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C9" w:rsidRPr="001E1C85" w:rsidRDefault="00110CC9" w:rsidP="00110CC9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C9" w:rsidRPr="001E1C85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C85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110CC9" w:rsidRPr="001E1C85" w:rsidRDefault="00110CC9" w:rsidP="00110CC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1C85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110CC9" w:rsidRPr="001E1C85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C85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110CC9" w:rsidRPr="001E1C85" w:rsidRDefault="00110CC9" w:rsidP="00110CC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C85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110CC9" w:rsidRPr="001E1C85" w:rsidRDefault="00110CC9" w:rsidP="00110CC9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85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110CC9" w:rsidRPr="001E1C85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E1C85">
        <w:rPr>
          <w:rFonts w:ascii="Times New Roman" w:eastAsia="Arial Unicode MS" w:hAnsi="Times New Roman" w:cs="Times New Roman"/>
          <w:sz w:val="24"/>
          <w:szCs w:val="24"/>
        </w:rPr>
        <w:t>Октябрьская ул., д.72, с. Богучаны Красноярского края, 663430</w:t>
      </w:r>
    </w:p>
    <w:p w:rsidR="00110CC9" w:rsidRPr="001E1C85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E1C85"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110CC9" w:rsidRPr="001E1C85" w:rsidRDefault="00110CC9" w:rsidP="00110CC9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E1C85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E77E4B" w:rsidRPr="001E1C85" w:rsidRDefault="00E77E4B" w:rsidP="009B5A6A">
      <w:pPr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C5689" w:rsidRDefault="007B485E" w:rsidP="003C5689">
      <w:pPr>
        <w:pStyle w:val="msonormalbullet3gif"/>
        <w:spacing w:before="0" w:beforeAutospacing="0" w:after="0" w:afterAutospacing="0"/>
        <w:contextualSpacing/>
        <w:jc w:val="center"/>
        <w:rPr>
          <w:b/>
        </w:rPr>
      </w:pPr>
      <w:r w:rsidRPr="007B485E">
        <w:rPr>
          <w:rFonts w:eastAsia="Arial Unicode MS"/>
        </w:rPr>
        <w:t>05</w:t>
      </w:r>
      <w:r w:rsidR="003C5689" w:rsidRPr="007B485E">
        <w:rPr>
          <w:rFonts w:eastAsia="Arial Unicode MS"/>
        </w:rPr>
        <w:t>.12.2019</w:t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  <w:color w:val="FF0000"/>
        </w:rPr>
        <w:tab/>
      </w:r>
      <w:r w:rsidR="003C5689">
        <w:rPr>
          <w:rFonts w:eastAsia="Arial Unicode MS"/>
        </w:rPr>
        <w:t>с.Богучаны</w:t>
      </w:r>
    </w:p>
    <w:p w:rsidR="003C5689" w:rsidRDefault="003C5689" w:rsidP="003C5689">
      <w:pPr>
        <w:pStyle w:val="msonormalbullet1gifbullet1gifbullet1gif"/>
        <w:spacing w:before="0" w:beforeAutospacing="0" w:after="0" w:afterAutospacing="0" w:line="276" w:lineRule="auto"/>
        <w:contextualSpacing/>
        <w:jc w:val="center"/>
      </w:pPr>
      <w:r>
        <w:t>ЗАКЛЮЧЕНИЕ</w:t>
      </w:r>
    </w:p>
    <w:p w:rsidR="003C5689" w:rsidRDefault="003C5689" w:rsidP="003C5689">
      <w:pPr>
        <w:pStyle w:val="msonormalbullet1gifbullet1gifbullet2gif"/>
        <w:spacing w:before="0" w:beforeAutospacing="0" w:after="0" w:afterAutospacing="0" w:line="276" w:lineRule="auto"/>
        <w:contextualSpacing/>
        <w:jc w:val="center"/>
      </w:pPr>
      <w:r>
        <w:t xml:space="preserve">НА ПРОЕКТ РЕШЕНИЯ БОГУЧАНСКОГО РАЙОННОГО СОВЕТА ДЕПУТАТОВ </w:t>
      </w:r>
    </w:p>
    <w:p w:rsidR="003C5689" w:rsidRDefault="003C5689" w:rsidP="003C5689">
      <w:pPr>
        <w:pStyle w:val="msonormalbullet1gifbullet1gifbullet2gif"/>
        <w:spacing w:before="0" w:beforeAutospacing="0" w:after="0" w:afterAutospacing="0" w:line="276" w:lineRule="auto"/>
        <w:contextualSpacing/>
        <w:jc w:val="center"/>
      </w:pPr>
      <w:r>
        <w:t xml:space="preserve">«О РАЙОННОМ БЮДЖЕТЕ НА 2020 ГОД </w:t>
      </w:r>
    </w:p>
    <w:p w:rsidR="003C5689" w:rsidRDefault="003C5689" w:rsidP="003C5689">
      <w:pPr>
        <w:pStyle w:val="msonormalbullet1gifbullet1gifbullet3gif"/>
        <w:spacing w:before="0" w:beforeAutospacing="0" w:after="0" w:afterAutospacing="0" w:line="276" w:lineRule="auto"/>
        <w:contextualSpacing/>
        <w:jc w:val="center"/>
      </w:pPr>
      <w:r>
        <w:t xml:space="preserve">И ПЛАНОВЫЙ ПЕРИОД 2021-2022 ГОДОВ» </w:t>
      </w:r>
    </w:p>
    <w:p w:rsidR="003C5689" w:rsidRDefault="003C5689" w:rsidP="003C5689">
      <w:pPr>
        <w:pStyle w:val="msonormalbullet1gifbullet3gif"/>
        <w:spacing w:before="0" w:beforeAutospacing="0" w:after="0" w:afterAutospacing="0" w:line="276" w:lineRule="auto"/>
        <w:contextualSpacing/>
        <w:jc w:val="center"/>
      </w:pPr>
      <w:r>
        <w:t>(далее по тексту – проект решения о районном бюджете, проект районного бюджета)</w:t>
      </w:r>
    </w:p>
    <w:p w:rsidR="003C5689" w:rsidRDefault="003C5689" w:rsidP="003C5689">
      <w:pPr>
        <w:pStyle w:val="msonormalbullet2gifbullet2gifbullet1gif"/>
        <w:spacing w:before="0" w:beforeAutospacing="0" w:after="0" w:afterAutospacing="0" w:line="276" w:lineRule="auto"/>
        <w:ind w:firstLine="851"/>
        <w:contextualSpacing/>
        <w:jc w:val="both"/>
      </w:pPr>
    </w:p>
    <w:p w:rsidR="003C5689" w:rsidRPr="00A0019F" w:rsidRDefault="003C5689" w:rsidP="003C5689">
      <w:pPr>
        <w:pStyle w:val="msonormalbullet2gifbullet2gifbullet2gifbullet1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Заключение на проект решения о районном бюджете на 2020 год и плановый период 2021 - 2022 годов подготовлено в соответствии со статьей 157 Бюджетного кодекса Российской Федерации (далее по тексту – Бюджетный кодекс РФ), статьей 23 Положения о бюджетном процессе в муниципальном образовании Богучанский район, утвержденного решением Богучанского районного Совета депутатов от 29.10.2012 № 23/1-230 (далее по тексту – Положение о бюджетном процессе), статьей 2 Положения о Контрольно-счетной комиссии муниципального образования Богучанский район, утвержденного Богучанским районным Советом депутатов от 24.11.2016 № 12/1-80. </w:t>
      </w:r>
    </w:p>
    <w:p w:rsidR="003C5689" w:rsidRPr="00A0019F" w:rsidRDefault="003C5689" w:rsidP="003C5689">
      <w:pPr>
        <w:pStyle w:val="msonormalbullet2gifbullet2gifbullet2gifbullet3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Сроки внесения проекта районного бюджета, перечень документов, представленных одновременно с проектом районного бюджета, состав показателей проекта районного бюджета, соответствуют требованиям ст</w:t>
      </w:r>
      <w:r w:rsidR="005D7C4D">
        <w:t>атей</w:t>
      </w:r>
      <w:r w:rsidRPr="00A0019F">
        <w:t xml:space="preserve"> </w:t>
      </w:r>
      <w:r w:rsidR="005D7C4D">
        <w:t xml:space="preserve">184.2, </w:t>
      </w:r>
      <w:r w:rsidRPr="00A0019F">
        <w:t>185 Бюджетного кодекса РФ и статьям 18, 20 Положения о бюджетном процессе.</w:t>
      </w:r>
    </w:p>
    <w:p w:rsidR="003C5689" w:rsidRPr="00A0019F" w:rsidRDefault="003C5689" w:rsidP="003C5689">
      <w:pPr>
        <w:pStyle w:val="msonormalbullet2gifbullet2gifbullet3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rPr>
          <w:iCs/>
        </w:rPr>
        <w:t>Экспертиза проекта районного бюджета Контрольно-счетной комиссией муниципального образования Богучанский район (далее по тексту – Контрольно-счетная комиссия) проведена в рамках требований стандарта внешнего муниципального финансового контроля «Финансово-экономическая экспертиза проекта решения о районном бюджете», утвержденного приказом Председателя Контрольно-счетной комиссии от 20.05.2014 № 9-од.</w:t>
      </w:r>
    </w:p>
    <w:p w:rsidR="003C5689" w:rsidRPr="00A0019F" w:rsidRDefault="003C5689" w:rsidP="003C5689">
      <w:pPr>
        <w:tabs>
          <w:tab w:val="left" w:pos="1507"/>
        </w:tabs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019F">
        <w:rPr>
          <w:rFonts w:ascii="Times New Roman" w:hAnsi="Times New Roman" w:cs="Times New Roman"/>
          <w:iCs/>
          <w:sz w:val="24"/>
          <w:szCs w:val="24"/>
        </w:rPr>
        <w:t>В ходе проведения экспертизы были проанализированы основные характеристики проекта районного бюджета, проверено наличие и оценено состояние нормативной и методической базы, регулирующей</w:t>
      </w:r>
      <w:r w:rsidRPr="00A0019F">
        <w:rPr>
          <w:rFonts w:ascii="Times New Roman" w:hAnsi="Times New Roman" w:cs="Times New Roman"/>
          <w:iCs/>
        </w:rPr>
        <w:t xml:space="preserve"> </w:t>
      </w:r>
      <w:r w:rsidRPr="00A0019F">
        <w:rPr>
          <w:rFonts w:ascii="Times New Roman" w:hAnsi="Times New Roman" w:cs="Times New Roman"/>
          <w:iCs/>
          <w:sz w:val="24"/>
          <w:szCs w:val="24"/>
        </w:rPr>
        <w:t xml:space="preserve">порядок формирования показателей бюджета, а также проанализирован представленный администрацией Богучанского района Прогноз социально-экономического развития  муниципального образования Богучанский район на 2020 год и плановый период 2021 - 2022 годов (далее по тексту – Прогноз СЭР), </w:t>
      </w:r>
      <w:r w:rsidRPr="00A0019F">
        <w:rPr>
          <w:rFonts w:ascii="Times New Roman" w:hAnsi="Times New Roman" w:cs="Times New Roman"/>
          <w:iCs/>
          <w:sz w:val="24"/>
          <w:szCs w:val="24"/>
        </w:rPr>
        <w:lastRenderedPageBreak/>
        <w:t>ожидаемые итоги социально-экономического развития муниципального образования Богучанский район за 2019 год, муниципальные программы.</w:t>
      </w:r>
    </w:p>
    <w:p w:rsidR="003C5689" w:rsidRPr="00A0019F" w:rsidRDefault="003C5689" w:rsidP="003C5689">
      <w:pPr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5689" w:rsidRPr="00A0019F" w:rsidRDefault="003C5689" w:rsidP="003C5689">
      <w:pPr>
        <w:pStyle w:val="msonormalbullet2gifbullet1gifbullet1gif"/>
        <w:spacing w:before="0" w:beforeAutospacing="0" w:after="0" w:afterAutospacing="0" w:line="276" w:lineRule="auto"/>
        <w:contextualSpacing/>
        <w:jc w:val="center"/>
      </w:pPr>
      <w:r w:rsidRPr="00A0019F">
        <w:t>ПОКАЗАТЕЛИ СОЦИАЛЬНО-ЭКОНОМИЧЕСКОГО РАЗВИТИЯ БОГУЧАНСКОГО РАЙОНА</w:t>
      </w:r>
    </w:p>
    <w:p w:rsidR="003C5689" w:rsidRDefault="003C5689" w:rsidP="003C5689">
      <w:pPr>
        <w:pStyle w:val="msonormalbullet2gifbullet1gifbullet3gif"/>
        <w:spacing w:before="0" w:beforeAutospacing="0" w:after="0" w:afterAutospacing="0" w:line="276" w:lineRule="auto"/>
        <w:contextualSpacing/>
        <w:jc w:val="center"/>
      </w:pPr>
    </w:p>
    <w:p w:rsidR="00261525" w:rsidRPr="00565F6F" w:rsidRDefault="00261525" w:rsidP="00565F6F">
      <w:pPr>
        <w:pStyle w:val="msonormalbullet2gifbullet1gifbullet3gif"/>
        <w:numPr>
          <w:ilvl w:val="0"/>
          <w:numId w:val="40"/>
        </w:numPr>
        <w:spacing w:before="0" w:beforeAutospacing="0" w:after="0" w:afterAutospacing="0" w:line="276" w:lineRule="auto"/>
        <w:ind w:left="0" w:firstLine="851"/>
        <w:contextualSpacing/>
        <w:jc w:val="both"/>
        <w:rPr>
          <w:i/>
        </w:rPr>
      </w:pPr>
      <w:r w:rsidRPr="00565F6F">
        <w:rPr>
          <w:i/>
        </w:rPr>
        <w:t>Общая характеристика Прогноза СЭР</w:t>
      </w:r>
      <w:r w:rsidR="00565F6F">
        <w:rPr>
          <w:i/>
        </w:rPr>
        <w:t xml:space="preserve"> Богучанского района</w:t>
      </w:r>
    </w:p>
    <w:p w:rsidR="003C5689" w:rsidRPr="00A0019F" w:rsidRDefault="003C5689" w:rsidP="003C5689">
      <w:pPr>
        <w:pStyle w:val="ac"/>
        <w:framePr w:hSpace="0" w:wrap="auto" w:vAnchor="margin" w:hAnchor="text" w:xAlign="left" w:yAlign="inline"/>
        <w:spacing w:line="276" w:lineRule="auto"/>
        <w:ind w:firstLine="851"/>
        <w:jc w:val="both"/>
        <w:rPr>
          <w:b w:val="0"/>
          <w:i w:val="0"/>
          <w:sz w:val="24"/>
        </w:rPr>
      </w:pPr>
      <w:r w:rsidRPr="00A0019F">
        <w:rPr>
          <w:b w:val="0"/>
          <w:i w:val="0"/>
          <w:sz w:val="24"/>
        </w:rPr>
        <w:t xml:space="preserve">Прогноз СЭР Богучанского района на 2020 – 2022 годы сформирован на основе предварительного сценария развития экономики Красноярского края, подготовленного Министерством экономики и регионального развития Красноярского края, а также с учетом наметившихся тенденций в деятельности организаций и отраслей экономики по итогам социально-экономического развития района в 2018 году и январе – июне 2019 года. 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При подготовке Прогноза СЭР использованы данные управления Федеральной службы государственной статистики по Красноярскому краю, республике Хакасия и республике Тыва.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С 1 января 2017 года произошли изменения в статистическом учете, связанные с применением новых версий Общероссийского классификатора видов экономической деятельности (ОКВЭД 2) и Общероссийского классификатора продукции по видам экономической деятельности (ОКПД 2).  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В классификаторе значительно повышен уровень детализации: разделов в ОКВЭД 2 – 21 (против 17 в ОКВЭД), количество группировок увеличено примерно с 2 000 до 2 680. 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В результате произошедших изменений затруднено достоверное сопоставление данных по объему отгруженных товаров собственного производства, выполненных работ и услуг собственными силами организаций некоторых видов деятельности. 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19F">
        <w:rPr>
          <w:rFonts w:ascii="Times New Roman" w:hAnsi="Times New Roman" w:cs="Times New Roman"/>
          <w:bCs/>
          <w:sz w:val="24"/>
          <w:szCs w:val="24"/>
        </w:rPr>
        <w:t xml:space="preserve">Прогноз </w:t>
      </w:r>
      <w:r w:rsidR="005D7C4D">
        <w:rPr>
          <w:rFonts w:ascii="Times New Roman" w:hAnsi="Times New Roman" w:cs="Times New Roman"/>
          <w:bCs/>
          <w:sz w:val="24"/>
          <w:szCs w:val="24"/>
        </w:rPr>
        <w:t>СЭР</w:t>
      </w:r>
      <w:r w:rsidRPr="00A0019F">
        <w:rPr>
          <w:rFonts w:ascii="Times New Roman" w:hAnsi="Times New Roman" w:cs="Times New Roman"/>
          <w:bCs/>
          <w:sz w:val="24"/>
          <w:szCs w:val="24"/>
        </w:rPr>
        <w:t xml:space="preserve"> Богучанского района на трехлетний период разработан в двух вариантах. 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Оба варианта Прогноза СЭР на 2020 - 2022 годы разрабатывались с учетом реализуемых инвестиционных проектов на территории Богучанского района.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Варианты отличаются по темпам роста экономики и инвестиционной активности с учетом различной степени доступности кредитных ресурсов, а также по полноте и своевременности реализации инвестиционных проектов и программ развития.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19F">
        <w:rPr>
          <w:rFonts w:ascii="Times New Roman" w:hAnsi="Times New Roman" w:cs="Times New Roman"/>
          <w:bCs/>
          <w:sz w:val="24"/>
          <w:szCs w:val="24"/>
        </w:rPr>
        <w:t xml:space="preserve">Первый вариант Прогноза СЭР отражает развитие экономики в </w:t>
      </w:r>
      <w:r w:rsidRPr="00A0019F">
        <w:rPr>
          <w:rFonts w:ascii="Times New Roman" w:hAnsi="Times New Roman" w:cs="Times New Roman"/>
          <w:sz w:val="24"/>
          <w:szCs w:val="24"/>
        </w:rPr>
        <w:t xml:space="preserve">условиях ограниченных инвестиционных ресурсов организаций и </w:t>
      </w:r>
      <w:r w:rsidRPr="00A0019F">
        <w:rPr>
          <w:rFonts w:ascii="Times New Roman" w:hAnsi="Times New Roman" w:cs="Times New Roman"/>
          <w:bCs/>
          <w:sz w:val="24"/>
          <w:szCs w:val="24"/>
        </w:rPr>
        <w:t xml:space="preserve">замедления внутреннего спроса. </w:t>
      </w:r>
      <w:r w:rsidRPr="00A0019F">
        <w:rPr>
          <w:rFonts w:ascii="Times New Roman" w:hAnsi="Times New Roman" w:cs="Times New Roman"/>
          <w:sz w:val="24"/>
          <w:szCs w:val="24"/>
        </w:rPr>
        <w:t xml:space="preserve">На фоне ухудшения условий торговли замедлится рост экономики. </w:t>
      </w:r>
      <w:r w:rsidRPr="00A0019F">
        <w:rPr>
          <w:rFonts w:ascii="Times New Roman" w:hAnsi="Times New Roman" w:cs="Times New Roman"/>
          <w:bCs/>
          <w:sz w:val="24"/>
          <w:szCs w:val="24"/>
        </w:rPr>
        <w:t>Несмотря на сохранение принятых бюджетных решений, рост реальных доходов нас</w:t>
      </w:r>
      <w:r>
        <w:rPr>
          <w:rFonts w:ascii="Times New Roman" w:hAnsi="Times New Roman" w:cs="Times New Roman"/>
          <w:bCs/>
          <w:sz w:val="24"/>
          <w:szCs w:val="24"/>
        </w:rPr>
        <w:t>еления в 2020 - 2022</w:t>
      </w:r>
      <w:r w:rsidRPr="00A0019F">
        <w:rPr>
          <w:rFonts w:ascii="Times New Roman" w:hAnsi="Times New Roman" w:cs="Times New Roman"/>
          <w:bCs/>
          <w:sz w:val="24"/>
          <w:szCs w:val="24"/>
        </w:rPr>
        <w:t xml:space="preserve"> годах будет минимальным. Оборот розничной торговли и инвестиций будет ниже, чем во втором варианте прогноза.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Второй вариант Прогноза СЭР отражает развитие экономики в условиях реализации активной муниципальной политики, направленной на улучшение инвестиционного климата, на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 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lastRenderedPageBreak/>
        <w:t>В основу разработки районного бюджета на 2020 год и плановый период 2021 – 2022 годов положен базовый вариант (вариант 2) Прогноза СЭР.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Прогнозом СЭР определены основные перспективные направления социально - экономического развития Богучанского района, которыми являются развитие: лесоперерабатывающего производства, цветной металлургии, нефтегазопереработки и транспортировки нефти, малого и среднего предпринимательства, транспортной инфраструктуры, социальной сферы.     </w:t>
      </w:r>
    </w:p>
    <w:p w:rsidR="003C5689" w:rsidRPr="00A0019F" w:rsidRDefault="003C5689" w:rsidP="003C56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Для развития данных отраслей экономики на территории района реализуются следующие инвестиционные проекты:</w:t>
      </w:r>
    </w:p>
    <w:p w:rsidR="003C5689" w:rsidRPr="00A0019F" w:rsidRDefault="003C5689" w:rsidP="003C5689">
      <w:pPr>
        <w:numPr>
          <w:ilvl w:val="0"/>
          <w:numId w:val="29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 запуск первой очереди лесоперерабатывающего комплекса по глубокой переработке древесины (АО «"Краслесинвест"). В перспективе будет перерабатываться 800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кубометров древесины, получая 440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кубометров готовой продукции в год. Продукция Богучанского ЛПК будет производиться по самым современным мировым технологиям и будет конкурентной на всех мировых рынках. В будущем на предприятии будет создано около 1000 рабочих мест;</w:t>
      </w:r>
    </w:p>
    <w:p w:rsidR="003C5689" w:rsidRPr="00A0019F" w:rsidRDefault="003C5689" w:rsidP="003C5689">
      <w:pPr>
        <w:numPr>
          <w:ilvl w:val="0"/>
          <w:numId w:val="29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осуществлен запуск 2-ой очереди строительства Богучанского алюминиевого завода мощностью 600 тыс. тонн алюминия в год;</w:t>
      </w:r>
    </w:p>
    <w:p w:rsidR="003C5689" w:rsidRPr="00A0019F" w:rsidRDefault="003C5689" w:rsidP="003C5689">
      <w:pPr>
        <w:numPr>
          <w:ilvl w:val="0"/>
          <w:numId w:val="29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 ввод магистрального нефтепровода "Куюмба-Тайшет", но работы по данному инвестиционному проекту еще продолжаются. В перспективе подготовленная до товарной кондиции нефть будет транспортироваться от Юрубченско - Тахомского месторождения до промежуточных насосных перекачивающих станций до железнодорожной станции Кучеткан. Далее товарная продукция отправится  на конечный пункт сдачи продукции станция Тайшет;</w:t>
      </w:r>
    </w:p>
    <w:p w:rsidR="003C5689" w:rsidRPr="00A0019F" w:rsidRDefault="003C5689" w:rsidP="003C5689">
      <w:pPr>
        <w:numPr>
          <w:ilvl w:val="0"/>
          <w:numId w:val="29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строительство Богучанского газоперерабатывающего завода проектной мощностью </w:t>
      </w:r>
      <w:r w:rsidR="005D7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8,0 млрд. куб</w:t>
      </w:r>
      <w:r w:rsidR="005D7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ометров</w:t>
      </w: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и объемом инвестиции в размере 40,5 млрд. руб.;</w:t>
      </w:r>
    </w:p>
    <w:p w:rsidR="003C5689" w:rsidRPr="00A0019F" w:rsidRDefault="003C5689" w:rsidP="003C5689">
      <w:pPr>
        <w:numPr>
          <w:ilvl w:val="0"/>
          <w:numId w:val="29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строительство железнодорожной линии Карабула - Ярки, протяженностью 53,5 км. Линия свяжет строящиеся промышленные предприятия Нижнего Приангарья с сетью железных дорог страны, примкнув к ныне действующей линии Решоты - Карабула, с выходом на Транссибирскую магистраль. Ожидаемый совокупный объем грузовых перевозок на линии Ярки - Карабула - Решоты после завершения проекта «Комплексное развитие Нижнего Приангарья» превысит 4 млн. тонн в год;</w:t>
      </w:r>
    </w:p>
    <w:p w:rsidR="003C5689" w:rsidRPr="00A0019F" w:rsidRDefault="003C5689" w:rsidP="003C5689">
      <w:pPr>
        <w:numPr>
          <w:ilvl w:val="0"/>
          <w:numId w:val="29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строительство автодороги, обеспечивающей связь населенных пунктов по правому берегу р. Ангара (Мотыгино – Орджоникидзе - Ангарский – Шиверский – Хребтовый – Тагара) и автодороги от Богучан до Юрубчена и Байкита, обеспечивающей доступ к нефтегазовым месторождениям Эвенкии;</w:t>
      </w:r>
    </w:p>
    <w:p w:rsidR="003C5689" w:rsidRPr="00A0019F" w:rsidRDefault="003C5689" w:rsidP="003C5689">
      <w:pPr>
        <w:numPr>
          <w:ilvl w:val="0"/>
          <w:numId w:val="29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осуществляться строительство объектов социальной сферы. В 2019 году закончено строительство центральной районной больницы</w:t>
      </w:r>
      <w:r w:rsidR="0050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Богучаны. В п. Таежный строя</w:t>
      </w:r>
      <w:r w:rsidR="00500B39"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: 4 пятиэт</w:t>
      </w:r>
      <w:r w:rsidR="00500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ажных многоквартирных жилых дома</w:t>
      </w: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детских сада на 250 мест каждый, поликлиника для работников алюминиевого завода на 100 посещений в смену с дневным стационаром на 12 койко-мест, общеобразовательная школа на 386 учащихся; </w:t>
      </w:r>
    </w:p>
    <w:p w:rsidR="003C5689" w:rsidRPr="00A0019F" w:rsidRDefault="003C5689" w:rsidP="003C5689">
      <w:pPr>
        <w:numPr>
          <w:ilvl w:val="0"/>
          <w:numId w:val="29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реализацией инвестиционных проектов будет развиваться малый и средний бизнес, который всегда сосредотачивается вокруг крупных предприятий </w:t>
      </w: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настоящее время субъекты малого и среднего предпринимательства уже осуществляют различные услуги ЗАО "Богучанский алюминиевый завод").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Реализация вышеперечисленных проектов в Богучанском районе даст толчок к развитию на территории энергоёмких производств, позволит активно осваивать лесные ресурсы правобережья Ангары и нефтегазовые месторождения на юге Эвенкии. 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Кроме того, будут созданы новые рабочие места, уменьшится отток населения из района, в том числе молодёжи, увеличатся поступления доходов в бюджеты всех уровней, за счет договоров социального партнерства будет осуществляться строительство жилья, дорог, детских садов, школ, спортивных сооружений.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Анализ показателей Прогноза СЭР указывает, что в Богучанском районе складывается положительная динамика основных макроэкономических показателей. </w:t>
      </w:r>
    </w:p>
    <w:p w:rsidR="003C5689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19F">
        <w:rPr>
          <w:rFonts w:ascii="Times New Roman" w:hAnsi="Times New Roman" w:cs="Times New Roman"/>
          <w:bCs/>
          <w:sz w:val="24"/>
          <w:szCs w:val="24"/>
        </w:rPr>
        <w:t>Можно отметить стабильную ситуацию в экономике, социальной</w:t>
      </w:r>
      <w:r w:rsidR="00261525">
        <w:rPr>
          <w:rFonts w:ascii="Times New Roman" w:hAnsi="Times New Roman" w:cs="Times New Roman"/>
          <w:bCs/>
          <w:sz w:val="24"/>
          <w:szCs w:val="24"/>
        </w:rPr>
        <w:t xml:space="preserve"> сфере района и на рынке труда.</w:t>
      </w:r>
    </w:p>
    <w:p w:rsidR="00261525" w:rsidRPr="00565F6F" w:rsidRDefault="00261525" w:rsidP="00261525">
      <w:pPr>
        <w:pStyle w:val="a4"/>
        <w:numPr>
          <w:ilvl w:val="0"/>
          <w:numId w:val="40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F6F">
        <w:rPr>
          <w:rFonts w:ascii="Times New Roman" w:hAnsi="Times New Roman" w:cs="Times New Roman"/>
          <w:bCs/>
          <w:i/>
          <w:sz w:val="24"/>
          <w:szCs w:val="24"/>
        </w:rPr>
        <w:t>Демографическая ситуация в Богучанском районе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Численность населения района на 01 января 2019 года составила 45 261 человек, по сравнению с прошлым годом снизилась на 264 человек или на 0,5%.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Число родившихся по сравнению с прошлым годом снизилось на 42 человека, число умерших увеличилось на 5 человек. 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Коэффициент естественного прироста на 1000 человек населения составил в 2018 году - (-)2,8 человек (в 2017 году составил - (-)1,7 человека), коэффициент миграционного прироста (снижения) населения на 10000 человек населения – в 2018 году показатель имеет отрицательное значение (-)30 че</w:t>
      </w:r>
      <w:r w:rsidR="002931E7">
        <w:rPr>
          <w:rFonts w:ascii="Times New Roman" w:hAnsi="Times New Roman" w:cs="Times New Roman"/>
          <w:sz w:val="24"/>
          <w:szCs w:val="24"/>
        </w:rPr>
        <w:t>ловек (в 2017 году составил (+)</w:t>
      </w:r>
      <w:r w:rsidRPr="00A0019F">
        <w:rPr>
          <w:rFonts w:ascii="Times New Roman" w:hAnsi="Times New Roman" w:cs="Times New Roman"/>
          <w:sz w:val="24"/>
          <w:szCs w:val="24"/>
        </w:rPr>
        <w:t>59 человек).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в 2018 году</w:t>
      </w:r>
      <w:r w:rsidR="002931E7">
        <w:rPr>
          <w:rFonts w:ascii="Times New Roman" w:hAnsi="Times New Roman" w:cs="Times New Roman"/>
          <w:sz w:val="24"/>
          <w:szCs w:val="24"/>
        </w:rPr>
        <w:t xml:space="preserve"> составила 45 393 человек (99,7</w:t>
      </w:r>
      <w:r w:rsidRPr="00A0019F">
        <w:rPr>
          <w:rFonts w:ascii="Times New Roman" w:hAnsi="Times New Roman" w:cs="Times New Roman"/>
          <w:sz w:val="24"/>
          <w:szCs w:val="24"/>
        </w:rPr>
        <w:t xml:space="preserve">% к предыдущему году). 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В прогнозируемом периоде ожидается увеличение численности населения в 2020 </w:t>
      </w:r>
      <w:r w:rsidR="00500B39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A0019F">
        <w:rPr>
          <w:rFonts w:ascii="Times New Roman" w:hAnsi="Times New Roman" w:cs="Times New Roman"/>
          <w:sz w:val="24"/>
          <w:szCs w:val="24"/>
        </w:rPr>
        <w:t xml:space="preserve">на 0,4%, в 2021 году </w:t>
      </w:r>
      <w:r w:rsidR="00500B39">
        <w:rPr>
          <w:rFonts w:ascii="Times New Roman" w:hAnsi="Times New Roman" w:cs="Times New Roman"/>
          <w:sz w:val="24"/>
          <w:szCs w:val="24"/>
        </w:rPr>
        <w:t xml:space="preserve">на </w:t>
      </w:r>
      <w:r w:rsidRPr="00A0019F">
        <w:rPr>
          <w:rFonts w:ascii="Times New Roman" w:hAnsi="Times New Roman" w:cs="Times New Roman"/>
          <w:sz w:val="24"/>
          <w:szCs w:val="24"/>
        </w:rPr>
        <w:t>0,2% и 2022 году на 0,2% и соответственно составит 45 567 человек, 45 657 человек, 45 758 человек.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Численность трудовых ресурсов в 2018 году составила 28 334 человек (в 2017 году – 28 100 человек).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</w:t>
      </w:r>
      <w:r w:rsidRPr="00A001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019F">
        <w:rPr>
          <w:rFonts w:ascii="Times New Roman" w:hAnsi="Times New Roman" w:cs="Times New Roman"/>
          <w:bCs/>
          <w:iCs/>
          <w:sz w:val="24"/>
          <w:szCs w:val="24"/>
        </w:rPr>
        <w:t>прогнозном периоде</w:t>
      </w:r>
      <w:r w:rsidRPr="00A0019F">
        <w:rPr>
          <w:rFonts w:ascii="Times New Roman" w:hAnsi="Times New Roman" w:cs="Times New Roman"/>
          <w:sz w:val="24"/>
          <w:szCs w:val="24"/>
        </w:rPr>
        <w:t xml:space="preserve"> планируется численность трудовых ресурсов: в 2020 году – 30 036 человек, в 2021 году – 30 861 человек, в 2022 году – 32 161 человек.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 2018 году численность занятых в экономике района составила 19 954 человек, в прогнозном периоде данный показатель составит: в 2020 году – 21 531 человек, в 2021 году – 22 381 человек, в 2022 году – 23 673 человек.</w:t>
      </w:r>
    </w:p>
    <w:p w:rsidR="003C5689" w:rsidRPr="00A0019F" w:rsidRDefault="003C5689" w:rsidP="002931E7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На 01.01.2019 года показатель «численность граждан, имеющих статус безработного» составил 123 человека и снизился к </w:t>
      </w:r>
      <w:r w:rsidR="002931E7">
        <w:t>уровню предыдущего года на 28,0</w:t>
      </w:r>
      <w:r w:rsidRPr="00A0019F">
        <w:t xml:space="preserve">% (на 01.01.2018 – 165 безработных граждан). </w:t>
      </w:r>
    </w:p>
    <w:p w:rsidR="003C5689" w:rsidRDefault="003C5689" w:rsidP="002931E7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Уровень безработицы по итогам 2019 года оценивается в размере 0,5%. В прогнозном периоде ожидается сохра</w:t>
      </w:r>
      <w:r>
        <w:t>нение названного уровня безработицы</w:t>
      </w:r>
      <w:r w:rsidRPr="00A0019F">
        <w:t>.</w:t>
      </w:r>
    </w:p>
    <w:p w:rsidR="003C5689" w:rsidRPr="00565F6F" w:rsidRDefault="00565F6F" w:rsidP="00565F6F">
      <w:pPr>
        <w:pStyle w:val="msonormalbullet2gif"/>
        <w:numPr>
          <w:ilvl w:val="0"/>
          <w:numId w:val="40"/>
        </w:numPr>
        <w:spacing w:after="0" w:afterAutospacing="0" w:line="276" w:lineRule="auto"/>
        <w:ind w:left="0" w:firstLine="851"/>
        <w:contextualSpacing/>
        <w:jc w:val="both"/>
        <w:rPr>
          <w:i/>
        </w:rPr>
      </w:pPr>
      <w:r w:rsidRPr="00565F6F">
        <w:rPr>
          <w:i/>
        </w:rPr>
        <w:t>Характеристика промышленности Богучанского района</w:t>
      </w:r>
    </w:p>
    <w:p w:rsidR="003C5689" w:rsidRPr="00A0019F" w:rsidRDefault="003C5689" w:rsidP="002931E7">
      <w:pPr>
        <w:pStyle w:val="msonormalbullet2gif"/>
        <w:spacing w:after="0" w:afterAutospacing="0" w:line="276" w:lineRule="auto"/>
        <w:ind w:firstLine="851"/>
        <w:contextualSpacing/>
        <w:jc w:val="both"/>
      </w:pPr>
      <w:r w:rsidRPr="00A0019F">
        <w:t>В Богучанском районе зарегистрировано 544</w:t>
      </w:r>
      <w:r>
        <w:t xml:space="preserve"> предприятия</w:t>
      </w:r>
      <w:r w:rsidRPr="00A0019F">
        <w:t xml:space="preserve"> различных форм собственности, осуществляющие следующие виды экономической деятельности: «Лесоводство и лесозаготовки», «Обрабатывающие производства», «Обеспечение электрической энергией, газом и паром; кондиционирование воздуха», «</w:t>
      </w:r>
      <w:hyperlink r:id="rId9" w:history="1">
        <w:r w:rsidRPr="00500B39">
          <w:rPr>
            <w:rStyle w:val="af3"/>
            <w:color w:val="auto"/>
            <w:u w:val="none"/>
          </w:rPr>
          <w:t xml:space="preserve">Водоснабжение, </w:t>
        </w:r>
        <w:r w:rsidRPr="00500B39">
          <w:rPr>
            <w:rStyle w:val="af3"/>
            <w:color w:val="auto"/>
            <w:u w:val="none"/>
          </w:rPr>
          <w:lastRenderedPageBreak/>
          <w:t>водоотведение, организация сбора и утилизации отходов, деятельность по ликвидации загрязнений</w:t>
        </w:r>
      </w:hyperlink>
      <w:r w:rsidRPr="00A0019F">
        <w:t>».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Основным показателем экономического развития муниципального образования Богучанский район определен объем отгруженных товаров собственного производства, выполненных работ и услуг собственными силами организаций по хозяйственным видам деятельности (далее по тексту - объем отгруженных товаров).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Объем отгруженных товаров в 2018 году составил 30,8 млрд. руб</w:t>
      </w:r>
      <w:r w:rsidR="002931E7">
        <w:rPr>
          <w:rFonts w:ascii="Times New Roman" w:hAnsi="Times New Roman" w:cs="Times New Roman"/>
          <w:sz w:val="24"/>
          <w:szCs w:val="24"/>
        </w:rPr>
        <w:t>.</w:t>
      </w:r>
      <w:r w:rsidRPr="00A0019F">
        <w:rPr>
          <w:rFonts w:ascii="Times New Roman" w:hAnsi="Times New Roman" w:cs="Times New Roman"/>
          <w:sz w:val="24"/>
          <w:szCs w:val="24"/>
        </w:rPr>
        <w:t>, соответственно темп его роста – 114,7%.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Выполнение объема отгруженных товаров предприятиями Богучанского района по итогам 2019 года ожидаетс</w:t>
      </w:r>
      <w:r w:rsidR="002931E7">
        <w:rPr>
          <w:rFonts w:ascii="Times New Roman" w:hAnsi="Times New Roman" w:cs="Times New Roman"/>
          <w:sz w:val="24"/>
          <w:szCs w:val="24"/>
        </w:rPr>
        <w:t>я в 33,1 млрд. руб., что на 7,6</w:t>
      </w:r>
      <w:r w:rsidRPr="00A0019F">
        <w:rPr>
          <w:rFonts w:ascii="Times New Roman" w:hAnsi="Times New Roman" w:cs="Times New Roman"/>
          <w:sz w:val="24"/>
          <w:szCs w:val="24"/>
        </w:rPr>
        <w:t xml:space="preserve">% выше предыдущего года. 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 2020 году прогнозируется прирост объема отгруженных товаров на 5,7%, в номинальном выражении составит 35,0 млрд. руб., в 2021 году – 6,6% и 37,3 млрд. руб., в 2022 году – 6,6% и 39,8 млрд. руб.</w:t>
      </w:r>
    </w:p>
    <w:p w:rsidR="003C5689" w:rsidRPr="00A0019F" w:rsidRDefault="003C5689" w:rsidP="002931E7">
      <w:pPr>
        <w:tabs>
          <w:tab w:val="left" w:pos="34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27295D">
        <w:rPr>
          <w:rFonts w:ascii="Times New Roman" w:hAnsi="Times New Roman" w:cs="Times New Roman"/>
          <w:bCs/>
          <w:iCs/>
          <w:sz w:val="24"/>
          <w:szCs w:val="24"/>
        </w:rPr>
        <w:t xml:space="preserve">ожидаемом и </w:t>
      </w:r>
      <w:r w:rsidRPr="00A0019F">
        <w:rPr>
          <w:rFonts w:ascii="Times New Roman" w:hAnsi="Times New Roman" w:cs="Times New Roman"/>
          <w:bCs/>
          <w:iCs/>
          <w:sz w:val="24"/>
          <w:szCs w:val="24"/>
        </w:rPr>
        <w:t>прогнозируемом период</w:t>
      </w:r>
      <w:r w:rsidR="0027295D">
        <w:rPr>
          <w:rFonts w:ascii="Times New Roman" w:hAnsi="Times New Roman" w:cs="Times New Roman"/>
          <w:bCs/>
          <w:iCs/>
          <w:sz w:val="24"/>
          <w:szCs w:val="24"/>
        </w:rPr>
        <w:t>ах</w:t>
      </w:r>
      <w:r w:rsidRPr="00A0019F">
        <w:rPr>
          <w:rFonts w:ascii="Times New Roman" w:hAnsi="Times New Roman" w:cs="Times New Roman"/>
          <w:sz w:val="24"/>
          <w:szCs w:val="24"/>
        </w:rPr>
        <w:t xml:space="preserve"> планируется увеличение объема отгруженных товаров по следующим основным видам деятельности: </w:t>
      </w:r>
    </w:p>
    <w:p w:rsidR="003C5689" w:rsidRPr="00A0019F" w:rsidRDefault="003C5689" w:rsidP="002931E7">
      <w:pPr>
        <w:tabs>
          <w:tab w:val="left" w:pos="34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Подразделу А- 02 «Лесоводство и лесозаготовки»: в 2019 году – 4,8 млрд. руб., в 2020 году – 5,1 млрд. руб., в 2021 году – 5,4 млрд. руб., в 2022 году – 5,7 млрд. руб.;</w:t>
      </w:r>
    </w:p>
    <w:p w:rsidR="003C5689" w:rsidRPr="00A0019F" w:rsidRDefault="003C5689" w:rsidP="002931E7">
      <w:pPr>
        <w:tabs>
          <w:tab w:val="left" w:pos="34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Разделу С: «Обрабатывающие производства»: в 2019 году – 24,1 млрд. руб., в 2020 году – 25,6 млрд. руб., в 2021 году – 27,6 млрд. руб., в 2022 году – 29,6 млрд. руб.;</w:t>
      </w:r>
    </w:p>
    <w:p w:rsidR="003C5689" w:rsidRPr="00A0019F" w:rsidRDefault="003C5689" w:rsidP="002931E7">
      <w:pPr>
        <w:tabs>
          <w:tab w:val="left" w:pos="34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Разделу Е: «Водоснабжение, водоотведение, организация сбора и утилизации отходов, деятельность по ликвидации загрязнений»: в 2019 году – 0,</w:t>
      </w:r>
      <w:r w:rsidR="00137A96">
        <w:rPr>
          <w:rFonts w:ascii="Times New Roman" w:hAnsi="Times New Roman" w:cs="Times New Roman"/>
          <w:sz w:val="24"/>
          <w:szCs w:val="24"/>
        </w:rPr>
        <w:t xml:space="preserve">1 млн. руб., в 2020 году – 0,1 </w:t>
      </w:r>
      <w:r w:rsidRPr="00A0019F">
        <w:rPr>
          <w:rFonts w:ascii="Times New Roman" w:hAnsi="Times New Roman" w:cs="Times New Roman"/>
          <w:sz w:val="24"/>
          <w:szCs w:val="24"/>
        </w:rPr>
        <w:t>млн. руб., в 2021 году – 0,1 млн. руб., в 2022 году – 0,1 млн. руб.;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Индекс промышленного производства в</w:t>
      </w:r>
      <w:r w:rsidRPr="00A001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7295D">
        <w:rPr>
          <w:rFonts w:ascii="Times New Roman" w:hAnsi="Times New Roman" w:cs="Times New Roman"/>
          <w:bCs/>
          <w:iCs/>
          <w:sz w:val="24"/>
          <w:szCs w:val="24"/>
        </w:rPr>
        <w:t xml:space="preserve">ожидаемом и </w:t>
      </w:r>
      <w:r w:rsidRPr="00A0019F">
        <w:rPr>
          <w:rFonts w:ascii="Times New Roman" w:hAnsi="Times New Roman" w:cs="Times New Roman"/>
          <w:bCs/>
          <w:iCs/>
          <w:sz w:val="24"/>
          <w:szCs w:val="24"/>
        </w:rPr>
        <w:t>прогнозном период</w:t>
      </w:r>
      <w:r w:rsidR="0027295D">
        <w:rPr>
          <w:rFonts w:ascii="Times New Roman" w:hAnsi="Times New Roman" w:cs="Times New Roman"/>
          <w:bCs/>
          <w:iCs/>
          <w:sz w:val="24"/>
          <w:szCs w:val="24"/>
        </w:rPr>
        <w:t>ах</w:t>
      </w:r>
      <w:r w:rsidRPr="00A001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0019F">
        <w:rPr>
          <w:rFonts w:ascii="Times New Roman" w:hAnsi="Times New Roman" w:cs="Times New Roman"/>
          <w:sz w:val="24"/>
          <w:szCs w:val="24"/>
        </w:rPr>
        <w:t>составит по следующим основным видам экономической деятельности: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Подраздел В: «Добыча прочих полезных ископаемых»: в 2019 году – 104,5%, в 2020 году – 101,0%, в 2021 году – 101,0%, в 2022 году – 101,1%;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Раздел С: «Обрабатывающие производства»: в 2019 году – 100,5%, в 2020 году – 101,5%, в 2021 году – 102,9%, в 2022 году – 103,7%;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Раздел D: «Обеспечение электрической энергией, газом и паром; кондиционирование воздуха»: в 2019 году – 97,5%, в 2020 году – 97,1%, в 2021 году – 97,3%, в 2022 году – 97,5%;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Раздел E: «Водоснабжение, водоотведение, организация сбора и утилизации отходов, деятельность по ликвидации загрязнений»: в 2019 году – 103,7%, в 2020 году – 100,7%, в 2021 году – 100,7%, в 2022 году – 100,8%.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Производство основных видов промышленной продукции по крупным и средним предприятиям муниципального образования в 2018 году (в натуральном выражении и в % к 2017 году) составило: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производство лесоматериалов необработанных 4 014,5 тыс. куб. метров (111,4%);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производство хлеба и хлебобулочных изделий 1</w:t>
      </w:r>
      <w:r w:rsidR="0027295D">
        <w:rPr>
          <w:rFonts w:ascii="Times New Roman" w:hAnsi="Times New Roman" w:cs="Times New Roman"/>
          <w:sz w:val="24"/>
          <w:szCs w:val="24"/>
        </w:rPr>
        <w:t xml:space="preserve"> </w:t>
      </w:r>
      <w:r w:rsidRPr="00A0019F">
        <w:rPr>
          <w:rFonts w:ascii="Times New Roman" w:hAnsi="Times New Roman" w:cs="Times New Roman"/>
          <w:sz w:val="24"/>
          <w:szCs w:val="24"/>
        </w:rPr>
        <w:t>447,5 тонн (95,5%);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пиломатериалы – 588,6 тыс. куб. метров (137,3%);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теплоэнергия – 183,1 тыс. Гкал (74,8%);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алюмин</w:t>
      </w:r>
      <w:r w:rsidR="0027295D">
        <w:rPr>
          <w:rFonts w:ascii="Times New Roman" w:hAnsi="Times New Roman" w:cs="Times New Roman"/>
          <w:sz w:val="24"/>
          <w:szCs w:val="24"/>
        </w:rPr>
        <w:t>ия первичного – 146,7 тыс. тонн</w:t>
      </w:r>
      <w:r w:rsidRPr="00A0019F">
        <w:rPr>
          <w:rFonts w:ascii="Times New Roman" w:hAnsi="Times New Roman" w:cs="Times New Roman"/>
          <w:sz w:val="24"/>
          <w:szCs w:val="24"/>
        </w:rPr>
        <w:t xml:space="preserve"> (98,9%).</w:t>
      </w:r>
    </w:p>
    <w:p w:rsidR="003C5689" w:rsidRPr="00A0019F" w:rsidRDefault="003C5689" w:rsidP="002931E7">
      <w:pPr>
        <w:tabs>
          <w:tab w:val="left" w:pos="496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К 2022 году прогнозируется увеличение объемов производства в натуральном выражении в год по крупным и средним предприятиям, в том числе: хлеба и хлебобулочных изделий – 1 522,9 тыс. тонн, пиломатериалов – 1 126,4 тыс. куб. метров, </w:t>
      </w:r>
      <w:r w:rsidRPr="00A0019F">
        <w:rPr>
          <w:rFonts w:ascii="Times New Roman" w:hAnsi="Times New Roman" w:cs="Times New Roman"/>
          <w:sz w:val="24"/>
          <w:szCs w:val="24"/>
        </w:rPr>
        <w:lastRenderedPageBreak/>
        <w:t>алюминия первичн</w:t>
      </w:r>
      <w:r w:rsidR="0027295D">
        <w:rPr>
          <w:rFonts w:ascii="Times New Roman" w:hAnsi="Times New Roman" w:cs="Times New Roman"/>
          <w:sz w:val="24"/>
          <w:szCs w:val="24"/>
        </w:rPr>
        <w:t>ого – 299,9 тыс. тонн, целлюлозы</w:t>
      </w:r>
      <w:r w:rsidRPr="00A0019F">
        <w:rPr>
          <w:rFonts w:ascii="Times New Roman" w:hAnsi="Times New Roman" w:cs="Times New Roman"/>
          <w:sz w:val="24"/>
          <w:szCs w:val="24"/>
        </w:rPr>
        <w:t xml:space="preserve"> древесн</w:t>
      </w:r>
      <w:r w:rsidR="0027295D">
        <w:rPr>
          <w:rFonts w:ascii="Times New Roman" w:hAnsi="Times New Roman" w:cs="Times New Roman"/>
          <w:sz w:val="24"/>
          <w:szCs w:val="24"/>
        </w:rPr>
        <w:t>ой</w:t>
      </w:r>
      <w:r w:rsidRPr="00A0019F">
        <w:rPr>
          <w:rFonts w:ascii="Times New Roman" w:hAnsi="Times New Roman" w:cs="Times New Roman"/>
          <w:sz w:val="24"/>
          <w:szCs w:val="24"/>
        </w:rPr>
        <w:t xml:space="preserve"> </w:t>
      </w:r>
      <w:r w:rsidR="00DB75FF">
        <w:rPr>
          <w:rFonts w:ascii="Times New Roman" w:hAnsi="Times New Roman" w:cs="Times New Roman"/>
          <w:sz w:val="24"/>
          <w:szCs w:val="24"/>
        </w:rPr>
        <w:t xml:space="preserve">- </w:t>
      </w:r>
      <w:r w:rsidRPr="00A0019F">
        <w:rPr>
          <w:rFonts w:ascii="Times New Roman" w:hAnsi="Times New Roman" w:cs="Times New Roman"/>
          <w:sz w:val="24"/>
          <w:szCs w:val="24"/>
        </w:rPr>
        <w:t>262,5 тыс. тонн, топливных гранул (пеллеты) – 240,0 тыс. тонн.</w:t>
      </w:r>
    </w:p>
    <w:p w:rsidR="003C5689" w:rsidRPr="00A0019F" w:rsidRDefault="003C5689" w:rsidP="002931E7">
      <w:pPr>
        <w:tabs>
          <w:tab w:val="left" w:pos="496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Более подробная информация о производстве продукции предприятиями района на прогнозируемый период изложена в таблице № 1.</w:t>
      </w:r>
    </w:p>
    <w:p w:rsidR="003C5689" w:rsidRPr="00A0019F" w:rsidRDefault="003C5689" w:rsidP="003C5689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0019F">
        <w:rPr>
          <w:rFonts w:ascii="Times New Roman" w:hAnsi="Times New Roman" w:cs="Times New Roman"/>
          <w:sz w:val="20"/>
          <w:szCs w:val="20"/>
        </w:rPr>
        <w:t>Таблица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2"/>
        <w:gridCol w:w="1417"/>
        <w:gridCol w:w="993"/>
        <w:gridCol w:w="1134"/>
        <w:gridCol w:w="1134"/>
        <w:gridCol w:w="1134"/>
        <w:gridCol w:w="1275"/>
      </w:tblGrid>
      <w:tr w:rsidR="003C5689" w:rsidRPr="00A0019F" w:rsidTr="00776637">
        <w:trPr>
          <w:trHeight w:val="75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3C5689" w:rsidRPr="00A0019F">
              <w:rPr>
                <w:rFonts w:ascii="Times New Roman" w:hAnsi="Times New Roman" w:cs="Times New Roman"/>
                <w:bCs/>
                <w:sz w:val="16"/>
                <w:szCs w:val="16"/>
              </w:rPr>
              <w:t>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="003C5689" w:rsidRPr="00A0019F">
              <w:rPr>
                <w:rFonts w:ascii="Times New Roman" w:hAnsi="Times New Roman" w:cs="Times New Roman"/>
                <w:bCs/>
                <w:sz w:val="16"/>
                <w:szCs w:val="16"/>
              </w:rPr>
              <w:t>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bCs/>
                <w:sz w:val="16"/>
                <w:szCs w:val="16"/>
              </w:rPr>
              <w:t>2018 год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bCs/>
                <w:sz w:val="16"/>
                <w:szCs w:val="16"/>
              </w:rPr>
              <w:t>2019</w:t>
            </w:r>
            <w:r w:rsidR="00B114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0019F">
              <w:rPr>
                <w:rFonts w:ascii="Times New Roman" w:hAnsi="Times New Roman" w:cs="Times New Roman"/>
                <w:bCs/>
                <w:sz w:val="16"/>
                <w:szCs w:val="16"/>
              </w:rPr>
              <w:t>год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right="60"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bCs/>
                <w:sz w:val="16"/>
                <w:szCs w:val="16"/>
              </w:rPr>
              <w:t>2022 год</w:t>
            </w:r>
          </w:p>
        </w:tc>
      </w:tr>
      <w:tr w:rsidR="003C5689" w:rsidRPr="00A0019F" w:rsidTr="00137A96">
        <w:trPr>
          <w:trHeight w:val="10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019F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019F">
              <w:rPr>
                <w:rFonts w:ascii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019F">
              <w:rPr>
                <w:rFonts w:ascii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019F">
              <w:rPr>
                <w:rFonts w:ascii="Times New Roman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019F">
              <w:rPr>
                <w:rFonts w:ascii="Times New Roman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right="60" w:firstLine="34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019F">
              <w:rPr>
                <w:rFonts w:ascii="Times New Roman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019F">
              <w:rPr>
                <w:rFonts w:ascii="Times New Roman" w:hAnsi="Times New Roman" w:cs="Times New Roman"/>
                <w:bCs/>
                <w:sz w:val="12"/>
                <w:szCs w:val="12"/>
              </w:rPr>
              <w:t>7</w:t>
            </w:r>
          </w:p>
        </w:tc>
      </w:tr>
      <w:tr w:rsidR="003C5689" w:rsidRPr="00A0019F" w:rsidTr="00776637">
        <w:trPr>
          <w:trHeight w:val="26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роизводство лесоматериалов необработанных - Древесина деловая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тыс. куб.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4 014,5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4 94,8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4 197,2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4 310,5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4 435,5</w:t>
            </w:r>
          </w:p>
        </w:tc>
      </w:tr>
      <w:tr w:rsidR="003C5689" w:rsidRPr="00A0019F" w:rsidTr="00776637">
        <w:trPr>
          <w:trHeight w:val="34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леб и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1 481,6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1 523,0</w:t>
            </w:r>
          </w:p>
        </w:tc>
      </w:tr>
      <w:tr w:rsidR="003C5689" w:rsidRPr="00A0019F" w:rsidTr="00776637">
        <w:trPr>
          <w:trHeight w:val="27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иломатериалы 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тыс. куб.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1 114,7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1 126,4</w:t>
            </w:r>
          </w:p>
        </w:tc>
      </w:tr>
      <w:tr w:rsidR="003C5689" w:rsidRPr="00A0019F" w:rsidTr="00776637">
        <w:trPr>
          <w:trHeight w:val="2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люминий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299,9</w:t>
            </w:r>
          </w:p>
        </w:tc>
      </w:tr>
      <w:tr w:rsidR="003C5689" w:rsidRPr="00A0019F" w:rsidTr="00776637">
        <w:trPr>
          <w:trHeight w:val="28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лектроэнергия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млн. кВт.ч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</w:tr>
      <w:tr w:rsidR="003C5689" w:rsidRPr="00A0019F" w:rsidTr="00776637">
        <w:trPr>
          <w:trHeight w:val="34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еплоэнергия, отпущенная коммунальными (работающими на общую теплосеть) котельными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млн. 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3C5689" w:rsidRPr="00A0019F" w:rsidTr="00776637">
        <w:trPr>
          <w:trHeight w:val="26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ода питьевая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тыс. куб.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1 686,2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1 772,9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1 958,0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2 056,6</w:t>
            </w:r>
          </w:p>
        </w:tc>
      </w:tr>
      <w:tr w:rsidR="003C5689" w:rsidRPr="00A0019F" w:rsidTr="00776637">
        <w:trPr>
          <w:trHeight w:val="26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еллюлоза древесная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тыс. куб.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262,5</w:t>
            </w:r>
          </w:p>
        </w:tc>
      </w:tr>
      <w:tr w:rsidR="003C5689" w:rsidRPr="00A0019F" w:rsidTr="00776637">
        <w:trPr>
          <w:trHeight w:val="26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B11459" w:rsidP="0077663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ранулы топливные (пеллеты)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89" w:rsidRPr="00A0019F" w:rsidRDefault="003C5689" w:rsidP="007766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</w:tr>
    </w:tbl>
    <w:p w:rsidR="003C5689" w:rsidRPr="00A0019F" w:rsidRDefault="003C5689" w:rsidP="003C56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689" w:rsidRPr="00A0019F" w:rsidRDefault="003C5689" w:rsidP="003C56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Анализ показателей Прогноза СЭР на 2020 год и плановый период 2021 – 2022 годов позволяют отметить устойчивое увеличение темпов роста основного индикатора экономического развития района – объем отгруженных товаров (с 33,1 млрд. руб. в 2019 году до 39,8 млрд. руб. в 2022 году). </w:t>
      </w:r>
    </w:p>
    <w:p w:rsidR="003C5689" w:rsidRDefault="003C5689" w:rsidP="003C56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 большей степени на увеличение показателя «объем отгруженных товаров» повлияла реализация крупных инвестиционных проектов на территории Богучанского района.</w:t>
      </w:r>
    </w:p>
    <w:p w:rsidR="0027295D" w:rsidRPr="00565F6F" w:rsidRDefault="00565F6F" w:rsidP="00565F6F">
      <w:pPr>
        <w:pStyle w:val="a4"/>
        <w:numPr>
          <w:ilvl w:val="0"/>
          <w:numId w:val="40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F6F">
        <w:rPr>
          <w:rFonts w:ascii="Times New Roman" w:hAnsi="Times New Roman" w:cs="Times New Roman"/>
          <w:i/>
          <w:sz w:val="24"/>
          <w:szCs w:val="24"/>
        </w:rPr>
        <w:t>Инвестиции в основной капитал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По муниципальному району объем инвестиций в основной капитал за счет всех источников финансирования</w:t>
      </w:r>
      <w:r w:rsidRPr="00A00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019F">
        <w:rPr>
          <w:rFonts w:ascii="Times New Roman" w:hAnsi="Times New Roman" w:cs="Times New Roman"/>
          <w:sz w:val="24"/>
          <w:szCs w:val="24"/>
        </w:rPr>
        <w:t>с учетом субъектов малого предпринимательства и параметров неформальной деятельности в 2018 году составил 15,5 млрд. руб., темп роста в сопоставимых ценах составил 135,3%.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  <w:highlight w:val="white"/>
        </w:rPr>
        <w:t xml:space="preserve">В текущем и прогнозном периоде </w:t>
      </w:r>
      <w:r w:rsidRPr="00A0019F">
        <w:rPr>
          <w:rFonts w:ascii="Times New Roman" w:hAnsi="Times New Roman" w:cs="Times New Roman"/>
          <w:sz w:val="24"/>
          <w:szCs w:val="24"/>
        </w:rPr>
        <w:t>темпы роста объема инвестиций в сопоставимых ценах планируются в 2019 году – 78,5%, в 2020 году – 277,9% (увеличение объема инвестиций по АО «Краслесинвест»), в 2021 году – 103,9%, в 2022 году – 96,9%.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Объем инвестиций в основной капитал (за исключением бюджетных средств) в расчете на 1 жителя в 2018 году составил 330,6 тыс. руб.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По оценке 2019 года данный показатель составит 277,6 тыс. руб., в прогнозном периоде в 2020 году – 847,6 тыс. руб., в 2021 году – 868,6 тыс. руб., в 2022 году – 869,0 тыс. руб.</w:t>
      </w:r>
    </w:p>
    <w:p w:rsidR="003C5689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 прогнозном периоде инвестиции будут направляться на реализацию проектов в обраб</w:t>
      </w:r>
      <w:r w:rsidR="0027295D">
        <w:rPr>
          <w:rFonts w:ascii="Times New Roman" w:hAnsi="Times New Roman" w:cs="Times New Roman"/>
          <w:sz w:val="24"/>
          <w:szCs w:val="24"/>
        </w:rPr>
        <w:t>атывающих</w:t>
      </w:r>
      <w:r w:rsidRPr="00A0019F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27295D">
        <w:rPr>
          <w:rFonts w:ascii="Times New Roman" w:hAnsi="Times New Roman" w:cs="Times New Roman"/>
          <w:sz w:val="24"/>
          <w:szCs w:val="24"/>
        </w:rPr>
        <w:t>х</w:t>
      </w:r>
      <w:r w:rsidRPr="00A0019F">
        <w:rPr>
          <w:rFonts w:ascii="Times New Roman" w:hAnsi="Times New Roman" w:cs="Times New Roman"/>
          <w:sz w:val="24"/>
          <w:szCs w:val="24"/>
        </w:rPr>
        <w:t>: строительство лесоперерабатывающего комплекса (АО «Краслеинвест»), развитие лесоперерабатыващей промышленности (ООО «Богучанский ЛПК»), строительство Богучанского алюминиевого завода (БоАЗ).</w:t>
      </w:r>
    </w:p>
    <w:p w:rsidR="00B11459" w:rsidRPr="00A0019F" w:rsidRDefault="00B1145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Default="00FC1B19" w:rsidP="00FC1B19">
      <w:pPr>
        <w:pStyle w:val="a4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7A96" w:rsidRDefault="00137A96" w:rsidP="00FC1B19">
      <w:pPr>
        <w:pStyle w:val="a4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5689" w:rsidRPr="00565F6F" w:rsidRDefault="00565F6F" w:rsidP="00565F6F">
      <w:pPr>
        <w:pStyle w:val="a4"/>
        <w:numPr>
          <w:ilvl w:val="0"/>
          <w:numId w:val="40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F6F">
        <w:rPr>
          <w:rFonts w:ascii="Times New Roman" w:hAnsi="Times New Roman" w:cs="Times New Roman"/>
          <w:bCs/>
          <w:i/>
          <w:sz w:val="24"/>
          <w:szCs w:val="24"/>
        </w:rPr>
        <w:lastRenderedPageBreak/>
        <w:t>Уровень жизни населения Богучанского района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19F">
        <w:rPr>
          <w:rFonts w:ascii="Times New Roman" w:hAnsi="Times New Roman" w:cs="Times New Roman"/>
          <w:bCs/>
          <w:sz w:val="24"/>
          <w:szCs w:val="24"/>
        </w:rPr>
        <w:t>Уровень жизни населения Богучанского района характеризуется в первую очередь уровнем доходов населения, среди которых значительный вес занимает заработная плата.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Согласно официально предоставленным статистическим данным бюджетные организации и предприятия района по состоянию на 1 января 2019 года задолженности по заработной плате не имели.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iCs/>
          <w:sz w:val="24"/>
          <w:szCs w:val="24"/>
        </w:rPr>
        <w:t>Среднедушевой денежный доход</w:t>
      </w:r>
      <w:r w:rsidRPr="00A0019F">
        <w:rPr>
          <w:rFonts w:ascii="Times New Roman" w:hAnsi="Times New Roman" w:cs="Times New Roman"/>
          <w:sz w:val="24"/>
          <w:szCs w:val="24"/>
        </w:rPr>
        <w:t xml:space="preserve"> в месяц жителей Богучанского района в 2018 году составил – 22,7 тыс. руб.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Значение данного показателя по Богучанскому району прогнозируется на 2019 год – 24,9 тыс. руб., на 2020 год – 26,4 тыс. руб., на 2021 год – 28,1 тыс. руб., на 2022 год – 30,0 тыс. руб. и соответственно увеличатся на 5,6%, 6,3%, 6,7%. 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Реальный рост </w:t>
      </w:r>
      <w:r w:rsidRPr="00A0019F">
        <w:rPr>
          <w:rFonts w:ascii="Times New Roman" w:hAnsi="Times New Roman" w:cs="Times New Roman"/>
          <w:iCs/>
          <w:sz w:val="24"/>
          <w:szCs w:val="24"/>
        </w:rPr>
        <w:t>среднедушевого денежного дохода населения в прогнозируемом периоде составит: 2020 год – 0,6%, 2021 год – 1,0%, 2022 год – 1,2%.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Рост среднедушевого денежного дохода прогнозируется по денежным доходам населения, полученным в виде оплаты труда, пенсий, доходов от предпринимательской деятельности, дивидендов, предварительной компенсации по вкладам граждан, продажи валюты и другим видам доходов. 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Тем не менее, уровень среднедушевого денежного дохода жителей района ожидается ниже уровня аналогичного показателя по Красноярскому краю, а именно</w:t>
      </w:r>
      <w:r w:rsidR="0027295D">
        <w:rPr>
          <w:rFonts w:ascii="Times New Roman" w:hAnsi="Times New Roman" w:cs="Times New Roman"/>
          <w:sz w:val="24"/>
          <w:szCs w:val="24"/>
        </w:rPr>
        <w:t>:</w:t>
      </w:r>
      <w:r w:rsidRPr="00A0019F">
        <w:rPr>
          <w:rFonts w:ascii="Times New Roman" w:hAnsi="Times New Roman" w:cs="Times New Roman"/>
          <w:sz w:val="24"/>
          <w:szCs w:val="24"/>
        </w:rPr>
        <w:t xml:space="preserve"> в 2019 году на 22,1%, в 2020 год</w:t>
      </w:r>
      <w:r>
        <w:rPr>
          <w:rFonts w:ascii="Times New Roman" w:hAnsi="Times New Roman" w:cs="Times New Roman"/>
          <w:sz w:val="24"/>
          <w:szCs w:val="24"/>
        </w:rPr>
        <w:t xml:space="preserve">у – на 18,9%, </w:t>
      </w:r>
      <w:r w:rsidR="0027295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2021 году – </w:t>
      </w:r>
      <w:r w:rsidR="0027295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18,1%</w:t>
      </w:r>
      <w:r w:rsidRPr="00A00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5D">
        <w:rPr>
          <w:rFonts w:ascii="Times New Roman" w:hAnsi="Times New Roman" w:cs="Times New Roman"/>
          <w:sz w:val="24"/>
          <w:szCs w:val="24"/>
        </w:rPr>
        <w:t xml:space="preserve">в </w:t>
      </w:r>
      <w:r w:rsidRPr="00A0019F">
        <w:rPr>
          <w:rFonts w:ascii="Times New Roman" w:hAnsi="Times New Roman" w:cs="Times New Roman"/>
          <w:sz w:val="24"/>
          <w:szCs w:val="24"/>
        </w:rPr>
        <w:t xml:space="preserve">2022 году – </w:t>
      </w:r>
      <w:r w:rsidR="0027295D">
        <w:rPr>
          <w:rFonts w:ascii="Times New Roman" w:hAnsi="Times New Roman" w:cs="Times New Roman"/>
          <w:sz w:val="24"/>
          <w:szCs w:val="24"/>
        </w:rPr>
        <w:t xml:space="preserve">на </w:t>
      </w:r>
      <w:r w:rsidRPr="00A0019F">
        <w:rPr>
          <w:rFonts w:ascii="Times New Roman" w:hAnsi="Times New Roman" w:cs="Times New Roman"/>
          <w:sz w:val="24"/>
          <w:szCs w:val="24"/>
        </w:rPr>
        <w:t>16,7%.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iCs/>
          <w:sz w:val="24"/>
          <w:szCs w:val="24"/>
        </w:rPr>
        <w:t>Среднедушевой денежный доход</w:t>
      </w:r>
      <w:r w:rsidRPr="00A0019F">
        <w:rPr>
          <w:rFonts w:ascii="Times New Roman" w:hAnsi="Times New Roman" w:cs="Times New Roman"/>
          <w:sz w:val="24"/>
          <w:szCs w:val="24"/>
        </w:rPr>
        <w:t xml:space="preserve"> жителей Красноярского края ожидается в 2019 году – 30,4 тыс. руб., 2020 году – 31,4 тыс. руб., 2021 году – 33,2 тыс. руб., 2022 году – 35,0 тыс. руб.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Кроме того, необходимо отметить снижение значени</w:t>
      </w:r>
      <w:r w:rsidR="002B39E8">
        <w:rPr>
          <w:rFonts w:ascii="Times New Roman" w:hAnsi="Times New Roman" w:cs="Times New Roman"/>
          <w:sz w:val="24"/>
          <w:szCs w:val="24"/>
        </w:rPr>
        <w:t>я</w:t>
      </w:r>
      <w:r w:rsidRPr="00A0019F">
        <w:rPr>
          <w:rFonts w:ascii="Times New Roman" w:hAnsi="Times New Roman" w:cs="Times New Roman"/>
          <w:sz w:val="24"/>
          <w:szCs w:val="24"/>
        </w:rPr>
        <w:t xml:space="preserve"> показателя «</w:t>
      </w:r>
      <w:r w:rsidRPr="00A0019F">
        <w:rPr>
          <w:rFonts w:ascii="Times New Roman" w:hAnsi="Times New Roman" w:cs="Times New Roman"/>
          <w:iCs/>
          <w:sz w:val="24"/>
          <w:szCs w:val="24"/>
        </w:rPr>
        <w:t>среднедушевой денежный доход</w:t>
      </w:r>
      <w:r w:rsidRPr="00A0019F">
        <w:rPr>
          <w:rFonts w:ascii="Times New Roman" w:hAnsi="Times New Roman" w:cs="Times New Roman"/>
          <w:sz w:val="24"/>
          <w:szCs w:val="24"/>
        </w:rPr>
        <w:t>»</w:t>
      </w:r>
      <w:r w:rsidR="002B39E8">
        <w:rPr>
          <w:rFonts w:ascii="Times New Roman" w:hAnsi="Times New Roman" w:cs="Times New Roman"/>
          <w:sz w:val="24"/>
          <w:szCs w:val="24"/>
        </w:rPr>
        <w:t>,</w:t>
      </w:r>
      <w:r w:rsidRPr="00A0019F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2B39E8">
        <w:rPr>
          <w:rFonts w:ascii="Times New Roman" w:hAnsi="Times New Roman" w:cs="Times New Roman"/>
          <w:sz w:val="24"/>
          <w:szCs w:val="24"/>
        </w:rPr>
        <w:t>ого</w:t>
      </w:r>
      <w:r w:rsidRPr="00A0019F">
        <w:rPr>
          <w:rFonts w:ascii="Times New Roman" w:hAnsi="Times New Roman" w:cs="Times New Roman"/>
          <w:sz w:val="24"/>
          <w:szCs w:val="24"/>
        </w:rPr>
        <w:t xml:space="preserve"> на предыдущий бюджетный цикл 2019 - 2021 годов, а именно</w:t>
      </w:r>
      <w:r w:rsidR="002B39E8">
        <w:rPr>
          <w:rFonts w:ascii="Times New Roman" w:hAnsi="Times New Roman" w:cs="Times New Roman"/>
          <w:sz w:val="24"/>
          <w:szCs w:val="24"/>
        </w:rPr>
        <w:t>:</w:t>
      </w:r>
      <w:r w:rsidRPr="00A0019F">
        <w:rPr>
          <w:rFonts w:ascii="Times New Roman" w:hAnsi="Times New Roman" w:cs="Times New Roman"/>
          <w:sz w:val="24"/>
          <w:szCs w:val="24"/>
        </w:rPr>
        <w:t xml:space="preserve"> </w:t>
      </w:r>
      <w:r w:rsidR="002B39E8">
        <w:rPr>
          <w:rFonts w:ascii="Times New Roman" w:hAnsi="Times New Roman" w:cs="Times New Roman"/>
          <w:sz w:val="24"/>
          <w:szCs w:val="24"/>
        </w:rPr>
        <w:t xml:space="preserve">в </w:t>
      </w:r>
      <w:r w:rsidRPr="00A0019F">
        <w:rPr>
          <w:rFonts w:ascii="Times New Roman" w:hAnsi="Times New Roman" w:cs="Times New Roman"/>
          <w:sz w:val="24"/>
          <w:szCs w:val="24"/>
        </w:rPr>
        <w:t>2019 год</w:t>
      </w:r>
      <w:r w:rsidR="002B39E8">
        <w:rPr>
          <w:rFonts w:ascii="Times New Roman" w:hAnsi="Times New Roman" w:cs="Times New Roman"/>
          <w:sz w:val="24"/>
          <w:szCs w:val="24"/>
        </w:rPr>
        <w:t>у</w:t>
      </w:r>
      <w:r w:rsidRPr="00A0019F">
        <w:rPr>
          <w:rFonts w:ascii="Times New Roman" w:hAnsi="Times New Roman" w:cs="Times New Roman"/>
          <w:sz w:val="24"/>
          <w:szCs w:val="24"/>
        </w:rPr>
        <w:t xml:space="preserve"> </w:t>
      </w:r>
      <w:r w:rsidR="002B39E8">
        <w:rPr>
          <w:rFonts w:ascii="Times New Roman" w:hAnsi="Times New Roman" w:cs="Times New Roman"/>
          <w:sz w:val="24"/>
          <w:szCs w:val="24"/>
        </w:rPr>
        <w:t xml:space="preserve">– на </w:t>
      </w:r>
      <w:r w:rsidRPr="00A0019F">
        <w:rPr>
          <w:rFonts w:ascii="Times New Roman" w:hAnsi="Times New Roman" w:cs="Times New Roman"/>
          <w:sz w:val="24"/>
          <w:szCs w:val="24"/>
        </w:rPr>
        <w:t xml:space="preserve">5,3 тыс. руб., </w:t>
      </w:r>
      <w:r w:rsidR="002B39E8">
        <w:rPr>
          <w:rFonts w:ascii="Times New Roman" w:hAnsi="Times New Roman" w:cs="Times New Roman"/>
          <w:sz w:val="24"/>
          <w:szCs w:val="24"/>
        </w:rPr>
        <w:t xml:space="preserve">в </w:t>
      </w:r>
      <w:r w:rsidRPr="00A0019F">
        <w:rPr>
          <w:rFonts w:ascii="Times New Roman" w:hAnsi="Times New Roman" w:cs="Times New Roman"/>
          <w:sz w:val="24"/>
          <w:szCs w:val="24"/>
        </w:rPr>
        <w:t>2020 год</w:t>
      </w:r>
      <w:r w:rsidR="002B39E8">
        <w:rPr>
          <w:rFonts w:ascii="Times New Roman" w:hAnsi="Times New Roman" w:cs="Times New Roman"/>
          <w:sz w:val="24"/>
          <w:szCs w:val="24"/>
        </w:rPr>
        <w:t>у</w:t>
      </w:r>
      <w:r w:rsidRPr="00A0019F">
        <w:rPr>
          <w:rFonts w:ascii="Times New Roman" w:hAnsi="Times New Roman" w:cs="Times New Roman"/>
          <w:sz w:val="24"/>
          <w:szCs w:val="24"/>
        </w:rPr>
        <w:t xml:space="preserve"> – </w:t>
      </w:r>
      <w:r w:rsidR="002B39E8">
        <w:rPr>
          <w:rFonts w:ascii="Times New Roman" w:hAnsi="Times New Roman" w:cs="Times New Roman"/>
          <w:sz w:val="24"/>
          <w:szCs w:val="24"/>
        </w:rPr>
        <w:t xml:space="preserve">на </w:t>
      </w:r>
      <w:r w:rsidRPr="00A0019F">
        <w:rPr>
          <w:rFonts w:ascii="Times New Roman" w:hAnsi="Times New Roman" w:cs="Times New Roman"/>
          <w:sz w:val="24"/>
          <w:szCs w:val="24"/>
        </w:rPr>
        <w:t xml:space="preserve">5,0 тыс. руб., </w:t>
      </w:r>
      <w:r w:rsidR="002B39E8">
        <w:rPr>
          <w:rFonts w:ascii="Times New Roman" w:hAnsi="Times New Roman" w:cs="Times New Roman"/>
          <w:sz w:val="24"/>
          <w:szCs w:val="24"/>
        </w:rPr>
        <w:t xml:space="preserve">в </w:t>
      </w:r>
      <w:r w:rsidRPr="00A0019F">
        <w:rPr>
          <w:rFonts w:ascii="Times New Roman" w:hAnsi="Times New Roman" w:cs="Times New Roman"/>
          <w:sz w:val="24"/>
          <w:szCs w:val="24"/>
        </w:rPr>
        <w:t>2021 год</w:t>
      </w:r>
      <w:r w:rsidR="002B39E8">
        <w:rPr>
          <w:rFonts w:ascii="Times New Roman" w:hAnsi="Times New Roman" w:cs="Times New Roman"/>
          <w:sz w:val="24"/>
          <w:szCs w:val="24"/>
        </w:rPr>
        <w:t>у</w:t>
      </w:r>
      <w:r w:rsidRPr="00A0019F">
        <w:rPr>
          <w:rFonts w:ascii="Times New Roman" w:hAnsi="Times New Roman" w:cs="Times New Roman"/>
          <w:sz w:val="24"/>
          <w:szCs w:val="24"/>
        </w:rPr>
        <w:t xml:space="preserve"> – </w:t>
      </w:r>
      <w:r w:rsidR="002B39E8">
        <w:rPr>
          <w:rFonts w:ascii="Times New Roman" w:hAnsi="Times New Roman" w:cs="Times New Roman"/>
          <w:sz w:val="24"/>
          <w:szCs w:val="24"/>
        </w:rPr>
        <w:t xml:space="preserve">на </w:t>
      </w:r>
      <w:r w:rsidRPr="00A0019F">
        <w:rPr>
          <w:rFonts w:ascii="Times New Roman" w:hAnsi="Times New Roman" w:cs="Times New Roman"/>
          <w:sz w:val="24"/>
          <w:szCs w:val="24"/>
        </w:rPr>
        <w:t>4,7 тыс. руб.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списочного состава организаций и внешних совместителей по полному кругу организаций по району по предварительной оценке в 2019 году составит 46,1 тыс. руб. В прогнозном периоде планируется увеличение данного показателя в 2020 году на 5,6%, в 2021 году на 6,3%, в 2022 году на 6,7%.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Реальный рост среднемесячной заработной платы работников списочного состава организаций и внешних совместителей по полному кругу организаций по району составит в 2020 году – 1,5%, 2021 году – 0,8%, 2022 году – 0,7%.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Необходимо отметить увеличение значения данного показателя, установленного на предыдущий бюджетный цикл 2019 - 2021 годов, а именно 2019 год – 1,9 тыс. руб., 2020 год – 2,4 тыс. руб., 2021 год – 2,9 тыс. руб.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списочного состава организаций и внешних совместителей по полному кругу организаций Красноярского края прогнозируется в 2020 году на уровне 44,8 тыс. руб., в 2021 году - 46,9 тыс. руб., в 2022 году - 49,1 тыс. руб.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Средний размер назначенных месячных пенсий к концу 2018 года по Богучанскому району составил 15,7 тыс. руб.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Аналогичный показатель на 2020 – 2022 годы не предусмотрен в Прогнозе СЭР. 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lastRenderedPageBreak/>
        <w:t xml:space="preserve">По Красноярскому краю за предстоящий трехлетний период средняя пенсия увеличится на 1,4 тыс. </w:t>
      </w:r>
      <w:r>
        <w:rPr>
          <w:rFonts w:ascii="Times New Roman" w:hAnsi="Times New Roman" w:cs="Times New Roman"/>
          <w:sz w:val="24"/>
          <w:szCs w:val="24"/>
        </w:rPr>
        <w:t xml:space="preserve">руб. и </w:t>
      </w:r>
      <w:r w:rsidR="0074308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концу 2022 года составит</w:t>
      </w:r>
      <w:r w:rsidRPr="00A0019F">
        <w:rPr>
          <w:rFonts w:ascii="Times New Roman" w:hAnsi="Times New Roman" w:cs="Times New Roman"/>
          <w:sz w:val="24"/>
          <w:szCs w:val="24"/>
        </w:rPr>
        <w:t xml:space="preserve"> 18,5 тыс. руб.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 реальном выражении прирост пенсии по Красноярскому краю составит в 2020 году - 2,7%,</w:t>
      </w:r>
      <w:r w:rsidR="00137A96">
        <w:rPr>
          <w:rFonts w:ascii="Times New Roman" w:hAnsi="Times New Roman" w:cs="Times New Roman"/>
          <w:sz w:val="24"/>
          <w:szCs w:val="24"/>
        </w:rPr>
        <w:t xml:space="preserve"> 2021 году – 0,1%, в 2022 году - </w:t>
      </w:r>
      <w:r w:rsidRPr="00A0019F">
        <w:rPr>
          <w:rFonts w:ascii="Times New Roman" w:hAnsi="Times New Roman" w:cs="Times New Roman"/>
          <w:sz w:val="24"/>
          <w:szCs w:val="24"/>
        </w:rPr>
        <w:t>0,0%.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Показатель величины прожиточного минимума в форме Прогноза СЭР не предусмотрен.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Согласно Прогнозу СЭР Красноярского края за предстоящий трехлетний период величина прожиточного минимума увеличится</w:t>
      </w:r>
      <w:r w:rsidR="00137A96">
        <w:rPr>
          <w:rFonts w:ascii="Times New Roman" w:hAnsi="Times New Roman" w:cs="Times New Roman"/>
          <w:sz w:val="24"/>
          <w:szCs w:val="24"/>
        </w:rPr>
        <w:t xml:space="preserve"> на 0,9 тыс. руб. и составит к </w:t>
      </w:r>
      <w:r w:rsidRPr="00A0019F">
        <w:rPr>
          <w:rFonts w:ascii="Times New Roman" w:hAnsi="Times New Roman" w:cs="Times New Roman"/>
          <w:sz w:val="24"/>
          <w:szCs w:val="24"/>
        </w:rPr>
        <w:t>2022 году 14,0 тыс. руб.</w:t>
      </w:r>
    </w:p>
    <w:p w:rsidR="003C5689" w:rsidRPr="00A0019F" w:rsidRDefault="003C5689" w:rsidP="002931E7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689" w:rsidRPr="00A0019F" w:rsidRDefault="003C5689" w:rsidP="003C5689">
      <w:pPr>
        <w:pStyle w:val="msonormalbullet2gifbullet2gif"/>
        <w:tabs>
          <w:tab w:val="left" w:pos="0"/>
          <w:tab w:val="left" w:pos="2679"/>
        </w:tabs>
        <w:spacing w:before="0" w:beforeAutospacing="0" w:after="0" w:afterAutospacing="0" w:line="276" w:lineRule="auto"/>
        <w:jc w:val="both"/>
      </w:pPr>
      <w:r w:rsidRPr="00A0019F">
        <w:t>ВЫВОДЫ:</w:t>
      </w:r>
      <w:r w:rsidRPr="00A0019F">
        <w:tab/>
      </w:r>
    </w:p>
    <w:p w:rsidR="003C5689" w:rsidRPr="00A0019F" w:rsidRDefault="003C5689" w:rsidP="002931E7">
      <w:pPr>
        <w:numPr>
          <w:ilvl w:val="0"/>
          <w:numId w:val="30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Calibri" w:hAnsi="Times New Roman" w:cs="Times New Roman"/>
          <w:sz w:val="24"/>
          <w:szCs w:val="24"/>
          <w:lang w:eastAsia="ru-RU"/>
        </w:rPr>
        <w:t>в настоящее время экономика Богучанского района претерпевает серьезные изменения. На смену экономической структуре, основанной практически исключительно на лесозаготовке, создается многоотраслевая экономика, основными отраслями которой являются лесозаготовка и глубокая лесопереработка, горнодобывающая промышленность, алюминиевая промышленность, а в перспективе и газохимия;</w:t>
      </w:r>
    </w:p>
    <w:p w:rsidR="003C5689" w:rsidRPr="00A0019F" w:rsidRDefault="003C5689" w:rsidP="002931E7">
      <w:pPr>
        <w:numPr>
          <w:ilvl w:val="0"/>
          <w:numId w:val="30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предусмотренное Прогнозом СЭР развитие Богучанского района должно повлечь за собой рост денежных доходов населения, улучшение демографической ситуации и целого ряда других параметров, характеризующих уровень и качество жизни населения;</w:t>
      </w:r>
    </w:p>
    <w:p w:rsidR="003C5689" w:rsidRPr="00A0019F" w:rsidRDefault="003C5689" w:rsidP="002931E7">
      <w:pPr>
        <w:pStyle w:val="msonormalbullet1gifbullet1gifbullet1gif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76" w:lineRule="auto"/>
        <w:ind w:left="0" w:firstLine="851"/>
        <w:contextualSpacing/>
        <w:jc w:val="both"/>
      </w:pPr>
      <w:r w:rsidRPr="00A0019F">
        <w:t>согласно Прогнозу СЭР экономика Богучанского района характеризуется устойчивыми темпами роста. Прогнозируется положительная динамика по большинству показателей Прогноза СЭР;</w:t>
      </w:r>
    </w:p>
    <w:p w:rsidR="003C5689" w:rsidRDefault="003C5689" w:rsidP="002931E7">
      <w:pPr>
        <w:pStyle w:val="msonormalbullet1gifbullet1gifbullet3gif"/>
        <w:numPr>
          <w:ilvl w:val="0"/>
          <w:numId w:val="30"/>
        </w:numPr>
        <w:tabs>
          <w:tab w:val="left" w:pos="0"/>
        </w:tabs>
        <w:spacing w:before="0" w:beforeAutospacing="0" w:after="0" w:afterAutospacing="0" w:line="276" w:lineRule="auto"/>
        <w:ind w:left="0" w:firstLine="851"/>
        <w:contextualSpacing/>
        <w:jc w:val="both"/>
      </w:pPr>
      <w:r w:rsidRPr="00A0019F">
        <w:t>на фоне положительных показателей Прогноза СЭР отмечается ухудшение прогнозных показателей уровня жизни населения Богучанского района.</w:t>
      </w:r>
    </w:p>
    <w:p w:rsidR="002931E7" w:rsidRPr="00A0019F" w:rsidRDefault="002931E7" w:rsidP="002931E7">
      <w:pPr>
        <w:pStyle w:val="msonormalbullet1gifbullet1gifbullet3gif"/>
        <w:tabs>
          <w:tab w:val="left" w:pos="0"/>
        </w:tabs>
        <w:spacing w:before="0" w:beforeAutospacing="0" w:after="0" w:afterAutospacing="0" w:line="276" w:lineRule="auto"/>
        <w:ind w:left="851"/>
        <w:contextualSpacing/>
        <w:jc w:val="both"/>
      </w:pPr>
    </w:p>
    <w:p w:rsidR="003C5689" w:rsidRPr="00A0019F" w:rsidRDefault="003C5689" w:rsidP="003C5689">
      <w:pPr>
        <w:pStyle w:val="msonormalbullet1gifbullet1gif"/>
        <w:spacing w:before="0" w:beforeAutospacing="0" w:after="0" w:afterAutospacing="0" w:line="276" w:lineRule="auto"/>
        <w:contextualSpacing/>
        <w:jc w:val="center"/>
      </w:pPr>
      <w:r w:rsidRPr="00A0019F">
        <w:t>НАЛОГОВАЯ ПОЛИТИКА БОГУЧАНСКОГО РАЙОНА</w:t>
      </w:r>
    </w:p>
    <w:p w:rsidR="003C5689" w:rsidRPr="00A0019F" w:rsidRDefault="003C5689" w:rsidP="003C5689">
      <w:pPr>
        <w:pStyle w:val="msonormalbullet1gifbullet3gif"/>
        <w:spacing w:before="0" w:beforeAutospacing="0" w:after="0" w:afterAutospacing="0" w:line="276" w:lineRule="auto"/>
        <w:ind w:left="720"/>
        <w:contextualSpacing/>
        <w:jc w:val="center"/>
      </w:pPr>
    </w:p>
    <w:p w:rsidR="003C5689" w:rsidRPr="00A0019F" w:rsidRDefault="003C5689" w:rsidP="00FE3AF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Богучанского района на</w:t>
      </w:r>
      <w:r w:rsidR="002931E7">
        <w:rPr>
          <w:rFonts w:ascii="Times New Roman" w:hAnsi="Times New Roman" w:cs="Times New Roman"/>
          <w:sz w:val="24"/>
          <w:szCs w:val="24"/>
        </w:rPr>
        <w:t xml:space="preserve"> </w:t>
      </w:r>
      <w:r w:rsidRPr="00A0019F">
        <w:rPr>
          <w:rFonts w:ascii="Times New Roman" w:hAnsi="Times New Roman" w:cs="Times New Roman"/>
          <w:sz w:val="24"/>
          <w:szCs w:val="24"/>
        </w:rPr>
        <w:t>2020</w:t>
      </w:r>
      <w:r w:rsidR="002931E7">
        <w:rPr>
          <w:rFonts w:ascii="Times New Roman" w:hAnsi="Times New Roman" w:cs="Times New Roman"/>
          <w:sz w:val="24"/>
          <w:szCs w:val="24"/>
        </w:rPr>
        <w:t xml:space="preserve"> </w:t>
      </w:r>
      <w:r w:rsidRPr="00A0019F">
        <w:rPr>
          <w:rFonts w:ascii="Times New Roman" w:hAnsi="Times New Roman" w:cs="Times New Roman"/>
          <w:sz w:val="24"/>
          <w:szCs w:val="24"/>
        </w:rPr>
        <w:t xml:space="preserve">год и на плановый период 2021 и 2022 годов подготовлены с учетом положений основных направлений налоговой политики Российской Федерации, Красноярского края на аналогичный период, а также в соответствии со статьей 172 Бюджетного кодекса </w:t>
      </w:r>
      <w:r w:rsidR="007809F4">
        <w:rPr>
          <w:rFonts w:ascii="Times New Roman" w:hAnsi="Times New Roman" w:cs="Times New Roman"/>
          <w:sz w:val="24"/>
          <w:szCs w:val="24"/>
        </w:rPr>
        <w:t>РФ</w:t>
      </w:r>
      <w:r w:rsidRPr="00A0019F">
        <w:rPr>
          <w:rFonts w:ascii="Times New Roman" w:hAnsi="Times New Roman" w:cs="Times New Roman"/>
          <w:sz w:val="24"/>
          <w:szCs w:val="24"/>
        </w:rPr>
        <w:t xml:space="preserve">, статьей 17 </w:t>
      </w:r>
      <w:r w:rsidR="007809F4">
        <w:rPr>
          <w:rFonts w:ascii="Times New Roman" w:hAnsi="Times New Roman" w:cs="Times New Roman"/>
          <w:sz w:val="24"/>
          <w:szCs w:val="24"/>
        </w:rPr>
        <w:t>Положения о бюджетном процессе</w:t>
      </w:r>
      <w:r w:rsidRPr="00A00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689" w:rsidRPr="00A0019F" w:rsidRDefault="003C5689" w:rsidP="00FE3AF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Целью налоговой политики на 2020 год и плановый период 2021–2022 годов является наращивание экономического и налогового потенциала, мобилизация доходов районного бюджета в условиях решения ключевых задач, поставленных Президентом Российской Федерации в качестве национальных целей развития страны. Указанная цель отвечает принципам стабильности и преемственности проводимой в Красноярском крае налоговой политики.</w:t>
      </w:r>
    </w:p>
    <w:p w:rsidR="003C5689" w:rsidRPr="00A0019F" w:rsidRDefault="003C5689" w:rsidP="00FE3AF3">
      <w:pPr>
        <w:pStyle w:val="msonormalbullet1gifbullet2gif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Для достижения названной цели предполагается решение следующих задач:</w:t>
      </w:r>
    </w:p>
    <w:p w:rsidR="003C5689" w:rsidRPr="00A0019F" w:rsidRDefault="003C5689" w:rsidP="00FE3AF3">
      <w:pPr>
        <w:pStyle w:val="msonormalbullet1gifbullet2gif"/>
        <w:widowControl w:val="0"/>
        <w:numPr>
          <w:ilvl w:val="0"/>
          <w:numId w:val="31"/>
        </w:numPr>
        <w:autoSpaceDE w:val="0"/>
        <w:autoSpaceDN w:val="0"/>
        <w:adjustRightInd w:val="0"/>
        <w:spacing w:beforeAutospacing="0" w:after="0" w:afterAutospacing="0" w:line="276" w:lineRule="auto"/>
        <w:ind w:left="0" w:firstLine="851"/>
        <w:contextualSpacing/>
        <w:jc w:val="both"/>
      </w:pPr>
      <w:r w:rsidRPr="00A0019F">
        <w:t>расширени</w:t>
      </w:r>
      <w:r w:rsidR="002B39E8">
        <w:t>е</w:t>
      </w:r>
      <w:r w:rsidRPr="00A0019F">
        <w:t xml:space="preserve"> потенциала экономики; </w:t>
      </w:r>
    </w:p>
    <w:p w:rsidR="003C5689" w:rsidRPr="00A0019F" w:rsidRDefault="003C5689" w:rsidP="00FE3AF3">
      <w:pPr>
        <w:pStyle w:val="msonormalbullet1gifbullet2gif"/>
        <w:widowControl w:val="0"/>
        <w:numPr>
          <w:ilvl w:val="0"/>
          <w:numId w:val="31"/>
        </w:numPr>
        <w:autoSpaceDE w:val="0"/>
        <w:autoSpaceDN w:val="0"/>
        <w:adjustRightInd w:val="0"/>
        <w:spacing w:beforeAutospacing="0" w:after="0" w:afterAutospacing="0" w:line="276" w:lineRule="auto"/>
        <w:ind w:left="0" w:firstLine="851"/>
        <w:contextualSpacing/>
        <w:jc w:val="both"/>
      </w:pPr>
      <w:r w:rsidRPr="00A0019F">
        <w:t>привлечени</w:t>
      </w:r>
      <w:r w:rsidR="002B39E8">
        <w:t>е</w:t>
      </w:r>
      <w:r w:rsidRPr="00A0019F">
        <w:t xml:space="preserve"> инвестиций в ключевые отрасли района; </w:t>
      </w:r>
    </w:p>
    <w:p w:rsidR="003C5689" w:rsidRPr="00A0019F" w:rsidRDefault="003C5689" w:rsidP="00FE3AF3">
      <w:pPr>
        <w:pStyle w:val="msonormalbullet1gifbullet2gif"/>
        <w:widowControl w:val="0"/>
        <w:numPr>
          <w:ilvl w:val="0"/>
          <w:numId w:val="31"/>
        </w:numPr>
        <w:autoSpaceDE w:val="0"/>
        <w:autoSpaceDN w:val="0"/>
        <w:adjustRightInd w:val="0"/>
        <w:spacing w:beforeAutospacing="0" w:after="0" w:afterAutospacing="0" w:line="276" w:lineRule="auto"/>
        <w:ind w:left="0" w:firstLine="851"/>
        <w:contextualSpacing/>
        <w:jc w:val="both"/>
      </w:pPr>
      <w:r w:rsidRPr="00A0019F">
        <w:t xml:space="preserve">создание благоприятных условий для развития среднего и малого бизнеса; </w:t>
      </w:r>
    </w:p>
    <w:p w:rsidR="003C5689" w:rsidRPr="00A0019F" w:rsidRDefault="003C5689" w:rsidP="00FE3AF3">
      <w:pPr>
        <w:pStyle w:val="msonormalbullet1gifbullet2gif"/>
        <w:widowControl w:val="0"/>
        <w:numPr>
          <w:ilvl w:val="0"/>
          <w:numId w:val="31"/>
        </w:numPr>
        <w:autoSpaceDE w:val="0"/>
        <w:autoSpaceDN w:val="0"/>
        <w:adjustRightInd w:val="0"/>
        <w:spacing w:beforeAutospacing="0" w:after="0" w:afterAutospacing="0" w:line="276" w:lineRule="auto"/>
        <w:ind w:left="0" w:firstLine="851"/>
        <w:contextualSpacing/>
        <w:jc w:val="both"/>
      </w:pPr>
      <w:r w:rsidRPr="00A0019F">
        <w:t>повышени</w:t>
      </w:r>
      <w:r w:rsidR="002B39E8">
        <w:t>е</w:t>
      </w:r>
      <w:r w:rsidRPr="00A0019F">
        <w:t xml:space="preserve"> производительности труда; </w:t>
      </w:r>
    </w:p>
    <w:p w:rsidR="003C5689" w:rsidRPr="00A0019F" w:rsidRDefault="003C5689" w:rsidP="00FE3AF3">
      <w:pPr>
        <w:pStyle w:val="msonormalbullet1gifbullet2gif"/>
        <w:widowControl w:val="0"/>
        <w:numPr>
          <w:ilvl w:val="0"/>
          <w:numId w:val="31"/>
        </w:numPr>
        <w:autoSpaceDE w:val="0"/>
        <w:autoSpaceDN w:val="0"/>
        <w:adjustRightInd w:val="0"/>
        <w:spacing w:beforeAutospacing="0" w:after="0" w:afterAutospacing="0" w:line="276" w:lineRule="auto"/>
        <w:ind w:left="0" w:firstLine="851"/>
        <w:contextualSpacing/>
        <w:jc w:val="both"/>
      </w:pPr>
      <w:r w:rsidRPr="00A0019F">
        <w:t>эффективност</w:t>
      </w:r>
      <w:r w:rsidR="002B39E8">
        <w:t>ь</w:t>
      </w:r>
      <w:r w:rsidRPr="00A0019F">
        <w:t xml:space="preserve"> использования имеющегося налогового потенциала.</w:t>
      </w:r>
    </w:p>
    <w:p w:rsidR="003C5689" w:rsidRPr="00A0019F" w:rsidRDefault="003C5689" w:rsidP="00FE3AF3">
      <w:pPr>
        <w:pStyle w:val="msonormalbullet1gifbullet2gif"/>
        <w:widowControl w:val="0"/>
        <w:autoSpaceDE w:val="0"/>
        <w:autoSpaceDN w:val="0"/>
        <w:adjustRightInd w:val="0"/>
        <w:spacing w:after="0" w:afterAutospacing="0" w:line="276" w:lineRule="auto"/>
        <w:ind w:firstLine="851"/>
        <w:contextualSpacing/>
        <w:jc w:val="both"/>
      </w:pPr>
      <w:r w:rsidRPr="00A0019F">
        <w:lastRenderedPageBreak/>
        <w:t>Задачи Налоговой политики сонаправлены с задачами налоговой политики Российской Федерации и Красноярского края.</w:t>
      </w:r>
    </w:p>
    <w:p w:rsidR="003C5689" w:rsidRPr="00A0019F" w:rsidRDefault="003C5689" w:rsidP="00FE3AF3">
      <w:pPr>
        <w:pStyle w:val="msonormalbullet1gifbullet2gif"/>
        <w:widowControl w:val="0"/>
        <w:autoSpaceDE w:val="0"/>
        <w:autoSpaceDN w:val="0"/>
        <w:adjustRightInd w:val="0"/>
        <w:spacing w:after="0" w:afterAutospacing="0" w:line="276" w:lineRule="auto"/>
        <w:ind w:firstLine="851"/>
        <w:contextualSpacing/>
        <w:jc w:val="both"/>
      </w:pPr>
      <w:r w:rsidRPr="00A0019F">
        <w:t>Реализация Налоговой политики в районе будет осуществляться в условиях изменения налогового законодательства.</w:t>
      </w:r>
    </w:p>
    <w:p w:rsidR="003C5689" w:rsidRPr="00A0019F" w:rsidRDefault="003C5689" w:rsidP="00FE3AF3">
      <w:pPr>
        <w:pStyle w:val="msonormalbullet1gifbullet2gif"/>
        <w:widowControl w:val="0"/>
        <w:autoSpaceDE w:val="0"/>
        <w:autoSpaceDN w:val="0"/>
        <w:adjustRightInd w:val="0"/>
        <w:spacing w:after="0" w:afterAutospacing="0" w:line="276" w:lineRule="auto"/>
        <w:ind w:firstLine="851"/>
        <w:contextualSpacing/>
        <w:jc w:val="both"/>
        <w:rPr>
          <w:b/>
        </w:rPr>
      </w:pPr>
      <w:r w:rsidRPr="00A0019F">
        <w:t>В пункте 2.1 Налого</w:t>
      </w:r>
      <w:r w:rsidR="007809F4">
        <w:t>вой политики</w:t>
      </w:r>
      <w:r w:rsidRPr="00A0019F">
        <w:t xml:space="preserve"> подробно изложено изменение федерального налогового законодательства, оказывающего влияние на формирование доходов бюджета, при этом оценка влияния изменений законодательства на у</w:t>
      </w:r>
      <w:r w:rsidR="007809F4">
        <w:t>величение/уменьшение поступления</w:t>
      </w:r>
      <w:r w:rsidRPr="00A0019F">
        <w:t xml:space="preserve"> доходов в районный бюджет не дана.</w:t>
      </w:r>
      <w:r w:rsidRPr="00A0019F">
        <w:rPr>
          <w:b/>
        </w:rPr>
        <w:t xml:space="preserve"> </w:t>
      </w:r>
    </w:p>
    <w:p w:rsidR="003C5689" w:rsidRPr="00A0019F" w:rsidRDefault="003C5689" w:rsidP="00FE3AF3">
      <w:pPr>
        <w:pStyle w:val="msonormalbullet1gifbullet2gif"/>
        <w:widowControl w:val="0"/>
        <w:autoSpaceDE w:val="0"/>
        <w:autoSpaceDN w:val="0"/>
        <w:adjustRightInd w:val="0"/>
        <w:spacing w:after="0" w:afterAutospacing="0" w:line="276" w:lineRule="auto"/>
        <w:ind w:firstLine="851"/>
        <w:contextualSpacing/>
        <w:jc w:val="both"/>
      </w:pPr>
      <w:r w:rsidRPr="00A0019F">
        <w:t xml:space="preserve">Пунктом 2.2 Налоговой политики предусмотрено мероприятие «Формирование благоприятного инвестиционного климата», </w:t>
      </w:r>
      <w:r w:rsidR="007809F4">
        <w:t>обеспечивающе</w:t>
      </w:r>
      <w:r w:rsidRPr="00A0019F">
        <w:t xml:space="preserve">е благоприятные условия для осуществления производственной и инвестиционной активности: налоговые льготы и возможность применения инвестиционного налогового кредита. </w:t>
      </w:r>
    </w:p>
    <w:p w:rsidR="003C5689" w:rsidRPr="00A0019F" w:rsidRDefault="003C5689" w:rsidP="00FE3AF3">
      <w:pPr>
        <w:pStyle w:val="msonormalbullet1gifbullet2gif"/>
        <w:widowControl w:val="0"/>
        <w:autoSpaceDE w:val="0"/>
        <w:autoSpaceDN w:val="0"/>
        <w:adjustRightInd w:val="0"/>
        <w:spacing w:after="0" w:afterAutospacing="0" w:line="276" w:lineRule="auto"/>
        <w:ind w:firstLine="851"/>
        <w:contextualSpacing/>
        <w:jc w:val="both"/>
      </w:pPr>
      <w:r w:rsidRPr="00A0019F">
        <w:t>Данным мероприятием предусматривается для налогоплательщиков, обеспечивающих рост налоговой базы, сохранение действующих краевых льгот, предоставляемых для поддержки крупных инвестиционных проектов, сельскохозяйственных товаропроизводителей, социально</w:t>
      </w:r>
      <w:r w:rsidR="0081214C">
        <w:t xml:space="preserve"> </w:t>
      </w:r>
      <w:r w:rsidRPr="00A0019F">
        <w:t>-</w:t>
      </w:r>
      <w:r w:rsidR="0081214C">
        <w:t xml:space="preserve"> </w:t>
      </w:r>
      <w:r w:rsidRPr="00A0019F">
        <w:t xml:space="preserve">значимых проектов. </w:t>
      </w:r>
    </w:p>
    <w:p w:rsidR="003C5689" w:rsidRPr="00A0019F" w:rsidRDefault="003C5689" w:rsidP="00FE3AF3">
      <w:pPr>
        <w:pStyle w:val="msonormalbullet1gifbullet2gif"/>
        <w:widowControl w:val="0"/>
        <w:autoSpaceDE w:val="0"/>
        <w:autoSpaceDN w:val="0"/>
        <w:adjustRightInd w:val="0"/>
        <w:spacing w:after="0" w:afterAutospacing="0" w:line="276" w:lineRule="auto"/>
        <w:ind w:firstLine="851"/>
        <w:contextualSpacing/>
        <w:jc w:val="both"/>
        <w:rPr>
          <w:b/>
        </w:rPr>
      </w:pPr>
      <w:r w:rsidRPr="00A0019F">
        <w:t xml:space="preserve">Роль Богучанского района в реализации данного мероприятия, а также влияние его на увеличение/уменьшение поступлений доходов в районный бюджет не </w:t>
      </w:r>
      <w:r>
        <w:t>раскрыты</w:t>
      </w:r>
      <w:r w:rsidRPr="00A0019F">
        <w:t>.</w:t>
      </w:r>
      <w:r w:rsidRPr="00A0019F">
        <w:rPr>
          <w:b/>
        </w:rPr>
        <w:t xml:space="preserve"> </w:t>
      </w:r>
    </w:p>
    <w:p w:rsidR="003C5689" w:rsidRPr="00A0019F" w:rsidRDefault="003C5689" w:rsidP="00FE3AF3">
      <w:pPr>
        <w:pStyle w:val="msonormalbullet1gifbullet2gif"/>
        <w:widowControl w:val="0"/>
        <w:autoSpaceDE w:val="0"/>
        <w:autoSpaceDN w:val="0"/>
        <w:adjustRightInd w:val="0"/>
        <w:spacing w:after="0" w:afterAutospacing="0" w:line="276" w:lineRule="auto"/>
        <w:ind w:firstLine="851"/>
        <w:contextualSpacing/>
        <w:jc w:val="both"/>
        <w:rPr>
          <w:b/>
        </w:rPr>
      </w:pPr>
      <w:r w:rsidRPr="00A0019F">
        <w:t>Пунктом 2.3 Налоговой политики предусмотрено совершенствование краевого налогового законодательства в связи с изменением федерального налогового законодательства. При этом оценка влияния изменений законодательства на увеличение/уменьшение поступлений доходов в районный бюджет не дана.</w:t>
      </w:r>
      <w:r w:rsidRPr="00A0019F">
        <w:rPr>
          <w:b/>
        </w:rPr>
        <w:t xml:space="preserve"> </w:t>
      </w:r>
    </w:p>
    <w:p w:rsidR="003C5689" w:rsidRPr="00A0019F" w:rsidRDefault="003C5689" w:rsidP="00FE3AF3">
      <w:pPr>
        <w:tabs>
          <w:tab w:val="left" w:pos="851"/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Пунктом 2.4 Налоговой политики освещено изменение подходов к оценке эффективности налоговых льгот (налоговых расходов).</w:t>
      </w:r>
    </w:p>
    <w:p w:rsidR="003C5689" w:rsidRPr="00A0019F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 конце 2018</w:t>
      </w:r>
      <w:r w:rsidR="00FE3AF3">
        <w:rPr>
          <w:rFonts w:ascii="Times New Roman" w:hAnsi="Times New Roman" w:cs="Times New Roman"/>
          <w:sz w:val="24"/>
          <w:szCs w:val="24"/>
        </w:rPr>
        <w:t xml:space="preserve"> </w:t>
      </w:r>
      <w:r w:rsidRPr="00A0019F">
        <w:rPr>
          <w:rFonts w:ascii="Times New Roman" w:hAnsi="Times New Roman" w:cs="Times New Roman"/>
          <w:sz w:val="24"/>
          <w:szCs w:val="24"/>
        </w:rPr>
        <w:t xml:space="preserve">года Бюджетный кодекс </w:t>
      </w:r>
      <w:r w:rsidR="0081214C">
        <w:rPr>
          <w:rFonts w:ascii="Times New Roman" w:hAnsi="Times New Roman" w:cs="Times New Roman"/>
          <w:sz w:val="24"/>
          <w:szCs w:val="24"/>
        </w:rPr>
        <w:t>РФ</w:t>
      </w:r>
      <w:r w:rsidRPr="00A0019F">
        <w:rPr>
          <w:rFonts w:ascii="Times New Roman" w:hAnsi="Times New Roman" w:cs="Times New Roman"/>
          <w:sz w:val="24"/>
          <w:szCs w:val="24"/>
        </w:rPr>
        <w:t xml:space="preserve"> дополнен статьей 174.3, которая предусматривает реализацию внедрения в бюджетный процесс системы учета, анализа и контроля льгот и преференций по налогам.</w:t>
      </w:r>
    </w:p>
    <w:p w:rsidR="003C5689" w:rsidRPr="00A0019F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Меры налоговой поддержки физических и юридических лиц в соответствии с приоритетами социально-экономической политики теперь рассматриваются как аналог прямых бюджетных расходов или «налоговые расходы». Бюджетное законодательство устанавливает обязанность формирования каждым публично-правовым образованием перечня соответствующих налоговых расходов и осуществления ежегодной оценки налоговых расходов в соответствии с едиными подходами к оценке эффективности налоговых льгот. </w:t>
      </w:r>
    </w:p>
    <w:p w:rsidR="003C5689" w:rsidRPr="00A0019F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Общие требования к проведению оценки эффективности налоговых расходов установлены постановлением Правительства Российской Федерации от 22.06.2019 </w:t>
      </w:r>
      <w:r w:rsidR="00FE3AF3" w:rsidRPr="00A0019F">
        <w:rPr>
          <w:rFonts w:ascii="Times New Roman" w:hAnsi="Times New Roman" w:cs="Times New Roman"/>
          <w:sz w:val="24"/>
          <w:szCs w:val="24"/>
        </w:rPr>
        <w:t>№</w:t>
      </w:r>
      <w:r w:rsidR="00FE3AF3">
        <w:rPr>
          <w:rFonts w:ascii="Times New Roman" w:hAnsi="Times New Roman" w:cs="Times New Roman"/>
          <w:sz w:val="24"/>
          <w:szCs w:val="24"/>
        </w:rPr>
        <w:t xml:space="preserve"> </w:t>
      </w:r>
      <w:r w:rsidR="00FE3AF3" w:rsidRPr="00A0019F">
        <w:rPr>
          <w:rFonts w:ascii="Times New Roman" w:hAnsi="Times New Roman" w:cs="Times New Roman"/>
          <w:sz w:val="24"/>
          <w:szCs w:val="24"/>
        </w:rPr>
        <w:t>796</w:t>
      </w:r>
      <w:r w:rsidR="00FE3AF3">
        <w:rPr>
          <w:rFonts w:ascii="Times New Roman" w:hAnsi="Times New Roman" w:cs="Times New Roman"/>
          <w:sz w:val="24"/>
          <w:szCs w:val="24"/>
        </w:rPr>
        <w:t xml:space="preserve"> </w:t>
      </w:r>
      <w:r w:rsidRPr="00A0019F">
        <w:rPr>
          <w:rFonts w:ascii="Times New Roman" w:hAnsi="Times New Roman" w:cs="Times New Roman"/>
          <w:sz w:val="24"/>
          <w:szCs w:val="24"/>
        </w:rPr>
        <w:t>года, в соответствии с которым разрабатываются муниципальные правовые акты, регулирующие Порядок формирования и утверждения перечня налоговых расходов, а также Порядок и методики оценки эффективности налоговых расходов.</w:t>
      </w:r>
    </w:p>
    <w:p w:rsidR="003C5689" w:rsidRPr="00A0019F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В предстоящем среднесрочном периоде объем социальных налоговых льгот и технических льгот (предоставленных с целью исключения встречных потоков бюджетных средств) сохранится на прежнем уровне. Указанные льготы предоставлены организациям, финансируемым из краевого и местных бюджетов, </w:t>
      </w:r>
      <w:r w:rsidR="0081214C">
        <w:rPr>
          <w:rFonts w:ascii="Times New Roman" w:hAnsi="Times New Roman" w:cs="Times New Roman"/>
          <w:sz w:val="24"/>
          <w:szCs w:val="24"/>
        </w:rPr>
        <w:t xml:space="preserve">а также отдельным </w:t>
      </w:r>
      <w:r w:rsidRPr="00A0019F">
        <w:rPr>
          <w:rFonts w:ascii="Times New Roman" w:hAnsi="Times New Roman" w:cs="Times New Roman"/>
          <w:sz w:val="24"/>
          <w:szCs w:val="24"/>
        </w:rPr>
        <w:t xml:space="preserve">категориям граждан, нуждающихся в социальной защите. </w:t>
      </w:r>
    </w:p>
    <w:p w:rsidR="003C5689" w:rsidRPr="00A0019F" w:rsidRDefault="003C5689" w:rsidP="00FE3AF3">
      <w:pPr>
        <w:pStyle w:val="msonormalbullet2gifbullet1gif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Пунктом 2.5 Налоговой политик</w:t>
      </w:r>
      <w:r w:rsidR="0081214C">
        <w:t>и</w:t>
      </w:r>
      <w:r w:rsidRPr="00A0019F">
        <w:t xml:space="preserve"> предусмотрено повышение качества </w:t>
      </w:r>
      <w:r w:rsidRPr="00A0019F">
        <w:lastRenderedPageBreak/>
        <w:t xml:space="preserve">администрирования доходов бюджета следующими путями: </w:t>
      </w:r>
    </w:p>
    <w:p w:rsidR="003C5689" w:rsidRPr="00A0019F" w:rsidRDefault="003C5689" w:rsidP="00FE3AF3">
      <w:pPr>
        <w:pStyle w:val="msonormalbullet2gifbullet1gif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продолжение работы с главными администраторами доходов бюджета по совершенствованию методик прогнозирования доходов;</w:t>
      </w:r>
    </w:p>
    <w:p w:rsidR="003C5689" w:rsidRPr="00A0019F" w:rsidRDefault="003C5689" w:rsidP="00FE3AF3">
      <w:pPr>
        <w:pStyle w:val="msonormalbullet2gifbullet1gif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осуществление работы по приведению решений представительных органов местного самоуправления по земельному налогу в соответствие с изменениями федерального законодательства;</w:t>
      </w:r>
    </w:p>
    <w:p w:rsidR="003C5689" w:rsidRPr="00A0019F" w:rsidRDefault="0081214C" w:rsidP="00FE3AF3">
      <w:pPr>
        <w:pStyle w:val="msonormalbullet2gifbullet1gif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contextualSpacing/>
        <w:jc w:val="both"/>
      </w:pPr>
      <w:r>
        <w:t>повышение</w:t>
      </w:r>
      <w:r w:rsidR="003C5689" w:rsidRPr="00A0019F">
        <w:t xml:space="preserve"> собираемости платежей и сокращени</w:t>
      </w:r>
      <w:r>
        <w:t>е</w:t>
      </w:r>
      <w:r w:rsidR="003C5689" w:rsidRPr="00A0019F">
        <w:t xml:space="preserve"> задолженности по платежам в бюджет.</w:t>
      </w:r>
    </w:p>
    <w:p w:rsidR="003C5689" w:rsidRPr="00A0019F" w:rsidRDefault="003C5689" w:rsidP="00FE3AF3">
      <w:pPr>
        <w:pStyle w:val="msonormalbullet2gifbullet1gif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Пунктом 2.6 Налоговой политик</w:t>
      </w:r>
      <w:r w:rsidR="0081214C">
        <w:t>и</w:t>
      </w:r>
      <w:r w:rsidRPr="00A0019F">
        <w:t xml:space="preserve"> предусмотрено </w:t>
      </w:r>
      <w:r>
        <w:t>с</w:t>
      </w:r>
      <w:r w:rsidRPr="00A0019F">
        <w:t>держивание роста налоговой нагрузки и сохранение действующих мер налоговой поддержки</w:t>
      </w:r>
      <w:r w:rsidRPr="00A0019F">
        <w:rPr>
          <w:b/>
          <w:i/>
        </w:rPr>
        <w:t xml:space="preserve"> </w:t>
      </w:r>
      <w:r w:rsidRPr="00A0019F">
        <w:t>за счет перехода на исчисление налога на имущество физических лиц, исходя из кадастровой стоимости объектов налогообложения.</w:t>
      </w:r>
    </w:p>
    <w:p w:rsidR="003C5689" w:rsidRPr="00A0019F" w:rsidRDefault="003C5689" w:rsidP="00FE3AF3">
      <w:pPr>
        <w:tabs>
          <w:tab w:val="left" w:pos="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Такой переход позволит ограничить рост налоговой нагрузки, обусловленный ежегодным применением индексов-дефляторов к инвентаризационной стоимости имущества граждан, уплачивающих налог на имущество физических лиц. Переход на исчисление налога на имущество физических лиц от кадастровой стоимости будет способствовать более справедливому распределению налоговой нагрузки на население </w:t>
      </w:r>
      <w:r w:rsidR="0081214C">
        <w:rPr>
          <w:rFonts w:ascii="Times New Roman" w:hAnsi="Times New Roman" w:cs="Times New Roman"/>
          <w:sz w:val="24"/>
          <w:szCs w:val="24"/>
        </w:rPr>
        <w:t>района</w:t>
      </w:r>
      <w:r w:rsidRPr="00A0019F">
        <w:rPr>
          <w:rFonts w:ascii="Times New Roman" w:hAnsi="Times New Roman" w:cs="Times New Roman"/>
          <w:sz w:val="24"/>
          <w:szCs w:val="24"/>
        </w:rPr>
        <w:t xml:space="preserve"> и заинтересованности органов местного самоуправления в работе с налоговым потенциалом муниципального образования.</w:t>
      </w:r>
    </w:p>
    <w:p w:rsidR="003C5689" w:rsidRPr="00A0019F" w:rsidRDefault="003C5689" w:rsidP="00FE3AF3">
      <w:pPr>
        <w:pStyle w:val="msonormalbullet1gifbullet1gif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В целом Налоговая политика Богучанского района наиболее ярко информирует об основных направлениях налоговой политики Красноярского края, не конкретизируя планируемые мероприятия на территории нашего района.</w:t>
      </w:r>
    </w:p>
    <w:p w:rsidR="00FE3AF3" w:rsidRDefault="00FE3AF3" w:rsidP="003C5689">
      <w:pPr>
        <w:pStyle w:val="msonormalbullet1gifbullet2gif"/>
        <w:spacing w:before="0" w:beforeAutospacing="0" w:after="0" w:afterAutospacing="0" w:line="276" w:lineRule="auto"/>
        <w:contextualSpacing/>
        <w:jc w:val="center"/>
      </w:pPr>
    </w:p>
    <w:p w:rsidR="003C5689" w:rsidRPr="00A0019F" w:rsidRDefault="003C5689" w:rsidP="003C5689">
      <w:pPr>
        <w:pStyle w:val="msonormalbullet1gifbullet2gif"/>
        <w:spacing w:before="0" w:beforeAutospacing="0" w:after="0" w:afterAutospacing="0" w:line="276" w:lineRule="auto"/>
        <w:contextualSpacing/>
        <w:jc w:val="center"/>
      </w:pPr>
      <w:r w:rsidRPr="00A0019F">
        <w:t>БЮДЖЕТНАЯ ПОЛИТИКА БОГУЧАНСКОГО РАЙОНА</w:t>
      </w:r>
    </w:p>
    <w:p w:rsidR="003C5689" w:rsidRPr="00A0019F" w:rsidRDefault="003C5689" w:rsidP="003C5689">
      <w:pPr>
        <w:pStyle w:val="msonormalbullet1gifbullet3gif"/>
        <w:spacing w:before="0" w:beforeAutospacing="0" w:after="0" w:afterAutospacing="0" w:line="276" w:lineRule="auto"/>
        <w:contextualSpacing/>
        <w:jc w:val="center"/>
      </w:pP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 xml:space="preserve">В соответствии с Основными направлениями бюджетной и налоговой политики Богучанского района на 2020 год и плановый период 2021 - 2022 годов целями Бюджетной политики является обеспечение сбалансированного развития Богучанского района в условиях решения ключевых задач, поставленных Президентом Российской Федерации в качестве национальных целей развития страны. 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Данные цели буд</w:t>
      </w:r>
      <w:r w:rsidR="0081214C">
        <w:rPr>
          <w:rFonts w:ascii="Times New Roman" w:hAnsi="Times New Roman" w:cs="Times New Roman"/>
          <w:sz w:val="24"/>
          <w:szCs w:val="24"/>
        </w:rPr>
        <w:t>у</w:t>
      </w:r>
      <w:r w:rsidRPr="00FE3AF3">
        <w:rPr>
          <w:rFonts w:ascii="Times New Roman" w:hAnsi="Times New Roman" w:cs="Times New Roman"/>
          <w:sz w:val="24"/>
          <w:szCs w:val="24"/>
        </w:rPr>
        <w:t>т достигаться через решение следующих задач: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1.</w:t>
      </w:r>
      <w:r w:rsidR="00FE3AF3">
        <w:rPr>
          <w:rFonts w:ascii="Times New Roman" w:hAnsi="Times New Roman" w:cs="Times New Roman"/>
          <w:sz w:val="24"/>
          <w:szCs w:val="24"/>
        </w:rPr>
        <w:t xml:space="preserve"> р</w:t>
      </w:r>
      <w:r w:rsidRPr="00FE3AF3">
        <w:rPr>
          <w:rFonts w:ascii="Times New Roman" w:hAnsi="Times New Roman" w:cs="Times New Roman"/>
          <w:sz w:val="24"/>
          <w:szCs w:val="24"/>
        </w:rPr>
        <w:t>еализация Указа Президента Российской Федерации от 7 мая 2018 № 204 «О национальных целях и стратегических задачах развития Российской Фе</w:t>
      </w:r>
      <w:r w:rsidR="00FE3AF3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2.</w:t>
      </w:r>
      <w:r w:rsidR="00FE3AF3">
        <w:rPr>
          <w:rFonts w:ascii="Times New Roman" w:hAnsi="Times New Roman" w:cs="Times New Roman"/>
          <w:sz w:val="24"/>
          <w:szCs w:val="24"/>
        </w:rPr>
        <w:t xml:space="preserve"> в</w:t>
      </w:r>
      <w:r w:rsidRPr="00FE3AF3">
        <w:rPr>
          <w:rFonts w:ascii="Times New Roman" w:hAnsi="Times New Roman" w:cs="Times New Roman"/>
          <w:sz w:val="24"/>
          <w:szCs w:val="24"/>
        </w:rPr>
        <w:t>заимодействие с краевыми органами власти по увеличению объема финансово</w:t>
      </w:r>
      <w:r w:rsidR="00FE3AF3">
        <w:rPr>
          <w:rFonts w:ascii="Times New Roman" w:hAnsi="Times New Roman" w:cs="Times New Roman"/>
          <w:sz w:val="24"/>
          <w:szCs w:val="24"/>
        </w:rPr>
        <w:t>й поддержки из краевого бюджета;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3.</w:t>
      </w:r>
      <w:r w:rsidR="00FE3AF3">
        <w:rPr>
          <w:rFonts w:ascii="Times New Roman" w:hAnsi="Times New Roman" w:cs="Times New Roman"/>
          <w:sz w:val="24"/>
          <w:szCs w:val="24"/>
        </w:rPr>
        <w:t xml:space="preserve"> с</w:t>
      </w:r>
      <w:r w:rsidRPr="00FE3AF3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 w:rsidR="00FE3AF3">
        <w:rPr>
          <w:rFonts w:ascii="Times New Roman" w:hAnsi="Times New Roman" w:cs="Times New Roman"/>
          <w:sz w:val="24"/>
          <w:szCs w:val="24"/>
        </w:rPr>
        <w:t>системы межбюджетных отношений;</w:t>
      </w:r>
    </w:p>
    <w:p w:rsidR="003C5689" w:rsidRPr="00FE3AF3" w:rsidRDefault="00FE3AF3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3C5689" w:rsidRPr="00FE3AF3">
        <w:rPr>
          <w:rFonts w:ascii="Times New Roman" w:hAnsi="Times New Roman" w:cs="Times New Roman"/>
          <w:sz w:val="24"/>
          <w:szCs w:val="24"/>
        </w:rPr>
        <w:t xml:space="preserve">овышение эффективности бюджетных расходов, вовлечение в бюджетный процесс граждан. </w:t>
      </w:r>
    </w:p>
    <w:p w:rsidR="003C5689" w:rsidRPr="00FE3AF3" w:rsidRDefault="003C5689" w:rsidP="00FE3AF3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FE3AF3">
        <w:t>Задачи, предусмотренные Бюджетной политикой, соответствуют поставленным задачам Российской Федерацией и Красноярского края.</w:t>
      </w:r>
    </w:p>
    <w:p w:rsidR="003C5689" w:rsidRPr="00FE3AF3" w:rsidRDefault="003C5689" w:rsidP="00FE3AF3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FE3AF3">
        <w:t>Бюджетной политикой Богучанского района предусмотрены следующие пути реализации поставленных задач.</w:t>
      </w:r>
    </w:p>
    <w:p w:rsidR="003C5689" w:rsidRPr="00FE3AF3" w:rsidRDefault="003C5689" w:rsidP="00FE3AF3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Реализация Указа Президента Российской Федерации от 7 мая 2018 № 204 «О национальных целях и стратегических задачах развития Российской Федерации на период до 2024 года»</w:t>
      </w:r>
      <w:r w:rsidRPr="00FE3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FE3AF3">
        <w:rPr>
          <w:rFonts w:ascii="Times New Roman" w:hAnsi="Times New Roman" w:cs="Times New Roman"/>
          <w:sz w:val="24"/>
          <w:szCs w:val="24"/>
        </w:rPr>
        <w:t xml:space="preserve">- </w:t>
      </w:r>
      <w:r w:rsidRPr="00FE3AF3">
        <w:rPr>
          <w:rFonts w:ascii="Times New Roman" w:hAnsi="Times New Roman" w:cs="Times New Roman"/>
          <w:sz w:val="24"/>
          <w:szCs w:val="24"/>
        </w:rPr>
        <w:t xml:space="preserve">Указ Президента № 204) предусматривает </w:t>
      </w:r>
      <w:r w:rsidRPr="00FE3AF3">
        <w:rPr>
          <w:rFonts w:ascii="Times New Roman" w:eastAsia="Calibri" w:hAnsi="Times New Roman" w:cs="Times New Roman"/>
          <w:sz w:val="24"/>
          <w:szCs w:val="24"/>
        </w:rPr>
        <w:t>механизмы и ресурсное обеспечение достижения национальных целей, определенных данным Указом.</w:t>
      </w:r>
    </w:p>
    <w:p w:rsidR="003C5689" w:rsidRPr="00FE3AF3" w:rsidRDefault="003C5689" w:rsidP="00FE3A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 целях осуществления прорывного научно</w:t>
      </w:r>
      <w:r w:rsidR="00BF54F9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-</w:t>
      </w:r>
      <w:r w:rsidR="00BF54F9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технологического и социально</w:t>
      </w:r>
      <w:r w:rsidR="00BF54F9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-</w:t>
      </w:r>
      <w:r w:rsidR="00BF54F9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были зафиксированы 9 национальных цел</w:t>
      </w:r>
      <w:r w:rsidR="00BF54F9">
        <w:rPr>
          <w:rFonts w:ascii="Times New Roman" w:hAnsi="Times New Roman" w:cs="Times New Roman"/>
          <w:sz w:val="24"/>
          <w:szCs w:val="24"/>
        </w:rPr>
        <w:t>ей</w:t>
      </w:r>
      <w:r w:rsidRPr="00FE3AF3">
        <w:rPr>
          <w:rFonts w:ascii="Times New Roman" w:hAnsi="Times New Roman" w:cs="Times New Roman"/>
          <w:sz w:val="24"/>
          <w:szCs w:val="24"/>
        </w:rPr>
        <w:t xml:space="preserve">, достижение которых должно обеспечить Правительство России. </w:t>
      </w:r>
    </w:p>
    <w:p w:rsidR="003C5689" w:rsidRPr="00FE3AF3" w:rsidRDefault="003C5689" w:rsidP="00FE3AF3">
      <w:pPr>
        <w:pStyle w:val="Default"/>
        <w:spacing w:line="276" w:lineRule="auto"/>
        <w:ind w:firstLine="851"/>
        <w:jc w:val="both"/>
        <w:rPr>
          <w:color w:val="auto"/>
        </w:rPr>
      </w:pPr>
      <w:r w:rsidRPr="00FE3AF3">
        <w:rPr>
          <w:color w:val="auto"/>
        </w:rPr>
        <w:t>В соответствии с этими целями необходимо обеспечить разработку 12 национальных проектов (программ) в состав которых вошли 67 федеральных проектов.</w:t>
      </w:r>
    </w:p>
    <w:p w:rsidR="003C5689" w:rsidRPr="00FE3AF3" w:rsidRDefault="003C5689" w:rsidP="00FE3A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 xml:space="preserve">Начиная с 2019 года, Красноярский край участвует в 53 федеральных проектах, которые входят в 11 национальных проектов. </w:t>
      </w:r>
    </w:p>
    <w:p w:rsidR="003C5689" w:rsidRPr="00FE3AF3" w:rsidRDefault="003C5689" w:rsidP="00FE3A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 2019 году Богучанский район принял участие в реализации 3х национальных проектах, таких как «Демография» федеральный проект «Спорт – норма жизни» объем средств выделенных из федер</w:t>
      </w:r>
      <w:r w:rsidR="00FE3AF3">
        <w:rPr>
          <w:rFonts w:ascii="Times New Roman" w:hAnsi="Times New Roman" w:cs="Times New Roman"/>
          <w:sz w:val="24"/>
          <w:szCs w:val="24"/>
        </w:rPr>
        <w:t>ального, краевого и местного бюд</w:t>
      </w:r>
      <w:r w:rsidRPr="00FE3AF3">
        <w:rPr>
          <w:rFonts w:ascii="Times New Roman" w:hAnsi="Times New Roman" w:cs="Times New Roman"/>
          <w:sz w:val="24"/>
          <w:szCs w:val="24"/>
        </w:rPr>
        <w:t>жета составил 3 333,0 тыс. руб., национальный проект «Безопасные и качественные автомобильные дороги» федера</w:t>
      </w:r>
      <w:r w:rsidR="00FE3AF3">
        <w:rPr>
          <w:rFonts w:ascii="Times New Roman" w:hAnsi="Times New Roman" w:cs="Times New Roman"/>
          <w:sz w:val="24"/>
          <w:szCs w:val="24"/>
        </w:rPr>
        <w:t>л</w:t>
      </w:r>
      <w:r w:rsidRPr="00FE3AF3">
        <w:rPr>
          <w:rFonts w:ascii="Times New Roman" w:hAnsi="Times New Roman" w:cs="Times New Roman"/>
          <w:sz w:val="24"/>
          <w:szCs w:val="24"/>
        </w:rPr>
        <w:t>ьный проект «Безопасность дорожного движения» объем средств 291,5 тыс. руб., и национальный проект «Жилье и городская среда» в т.ч. федеральный проект «Формирование комфортной городской среды» объем средств составляет 1 526,5 тыс. руб.</w:t>
      </w:r>
    </w:p>
    <w:p w:rsidR="003C5689" w:rsidRPr="00FE3AF3" w:rsidRDefault="003C5689" w:rsidP="00FE3A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Приоритетной задачей органов власти Богучанского района должна стать успешная реализация национальных и региональных проектов, направленных на выполнение стратегических задач ра</w:t>
      </w:r>
      <w:r w:rsidR="00BC21A0">
        <w:rPr>
          <w:rFonts w:ascii="Times New Roman" w:hAnsi="Times New Roman" w:cs="Times New Roman"/>
          <w:sz w:val="24"/>
          <w:szCs w:val="24"/>
        </w:rPr>
        <w:t>звития страны, поставленных</w:t>
      </w:r>
      <w:r w:rsidRPr="00FE3AF3">
        <w:rPr>
          <w:rFonts w:ascii="Times New Roman" w:hAnsi="Times New Roman" w:cs="Times New Roman"/>
          <w:sz w:val="24"/>
          <w:szCs w:val="24"/>
        </w:rPr>
        <w:t xml:space="preserve"> Указ</w:t>
      </w:r>
      <w:r w:rsidR="00BC21A0">
        <w:rPr>
          <w:rFonts w:ascii="Times New Roman" w:hAnsi="Times New Roman" w:cs="Times New Roman"/>
          <w:sz w:val="24"/>
          <w:szCs w:val="24"/>
        </w:rPr>
        <w:t>ом Президента</w:t>
      </w:r>
      <w:r w:rsidRPr="00FE3AF3">
        <w:rPr>
          <w:rFonts w:ascii="Times New Roman" w:hAnsi="Times New Roman" w:cs="Times New Roman"/>
          <w:sz w:val="24"/>
          <w:szCs w:val="24"/>
        </w:rPr>
        <w:t xml:space="preserve"> № 204. Сегодня это основной критерий оценки деятельности регионов и муниципальных образований. </w:t>
      </w:r>
    </w:p>
    <w:p w:rsidR="003C5689" w:rsidRPr="00FE3AF3" w:rsidRDefault="003C5689" w:rsidP="00FE3A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Реализация национальных проектов основывается на единых для всех уровней власти методах достижения национальных целей и принципах проектного управления.</w:t>
      </w:r>
    </w:p>
    <w:p w:rsidR="003C5689" w:rsidRPr="00FE3AF3" w:rsidRDefault="003C5689" w:rsidP="00FE3AF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Таким образом, бюджетная политика в предстоящие годы будет ориентирована, прежде всего, на достижение национальных целей развития, определенных Указ</w:t>
      </w:r>
      <w:r w:rsidR="00BC21A0">
        <w:rPr>
          <w:rFonts w:ascii="Times New Roman" w:hAnsi="Times New Roman" w:cs="Times New Roman"/>
          <w:sz w:val="24"/>
          <w:szCs w:val="24"/>
        </w:rPr>
        <w:t>ом Президента</w:t>
      </w:r>
      <w:r w:rsidRPr="00FE3AF3">
        <w:rPr>
          <w:rFonts w:ascii="Times New Roman" w:hAnsi="Times New Roman" w:cs="Times New Roman"/>
          <w:sz w:val="24"/>
          <w:szCs w:val="24"/>
        </w:rPr>
        <w:t xml:space="preserve"> № 204. </w:t>
      </w:r>
    </w:p>
    <w:p w:rsidR="003C5689" w:rsidRPr="00FE3AF3" w:rsidRDefault="003C5689" w:rsidP="00FE3AF3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FE3AF3">
        <w:rPr>
          <w:b/>
          <w:i/>
        </w:rPr>
        <w:t>Взаимодействие с краевыми органами власти по увеличению объема финансовой поддержки из краевого бюджета</w:t>
      </w:r>
      <w:r w:rsidRPr="00FE3AF3">
        <w:t xml:space="preserve"> будет направлено на увеличение объемов дотаций, субвенций, субсидий и иных межбюджетных трансфертов, передаваемых в районный бюджет в связи с изменением действующего законодательства в части формирования доходов местных бюджетов и установлению новых расходных обязательств муниципальных органов власти.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AF3">
        <w:rPr>
          <w:rFonts w:ascii="Times New Roman" w:hAnsi="Times New Roman" w:cs="Times New Roman"/>
          <w:bCs/>
          <w:sz w:val="24"/>
          <w:szCs w:val="24"/>
        </w:rPr>
        <w:t xml:space="preserve">В предстоящем периоде планируется продолжение работы </w:t>
      </w:r>
      <w:r w:rsidR="00FE3AF3">
        <w:rPr>
          <w:rFonts w:ascii="Times New Roman" w:hAnsi="Times New Roman" w:cs="Times New Roman"/>
          <w:bCs/>
          <w:sz w:val="24"/>
          <w:szCs w:val="24"/>
        </w:rPr>
        <w:t xml:space="preserve">по взаимодействию </w:t>
      </w:r>
      <w:r w:rsidRPr="00FE3AF3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  Богучанского района</w:t>
      </w:r>
      <w:r w:rsidR="00FE3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bCs/>
          <w:sz w:val="24"/>
          <w:szCs w:val="24"/>
        </w:rPr>
        <w:t>с краевыми органами власти по решению наиболее актуальных для Богучанского района вопросов, а также усиление координации деятельности по данному направлению.</w:t>
      </w:r>
    </w:p>
    <w:p w:rsidR="003C5689" w:rsidRPr="00FE3AF3" w:rsidRDefault="003C5689" w:rsidP="00FE3AF3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FE3AF3">
        <w:rPr>
          <w:b/>
          <w:i/>
        </w:rPr>
        <w:t xml:space="preserve">Совершенствование системы межбюджетных отношений </w:t>
      </w:r>
      <w:r w:rsidRPr="00FE3AF3">
        <w:t>является одним из приоритетных направлений деятельности на всех уровнях управления.</w:t>
      </w:r>
    </w:p>
    <w:p w:rsidR="003C5689" w:rsidRPr="00FE3AF3" w:rsidRDefault="003C5689" w:rsidP="00FE3AF3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FE3AF3">
        <w:lastRenderedPageBreak/>
        <w:t>Существенные изменения в системе межбюджетных отношений обусловлены вступлением в силу Федерального закона от 02.08.2019 №</w:t>
      </w:r>
      <w:r w:rsidR="00FE3AF3">
        <w:t xml:space="preserve"> </w:t>
      </w:r>
      <w:r w:rsidRPr="00FE3AF3">
        <w:t>307-ФЗ «О внесении изменений в Бюджетный кодекс Российской Федерации в целях совершенствования межбюджетных отношений».</w:t>
      </w:r>
    </w:p>
    <w:p w:rsidR="003C5689" w:rsidRPr="00FE3AF3" w:rsidRDefault="003C5689" w:rsidP="00FE3AF3">
      <w:pPr>
        <w:pStyle w:val="af6"/>
        <w:tabs>
          <w:tab w:val="right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 связи с его принятием планируется внесение следующих изменений в решение Богучанского районного Совета депутатов от 08.06.2010 № 3/2-32 «О межбюджетных отношениях в Богучанском районе»:</w:t>
      </w:r>
    </w:p>
    <w:p w:rsidR="003C5689" w:rsidRPr="00FE3AF3" w:rsidRDefault="003C5689" w:rsidP="00FE3AF3">
      <w:pPr>
        <w:pStyle w:val="af6"/>
        <w:tabs>
          <w:tab w:val="right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внедрение новой формы межбюджетных трансфертов, предоставляемых из районного бю</w:t>
      </w:r>
      <w:r w:rsidR="00FE3AF3">
        <w:rPr>
          <w:rFonts w:ascii="Times New Roman" w:hAnsi="Times New Roman" w:cs="Times New Roman"/>
          <w:sz w:val="24"/>
          <w:szCs w:val="24"/>
        </w:rPr>
        <w:t>джета, – субсидии</w:t>
      </w:r>
      <w:r w:rsidRPr="00FE3AF3">
        <w:rPr>
          <w:rFonts w:ascii="Times New Roman" w:hAnsi="Times New Roman" w:cs="Times New Roman"/>
          <w:sz w:val="24"/>
          <w:szCs w:val="24"/>
        </w:rPr>
        <w:t xml:space="preserve"> бюджетам поселений;</w:t>
      </w:r>
    </w:p>
    <w:p w:rsidR="003C5689" w:rsidRPr="00FE3AF3" w:rsidRDefault="003C5689" w:rsidP="00FE3AF3">
      <w:pPr>
        <w:pStyle w:val="af6"/>
        <w:tabs>
          <w:tab w:val="right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исключение положения о региональных, районных фондах финансовой поддержки муниципальных образований;</w:t>
      </w:r>
    </w:p>
    <w:p w:rsidR="003C5689" w:rsidRPr="00FE3AF3" w:rsidRDefault="003C5689" w:rsidP="00FE3AF3">
      <w:pPr>
        <w:pStyle w:val="af6"/>
        <w:tabs>
          <w:tab w:val="right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включение обязательности заключения соглашений о мерах</w:t>
      </w:r>
      <w:r w:rsidR="00FE3AF3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по социально-экономическому развитию и оздоровлению муниципальных финансов муниципального образования между финансовым управлением администрации Богучанского района</w:t>
      </w:r>
      <w:r w:rsidR="00415A49">
        <w:rPr>
          <w:rFonts w:ascii="Times New Roman" w:hAnsi="Times New Roman" w:cs="Times New Roman"/>
          <w:sz w:val="24"/>
          <w:szCs w:val="24"/>
        </w:rPr>
        <w:t xml:space="preserve"> (далее по тексту – Финансовое управление)</w:t>
      </w:r>
      <w:r w:rsidRPr="00FE3AF3">
        <w:rPr>
          <w:rFonts w:ascii="Times New Roman" w:hAnsi="Times New Roman" w:cs="Times New Roman"/>
          <w:sz w:val="24"/>
          <w:szCs w:val="24"/>
        </w:rPr>
        <w:t xml:space="preserve"> и главами администраций поселений, получающих дотации на выравнивание бюджетной обеспеченности муниципальных образований из районного бюджета;</w:t>
      </w:r>
    </w:p>
    <w:p w:rsidR="003C5689" w:rsidRPr="00FE3AF3" w:rsidRDefault="003C5689" w:rsidP="00FE3AF3">
      <w:pPr>
        <w:pStyle w:val="af6"/>
        <w:tabs>
          <w:tab w:val="right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включение обязательности утверждения решением о районном бюджете распределения субсидий, предоставляемых из районного бюджета бюджетам поселений (за исключением субсидий, распределяемых на конкурсной основе, а также предоставляемых из резервного фонда Правительства Красноярского края и резервного фонда администрации Богучанского района).</w:t>
      </w:r>
    </w:p>
    <w:p w:rsidR="003C5689" w:rsidRPr="00FE3AF3" w:rsidRDefault="003C5689" w:rsidP="00415A49">
      <w:pPr>
        <w:pStyle w:val="af6"/>
        <w:tabs>
          <w:tab w:val="right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b/>
          <w:i/>
          <w:sz w:val="24"/>
          <w:szCs w:val="24"/>
        </w:rPr>
        <w:t xml:space="preserve">Повышение эффективности бюджетных расходов, вовлечение граждан в бюджетный процесс </w:t>
      </w:r>
      <w:r w:rsidRPr="00FE3AF3">
        <w:rPr>
          <w:rFonts w:ascii="Times New Roman" w:hAnsi="Times New Roman" w:cs="Times New Roman"/>
          <w:sz w:val="24"/>
          <w:szCs w:val="24"/>
        </w:rPr>
        <w:t xml:space="preserve">предусмотренное </w:t>
      </w:r>
      <w:r w:rsidR="00415A49">
        <w:rPr>
          <w:rFonts w:ascii="Times New Roman" w:hAnsi="Times New Roman" w:cs="Times New Roman"/>
          <w:sz w:val="24"/>
          <w:szCs w:val="24"/>
        </w:rPr>
        <w:t>Б</w:t>
      </w:r>
      <w:r w:rsidRPr="00FE3AF3">
        <w:rPr>
          <w:rFonts w:ascii="Times New Roman" w:hAnsi="Times New Roman" w:cs="Times New Roman"/>
          <w:sz w:val="24"/>
          <w:szCs w:val="24"/>
        </w:rPr>
        <w:t>юджетной политикой Богучанского района направлено на реализацию Концепции повышения эффективности бюджетных расходов в 2019</w:t>
      </w:r>
      <w:r w:rsidR="00FE3AF3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–</w:t>
      </w:r>
      <w:r w:rsidR="00FE3AF3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2024 годах (далее по тексту – Концепция), утвержденной 31 января 2019 года Правительством Российской Федерации.</w:t>
      </w:r>
    </w:p>
    <w:p w:rsidR="003C5689" w:rsidRPr="00FE3AF3" w:rsidRDefault="003C5689" w:rsidP="00415A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Концепция обобщает уже реализуемые и перспективные меры по повышению эффективности расходов бюджетов бюджетной системы.</w:t>
      </w:r>
    </w:p>
    <w:p w:rsidR="003C5689" w:rsidRPr="00FE3AF3" w:rsidRDefault="003C5689" w:rsidP="00415A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Бюджетной политик</w:t>
      </w:r>
      <w:r w:rsidR="00F96462">
        <w:rPr>
          <w:rFonts w:ascii="Times New Roman" w:hAnsi="Times New Roman" w:cs="Times New Roman"/>
          <w:sz w:val="24"/>
          <w:szCs w:val="24"/>
        </w:rPr>
        <w:t>ой</w:t>
      </w:r>
      <w:r w:rsidRPr="00FE3AF3">
        <w:rPr>
          <w:rFonts w:ascii="Times New Roman" w:hAnsi="Times New Roman" w:cs="Times New Roman"/>
          <w:sz w:val="24"/>
          <w:szCs w:val="24"/>
        </w:rPr>
        <w:t xml:space="preserve"> Богучанского района предусмотрено повышение эффективности расходов бюджета</w:t>
      </w:r>
      <w:r w:rsidR="00F96462"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FE3AF3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F96462">
        <w:rPr>
          <w:rFonts w:ascii="Times New Roman" w:hAnsi="Times New Roman" w:cs="Times New Roman"/>
          <w:sz w:val="24"/>
          <w:szCs w:val="24"/>
        </w:rPr>
        <w:t>и</w:t>
      </w:r>
      <w:r w:rsidRPr="00FE3AF3">
        <w:rPr>
          <w:rFonts w:ascii="Times New Roman" w:hAnsi="Times New Roman" w:cs="Times New Roman"/>
          <w:sz w:val="24"/>
          <w:szCs w:val="24"/>
        </w:rPr>
        <w:t xml:space="preserve"> следующих задач:</w:t>
      </w:r>
    </w:p>
    <w:p w:rsidR="003C5689" w:rsidRPr="00FE3AF3" w:rsidRDefault="003C5689" w:rsidP="00FE3AF3">
      <w:pPr>
        <w:pStyle w:val="a4"/>
        <w:numPr>
          <w:ilvl w:val="0"/>
          <w:numId w:val="32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повышение эффективности деятельности  муниципальных учреждений;</w:t>
      </w:r>
    </w:p>
    <w:p w:rsidR="003C5689" w:rsidRPr="00FE3AF3" w:rsidRDefault="003C5689" w:rsidP="00FE3AF3">
      <w:pPr>
        <w:pStyle w:val="af6"/>
        <w:numPr>
          <w:ilvl w:val="0"/>
          <w:numId w:val="32"/>
        </w:numPr>
        <w:tabs>
          <w:tab w:val="right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продолжение реализации Плана мероприятий по росту доходов, повышению эффективности расходов и совершенствованию долговой политики Богучанского района;</w:t>
      </w:r>
    </w:p>
    <w:p w:rsidR="003C5689" w:rsidRPr="00FE3AF3" w:rsidRDefault="003C5689" w:rsidP="00FE3AF3">
      <w:pPr>
        <w:pStyle w:val="a4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вовлечение граждан в бюджетный процесс.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b/>
          <w:i/>
          <w:sz w:val="24"/>
          <w:szCs w:val="24"/>
        </w:rPr>
        <w:t xml:space="preserve">Повышение эффективности муниципальных учреждений </w:t>
      </w:r>
      <w:r w:rsidRPr="00FE3AF3">
        <w:rPr>
          <w:rFonts w:ascii="Times New Roman" w:hAnsi="Times New Roman" w:cs="Times New Roman"/>
          <w:sz w:val="24"/>
          <w:szCs w:val="24"/>
        </w:rPr>
        <w:t xml:space="preserve">остается одним из главных направлений работы в рамках повышения эффективности бюджетных расходов. 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Бюджетной политикой Богучанского района предусмотрена в 2020 - 2022 годах реализация отдельных мероприятий, направленных на повышение эффективности бюджетной сети.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E3AF3">
        <w:rPr>
          <w:rFonts w:ascii="Times New Roman" w:hAnsi="Times New Roman" w:cs="Times New Roman"/>
          <w:sz w:val="24"/>
          <w:szCs w:val="24"/>
        </w:rPr>
        <w:t>Планируется совершенствование Порядка определения объема и условий предоставления из районного бюджета районным муниципальным бюджетным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lastRenderedPageBreak/>
        <w:t>В связи с необходимостью своевременного подведения итогов отчетного финансового года будет сокращен на 1 месяц срок представления проекта решения об использовании остатков субсидии на иные цели, а также срок представления сводного отчета об использовании такой субсидии.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 xml:space="preserve">Кроме того, в целях повышения эффективности и обеспечения целевого расходования средств субсидии на иные цели, начиная с 2020 года, планируется введение процедуры согласования с </w:t>
      </w:r>
      <w:r w:rsidR="00F96462">
        <w:rPr>
          <w:rFonts w:ascii="Times New Roman" w:hAnsi="Times New Roman" w:cs="Times New Roman"/>
          <w:sz w:val="24"/>
          <w:szCs w:val="24"/>
        </w:rPr>
        <w:t>Ф</w:t>
      </w:r>
      <w:r w:rsidRPr="00FE3AF3">
        <w:rPr>
          <w:rFonts w:ascii="Times New Roman" w:hAnsi="Times New Roman" w:cs="Times New Roman"/>
          <w:sz w:val="24"/>
          <w:szCs w:val="24"/>
        </w:rPr>
        <w:t>инансовым управлением решений органов исполнительной власти Богучанского района об утверждении получателей и объема субсидий на иные цели.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 2020 году будет продолжена работа по реформированию (оптимизации) бюджетной сети районных муниципальных учреждений, с учетом потребн</w:t>
      </w:r>
      <w:r w:rsidR="00137A96">
        <w:rPr>
          <w:rFonts w:ascii="Times New Roman" w:hAnsi="Times New Roman" w:cs="Times New Roman"/>
          <w:sz w:val="24"/>
          <w:szCs w:val="24"/>
        </w:rPr>
        <w:t>ости населения в предоставлении</w:t>
      </w:r>
      <w:r w:rsidRPr="00FE3AF3">
        <w:rPr>
          <w:rFonts w:ascii="Times New Roman" w:hAnsi="Times New Roman" w:cs="Times New Roman"/>
          <w:sz w:val="24"/>
          <w:szCs w:val="24"/>
        </w:rPr>
        <w:t xml:space="preserve"> муниципальных услуг и их качественного предоставления. 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Разработка и реализация программ реф</w:t>
      </w:r>
      <w:r w:rsidR="00FE3AF3">
        <w:rPr>
          <w:rFonts w:ascii="Times New Roman" w:hAnsi="Times New Roman" w:cs="Times New Roman"/>
          <w:sz w:val="24"/>
          <w:szCs w:val="24"/>
        </w:rPr>
        <w:t xml:space="preserve">ормирования (оптимизации) сети </w:t>
      </w:r>
      <w:r w:rsidRPr="00FE3AF3">
        <w:rPr>
          <w:rFonts w:ascii="Times New Roman" w:hAnsi="Times New Roman" w:cs="Times New Roman"/>
          <w:sz w:val="24"/>
          <w:szCs w:val="24"/>
        </w:rPr>
        <w:t>муниципальных учреждений осуществляется с применением таких механизмов, как: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создание централизованных и межотраслевых  муниципальных учреждений;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консолидация отдельных общих (обслуживающих, общехозяйственных) функций, услуг, работ;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укрупнение учреждений с учетом оптимальной территориальной схемы размещения и потребности населения в предоставлении  муниципальных услуг, а также их качественного предоставления;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анализ нагрузки на бюджетную сеть (контингент, количество подведомственных учреждений, количество персонала, используемые фонды, объемы и качество предоставляемых муниципальных услуг в разрезе подведомственных учреждений);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передача несвойственных функций учреждений на аутсорсинг.</w:t>
      </w:r>
    </w:p>
    <w:p w:rsidR="003C5689" w:rsidRPr="00FE3AF3" w:rsidRDefault="003C5689" w:rsidP="00035C9D">
      <w:pPr>
        <w:pStyle w:val="af6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Продолжится реализация программы по реформированию сети в сфере образования</w:t>
      </w:r>
      <w:r w:rsidR="00F96462">
        <w:rPr>
          <w:rFonts w:ascii="Times New Roman" w:hAnsi="Times New Roman" w:cs="Times New Roman"/>
          <w:sz w:val="24"/>
          <w:szCs w:val="24"/>
        </w:rPr>
        <w:t>,</w:t>
      </w:r>
      <w:r w:rsidRPr="00FE3AF3">
        <w:rPr>
          <w:rFonts w:ascii="Times New Roman" w:hAnsi="Times New Roman" w:cs="Times New Roman"/>
          <w:sz w:val="24"/>
          <w:szCs w:val="24"/>
        </w:rPr>
        <w:t xml:space="preserve"> физкультуры и спорта.</w:t>
      </w:r>
    </w:p>
    <w:p w:rsidR="003C5689" w:rsidRPr="00FE3AF3" w:rsidRDefault="003C5689" w:rsidP="00035C9D">
      <w:pPr>
        <w:pStyle w:val="af6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9D">
        <w:rPr>
          <w:rFonts w:ascii="Times New Roman" w:hAnsi="Times New Roman" w:cs="Times New Roman"/>
          <w:b/>
          <w:i/>
          <w:sz w:val="24"/>
          <w:szCs w:val="24"/>
        </w:rPr>
        <w:t>Продолжение реализации Плана мероприятий по росту доходов, повышению эффективности расходов и совершенствованию долговой политики Богучанского района</w:t>
      </w:r>
      <w:r w:rsidRPr="00FE3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направлено на пов</w:t>
      </w:r>
      <w:r w:rsidR="00035C9D">
        <w:rPr>
          <w:rFonts w:ascii="Times New Roman" w:hAnsi="Times New Roman" w:cs="Times New Roman"/>
          <w:sz w:val="24"/>
          <w:szCs w:val="24"/>
        </w:rPr>
        <w:t>ышение эффективности управления</w:t>
      </w:r>
      <w:r w:rsidRPr="00FE3AF3">
        <w:rPr>
          <w:rFonts w:ascii="Times New Roman" w:hAnsi="Times New Roman" w:cs="Times New Roman"/>
          <w:sz w:val="24"/>
          <w:szCs w:val="24"/>
        </w:rPr>
        <w:t xml:space="preserve"> муниципальными финансами, изыскания внутренних резервов для финансирования всех принятых расходных обязательств.</w:t>
      </w:r>
    </w:p>
    <w:p w:rsidR="003C5689" w:rsidRPr="00FE3AF3" w:rsidRDefault="003C5689" w:rsidP="00035C9D">
      <w:pPr>
        <w:pStyle w:val="af6"/>
        <w:tabs>
          <w:tab w:val="right" w:pos="-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bCs/>
          <w:sz w:val="24"/>
          <w:szCs w:val="24"/>
        </w:rPr>
        <w:t xml:space="preserve">Бюджетной политикой Богучанского района </w:t>
      </w:r>
      <w:r w:rsidRPr="00FE3AF3">
        <w:rPr>
          <w:rFonts w:ascii="Times New Roman" w:hAnsi="Times New Roman" w:cs="Times New Roman"/>
          <w:sz w:val="24"/>
          <w:szCs w:val="24"/>
        </w:rPr>
        <w:t>предусмотрено в планируемом периоде продолжение реализации мероприятий по трем основным разделам: «Мероприятия по росту</w:t>
      </w:r>
      <w:r w:rsidR="00F96462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Pr="00FE3AF3">
        <w:rPr>
          <w:rFonts w:ascii="Times New Roman" w:hAnsi="Times New Roman" w:cs="Times New Roman"/>
          <w:sz w:val="24"/>
          <w:szCs w:val="24"/>
        </w:rPr>
        <w:t xml:space="preserve"> бюджета», «Мероприятия по повышению эффективности расходов бюджета», «Мероприятия по совершенствованию долговой политики».</w:t>
      </w:r>
    </w:p>
    <w:p w:rsidR="003C5689" w:rsidRPr="00FE3AF3" w:rsidRDefault="003C5689" w:rsidP="00035C9D">
      <w:pPr>
        <w:pStyle w:val="23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AF3">
        <w:rPr>
          <w:rFonts w:ascii="Times New Roman" w:hAnsi="Times New Roman" w:cs="Times New Roman"/>
          <w:sz w:val="24"/>
          <w:szCs w:val="24"/>
        </w:rPr>
        <w:t xml:space="preserve"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реализацию мероприятий отраслевых программ в целях достижения запланированных налоговых платежей в консолидированный бюджет Богучанского района, совершенствование налогового законодательства, обеспечение роста доходов бюджетов муниципальных образований района, совершенствование </w:t>
      </w:r>
      <w:proofErr w:type="spellStart"/>
      <w:r w:rsidRPr="00FE3AF3">
        <w:rPr>
          <w:rFonts w:ascii="Times New Roman" w:hAnsi="Times New Roman" w:cs="Times New Roman"/>
          <w:sz w:val="24"/>
          <w:szCs w:val="24"/>
        </w:rPr>
        <w:t>земельно</w:t>
      </w:r>
      <w:proofErr w:type="spellEnd"/>
      <w:r w:rsidR="00BC6A82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-</w:t>
      </w:r>
      <w:r w:rsidR="00BC6A82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имущественных отношений, повышение эффективности использования муниципального имущества Богучанского района и другие.</w:t>
      </w:r>
      <w:proofErr w:type="gramEnd"/>
    </w:p>
    <w:p w:rsidR="003C5689" w:rsidRPr="00FE3AF3" w:rsidRDefault="003C5689" w:rsidP="00035C9D">
      <w:pPr>
        <w:pStyle w:val="af6"/>
        <w:tabs>
          <w:tab w:val="right" w:pos="-1418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E3AF3">
        <w:rPr>
          <w:rFonts w:ascii="Times New Roman" w:hAnsi="Times New Roman" w:cs="Times New Roman"/>
          <w:sz w:val="24"/>
          <w:szCs w:val="24"/>
        </w:rPr>
        <w:t>Раздел по повышению эффективности расходов содержит мероприятия, направленные повышение качества финансового управле</w:t>
      </w:r>
      <w:r w:rsidR="00035C9D">
        <w:rPr>
          <w:rFonts w:ascii="Times New Roman" w:hAnsi="Times New Roman" w:cs="Times New Roman"/>
          <w:sz w:val="24"/>
          <w:szCs w:val="24"/>
        </w:rPr>
        <w:t xml:space="preserve">ния, эффективность </w:t>
      </w:r>
      <w:r w:rsidR="00035C9D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Pr="00FE3AF3">
        <w:rPr>
          <w:rFonts w:ascii="Times New Roman" w:hAnsi="Times New Roman" w:cs="Times New Roman"/>
          <w:sz w:val="24"/>
          <w:szCs w:val="24"/>
        </w:rPr>
        <w:t xml:space="preserve"> муниципальных районных учреждений, совершенствовани</w:t>
      </w:r>
      <w:r w:rsidR="00F96462">
        <w:rPr>
          <w:rFonts w:ascii="Times New Roman" w:hAnsi="Times New Roman" w:cs="Times New Roman"/>
          <w:sz w:val="24"/>
          <w:szCs w:val="24"/>
        </w:rPr>
        <w:t>е</w:t>
      </w:r>
      <w:r w:rsidRPr="00FE3AF3">
        <w:rPr>
          <w:rFonts w:ascii="Times New Roman" w:hAnsi="Times New Roman" w:cs="Times New Roman"/>
          <w:sz w:val="24"/>
          <w:szCs w:val="24"/>
        </w:rPr>
        <w:t xml:space="preserve"> межбюджетных отношений</w:t>
      </w:r>
      <w:r w:rsidR="00F96462">
        <w:rPr>
          <w:rFonts w:ascii="Times New Roman" w:hAnsi="Times New Roman" w:cs="Times New Roman"/>
          <w:sz w:val="24"/>
          <w:szCs w:val="24"/>
        </w:rPr>
        <w:t>.</w:t>
      </w:r>
    </w:p>
    <w:p w:rsidR="003C5689" w:rsidRDefault="003C5689" w:rsidP="00035C9D">
      <w:pPr>
        <w:pStyle w:val="23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 xml:space="preserve">В долговой политике основной задачей будет являться стабилизация и снижение муниципального долга. </w:t>
      </w:r>
    </w:p>
    <w:p w:rsidR="003C5689" w:rsidRPr="00FE3AF3" w:rsidRDefault="003C5689" w:rsidP="00035C9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9D">
        <w:rPr>
          <w:rFonts w:ascii="Times New Roman" w:hAnsi="Times New Roman" w:cs="Times New Roman"/>
          <w:b/>
          <w:i/>
          <w:sz w:val="24"/>
          <w:szCs w:val="24"/>
        </w:rPr>
        <w:t>Вовлечение граждан в бюджетный процесс</w:t>
      </w:r>
      <w:r w:rsidRPr="00FE3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является приоритетным направлением Концепции, реализуемой в Российской Федерации.</w:t>
      </w:r>
    </w:p>
    <w:p w:rsidR="003C5689" w:rsidRPr="00FE3AF3" w:rsidRDefault="003C5689" w:rsidP="00035C9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 xml:space="preserve">Согласно Концепции открытость бюджетного процесса и вовлечение в него институтов гражданского общества способствуют повышению эффективности бюджетных расходов и соответствуют лучшей мировой практике. </w:t>
      </w:r>
    </w:p>
    <w:p w:rsidR="003C5689" w:rsidRPr="00FE3AF3" w:rsidRDefault="003C5689" w:rsidP="00035C9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К числу основных направлений в области повышения открытости бюджетного процесса, способствующих вовлечению граждан в бюджетный процесс, Концепция определяет следующее: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формирование и представление на постоянной основе в информационно-телекоммуникационной сети «Интернет» бюджетов бюджетной системы Российской Федерации в понятной для граждан форме;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повышение бюджетной грамотности населения в Российской Федерации;</w:t>
      </w:r>
    </w:p>
    <w:p w:rsidR="003C5689" w:rsidRPr="00FE3AF3" w:rsidRDefault="00137A96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3C5689" w:rsidRPr="00FE3AF3">
        <w:rPr>
          <w:rFonts w:ascii="Times New Roman" w:hAnsi="Times New Roman" w:cs="Times New Roman"/>
          <w:sz w:val="24"/>
          <w:szCs w:val="24"/>
        </w:rPr>
        <w:t>муниципальными образованиями в открытом доступе значительного объема бюджетных данных;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расширение охвата и развитие практик вовлечения граждан в бюджетный процесс (инициативного бюджетирования) в муниципальных образованиях района.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Реализация данных направлений будет осуществляться в Богучанском районе с учетом рекомендаций к дальнейшим шагам, обозначенным в Концепции.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E3AF3">
        <w:rPr>
          <w:rFonts w:ascii="Times New Roman" w:hAnsi="Times New Roman" w:cs="Times New Roman"/>
          <w:sz w:val="24"/>
          <w:szCs w:val="24"/>
        </w:rPr>
        <w:t>В целях вовлечения граждан в бюджетный процесс в предстоящем периоде планируется продолжить работу по подготовке и размещению в открытом доступе информации о бюджете на каждом этапе бюджетного цикла, формированию брошюры «Путеводитель по бюджету  Богучанского района».</w:t>
      </w:r>
      <w:r w:rsidRPr="00FE3AF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 2020</w:t>
      </w:r>
      <w:r w:rsidR="00035C9D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–</w:t>
      </w:r>
      <w:r w:rsidR="00035C9D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 xml:space="preserve">2022 годах планируется продолжение реализации практики инициативного бюджетирования в муниципальных образованиях Богучанского района. 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Активное участие местных инициатив в бюджетном процессе проявляет население района. В течение 2017</w:t>
      </w:r>
      <w:r w:rsidR="00035C9D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-</w:t>
      </w:r>
      <w:r w:rsidR="00035C9D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2019 годов 8 поселений района стали победителями  конкурсного отбора, по итогам конкурсов «Жители - за чистоту и благоустройство» и «Инициатива жителей - эффективность в работе» реализовало 15 проектов на сумму 9</w:t>
      </w:r>
      <w:r w:rsidR="006F4BE8">
        <w:rPr>
          <w:rFonts w:ascii="Times New Roman" w:hAnsi="Times New Roman" w:cs="Times New Roman"/>
          <w:sz w:val="24"/>
          <w:szCs w:val="24"/>
        </w:rPr>
        <w:t> </w:t>
      </w:r>
      <w:r w:rsidRPr="00FE3AF3">
        <w:rPr>
          <w:rFonts w:ascii="Times New Roman" w:hAnsi="Times New Roman" w:cs="Times New Roman"/>
          <w:sz w:val="24"/>
          <w:szCs w:val="24"/>
        </w:rPr>
        <w:t>857</w:t>
      </w:r>
      <w:r w:rsidR="006F4BE8">
        <w:rPr>
          <w:rFonts w:ascii="Times New Roman" w:hAnsi="Times New Roman" w:cs="Times New Roman"/>
          <w:sz w:val="24"/>
          <w:szCs w:val="24"/>
        </w:rPr>
        <w:t>,0</w:t>
      </w:r>
      <w:r w:rsidRPr="00FE3AF3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Учитывая высокую заинтересованность граждан и органов местного самоуправления в реализации проекта поддержки местных инициатив, в 2020 году Красноярский край продолжит оказывать</w:t>
      </w:r>
      <w:r w:rsidR="00BB03A2">
        <w:rPr>
          <w:rFonts w:ascii="Times New Roman" w:hAnsi="Times New Roman" w:cs="Times New Roman"/>
          <w:sz w:val="24"/>
          <w:szCs w:val="24"/>
        </w:rPr>
        <w:t xml:space="preserve"> соответствующую</w:t>
      </w:r>
      <w:r w:rsidRPr="00FE3AF3">
        <w:rPr>
          <w:rFonts w:ascii="Times New Roman" w:hAnsi="Times New Roman" w:cs="Times New Roman"/>
          <w:sz w:val="24"/>
          <w:szCs w:val="24"/>
        </w:rPr>
        <w:t xml:space="preserve"> поддержку.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Вовлечению граждан в бюджетный процесс будет способствовать реализация мероприятий подпрограммы «Создание условий для вовлеченности граждан в реализацию муниципальных программ формирования современной городской среды», разработанной в рамках государственной программы Красноярского края «Содействие органам местного самоуправления в формировании современной городской среды».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Богучанский район также принимает участие в реализации данных мероприятий.</w:t>
      </w:r>
    </w:p>
    <w:p w:rsidR="003C5689" w:rsidRPr="00FE3AF3" w:rsidRDefault="003C5689" w:rsidP="00FE3A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AF3">
        <w:rPr>
          <w:rFonts w:ascii="Times New Roman" w:hAnsi="Times New Roman" w:cs="Times New Roman"/>
          <w:sz w:val="24"/>
          <w:szCs w:val="24"/>
        </w:rPr>
        <w:t>Таким образом, учитывая подходы, обозначенные на федеральном уровне, в 2020</w:t>
      </w:r>
      <w:r w:rsidR="00035C9D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>-</w:t>
      </w:r>
      <w:r w:rsidR="00035C9D">
        <w:rPr>
          <w:rFonts w:ascii="Times New Roman" w:hAnsi="Times New Roman" w:cs="Times New Roman"/>
          <w:sz w:val="24"/>
          <w:szCs w:val="24"/>
        </w:rPr>
        <w:t xml:space="preserve"> </w:t>
      </w:r>
      <w:r w:rsidRPr="00FE3AF3">
        <w:rPr>
          <w:rFonts w:ascii="Times New Roman" w:hAnsi="Times New Roman" w:cs="Times New Roman"/>
          <w:sz w:val="24"/>
          <w:szCs w:val="24"/>
        </w:rPr>
        <w:t xml:space="preserve">2022 годах Бюджетная политика Богучанского района ориентирована на расширение и совершенствование механизмов вовлечения граждан в бюджетный процесс. </w:t>
      </w:r>
    </w:p>
    <w:p w:rsidR="00FB4198" w:rsidRPr="005B1BD2" w:rsidRDefault="00FB4198" w:rsidP="000E6AC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1BD2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ХАРАКТЕРИСТИКИ ПРОЕКТА РАЙОННОГО БЮДЖЕТА </w:t>
      </w:r>
    </w:p>
    <w:p w:rsidR="00910031" w:rsidRPr="005B1BD2" w:rsidRDefault="00910031" w:rsidP="000E6AC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3810" w:rsidRPr="005B1BD2" w:rsidRDefault="00A23810" w:rsidP="00080C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BD2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BC3F01" w:rsidRPr="005B1BD2">
        <w:rPr>
          <w:rFonts w:ascii="Times New Roman" w:hAnsi="Times New Roman" w:cs="Times New Roman"/>
          <w:sz w:val="24"/>
          <w:szCs w:val="24"/>
        </w:rPr>
        <w:t>п</w:t>
      </w:r>
      <w:r w:rsidRPr="005B1BD2">
        <w:rPr>
          <w:rFonts w:ascii="Times New Roman" w:hAnsi="Times New Roman" w:cs="Times New Roman"/>
          <w:sz w:val="24"/>
          <w:szCs w:val="24"/>
        </w:rPr>
        <w:t xml:space="preserve">роект районного бюджета содержит основные характеристики </w:t>
      </w:r>
      <w:r w:rsidR="00BA2471" w:rsidRPr="005B1BD2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5B1BD2">
        <w:rPr>
          <w:rFonts w:ascii="Times New Roman" w:hAnsi="Times New Roman" w:cs="Times New Roman"/>
          <w:sz w:val="24"/>
          <w:szCs w:val="24"/>
        </w:rPr>
        <w:t>бюджета</w:t>
      </w:r>
      <w:r w:rsidR="00CA5932" w:rsidRPr="005B1BD2">
        <w:rPr>
          <w:rFonts w:ascii="Times New Roman" w:hAnsi="Times New Roman" w:cs="Times New Roman"/>
          <w:sz w:val="24"/>
          <w:szCs w:val="24"/>
        </w:rPr>
        <w:t xml:space="preserve">, </w:t>
      </w:r>
      <w:r w:rsidR="00BC3F01" w:rsidRPr="005B1BD2">
        <w:rPr>
          <w:rFonts w:ascii="Times New Roman" w:hAnsi="Times New Roman" w:cs="Times New Roman"/>
          <w:sz w:val="24"/>
          <w:szCs w:val="24"/>
        </w:rPr>
        <w:t>разработанные</w:t>
      </w:r>
      <w:r w:rsidR="00CA5932" w:rsidRPr="005B1BD2">
        <w:rPr>
          <w:rFonts w:ascii="Times New Roman" w:hAnsi="Times New Roman" w:cs="Times New Roman"/>
          <w:sz w:val="24"/>
          <w:szCs w:val="24"/>
        </w:rPr>
        <w:t xml:space="preserve"> на сре</w:t>
      </w:r>
      <w:r w:rsidR="005B1BD2" w:rsidRPr="005B1BD2">
        <w:rPr>
          <w:rFonts w:ascii="Times New Roman" w:hAnsi="Times New Roman" w:cs="Times New Roman"/>
          <w:sz w:val="24"/>
          <w:szCs w:val="24"/>
        </w:rPr>
        <w:t>днесрочный плановый период с 2020</w:t>
      </w:r>
      <w:r w:rsidR="00CA5932" w:rsidRPr="005B1BD2">
        <w:rPr>
          <w:rFonts w:ascii="Times New Roman" w:hAnsi="Times New Roman" w:cs="Times New Roman"/>
          <w:sz w:val="24"/>
          <w:szCs w:val="24"/>
        </w:rPr>
        <w:t xml:space="preserve"> по 20</w:t>
      </w:r>
      <w:r w:rsidR="002B00F1" w:rsidRPr="005B1BD2">
        <w:rPr>
          <w:rFonts w:ascii="Times New Roman" w:hAnsi="Times New Roman" w:cs="Times New Roman"/>
          <w:sz w:val="24"/>
          <w:szCs w:val="24"/>
        </w:rPr>
        <w:t>2</w:t>
      </w:r>
      <w:r w:rsidR="005B1BD2" w:rsidRPr="005B1BD2">
        <w:rPr>
          <w:rFonts w:ascii="Times New Roman" w:hAnsi="Times New Roman" w:cs="Times New Roman"/>
          <w:sz w:val="24"/>
          <w:szCs w:val="24"/>
        </w:rPr>
        <w:t>2</w:t>
      </w:r>
      <w:r w:rsidR="00CA5932" w:rsidRPr="005B1BD2">
        <w:rPr>
          <w:rFonts w:ascii="Times New Roman" w:hAnsi="Times New Roman" w:cs="Times New Roman"/>
          <w:sz w:val="24"/>
          <w:szCs w:val="24"/>
        </w:rPr>
        <w:t xml:space="preserve"> год</w:t>
      </w:r>
      <w:r w:rsidR="00F82171" w:rsidRPr="005B1BD2">
        <w:rPr>
          <w:rFonts w:ascii="Times New Roman" w:hAnsi="Times New Roman" w:cs="Times New Roman"/>
          <w:sz w:val="24"/>
          <w:szCs w:val="24"/>
        </w:rPr>
        <w:t>ы</w:t>
      </w:r>
      <w:r w:rsidRPr="005B1BD2">
        <w:rPr>
          <w:rFonts w:ascii="Times New Roman" w:hAnsi="Times New Roman" w:cs="Times New Roman"/>
          <w:sz w:val="24"/>
          <w:szCs w:val="24"/>
        </w:rPr>
        <w:t>, к которым относятся</w:t>
      </w:r>
      <w:r w:rsidR="00F82171" w:rsidRPr="005B1BD2">
        <w:rPr>
          <w:rFonts w:ascii="Times New Roman" w:hAnsi="Times New Roman" w:cs="Times New Roman"/>
          <w:sz w:val="24"/>
          <w:szCs w:val="24"/>
        </w:rPr>
        <w:t>:</w:t>
      </w:r>
      <w:r w:rsidRPr="005B1BD2">
        <w:rPr>
          <w:rFonts w:ascii="Times New Roman" w:hAnsi="Times New Roman" w:cs="Times New Roman"/>
          <w:sz w:val="24"/>
          <w:szCs w:val="24"/>
        </w:rPr>
        <w:t xml:space="preserve"> общий объем доходов </w:t>
      </w:r>
      <w:r w:rsidR="00BA2471" w:rsidRPr="005B1BD2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5B1BD2">
        <w:rPr>
          <w:rFonts w:ascii="Times New Roman" w:hAnsi="Times New Roman" w:cs="Times New Roman"/>
          <w:sz w:val="24"/>
          <w:szCs w:val="24"/>
        </w:rPr>
        <w:t>бюджета, общий объем расходов</w:t>
      </w:r>
      <w:r w:rsidR="00BA2471" w:rsidRPr="005B1BD2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Pr="005B1BD2">
        <w:rPr>
          <w:rFonts w:ascii="Times New Roman" w:hAnsi="Times New Roman" w:cs="Times New Roman"/>
          <w:sz w:val="24"/>
          <w:szCs w:val="24"/>
        </w:rPr>
        <w:t xml:space="preserve">, дефицит бюджета, а также иные показатели, предусмотренные Бюджетным кодексом РФ и </w:t>
      </w:r>
      <w:r w:rsidR="00472C41" w:rsidRPr="005B1BD2">
        <w:rPr>
          <w:rFonts w:ascii="Times New Roman" w:hAnsi="Times New Roman" w:cs="Times New Roman"/>
          <w:sz w:val="24"/>
          <w:szCs w:val="24"/>
        </w:rPr>
        <w:t>Положением о б</w:t>
      </w:r>
      <w:r w:rsidRPr="005B1BD2">
        <w:rPr>
          <w:rFonts w:ascii="Times New Roman" w:hAnsi="Times New Roman" w:cs="Times New Roman"/>
          <w:sz w:val="24"/>
          <w:szCs w:val="24"/>
        </w:rPr>
        <w:t>юджетн</w:t>
      </w:r>
      <w:r w:rsidR="00472C41" w:rsidRPr="005B1BD2">
        <w:rPr>
          <w:rFonts w:ascii="Times New Roman" w:hAnsi="Times New Roman" w:cs="Times New Roman"/>
          <w:sz w:val="24"/>
          <w:szCs w:val="24"/>
        </w:rPr>
        <w:t>о</w:t>
      </w:r>
      <w:r w:rsidRPr="005B1BD2">
        <w:rPr>
          <w:rFonts w:ascii="Times New Roman" w:hAnsi="Times New Roman" w:cs="Times New Roman"/>
          <w:sz w:val="24"/>
          <w:szCs w:val="24"/>
        </w:rPr>
        <w:t>м процесс</w:t>
      </w:r>
      <w:r w:rsidR="00472C41" w:rsidRPr="005B1BD2">
        <w:rPr>
          <w:rFonts w:ascii="Times New Roman" w:hAnsi="Times New Roman" w:cs="Times New Roman"/>
          <w:sz w:val="24"/>
          <w:szCs w:val="24"/>
        </w:rPr>
        <w:t>е</w:t>
      </w:r>
      <w:r w:rsidRPr="005B1BD2">
        <w:rPr>
          <w:rFonts w:ascii="Times New Roman" w:hAnsi="Times New Roman" w:cs="Times New Roman"/>
          <w:sz w:val="24"/>
          <w:szCs w:val="24"/>
        </w:rPr>
        <w:t>.</w:t>
      </w:r>
    </w:p>
    <w:p w:rsidR="00B74439" w:rsidRPr="00732809" w:rsidRDefault="00CA5932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80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C3F01" w:rsidRPr="00732809">
        <w:rPr>
          <w:rFonts w:ascii="Times New Roman" w:hAnsi="Times New Roman" w:cs="Times New Roman"/>
          <w:sz w:val="24"/>
          <w:szCs w:val="24"/>
        </w:rPr>
        <w:t>п</w:t>
      </w:r>
      <w:r w:rsidRPr="00732809">
        <w:rPr>
          <w:rFonts w:ascii="Times New Roman" w:hAnsi="Times New Roman" w:cs="Times New Roman"/>
          <w:sz w:val="24"/>
          <w:szCs w:val="24"/>
        </w:rPr>
        <w:t>роекту районного бюджета доходы в 20</w:t>
      </w:r>
      <w:r w:rsidR="005B1BD2" w:rsidRPr="00732809">
        <w:rPr>
          <w:rFonts w:ascii="Times New Roman" w:hAnsi="Times New Roman" w:cs="Times New Roman"/>
          <w:sz w:val="24"/>
          <w:szCs w:val="24"/>
        </w:rPr>
        <w:t>20</w:t>
      </w:r>
      <w:r w:rsidRPr="00732809">
        <w:rPr>
          <w:rFonts w:ascii="Times New Roman" w:hAnsi="Times New Roman" w:cs="Times New Roman"/>
          <w:sz w:val="24"/>
          <w:szCs w:val="24"/>
        </w:rPr>
        <w:t xml:space="preserve"> году составят </w:t>
      </w:r>
      <w:r w:rsidR="005B1BD2" w:rsidRPr="00732809">
        <w:rPr>
          <w:rFonts w:ascii="Times New Roman" w:hAnsi="Times New Roman" w:cs="Times New Roman"/>
          <w:sz w:val="24"/>
          <w:szCs w:val="24"/>
        </w:rPr>
        <w:t>2 192 841,1</w:t>
      </w:r>
      <w:r w:rsidR="002B00F1" w:rsidRPr="00732809">
        <w:rPr>
          <w:rFonts w:ascii="Times New Roman" w:hAnsi="Times New Roman" w:cs="Times New Roman"/>
          <w:sz w:val="24"/>
          <w:szCs w:val="24"/>
        </w:rPr>
        <w:t xml:space="preserve"> </w:t>
      </w:r>
      <w:r w:rsidRPr="00732809">
        <w:rPr>
          <w:rFonts w:ascii="Times New Roman" w:hAnsi="Times New Roman" w:cs="Times New Roman"/>
          <w:sz w:val="24"/>
          <w:szCs w:val="24"/>
        </w:rPr>
        <w:t xml:space="preserve">тыс. руб., что на </w:t>
      </w:r>
      <w:r w:rsidR="00732809" w:rsidRPr="00732809">
        <w:rPr>
          <w:rFonts w:ascii="Times New Roman" w:hAnsi="Times New Roman" w:cs="Times New Roman"/>
          <w:sz w:val="24"/>
          <w:szCs w:val="24"/>
        </w:rPr>
        <w:t>146 861,4</w:t>
      </w:r>
      <w:r w:rsidRPr="00732809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732809" w:rsidRPr="00732809">
        <w:rPr>
          <w:rFonts w:ascii="Times New Roman" w:hAnsi="Times New Roman" w:cs="Times New Roman"/>
          <w:sz w:val="24"/>
          <w:szCs w:val="24"/>
        </w:rPr>
        <w:t>7,1</w:t>
      </w:r>
      <w:r w:rsidRPr="00732809">
        <w:rPr>
          <w:rFonts w:ascii="Times New Roman" w:hAnsi="Times New Roman" w:cs="Times New Roman"/>
          <w:sz w:val="24"/>
          <w:szCs w:val="24"/>
        </w:rPr>
        <w:t xml:space="preserve">% </w:t>
      </w:r>
      <w:r w:rsidR="002B00F1" w:rsidRPr="00732809">
        <w:rPr>
          <w:rFonts w:ascii="Times New Roman" w:hAnsi="Times New Roman" w:cs="Times New Roman"/>
          <w:sz w:val="24"/>
          <w:szCs w:val="24"/>
        </w:rPr>
        <w:t>больше</w:t>
      </w:r>
      <w:r w:rsidRPr="00732809">
        <w:rPr>
          <w:rFonts w:ascii="Times New Roman" w:hAnsi="Times New Roman" w:cs="Times New Roman"/>
          <w:sz w:val="24"/>
          <w:szCs w:val="24"/>
        </w:rPr>
        <w:t xml:space="preserve"> </w:t>
      </w:r>
      <w:r w:rsidR="00C10E8A" w:rsidRPr="00732809">
        <w:rPr>
          <w:rFonts w:ascii="Times New Roman" w:hAnsi="Times New Roman" w:cs="Times New Roman"/>
          <w:sz w:val="24"/>
          <w:szCs w:val="24"/>
        </w:rPr>
        <w:t>утвержденных</w:t>
      </w:r>
      <w:r w:rsidRPr="00732809">
        <w:rPr>
          <w:rFonts w:ascii="Times New Roman" w:hAnsi="Times New Roman" w:cs="Times New Roman"/>
          <w:sz w:val="24"/>
          <w:szCs w:val="24"/>
        </w:rPr>
        <w:t xml:space="preserve"> назначений 201</w:t>
      </w:r>
      <w:r w:rsidR="00732809" w:rsidRPr="00732809">
        <w:rPr>
          <w:rFonts w:ascii="Times New Roman" w:hAnsi="Times New Roman" w:cs="Times New Roman"/>
          <w:sz w:val="24"/>
          <w:szCs w:val="24"/>
        </w:rPr>
        <w:t>9</w:t>
      </w:r>
      <w:r w:rsidRPr="0073280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45E3" w:rsidRPr="00732809">
        <w:rPr>
          <w:rFonts w:ascii="Times New Roman" w:hAnsi="Times New Roman" w:cs="Times New Roman"/>
          <w:sz w:val="24"/>
          <w:szCs w:val="24"/>
        </w:rPr>
        <w:t xml:space="preserve"> (</w:t>
      </w:r>
      <w:r w:rsidR="005B1BD2" w:rsidRPr="00732809">
        <w:rPr>
          <w:rFonts w:ascii="Times New Roman" w:hAnsi="Times New Roman" w:cs="Times New Roman"/>
          <w:sz w:val="24"/>
          <w:szCs w:val="24"/>
        </w:rPr>
        <w:t>2 045 979,7</w:t>
      </w:r>
      <w:r w:rsidR="00F745E3" w:rsidRPr="00732809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732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CAE" w:rsidRPr="00732809" w:rsidRDefault="00DE2CAE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809">
        <w:rPr>
          <w:rFonts w:ascii="Times New Roman" w:hAnsi="Times New Roman" w:cs="Times New Roman"/>
          <w:sz w:val="24"/>
          <w:szCs w:val="24"/>
        </w:rPr>
        <w:t>Изменения планируемого показателя доходной части районного бюджета на 20</w:t>
      </w:r>
      <w:r w:rsidR="00732809" w:rsidRPr="00732809">
        <w:rPr>
          <w:rFonts w:ascii="Times New Roman" w:hAnsi="Times New Roman" w:cs="Times New Roman"/>
          <w:sz w:val="24"/>
          <w:szCs w:val="24"/>
        </w:rPr>
        <w:t>20</w:t>
      </w:r>
      <w:r w:rsidRPr="00732809">
        <w:rPr>
          <w:rFonts w:ascii="Times New Roman" w:hAnsi="Times New Roman" w:cs="Times New Roman"/>
          <w:sz w:val="24"/>
          <w:szCs w:val="24"/>
        </w:rPr>
        <w:t xml:space="preserve"> год представлен</w:t>
      </w:r>
      <w:r w:rsidR="00F96462">
        <w:rPr>
          <w:rFonts w:ascii="Times New Roman" w:hAnsi="Times New Roman" w:cs="Times New Roman"/>
          <w:sz w:val="24"/>
          <w:szCs w:val="24"/>
        </w:rPr>
        <w:t>ы</w:t>
      </w:r>
      <w:r w:rsidRPr="00732809">
        <w:rPr>
          <w:rFonts w:ascii="Times New Roman" w:hAnsi="Times New Roman" w:cs="Times New Roman"/>
          <w:sz w:val="24"/>
          <w:szCs w:val="24"/>
        </w:rPr>
        <w:t xml:space="preserve"> на </w:t>
      </w:r>
      <w:r w:rsidR="00343D97" w:rsidRPr="00732809">
        <w:rPr>
          <w:rFonts w:ascii="Times New Roman" w:hAnsi="Times New Roman" w:cs="Times New Roman"/>
          <w:sz w:val="24"/>
          <w:szCs w:val="24"/>
        </w:rPr>
        <w:t>диаграмме</w:t>
      </w:r>
      <w:r w:rsidRPr="0073280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3007DE" w:rsidRPr="005D7F98" w:rsidRDefault="005D7F98" w:rsidP="005D7F98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7F98">
        <w:rPr>
          <w:rFonts w:ascii="Times New Roman" w:hAnsi="Times New Roman" w:cs="Times New Roman"/>
          <w:sz w:val="20"/>
          <w:szCs w:val="20"/>
        </w:rPr>
        <w:t>Диаграмма 1</w:t>
      </w:r>
    </w:p>
    <w:p w:rsidR="003007DE" w:rsidRPr="00732809" w:rsidRDefault="005D7F98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2CAE" w:rsidRPr="005D7F98" w:rsidRDefault="00DE2CAE" w:rsidP="004F051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7F98">
        <w:rPr>
          <w:rFonts w:ascii="Times New Roman" w:hAnsi="Times New Roman" w:cs="Times New Roman"/>
          <w:sz w:val="20"/>
          <w:szCs w:val="20"/>
        </w:rPr>
        <w:t>1</w:t>
      </w:r>
      <w:r w:rsidR="00241C6A" w:rsidRPr="005D7F98">
        <w:rPr>
          <w:rFonts w:ascii="Times New Roman" w:hAnsi="Times New Roman" w:cs="Times New Roman"/>
          <w:sz w:val="20"/>
          <w:szCs w:val="20"/>
        </w:rPr>
        <w:t xml:space="preserve"> </w:t>
      </w:r>
      <w:r w:rsidRPr="005D7F98">
        <w:rPr>
          <w:rFonts w:ascii="Times New Roman" w:hAnsi="Times New Roman" w:cs="Times New Roman"/>
          <w:sz w:val="20"/>
          <w:szCs w:val="20"/>
        </w:rPr>
        <w:t>-</w:t>
      </w:r>
      <w:r w:rsidR="00241C6A" w:rsidRPr="005D7F98">
        <w:rPr>
          <w:rFonts w:ascii="Times New Roman" w:hAnsi="Times New Roman" w:cs="Times New Roman"/>
          <w:sz w:val="20"/>
          <w:szCs w:val="20"/>
        </w:rPr>
        <w:t xml:space="preserve"> </w:t>
      </w:r>
      <w:r w:rsidRPr="005D7F98">
        <w:rPr>
          <w:rFonts w:ascii="Times New Roman" w:hAnsi="Times New Roman" w:cs="Times New Roman"/>
          <w:sz w:val="20"/>
          <w:szCs w:val="20"/>
        </w:rPr>
        <w:t>доходы районного бюджета на 20</w:t>
      </w:r>
      <w:r w:rsidR="005D7F98" w:rsidRPr="005D7F98">
        <w:rPr>
          <w:rFonts w:ascii="Times New Roman" w:hAnsi="Times New Roman" w:cs="Times New Roman"/>
          <w:sz w:val="20"/>
          <w:szCs w:val="20"/>
        </w:rPr>
        <w:t>20</w:t>
      </w:r>
      <w:r w:rsidRPr="005D7F98">
        <w:rPr>
          <w:rFonts w:ascii="Times New Roman" w:hAnsi="Times New Roman" w:cs="Times New Roman"/>
          <w:sz w:val="20"/>
          <w:szCs w:val="20"/>
        </w:rPr>
        <w:t xml:space="preserve"> год, </w:t>
      </w:r>
      <w:r w:rsidR="00187240" w:rsidRPr="005D7F98">
        <w:rPr>
          <w:rFonts w:ascii="Times New Roman" w:hAnsi="Times New Roman" w:cs="Times New Roman"/>
          <w:sz w:val="20"/>
          <w:szCs w:val="20"/>
        </w:rPr>
        <w:t>утвержденные</w:t>
      </w:r>
      <w:r w:rsidRPr="005D7F98">
        <w:rPr>
          <w:rFonts w:ascii="Times New Roman" w:hAnsi="Times New Roman" w:cs="Times New Roman"/>
          <w:sz w:val="20"/>
          <w:szCs w:val="20"/>
        </w:rPr>
        <w:t xml:space="preserve"> </w:t>
      </w:r>
      <w:r w:rsidR="00241C6A" w:rsidRPr="005D7F98">
        <w:rPr>
          <w:rFonts w:ascii="Times New Roman" w:hAnsi="Times New Roman" w:cs="Times New Roman"/>
          <w:sz w:val="20"/>
          <w:szCs w:val="20"/>
        </w:rPr>
        <w:t>решени</w:t>
      </w:r>
      <w:r w:rsidR="00187240" w:rsidRPr="005D7F98">
        <w:rPr>
          <w:rFonts w:ascii="Times New Roman" w:hAnsi="Times New Roman" w:cs="Times New Roman"/>
          <w:sz w:val="20"/>
          <w:szCs w:val="20"/>
        </w:rPr>
        <w:t>ем</w:t>
      </w:r>
      <w:r w:rsidR="00241C6A" w:rsidRPr="005D7F98">
        <w:rPr>
          <w:rFonts w:ascii="Times New Roman" w:hAnsi="Times New Roman" w:cs="Times New Roman"/>
          <w:sz w:val="20"/>
          <w:szCs w:val="20"/>
        </w:rPr>
        <w:t xml:space="preserve"> о районном бюджете на 201</w:t>
      </w:r>
      <w:r w:rsidR="005D7F98" w:rsidRPr="005D7F98">
        <w:rPr>
          <w:rFonts w:ascii="Times New Roman" w:hAnsi="Times New Roman" w:cs="Times New Roman"/>
          <w:sz w:val="20"/>
          <w:szCs w:val="20"/>
        </w:rPr>
        <w:t>8</w:t>
      </w:r>
      <w:r w:rsidR="00187240" w:rsidRPr="005D7F98">
        <w:rPr>
          <w:rFonts w:ascii="Times New Roman" w:hAnsi="Times New Roman" w:cs="Times New Roman"/>
          <w:sz w:val="20"/>
          <w:szCs w:val="20"/>
        </w:rPr>
        <w:t xml:space="preserve"> год и плановый период</w:t>
      </w:r>
      <w:r w:rsidR="003205C1" w:rsidRPr="005D7F98">
        <w:rPr>
          <w:rFonts w:ascii="Times New Roman" w:hAnsi="Times New Roman" w:cs="Times New Roman"/>
          <w:sz w:val="20"/>
          <w:szCs w:val="20"/>
        </w:rPr>
        <w:t xml:space="preserve"> </w:t>
      </w:r>
      <w:r w:rsidR="00241C6A" w:rsidRPr="005D7F98">
        <w:rPr>
          <w:rFonts w:ascii="Times New Roman" w:hAnsi="Times New Roman" w:cs="Times New Roman"/>
          <w:sz w:val="20"/>
          <w:szCs w:val="20"/>
        </w:rPr>
        <w:t>201</w:t>
      </w:r>
      <w:r w:rsidR="005D7F98" w:rsidRPr="005D7F98">
        <w:rPr>
          <w:rFonts w:ascii="Times New Roman" w:hAnsi="Times New Roman" w:cs="Times New Roman"/>
          <w:sz w:val="20"/>
          <w:szCs w:val="20"/>
        </w:rPr>
        <w:t>9-2020</w:t>
      </w:r>
      <w:r w:rsidR="00241C6A" w:rsidRPr="005D7F98">
        <w:rPr>
          <w:rFonts w:ascii="Times New Roman" w:hAnsi="Times New Roman" w:cs="Times New Roman"/>
          <w:sz w:val="20"/>
          <w:szCs w:val="20"/>
        </w:rPr>
        <w:t xml:space="preserve"> год</w:t>
      </w:r>
      <w:r w:rsidR="009F2E51" w:rsidRPr="005D7F98">
        <w:rPr>
          <w:rFonts w:ascii="Times New Roman" w:hAnsi="Times New Roman" w:cs="Times New Roman"/>
          <w:sz w:val="20"/>
          <w:szCs w:val="20"/>
        </w:rPr>
        <w:t>ов</w:t>
      </w:r>
      <w:r w:rsidR="00241C6A" w:rsidRPr="005D7F98">
        <w:rPr>
          <w:rFonts w:ascii="Times New Roman" w:hAnsi="Times New Roman" w:cs="Times New Roman"/>
          <w:sz w:val="20"/>
          <w:szCs w:val="20"/>
        </w:rPr>
        <w:t xml:space="preserve"> (</w:t>
      </w:r>
      <w:r w:rsidR="005D7F98" w:rsidRPr="005D7F98">
        <w:rPr>
          <w:rFonts w:ascii="Times New Roman" w:hAnsi="Times New Roman" w:cs="Times New Roman"/>
          <w:sz w:val="20"/>
          <w:szCs w:val="20"/>
        </w:rPr>
        <w:t>1 876 600,7</w:t>
      </w:r>
      <w:r w:rsidR="00241C6A" w:rsidRPr="005D7F98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241C6A" w:rsidRPr="005D7F98" w:rsidRDefault="00241C6A" w:rsidP="004F051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7F98">
        <w:rPr>
          <w:rFonts w:ascii="Times New Roman" w:hAnsi="Times New Roman" w:cs="Times New Roman"/>
          <w:sz w:val="20"/>
          <w:szCs w:val="20"/>
        </w:rPr>
        <w:t>2 - доходы районного бюджета на 20</w:t>
      </w:r>
      <w:r w:rsidR="005D7F98" w:rsidRPr="005D7F98">
        <w:rPr>
          <w:rFonts w:ascii="Times New Roman" w:hAnsi="Times New Roman" w:cs="Times New Roman"/>
          <w:sz w:val="20"/>
          <w:szCs w:val="20"/>
        </w:rPr>
        <w:t>20</w:t>
      </w:r>
      <w:r w:rsidRPr="005D7F98">
        <w:rPr>
          <w:rFonts w:ascii="Times New Roman" w:hAnsi="Times New Roman" w:cs="Times New Roman"/>
          <w:sz w:val="20"/>
          <w:szCs w:val="20"/>
        </w:rPr>
        <w:t xml:space="preserve"> год, </w:t>
      </w:r>
      <w:r w:rsidR="00187240" w:rsidRPr="005D7F98">
        <w:rPr>
          <w:rFonts w:ascii="Times New Roman" w:hAnsi="Times New Roman" w:cs="Times New Roman"/>
          <w:sz w:val="20"/>
          <w:szCs w:val="20"/>
        </w:rPr>
        <w:t>утвержденные</w:t>
      </w:r>
      <w:r w:rsidRPr="005D7F98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187240" w:rsidRPr="005D7F98">
        <w:rPr>
          <w:rFonts w:ascii="Times New Roman" w:hAnsi="Times New Roman" w:cs="Times New Roman"/>
          <w:sz w:val="20"/>
          <w:szCs w:val="20"/>
        </w:rPr>
        <w:t>ем</w:t>
      </w:r>
      <w:r w:rsidRPr="005D7F98">
        <w:rPr>
          <w:rFonts w:ascii="Times New Roman" w:hAnsi="Times New Roman" w:cs="Times New Roman"/>
          <w:sz w:val="20"/>
          <w:szCs w:val="20"/>
        </w:rPr>
        <w:t xml:space="preserve"> о районном бюджете на 201</w:t>
      </w:r>
      <w:r w:rsidR="005D7F98" w:rsidRPr="005D7F98">
        <w:rPr>
          <w:rFonts w:ascii="Times New Roman" w:hAnsi="Times New Roman" w:cs="Times New Roman"/>
          <w:sz w:val="20"/>
          <w:szCs w:val="20"/>
        </w:rPr>
        <w:t>9</w:t>
      </w:r>
      <w:r w:rsidR="00187240" w:rsidRPr="005D7F98">
        <w:rPr>
          <w:rFonts w:ascii="Times New Roman" w:hAnsi="Times New Roman" w:cs="Times New Roman"/>
          <w:sz w:val="20"/>
          <w:szCs w:val="20"/>
        </w:rPr>
        <w:t xml:space="preserve"> год и плановый период </w:t>
      </w:r>
      <w:r w:rsidRPr="005D7F98">
        <w:rPr>
          <w:rFonts w:ascii="Times New Roman" w:hAnsi="Times New Roman" w:cs="Times New Roman"/>
          <w:sz w:val="20"/>
          <w:szCs w:val="20"/>
        </w:rPr>
        <w:t>20</w:t>
      </w:r>
      <w:r w:rsidR="005D7F98" w:rsidRPr="005D7F98">
        <w:rPr>
          <w:rFonts w:ascii="Times New Roman" w:hAnsi="Times New Roman" w:cs="Times New Roman"/>
          <w:sz w:val="20"/>
          <w:szCs w:val="20"/>
        </w:rPr>
        <w:t>20</w:t>
      </w:r>
      <w:r w:rsidR="00187240" w:rsidRPr="005D7F98">
        <w:rPr>
          <w:rFonts w:ascii="Times New Roman" w:hAnsi="Times New Roman" w:cs="Times New Roman"/>
          <w:sz w:val="20"/>
          <w:szCs w:val="20"/>
        </w:rPr>
        <w:t>-202</w:t>
      </w:r>
      <w:r w:rsidR="005D7F98" w:rsidRPr="005D7F98">
        <w:rPr>
          <w:rFonts w:ascii="Times New Roman" w:hAnsi="Times New Roman" w:cs="Times New Roman"/>
          <w:sz w:val="20"/>
          <w:szCs w:val="20"/>
        </w:rPr>
        <w:t>1</w:t>
      </w:r>
      <w:r w:rsidR="00187240" w:rsidRPr="005D7F98">
        <w:rPr>
          <w:rFonts w:ascii="Times New Roman" w:hAnsi="Times New Roman" w:cs="Times New Roman"/>
          <w:sz w:val="20"/>
          <w:szCs w:val="20"/>
        </w:rPr>
        <w:t xml:space="preserve"> </w:t>
      </w:r>
      <w:r w:rsidRPr="005D7F98">
        <w:rPr>
          <w:rFonts w:ascii="Times New Roman" w:hAnsi="Times New Roman" w:cs="Times New Roman"/>
          <w:sz w:val="20"/>
          <w:szCs w:val="20"/>
        </w:rPr>
        <w:t>год</w:t>
      </w:r>
      <w:r w:rsidR="009F2E51" w:rsidRPr="005D7F98">
        <w:rPr>
          <w:rFonts w:ascii="Times New Roman" w:hAnsi="Times New Roman" w:cs="Times New Roman"/>
          <w:sz w:val="20"/>
          <w:szCs w:val="20"/>
        </w:rPr>
        <w:t>ов</w:t>
      </w:r>
      <w:r w:rsidRPr="005D7F98">
        <w:rPr>
          <w:rFonts w:ascii="Times New Roman" w:hAnsi="Times New Roman" w:cs="Times New Roman"/>
          <w:sz w:val="20"/>
          <w:szCs w:val="20"/>
        </w:rPr>
        <w:t xml:space="preserve"> (</w:t>
      </w:r>
      <w:r w:rsidR="005D7F98" w:rsidRPr="005D7F98">
        <w:rPr>
          <w:rFonts w:ascii="Times New Roman" w:hAnsi="Times New Roman" w:cs="Times New Roman"/>
          <w:sz w:val="20"/>
          <w:szCs w:val="20"/>
        </w:rPr>
        <w:t>1 963 575,0</w:t>
      </w:r>
      <w:r w:rsidRPr="005D7F98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241C6A" w:rsidRPr="005D7F98" w:rsidRDefault="00241C6A" w:rsidP="004F051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7F98">
        <w:rPr>
          <w:rFonts w:ascii="Times New Roman" w:hAnsi="Times New Roman" w:cs="Times New Roman"/>
          <w:sz w:val="20"/>
          <w:szCs w:val="20"/>
        </w:rPr>
        <w:t>3 - доходы районного бюджета на 20</w:t>
      </w:r>
      <w:r w:rsidR="005D7F98" w:rsidRPr="005D7F98">
        <w:rPr>
          <w:rFonts w:ascii="Times New Roman" w:hAnsi="Times New Roman" w:cs="Times New Roman"/>
          <w:sz w:val="20"/>
          <w:szCs w:val="20"/>
        </w:rPr>
        <w:t>20</w:t>
      </w:r>
      <w:r w:rsidRPr="005D7F98">
        <w:rPr>
          <w:rFonts w:ascii="Times New Roman" w:hAnsi="Times New Roman" w:cs="Times New Roman"/>
          <w:sz w:val="20"/>
          <w:szCs w:val="20"/>
        </w:rPr>
        <w:t xml:space="preserve"> год, предусмотренные проектом решения о районном бюджете на 20</w:t>
      </w:r>
      <w:r w:rsidR="005D7F98" w:rsidRPr="005D7F98">
        <w:rPr>
          <w:rFonts w:ascii="Times New Roman" w:hAnsi="Times New Roman" w:cs="Times New Roman"/>
          <w:sz w:val="20"/>
          <w:szCs w:val="20"/>
        </w:rPr>
        <w:t>20</w:t>
      </w:r>
      <w:r w:rsidR="003205C1" w:rsidRPr="005D7F98">
        <w:rPr>
          <w:rFonts w:ascii="Times New Roman" w:hAnsi="Times New Roman" w:cs="Times New Roman"/>
          <w:sz w:val="20"/>
          <w:szCs w:val="20"/>
        </w:rPr>
        <w:t xml:space="preserve"> </w:t>
      </w:r>
      <w:r w:rsidR="00225A58" w:rsidRPr="005D7F98">
        <w:rPr>
          <w:rFonts w:ascii="Times New Roman" w:hAnsi="Times New Roman" w:cs="Times New Roman"/>
          <w:sz w:val="20"/>
          <w:szCs w:val="20"/>
        </w:rPr>
        <w:t xml:space="preserve">год и плановый период </w:t>
      </w:r>
      <w:r w:rsidRPr="005D7F98">
        <w:rPr>
          <w:rFonts w:ascii="Times New Roman" w:hAnsi="Times New Roman" w:cs="Times New Roman"/>
          <w:sz w:val="20"/>
          <w:szCs w:val="20"/>
        </w:rPr>
        <w:t>20</w:t>
      </w:r>
      <w:r w:rsidR="000D137D" w:rsidRPr="005D7F98">
        <w:rPr>
          <w:rFonts w:ascii="Times New Roman" w:hAnsi="Times New Roman" w:cs="Times New Roman"/>
          <w:sz w:val="20"/>
          <w:szCs w:val="20"/>
        </w:rPr>
        <w:t>2</w:t>
      </w:r>
      <w:r w:rsidR="005D7F98" w:rsidRPr="005D7F98">
        <w:rPr>
          <w:rFonts w:ascii="Times New Roman" w:hAnsi="Times New Roman" w:cs="Times New Roman"/>
          <w:sz w:val="20"/>
          <w:szCs w:val="20"/>
        </w:rPr>
        <w:t>1</w:t>
      </w:r>
      <w:r w:rsidR="00225A58" w:rsidRPr="005D7F98">
        <w:rPr>
          <w:rFonts w:ascii="Times New Roman" w:hAnsi="Times New Roman" w:cs="Times New Roman"/>
          <w:sz w:val="20"/>
          <w:szCs w:val="20"/>
        </w:rPr>
        <w:t>-202</w:t>
      </w:r>
      <w:r w:rsidR="005D7F98" w:rsidRPr="005D7F98">
        <w:rPr>
          <w:rFonts w:ascii="Times New Roman" w:hAnsi="Times New Roman" w:cs="Times New Roman"/>
          <w:sz w:val="20"/>
          <w:szCs w:val="20"/>
        </w:rPr>
        <w:t>2</w:t>
      </w:r>
      <w:r w:rsidRPr="005D7F98">
        <w:rPr>
          <w:rFonts w:ascii="Times New Roman" w:hAnsi="Times New Roman" w:cs="Times New Roman"/>
          <w:sz w:val="20"/>
          <w:szCs w:val="20"/>
        </w:rPr>
        <w:t xml:space="preserve"> год</w:t>
      </w:r>
      <w:r w:rsidR="009F2E51" w:rsidRPr="005D7F98">
        <w:rPr>
          <w:rFonts w:ascii="Times New Roman" w:hAnsi="Times New Roman" w:cs="Times New Roman"/>
          <w:sz w:val="20"/>
          <w:szCs w:val="20"/>
        </w:rPr>
        <w:t>ов</w:t>
      </w:r>
      <w:r w:rsidRPr="005D7F98">
        <w:rPr>
          <w:rFonts w:ascii="Times New Roman" w:hAnsi="Times New Roman" w:cs="Times New Roman"/>
          <w:sz w:val="20"/>
          <w:szCs w:val="20"/>
        </w:rPr>
        <w:t xml:space="preserve"> (</w:t>
      </w:r>
      <w:r w:rsidR="005D7F98" w:rsidRPr="005D7F98">
        <w:rPr>
          <w:rFonts w:ascii="Times New Roman" w:hAnsi="Times New Roman" w:cs="Times New Roman"/>
          <w:sz w:val="20"/>
          <w:szCs w:val="20"/>
        </w:rPr>
        <w:t>2 192 841,1</w:t>
      </w:r>
      <w:r w:rsidRPr="005D7F98">
        <w:rPr>
          <w:rFonts w:ascii="Times New Roman" w:hAnsi="Times New Roman" w:cs="Times New Roman"/>
          <w:sz w:val="20"/>
          <w:szCs w:val="20"/>
        </w:rPr>
        <w:t xml:space="preserve"> тыс. руб.).</w:t>
      </w:r>
    </w:p>
    <w:p w:rsidR="006E19E2" w:rsidRPr="005D7F98" w:rsidRDefault="006E19E2" w:rsidP="000E6AC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BA4" w:rsidRPr="003D7A77" w:rsidRDefault="00065BA4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A77">
        <w:rPr>
          <w:rFonts w:ascii="Times New Roman" w:hAnsi="Times New Roman" w:cs="Times New Roman"/>
          <w:sz w:val="24"/>
          <w:szCs w:val="24"/>
        </w:rPr>
        <w:t>Как видно из представленно</w:t>
      </w:r>
      <w:r w:rsidR="00F82171" w:rsidRPr="003D7A77">
        <w:rPr>
          <w:rFonts w:ascii="Times New Roman" w:hAnsi="Times New Roman" w:cs="Times New Roman"/>
          <w:sz w:val="24"/>
          <w:szCs w:val="24"/>
        </w:rPr>
        <w:t>й</w:t>
      </w:r>
      <w:r w:rsidRPr="003D7A77">
        <w:rPr>
          <w:rFonts w:ascii="Times New Roman" w:hAnsi="Times New Roman" w:cs="Times New Roman"/>
          <w:sz w:val="24"/>
          <w:szCs w:val="24"/>
        </w:rPr>
        <w:t xml:space="preserve"> </w:t>
      </w:r>
      <w:r w:rsidR="00F82171" w:rsidRPr="003D7A77">
        <w:rPr>
          <w:rFonts w:ascii="Times New Roman" w:hAnsi="Times New Roman" w:cs="Times New Roman"/>
          <w:sz w:val="24"/>
          <w:szCs w:val="24"/>
        </w:rPr>
        <w:t>диаграммы</w:t>
      </w:r>
      <w:r w:rsidR="000B2CB7" w:rsidRPr="003D7A77">
        <w:rPr>
          <w:rFonts w:ascii="Times New Roman" w:hAnsi="Times New Roman" w:cs="Times New Roman"/>
          <w:sz w:val="24"/>
          <w:szCs w:val="24"/>
        </w:rPr>
        <w:t xml:space="preserve"> 1</w:t>
      </w:r>
      <w:r w:rsidRPr="003D7A77">
        <w:rPr>
          <w:rFonts w:ascii="Times New Roman" w:hAnsi="Times New Roman" w:cs="Times New Roman"/>
          <w:sz w:val="24"/>
          <w:szCs w:val="24"/>
        </w:rPr>
        <w:t>, общий о</w:t>
      </w:r>
      <w:r w:rsidR="00424614" w:rsidRPr="003D7A77">
        <w:rPr>
          <w:rFonts w:ascii="Times New Roman" w:hAnsi="Times New Roman" w:cs="Times New Roman"/>
          <w:sz w:val="24"/>
          <w:szCs w:val="24"/>
        </w:rPr>
        <w:t>бъем доходов 20</w:t>
      </w:r>
      <w:r w:rsidR="00BB03A2">
        <w:rPr>
          <w:rFonts w:ascii="Times New Roman" w:hAnsi="Times New Roman" w:cs="Times New Roman"/>
          <w:sz w:val="24"/>
          <w:szCs w:val="24"/>
        </w:rPr>
        <w:t>20</w:t>
      </w:r>
      <w:r w:rsidRPr="003D7A7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E691D" w:rsidRPr="003D7A77">
        <w:rPr>
          <w:rFonts w:ascii="Times New Roman" w:hAnsi="Times New Roman" w:cs="Times New Roman"/>
          <w:sz w:val="24"/>
          <w:szCs w:val="24"/>
        </w:rPr>
        <w:t>увеличился</w:t>
      </w:r>
      <w:r w:rsidRPr="003D7A77">
        <w:rPr>
          <w:rFonts w:ascii="Times New Roman" w:hAnsi="Times New Roman" w:cs="Times New Roman"/>
          <w:sz w:val="24"/>
          <w:szCs w:val="24"/>
        </w:rPr>
        <w:t xml:space="preserve"> на </w:t>
      </w:r>
      <w:r w:rsidR="005D7F98" w:rsidRPr="003D7A77">
        <w:rPr>
          <w:rFonts w:ascii="Times New Roman" w:hAnsi="Times New Roman" w:cs="Times New Roman"/>
          <w:sz w:val="24"/>
          <w:szCs w:val="24"/>
        </w:rPr>
        <w:t>16,9</w:t>
      </w:r>
      <w:r w:rsidRPr="003D7A77">
        <w:rPr>
          <w:rFonts w:ascii="Times New Roman" w:hAnsi="Times New Roman" w:cs="Times New Roman"/>
          <w:sz w:val="24"/>
          <w:szCs w:val="24"/>
        </w:rPr>
        <w:t>%</w:t>
      </w:r>
      <w:r w:rsidR="006C0D6D" w:rsidRPr="003D7A77">
        <w:rPr>
          <w:rFonts w:ascii="Times New Roman" w:hAnsi="Times New Roman" w:cs="Times New Roman"/>
          <w:sz w:val="24"/>
          <w:szCs w:val="24"/>
        </w:rPr>
        <w:t xml:space="preserve"> от </w:t>
      </w:r>
      <w:r w:rsidRPr="003D7A77">
        <w:rPr>
          <w:rFonts w:ascii="Times New Roman" w:hAnsi="Times New Roman" w:cs="Times New Roman"/>
          <w:sz w:val="24"/>
          <w:szCs w:val="24"/>
        </w:rPr>
        <w:t>прогнозируемого объема доходов, предусмотренного проектом решения о районном бюджете на 201</w:t>
      </w:r>
      <w:r w:rsidR="005D7F98" w:rsidRPr="003D7A77">
        <w:rPr>
          <w:rFonts w:ascii="Times New Roman" w:hAnsi="Times New Roman" w:cs="Times New Roman"/>
          <w:sz w:val="24"/>
          <w:szCs w:val="24"/>
        </w:rPr>
        <w:t>8</w:t>
      </w:r>
      <w:r w:rsidR="003205C1" w:rsidRPr="003D7A77">
        <w:rPr>
          <w:rFonts w:ascii="Times New Roman" w:hAnsi="Times New Roman" w:cs="Times New Roman"/>
          <w:sz w:val="24"/>
          <w:szCs w:val="24"/>
        </w:rPr>
        <w:t xml:space="preserve"> </w:t>
      </w:r>
      <w:r w:rsidRPr="003D7A77">
        <w:rPr>
          <w:rFonts w:ascii="Times New Roman" w:hAnsi="Times New Roman" w:cs="Times New Roman"/>
          <w:sz w:val="24"/>
          <w:szCs w:val="24"/>
        </w:rPr>
        <w:t>-</w:t>
      </w:r>
      <w:r w:rsidR="003205C1" w:rsidRPr="003D7A77">
        <w:rPr>
          <w:rFonts w:ascii="Times New Roman" w:hAnsi="Times New Roman" w:cs="Times New Roman"/>
          <w:sz w:val="24"/>
          <w:szCs w:val="24"/>
        </w:rPr>
        <w:t xml:space="preserve"> </w:t>
      </w:r>
      <w:r w:rsidRPr="003D7A77">
        <w:rPr>
          <w:rFonts w:ascii="Times New Roman" w:hAnsi="Times New Roman" w:cs="Times New Roman"/>
          <w:sz w:val="24"/>
          <w:szCs w:val="24"/>
        </w:rPr>
        <w:t>20</w:t>
      </w:r>
      <w:r w:rsidR="005D7F98" w:rsidRPr="003D7A77">
        <w:rPr>
          <w:rFonts w:ascii="Times New Roman" w:hAnsi="Times New Roman" w:cs="Times New Roman"/>
          <w:sz w:val="24"/>
          <w:szCs w:val="24"/>
        </w:rPr>
        <w:t>20</w:t>
      </w:r>
      <w:r w:rsidRPr="003D7A77">
        <w:rPr>
          <w:rFonts w:ascii="Times New Roman" w:hAnsi="Times New Roman" w:cs="Times New Roman"/>
          <w:sz w:val="24"/>
          <w:szCs w:val="24"/>
        </w:rPr>
        <w:t xml:space="preserve"> годы за аналогичный период и</w:t>
      </w:r>
      <w:r w:rsidR="00424614" w:rsidRPr="003D7A77">
        <w:rPr>
          <w:rFonts w:ascii="Times New Roman" w:hAnsi="Times New Roman" w:cs="Times New Roman"/>
          <w:sz w:val="24"/>
          <w:szCs w:val="24"/>
        </w:rPr>
        <w:t xml:space="preserve"> </w:t>
      </w:r>
      <w:r w:rsidRPr="003D7A77">
        <w:rPr>
          <w:rFonts w:ascii="Times New Roman" w:hAnsi="Times New Roman" w:cs="Times New Roman"/>
          <w:sz w:val="24"/>
          <w:szCs w:val="24"/>
        </w:rPr>
        <w:t xml:space="preserve">на </w:t>
      </w:r>
      <w:r w:rsidR="003D7A77" w:rsidRPr="003D7A77">
        <w:rPr>
          <w:rFonts w:ascii="Times New Roman" w:hAnsi="Times New Roman" w:cs="Times New Roman"/>
          <w:sz w:val="24"/>
          <w:szCs w:val="24"/>
        </w:rPr>
        <w:t>11,7</w:t>
      </w:r>
      <w:r w:rsidRPr="003D7A77">
        <w:rPr>
          <w:rFonts w:ascii="Times New Roman" w:hAnsi="Times New Roman" w:cs="Times New Roman"/>
          <w:sz w:val="24"/>
          <w:szCs w:val="24"/>
        </w:rPr>
        <w:t xml:space="preserve">% </w:t>
      </w:r>
      <w:r w:rsidR="00424614" w:rsidRPr="003D7A77">
        <w:rPr>
          <w:rFonts w:ascii="Times New Roman" w:hAnsi="Times New Roman" w:cs="Times New Roman"/>
          <w:sz w:val="24"/>
          <w:szCs w:val="24"/>
        </w:rPr>
        <w:t>больше</w:t>
      </w:r>
      <w:r w:rsidRPr="003D7A77">
        <w:rPr>
          <w:rFonts w:ascii="Times New Roman" w:hAnsi="Times New Roman" w:cs="Times New Roman"/>
          <w:sz w:val="24"/>
          <w:szCs w:val="24"/>
        </w:rPr>
        <w:t xml:space="preserve"> показателя, предусмотренного проектом решения о районном бюджете на 201</w:t>
      </w:r>
      <w:r w:rsidR="003D7A77" w:rsidRPr="003D7A77">
        <w:rPr>
          <w:rFonts w:ascii="Times New Roman" w:hAnsi="Times New Roman" w:cs="Times New Roman"/>
          <w:sz w:val="24"/>
          <w:szCs w:val="24"/>
        </w:rPr>
        <w:t>9</w:t>
      </w:r>
      <w:r w:rsidR="0063274B" w:rsidRPr="003D7A77">
        <w:rPr>
          <w:rFonts w:ascii="Times New Roman" w:hAnsi="Times New Roman" w:cs="Times New Roman"/>
          <w:sz w:val="24"/>
          <w:szCs w:val="24"/>
        </w:rPr>
        <w:t xml:space="preserve"> </w:t>
      </w:r>
      <w:r w:rsidRPr="003D7A77">
        <w:rPr>
          <w:rFonts w:ascii="Times New Roman" w:hAnsi="Times New Roman" w:cs="Times New Roman"/>
          <w:sz w:val="24"/>
          <w:szCs w:val="24"/>
        </w:rPr>
        <w:t>-</w:t>
      </w:r>
      <w:r w:rsidR="0063274B" w:rsidRPr="003D7A77">
        <w:rPr>
          <w:rFonts w:ascii="Times New Roman" w:hAnsi="Times New Roman" w:cs="Times New Roman"/>
          <w:sz w:val="24"/>
          <w:szCs w:val="24"/>
        </w:rPr>
        <w:t xml:space="preserve"> </w:t>
      </w:r>
      <w:r w:rsidRPr="003D7A77">
        <w:rPr>
          <w:rFonts w:ascii="Times New Roman" w:hAnsi="Times New Roman" w:cs="Times New Roman"/>
          <w:sz w:val="24"/>
          <w:szCs w:val="24"/>
        </w:rPr>
        <w:t>20</w:t>
      </w:r>
      <w:r w:rsidR="00AC710F" w:rsidRPr="003D7A77">
        <w:rPr>
          <w:rFonts w:ascii="Times New Roman" w:hAnsi="Times New Roman" w:cs="Times New Roman"/>
          <w:sz w:val="24"/>
          <w:szCs w:val="24"/>
        </w:rPr>
        <w:t>2</w:t>
      </w:r>
      <w:r w:rsidR="003D7A77" w:rsidRPr="003D7A77">
        <w:rPr>
          <w:rFonts w:ascii="Times New Roman" w:hAnsi="Times New Roman" w:cs="Times New Roman"/>
          <w:sz w:val="24"/>
          <w:szCs w:val="24"/>
        </w:rPr>
        <w:t>1</w:t>
      </w:r>
      <w:r w:rsidRPr="003D7A7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C0EDC" w:rsidRPr="007C1369" w:rsidRDefault="00AC0EDC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69">
        <w:rPr>
          <w:rFonts w:ascii="Times New Roman" w:hAnsi="Times New Roman" w:cs="Times New Roman"/>
          <w:sz w:val="24"/>
          <w:szCs w:val="24"/>
        </w:rPr>
        <w:t>Согласно</w:t>
      </w:r>
      <w:r w:rsidR="00DD5CD4" w:rsidRPr="007C1369">
        <w:rPr>
          <w:rFonts w:ascii="Times New Roman" w:hAnsi="Times New Roman" w:cs="Times New Roman"/>
          <w:sz w:val="24"/>
          <w:szCs w:val="24"/>
        </w:rPr>
        <w:t xml:space="preserve"> представленному</w:t>
      </w:r>
      <w:r w:rsidRPr="007C1369">
        <w:rPr>
          <w:rFonts w:ascii="Times New Roman" w:hAnsi="Times New Roman" w:cs="Times New Roman"/>
          <w:sz w:val="24"/>
          <w:szCs w:val="24"/>
        </w:rPr>
        <w:t xml:space="preserve"> </w:t>
      </w:r>
      <w:r w:rsidR="00825B9F" w:rsidRPr="007C1369">
        <w:rPr>
          <w:rFonts w:ascii="Times New Roman" w:hAnsi="Times New Roman" w:cs="Times New Roman"/>
          <w:sz w:val="24"/>
          <w:szCs w:val="24"/>
        </w:rPr>
        <w:t>п</w:t>
      </w:r>
      <w:r w:rsidR="00DD5CD4" w:rsidRPr="007C1369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825B9F" w:rsidRPr="007C1369">
        <w:rPr>
          <w:rFonts w:ascii="Times New Roman" w:hAnsi="Times New Roman" w:cs="Times New Roman"/>
          <w:sz w:val="24"/>
          <w:szCs w:val="24"/>
        </w:rPr>
        <w:t>Б</w:t>
      </w:r>
      <w:r w:rsidRPr="007C1369">
        <w:rPr>
          <w:rFonts w:ascii="Times New Roman" w:hAnsi="Times New Roman" w:cs="Times New Roman"/>
          <w:sz w:val="24"/>
          <w:szCs w:val="24"/>
        </w:rPr>
        <w:t>юджетно</w:t>
      </w:r>
      <w:r w:rsidR="0025003C" w:rsidRPr="007C1369">
        <w:rPr>
          <w:rFonts w:ascii="Times New Roman" w:hAnsi="Times New Roman" w:cs="Times New Roman"/>
          <w:sz w:val="24"/>
          <w:szCs w:val="24"/>
        </w:rPr>
        <w:t>го</w:t>
      </w:r>
      <w:r w:rsidRPr="007C1369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25003C" w:rsidRPr="007C1369">
        <w:rPr>
          <w:rFonts w:ascii="Times New Roman" w:hAnsi="Times New Roman" w:cs="Times New Roman"/>
          <w:sz w:val="24"/>
          <w:szCs w:val="24"/>
        </w:rPr>
        <w:t>а к 2030 году объем доходов районного бюджета достигнет 2 737 774,0 тыс. руб. с ростом к плановому показателю 20</w:t>
      </w:r>
      <w:r w:rsidR="003D7A77" w:rsidRPr="007C1369">
        <w:rPr>
          <w:rFonts w:ascii="Times New Roman" w:hAnsi="Times New Roman" w:cs="Times New Roman"/>
          <w:sz w:val="24"/>
          <w:szCs w:val="24"/>
        </w:rPr>
        <w:t>20</w:t>
      </w:r>
      <w:r w:rsidR="0025003C" w:rsidRPr="007C136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D7A77" w:rsidRPr="007C1369">
        <w:rPr>
          <w:rFonts w:ascii="Times New Roman" w:hAnsi="Times New Roman" w:cs="Times New Roman"/>
          <w:sz w:val="24"/>
          <w:szCs w:val="24"/>
        </w:rPr>
        <w:t>544 932,9</w:t>
      </w:r>
      <w:r w:rsidR="0025003C" w:rsidRPr="007C1369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7C1369" w:rsidRPr="007C1369">
        <w:rPr>
          <w:rFonts w:ascii="Times New Roman" w:hAnsi="Times New Roman" w:cs="Times New Roman"/>
          <w:sz w:val="24"/>
          <w:szCs w:val="24"/>
        </w:rPr>
        <w:t>19,9</w:t>
      </w:r>
      <w:r w:rsidR="0025003C" w:rsidRPr="007C1369">
        <w:rPr>
          <w:rFonts w:ascii="Times New Roman" w:hAnsi="Times New Roman" w:cs="Times New Roman"/>
          <w:sz w:val="24"/>
          <w:szCs w:val="24"/>
        </w:rPr>
        <w:t>%.</w:t>
      </w:r>
    </w:p>
    <w:p w:rsidR="00F65F17" w:rsidRPr="00F317FA" w:rsidRDefault="00CA5932" w:rsidP="00080C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7FA">
        <w:rPr>
          <w:rFonts w:ascii="Times New Roman" w:hAnsi="Times New Roman" w:cs="Times New Roman"/>
          <w:sz w:val="24"/>
          <w:szCs w:val="24"/>
        </w:rPr>
        <w:t>Расходы</w:t>
      </w:r>
      <w:r w:rsidR="00962A00" w:rsidRPr="00F317FA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F317FA">
        <w:rPr>
          <w:rFonts w:ascii="Times New Roman" w:hAnsi="Times New Roman" w:cs="Times New Roman"/>
          <w:sz w:val="24"/>
          <w:szCs w:val="24"/>
        </w:rPr>
        <w:t xml:space="preserve"> </w:t>
      </w:r>
      <w:r w:rsidR="00962A00" w:rsidRPr="00F317FA">
        <w:rPr>
          <w:rFonts w:ascii="Times New Roman" w:hAnsi="Times New Roman" w:cs="Times New Roman"/>
          <w:sz w:val="24"/>
          <w:szCs w:val="24"/>
        </w:rPr>
        <w:t>бюджета в 20</w:t>
      </w:r>
      <w:r w:rsidR="007C1369" w:rsidRPr="00F317FA">
        <w:rPr>
          <w:rFonts w:ascii="Times New Roman" w:hAnsi="Times New Roman" w:cs="Times New Roman"/>
          <w:sz w:val="24"/>
          <w:szCs w:val="24"/>
        </w:rPr>
        <w:t>20</w:t>
      </w:r>
      <w:r w:rsidR="00962A00" w:rsidRPr="00F317FA">
        <w:rPr>
          <w:rFonts w:ascii="Times New Roman" w:hAnsi="Times New Roman" w:cs="Times New Roman"/>
          <w:sz w:val="24"/>
          <w:szCs w:val="24"/>
        </w:rPr>
        <w:t xml:space="preserve"> году составят </w:t>
      </w:r>
      <w:r w:rsidR="00F317FA" w:rsidRPr="00F317FA">
        <w:rPr>
          <w:rFonts w:ascii="Times New Roman" w:hAnsi="Times New Roman" w:cs="Times New Roman"/>
          <w:sz w:val="24"/>
          <w:szCs w:val="24"/>
        </w:rPr>
        <w:t>2 205 465,9</w:t>
      </w:r>
      <w:r w:rsidR="00962A00" w:rsidRPr="00F317FA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F317FA" w:rsidRPr="00F317FA">
        <w:rPr>
          <w:rFonts w:ascii="Times New Roman" w:hAnsi="Times New Roman" w:cs="Times New Roman"/>
          <w:sz w:val="24"/>
          <w:szCs w:val="24"/>
        </w:rPr>
        <w:t>153 331,8</w:t>
      </w:r>
      <w:r w:rsidR="00962A00" w:rsidRPr="00F317FA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F317FA" w:rsidRPr="00F317FA">
        <w:rPr>
          <w:rFonts w:ascii="Times New Roman" w:hAnsi="Times New Roman" w:cs="Times New Roman"/>
          <w:sz w:val="24"/>
          <w:szCs w:val="24"/>
        </w:rPr>
        <w:t>7,5</w:t>
      </w:r>
      <w:r w:rsidR="00962A00" w:rsidRPr="00F317FA">
        <w:rPr>
          <w:rFonts w:ascii="Times New Roman" w:hAnsi="Times New Roman" w:cs="Times New Roman"/>
          <w:sz w:val="24"/>
          <w:szCs w:val="24"/>
        </w:rPr>
        <w:t xml:space="preserve">% </w:t>
      </w:r>
      <w:r w:rsidR="00193A41" w:rsidRPr="00F317FA">
        <w:rPr>
          <w:rFonts w:ascii="Times New Roman" w:hAnsi="Times New Roman" w:cs="Times New Roman"/>
          <w:sz w:val="24"/>
          <w:szCs w:val="24"/>
        </w:rPr>
        <w:t>больше</w:t>
      </w:r>
      <w:r w:rsidR="00962A00" w:rsidRPr="00F317FA">
        <w:rPr>
          <w:rFonts w:ascii="Times New Roman" w:hAnsi="Times New Roman" w:cs="Times New Roman"/>
          <w:sz w:val="24"/>
          <w:szCs w:val="24"/>
        </w:rPr>
        <w:t xml:space="preserve"> </w:t>
      </w:r>
      <w:r w:rsidR="00F75DCE" w:rsidRPr="00F317FA">
        <w:rPr>
          <w:rFonts w:ascii="Times New Roman" w:hAnsi="Times New Roman" w:cs="Times New Roman"/>
          <w:sz w:val="24"/>
          <w:szCs w:val="24"/>
        </w:rPr>
        <w:t>утвержденных</w:t>
      </w:r>
      <w:r w:rsidR="00962A00" w:rsidRPr="00F317FA">
        <w:rPr>
          <w:rFonts w:ascii="Times New Roman" w:hAnsi="Times New Roman" w:cs="Times New Roman"/>
          <w:sz w:val="24"/>
          <w:szCs w:val="24"/>
        </w:rPr>
        <w:t xml:space="preserve"> назначений 201</w:t>
      </w:r>
      <w:r w:rsidR="00F317FA" w:rsidRPr="00F317FA">
        <w:rPr>
          <w:rFonts w:ascii="Times New Roman" w:hAnsi="Times New Roman" w:cs="Times New Roman"/>
          <w:sz w:val="24"/>
          <w:szCs w:val="24"/>
        </w:rPr>
        <w:t>9</w:t>
      </w:r>
      <w:r w:rsidR="00962A00" w:rsidRPr="00F317FA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F317FA" w:rsidRPr="00F317FA">
        <w:rPr>
          <w:rFonts w:ascii="Times New Roman" w:hAnsi="Times New Roman" w:cs="Times New Roman"/>
          <w:sz w:val="24"/>
          <w:szCs w:val="24"/>
        </w:rPr>
        <w:t>2 052 134,1</w:t>
      </w:r>
      <w:r w:rsidR="00962A00" w:rsidRPr="00F317FA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065BA4" w:rsidRPr="00CC55A4" w:rsidRDefault="00065BA4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5A4">
        <w:rPr>
          <w:rFonts w:ascii="Times New Roman" w:hAnsi="Times New Roman" w:cs="Times New Roman"/>
          <w:sz w:val="24"/>
          <w:szCs w:val="24"/>
        </w:rPr>
        <w:t>Изменения планируемого показателя расходной ч</w:t>
      </w:r>
      <w:r w:rsidR="00CC55A4" w:rsidRPr="00CC55A4">
        <w:rPr>
          <w:rFonts w:ascii="Times New Roman" w:hAnsi="Times New Roman" w:cs="Times New Roman"/>
          <w:sz w:val="24"/>
          <w:szCs w:val="24"/>
        </w:rPr>
        <w:t>асти районного бюджета на 2020</w:t>
      </w:r>
      <w:r w:rsidRPr="00CC55A4">
        <w:rPr>
          <w:rFonts w:ascii="Times New Roman" w:hAnsi="Times New Roman" w:cs="Times New Roman"/>
          <w:sz w:val="24"/>
          <w:szCs w:val="24"/>
        </w:rPr>
        <w:t xml:space="preserve"> год представлен</w:t>
      </w:r>
      <w:r w:rsidR="00FB6B05">
        <w:rPr>
          <w:rFonts w:ascii="Times New Roman" w:hAnsi="Times New Roman" w:cs="Times New Roman"/>
          <w:sz w:val="24"/>
          <w:szCs w:val="24"/>
        </w:rPr>
        <w:t>ы</w:t>
      </w:r>
      <w:r w:rsidRPr="00CC55A4">
        <w:rPr>
          <w:rFonts w:ascii="Times New Roman" w:hAnsi="Times New Roman" w:cs="Times New Roman"/>
          <w:sz w:val="24"/>
          <w:szCs w:val="24"/>
        </w:rPr>
        <w:t xml:space="preserve"> на </w:t>
      </w:r>
      <w:r w:rsidR="00343D97" w:rsidRPr="00CC55A4">
        <w:rPr>
          <w:rFonts w:ascii="Times New Roman" w:hAnsi="Times New Roman" w:cs="Times New Roman"/>
          <w:sz w:val="24"/>
          <w:szCs w:val="24"/>
        </w:rPr>
        <w:t>диаграмме</w:t>
      </w:r>
      <w:r w:rsidRPr="00CC55A4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65BA4" w:rsidRPr="00081EBE" w:rsidRDefault="00F70538" w:rsidP="00065BA4">
      <w:pPr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81EBE">
        <w:rPr>
          <w:rFonts w:ascii="Times New Roman" w:hAnsi="Times New Roman" w:cs="Times New Roman"/>
          <w:sz w:val="20"/>
          <w:szCs w:val="20"/>
        </w:rPr>
        <w:lastRenderedPageBreak/>
        <w:t>Д</w:t>
      </w:r>
      <w:r w:rsidR="00343D97" w:rsidRPr="00081EBE">
        <w:rPr>
          <w:rFonts w:ascii="Times New Roman" w:hAnsi="Times New Roman" w:cs="Times New Roman"/>
          <w:sz w:val="20"/>
          <w:szCs w:val="20"/>
        </w:rPr>
        <w:t>иаграмма</w:t>
      </w:r>
      <w:r w:rsidR="00065BA4" w:rsidRPr="00081EBE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081EBE" w:rsidRPr="00081EBE" w:rsidRDefault="00081EBE" w:rsidP="00081EB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81E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5BA4" w:rsidRPr="00081EBE" w:rsidRDefault="00065BA4" w:rsidP="004F051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1EBE">
        <w:rPr>
          <w:rFonts w:ascii="Times New Roman" w:hAnsi="Times New Roman" w:cs="Times New Roman"/>
          <w:sz w:val="20"/>
          <w:szCs w:val="20"/>
        </w:rPr>
        <w:t>1 - расходы районного бюджета на 20</w:t>
      </w:r>
      <w:r w:rsidR="00081EBE" w:rsidRPr="00081EBE">
        <w:rPr>
          <w:rFonts w:ascii="Times New Roman" w:hAnsi="Times New Roman" w:cs="Times New Roman"/>
          <w:sz w:val="20"/>
          <w:szCs w:val="20"/>
        </w:rPr>
        <w:t>20</w:t>
      </w:r>
      <w:r w:rsidRPr="00081EBE">
        <w:rPr>
          <w:rFonts w:ascii="Times New Roman" w:hAnsi="Times New Roman" w:cs="Times New Roman"/>
          <w:sz w:val="20"/>
          <w:szCs w:val="20"/>
        </w:rPr>
        <w:t xml:space="preserve"> год, </w:t>
      </w:r>
      <w:r w:rsidR="009F2E51" w:rsidRPr="00081EBE">
        <w:rPr>
          <w:rFonts w:ascii="Times New Roman" w:hAnsi="Times New Roman" w:cs="Times New Roman"/>
          <w:sz w:val="20"/>
          <w:szCs w:val="20"/>
        </w:rPr>
        <w:t>утвержденные</w:t>
      </w:r>
      <w:r w:rsidRPr="00081EBE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9F2E51" w:rsidRPr="00081EBE">
        <w:rPr>
          <w:rFonts w:ascii="Times New Roman" w:hAnsi="Times New Roman" w:cs="Times New Roman"/>
          <w:sz w:val="20"/>
          <w:szCs w:val="20"/>
        </w:rPr>
        <w:t>ем</w:t>
      </w:r>
      <w:r w:rsidRPr="00081EBE">
        <w:rPr>
          <w:rFonts w:ascii="Times New Roman" w:hAnsi="Times New Roman" w:cs="Times New Roman"/>
          <w:sz w:val="20"/>
          <w:szCs w:val="20"/>
        </w:rPr>
        <w:t xml:space="preserve"> о районном бюджете на 201</w:t>
      </w:r>
      <w:r w:rsidR="00081EBE" w:rsidRPr="00081EBE">
        <w:rPr>
          <w:rFonts w:ascii="Times New Roman" w:hAnsi="Times New Roman" w:cs="Times New Roman"/>
          <w:sz w:val="20"/>
          <w:szCs w:val="20"/>
        </w:rPr>
        <w:t>8</w:t>
      </w:r>
      <w:r w:rsidR="009F2E51" w:rsidRPr="00081EBE">
        <w:rPr>
          <w:rFonts w:ascii="Times New Roman" w:hAnsi="Times New Roman" w:cs="Times New Roman"/>
          <w:sz w:val="20"/>
          <w:szCs w:val="20"/>
        </w:rPr>
        <w:t xml:space="preserve"> год и плановый период</w:t>
      </w:r>
      <w:r w:rsidR="003205C1" w:rsidRPr="00081EBE">
        <w:rPr>
          <w:rFonts w:ascii="Times New Roman" w:hAnsi="Times New Roman" w:cs="Times New Roman"/>
          <w:sz w:val="20"/>
          <w:szCs w:val="20"/>
        </w:rPr>
        <w:t xml:space="preserve"> </w:t>
      </w:r>
      <w:r w:rsidRPr="00081EBE">
        <w:rPr>
          <w:rFonts w:ascii="Times New Roman" w:hAnsi="Times New Roman" w:cs="Times New Roman"/>
          <w:sz w:val="20"/>
          <w:szCs w:val="20"/>
        </w:rPr>
        <w:t>201</w:t>
      </w:r>
      <w:r w:rsidR="00081EBE" w:rsidRPr="00081EBE">
        <w:rPr>
          <w:rFonts w:ascii="Times New Roman" w:hAnsi="Times New Roman" w:cs="Times New Roman"/>
          <w:sz w:val="20"/>
          <w:szCs w:val="20"/>
        </w:rPr>
        <w:t>9</w:t>
      </w:r>
      <w:r w:rsidR="009F2E51" w:rsidRPr="00081EBE">
        <w:rPr>
          <w:rFonts w:ascii="Times New Roman" w:hAnsi="Times New Roman" w:cs="Times New Roman"/>
          <w:sz w:val="20"/>
          <w:szCs w:val="20"/>
        </w:rPr>
        <w:t>-20</w:t>
      </w:r>
      <w:r w:rsidR="00081EBE" w:rsidRPr="00081EBE">
        <w:rPr>
          <w:rFonts w:ascii="Times New Roman" w:hAnsi="Times New Roman" w:cs="Times New Roman"/>
          <w:sz w:val="20"/>
          <w:szCs w:val="20"/>
        </w:rPr>
        <w:t>20</w:t>
      </w:r>
      <w:r w:rsidRPr="00081EBE">
        <w:rPr>
          <w:rFonts w:ascii="Times New Roman" w:hAnsi="Times New Roman" w:cs="Times New Roman"/>
          <w:sz w:val="20"/>
          <w:szCs w:val="20"/>
        </w:rPr>
        <w:t xml:space="preserve"> год</w:t>
      </w:r>
      <w:r w:rsidR="009F2E51" w:rsidRPr="00081EBE">
        <w:rPr>
          <w:rFonts w:ascii="Times New Roman" w:hAnsi="Times New Roman" w:cs="Times New Roman"/>
          <w:sz w:val="20"/>
          <w:szCs w:val="20"/>
        </w:rPr>
        <w:t>ов</w:t>
      </w:r>
      <w:r w:rsidRPr="00081EBE">
        <w:rPr>
          <w:rFonts w:ascii="Times New Roman" w:hAnsi="Times New Roman" w:cs="Times New Roman"/>
          <w:sz w:val="20"/>
          <w:szCs w:val="20"/>
        </w:rPr>
        <w:t xml:space="preserve"> (</w:t>
      </w:r>
      <w:r w:rsidR="00081EBE" w:rsidRPr="00081EBE">
        <w:rPr>
          <w:rFonts w:ascii="Times New Roman" w:hAnsi="Times New Roman" w:cs="Times New Roman"/>
          <w:sz w:val="20"/>
          <w:szCs w:val="20"/>
        </w:rPr>
        <w:t>1 884 426,7</w:t>
      </w:r>
      <w:r w:rsidRPr="00081EBE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065BA4" w:rsidRPr="00081EBE" w:rsidRDefault="00065BA4" w:rsidP="004F051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1EBE">
        <w:rPr>
          <w:rFonts w:ascii="Times New Roman" w:hAnsi="Times New Roman" w:cs="Times New Roman"/>
          <w:sz w:val="20"/>
          <w:szCs w:val="20"/>
        </w:rPr>
        <w:t xml:space="preserve">2 - </w:t>
      </w:r>
      <w:r w:rsidR="009F2E51" w:rsidRPr="00081EBE">
        <w:rPr>
          <w:rFonts w:ascii="Times New Roman" w:hAnsi="Times New Roman" w:cs="Times New Roman"/>
          <w:sz w:val="20"/>
          <w:szCs w:val="20"/>
        </w:rPr>
        <w:t>расходы районного бюджета на 20</w:t>
      </w:r>
      <w:r w:rsidR="00081EBE" w:rsidRPr="00081EBE">
        <w:rPr>
          <w:rFonts w:ascii="Times New Roman" w:hAnsi="Times New Roman" w:cs="Times New Roman"/>
          <w:sz w:val="20"/>
          <w:szCs w:val="20"/>
        </w:rPr>
        <w:t>20</w:t>
      </w:r>
      <w:r w:rsidR="009F2E51" w:rsidRPr="00081EBE">
        <w:rPr>
          <w:rFonts w:ascii="Times New Roman" w:hAnsi="Times New Roman" w:cs="Times New Roman"/>
          <w:sz w:val="20"/>
          <w:szCs w:val="20"/>
        </w:rPr>
        <w:t xml:space="preserve"> год, утвержденные решением о районном бюджете на 201</w:t>
      </w:r>
      <w:r w:rsidR="00081EBE" w:rsidRPr="00081EBE">
        <w:rPr>
          <w:rFonts w:ascii="Times New Roman" w:hAnsi="Times New Roman" w:cs="Times New Roman"/>
          <w:sz w:val="20"/>
          <w:szCs w:val="20"/>
        </w:rPr>
        <w:t>9</w:t>
      </w:r>
      <w:r w:rsidR="009F2E51" w:rsidRPr="00081EBE">
        <w:rPr>
          <w:rFonts w:ascii="Times New Roman" w:hAnsi="Times New Roman" w:cs="Times New Roman"/>
          <w:sz w:val="20"/>
          <w:szCs w:val="20"/>
        </w:rPr>
        <w:t xml:space="preserve"> год и плановый период 20</w:t>
      </w:r>
      <w:r w:rsidR="00081EBE" w:rsidRPr="00081EBE">
        <w:rPr>
          <w:rFonts w:ascii="Times New Roman" w:hAnsi="Times New Roman" w:cs="Times New Roman"/>
          <w:sz w:val="20"/>
          <w:szCs w:val="20"/>
        </w:rPr>
        <w:t>20</w:t>
      </w:r>
      <w:r w:rsidR="009F2E51" w:rsidRPr="00081EBE">
        <w:rPr>
          <w:rFonts w:ascii="Times New Roman" w:hAnsi="Times New Roman" w:cs="Times New Roman"/>
          <w:sz w:val="20"/>
          <w:szCs w:val="20"/>
        </w:rPr>
        <w:t>-202</w:t>
      </w:r>
      <w:r w:rsidR="00081EBE" w:rsidRPr="00081EBE">
        <w:rPr>
          <w:rFonts w:ascii="Times New Roman" w:hAnsi="Times New Roman" w:cs="Times New Roman"/>
          <w:sz w:val="20"/>
          <w:szCs w:val="20"/>
        </w:rPr>
        <w:t>1</w:t>
      </w:r>
      <w:r w:rsidR="009F2E51" w:rsidRPr="00081EBE">
        <w:rPr>
          <w:rFonts w:ascii="Times New Roman" w:hAnsi="Times New Roman" w:cs="Times New Roman"/>
          <w:sz w:val="20"/>
          <w:szCs w:val="20"/>
        </w:rPr>
        <w:t xml:space="preserve"> годов </w:t>
      </w:r>
      <w:r w:rsidRPr="00081EBE">
        <w:rPr>
          <w:rFonts w:ascii="Times New Roman" w:hAnsi="Times New Roman" w:cs="Times New Roman"/>
          <w:sz w:val="20"/>
          <w:szCs w:val="20"/>
        </w:rPr>
        <w:t>(</w:t>
      </w:r>
      <w:r w:rsidR="00081EBE" w:rsidRPr="00081EBE">
        <w:rPr>
          <w:rFonts w:ascii="Times New Roman" w:hAnsi="Times New Roman" w:cs="Times New Roman"/>
          <w:sz w:val="20"/>
          <w:szCs w:val="20"/>
        </w:rPr>
        <w:t>2 052 134,1</w:t>
      </w:r>
      <w:r w:rsidRPr="00081EBE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:rsidR="00065BA4" w:rsidRPr="00081EBE" w:rsidRDefault="00065BA4" w:rsidP="004F051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1EBE">
        <w:rPr>
          <w:rFonts w:ascii="Times New Roman" w:hAnsi="Times New Roman" w:cs="Times New Roman"/>
          <w:sz w:val="20"/>
          <w:szCs w:val="20"/>
        </w:rPr>
        <w:t xml:space="preserve">3 - </w:t>
      </w:r>
      <w:r w:rsidR="009F2E51" w:rsidRPr="00081EBE">
        <w:rPr>
          <w:rFonts w:ascii="Times New Roman" w:hAnsi="Times New Roman" w:cs="Times New Roman"/>
          <w:sz w:val="20"/>
          <w:szCs w:val="20"/>
        </w:rPr>
        <w:t>расходы районного бюджета на 20</w:t>
      </w:r>
      <w:r w:rsidR="00081EBE" w:rsidRPr="00081EBE">
        <w:rPr>
          <w:rFonts w:ascii="Times New Roman" w:hAnsi="Times New Roman" w:cs="Times New Roman"/>
          <w:sz w:val="20"/>
          <w:szCs w:val="20"/>
        </w:rPr>
        <w:t>20</w:t>
      </w:r>
      <w:r w:rsidR="009F2E51" w:rsidRPr="00081EBE">
        <w:rPr>
          <w:rFonts w:ascii="Times New Roman" w:hAnsi="Times New Roman" w:cs="Times New Roman"/>
          <w:sz w:val="20"/>
          <w:szCs w:val="20"/>
        </w:rPr>
        <w:t xml:space="preserve"> год, </w:t>
      </w:r>
      <w:r w:rsidR="00D45EBE" w:rsidRPr="00081EBE">
        <w:rPr>
          <w:rFonts w:ascii="Times New Roman" w:hAnsi="Times New Roman" w:cs="Times New Roman"/>
          <w:sz w:val="20"/>
          <w:szCs w:val="20"/>
        </w:rPr>
        <w:t>предусмотренные проектом ре</w:t>
      </w:r>
      <w:r w:rsidR="00081EBE" w:rsidRPr="00081EBE">
        <w:rPr>
          <w:rFonts w:ascii="Times New Roman" w:hAnsi="Times New Roman" w:cs="Times New Roman"/>
          <w:sz w:val="20"/>
          <w:szCs w:val="20"/>
        </w:rPr>
        <w:t>шения о районном бюджете на 2020</w:t>
      </w:r>
      <w:r w:rsidR="00D45EBE" w:rsidRPr="00081EBE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081EBE" w:rsidRPr="00081EBE">
        <w:rPr>
          <w:rFonts w:ascii="Times New Roman" w:hAnsi="Times New Roman" w:cs="Times New Roman"/>
          <w:sz w:val="20"/>
          <w:szCs w:val="20"/>
        </w:rPr>
        <w:t>1</w:t>
      </w:r>
      <w:r w:rsidR="00D45EBE" w:rsidRPr="00081EBE">
        <w:rPr>
          <w:rFonts w:ascii="Times New Roman" w:hAnsi="Times New Roman" w:cs="Times New Roman"/>
          <w:sz w:val="20"/>
          <w:szCs w:val="20"/>
        </w:rPr>
        <w:t>-202</w:t>
      </w:r>
      <w:r w:rsidR="00081EBE" w:rsidRPr="00081EBE">
        <w:rPr>
          <w:rFonts w:ascii="Times New Roman" w:hAnsi="Times New Roman" w:cs="Times New Roman"/>
          <w:sz w:val="20"/>
          <w:szCs w:val="20"/>
        </w:rPr>
        <w:t>2</w:t>
      </w:r>
      <w:r w:rsidR="00D45EBE" w:rsidRPr="00081EBE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9F2E51" w:rsidRPr="00081EBE">
        <w:rPr>
          <w:rFonts w:ascii="Times New Roman" w:hAnsi="Times New Roman" w:cs="Times New Roman"/>
          <w:sz w:val="20"/>
          <w:szCs w:val="20"/>
        </w:rPr>
        <w:t xml:space="preserve"> </w:t>
      </w:r>
      <w:r w:rsidRPr="00081EBE">
        <w:rPr>
          <w:rFonts w:ascii="Times New Roman" w:hAnsi="Times New Roman" w:cs="Times New Roman"/>
          <w:sz w:val="20"/>
          <w:szCs w:val="20"/>
        </w:rPr>
        <w:t>(</w:t>
      </w:r>
      <w:r w:rsidR="00D45EBE" w:rsidRPr="00081EBE">
        <w:rPr>
          <w:rFonts w:ascii="Times New Roman" w:hAnsi="Times New Roman" w:cs="Times New Roman"/>
          <w:sz w:val="20"/>
          <w:szCs w:val="20"/>
        </w:rPr>
        <w:t>2</w:t>
      </w:r>
      <w:r w:rsidR="00081EBE" w:rsidRPr="00081EBE">
        <w:rPr>
          <w:rFonts w:ascii="Times New Roman" w:hAnsi="Times New Roman" w:cs="Times New Roman"/>
          <w:sz w:val="20"/>
          <w:szCs w:val="20"/>
        </w:rPr>
        <w:t> 205 465,9</w:t>
      </w:r>
      <w:r w:rsidRPr="00081EBE">
        <w:rPr>
          <w:rFonts w:ascii="Times New Roman" w:hAnsi="Times New Roman" w:cs="Times New Roman"/>
          <w:sz w:val="20"/>
          <w:szCs w:val="20"/>
        </w:rPr>
        <w:t xml:space="preserve"> тыс. руб.).</w:t>
      </w:r>
    </w:p>
    <w:p w:rsidR="00054674" w:rsidRPr="00081EBE" w:rsidRDefault="00054674" w:rsidP="000E6AC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BA4" w:rsidRPr="00081EBE" w:rsidRDefault="00E472DC" w:rsidP="00080C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EBE">
        <w:rPr>
          <w:rFonts w:ascii="Times New Roman" w:hAnsi="Times New Roman" w:cs="Times New Roman"/>
          <w:sz w:val="24"/>
          <w:szCs w:val="24"/>
        </w:rPr>
        <w:t>П</w:t>
      </w:r>
      <w:r w:rsidR="00065BA4" w:rsidRPr="00081EBE">
        <w:rPr>
          <w:rFonts w:ascii="Times New Roman" w:hAnsi="Times New Roman" w:cs="Times New Roman"/>
          <w:sz w:val="24"/>
          <w:szCs w:val="24"/>
        </w:rPr>
        <w:t>ри формировании бюджета на 20</w:t>
      </w:r>
      <w:r w:rsidR="00081EBE" w:rsidRPr="00081EBE">
        <w:rPr>
          <w:rFonts w:ascii="Times New Roman" w:hAnsi="Times New Roman" w:cs="Times New Roman"/>
          <w:sz w:val="24"/>
          <w:szCs w:val="24"/>
        </w:rPr>
        <w:t>20</w:t>
      </w:r>
      <w:r w:rsidR="0063274B" w:rsidRPr="00081EBE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081EBE">
        <w:rPr>
          <w:rFonts w:ascii="Times New Roman" w:hAnsi="Times New Roman" w:cs="Times New Roman"/>
          <w:sz w:val="24"/>
          <w:szCs w:val="24"/>
        </w:rPr>
        <w:t>-</w:t>
      </w:r>
      <w:r w:rsidR="0063274B" w:rsidRPr="00081EBE">
        <w:rPr>
          <w:rFonts w:ascii="Times New Roman" w:hAnsi="Times New Roman" w:cs="Times New Roman"/>
          <w:sz w:val="24"/>
          <w:szCs w:val="24"/>
        </w:rPr>
        <w:t xml:space="preserve"> </w:t>
      </w:r>
      <w:r w:rsidR="00065BA4" w:rsidRPr="00081EBE">
        <w:rPr>
          <w:rFonts w:ascii="Times New Roman" w:hAnsi="Times New Roman" w:cs="Times New Roman"/>
          <w:sz w:val="24"/>
          <w:szCs w:val="24"/>
        </w:rPr>
        <w:t>20</w:t>
      </w:r>
      <w:r w:rsidR="00193A41" w:rsidRPr="00081EBE">
        <w:rPr>
          <w:rFonts w:ascii="Times New Roman" w:hAnsi="Times New Roman" w:cs="Times New Roman"/>
          <w:sz w:val="24"/>
          <w:szCs w:val="24"/>
        </w:rPr>
        <w:t>2</w:t>
      </w:r>
      <w:r w:rsidR="00081EBE" w:rsidRPr="00081EBE">
        <w:rPr>
          <w:rFonts w:ascii="Times New Roman" w:hAnsi="Times New Roman" w:cs="Times New Roman"/>
          <w:sz w:val="24"/>
          <w:szCs w:val="24"/>
        </w:rPr>
        <w:t>2</w:t>
      </w:r>
      <w:r w:rsidR="00065BA4" w:rsidRPr="00081EBE">
        <w:rPr>
          <w:rFonts w:ascii="Times New Roman" w:hAnsi="Times New Roman" w:cs="Times New Roman"/>
          <w:sz w:val="24"/>
          <w:szCs w:val="24"/>
        </w:rPr>
        <w:t xml:space="preserve"> годы общий</w:t>
      </w:r>
      <w:r w:rsidR="007C6388" w:rsidRPr="00081EBE">
        <w:rPr>
          <w:rFonts w:ascii="Times New Roman" w:hAnsi="Times New Roman" w:cs="Times New Roman"/>
          <w:sz w:val="24"/>
          <w:szCs w:val="24"/>
        </w:rPr>
        <w:t xml:space="preserve"> о</w:t>
      </w:r>
      <w:r w:rsidR="00193A41" w:rsidRPr="00081EBE">
        <w:rPr>
          <w:rFonts w:ascii="Times New Roman" w:hAnsi="Times New Roman" w:cs="Times New Roman"/>
          <w:sz w:val="24"/>
          <w:szCs w:val="24"/>
        </w:rPr>
        <w:t xml:space="preserve">бъем расходов увеличился на </w:t>
      </w:r>
      <w:r w:rsidR="00081EBE" w:rsidRPr="00081EBE">
        <w:rPr>
          <w:rFonts w:ascii="Times New Roman" w:hAnsi="Times New Roman" w:cs="Times New Roman"/>
          <w:sz w:val="24"/>
          <w:szCs w:val="24"/>
        </w:rPr>
        <w:t>17</w:t>
      </w:r>
      <w:r w:rsidR="00D45EBE" w:rsidRPr="00081EBE">
        <w:rPr>
          <w:rFonts w:ascii="Times New Roman" w:hAnsi="Times New Roman" w:cs="Times New Roman"/>
          <w:sz w:val="24"/>
          <w:szCs w:val="24"/>
        </w:rPr>
        <w:t>,0</w:t>
      </w:r>
      <w:r w:rsidR="00065BA4" w:rsidRPr="00081EBE">
        <w:rPr>
          <w:rFonts w:ascii="Times New Roman" w:hAnsi="Times New Roman" w:cs="Times New Roman"/>
          <w:sz w:val="24"/>
          <w:szCs w:val="24"/>
        </w:rPr>
        <w:t xml:space="preserve">% </w:t>
      </w:r>
      <w:r w:rsidR="006C0D6D" w:rsidRPr="00081EBE">
        <w:rPr>
          <w:rFonts w:ascii="Times New Roman" w:hAnsi="Times New Roman" w:cs="Times New Roman"/>
          <w:sz w:val="24"/>
          <w:szCs w:val="24"/>
        </w:rPr>
        <w:t xml:space="preserve">от </w:t>
      </w:r>
      <w:r w:rsidR="00D45EBE" w:rsidRPr="00081EBE">
        <w:rPr>
          <w:rFonts w:ascii="Times New Roman" w:hAnsi="Times New Roman" w:cs="Times New Roman"/>
          <w:sz w:val="24"/>
          <w:szCs w:val="24"/>
        </w:rPr>
        <w:t>утвержденного решением о районном бюджете на 201</w:t>
      </w:r>
      <w:r w:rsidR="00081EBE" w:rsidRPr="00081EBE">
        <w:rPr>
          <w:rFonts w:ascii="Times New Roman" w:hAnsi="Times New Roman" w:cs="Times New Roman"/>
          <w:sz w:val="24"/>
          <w:szCs w:val="24"/>
        </w:rPr>
        <w:t>8</w:t>
      </w:r>
      <w:r w:rsidR="00D45EBE" w:rsidRPr="00081EBE">
        <w:rPr>
          <w:rFonts w:ascii="Times New Roman" w:hAnsi="Times New Roman" w:cs="Times New Roman"/>
          <w:sz w:val="24"/>
          <w:szCs w:val="24"/>
        </w:rPr>
        <w:t xml:space="preserve"> – 20</w:t>
      </w:r>
      <w:r w:rsidR="00081EBE" w:rsidRPr="00081EBE">
        <w:rPr>
          <w:rFonts w:ascii="Times New Roman" w:hAnsi="Times New Roman" w:cs="Times New Roman"/>
          <w:sz w:val="24"/>
          <w:szCs w:val="24"/>
        </w:rPr>
        <w:t>20</w:t>
      </w:r>
      <w:r w:rsidR="00D45EBE" w:rsidRPr="00081EBE">
        <w:rPr>
          <w:rFonts w:ascii="Times New Roman" w:hAnsi="Times New Roman" w:cs="Times New Roman"/>
          <w:sz w:val="24"/>
          <w:szCs w:val="24"/>
        </w:rPr>
        <w:t xml:space="preserve"> годы</w:t>
      </w:r>
      <w:r w:rsidR="00E04401" w:rsidRPr="00081EBE">
        <w:rPr>
          <w:rFonts w:ascii="Times New Roman" w:hAnsi="Times New Roman" w:cs="Times New Roman"/>
          <w:sz w:val="24"/>
          <w:szCs w:val="24"/>
        </w:rPr>
        <w:t xml:space="preserve"> объема расходов</w:t>
      </w:r>
      <w:r w:rsidR="00065BA4" w:rsidRPr="00081EBE">
        <w:rPr>
          <w:rFonts w:ascii="Times New Roman" w:hAnsi="Times New Roman" w:cs="Times New Roman"/>
          <w:sz w:val="24"/>
          <w:szCs w:val="24"/>
        </w:rPr>
        <w:t xml:space="preserve"> </w:t>
      </w:r>
      <w:r w:rsidR="000E0322" w:rsidRPr="00081EBE">
        <w:rPr>
          <w:rFonts w:ascii="Times New Roman" w:hAnsi="Times New Roman" w:cs="Times New Roman"/>
          <w:sz w:val="24"/>
          <w:szCs w:val="24"/>
        </w:rPr>
        <w:t xml:space="preserve">и </w:t>
      </w:r>
      <w:r w:rsidR="00A43E82" w:rsidRPr="00081EBE">
        <w:rPr>
          <w:rFonts w:ascii="Times New Roman" w:hAnsi="Times New Roman" w:cs="Times New Roman"/>
          <w:sz w:val="24"/>
          <w:szCs w:val="24"/>
        </w:rPr>
        <w:t xml:space="preserve">на </w:t>
      </w:r>
      <w:r w:rsidR="00081EBE" w:rsidRPr="00081EBE">
        <w:rPr>
          <w:rFonts w:ascii="Times New Roman" w:hAnsi="Times New Roman" w:cs="Times New Roman"/>
          <w:sz w:val="24"/>
          <w:szCs w:val="24"/>
        </w:rPr>
        <w:t>7,5</w:t>
      </w:r>
      <w:r w:rsidR="00A43E82" w:rsidRPr="00081EBE">
        <w:rPr>
          <w:rFonts w:ascii="Times New Roman" w:hAnsi="Times New Roman" w:cs="Times New Roman"/>
          <w:sz w:val="24"/>
          <w:szCs w:val="24"/>
        </w:rPr>
        <w:t xml:space="preserve">% </w:t>
      </w:r>
      <w:r w:rsidR="00B07459" w:rsidRPr="00081EBE">
        <w:rPr>
          <w:rFonts w:ascii="Times New Roman" w:hAnsi="Times New Roman" w:cs="Times New Roman"/>
          <w:sz w:val="24"/>
          <w:szCs w:val="24"/>
        </w:rPr>
        <w:t>больше</w:t>
      </w:r>
      <w:r w:rsidR="00A43E82" w:rsidRPr="00081EBE">
        <w:rPr>
          <w:rFonts w:ascii="Times New Roman" w:hAnsi="Times New Roman" w:cs="Times New Roman"/>
          <w:sz w:val="24"/>
          <w:szCs w:val="24"/>
        </w:rPr>
        <w:t xml:space="preserve"> аналогичного показателя, </w:t>
      </w:r>
      <w:r w:rsidR="00E04401" w:rsidRPr="00081EBE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A43E82" w:rsidRPr="00081EBE">
        <w:rPr>
          <w:rFonts w:ascii="Times New Roman" w:hAnsi="Times New Roman" w:cs="Times New Roman"/>
          <w:sz w:val="24"/>
          <w:szCs w:val="24"/>
        </w:rPr>
        <w:t xml:space="preserve">предыдущим </w:t>
      </w:r>
      <w:r w:rsidR="007C6388" w:rsidRPr="00081EBE">
        <w:rPr>
          <w:rFonts w:ascii="Times New Roman" w:hAnsi="Times New Roman" w:cs="Times New Roman"/>
          <w:sz w:val="24"/>
          <w:szCs w:val="24"/>
        </w:rPr>
        <w:t>решени</w:t>
      </w:r>
      <w:r w:rsidR="00E04401" w:rsidRPr="00081EBE">
        <w:rPr>
          <w:rFonts w:ascii="Times New Roman" w:hAnsi="Times New Roman" w:cs="Times New Roman"/>
          <w:sz w:val="24"/>
          <w:szCs w:val="24"/>
        </w:rPr>
        <w:t>ем</w:t>
      </w:r>
      <w:r w:rsidR="007C6388" w:rsidRPr="00081EBE">
        <w:rPr>
          <w:rFonts w:ascii="Times New Roman" w:hAnsi="Times New Roman" w:cs="Times New Roman"/>
          <w:sz w:val="24"/>
          <w:szCs w:val="24"/>
        </w:rPr>
        <w:t xml:space="preserve"> о районном бюджете </w:t>
      </w:r>
      <w:r w:rsidR="00A43E82" w:rsidRPr="00081EBE">
        <w:rPr>
          <w:rFonts w:ascii="Times New Roman" w:hAnsi="Times New Roman" w:cs="Times New Roman"/>
          <w:sz w:val="24"/>
          <w:szCs w:val="24"/>
        </w:rPr>
        <w:t>на 201</w:t>
      </w:r>
      <w:r w:rsidR="00081EBE" w:rsidRPr="00081EBE">
        <w:rPr>
          <w:rFonts w:ascii="Times New Roman" w:hAnsi="Times New Roman" w:cs="Times New Roman"/>
          <w:sz w:val="24"/>
          <w:szCs w:val="24"/>
        </w:rPr>
        <w:t>9</w:t>
      </w:r>
      <w:r w:rsidR="0063274B" w:rsidRPr="00081EBE">
        <w:rPr>
          <w:rFonts w:ascii="Times New Roman" w:hAnsi="Times New Roman" w:cs="Times New Roman"/>
          <w:sz w:val="24"/>
          <w:szCs w:val="24"/>
        </w:rPr>
        <w:t xml:space="preserve"> </w:t>
      </w:r>
      <w:r w:rsidR="00A43E82" w:rsidRPr="00081EBE">
        <w:rPr>
          <w:rFonts w:ascii="Times New Roman" w:hAnsi="Times New Roman" w:cs="Times New Roman"/>
          <w:sz w:val="24"/>
          <w:szCs w:val="24"/>
        </w:rPr>
        <w:t>-</w:t>
      </w:r>
      <w:r w:rsidR="0063274B" w:rsidRPr="00081EBE">
        <w:rPr>
          <w:rFonts w:ascii="Times New Roman" w:hAnsi="Times New Roman" w:cs="Times New Roman"/>
          <w:sz w:val="24"/>
          <w:szCs w:val="24"/>
        </w:rPr>
        <w:t xml:space="preserve"> </w:t>
      </w:r>
      <w:r w:rsidR="00E04401" w:rsidRPr="00081EBE">
        <w:rPr>
          <w:rFonts w:ascii="Times New Roman" w:hAnsi="Times New Roman" w:cs="Times New Roman"/>
          <w:sz w:val="24"/>
          <w:szCs w:val="24"/>
        </w:rPr>
        <w:t>202</w:t>
      </w:r>
      <w:r w:rsidR="00081EBE" w:rsidRPr="00081EBE">
        <w:rPr>
          <w:rFonts w:ascii="Times New Roman" w:hAnsi="Times New Roman" w:cs="Times New Roman"/>
          <w:sz w:val="24"/>
          <w:szCs w:val="24"/>
        </w:rPr>
        <w:t>1</w:t>
      </w:r>
      <w:r w:rsidR="00A43E82" w:rsidRPr="00081EBE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04401" w:rsidRPr="00081EBE" w:rsidRDefault="00E04401" w:rsidP="00E0440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EBE">
        <w:rPr>
          <w:rFonts w:ascii="Times New Roman" w:hAnsi="Times New Roman" w:cs="Times New Roman"/>
          <w:sz w:val="24"/>
          <w:szCs w:val="24"/>
        </w:rPr>
        <w:t xml:space="preserve">Согласно представленному </w:t>
      </w:r>
      <w:r w:rsidR="00825B9F" w:rsidRPr="00081EBE">
        <w:rPr>
          <w:rFonts w:ascii="Times New Roman" w:hAnsi="Times New Roman" w:cs="Times New Roman"/>
          <w:sz w:val="24"/>
          <w:szCs w:val="24"/>
        </w:rPr>
        <w:t>проекту Б</w:t>
      </w:r>
      <w:r w:rsidRPr="00081EBE">
        <w:rPr>
          <w:rFonts w:ascii="Times New Roman" w:hAnsi="Times New Roman" w:cs="Times New Roman"/>
          <w:sz w:val="24"/>
          <w:szCs w:val="24"/>
        </w:rPr>
        <w:t>юджетного прогноза к 2030 году объем расходов районного бюджета достигнет 2 737 774,0 тыс. руб. с р</w:t>
      </w:r>
      <w:r w:rsidR="00081EBE" w:rsidRPr="00081EBE">
        <w:rPr>
          <w:rFonts w:ascii="Times New Roman" w:hAnsi="Times New Roman" w:cs="Times New Roman"/>
          <w:sz w:val="24"/>
          <w:szCs w:val="24"/>
        </w:rPr>
        <w:t>остом к плановому показателю 2020</w:t>
      </w:r>
      <w:r w:rsidRPr="00081EB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81EBE" w:rsidRPr="00081EBE">
        <w:rPr>
          <w:rFonts w:ascii="Times New Roman" w:hAnsi="Times New Roman" w:cs="Times New Roman"/>
          <w:sz w:val="24"/>
          <w:szCs w:val="24"/>
        </w:rPr>
        <w:t>532 308,1</w:t>
      </w:r>
      <w:r w:rsidRPr="00081EBE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81EBE" w:rsidRPr="00081EBE">
        <w:rPr>
          <w:rFonts w:ascii="Times New Roman" w:hAnsi="Times New Roman" w:cs="Times New Roman"/>
          <w:sz w:val="24"/>
          <w:szCs w:val="24"/>
        </w:rPr>
        <w:t>24,1</w:t>
      </w:r>
      <w:r w:rsidRPr="00081EBE">
        <w:rPr>
          <w:rFonts w:ascii="Times New Roman" w:hAnsi="Times New Roman" w:cs="Times New Roman"/>
          <w:sz w:val="24"/>
          <w:szCs w:val="24"/>
        </w:rPr>
        <w:t>%.</w:t>
      </w:r>
    </w:p>
    <w:p w:rsidR="00E04401" w:rsidRPr="00081EBE" w:rsidRDefault="00FC4BF6" w:rsidP="00080C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EBE">
        <w:rPr>
          <w:rFonts w:ascii="Times New Roman" w:hAnsi="Times New Roman" w:cs="Times New Roman"/>
          <w:sz w:val="24"/>
          <w:szCs w:val="24"/>
        </w:rPr>
        <w:t>При этом следует отметить, что проект изменений Бюджетного прогноза, как и действующий в настоящее время Бюджетный прогноз</w:t>
      </w:r>
      <w:r w:rsidRPr="00081EBE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081EBE">
        <w:rPr>
          <w:rFonts w:ascii="Times New Roman" w:hAnsi="Times New Roman" w:cs="Times New Roman"/>
          <w:sz w:val="24"/>
          <w:szCs w:val="24"/>
        </w:rPr>
        <w:t xml:space="preserve">, разработан на основании еще не утвержденного основного документа стратегического планирования в районе – Стратегии социально-экономического развития Богучанского района </w:t>
      </w:r>
      <w:r w:rsidR="006D718D" w:rsidRPr="00081EBE">
        <w:rPr>
          <w:rFonts w:ascii="Times New Roman" w:hAnsi="Times New Roman" w:cs="Times New Roman"/>
          <w:sz w:val="24"/>
          <w:szCs w:val="24"/>
        </w:rPr>
        <w:t>до 2030 года</w:t>
      </w:r>
      <w:r w:rsidR="00ED4647">
        <w:rPr>
          <w:rFonts w:ascii="Times New Roman" w:hAnsi="Times New Roman" w:cs="Times New Roman"/>
          <w:sz w:val="24"/>
          <w:szCs w:val="24"/>
        </w:rPr>
        <w:t xml:space="preserve"> (код 1.2.101)</w:t>
      </w:r>
      <w:r w:rsidR="005744E7" w:rsidRPr="00081EBE">
        <w:rPr>
          <w:rFonts w:ascii="Times New Roman" w:hAnsi="Times New Roman" w:cs="Times New Roman"/>
          <w:sz w:val="24"/>
          <w:szCs w:val="24"/>
        </w:rPr>
        <w:t>.</w:t>
      </w:r>
    </w:p>
    <w:p w:rsidR="006D718D" w:rsidRPr="00081EBE" w:rsidRDefault="006D718D" w:rsidP="00080C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171" w:rsidRPr="003066F5" w:rsidRDefault="00F82171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F5">
        <w:rPr>
          <w:rFonts w:ascii="Times New Roman" w:hAnsi="Times New Roman" w:cs="Times New Roman"/>
          <w:sz w:val="24"/>
          <w:szCs w:val="24"/>
        </w:rPr>
        <w:t>В расходной части районного бюджета предусмотрен резервный фонд администрации Богучанского района на 20</w:t>
      </w:r>
      <w:r w:rsidR="003066F5" w:rsidRPr="003066F5">
        <w:rPr>
          <w:rFonts w:ascii="Times New Roman" w:hAnsi="Times New Roman" w:cs="Times New Roman"/>
          <w:sz w:val="24"/>
          <w:szCs w:val="24"/>
        </w:rPr>
        <w:t>20</w:t>
      </w:r>
      <w:r w:rsidR="00DC1CC3" w:rsidRPr="003066F5">
        <w:rPr>
          <w:rFonts w:ascii="Times New Roman" w:hAnsi="Times New Roman" w:cs="Times New Roman"/>
          <w:sz w:val="24"/>
          <w:szCs w:val="24"/>
        </w:rPr>
        <w:t xml:space="preserve"> - 202</w:t>
      </w:r>
      <w:r w:rsidR="003066F5" w:rsidRPr="003066F5">
        <w:rPr>
          <w:rFonts w:ascii="Times New Roman" w:hAnsi="Times New Roman" w:cs="Times New Roman"/>
          <w:sz w:val="24"/>
          <w:szCs w:val="24"/>
        </w:rPr>
        <w:t>2</w:t>
      </w:r>
      <w:r w:rsidRPr="003066F5">
        <w:rPr>
          <w:rFonts w:ascii="Times New Roman" w:hAnsi="Times New Roman" w:cs="Times New Roman"/>
          <w:sz w:val="24"/>
          <w:szCs w:val="24"/>
        </w:rPr>
        <w:t xml:space="preserve"> годы в размере 2 000,0 тыс. руб. ежегодно для финансирования непредвиденных расходов и мероприятий, имеющих важное общественное и (или) социально-экономическое значение для Богучанского района, не предусмотренных в районном бюджете на соответствующие периоды.</w:t>
      </w:r>
    </w:p>
    <w:p w:rsidR="00F82171" w:rsidRPr="003066F5" w:rsidRDefault="00F82171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F5">
        <w:rPr>
          <w:rFonts w:ascii="Times New Roman" w:hAnsi="Times New Roman" w:cs="Times New Roman"/>
          <w:sz w:val="24"/>
          <w:szCs w:val="24"/>
        </w:rPr>
        <w:t xml:space="preserve">Размер резервного фонда установлен пунктом 18 </w:t>
      </w:r>
      <w:r w:rsidR="00BC71A6" w:rsidRPr="003066F5">
        <w:rPr>
          <w:rFonts w:ascii="Times New Roman" w:hAnsi="Times New Roman" w:cs="Times New Roman"/>
          <w:sz w:val="24"/>
          <w:szCs w:val="24"/>
        </w:rPr>
        <w:t>п</w:t>
      </w:r>
      <w:r w:rsidRPr="003066F5">
        <w:rPr>
          <w:rFonts w:ascii="Times New Roman" w:hAnsi="Times New Roman" w:cs="Times New Roman"/>
          <w:sz w:val="24"/>
          <w:szCs w:val="24"/>
        </w:rPr>
        <w:t>роекта решения о районном бюджете и не превышает 3,0% общего объема расходов, в соответствии с требованием статьи 81 Бюджетного кодекса РФ и пункта 3 постановления администрации Богучанского района от 31.12.2010 № 1833-п «Об утверждении Положения о порядке расходования средств резервного фонда администрации Богучанского района».</w:t>
      </w:r>
    </w:p>
    <w:p w:rsidR="00F82171" w:rsidRPr="005143F5" w:rsidRDefault="00F82171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F5">
        <w:rPr>
          <w:rFonts w:ascii="Times New Roman" w:hAnsi="Times New Roman" w:cs="Times New Roman"/>
          <w:sz w:val="24"/>
          <w:szCs w:val="24"/>
        </w:rPr>
        <w:lastRenderedPageBreak/>
        <w:t>Пунктом 17 проекта решения о районном бюджете предусмотрен объем бюджетных ассигнований дорожного фонда Богучанского района на 20</w:t>
      </w:r>
      <w:r w:rsidR="005143F5" w:rsidRPr="005143F5">
        <w:rPr>
          <w:rFonts w:ascii="Times New Roman" w:hAnsi="Times New Roman" w:cs="Times New Roman"/>
          <w:sz w:val="24"/>
          <w:szCs w:val="24"/>
        </w:rPr>
        <w:t>20</w:t>
      </w:r>
      <w:r w:rsidRPr="005143F5">
        <w:rPr>
          <w:rFonts w:ascii="Times New Roman" w:hAnsi="Times New Roman" w:cs="Times New Roman"/>
          <w:sz w:val="24"/>
          <w:szCs w:val="24"/>
        </w:rPr>
        <w:t xml:space="preserve"> </w:t>
      </w:r>
      <w:r w:rsidR="00610846" w:rsidRPr="005143F5">
        <w:rPr>
          <w:rFonts w:ascii="Times New Roman" w:hAnsi="Times New Roman" w:cs="Times New Roman"/>
          <w:sz w:val="24"/>
          <w:szCs w:val="24"/>
        </w:rPr>
        <w:t xml:space="preserve">год </w:t>
      </w:r>
      <w:r w:rsidRPr="005143F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143F5" w:rsidRPr="005143F5">
        <w:rPr>
          <w:rFonts w:ascii="Times New Roman" w:hAnsi="Times New Roman" w:cs="Times New Roman"/>
          <w:sz w:val="24"/>
          <w:szCs w:val="24"/>
        </w:rPr>
        <w:t>38,5</w:t>
      </w:r>
      <w:r w:rsidR="00610846" w:rsidRPr="005143F5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BC71A6" w:rsidRPr="005143F5">
        <w:rPr>
          <w:rFonts w:ascii="Times New Roman" w:hAnsi="Times New Roman" w:cs="Times New Roman"/>
          <w:sz w:val="24"/>
          <w:szCs w:val="24"/>
        </w:rPr>
        <w:t>2</w:t>
      </w:r>
      <w:r w:rsidR="005143F5" w:rsidRPr="005143F5">
        <w:rPr>
          <w:rFonts w:ascii="Times New Roman" w:hAnsi="Times New Roman" w:cs="Times New Roman"/>
          <w:sz w:val="24"/>
          <w:szCs w:val="24"/>
        </w:rPr>
        <w:t>1</w:t>
      </w:r>
      <w:r w:rsidR="00610846" w:rsidRPr="005143F5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C71A6" w:rsidRPr="005143F5">
        <w:rPr>
          <w:rFonts w:ascii="Times New Roman" w:hAnsi="Times New Roman" w:cs="Times New Roman"/>
          <w:sz w:val="24"/>
          <w:szCs w:val="24"/>
        </w:rPr>
        <w:t>3</w:t>
      </w:r>
      <w:r w:rsidR="005143F5" w:rsidRPr="005143F5">
        <w:rPr>
          <w:rFonts w:ascii="Times New Roman" w:hAnsi="Times New Roman" w:cs="Times New Roman"/>
          <w:sz w:val="24"/>
          <w:szCs w:val="24"/>
        </w:rPr>
        <w:t xml:space="preserve">9,9 </w:t>
      </w:r>
      <w:r w:rsidR="00610846" w:rsidRPr="005143F5">
        <w:rPr>
          <w:rFonts w:ascii="Times New Roman" w:hAnsi="Times New Roman" w:cs="Times New Roman"/>
          <w:sz w:val="24"/>
          <w:szCs w:val="24"/>
        </w:rPr>
        <w:t>тыс. руб., на 202</w:t>
      </w:r>
      <w:r w:rsidR="005143F5" w:rsidRPr="005143F5">
        <w:rPr>
          <w:rFonts w:ascii="Times New Roman" w:hAnsi="Times New Roman" w:cs="Times New Roman"/>
          <w:sz w:val="24"/>
          <w:szCs w:val="24"/>
        </w:rPr>
        <w:t>2</w:t>
      </w:r>
      <w:r w:rsidR="00610846" w:rsidRPr="005143F5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C71A6" w:rsidRPr="005143F5">
        <w:rPr>
          <w:rFonts w:ascii="Times New Roman" w:hAnsi="Times New Roman" w:cs="Times New Roman"/>
          <w:sz w:val="24"/>
          <w:szCs w:val="24"/>
        </w:rPr>
        <w:t>4</w:t>
      </w:r>
      <w:r w:rsidR="005143F5" w:rsidRPr="005143F5">
        <w:rPr>
          <w:rFonts w:ascii="Times New Roman" w:hAnsi="Times New Roman" w:cs="Times New Roman"/>
          <w:sz w:val="24"/>
          <w:szCs w:val="24"/>
        </w:rPr>
        <w:t>1</w:t>
      </w:r>
      <w:r w:rsidR="00BC71A6" w:rsidRPr="005143F5">
        <w:rPr>
          <w:rFonts w:ascii="Times New Roman" w:hAnsi="Times New Roman" w:cs="Times New Roman"/>
          <w:sz w:val="24"/>
          <w:szCs w:val="24"/>
        </w:rPr>
        <w:t>,4</w:t>
      </w:r>
      <w:r w:rsidR="00610846" w:rsidRPr="005143F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82171" w:rsidRPr="005143F5" w:rsidRDefault="00F82171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F5">
        <w:rPr>
          <w:rFonts w:ascii="Times New Roman" w:hAnsi="Times New Roman" w:cs="Times New Roman"/>
          <w:sz w:val="24"/>
          <w:szCs w:val="24"/>
        </w:rPr>
        <w:t>Порядок формирования дорожного фонда утвержден решением Богучанского районного Совета депутатов от 28.11.2013 № 33/1-300 «О муниципальном дорожном фонде муниципального образования Богучанский район».</w:t>
      </w:r>
    </w:p>
    <w:p w:rsidR="00AB5A71" w:rsidRPr="005143F5" w:rsidRDefault="00F82171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F5">
        <w:rPr>
          <w:rFonts w:ascii="Times New Roman" w:hAnsi="Times New Roman" w:cs="Times New Roman"/>
          <w:sz w:val="24"/>
          <w:szCs w:val="24"/>
        </w:rPr>
        <w:t xml:space="preserve">Согласно пункту 2.1. данного </w:t>
      </w:r>
      <w:r w:rsidR="00AB5A71" w:rsidRPr="005143F5">
        <w:rPr>
          <w:rFonts w:ascii="Times New Roman" w:hAnsi="Times New Roman" w:cs="Times New Roman"/>
          <w:sz w:val="24"/>
          <w:szCs w:val="24"/>
        </w:rPr>
        <w:t>р</w:t>
      </w:r>
      <w:r w:rsidRPr="005143F5">
        <w:rPr>
          <w:rFonts w:ascii="Times New Roman" w:hAnsi="Times New Roman" w:cs="Times New Roman"/>
          <w:sz w:val="24"/>
          <w:szCs w:val="24"/>
        </w:rPr>
        <w:t xml:space="preserve">ешения объем бюджетных ассигнований дорожного фонда утверждается в размере не менее прогнозируемого объема отдельных видов доходов, </w:t>
      </w:r>
      <w:r w:rsidR="0005340E" w:rsidRPr="005143F5">
        <w:rPr>
          <w:rFonts w:ascii="Times New Roman" w:hAnsi="Times New Roman" w:cs="Times New Roman"/>
          <w:sz w:val="24"/>
          <w:szCs w:val="24"/>
        </w:rPr>
        <w:t>установленных</w:t>
      </w:r>
      <w:r w:rsidRPr="005143F5">
        <w:rPr>
          <w:rFonts w:ascii="Times New Roman" w:hAnsi="Times New Roman" w:cs="Times New Roman"/>
          <w:sz w:val="24"/>
          <w:szCs w:val="24"/>
        </w:rPr>
        <w:t xml:space="preserve"> соответствующим Решением.</w:t>
      </w:r>
      <w:r w:rsidR="00AB5A71" w:rsidRPr="00514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171" w:rsidRPr="005143F5" w:rsidRDefault="00AB5A71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F5">
        <w:rPr>
          <w:rFonts w:ascii="Times New Roman" w:hAnsi="Times New Roman" w:cs="Times New Roman"/>
          <w:sz w:val="24"/>
          <w:szCs w:val="24"/>
        </w:rPr>
        <w:t>В результате на 20</w:t>
      </w:r>
      <w:r w:rsidR="005143F5" w:rsidRPr="005143F5">
        <w:rPr>
          <w:rFonts w:ascii="Times New Roman" w:hAnsi="Times New Roman" w:cs="Times New Roman"/>
          <w:sz w:val="24"/>
          <w:szCs w:val="24"/>
        </w:rPr>
        <w:t>20</w:t>
      </w:r>
      <w:r w:rsidRPr="005143F5">
        <w:rPr>
          <w:rFonts w:ascii="Times New Roman" w:hAnsi="Times New Roman" w:cs="Times New Roman"/>
          <w:sz w:val="24"/>
          <w:szCs w:val="24"/>
        </w:rPr>
        <w:t xml:space="preserve"> год и плановый период, бюджетные ассигнования дорожного фонда Богучанского района сложились из совокупности плановых поступлений от уплаты акцизов на дизельное топливо, моторные масла, автомобильный и прямогонный бензин</w:t>
      </w:r>
      <w:r w:rsidR="006C432D" w:rsidRPr="005143F5">
        <w:rPr>
          <w:rFonts w:ascii="Times New Roman" w:hAnsi="Times New Roman" w:cs="Times New Roman"/>
          <w:sz w:val="24"/>
          <w:szCs w:val="24"/>
        </w:rPr>
        <w:t xml:space="preserve"> и составили: в 20</w:t>
      </w:r>
      <w:r w:rsidR="005143F5" w:rsidRPr="005143F5">
        <w:rPr>
          <w:rFonts w:ascii="Times New Roman" w:hAnsi="Times New Roman" w:cs="Times New Roman"/>
          <w:sz w:val="24"/>
          <w:szCs w:val="24"/>
        </w:rPr>
        <w:t>20</w:t>
      </w:r>
      <w:r w:rsidR="006C432D" w:rsidRPr="005143F5">
        <w:rPr>
          <w:rFonts w:ascii="Times New Roman" w:hAnsi="Times New Roman" w:cs="Times New Roman"/>
          <w:sz w:val="24"/>
          <w:szCs w:val="24"/>
        </w:rPr>
        <w:t xml:space="preserve"> году – 3</w:t>
      </w:r>
      <w:r w:rsidR="005143F5" w:rsidRPr="005143F5">
        <w:rPr>
          <w:rFonts w:ascii="Times New Roman" w:hAnsi="Times New Roman" w:cs="Times New Roman"/>
          <w:sz w:val="24"/>
          <w:szCs w:val="24"/>
        </w:rPr>
        <w:t>6,8</w:t>
      </w:r>
      <w:r w:rsidR="006C432D" w:rsidRPr="005143F5">
        <w:rPr>
          <w:rFonts w:ascii="Times New Roman" w:hAnsi="Times New Roman" w:cs="Times New Roman"/>
          <w:sz w:val="24"/>
          <w:szCs w:val="24"/>
        </w:rPr>
        <w:t xml:space="preserve"> тыс. руб., в 202</w:t>
      </w:r>
      <w:r w:rsidR="005143F5" w:rsidRPr="005143F5">
        <w:rPr>
          <w:rFonts w:ascii="Times New Roman" w:hAnsi="Times New Roman" w:cs="Times New Roman"/>
          <w:sz w:val="24"/>
          <w:szCs w:val="24"/>
        </w:rPr>
        <w:t>1</w:t>
      </w:r>
      <w:r w:rsidR="006C432D" w:rsidRPr="005143F5">
        <w:rPr>
          <w:rFonts w:ascii="Times New Roman" w:hAnsi="Times New Roman" w:cs="Times New Roman"/>
          <w:sz w:val="24"/>
          <w:szCs w:val="24"/>
        </w:rPr>
        <w:t xml:space="preserve"> году – 3</w:t>
      </w:r>
      <w:r w:rsidR="005143F5" w:rsidRPr="005143F5">
        <w:rPr>
          <w:rFonts w:ascii="Times New Roman" w:hAnsi="Times New Roman" w:cs="Times New Roman"/>
          <w:sz w:val="24"/>
          <w:szCs w:val="24"/>
        </w:rPr>
        <w:t>8,2</w:t>
      </w:r>
      <w:r w:rsidR="006C432D" w:rsidRPr="005143F5">
        <w:rPr>
          <w:rFonts w:ascii="Times New Roman" w:hAnsi="Times New Roman" w:cs="Times New Roman"/>
          <w:sz w:val="24"/>
          <w:szCs w:val="24"/>
        </w:rPr>
        <w:t xml:space="preserve"> тыс. руб., в 202</w:t>
      </w:r>
      <w:r w:rsidR="005143F5" w:rsidRPr="005143F5">
        <w:rPr>
          <w:rFonts w:ascii="Times New Roman" w:hAnsi="Times New Roman" w:cs="Times New Roman"/>
          <w:sz w:val="24"/>
          <w:szCs w:val="24"/>
        </w:rPr>
        <w:t>2</w:t>
      </w:r>
      <w:r w:rsidR="006C432D" w:rsidRPr="005143F5">
        <w:rPr>
          <w:rFonts w:ascii="Times New Roman" w:hAnsi="Times New Roman" w:cs="Times New Roman"/>
          <w:sz w:val="24"/>
          <w:szCs w:val="24"/>
        </w:rPr>
        <w:t xml:space="preserve"> году – 39,</w:t>
      </w:r>
      <w:r w:rsidR="005143F5" w:rsidRPr="005143F5">
        <w:rPr>
          <w:rFonts w:ascii="Times New Roman" w:hAnsi="Times New Roman" w:cs="Times New Roman"/>
          <w:sz w:val="24"/>
          <w:szCs w:val="24"/>
        </w:rPr>
        <w:t>7</w:t>
      </w:r>
      <w:r w:rsidR="006C432D" w:rsidRPr="005143F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653A1" w:rsidRPr="00EA16FE" w:rsidRDefault="006653A1" w:rsidP="00080C5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6FE">
        <w:rPr>
          <w:rFonts w:ascii="Times New Roman" w:hAnsi="Times New Roman" w:cs="Times New Roman"/>
          <w:sz w:val="24"/>
          <w:szCs w:val="24"/>
        </w:rPr>
        <w:t>Кроме того, дополнительно</w:t>
      </w:r>
      <w:r w:rsidR="00EA16FE" w:rsidRPr="00EA16FE">
        <w:rPr>
          <w:rFonts w:ascii="Times New Roman" w:hAnsi="Times New Roman" w:cs="Times New Roman"/>
          <w:sz w:val="24"/>
          <w:szCs w:val="24"/>
        </w:rPr>
        <w:t xml:space="preserve"> за счет налога на доходы физических лиц, подлежащих зачислению в районный бюджет,</w:t>
      </w:r>
      <w:r w:rsidRPr="00EA16FE">
        <w:rPr>
          <w:rFonts w:ascii="Times New Roman" w:hAnsi="Times New Roman" w:cs="Times New Roman"/>
          <w:sz w:val="24"/>
          <w:szCs w:val="24"/>
        </w:rPr>
        <w:t xml:space="preserve"> </w:t>
      </w:r>
      <w:r w:rsidR="005143F5" w:rsidRPr="00EA16FE">
        <w:rPr>
          <w:rFonts w:ascii="Times New Roman" w:hAnsi="Times New Roman" w:cs="Times New Roman"/>
          <w:sz w:val="24"/>
          <w:szCs w:val="24"/>
        </w:rPr>
        <w:t>объем</w:t>
      </w:r>
      <w:r w:rsidR="00C25EA1" w:rsidRPr="00EA16FE">
        <w:rPr>
          <w:rFonts w:ascii="Times New Roman" w:hAnsi="Times New Roman" w:cs="Times New Roman"/>
          <w:sz w:val="24"/>
          <w:szCs w:val="24"/>
        </w:rPr>
        <w:t xml:space="preserve"> средств дорожного фонда Богучанского района </w:t>
      </w:r>
      <w:r w:rsidRPr="00EA16FE">
        <w:rPr>
          <w:rFonts w:ascii="Times New Roman" w:hAnsi="Times New Roman" w:cs="Times New Roman"/>
          <w:sz w:val="24"/>
          <w:szCs w:val="24"/>
        </w:rPr>
        <w:t>предусм</w:t>
      </w:r>
      <w:r w:rsidR="00EA16FE" w:rsidRPr="00EA16FE">
        <w:rPr>
          <w:rFonts w:ascii="Times New Roman" w:hAnsi="Times New Roman" w:cs="Times New Roman"/>
          <w:sz w:val="24"/>
          <w:szCs w:val="24"/>
        </w:rPr>
        <w:t>атривает</w:t>
      </w:r>
      <w:r w:rsidR="006C432D" w:rsidRPr="00EA16FE">
        <w:rPr>
          <w:rFonts w:ascii="Times New Roman" w:hAnsi="Times New Roman" w:cs="Times New Roman"/>
          <w:sz w:val="24"/>
          <w:szCs w:val="24"/>
        </w:rPr>
        <w:t xml:space="preserve"> по </w:t>
      </w:r>
      <w:r w:rsidR="005143F5" w:rsidRPr="00EA16FE">
        <w:rPr>
          <w:rFonts w:ascii="Times New Roman" w:hAnsi="Times New Roman" w:cs="Times New Roman"/>
          <w:sz w:val="24"/>
          <w:szCs w:val="24"/>
        </w:rPr>
        <w:t>1,7</w:t>
      </w:r>
      <w:r w:rsidR="006C432D" w:rsidRPr="00EA16FE">
        <w:rPr>
          <w:rFonts w:ascii="Times New Roman" w:hAnsi="Times New Roman" w:cs="Times New Roman"/>
          <w:sz w:val="24"/>
          <w:szCs w:val="24"/>
        </w:rPr>
        <w:t xml:space="preserve"> тыс. руб. ежегодно</w:t>
      </w:r>
      <w:r w:rsidRPr="00EA16FE">
        <w:rPr>
          <w:rFonts w:ascii="Times New Roman" w:hAnsi="Times New Roman" w:cs="Times New Roman"/>
          <w:sz w:val="24"/>
          <w:szCs w:val="24"/>
        </w:rPr>
        <w:t xml:space="preserve"> на содержание дорог </w:t>
      </w:r>
      <w:r w:rsidR="006C432D" w:rsidRPr="00EA16FE">
        <w:rPr>
          <w:rFonts w:ascii="Times New Roman" w:hAnsi="Times New Roman" w:cs="Times New Roman"/>
          <w:sz w:val="24"/>
          <w:szCs w:val="24"/>
        </w:rPr>
        <w:t>автомобильного пользования местного значения</w:t>
      </w:r>
      <w:r w:rsidR="00C25EA1" w:rsidRPr="00EA16FE">
        <w:rPr>
          <w:rFonts w:ascii="Times New Roman" w:hAnsi="Times New Roman" w:cs="Times New Roman"/>
          <w:sz w:val="24"/>
          <w:szCs w:val="24"/>
        </w:rPr>
        <w:t>.</w:t>
      </w:r>
    </w:p>
    <w:p w:rsidR="00DD536F" w:rsidRPr="00F1706A" w:rsidRDefault="00B45723" w:rsidP="00DD536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06A">
        <w:rPr>
          <w:rFonts w:ascii="Times New Roman" w:hAnsi="Times New Roman" w:cs="Times New Roman"/>
          <w:sz w:val="24"/>
          <w:szCs w:val="24"/>
        </w:rPr>
        <w:t>Д</w:t>
      </w:r>
      <w:r w:rsidR="00DD536F" w:rsidRPr="00F1706A">
        <w:rPr>
          <w:rFonts w:ascii="Times New Roman" w:hAnsi="Times New Roman" w:cs="Times New Roman"/>
          <w:sz w:val="24"/>
          <w:szCs w:val="24"/>
        </w:rPr>
        <w:t>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</w:t>
      </w:r>
      <w:r w:rsidR="00CA2EEC" w:rsidRPr="00F1706A">
        <w:rPr>
          <w:rFonts w:ascii="Times New Roman" w:hAnsi="Times New Roman" w:cs="Times New Roman"/>
          <w:sz w:val="24"/>
          <w:szCs w:val="24"/>
        </w:rPr>
        <w:t>ых финансовых лет превышала 2</w:t>
      </w:r>
      <w:r w:rsidR="00DD536F" w:rsidRPr="00F1706A">
        <w:rPr>
          <w:rFonts w:ascii="Times New Roman" w:hAnsi="Times New Roman" w:cs="Times New Roman"/>
          <w:sz w:val="24"/>
          <w:szCs w:val="24"/>
        </w:rPr>
        <w:t>0,0% объема собств</w:t>
      </w:r>
      <w:r w:rsidR="00BD2F50">
        <w:rPr>
          <w:rFonts w:ascii="Times New Roman" w:hAnsi="Times New Roman" w:cs="Times New Roman"/>
          <w:sz w:val="24"/>
          <w:szCs w:val="24"/>
        </w:rPr>
        <w:t>енных доходов бюджета, о чем более подробно изложено в таблице № 2.</w:t>
      </w:r>
    </w:p>
    <w:p w:rsidR="00DD536F" w:rsidRPr="00F1706A" w:rsidRDefault="0024456D" w:rsidP="00BD2F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F1706A">
        <w:rPr>
          <w:rFonts w:ascii="Times New Roman" w:hAnsi="Times New Roman" w:cs="Times New Roman"/>
          <w:sz w:val="20"/>
          <w:szCs w:val="20"/>
        </w:rPr>
        <w:t>Таблица № 2</w:t>
      </w:r>
    </w:p>
    <w:p w:rsidR="00DD536F" w:rsidRPr="00F1706A" w:rsidRDefault="00BD2F50" w:rsidP="00BD2F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F1706A">
        <w:rPr>
          <w:rFonts w:ascii="Times New Roman" w:hAnsi="Times New Roman" w:cs="Times New Roman"/>
          <w:sz w:val="20"/>
          <w:szCs w:val="20"/>
        </w:rPr>
        <w:t xml:space="preserve"> </w:t>
      </w:r>
      <w:r w:rsidR="00DD536F" w:rsidRPr="00F1706A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0" w:type="auto"/>
        <w:tblLook w:val="04A0"/>
      </w:tblPr>
      <w:tblGrid>
        <w:gridCol w:w="3652"/>
        <w:gridCol w:w="1937"/>
        <w:gridCol w:w="1938"/>
        <w:gridCol w:w="1938"/>
      </w:tblGrid>
      <w:tr w:rsidR="007D482A" w:rsidRPr="00F1706A" w:rsidTr="00F1706A">
        <w:trPr>
          <w:trHeight w:val="393"/>
        </w:trPr>
        <w:tc>
          <w:tcPr>
            <w:tcW w:w="3652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937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1938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938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</w:tr>
      <w:tr w:rsidR="007D482A" w:rsidRPr="00F1706A" w:rsidTr="00F1706A">
        <w:tc>
          <w:tcPr>
            <w:tcW w:w="3652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706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37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706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38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706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38" w:type="dxa"/>
            <w:vAlign w:val="center"/>
          </w:tcPr>
          <w:p w:rsidR="007D482A" w:rsidRPr="00F1706A" w:rsidRDefault="00F1706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706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7D482A" w:rsidRPr="00F1706A" w:rsidTr="00F1706A">
        <w:trPr>
          <w:trHeight w:val="258"/>
        </w:trPr>
        <w:tc>
          <w:tcPr>
            <w:tcW w:w="3652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собственные доходы*</w:t>
            </w:r>
          </w:p>
        </w:tc>
        <w:tc>
          <w:tcPr>
            <w:tcW w:w="1937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1 010 744,5</w:t>
            </w:r>
          </w:p>
        </w:tc>
        <w:tc>
          <w:tcPr>
            <w:tcW w:w="1938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1 079 511,8</w:t>
            </w:r>
          </w:p>
        </w:tc>
        <w:tc>
          <w:tcPr>
            <w:tcW w:w="1938" w:type="dxa"/>
            <w:vAlign w:val="center"/>
          </w:tcPr>
          <w:p w:rsidR="007D482A" w:rsidRPr="00F1706A" w:rsidRDefault="00F1706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1 078 490,6</w:t>
            </w:r>
          </w:p>
        </w:tc>
      </w:tr>
      <w:tr w:rsidR="007D482A" w:rsidRPr="00F1706A" w:rsidTr="00F1706A">
        <w:trPr>
          <w:trHeight w:val="147"/>
        </w:trPr>
        <w:tc>
          <w:tcPr>
            <w:tcW w:w="3652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дотация или дополнительный норматив отчислений</w:t>
            </w:r>
          </w:p>
        </w:tc>
        <w:tc>
          <w:tcPr>
            <w:tcW w:w="1937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441 138,8</w:t>
            </w:r>
          </w:p>
        </w:tc>
        <w:tc>
          <w:tcPr>
            <w:tcW w:w="1938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412 575,9</w:t>
            </w:r>
          </w:p>
        </w:tc>
        <w:tc>
          <w:tcPr>
            <w:tcW w:w="1938" w:type="dxa"/>
            <w:vAlign w:val="center"/>
          </w:tcPr>
          <w:p w:rsidR="007D482A" w:rsidRPr="00F1706A" w:rsidRDefault="00F1706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505 925,3</w:t>
            </w:r>
          </w:p>
        </w:tc>
      </w:tr>
      <w:tr w:rsidR="007D482A" w:rsidRPr="00F1706A" w:rsidTr="00F1706A">
        <w:trPr>
          <w:trHeight w:val="324"/>
        </w:trPr>
        <w:tc>
          <w:tcPr>
            <w:tcW w:w="3652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уровень дотационности, %</w:t>
            </w:r>
          </w:p>
        </w:tc>
        <w:tc>
          <w:tcPr>
            <w:tcW w:w="1937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938" w:type="dxa"/>
            <w:vAlign w:val="center"/>
          </w:tcPr>
          <w:p w:rsidR="007D482A" w:rsidRPr="00F1706A" w:rsidRDefault="007D482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1938" w:type="dxa"/>
            <w:vAlign w:val="center"/>
          </w:tcPr>
          <w:p w:rsidR="007D482A" w:rsidRPr="00F1706A" w:rsidRDefault="00F1706A" w:rsidP="007B2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6A">
              <w:rPr>
                <w:rFonts w:ascii="Times New Roman" w:hAnsi="Times New Roman" w:cs="Times New Roman"/>
                <w:sz w:val="16"/>
                <w:szCs w:val="16"/>
              </w:rPr>
              <w:t>46,9</w:t>
            </w:r>
          </w:p>
        </w:tc>
      </w:tr>
    </w:tbl>
    <w:p w:rsidR="00BE7B40" w:rsidRPr="004F0514" w:rsidRDefault="00BE7B40" w:rsidP="004F0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514">
        <w:rPr>
          <w:rFonts w:ascii="Times New Roman" w:hAnsi="Times New Roman" w:cs="Times New Roman"/>
          <w:sz w:val="20"/>
          <w:szCs w:val="20"/>
        </w:rPr>
        <w:t>*-согласно статье 136</w:t>
      </w:r>
      <w:r w:rsidR="00DD536F" w:rsidRPr="004F0514">
        <w:rPr>
          <w:rFonts w:ascii="Times New Roman" w:hAnsi="Times New Roman" w:cs="Times New Roman"/>
          <w:sz w:val="20"/>
          <w:szCs w:val="20"/>
        </w:rPr>
        <w:t xml:space="preserve"> Бюджетного кодекса РФ, </w:t>
      </w:r>
      <w:r w:rsidRPr="004F0514">
        <w:rPr>
          <w:rFonts w:ascii="Times New Roman" w:hAnsi="Times New Roman" w:cs="Times New Roman"/>
          <w:sz w:val="20"/>
          <w:szCs w:val="20"/>
        </w:rPr>
        <w:t>общий объем доходов</w:t>
      </w:r>
      <w:r w:rsidR="00DD536F" w:rsidRPr="004F0514">
        <w:rPr>
          <w:rFonts w:ascii="Times New Roman" w:hAnsi="Times New Roman" w:cs="Times New Roman"/>
          <w:sz w:val="20"/>
          <w:szCs w:val="20"/>
        </w:rPr>
        <w:t>, за исключением субвенций</w:t>
      </w:r>
      <w:r w:rsidRPr="004F0514">
        <w:rPr>
          <w:rFonts w:ascii="Times New Roman" w:hAnsi="Times New Roman" w:cs="Times New Roman"/>
          <w:sz w:val="20"/>
          <w:szCs w:val="20"/>
        </w:rPr>
        <w:t xml:space="preserve">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:rsidR="00D80BF5" w:rsidRDefault="00D80BF5" w:rsidP="0054534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536F" w:rsidRPr="00F1706A" w:rsidRDefault="0005340E" w:rsidP="0054534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06A">
        <w:rPr>
          <w:rFonts w:ascii="Times New Roman" w:hAnsi="Times New Roman" w:cs="Times New Roman"/>
          <w:sz w:val="24"/>
          <w:szCs w:val="24"/>
        </w:rPr>
        <w:t>Как видно из данной</w:t>
      </w:r>
      <w:r w:rsidR="00DD536F" w:rsidRPr="00F1706A">
        <w:rPr>
          <w:rFonts w:ascii="Times New Roman" w:hAnsi="Times New Roman" w:cs="Times New Roman"/>
          <w:sz w:val="24"/>
          <w:szCs w:val="24"/>
        </w:rPr>
        <w:t xml:space="preserve"> таблицы № </w:t>
      </w:r>
      <w:r w:rsidR="0024456D" w:rsidRPr="00F1706A">
        <w:rPr>
          <w:rFonts w:ascii="Times New Roman" w:hAnsi="Times New Roman" w:cs="Times New Roman"/>
          <w:sz w:val="24"/>
          <w:szCs w:val="24"/>
        </w:rPr>
        <w:t>2</w:t>
      </w:r>
      <w:r w:rsidR="00DD536F" w:rsidRPr="00F1706A">
        <w:rPr>
          <w:rFonts w:ascii="Times New Roman" w:hAnsi="Times New Roman" w:cs="Times New Roman"/>
          <w:sz w:val="24"/>
          <w:szCs w:val="24"/>
        </w:rPr>
        <w:t xml:space="preserve">, уровень дотационности районного бюджета в течение двух из трех последних отчетных финансовых лет </w:t>
      </w:r>
      <w:r w:rsidR="00F1706A" w:rsidRPr="00F1706A">
        <w:rPr>
          <w:rFonts w:ascii="Times New Roman" w:hAnsi="Times New Roman" w:cs="Times New Roman"/>
          <w:sz w:val="24"/>
          <w:szCs w:val="24"/>
        </w:rPr>
        <w:t>превышала 2</w:t>
      </w:r>
      <w:r w:rsidR="00DD536F" w:rsidRPr="00F1706A">
        <w:rPr>
          <w:rFonts w:ascii="Times New Roman" w:hAnsi="Times New Roman" w:cs="Times New Roman"/>
          <w:sz w:val="24"/>
          <w:szCs w:val="24"/>
        </w:rPr>
        <w:t>0,0% объема собственных доходов, что также определено приказом Министерства финансов Красноярского края от 12.07.2017 № 74</w:t>
      </w:r>
      <w:r w:rsidR="008508ED" w:rsidRPr="00F1706A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  <w:r w:rsidR="00DD536F" w:rsidRPr="00F1706A">
        <w:rPr>
          <w:rFonts w:ascii="Times New Roman" w:hAnsi="Times New Roman" w:cs="Times New Roman"/>
          <w:sz w:val="24"/>
          <w:szCs w:val="24"/>
        </w:rPr>
        <w:t>.</w:t>
      </w:r>
    </w:p>
    <w:p w:rsidR="0054534E" w:rsidRPr="00F1706A" w:rsidRDefault="0054534E" w:rsidP="0054534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06A">
        <w:rPr>
          <w:rFonts w:ascii="Times New Roman" w:hAnsi="Times New Roman" w:cs="Times New Roman"/>
          <w:sz w:val="24"/>
          <w:szCs w:val="24"/>
        </w:rPr>
        <w:lastRenderedPageBreak/>
        <w:t>Таким образом, руководствуясь пунктом 3 статьи 136 Бюджетного кодекса РФ, начиная с очередного финансового года</w:t>
      </w:r>
      <w:r w:rsidR="00AA1B15">
        <w:rPr>
          <w:rFonts w:ascii="Times New Roman" w:hAnsi="Times New Roman" w:cs="Times New Roman"/>
          <w:sz w:val="24"/>
          <w:szCs w:val="24"/>
        </w:rPr>
        <w:t>,</w:t>
      </w:r>
      <w:r w:rsidRPr="00F1706A">
        <w:rPr>
          <w:rFonts w:ascii="Times New Roman" w:hAnsi="Times New Roman" w:cs="Times New Roman"/>
          <w:sz w:val="24"/>
          <w:szCs w:val="24"/>
        </w:rPr>
        <w:t xml:space="preserve"> </w:t>
      </w:r>
      <w:r w:rsidR="00D11B91" w:rsidRPr="00F1706A">
        <w:rPr>
          <w:rFonts w:ascii="Times New Roman" w:hAnsi="Times New Roman" w:cs="Times New Roman"/>
          <w:sz w:val="24"/>
          <w:szCs w:val="24"/>
        </w:rPr>
        <w:t xml:space="preserve">муниципальное образование Богучанский район </w:t>
      </w:r>
      <w:r w:rsidRPr="00F1706A">
        <w:rPr>
          <w:rFonts w:ascii="Times New Roman" w:hAnsi="Times New Roman" w:cs="Times New Roman"/>
          <w:sz w:val="24"/>
          <w:szCs w:val="24"/>
        </w:rPr>
        <w:t>не име</w:t>
      </w:r>
      <w:r w:rsidR="00D11B91" w:rsidRPr="00F1706A">
        <w:rPr>
          <w:rFonts w:ascii="Times New Roman" w:hAnsi="Times New Roman" w:cs="Times New Roman"/>
          <w:sz w:val="24"/>
          <w:szCs w:val="24"/>
        </w:rPr>
        <w:t>е</w:t>
      </w:r>
      <w:r w:rsidRPr="00F1706A">
        <w:rPr>
          <w:rFonts w:ascii="Times New Roman" w:hAnsi="Times New Roman" w:cs="Times New Roman"/>
          <w:sz w:val="24"/>
          <w:szCs w:val="24"/>
        </w:rPr>
        <w:t>т прав</w:t>
      </w:r>
      <w:r w:rsidR="00D11B91" w:rsidRPr="00F1706A">
        <w:rPr>
          <w:rFonts w:ascii="Times New Roman" w:hAnsi="Times New Roman" w:cs="Times New Roman"/>
          <w:sz w:val="24"/>
          <w:szCs w:val="24"/>
        </w:rPr>
        <w:t>о</w:t>
      </w:r>
      <w:r w:rsidRPr="00F1706A">
        <w:rPr>
          <w:rFonts w:ascii="Times New Roman" w:hAnsi="Times New Roman" w:cs="Times New Roman"/>
          <w:sz w:val="24"/>
          <w:szCs w:val="24"/>
        </w:rPr>
        <w:t xml:space="preserve"> устанавливать и исполнять расходные обязательства, не связанные с решением вопросов, отнесенных </w:t>
      </w:r>
      <w:hyperlink r:id="rId12" w:history="1">
        <w:r w:rsidRPr="00F1706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170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субъектов Российской Федерации к полномочиям органов местного самоуправления.</w:t>
      </w:r>
    </w:p>
    <w:p w:rsidR="00545DD3" w:rsidRPr="004D389F" w:rsidRDefault="00545DD3" w:rsidP="00545DD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Учитывая изложенное, дефицит районного бюджета не должен превышать 10,0%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Данное ограничение установлено статьей 92.1 Бюджетного кодекса РФ.</w:t>
      </w:r>
    </w:p>
    <w:p w:rsidR="00DD7503" w:rsidRPr="004D389F" w:rsidRDefault="004D389F" w:rsidP="00080C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В 2020</w:t>
      </w:r>
      <w:r w:rsidR="00545DD3" w:rsidRPr="004D389F">
        <w:rPr>
          <w:rFonts w:ascii="Times New Roman" w:hAnsi="Times New Roman" w:cs="Times New Roman"/>
          <w:sz w:val="24"/>
          <w:szCs w:val="24"/>
        </w:rPr>
        <w:t xml:space="preserve"> году д</w:t>
      </w:r>
      <w:r w:rsidR="00CA5932" w:rsidRPr="004D389F">
        <w:rPr>
          <w:rFonts w:ascii="Times New Roman" w:hAnsi="Times New Roman" w:cs="Times New Roman"/>
          <w:sz w:val="24"/>
          <w:szCs w:val="24"/>
        </w:rPr>
        <w:t xml:space="preserve">ефицит районного бюджета составит </w:t>
      </w:r>
      <w:r w:rsidRPr="004D389F">
        <w:rPr>
          <w:rFonts w:ascii="Times New Roman" w:hAnsi="Times New Roman" w:cs="Times New Roman"/>
          <w:sz w:val="24"/>
          <w:szCs w:val="24"/>
        </w:rPr>
        <w:t>12 624,7</w:t>
      </w:r>
      <w:r w:rsidR="00CA5932" w:rsidRPr="004D389F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Pr="004D389F">
        <w:rPr>
          <w:rFonts w:ascii="Times New Roman" w:hAnsi="Times New Roman" w:cs="Times New Roman"/>
          <w:sz w:val="24"/>
          <w:szCs w:val="24"/>
        </w:rPr>
        <w:t>2,2</w:t>
      </w:r>
      <w:r w:rsidR="00CA5932" w:rsidRPr="004D389F">
        <w:rPr>
          <w:rFonts w:ascii="Times New Roman" w:hAnsi="Times New Roman" w:cs="Times New Roman"/>
          <w:sz w:val="24"/>
          <w:szCs w:val="24"/>
        </w:rPr>
        <w:t>% от общего годового объема доходов без учета безвозмездных поступлений</w:t>
      </w:r>
      <w:r w:rsidR="003618CC" w:rsidRPr="004D389F">
        <w:rPr>
          <w:rFonts w:ascii="Times New Roman" w:hAnsi="Times New Roman" w:cs="Times New Roman"/>
          <w:sz w:val="24"/>
          <w:szCs w:val="24"/>
        </w:rPr>
        <w:t xml:space="preserve"> (</w:t>
      </w:r>
      <w:r w:rsidRPr="004D389F">
        <w:rPr>
          <w:rFonts w:ascii="Times New Roman" w:hAnsi="Times New Roman" w:cs="Times New Roman"/>
          <w:sz w:val="24"/>
          <w:szCs w:val="24"/>
        </w:rPr>
        <w:t>2 192 841,1</w:t>
      </w:r>
      <w:r w:rsidR="003618CC" w:rsidRPr="004D389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71B6D" w:rsidRPr="004D389F">
        <w:rPr>
          <w:rFonts w:ascii="Times New Roman" w:hAnsi="Times New Roman" w:cs="Times New Roman"/>
          <w:sz w:val="24"/>
          <w:szCs w:val="24"/>
        </w:rPr>
        <w:t xml:space="preserve"> – </w:t>
      </w:r>
      <w:r w:rsidRPr="004D389F">
        <w:rPr>
          <w:rFonts w:ascii="Times New Roman" w:hAnsi="Times New Roman" w:cs="Times New Roman"/>
          <w:sz w:val="24"/>
          <w:szCs w:val="24"/>
        </w:rPr>
        <w:t>1 627 471,9</w:t>
      </w:r>
      <w:r w:rsidR="00216BE9" w:rsidRPr="004D389F">
        <w:rPr>
          <w:rFonts w:ascii="Times New Roman" w:hAnsi="Times New Roman" w:cs="Times New Roman"/>
          <w:sz w:val="24"/>
          <w:szCs w:val="24"/>
        </w:rPr>
        <w:t xml:space="preserve"> </w:t>
      </w:r>
      <w:r w:rsidR="00571B6D" w:rsidRPr="004D389F">
        <w:rPr>
          <w:rFonts w:ascii="Times New Roman" w:hAnsi="Times New Roman" w:cs="Times New Roman"/>
          <w:sz w:val="24"/>
          <w:szCs w:val="24"/>
        </w:rPr>
        <w:t>тыс. руб.</w:t>
      </w:r>
      <w:r w:rsidR="00EF53C5" w:rsidRPr="004D389F">
        <w:rPr>
          <w:rFonts w:ascii="Times New Roman" w:hAnsi="Times New Roman" w:cs="Times New Roman"/>
          <w:sz w:val="24"/>
          <w:szCs w:val="24"/>
        </w:rPr>
        <w:t xml:space="preserve"> = </w:t>
      </w:r>
      <w:r w:rsidRPr="004D389F">
        <w:rPr>
          <w:rFonts w:ascii="Times New Roman" w:hAnsi="Times New Roman" w:cs="Times New Roman"/>
          <w:sz w:val="24"/>
          <w:szCs w:val="24"/>
        </w:rPr>
        <w:t>565 369,2</w:t>
      </w:r>
      <w:r w:rsidR="00EF53C5" w:rsidRPr="004D389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253F5" w:rsidRPr="004D389F">
        <w:rPr>
          <w:rFonts w:ascii="Times New Roman" w:hAnsi="Times New Roman" w:cs="Times New Roman"/>
          <w:sz w:val="24"/>
          <w:szCs w:val="24"/>
        </w:rPr>
        <w:t>)</w:t>
      </w:r>
      <w:r w:rsidR="00460EE8" w:rsidRPr="004D389F">
        <w:rPr>
          <w:rFonts w:ascii="Times New Roman" w:hAnsi="Times New Roman" w:cs="Times New Roman"/>
          <w:sz w:val="24"/>
          <w:szCs w:val="24"/>
        </w:rPr>
        <w:t xml:space="preserve">, что </w:t>
      </w:r>
      <w:r w:rsidR="007E36F2" w:rsidRPr="004D389F">
        <w:rPr>
          <w:rFonts w:ascii="Times New Roman" w:hAnsi="Times New Roman" w:cs="Times New Roman"/>
          <w:sz w:val="24"/>
          <w:szCs w:val="24"/>
        </w:rPr>
        <w:t>соответствует</w:t>
      </w:r>
      <w:r w:rsidR="00460EE8" w:rsidRPr="004D389F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7E36F2" w:rsidRPr="004D389F">
        <w:rPr>
          <w:rFonts w:ascii="Times New Roman" w:hAnsi="Times New Roman" w:cs="Times New Roman"/>
          <w:sz w:val="24"/>
          <w:szCs w:val="24"/>
        </w:rPr>
        <w:t>ому</w:t>
      </w:r>
      <w:r w:rsidR="00460EE8" w:rsidRPr="004D389F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271A70" w:rsidRPr="004D389F">
        <w:rPr>
          <w:rFonts w:ascii="Times New Roman" w:hAnsi="Times New Roman" w:cs="Times New Roman"/>
          <w:sz w:val="24"/>
          <w:szCs w:val="24"/>
        </w:rPr>
        <w:t>9</w:t>
      </w:r>
      <w:r w:rsidR="00460EE8" w:rsidRPr="004D389F">
        <w:rPr>
          <w:rFonts w:ascii="Times New Roman" w:hAnsi="Times New Roman" w:cs="Times New Roman"/>
          <w:sz w:val="24"/>
          <w:szCs w:val="24"/>
        </w:rPr>
        <w:t>2.1 Бюджетного кодекса РФ ограничени</w:t>
      </w:r>
      <w:r w:rsidR="00963CB5" w:rsidRPr="004D389F">
        <w:rPr>
          <w:rFonts w:ascii="Times New Roman" w:hAnsi="Times New Roman" w:cs="Times New Roman"/>
          <w:sz w:val="24"/>
          <w:szCs w:val="24"/>
        </w:rPr>
        <w:t>ю</w:t>
      </w:r>
      <w:r w:rsidR="00460EE8" w:rsidRPr="004D389F">
        <w:rPr>
          <w:rFonts w:ascii="Times New Roman" w:hAnsi="Times New Roman" w:cs="Times New Roman"/>
          <w:sz w:val="24"/>
          <w:szCs w:val="24"/>
        </w:rPr>
        <w:t xml:space="preserve"> (</w:t>
      </w:r>
      <w:r w:rsidR="004008B2" w:rsidRPr="004D389F">
        <w:rPr>
          <w:rFonts w:ascii="Times New Roman" w:hAnsi="Times New Roman" w:cs="Times New Roman"/>
          <w:sz w:val="24"/>
          <w:szCs w:val="24"/>
        </w:rPr>
        <w:t>10</w:t>
      </w:r>
      <w:r w:rsidR="00963CB5" w:rsidRPr="004D389F">
        <w:rPr>
          <w:rFonts w:ascii="Times New Roman" w:hAnsi="Times New Roman" w:cs="Times New Roman"/>
          <w:sz w:val="24"/>
          <w:szCs w:val="24"/>
        </w:rPr>
        <w:t>,0</w:t>
      </w:r>
      <w:r w:rsidR="00460EE8" w:rsidRPr="004D389F">
        <w:rPr>
          <w:rFonts w:ascii="Times New Roman" w:hAnsi="Times New Roman" w:cs="Times New Roman"/>
          <w:sz w:val="24"/>
          <w:szCs w:val="24"/>
        </w:rPr>
        <w:t>%)</w:t>
      </w:r>
      <w:r w:rsidR="00CA5932" w:rsidRPr="004D3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990" w:rsidRPr="00304885" w:rsidRDefault="00DD32F0" w:rsidP="00080C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885">
        <w:rPr>
          <w:rFonts w:ascii="Times New Roman" w:hAnsi="Times New Roman" w:cs="Times New Roman"/>
          <w:sz w:val="24"/>
          <w:szCs w:val="24"/>
        </w:rPr>
        <w:t>Согласно приложению № 1 к проекту районного бюджета, источником финансирования дефицита районного бюджета в 20</w:t>
      </w:r>
      <w:r w:rsidR="004D389F" w:rsidRPr="00304885">
        <w:rPr>
          <w:rFonts w:ascii="Times New Roman" w:hAnsi="Times New Roman" w:cs="Times New Roman"/>
          <w:sz w:val="24"/>
          <w:szCs w:val="24"/>
        </w:rPr>
        <w:t>20</w:t>
      </w:r>
      <w:r w:rsidRPr="0030488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F11C8" w:rsidRPr="00304885">
        <w:rPr>
          <w:rFonts w:ascii="Times New Roman" w:hAnsi="Times New Roman" w:cs="Times New Roman"/>
          <w:sz w:val="24"/>
          <w:szCs w:val="24"/>
        </w:rPr>
        <w:t>определено</w:t>
      </w:r>
      <w:r w:rsidR="00BB7B42" w:rsidRPr="00304885">
        <w:rPr>
          <w:rFonts w:ascii="Times New Roman" w:hAnsi="Times New Roman" w:cs="Times New Roman"/>
          <w:sz w:val="24"/>
          <w:szCs w:val="24"/>
        </w:rPr>
        <w:t xml:space="preserve"> </w:t>
      </w:r>
      <w:r w:rsidRPr="00304885">
        <w:rPr>
          <w:rFonts w:ascii="Times New Roman" w:hAnsi="Times New Roman" w:cs="Times New Roman"/>
          <w:sz w:val="24"/>
          <w:szCs w:val="24"/>
        </w:rPr>
        <w:t>изменение остатков средств на счетах бюдж</w:t>
      </w:r>
      <w:r w:rsidR="008865B1" w:rsidRPr="00304885">
        <w:rPr>
          <w:rFonts w:ascii="Times New Roman" w:hAnsi="Times New Roman" w:cs="Times New Roman"/>
          <w:sz w:val="24"/>
          <w:szCs w:val="24"/>
        </w:rPr>
        <w:t>ета</w:t>
      </w:r>
      <w:r w:rsidR="006A6663" w:rsidRPr="00304885">
        <w:rPr>
          <w:rFonts w:ascii="Times New Roman" w:hAnsi="Times New Roman" w:cs="Times New Roman"/>
          <w:sz w:val="24"/>
          <w:szCs w:val="24"/>
        </w:rPr>
        <w:t>, а также получение кредитов от других бюджетов бюджетной системы Российской Федерации</w:t>
      </w:r>
      <w:r w:rsidR="008865B1" w:rsidRPr="00304885">
        <w:rPr>
          <w:rFonts w:ascii="Times New Roman" w:hAnsi="Times New Roman" w:cs="Times New Roman"/>
          <w:sz w:val="24"/>
          <w:szCs w:val="24"/>
        </w:rPr>
        <w:t>.</w:t>
      </w:r>
    </w:p>
    <w:p w:rsidR="00125E4C" w:rsidRDefault="00543B69" w:rsidP="00080C5D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03A">
        <w:rPr>
          <w:rFonts w:ascii="Times New Roman" w:hAnsi="Times New Roman" w:cs="Times New Roman"/>
          <w:sz w:val="24"/>
          <w:szCs w:val="24"/>
        </w:rPr>
        <w:t>Согласно данным, представленным Финансовым управлением, по</w:t>
      </w:r>
      <w:r w:rsidR="00A6675A" w:rsidRPr="009B103A">
        <w:rPr>
          <w:rFonts w:ascii="Times New Roman" w:hAnsi="Times New Roman" w:cs="Times New Roman"/>
          <w:sz w:val="24"/>
          <w:szCs w:val="24"/>
        </w:rPr>
        <w:t xml:space="preserve"> состоянию на</w:t>
      </w:r>
      <w:r w:rsidR="006863FE" w:rsidRPr="009B103A">
        <w:rPr>
          <w:rFonts w:ascii="Times New Roman" w:hAnsi="Times New Roman" w:cs="Times New Roman"/>
          <w:sz w:val="24"/>
          <w:szCs w:val="24"/>
        </w:rPr>
        <w:t xml:space="preserve"> 01.1</w:t>
      </w:r>
      <w:r w:rsidR="00B53DFE" w:rsidRPr="009B103A">
        <w:rPr>
          <w:rFonts w:ascii="Times New Roman" w:hAnsi="Times New Roman" w:cs="Times New Roman"/>
          <w:sz w:val="24"/>
          <w:szCs w:val="24"/>
        </w:rPr>
        <w:t>1</w:t>
      </w:r>
      <w:r w:rsidR="006863FE" w:rsidRPr="009B103A">
        <w:rPr>
          <w:rFonts w:ascii="Times New Roman" w:hAnsi="Times New Roman" w:cs="Times New Roman"/>
          <w:sz w:val="24"/>
          <w:szCs w:val="24"/>
        </w:rPr>
        <w:t>.201</w:t>
      </w:r>
      <w:r w:rsidR="009B103A" w:rsidRPr="009B103A">
        <w:rPr>
          <w:rFonts w:ascii="Times New Roman" w:hAnsi="Times New Roman" w:cs="Times New Roman"/>
          <w:sz w:val="24"/>
          <w:szCs w:val="24"/>
        </w:rPr>
        <w:t>9</w:t>
      </w:r>
      <w:r w:rsidR="00034CEA" w:rsidRPr="009B10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3FE" w:rsidRPr="009B103A">
        <w:rPr>
          <w:rFonts w:ascii="Times New Roman" w:hAnsi="Times New Roman" w:cs="Times New Roman"/>
          <w:sz w:val="24"/>
          <w:szCs w:val="24"/>
        </w:rPr>
        <w:t xml:space="preserve"> </w:t>
      </w:r>
      <w:r w:rsidR="00CA2AA5" w:rsidRPr="009B103A">
        <w:rPr>
          <w:rFonts w:ascii="Times New Roman" w:hAnsi="Times New Roman" w:cs="Times New Roman"/>
          <w:sz w:val="24"/>
          <w:szCs w:val="24"/>
        </w:rPr>
        <w:t>остатки бюджетных</w:t>
      </w:r>
      <w:r w:rsidR="006863FE" w:rsidRPr="009B103A">
        <w:rPr>
          <w:rFonts w:ascii="Times New Roman" w:hAnsi="Times New Roman" w:cs="Times New Roman"/>
          <w:sz w:val="24"/>
          <w:szCs w:val="24"/>
        </w:rPr>
        <w:t xml:space="preserve"> средств состав</w:t>
      </w:r>
      <w:r w:rsidR="008865B1" w:rsidRPr="009B103A">
        <w:rPr>
          <w:rFonts w:ascii="Times New Roman" w:hAnsi="Times New Roman" w:cs="Times New Roman"/>
          <w:sz w:val="24"/>
          <w:szCs w:val="24"/>
        </w:rPr>
        <w:t>и</w:t>
      </w:r>
      <w:r w:rsidR="006863FE" w:rsidRPr="009B103A">
        <w:rPr>
          <w:rFonts w:ascii="Times New Roman" w:hAnsi="Times New Roman" w:cs="Times New Roman"/>
          <w:sz w:val="24"/>
          <w:szCs w:val="24"/>
        </w:rPr>
        <w:t>л</w:t>
      </w:r>
      <w:r w:rsidR="008865B1" w:rsidRPr="009B103A">
        <w:rPr>
          <w:rFonts w:ascii="Times New Roman" w:hAnsi="Times New Roman" w:cs="Times New Roman"/>
          <w:sz w:val="24"/>
          <w:szCs w:val="24"/>
        </w:rPr>
        <w:t>и</w:t>
      </w:r>
      <w:r w:rsidR="006863FE" w:rsidRPr="009B103A">
        <w:rPr>
          <w:rFonts w:ascii="Times New Roman" w:hAnsi="Times New Roman" w:cs="Times New Roman"/>
          <w:sz w:val="24"/>
          <w:szCs w:val="24"/>
        </w:rPr>
        <w:t xml:space="preserve"> </w:t>
      </w:r>
      <w:r w:rsidR="009B103A" w:rsidRPr="009B103A">
        <w:rPr>
          <w:rFonts w:ascii="Times New Roman" w:hAnsi="Times New Roman" w:cs="Times New Roman"/>
          <w:sz w:val="24"/>
          <w:szCs w:val="24"/>
        </w:rPr>
        <w:t>95 611,2</w:t>
      </w:r>
      <w:r w:rsidR="006863FE" w:rsidRPr="009B103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464BD" w:rsidRPr="009B103A">
        <w:rPr>
          <w:rFonts w:ascii="Times New Roman" w:hAnsi="Times New Roman" w:cs="Times New Roman"/>
          <w:sz w:val="24"/>
          <w:szCs w:val="24"/>
        </w:rPr>
        <w:t xml:space="preserve"> </w:t>
      </w:r>
      <w:r w:rsidR="00B43A4B">
        <w:rPr>
          <w:rFonts w:ascii="Times New Roman" w:hAnsi="Times New Roman" w:cs="Times New Roman"/>
          <w:sz w:val="24"/>
          <w:szCs w:val="24"/>
        </w:rPr>
        <w:t>В предыдущем году</w:t>
      </w:r>
      <w:r w:rsidR="009B103A">
        <w:rPr>
          <w:rFonts w:ascii="Times New Roman" w:hAnsi="Times New Roman" w:cs="Times New Roman"/>
          <w:sz w:val="24"/>
          <w:szCs w:val="24"/>
        </w:rPr>
        <w:t xml:space="preserve"> аналогичный показатель </w:t>
      </w:r>
      <w:r w:rsidR="009B103A" w:rsidRPr="00B43A4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B43A4B" w:rsidRPr="00B43A4B">
        <w:rPr>
          <w:rFonts w:ascii="Times New Roman" w:hAnsi="Times New Roman" w:cs="Times New Roman"/>
          <w:sz w:val="24"/>
          <w:szCs w:val="24"/>
        </w:rPr>
        <w:t>86 020,5</w:t>
      </w:r>
      <w:r w:rsidR="00B43A4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F0514" w:rsidRPr="00B43A4B" w:rsidRDefault="004F0514" w:rsidP="00080C5D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остатков средств на едином счете районного бюджета представлена в таблице № 3.</w:t>
      </w:r>
    </w:p>
    <w:p w:rsidR="00543B69" w:rsidRPr="009B103A" w:rsidRDefault="00054674" w:rsidP="00BD2F5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B103A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24456D" w:rsidRPr="009B103A">
        <w:rPr>
          <w:rFonts w:ascii="Times New Roman" w:hAnsi="Times New Roman" w:cs="Times New Roman"/>
          <w:sz w:val="20"/>
          <w:szCs w:val="20"/>
        </w:rPr>
        <w:t>3</w:t>
      </w:r>
    </w:p>
    <w:p w:rsidR="007F5D0F" w:rsidRPr="009B103A" w:rsidRDefault="004F0514" w:rsidP="00BD2F5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B103A">
        <w:rPr>
          <w:rFonts w:ascii="Times New Roman" w:hAnsi="Times New Roman" w:cs="Times New Roman"/>
          <w:sz w:val="20"/>
          <w:szCs w:val="20"/>
        </w:rPr>
        <w:t xml:space="preserve"> </w:t>
      </w:r>
      <w:r w:rsidR="00E00E2E" w:rsidRPr="009B103A">
        <w:rPr>
          <w:rFonts w:ascii="Times New Roman" w:hAnsi="Times New Roman" w:cs="Times New Roman"/>
          <w:sz w:val="20"/>
          <w:szCs w:val="20"/>
        </w:rPr>
        <w:t>(</w:t>
      </w:r>
      <w:r w:rsidR="00ED71F8" w:rsidRPr="009B103A">
        <w:rPr>
          <w:rFonts w:ascii="Times New Roman" w:hAnsi="Times New Roman" w:cs="Times New Roman"/>
          <w:sz w:val="20"/>
          <w:szCs w:val="20"/>
        </w:rPr>
        <w:t>тыс. руб.</w:t>
      </w:r>
      <w:r w:rsidR="00E00E2E" w:rsidRPr="009B103A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FE6DA4" w:rsidRPr="009B103A" w:rsidTr="000E720A">
        <w:trPr>
          <w:trHeight w:val="204"/>
        </w:trPr>
        <w:tc>
          <w:tcPr>
            <w:tcW w:w="1595" w:type="dxa"/>
            <w:vMerge w:val="restart"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6380" w:type="dxa"/>
            <w:gridSpan w:val="4"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595" w:type="dxa"/>
            <w:vMerge w:val="restart"/>
            <w:vAlign w:val="center"/>
          </w:tcPr>
          <w:p w:rsidR="00FE6DA4" w:rsidRPr="009B103A" w:rsidRDefault="00FE6DA4" w:rsidP="009B103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план на 01.01.20</w:t>
            </w:r>
            <w:r w:rsidR="009B103A" w:rsidRPr="009B10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76637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FE6DA4" w:rsidRPr="009B103A" w:rsidTr="00FE6DA4">
        <w:trPr>
          <w:trHeight w:val="268"/>
        </w:trPr>
        <w:tc>
          <w:tcPr>
            <w:tcW w:w="1595" w:type="dxa"/>
            <w:vMerge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FE6DA4" w:rsidRPr="009B103A" w:rsidRDefault="00FE6DA4" w:rsidP="0088554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885547" w:rsidRPr="009B10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1145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595" w:type="dxa"/>
            <w:vAlign w:val="center"/>
          </w:tcPr>
          <w:p w:rsidR="00FE6DA4" w:rsidRPr="009B103A" w:rsidRDefault="00FE6DA4" w:rsidP="0036718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885547" w:rsidRPr="009B10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1145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595" w:type="dxa"/>
            <w:vAlign w:val="center"/>
          </w:tcPr>
          <w:p w:rsidR="00FE6DA4" w:rsidRPr="009B103A" w:rsidRDefault="0036718A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885547" w:rsidRPr="009B10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1145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595" w:type="dxa"/>
            <w:vAlign w:val="center"/>
          </w:tcPr>
          <w:p w:rsidR="00FE6DA4" w:rsidRPr="009B103A" w:rsidRDefault="0036718A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01.11.201</w:t>
            </w:r>
            <w:r w:rsidR="009B103A" w:rsidRPr="009B10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11459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595" w:type="dxa"/>
            <w:vMerge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DA4" w:rsidRPr="009B103A" w:rsidTr="00FE6DA4">
        <w:tc>
          <w:tcPr>
            <w:tcW w:w="1595" w:type="dxa"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103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95" w:type="dxa"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103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95" w:type="dxa"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103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95" w:type="dxa"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103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95" w:type="dxa"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103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95" w:type="dxa"/>
            <w:vAlign w:val="center"/>
          </w:tcPr>
          <w:p w:rsidR="00FE6DA4" w:rsidRPr="009B103A" w:rsidRDefault="00FE6DA4" w:rsidP="00FE6DA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103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FE6DA4" w:rsidRPr="009B103A" w:rsidTr="00FE6DA4">
        <w:tc>
          <w:tcPr>
            <w:tcW w:w="1595" w:type="dxa"/>
            <w:vAlign w:val="center"/>
          </w:tcPr>
          <w:p w:rsidR="00FE6DA4" w:rsidRPr="009B103A" w:rsidRDefault="00FE6DA4" w:rsidP="00FE6DA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остатки средств на едином счете районного бюджета</w:t>
            </w:r>
          </w:p>
        </w:tc>
        <w:tc>
          <w:tcPr>
            <w:tcW w:w="1595" w:type="dxa"/>
            <w:vAlign w:val="center"/>
          </w:tcPr>
          <w:p w:rsidR="00FE6DA4" w:rsidRPr="009B103A" w:rsidRDefault="00885547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37 285,9</w:t>
            </w:r>
          </w:p>
        </w:tc>
        <w:tc>
          <w:tcPr>
            <w:tcW w:w="1595" w:type="dxa"/>
            <w:vAlign w:val="center"/>
          </w:tcPr>
          <w:p w:rsidR="00FE6DA4" w:rsidRPr="009B103A" w:rsidRDefault="00885547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26 483,3</w:t>
            </w:r>
          </w:p>
        </w:tc>
        <w:tc>
          <w:tcPr>
            <w:tcW w:w="1595" w:type="dxa"/>
            <w:vAlign w:val="center"/>
          </w:tcPr>
          <w:p w:rsidR="00FE6DA4" w:rsidRPr="009B103A" w:rsidRDefault="009B103A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41 374,9</w:t>
            </w:r>
          </w:p>
        </w:tc>
        <w:tc>
          <w:tcPr>
            <w:tcW w:w="1595" w:type="dxa"/>
            <w:vAlign w:val="center"/>
          </w:tcPr>
          <w:p w:rsidR="00FE6DA4" w:rsidRPr="009B103A" w:rsidRDefault="009B103A" w:rsidP="00FE6DA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95 611,2</w:t>
            </w:r>
          </w:p>
        </w:tc>
        <w:tc>
          <w:tcPr>
            <w:tcW w:w="1595" w:type="dxa"/>
            <w:vAlign w:val="center"/>
          </w:tcPr>
          <w:p w:rsidR="00FE6DA4" w:rsidRPr="009B103A" w:rsidRDefault="009B103A" w:rsidP="00D4249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3A">
              <w:rPr>
                <w:rFonts w:ascii="Times New Roman" w:hAnsi="Times New Roman" w:cs="Times New Roman"/>
                <w:sz w:val="16"/>
                <w:szCs w:val="16"/>
              </w:rPr>
              <w:t>12 624,7</w:t>
            </w:r>
          </w:p>
        </w:tc>
      </w:tr>
    </w:tbl>
    <w:p w:rsidR="0036718A" w:rsidRPr="002A5798" w:rsidRDefault="0036718A" w:rsidP="00080C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5798" w:rsidRPr="002A5798" w:rsidRDefault="00DD160B" w:rsidP="00080C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98">
        <w:rPr>
          <w:rFonts w:ascii="Times New Roman" w:hAnsi="Times New Roman" w:cs="Times New Roman"/>
          <w:sz w:val="24"/>
          <w:szCs w:val="24"/>
        </w:rPr>
        <w:t>П</w:t>
      </w:r>
      <w:r w:rsidR="00F15845" w:rsidRPr="002A5798">
        <w:rPr>
          <w:rFonts w:ascii="Times New Roman" w:hAnsi="Times New Roman" w:cs="Times New Roman"/>
          <w:sz w:val="24"/>
          <w:szCs w:val="24"/>
        </w:rPr>
        <w:t>рогноз остатков средств на сч</w:t>
      </w:r>
      <w:r w:rsidR="00CB170F" w:rsidRPr="002A5798">
        <w:rPr>
          <w:rFonts w:ascii="Times New Roman" w:hAnsi="Times New Roman" w:cs="Times New Roman"/>
          <w:sz w:val="24"/>
          <w:szCs w:val="24"/>
        </w:rPr>
        <w:t xml:space="preserve">етах районного бюджета </w:t>
      </w:r>
      <w:r w:rsidR="00F357A5" w:rsidRPr="002A5798">
        <w:rPr>
          <w:rFonts w:ascii="Times New Roman" w:hAnsi="Times New Roman" w:cs="Times New Roman"/>
          <w:sz w:val="24"/>
          <w:szCs w:val="24"/>
        </w:rPr>
        <w:t xml:space="preserve">на </w:t>
      </w:r>
      <w:r w:rsidR="009B103A" w:rsidRPr="002A5798">
        <w:rPr>
          <w:rFonts w:ascii="Times New Roman" w:hAnsi="Times New Roman" w:cs="Times New Roman"/>
          <w:sz w:val="24"/>
          <w:szCs w:val="24"/>
        </w:rPr>
        <w:t>01.01.2020</w:t>
      </w:r>
      <w:r w:rsidR="00F357A5" w:rsidRPr="002A57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B170F" w:rsidRPr="002A579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A5798" w:rsidRPr="002A5798">
        <w:rPr>
          <w:rFonts w:ascii="Times New Roman" w:hAnsi="Times New Roman" w:cs="Times New Roman"/>
          <w:sz w:val="24"/>
          <w:szCs w:val="24"/>
        </w:rPr>
        <w:t>12 624,7 тыс. руб. ниже в 3,3 раза фактических остатков на 01.01.2019 года.</w:t>
      </w:r>
    </w:p>
    <w:p w:rsidR="00BE7242" w:rsidRPr="002A5798" w:rsidRDefault="00B25923" w:rsidP="00B2592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798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предусмотрено </w:t>
      </w:r>
      <w:r w:rsidR="00BE7242" w:rsidRPr="002A5798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в размере </w:t>
      </w:r>
      <w:r w:rsidR="002A5798" w:rsidRPr="002A5798">
        <w:rPr>
          <w:rFonts w:ascii="Times New Roman" w:hAnsi="Times New Roman" w:cs="Times New Roman"/>
          <w:sz w:val="24"/>
          <w:szCs w:val="24"/>
        </w:rPr>
        <w:t>42</w:t>
      </w:r>
      <w:r w:rsidR="007E75DC" w:rsidRPr="002A5798">
        <w:rPr>
          <w:rFonts w:ascii="Times New Roman" w:hAnsi="Times New Roman" w:cs="Times New Roman"/>
          <w:sz w:val="24"/>
          <w:szCs w:val="24"/>
        </w:rPr>
        <w:t> 000,0</w:t>
      </w:r>
      <w:r w:rsidR="00BE7242" w:rsidRPr="002A579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2A5798">
        <w:rPr>
          <w:rFonts w:ascii="Times New Roman" w:hAnsi="Times New Roman" w:cs="Times New Roman"/>
          <w:sz w:val="24"/>
          <w:szCs w:val="24"/>
        </w:rPr>
        <w:t>, а именно:</w:t>
      </w:r>
    </w:p>
    <w:p w:rsidR="00BE7242" w:rsidRPr="002A5798" w:rsidRDefault="00B25923" w:rsidP="00B817F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798">
        <w:rPr>
          <w:rFonts w:ascii="Times New Roman" w:hAnsi="Times New Roman" w:cs="Times New Roman"/>
          <w:sz w:val="24"/>
          <w:szCs w:val="24"/>
        </w:rPr>
        <w:t>о</w:t>
      </w:r>
      <w:r w:rsidR="00BE7242" w:rsidRPr="002A5798">
        <w:rPr>
          <w:rFonts w:ascii="Times New Roman" w:hAnsi="Times New Roman" w:cs="Times New Roman"/>
          <w:sz w:val="24"/>
          <w:szCs w:val="24"/>
        </w:rPr>
        <w:t>бщая сумма бюджетных кредитов, планируемых к привлечению на покрытие временных кассовых разрывов, возникающих в процессе исполнения районного бюджета в 20</w:t>
      </w:r>
      <w:r w:rsidR="002A5798" w:rsidRPr="002A5798">
        <w:rPr>
          <w:rFonts w:ascii="Times New Roman" w:hAnsi="Times New Roman" w:cs="Times New Roman"/>
          <w:sz w:val="24"/>
          <w:szCs w:val="24"/>
        </w:rPr>
        <w:t>20</w:t>
      </w:r>
      <w:r w:rsidRPr="002A5798">
        <w:rPr>
          <w:rFonts w:ascii="Times New Roman" w:hAnsi="Times New Roman" w:cs="Times New Roman"/>
          <w:sz w:val="24"/>
          <w:szCs w:val="24"/>
        </w:rPr>
        <w:t xml:space="preserve"> - 202</w:t>
      </w:r>
      <w:r w:rsidR="002A5798" w:rsidRPr="002A5798">
        <w:rPr>
          <w:rFonts w:ascii="Times New Roman" w:hAnsi="Times New Roman" w:cs="Times New Roman"/>
          <w:sz w:val="24"/>
          <w:szCs w:val="24"/>
        </w:rPr>
        <w:t>2</w:t>
      </w:r>
      <w:r w:rsidR="00BE7242" w:rsidRPr="002A5798">
        <w:rPr>
          <w:rFonts w:ascii="Times New Roman" w:hAnsi="Times New Roman" w:cs="Times New Roman"/>
          <w:sz w:val="24"/>
          <w:szCs w:val="24"/>
        </w:rPr>
        <w:t xml:space="preserve"> годах, прогнозируется в размере 20 000,0 тыс. руб. ежегодно с предполагаемым </w:t>
      </w:r>
      <w:r w:rsidR="002A5798" w:rsidRPr="002A5798">
        <w:rPr>
          <w:rFonts w:ascii="Times New Roman" w:hAnsi="Times New Roman" w:cs="Times New Roman"/>
          <w:sz w:val="24"/>
          <w:szCs w:val="24"/>
        </w:rPr>
        <w:t>периодом кредитования – 50 дней;</w:t>
      </w:r>
    </w:p>
    <w:p w:rsidR="00BE7242" w:rsidRPr="002A5798" w:rsidRDefault="00B25923" w:rsidP="00B817FD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798">
        <w:rPr>
          <w:rFonts w:ascii="Times New Roman" w:hAnsi="Times New Roman" w:cs="Times New Roman"/>
          <w:sz w:val="24"/>
          <w:szCs w:val="24"/>
        </w:rPr>
        <w:t>д</w:t>
      </w:r>
      <w:r w:rsidR="00BE7242" w:rsidRPr="002A5798">
        <w:rPr>
          <w:rFonts w:ascii="Times New Roman" w:hAnsi="Times New Roman" w:cs="Times New Roman"/>
          <w:sz w:val="24"/>
          <w:szCs w:val="24"/>
        </w:rPr>
        <w:t>ополнительно проект районно</w:t>
      </w:r>
      <w:r w:rsidR="002A5798" w:rsidRPr="002A5798">
        <w:rPr>
          <w:rFonts w:ascii="Times New Roman" w:hAnsi="Times New Roman" w:cs="Times New Roman"/>
          <w:sz w:val="24"/>
          <w:szCs w:val="24"/>
        </w:rPr>
        <w:t>го бюджета предусматривает в 2020</w:t>
      </w:r>
      <w:r w:rsidR="00BE7242" w:rsidRPr="002A5798">
        <w:rPr>
          <w:rFonts w:ascii="Times New Roman" w:hAnsi="Times New Roman" w:cs="Times New Roman"/>
          <w:sz w:val="24"/>
          <w:szCs w:val="24"/>
        </w:rPr>
        <w:t xml:space="preserve"> году получение кредита в размере </w:t>
      </w:r>
      <w:r w:rsidR="002A5798" w:rsidRPr="002A5798">
        <w:rPr>
          <w:rFonts w:ascii="Times New Roman" w:hAnsi="Times New Roman" w:cs="Times New Roman"/>
          <w:sz w:val="24"/>
          <w:szCs w:val="24"/>
        </w:rPr>
        <w:t>22</w:t>
      </w:r>
      <w:r w:rsidR="00507CCA" w:rsidRPr="002A5798">
        <w:rPr>
          <w:rFonts w:ascii="Times New Roman" w:hAnsi="Times New Roman" w:cs="Times New Roman"/>
          <w:sz w:val="24"/>
          <w:szCs w:val="24"/>
        </w:rPr>
        <w:t> 000,0</w:t>
      </w:r>
      <w:r w:rsidR="00BE7242" w:rsidRPr="002A5798">
        <w:rPr>
          <w:rFonts w:ascii="Times New Roman" w:hAnsi="Times New Roman" w:cs="Times New Roman"/>
          <w:sz w:val="24"/>
          <w:szCs w:val="24"/>
        </w:rPr>
        <w:t xml:space="preserve"> тыс. руб. на </w:t>
      </w:r>
      <w:r w:rsidR="00BE30D1" w:rsidRPr="002A5798">
        <w:rPr>
          <w:rFonts w:ascii="Times New Roman" w:hAnsi="Times New Roman" w:cs="Times New Roman"/>
          <w:sz w:val="24"/>
          <w:szCs w:val="24"/>
        </w:rPr>
        <w:t xml:space="preserve">финансирование первоочередных социально – значимых расходов </w:t>
      </w:r>
      <w:r w:rsidR="00BE7242" w:rsidRPr="002A5798">
        <w:rPr>
          <w:rFonts w:ascii="Times New Roman" w:hAnsi="Times New Roman" w:cs="Times New Roman"/>
          <w:sz w:val="24"/>
          <w:szCs w:val="24"/>
        </w:rPr>
        <w:t>с предполагаемым периодом кредитования – 365 дней.</w:t>
      </w:r>
    </w:p>
    <w:p w:rsidR="00BE7242" w:rsidRPr="002A5798" w:rsidRDefault="00BE7242" w:rsidP="00BE72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98">
        <w:rPr>
          <w:rFonts w:ascii="Times New Roman" w:hAnsi="Times New Roman" w:cs="Times New Roman"/>
          <w:sz w:val="24"/>
          <w:szCs w:val="24"/>
        </w:rPr>
        <w:lastRenderedPageBreak/>
        <w:t>Пунктом 20 проекта решения о районном бюджете установлены предельные объемы муниципального долга на очередной год и плановый период, а также предельные объемы расходов на их обслуживание.</w:t>
      </w:r>
    </w:p>
    <w:p w:rsidR="00BE7242" w:rsidRPr="0052187C" w:rsidRDefault="00BE7242" w:rsidP="00BE72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87C">
        <w:rPr>
          <w:rFonts w:ascii="Times New Roman" w:hAnsi="Times New Roman" w:cs="Times New Roman"/>
          <w:sz w:val="24"/>
          <w:szCs w:val="24"/>
        </w:rPr>
        <w:t>В соответствии с требованием статьи 107 Бюджетного кодекса РФ, установленные предельные объемы муниципального долга не должны превышать планируем</w:t>
      </w:r>
      <w:r w:rsidR="00A50B2C" w:rsidRPr="0052187C">
        <w:rPr>
          <w:rFonts w:ascii="Times New Roman" w:hAnsi="Times New Roman" w:cs="Times New Roman"/>
          <w:sz w:val="24"/>
          <w:szCs w:val="24"/>
        </w:rPr>
        <w:t>ый общий</w:t>
      </w:r>
      <w:r w:rsidRPr="0052187C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A50B2C" w:rsidRPr="0052187C">
        <w:rPr>
          <w:rFonts w:ascii="Times New Roman" w:hAnsi="Times New Roman" w:cs="Times New Roman"/>
          <w:sz w:val="24"/>
          <w:szCs w:val="24"/>
        </w:rPr>
        <w:t>й</w:t>
      </w:r>
      <w:r w:rsidRPr="0052187C">
        <w:rPr>
          <w:rFonts w:ascii="Times New Roman" w:hAnsi="Times New Roman" w:cs="Times New Roman"/>
          <w:sz w:val="24"/>
          <w:szCs w:val="24"/>
        </w:rPr>
        <w:t xml:space="preserve"> объем доходов без учета безвозмездных поступлений.</w:t>
      </w:r>
    </w:p>
    <w:p w:rsidR="00BE7242" w:rsidRPr="004F239F" w:rsidRDefault="00747AEA" w:rsidP="00BE72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39F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4F239F">
        <w:rPr>
          <w:rFonts w:ascii="Times New Roman" w:hAnsi="Times New Roman" w:cs="Times New Roman"/>
          <w:sz w:val="24"/>
          <w:szCs w:val="24"/>
        </w:rPr>
        <w:t>данное</w:t>
      </w:r>
      <w:r w:rsidRPr="004F239F">
        <w:rPr>
          <w:rFonts w:ascii="Times New Roman" w:hAnsi="Times New Roman" w:cs="Times New Roman"/>
          <w:sz w:val="24"/>
          <w:szCs w:val="24"/>
        </w:rPr>
        <w:t xml:space="preserve"> условие</w:t>
      </w:r>
      <w:r w:rsidR="00E43F93" w:rsidRPr="004F239F">
        <w:rPr>
          <w:rFonts w:ascii="Times New Roman" w:hAnsi="Times New Roman" w:cs="Times New Roman"/>
          <w:sz w:val="24"/>
          <w:szCs w:val="24"/>
        </w:rPr>
        <w:t xml:space="preserve">, </w:t>
      </w:r>
      <w:r w:rsidR="00BE7242" w:rsidRPr="004F239F">
        <w:rPr>
          <w:rFonts w:ascii="Times New Roman" w:hAnsi="Times New Roman" w:cs="Times New Roman"/>
          <w:sz w:val="24"/>
          <w:szCs w:val="24"/>
        </w:rPr>
        <w:t>предельны</w:t>
      </w:r>
      <w:r w:rsidR="007620C6" w:rsidRPr="004F239F">
        <w:rPr>
          <w:rFonts w:ascii="Times New Roman" w:hAnsi="Times New Roman" w:cs="Times New Roman"/>
          <w:sz w:val="24"/>
          <w:szCs w:val="24"/>
        </w:rPr>
        <w:t>е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7620C6" w:rsidRPr="004F239F">
        <w:rPr>
          <w:rFonts w:ascii="Times New Roman" w:hAnsi="Times New Roman" w:cs="Times New Roman"/>
          <w:sz w:val="24"/>
          <w:szCs w:val="24"/>
        </w:rPr>
        <w:t>ы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муниципального долга</w:t>
      </w:r>
      <w:r w:rsidR="007620C6" w:rsidRPr="004F239F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на 20</w:t>
      </w:r>
      <w:r w:rsidRPr="004F239F">
        <w:rPr>
          <w:rFonts w:ascii="Times New Roman" w:hAnsi="Times New Roman" w:cs="Times New Roman"/>
          <w:sz w:val="24"/>
          <w:szCs w:val="24"/>
        </w:rPr>
        <w:t>20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D94413" w:rsidRPr="004F239F">
        <w:rPr>
          <w:rFonts w:ascii="Times New Roman" w:hAnsi="Times New Roman" w:cs="Times New Roman"/>
          <w:sz w:val="24"/>
          <w:szCs w:val="24"/>
        </w:rPr>
        <w:t>2</w:t>
      </w:r>
      <w:r w:rsidRPr="004F239F">
        <w:rPr>
          <w:rFonts w:ascii="Times New Roman" w:hAnsi="Times New Roman" w:cs="Times New Roman"/>
          <w:sz w:val="24"/>
          <w:szCs w:val="24"/>
        </w:rPr>
        <w:t>1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– 20</w:t>
      </w:r>
      <w:r w:rsidR="00B25923" w:rsidRPr="004F239F">
        <w:rPr>
          <w:rFonts w:ascii="Times New Roman" w:hAnsi="Times New Roman" w:cs="Times New Roman"/>
          <w:sz w:val="24"/>
          <w:szCs w:val="24"/>
        </w:rPr>
        <w:t>2</w:t>
      </w:r>
      <w:r w:rsidRPr="004F239F">
        <w:rPr>
          <w:rFonts w:ascii="Times New Roman" w:hAnsi="Times New Roman" w:cs="Times New Roman"/>
          <w:sz w:val="24"/>
          <w:szCs w:val="24"/>
        </w:rPr>
        <w:t>2</w:t>
      </w:r>
      <w:r w:rsidR="007620C6" w:rsidRPr="004F239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7620C6" w:rsidRPr="004F239F">
        <w:rPr>
          <w:rFonts w:ascii="Times New Roman" w:hAnsi="Times New Roman" w:cs="Times New Roman"/>
          <w:sz w:val="24"/>
          <w:szCs w:val="24"/>
        </w:rPr>
        <w:t>ят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</w:t>
      </w:r>
      <w:r w:rsidRPr="004F239F">
        <w:rPr>
          <w:rFonts w:ascii="Times New Roman" w:hAnsi="Times New Roman" w:cs="Times New Roman"/>
          <w:sz w:val="24"/>
          <w:szCs w:val="24"/>
        </w:rPr>
        <w:t>565 369,3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4F239F" w:rsidRPr="004F239F">
        <w:rPr>
          <w:rFonts w:ascii="Times New Roman" w:hAnsi="Times New Roman" w:cs="Times New Roman"/>
          <w:sz w:val="24"/>
          <w:szCs w:val="24"/>
        </w:rPr>
        <w:t>563 806,8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4F239F" w:rsidRPr="004F239F">
        <w:rPr>
          <w:rFonts w:ascii="Times New Roman" w:hAnsi="Times New Roman" w:cs="Times New Roman"/>
          <w:sz w:val="24"/>
          <w:szCs w:val="24"/>
        </w:rPr>
        <w:t>578 378,0</w:t>
      </w:r>
      <w:r w:rsidR="00BE7242" w:rsidRPr="004F239F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BE7242" w:rsidRPr="00A7319C" w:rsidRDefault="00BE7242" w:rsidP="00BE72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19C">
        <w:rPr>
          <w:rFonts w:ascii="Times New Roman" w:hAnsi="Times New Roman" w:cs="Times New Roman"/>
          <w:sz w:val="24"/>
          <w:szCs w:val="24"/>
        </w:rPr>
        <w:t xml:space="preserve">Необходимо отметить, что статьей </w:t>
      </w:r>
      <w:r w:rsidR="00966866" w:rsidRPr="00A7319C">
        <w:rPr>
          <w:rFonts w:ascii="Times New Roman" w:hAnsi="Times New Roman" w:cs="Times New Roman"/>
          <w:sz w:val="24"/>
          <w:szCs w:val="24"/>
        </w:rPr>
        <w:t>18</w:t>
      </w:r>
      <w:r w:rsidRPr="00A7319C">
        <w:rPr>
          <w:rFonts w:ascii="Times New Roman" w:hAnsi="Times New Roman" w:cs="Times New Roman"/>
          <w:sz w:val="24"/>
          <w:szCs w:val="24"/>
        </w:rPr>
        <w:t xml:space="preserve"> законопроекта о краевом бюджете на 20</w:t>
      </w:r>
      <w:r w:rsidR="00A7319C" w:rsidRPr="00A7319C">
        <w:rPr>
          <w:rFonts w:ascii="Times New Roman" w:hAnsi="Times New Roman" w:cs="Times New Roman"/>
          <w:sz w:val="24"/>
          <w:szCs w:val="24"/>
        </w:rPr>
        <w:t>20</w:t>
      </w:r>
      <w:r w:rsidRPr="00A7319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966866" w:rsidRPr="00A7319C">
        <w:rPr>
          <w:rFonts w:ascii="Times New Roman" w:hAnsi="Times New Roman" w:cs="Times New Roman"/>
          <w:sz w:val="24"/>
          <w:szCs w:val="24"/>
        </w:rPr>
        <w:t>2</w:t>
      </w:r>
      <w:r w:rsidR="00A7319C" w:rsidRPr="00A7319C">
        <w:rPr>
          <w:rFonts w:ascii="Times New Roman" w:hAnsi="Times New Roman" w:cs="Times New Roman"/>
          <w:sz w:val="24"/>
          <w:szCs w:val="24"/>
        </w:rPr>
        <w:t>1</w:t>
      </w:r>
      <w:r w:rsidR="00F82BF9" w:rsidRPr="00A7319C">
        <w:rPr>
          <w:rFonts w:ascii="Times New Roman" w:hAnsi="Times New Roman" w:cs="Times New Roman"/>
          <w:sz w:val="24"/>
          <w:szCs w:val="24"/>
        </w:rPr>
        <w:t xml:space="preserve"> </w:t>
      </w:r>
      <w:r w:rsidRPr="00A7319C">
        <w:rPr>
          <w:rFonts w:ascii="Times New Roman" w:hAnsi="Times New Roman" w:cs="Times New Roman"/>
          <w:sz w:val="24"/>
          <w:szCs w:val="24"/>
        </w:rPr>
        <w:t>-</w:t>
      </w:r>
      <w:r w:rsidR="00F82BF9" w:rsidRPr="00A7319C">
        <w:rPr>
          <w:rFonts w:ascii="Times New Roman" w:hAnsi="Times New Roman" w:cs="Times New Roman"/>
          <w:sz w:val="24"/>
          <w:szCs w:val="24"/>
        </w:rPr>
        <w:t xml:space="preserve"> </w:t>
      </w:r>
      <w:r w:rsidRPr="00A7319C">
        <w:rPr>
          <w:rFonts w:ascii="Times New Roman" w:hAnsi="Times New Roman" w:cs="Times New Roman"/>
          <w:sz w:val="24"/>
          <w:szCs w:val="24"/>
        </w:rPr>
        <w:t>20</w:t>
      </w:r>
      <w:r w:rsidR="00F82BF9" w:rsidRPr="00A7319C">
        <w:rPr>
          <w:rFonts w:ascii="Times New Roman" w:hAnsi="Times New Roman" w:cs="Times New Roman"/>
          <w:sz w:val="24"/>
          <w:szCs w:val="24"/>
        </w:rPr>
        <w:t>2</w:t>
      </w:r>
      <w:r w:rsidR="00A7319C" w:rsidRPr="00A7319C">
        <w:rPr>
          <w:rFonts w:ascii="Times New Roman" w:hAnsi="Times New Roman" w:cs="Times New Roman"/>
          <w:sz w:val="24"/>
          <w:szCs w:val="24"/>
        </w:rPr>
        <w:t>2</w:t>
      </w:r>
      <w:r w:rsidRPr="00A7319C">
        <w:rPr>
          <w:rFonts w:ascii="Times New Roman" w:hAnsi="Times New Roman" w:cs="Times New Roman"/>
          <w:sz w:val="24"/>
          <w:szCs w:val="24"/>
        </w:rPr>
        <w:t xml:space="preserve"> годов за пользование бюджетными кредитами муниципальным образованиям края установлена плата на покрытие временных кассовых разрывов, возникающих в процессе исполнения бюджетов муниципальных образований края</w:t>
      </w:r>
      <w:r w:rsidR="00F82BF9" w:rsidRPr="00A7319C">
        <w:rPr>
          <w:rFonts w:ascii="Times New Roman" w:hAnsi="Times New Roman" w:cs="Times New Roman"/>
          <w:sz w:val="24"/>
          <w:szCs w:val="24"/>
        </w:rPr>
        <w:t>,</w:t>
      </w:r>
      <w:r w:rsidRPr="00A7319C">
        <w:rPr>
          <w:rFonts w:ascii="Times New Roman" w:hAnsi="Times New Roman" w:cs="Times New Roman"/>
          <w:sz w:val="24"/>
          <w:szCs w:val="24"/>
        </w:rPr>
        <w:t xml:space="preserve"> на покрытие дефицитов местных бюджетов</w:t>
      </w:r>
      <w:r w:rsidR="00F82BF9" w:rsidRPr="00A7319C">
        <w:rPr>
          <w:rFonts w:ascii="Times New Roman" w:hAnsi="Times New Roman" w:cs="Times New Roman"/>
          <w:sz w:val="24"/>
          <w:szCs w:val="24"/>
        </w:rPr>
        <w:t xml:space="preserve">, </w:t>
      </w:r>
      <w:r w:rsidR="00F82BF9" w:rsidRPr="00A7319C">
        <w:rPr>
          <w:rFonts w:ascii="Times New Roman" w:eastAsia="Calibri" w:hAnsi="Times New Roman" w:cs="Times New Roman"/>
          <w:sz w:val="24"/>
          <w:szCs w:val="24"/>
        </w:rPr>
        <w:t>а также на осуществление мероприятий, связанных с ликвидацией последствий стихийных бедствий и техногенных аварий</w:t>
      </w:r>
      <w:r w:rsidRPr="00A7319C">
        <w:rPr>
          <w:rFonts w:ascii="Times New Roman" w:hAnsi="Times New Roman" w:cs="Times New Roman"/>
          <w:sz w:val="24"/>
          <w:szCs w:val="24"/>
        </w:rPr>
        <w:t xml:space="preserve"> в размере 0,1% годовых. </w:t>
      </w:r>
    </w:p>
    <w:p w:rsidR="00803907" w:rsidRPr="008905CD" w:rsidRDefault="00BE7242" w:rsidP="00BE72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CD">
        <w:rPr>
          <w:rFonts w:ascii="Times New Roman" w:hAnsi="Times New Roman" w:cs="Times New Roman"/>
          <w:sz w:val="24"/>
          <w:szCs w:val="24"/>
        </w:rPr>
        <w:t>В результате сумма расходов на обслуживание муниципального долга Богучанского района составит</w:t>
      </w:r>
      <w:r w:rsidR="00803907" w:rsidRPr="008905CD">
        <w:rPr>
          <w:rFonts w:ascii="Times New Roman" w:hAnsi="Times New Roman" w:cs="Times New Roman"/>
          <w:sz w:val="24"/>
          <w:szCs w:val="24"/>
        </w:rPr>
        <w:t>:</w:t>
      </w:r>
    </w:p>
    <w:p w:rsidR="00803907" w:rsidRPr="008905CD" w:rsidRDefault="005D7659" w:rsidP="00BE72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CD">
        <w:rPr>
          <w:rFonts w:ascii="Times New Roman" w:hAnsi="Times New Roman" w:cs="Times New Roman"/>
          <w:sz w:val="24"/>
          <w:szCs w:val="24"/>
        </w:rPr>
        <w:t xml:space="preserve">в </w:t>
      </w:r>
      <w:r w:rsidR="007620C6" w:rsidRPr="008905CD">
        <w:rPr>
          <w:rFonts w:ascii="Times New Roman" w:hAnsi="Times New Roman" w:cs="Times New Roman"/>
          <w:sz w:val="24"/>
          <w:szCs w:val="24"/>
        </w:rPr>
        <w:t>20</w:t>
      </w:r>
      <w:r w:rsidR="00A7319C" w:rsidRPr="008905CD">
        <w:rPr>
          <w:rFonts w:ascii="Times New Roman" w:hAnsi="Times New Roman" w:cs="Times New Roman"/>
          <w:sz w:val="24"/>
          <w:szCs w:val="24"/>
        </w:rPr>
        <w:t>20</w:t>
      </w:r>
      <w:r w:rsidR="007620C6" w:rsidRPr="008905CD">
        <w:rPr>
          <w:rFonts w:ascii="Times New Roman" w:hAnsi="Times New Roman" w:cs="Times New Roman"/>
          <w:sz w:val="24"/>
          <w:szCs w:val="24"/>
        </w:rPr>
        <w:t xml:space="preserve"> году</w:t>
      </w:r>
      <w:r w:rsidR="00803907" w:rsidRPr="008905CD">
        <w:rPr>
          <w:rFonts w:ascii="Times New Roman" w:hAnsi="Times New Roman" w:cs="Times New Roman"/>
          <w:sz w:val="24"/>
          <w:szCs w:val="24"/>
        </w:rPr>
        <w:t xml:space="preserve"> с учетом полученных в предыдущих периодах бюджетных кредитов</w:t>
      </w:r>
      <w:r w:rsidR="007620C6" w:rsidRPr="008905CD">
        <w:rPr>
          <w:rFonts w:ascii="Times New Roman" w:hAnsi="Times New Roman" w:cs="Times New Roman"/>
          <w:sz w:val="24"/>
          <w:szCs w:val="24"/>
        </w:rPr>
        <w:t xml:space="preserve"> </w:t>
      </w:r>
      <w:r w:rsidR="00803907" w:rsidRPr="008905CD">
        <w:rPr>
          <w:rFonts w:ascii="Times New Roman" w:hAnsi="Times New Roman" w:cs="Times New Roman"/>
          <w:sz w:val="24"/>
          <w:szCs w:val="24"/>
        </w:rPr>
        <w:t xml:space="preserve">– </w:t>
      </w:r>
      <w:r w:rsidR="00A55902" w:rsidRPr="008905CD">
        <w:rPr>
          <w:rFonts w:ascii="Times New Roman" w:hAnsi="Times New Roman" w:cs="Times New Roman"/>
          <w:sz w:val="24"/>
          <w:szCs w:val="24"/>
        </w:rPr>
        <w:t>55,2</w:t>
      </w:r>
      <w:r w:rsidR="00BE7242" w:rsidRPr="008905CD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03907" w:rsidRPr="008905CD">
        <w:rPr>
          <w:rFonts w:ascii="Times New Roman" w:hAnsi="Times New Roman" w:cs="Times New Roman"/>
          <w:sz w:val="24"/>
          <w:szCs w:val="24"/>
        </w:rPr>
        <w:t>(</w:t>
      </w:r>
      <w:r w:rsidR="00BE7242" w:rsidRPr="008905CD">
        <w:rPr>
          <w:rFonts w:ascii="Times New Roman" w:hAnsi="Times New Roman" w:cs="Times New Roman"/>
          <w:sz w:val="24"/>
          <w:szCs w:val="24"/>
        </w:rPr>
        <w:t>(20 000,0 тыс. руб. * 0,1 / 365 * 50 / 100)</w:t>
      </w:r>
      <w:r w:rsidR="00803907" w:rsidRPr="008905CD">
        <w:rPr>
          <w:rFonts w:ascii="Times New Roman" w:hAnsi="Times New Roman" w:cs="Times New Roman"/>
          <w:sz w:val="24"/>
          <w:szCs w:val="24"/>
        </w:rPr>
        <w:t xml:space="preserve"> + (</w:t>
      </w:r>
      <w:r w:rsidR="00A55902" w:rsidRPr="008905CD">
        <w:rPr>
          <w:rFonts w:ascii="Times New Roman" w:hAnsi="Times New Roman" w:cs="Times New Roman"/>
          <w:sz w:val="24"/>
          <w:szCs w:val="24"/>
        </w:rPr>
        <w:t>22</w:t>
      </w:r>
      <w:r w:rsidR="00803907" w:rsidRPr="008905CD">
        <w:rPr>
          <w:rFonts w:ascii="Times New Roman" w:hAnsi="Times New Roman" w:cs="Times New Roman"/>
          <w:sz w:val="24"/>
          <w:szCs w:val="24"/>
        </w:rPr>
        <w:t xml:space="preserve"> 000,0 тыс. руб. * 0,1 / 365 * </w:t>
      </w:r>
      <w:r w:rsidR="00A55902" w:rsidRPr="008905CD">
        <w:rPr>
          <w:rFonts w:ascii="Times New Roman" w:hAnsi="Times New Roman" w:cs="Times New Roman"/>
          <w:sz w:val="24"/>
          <w:szCs w:val="24"/>
        </w:rPr>
        <w:t>870 / 100)</w:t>
      </w:r>
      <w:r w:rsidR="00803907" w:rsidRPr="008905CD">
        <w:rPr>
          <w:rFonts w:ascii="Times New Roman" w:hAnsi="Times New Roman" w:cs="Times New Roman"/>
          <w:sz w:val="24"/>
          <w:szCs w:val="24"/>
        </w:rPr>
        <w:t>);</w:t>
      </w:r>
    </w:p>
    <w:p w:rsidR="005C6FB2" w:rsidRPr="008905CD" w:rsidRDefault="00803907" w:rsidP="00BE72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CD">
        <w:rPr>
          <w:rFonts w:ascii="Times New Roman" w:hAnsi="Times New Roman" w:cs="Times New Roman"/>
          <w:sz w:val="24"/>
          <w:szCs w:val="24"/>
        </w:rPr>
        <w:t>в 20</w:t>
      </w:r>
      <w:r w:rsidR="00BD3EDB" w:rsidRPr="008905CD">
        <w:rPr>
          <w:rFonts w:ascii="Times New Roman" w:hAnsi="Times New Roman" w:cs="Times New Roman"/>
          <w:sz w:val="24"/>
          <w:szCs w:val="24"/>
        </w:rPr>
        <w:t>2</w:t>
      </w:r>
      <w:r w:rsidR="00A55902" w:rsidRPr="008905CD">
        <w:rPr>
          <w:rFonts w:ascii="Times New Roman" w:hAnsi="Times New Roman" w:cs="Times New Roman"/>
          <w:sz w:val="24"/>
          <w:szCs w:val="24"/>
        </w:rPr>
        <w:t>1</w:t>
      </w:r>
      <w:r w:rsidRPr="008905C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905CD" w:rsidRPr="008905CD">
        <w:rPr>
          <w:rFonts w:ascii="Times New Roman" w:hAnsi="Times New Roman" w:cs="Times New Roman"/>
          <w:sz w:val="24"/>
          <w:szCs w:val="24"/>
        </w:rPr>
        <w:t>24,7</w:t>
      </w:r>
      <w:r w:rsidRPr="008905CD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5C6FB2" w:rsidRPr="008905CD">
        <w:rPr>
          <w:rFonts w:ascii="Times New Roman" w:hAnsi="Times New Roman" w:cs="Times New Roman"/>
          <w:sz w:val="24"/>
          <w:szCs w:val="24"/>
        </w:rPr>
        <w:t>((20 000,0 тыс. руб. * 0,1 / 365 * 50 / 100) + (</w:t>
      </w:r>
      <w:r w:rsidR="00A55902" w:rsidRPr="008905CD">
        <w:rPr>
          <w:rFonts w:ascii="Times New Roman" w:hAnsi="Times New Roman" w:cs="Times New Roman"/>
          <w:sz w:val="24"/>
          <w:szCs w:val="24"/>
        </w:rPr>
        <w:t>22</w:t>
      </w:r>
      <w:r w:rsidR="00BD3EDB" w:rsidRPr="008905CD">
        <w:rPr>
          <w:rFonts w:ascii="Times New Roman" w:hAnsi="Times New Roman" w:cs="Times New Roman"/>
          <w:sz w:val="24"/>
          <w:szCs w:val="24"/>
        </w:rPr>
        <w:t> 000,0</w:t>
      </w:r>
      <w:r w:rsidR="005C6FB2" w:rsidRPr="008905CD">
        <w:rPr>
          <w:rFonts w:ascii="Times New Roman" w:hAnsi="Times New Roman" w:cs="Times New Roman"/>
          <w:sz w:val="24"/>
          <w:szCs w:val="24"/>
        </w:rPr>
        <w:t xml:space="preserve"> тыс. руб. * 0,1 / 365 * </w:t>
      </w:r>
      <w:r w:rsidR="00BD3EDB" w:rsidRPr="008905CD">
        <w:rPr>
          <w:rFonts w:ascii="Times New Roman" w:hAnsi="Times New Roman" w:cs="Times New Roman"/>
          <w:sz w:val="24"/>
          <w:szCs w:val="24"/>
        </w:rPr>
        <w:t xml:space="preserve">365 </w:t>
      </w:r>
      <w:r w:rsidR="005C6FB2" w:rsidRPr="008905CD">
        <w:rPr>
          <w:rFonts w:ascii="Times New Roman" w:hAnsi="Times New Roman" w:cs="Times New Roman"/>
          <w:sz w:val="24"/>
          <w:szCs w:val="24"/>
        </w:rPr>
        <w:t>/ 100));</w:t>
      </w:r>
    </w:p>
    <w:p w:rsidR="00BE7242" w:rsidRPr="008905CD" w:rsidRDefault="005C6FB2" w:rsidP="00BE72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CD">
        <w:rPr>
          <w:rFonts w:ascii="Times New Roman" w:hAnsi="Times New Roman" w:cs="Times New Roman"/>
          <w:sz w:val="24"/>
          <w:szCs w:val="24"/>
        </w:rPr>
        <w:t xml:space="preserve">в </w:t>
      </w:r>
      <w:r w:rsidR="00BE7242" w:rsidRPr="008905CD">
        <w:rPr>
          <w:rFonts w:ascii="Times New Roman" w:hAnsi="Times New Roman" w:cs="Times New Roman"/>
          <w:sz w:val="24"/>
          <w:szCs w:val="24"/>
        </w:rPr>
        <w:t>20</w:t>
      </w:r>
      <w:r w:rsidRPr="008905CD">
        <w:rPr>
          <w:rFonts w:ascii="Times New Roman" w:hAnsi="Times New Roman" w:cs="Times New Roman"/>
          <w:sz w:val="24"/>
          <w:szCs w:val="24"/>
        </w:rPr>
        <w:t>2</w:t>
      </w:r>
      <w:r w:rsidR="008905CD" w:rsidRPr="008905CD">
        <w:rPr>
          <w:rFonts w:ascii="Times New Roman" w:hAnsi="Times New Roman" w:cs="Times New Roman"/>
          <w:sz w:val="24"/>
          <w:szCs w:val="24"/>
        </w:rPr>
        <w:t>2</w:t>
      </w:r>
      <w:r w:rsidR="00BE7242" w:rsidRPr="008905CD">
        <w:rPr>
          <w:rFonts w:ascii="Times New Roman" w:hAnsi="Times New Roman" w:cs="Times New Roman"/>
          <w:sz w:val="24"/>
          <w:szCs w:val="24"/>
        </w:rPr>
        <w:t xml:space="preserve"> год</w:t>
      </w:r>
      <w:r w:rsidRPr="008905CD">
        <w:rPr>
          <w:rFonts w:ascii="Times New Roman" w:hAnsi="Times New Roman" w:cs="Times New Roman"/>
          <w:sz w:val="24"/>
          <w:szCs w:val="24"/>
        </w:rPr>
        <w:t>у</w:t>
      </w:r>
      <w:r w:rsidR="00BE7242" w:rsidRPr="008905CD">
        <w:rPr>
          <w:rFonts w:ascii="Times New Roman" w:hAnsi="Times New Roman" w:cs="Times New Roman"/>
          <w:sz w:val="24"/>
          <w:szCs w:val="24"/>
        </w:rPr>
        <w:t xml:space="preserve"> – 2,7 тыс. руб. (20 000,0 тыс. руб. * 0,1 / 365 *50 / 100).</w:t>
      </w:r>
    </w:p>
    <w:p w:rsidR="00054674" w:rsidRPr="008905CD" w:rsidRDefault="00054674" w:rsidP="00FD497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689" w:rsidRPr="00035C9D" w:rsidRDefault="003C5689" w:rsidP="003C5689">
      <w:pPr>
        <w:pStyle w:val="msonormalbullet2gifbullet1gif"/>
        <w:spacing w:before="0" w:beforeAutospacing="0" w:after="0" w:afterAutospacing="0" w:line="276" w:lineRule="auto"/>
        <w:contextualSpacing/>
        <w:jc w:val="center"/>
      </w:pPr>
      <w:r w:rsidRPr="00035C9D">
        <w:t>ОТДЕЛЬНЫЕ ВОПРОСЫ ФОРМИРОВАНИЯ ДОХОДОВ РАЙОННОГО БЮДЖЕТА</w:t>
      </w:r>
    </w:p>
    <w:p w:rsidR="003C5689" w:rsidRPr="00035C9D" w:rsidRDefault="003C5689" w:rsidP="003C5689">
      <w:pPr>
        <w:pStyle w:val="msonormalbullet2gifbullet1gif"/>
        <w:spacing w:before="0" w:beforeAutospacing="0" w:after="0" w:afterAutospacing="0" w:line="276" w:lineRule="auto"/>
        <w:contextualSpacing/>
        <w:jc w:val="center"/>
      </w:pPr>
    </w:p>
    <w:p w:rsidR="003C5689" w:rsidRPr="00035C9D" w:rsidRDefault="003C5689" w:rsidP="00035C9D">
      <w:pPr>
        <w:pStyle w:val="msonormalbullet2gifbullet2gifbullet1gif"/>
        <w:spacing w:before="0" w:beforeAutospacing="0" w:after="0" w:afterAutospacing="0" w:line="276" w:lineRule="auto"/>
        <w:ind w:firstLine="851"/>
        <w:contextualSpacing/>
        <w:jc w:val="both"/>
      </w:pPr>
      <w:r w:rsidRPr="00035C9D">
        <w:t xml:space="preserve">Доходы районного бюджета на 2020 год и плановый период 2021 - 2022 годов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со статьей 39 Бюджетного кодекса РФ. </w:t>
      </w:r>
    </w:p>
    <w:p w:rsidR="003C5689" w:rsidRPr="00035C9D" w:rsidRDefault="003C5689" w:rsidP="00035C9D">
      <w:pPr>
        <w:pStyle w:val="msonormalbullet2gifbullet2gifbullet3gif"/>
        <w:spacing w:before="0" w:beforeAutospacing="0" w:after="0" w:afterAutospacing="0" w:line="276" w:lineRule="auto"/>
        <w:ind w:firstLine="851"/>
        <w:contextualSpacing/>
        <w:jc w:val="both"/>
      </w:pPr>
      <w:r w:rsidRPr="00035C9D">
        <w:t xml:space="preserve">Согласно пояснительной записке к проекту решения о районном бюджете, прогноз доходов районного бюджета сформирован на основе ожидаемых итогов социально-экономического развития района за 2019 год, а также Прогноза СЭР Богучанского района на 2020 - 2022 годы. </w:t>
      </w:r>
    </w:p>
    <w:p w:rsidR="003C5689" w:rsidRPr="00A0019F" w:rsidRDefault="003C5689" w:rsidP="00035C9D">
      <w:pPr>
        <w:pStyle w:val="msonormalbullet2gifbullet3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При формировании доходной части районного бюджета учтены нормативы распределения доходов между бюджетами бюджетной системы Российской Федерации в соответствии с действующим бюджетным законодательством Российской Федерации и планируемые внесения изменений в нормативы распределения.</w:t>
      </w:r>
    </w:p>
    <w:p w:rsidR="003C5689" w:rsidRPr="00A0019F" w:rsidRDefault="003C5689" w:rsidP="00035C9D">
      <w:pPr>
        <w:pStyle w:val="msonormalbullet3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Также учтены принятые и предполагаемые к принятию изменения и дополнения в законодательство Российской Федерации о налогах и сборах и бюджетное законодательство.</w:t>
      </w:r>
    </w:p>
    <w:p w:rsidR="003C5689" w:rsidRPr="00A0019F" w:rsidRDefault="003C5689" w:rsidP="00035C9D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В проекте решения о районном бюджете на предстоящий период (2020 - 2022 годы) доходы районного бюджета прогнозируются к ожидаемой оценке 2019 года со снижением на 2,3% в 2020 году, на 8,2% в 2021 году и 8,7% в 2022 году.</w:t>
      </w:r>
    </w:p>
    <w:p w:rsidR="003C5689" w:rsidRPr="00A0019F" w:rsidRDefault="003C5689" w:rsidP="00035C9D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lastRenderedPageBreak/>
        <w:t>Доходы районного бюджета на 2020 год прогнозируются в общей сумме 2 192 841,1</w:t>
      </w:r>
      <w:r w:rsidR="00FB6B05">
        <w:t xml:space="preserve"> </w:t>
      </w:r>
      <w:r w:rsidRPr="00A0019F">
        <w:t xml:space="preserve">тыс. руб., в том числе: налоговые и неналоговые доходы – 565 369,3 тыс. руб. (25,8% от общего объема доходов), безвозмездные поступления – 1 627 471,8 тыс. руб. (74,2% от общего объема доходов). </w:t>
      </w:r>
    </w:p>
    <w:p w:rsidR="003C5689" w:rsidRPr="00A0019F" w:rsidRDefault="003C5689" w:rsidP="00035C9D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Увеличение прогнозируемых доходов на 2020 год по отношению к плановым назначениям 2019 года составит 146 861,4 тыс. руб. (7,2%), что обусловлено, в основном, увеличением поступлений налоговых и неналоговых доходов в районный бюджет.</w:t>
      </w:r>
    </w:p>
    <w:p w:rsidR="003C5689" w:rsidRPr="00A0019F" w:rsidRDefault="003C5689" w:rsidP="00035C9D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Объем налоговых и неналоговых доходов увеличится на 113 586,0 тыс. руб. или 25,1%.</w:t>
      </w:r>
    </w:p>
    <w:p w:rsidR="003C5689" w:rsidRPr="00A0019F" w:rsidRDefault="003C5689" w:rsidP="00035C9D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Динамика изменения основных параметров доходов районного бюджета, в том числе объема безвозмездных поступлений, приведена в таблице № 4.</w:t>
      </w:r>
    </w:p>
    <w:p w:rsidR="003C5689" w:rsidRPr="00A0019F" w:rsidRDefault="003C5689" w:rsidP="00BD2F50">
      <w:pPr>
        <w:pStyle w:val="msonormalbullet3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  <w:r w:rsidRPr="00A0019F">
        <w:rPr>
          <w:sz w:val="20"/>
          <w:szCs w:val="20"/>
        </w:rPr>
        <w:t>Таблица № 4</w:t>
      </w:r>
    </w:p>
    <w:p w:rsidR="003C5689" w:rsidRPr="00A0019F" w:rsidRDefault="003C5689" w:rsidP="00BD2F50">
      <w:pPr>
        <w:pStyle w:val="msonormalbullet1gif"/>
        <w:spacing w:before="0" w:beforeAutospacing="0" w:after="0" w:afterAutospacing="0"/>
        <w:ind w:firstLine="851"/>
        <w:contextualSpacing/>
        <w:jc w:val="right"/>
        <w:rPr>
          <w:sz w:val="20"/>
          <w:szCs w:val="20"/>
        </w:rPr>
      </w:pPr>
      <w:r w:rsidRPr="00A0019F">
        <w:rPr>
          <w:sz w:val="20"/>
          <w:szCs w:val="20"/>
        </w:rPr>
        <w:t xml:space="preserve"> (тыс. руб.)</w:t>
      </w:r>
    </w:p>
    <w:tbl>
      <w:tblPr>
        <w:tblStyle w:val="a3"/>
        <w:tblW w:w="10350" w:type="dxa"/>
        <w:tblInd w:w="-459" w:type="dxa"/>
        <w:tblLayout w:type="fixed"/>
        <w:tblLook w:val="04A0"/>
      </w:tblPr>
      <w:tblGrid>
        <w:gridCol w:w="1419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3C5689" w:rsidRPr="00A0019F" w:rsidTr="003C5689">
        <w:trPr>
          <w:trHeight w:val="376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2020 год</w:t>
            </w:r>
          </w:p>
        </w:tc>
      </w:tr>
      <w:tr w:rsidR="003C5689" w:rsidRPr="00A0019F" w:rsidTr="003C5689">
        <w:trPr>
          <w:cantSplit/>
          <w:trHeight w:val="2038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утверждено Решением от 24.12.2015 № 4/1-21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утверждено Решением от 22.12.2016 № 13/1-88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утверждено Решением от 21.12.2017 № 21/1-151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утверждено Решением от 25.12.2018№ 32/1-229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 xml:space="preserve">оценка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проект</w:t>
            </w:r>
          </w:p>
        </w:tc>
      </w:tr>
      <w:tr w:rsidR="003C5689" w:rsidRPr="00A0019F" w:rsidTr="003C5689">
        <w:trPr>
          <w:cantSplit/>
          <w:trHeight w:val="22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A0019F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6F4BE8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6F4BE8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6F4BE8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6F4BE8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6F4BE8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6F4BE8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6F4BE8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6F4BE8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6F4BE8" w:rsidP="007B2979">
            <w:pPr>
              <w:pStyle w:val="msonormalbullet2gifbullet3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10</w:t>
            </w:r>
          </w:p>
        </w:tc>
      </w:tr>
      <w:tr w:rsidR="003C5689" w:rsidRPr="00A0019F" w:rsidTr="003C5689">
        <w:trPr>
          <w:trHeight w:val="56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contextualSpacing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доходы районного бюджета, всего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1 855 039,2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1 932 182,3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1 779 167,1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2 065 497,5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1 940 832,0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2 088 333,2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2 045 979,7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2 244 175,3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2 192 841,1</w:t>
            </w:r>
          </w:p>
        </w:tc>
      </w:tr>
      <w:tr w:rsidR="003C5689" w:rsidRPr="00A0019F" w:rsidTr="003C5689">
        <w:trPr>
          <w:trHeight w:val="54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contextualSpacing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363 881,9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393 179,6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379 590,2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362 349,0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454 888,2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433 980,7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451 783,3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446 733,3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565 369,3</w:t>
            </w:r>
          </w:p>
        </w:tc>
      </w:tr>
      <w:tr w:rsidR="003C5689" w:rsidRPr="00A0019F" w:rsidTr="003C5689">
        <w:trPr>
          <w:trHeight w:val="42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contextualSpacing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1 491 157,3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1 539 002,7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1 399 576,9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1 703 148,5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1 485 943,8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1 654 352,5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1 594 196,4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1 797 442,0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1 627 471,8</w:t>
            </w:r>
          </w:p>
        </w:tc>
      </w:tr>
      <w:tr w:rsidR="003C5689" w:rsidRPr="00A0019F" w:rsidTr="003C5689">
        <w:trPr>
          <w:trHeight w:val="111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contextualSpacing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доля безвозмездных поступлений в доходах районного бюджета, 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80,4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79,6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78,7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82,5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76,6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77,9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80,1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74,2</w:t>
            </w:r>
          </w:p>
        </w:tc>
      </w:tr>
    </w:tbl>
    <w:p w:rsidR="003C5689" w:rsidRPr="00A0019F" w:rsidRDefault="003C5689" w:rsidP="003C5689">
      <w:pPr>
        <w:pStyle w:val="msonormalbullet2gif"/>
        <w:spacing w:before="0" w:beforeAutospacing="0" w:after="0" w:afterAutospacing="0"/>
        <w:ind w:firstLine="851"/>
        <w:jc w:val="both"/>
      </w:pPr>
    </w:p>
    <w:p w:rsidR="003C5689" w:rsidRPr="00A0019F" w:rsidRDefault="003C5689" w:rsidP="00035C9D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 xml:space="preserve">Как видно из представленной таблицы № 4, фактическое исполнение безвозмездных поступлений в 2017, 2018 годах превышает первоначально утвержденные показатели на 3,8% и 2,6% соответственно, в 2016 году – ниже плановых показателей на 0,8%. Ожидаемое исполнение безвозмездных поступлений 2019 года превысит плановые назначения на 2,2%. </w:t>
      </w:r>
    </w:p>
    <w:p w:rsidR="003C5689" w:rsidRPr="00A0019F" w:rsidRDefault="003C5689" w:rsidP="00035C9D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 xml:space="preserve">Анализ динамики изменения налоговых и неналоговых доходов, поступающих в районный бюджет, позволяет отметить рост названных доходов в 2018 году относительно предыдущих лет. </w:t>
      </w:r>
    </w:p>
    <w:p w:rsidR="003C5689" w:rsidRPr="00A0019F" w:rsidRDefault="003C5689" w:rsidP="00035C9D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 xml:space="preserve">Объем налоговых и неналоговых доходов районного бюджета прогнозируется на 2020 год с ростом к оценке текущего года на 118 636,0 тыс. руб. (25,8%). </w:t>
      </w:r>
    </w:p>
    <w:p w:rsidR="003C5689" w:rsidRPr="00A0019F" w:rsidRDefault="003C5689" w:rsidP="00035C9D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 xml:space="preserve">По всем укрупненным позициям налоговых доходов (статьи доходов) прогнозируется наращивание объемов поступлений, за исключением налога на имущество, </w:t>
      </w:r>
      <w:r w:rsidR="00FB6B05">
        <w:t xml:space="preserve">по </w:t>
      </w:r>
      <w:r w:rsidRPr="00A0019F">
        <w:t>платежам при пользовании природными ресурсами, штраф</w:t>
      </w:r>
      <w:r w:rsidR="00FB6B05">
        <w:t>ам, санкциям</w:t>
      </w:r>
      <w:r w:rsidRPr="00A0019F">
        <w:t>, возмещени</w:t>
      </w:r>
      <w:r w:rsidR="00FB6B05">
        <w:t>ю</w:t>
      </w:r>
      <w:r w:rsidRPr="00A0019F">
        <w:t xml:space="preserve"> ущерба. </w:t>
      </w:r>
    </w:p>
    <w:p w:rsidR="003C5689" w:rsidRPr="00A0019F" w:rsidRDefault="003C5689" w:rsidP="00035C9D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lastRenderedPageBreak/>
        <w:t>Налоговые и неналоговые доходы бюджета на предстоящий период в большей мере сформированы за счет налоговых поступлений, доля которых в общем объеме доходов составит в 2019 году – 16,4%, в 2020 г</w:t>
      </w:r>
      <w:r w:rsidR="00035C9D">
        <w:t>оду – 21,2%, в 2021 году – 22,6</w:t>
      </w:r>
      <w:r w:rsidRPr="00A0019F">
        <w:t xml:space="preserve">%, </w:t>
      </w:r>
      <w:r w:rsidR="00FB6B05">
        <w:t xml:space="preserve">в </w:t>
      </w:r>
      <w:r w:rsidRPr="00A0019F">
        <w:t xml:space="preserve">2022 году – 23,4%. </w:t>
      </w:r>
    </w:p>
    <w:p w:rsidR="003C5689" w:rsidRPr="00A0019F" w:rsidRDefault="003C5689" w:rsidP="00035C9D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Роль неналоговых доходов снизится от 18,7% в 2019 году до 17,0% в 2022 году.</w:t>
      </w:r>
    </w:p>
    <w:p w:rsidR="003C5689" w:rsidRPr="00A0019F" w:rsidRDefault="003C5689" w:rsidP="00035C9D">
      <w:pPr>
        <w:pStyle w:val="msonormalbullet2gifbullet3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rPr>
          <w:b/>
        </w:rPr>
        <w:t>Налог на прибыль организаций</w:t>
      </w:r>
      <w:r w:rsidRPr="00A0019F">
        <w:t xml:space="preserve"> в предстоящем периоде составит 3,1% от суммы поступлений налоговых и неналоговых доходов ежегодно.</w:t>
      </w:r>
    </w:p>
    <w:p w:rsidR="003C5689" w:rsidRPr="00A0019F" w:rsidRDefault="003C5689" w:rsidP="00035C9D">
      <w:pPr>
        <w:pStyle w:val="msonormalbullet3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Согласно пояснительной записке к проекту решения о районном бюджете в основу расчета налога на прибыль организаций приняты следующие исходные данные:</w:t>
      </w:r>
    </w:p>
    <w:p w:rsidR="003C5689" w:rsidRPr="00A0019F" w:rsidRDefault="003C5689" w:rsidP="00035C9D">
      <w:pPr>
        <w:numPr>
          <w:ilvl w:val="0"/>
          <w:numId w:val="3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Межрайонной инспекции Федеральной налоговой службы № 8 по Красноярскому краю (далее по тексту – МРИ ФНС № 8) по форме № 5-ПМ «Отчет о налоговой базе и структуре начислений по налогу на прибыль организаций, зачисляемому в бюджет субъекта Российской Федерации»;</w:t>
      </w:r>
    </w:p>
    <w:p w:rsidR="003C5689" w:rsidRPr="00A0019F" w:rsidRDefault="003C5689" w:rsidP="00035C9D">
      <w:pPr>
        <w:numPr>
          <w:ilvl w:val="0"/>
          <w:numId w:val="3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данные МРИ ФНС № 8 по видам экономической деятельности, предоставляемые в соответствии с приказом Министерства финансов Российской Федерации от 30.06.2008 № 65н «Об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утвержденных постановлением Правительства Российской Федерации от 12.08.2004 № 410»;</w:t>
      </w:r>
    </w:p>
    <w:p w:rsidR="003C5689" w:rsidRPr="00A0019F" w:rsidRDefault="003C5689" w:rsidP="00035C9D">
      <w:pPr>
        <w:numPr>
          <w:ilvl w:val="0"/>
          <w:numId w:val="33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Прогноза СЭР. </w:t>
      </w:r>
    </w:p>
    <w:p w:rsidR="003C5689" w:rsidRPr="00A0019F" w:rsidRDefault="003C5689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поступления налога на прибыль на прогнозный период Финансовое управление использовало следующие исходные данные: </w:t>
      </w:r>
    </w:p>
    <w:p w:rsidR="003C5689" w:rsidRPr="00A0019F" w:rsidRDefault="003C5689" w:rsidP="00035C9D">
      <w:pPr>
        <w:pStyle w:val="a4"/>
        <w:numPr>
          <w:ilvl w:val="0"/>
          <w:numId w:val="36"/>
        </w:numPr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 отчислений от налога на прибыль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районный бюджет в размере </w:t>
      </w:r>
      <w:r w:rsidRPr="00A0019F">
        <w:rPr>
          <w:rFonts w:ascii="Times New Roman" w:eastAsia="Times New Roman" w:hAnsi="Times New Roman"/>
          <w:sz w:val="24"/>
          <w:szCs w:val="24"/>
          <w:lang w:eastAsia="ru-RU"/>
        </w:rPr>
        <w:t xml:space="preserve">10,0%; </w:t>
      </w:r>
    </w:p>
    <w:p w:rsidR="003C5689" w:rsidRPr="00A0019F" w:rsidRDefault="003C5689" w:rsidP="00035C9D">
      <w:pPr>
        <w:pStyle w:val="a4"/>
        <w:numPr>
          <w:ilvl w:val="0"/>
          <w:numId w:val="36"/>
        </w:numPr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расчетный уровень собираемости налога на прибыль в 2020 </w:t>
      </w:r>
      <w:r w:rsidR="00035C9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0019F">
        <w:rPr>
          <w:rFonts w:ascii="Times New Roman" w:eastAsia="Times New Roman" w:hAnsi="Times New Roman"/>
          <w:sz w:val="24"/>
          <w:szCs w:val="24"/>
          <w:lang w:eastAsia="ru-RU"/>
        </w:rPr>
        <w:t>2022 годах – 99,9%;</w:t>
      </w:r>
    </w:p>
    <w:p w:rsidR="003C5689" w:rsidRPr="00A0019F" w:rsidRDefault="003C5689" w:rsidP="00035C9D">
      <w:pPr>
        <w:pStyle w:val="a4"/>
        <w:numPr>
          <w:ilvl w:val="0"/>
          <w:numId w:val="36"/>
        </w:numPr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сумма погашения недоимки по налогу в 2020 году 265,0 тыс. руб.</w:t>
      </w:r>
    </w:p>
    <w:p w:rsidR="003C5689" w:rsidRDefault="003C5689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данные Прогноза СЭР, </w:t>
      </w:r>
      <w:proofErr w:type="gramStart"/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МРИ</w:t>
      </w:r>
      <w:proofErr w:type="gramEnd"/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№ 8, Финансового управления, необходимые для прогнозирования поступлений в бюджет налога на прибыль не </w:t>
      </w:r>
      <w:r w:rsidR="00FB6B05"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взаимоувязаны</w:t>
      </w: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соответственно исчисленные суммы налога на прибыль с учетом названных данных значительно отличаются, о чем свидетельствуют показатели таблицы № 5.</w:t>
      </w:r>
    </w:p>
    <w:p w:rsidR="00BC6A82" w:rsidRDefault="00BC6A82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82" w:rsidRDefault="00BC6A82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82" w:rsidRDefault="00BC6A82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82" w:rsidRDefault="00BC6A82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82" w:rsidRDefault="00BC6A82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82" w:rsidRDefault="00BC6A82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82" w:rsidRDefault="00BC6A82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82" w:rsidRDefault="00BC6A82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82" w:rsidRPr="00A0019F" w:rsidRDefault="00BC6A82" w:rsidP="00035C9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89" w:rsidRPr="00A0019F" w:rsidRDefault="003C5689" w:rsidP="00BD2F50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1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5</w:t>
      </w:r>
    </w:p>
    <w:p w:rsidR="003C5689" w:rsidRPr="00A0019F" w:rsidRDefault="004F0514" w:rsidP="00BD2F50">
      <w:pPr>
        <w:tabs>
          <w:tab w:val="left" w:pos="8535"/>
        </w:tabs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C5689" w:rsidRPr="00A0019F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C5689" w:rsidRPr="00A00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3"/>
        <w:tblW w:w="9720" w:type="dxa"/>
        <w:tblLayout w:type="fixed"/>
        <w:tblLook w:val="04A0"/>
      </w:tblPr>
      <w:tblGrid>
        <w:gridCol w:w="2944"/>
        <w:gridCol w:w="2270"/>
        <w:gridCol w:w="2412"/>
        <w:gridCol w:w="2094"/>
      </w:tblGrid>
      <w:tr w:rsidR="003C5689" w:rsidRPr="00A0019F" w:rsidTr="003C5689">
        <w:trPr>
          <w:trHeight w:val="53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776637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3C5689"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  <w:tr w:rsidR="003C5689" w:rsidRPr="00A0019F" w:rsidTr="003C5689">
        <w:trPr>
          <w:trHeight w:val="12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</w:tr>
      <w:tr w:rsidR="003C5689" w:rsidRPr="00A0019F" w:rsidTr="003C5689">
        <w:trPr>
          <w:trHeight w:val="41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7766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оказатели для расчета налога на прибыль: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C5689" w:rsidRPr="00A0019F" w:rsidTr="003C5689">
        <w:trPr>
          <w:trHeight w:val="12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 данные Финансового управления (налогооблагаемая база)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1 990 445,0/1 024 200,0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2 886 145,0/1 044 200,0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13 615 758,0/1 054 200,0</w:t>
            </w:r>
          </w:p>
        </w:tc>
      </w:tr>
      <w:tr w:rsidR="003C5689" w:rsidRPr="00A0019F" w:rsidTr="003C568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МРИ ФНС № 8 (сумма налога, зачисляемого в краевой бюджет)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589 705,0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594 500,0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599 390,0</w:t>
            </w:r>
          </w:p>
        </w:tc>
      </w:tr>
      <w:tr w:rsidR="003C5689" w:rsidRPr="00A0019F" w:rsidTr="003C568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 данные Прогноза СЭР (налогооблагаемая база)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1 990 445,0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2 886 145,0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13 615 758,0</w:t>
            </w:r>
          </w:p>
        </w:tc>
      </w:tr>
      <w:tr w:rsidR="003C5689" w:rsidRPr="00A0019F" w:rsidTr="003C5689">
        <w:trPr>
          <w:trHeight w:val="40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r w:rsidR="007766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асчет налога на прибыль, исходя из данных: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5689" w:rsidRPr="00A0019F" w:rsidTr="006C37D8">
        <w:trPr>
          <w:trHeight w:val="68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2.1Финансового управления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(1 024 200,0*17%)*99,9% *10,0% + (30% *265,0)= 17 473,5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(1 044 200,0 * 17,0%) * 99,9% * 10,0% = 17 733,6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(1 054 200,0 * 17%) * 99,9% * 10,0% = 17 903,5</w:t>
            </w:r>
          </w:p>
        </w:tc>
      </w:tr>
      <w:tr w:rsidR="003C5689" w:rsidRPr="00A0019F" w:rsidTr="003C5689">
        <w:trPr>
          <w:trHeight w:val="50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 МРИ ФНС №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589 705,0 * 99,9% * 10,0% + (30,0% * 265,0) = 58 991,0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594 500,0 * 99,9% * 10,0% = 59 390,6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599390,0*99,9%*10,0% = 59 879,0</w:t>
            </w:r>
          </w:p>
        </w:tc>
      </w:tr>
      <w:tr w:rsidR="003C5689" w:rsidRPr="00A0019F" w:rsidTr="003C5689">
        <w:trPr>
          <w:trHeight w:val="65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 Прогноза СЭР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(1 990 445,0 * 17,0%) * 99,9% * 10,0% + (30% * 265,0) = 33 883,5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(2 886 145,0 * 17,0%) * 99,9% * 10,0% = 49 015,4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(13 615 758,0* 17,0%) * 99,9% * 10,0% = 231 236,4</w:t>
            </w:r>
          </w:p>
        </w:tc>
      </w:tr>
      <w:tr w:rsidR="003C5689" w:rsidRPr="00A0019F" w:rsidTr="003C568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="007766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умма налога на прибыль, исходя из данных: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5689" w:rsidRPr="00A0019F" w:rsidTr="003C568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Финансового управления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17 470,0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17 570,0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17 900,0</w:t>
            </w:r>
          </w:p>
        </w:tc>
      </w:tr>
      <w:tr w:rsidR="003C5689" w:rsidRPr="00A0019F" w:rsidTr="003C5689">
        <w:trPr>
          <w:trHeight w:val="222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МРИ ФНС №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58 991,0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59 390,6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59 879,0</w:t>
            </w:r>
          </w:p>
        </w:tc>
      </w:tr>
      <w:tr w:rsidR="003C5689" w:rsidRPr="00A0019F" w:rsidTr="003C568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Прогноза СЭР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33 883,5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49 015,4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231 236,4</w:t>
            </w:r>
          </w:p>
        </w:tc>
      </w:tr>
      <w:tr w:rsidR="003C5689" w:rsidRPr="00A0019F" w:rsidTr="003C568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="007766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редусмотрено проектом бюджета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17 470,0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18 100,0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20 445,0</w:t>
            </w:r>
          </w:p>
        </w:tc>
      </w:tr>
      <w:tr w:rsidR="003C5689" w:rsidRPr="00A0019F" w:rsidTr="003C568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776637" w:rsidP="007B29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C5689"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тклонение (стр.2.1 – 2.3)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-16 410,0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- 31 281,1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-213 332,9</w:t>
            </w:r>
          </w:p>
        </w:tc>
      </w:tr>
    </w:tbl>
    <w:p w:rsidR="003C5689" w:rsidRPr="00A0019F" w:rsidRDefault="003C5689" w:rsidP="003C5689">
      <w:pPr>
        <w:pStyle w:val="a4"/>
        <w:tabs>
          <w:tab w:val="left" w:pos="8535"/>
        </w:tabs>
        <w:spacing w:after="0"/>
        <w:ind w:left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Данные таблицы № 5 свидетельствуют о значительных расхождениях планируемого показателя поступления налога на прибыль, рассчитанного с использованием исходных данных</w:t>
      </w:r>
      <w:r w:rsidR="00FB6B05">
        <w:t xml:space="preserve"> из</w:t>
      </w:r>
      <w:r w:rsidRPr="00A0019F">
        <w:t xml:space="preserve"> различных источников информации.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Обоснованность примененной Финансовым управлением налогооблагаемой базы для расчета налога на прибыль невозможно подтвердить, так как не приняты во внимание показатели главного администратора доходов бюджета - МРИ ФНС № 8 и Прогноза СЭР на 2020 -</w:t>
      </w:r>
      <w:r w:rsidR="006C37D8">
        <w:t xml:space="preserve"> </w:t>
      </w:r>
      <w:r w:rsidRPr="00A0019F">
        <w:t>2022 годы.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МРИ ФНС № 8, как главный администратор доходов бюджета, исполнила возложенные на нее статьей 160.1 Бюджетного кодекса РФ полномочия в части предоставления сведений, необходимых для составления проекта бюджета, тем не менее, Финансовым управлением предусмотрено в проекте районного бюджета поступления налога на прибыль на 2020 год ниже расчетных данных МРИ ФНС № 8 на 41 521,0 тыс. руб., на 2021 год – 41 820,6 тыс. руб., на 2022 год – 41 979,0 тыс. руб.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 xml:space="preserve">Сложившаяся ситуация также противоречит основным направлениям Бюджетной политики Богучанского района на 2020 – 2022 годы в части установления взаимосвязи между бюджетным и стратегическим планированием. </w:t>
      </w:r>
    </w:p>
    <w:p w:rsidR="003C5689" w:rsidRPr="00A0019F" w:rsidRDefault="003C5689" w:rsidP="006C37D8">
      <w:pPr>
        <w:pStyle w:val="msonormalbullet2gifbullet1gifbullet2gif"/>
        <w:tabs>
          <w:tab w:val="left" w:pos="0"/>
        </w:tabs>
        <w:spacing w:before="0" w:beforeAutospacing="0" w:after="0" w:afterAutospacing="0" w:line="276" w:lineRule="auto"/>
        <w:ind w:firstLine="851"/>
        <w:contextualSpacing/>
        <w:jc w:val="both"/>
        <w:rPr>
          <w:bCs/>
        </w:rPr>
      </w:pPr>
      <w:r w:rsidRPr="00A0019F">
        <w:rPr>
          <w:bCs/>
        </w:rPr>
        <w:t xml:space="preserve">Кроме того, не принятие Финансовым управлением показателей Прогноза СЭР за основу при составлении проекта бюджета, привело к нарушению статьи 169 Бюджетного кодекса РФ (код 1.1.1). </w:t>
      </w:r>
    </w:p>
    <w:p w:rsidR="003C5689" w:rsidRPr="00A0019F" w:rsidRDefault="003C5689" w:rsidP="006C37D8">
      <w:pPr>
        <w:pStyle w:val="msonormalbullet1gif"/>
        <w:spacing w:before="0" w:beforeAutospacing="0" w:after="0" w:afterAutospacing="0" w:line="276" w:lineRule="auto"/>
        <w:ind w:firstLine="851"/>
        <w:jc w:val="both"/>
      </w:pPr>
      <w:r w:rsidRPr="00A0019F">
        <w:rPr>
          <w:b/>
        </w:rPr>
        <w:t>Расчет налога на доходы физических лиц</w:t>
      </w:r>
      <w:r w:rsidRPr="00A0019F">
        <w:t xml:space="preserve">, представленный в пояснительной записке к проекту решения о районном бюджете, произведен на основе ожидаемой оценки 2019 года с учетом: </w:t>
      </w:r>
    </w:p>
    <w:p w:rsidR="003C5689" w:rsidRPr="00A0019F" w:rsidRDefault="003C5689" w:rsidP="006C37D8">
      <w:pPr>
        <w:pStyle w:val="msonormalbullet1gif"/>
        <w:numPr>
          <w:ilvl w:val="0"/>
          <w:numId w:val="34"/>
        </w:numPr>
        <w:spacing w:before="0" w:beforeAutospacing="0" w:after="0" w:afterAutospacing="0" w:line="276" w:lineRule="auto"/>
        <w:ind w:left="0" w:firstLine="851"/>
        <w:jc w:val="both"/>
      </w:pPr>
      <w:r w:rsidRPr="00A0019F">
        <w:t xml:space="preserve">показателей Прогноза СЭР; </w:t>
      </w:r>
    </w:p>
    <w:p w:rsidR="003C5689" w:rsidRPr="00A0019F" w:rsidRDefault="003C5689" w:rsidP="006C37D8">
      <w:pPr>
        <w:pStyle w:val="msonormalbullet1gif"/>
        <w:numPr>
          <w:ilvl w:val="0"/>
          <w:numId w:val="34"/>
        </w:numPr>
        <w:spacing w:before="0" w:beforeAutospacing="0" w:after="0" w:afterAutospacing="0" w:line="276" w:lineRule="auto"/>
        <w:ind w:left="0" w:firstLine="851"/>
        <w:jc w:val="both"/>
      </w:pPr>
      <w:r w:rsidRPr="00A0019F">
        <w:lastRenderedPageBreak/>
        <w:t>данных налоговой статистики по форме № 5-НДФЛ «Отчет о налоговой базе и структуре начислений по налогу на доходы физических лиц»;</w:t>
      </w:r>
    </w:p>
    <w:p w:rsidR="003C5689" w:rsidRPr="00A0019F" w:rsidRDefault="003C5689" w:rsidP="006C37D8">
      <w:pPr>
        <w:pStyle w:val="msonormalbullet1gif"/>
        <w:numPr>
          <w:ilvl w:val="0"/>
          <w:numId w:val="34"/>
        </w:numPr>
        <w:spacing w:before="0" w:beforeAutospacing="0" w:after="0" w:afterAutospacing="0" w:line="276" w:lineRule="auto"/>
        <w:ind w:left="0" w:firstLine="851"/>
        <w:jc w:val="both"/>
      </w:pPr>
      <w:r w:rsidRPr="00A0019F">
        <w:t>информации МРИ ФНС № 8.</w:t>
      </w:r>
    </w:p>
    <w:p w:rsidR="003C5689" w:rsidRDefault="003C5689" w:rsidP="006C37D8">
      <w:pPr>
        <w:pStyle w:val="msonormalbullet1gif"/>
        <w:spacing w:before="0" w:beforeAutospacing="0" w:after="0" w:afterAutospacing="0" w:line="276" w:lineRule="auto"/>
        <w:ind w:firstLine="851"/>
        <w:jc w:val="both"/>
      </w:pPr>
      <w:r w:rsidRPr="00A0019F">
        <w:t xml:space="preserve">Динамика факторов влияющих на поступление в бюджет налога на доходы физических лиц приведена в таблице № 6. </w:t>
      </w:r>
    </w:p>
    <w:p w:rsidR="003C5689" w:rsidRPr="00A0019F" w:rsidRDefault="003C5689" w:rsidP="003C5689">
      <w:pPr>
        <w:pStyle w:val="msonormalbullet2gif"/>
        <w:spacing w:before="0" w:beforeAutospacing="0" w:after="0" w:afterAutospacing="0"/>
        <w:ind w:firstLine="851"/>
        <w:jc w:val="right"/>
        <w:rPr>
          <w:sz w:val="20"/>
          <w:szCs w:val="20"/>
        </w:rPr>
      </w:pPr>
      <w:r w:rsidRPr="00A0019F">
        <w:rPr>
          <w:sz w:val="20"/>
          <w:szCs w:val="20"/>
        </w:rPr>
        <w:t xml:space="preserve">    Таблица № 6</w:t>
      </w:r>
    </w:p>
    <w:tbl>
      <w:tblPr>
        <w:tblStyle w:val="a3"/>
        <w:tblW w:w="10035" w:type="dxa"/>
        <w:tblInd w:w="-318" w:type="dxa"/>
        <w:tblLayout w:type="fixed"/>
        <w:tblLook w:val="04A0"/>
      </w:tblPr>
      <w:tblGrid>
        <w:gridCol w:w="1988"/>
        <w:gridCol w:w="1135"/>
        <w:gridCol w:w="1134"/>
        <w:gridCol w:w="1133"/>
        <w:gridCol w:w="1133"/>
        <w:gridCol w:w="1133"/>
        <w:gridCol w:w="1239"/>
        <w:gridCol w:w="1140"/>
      </w:tblGrid>
      <w:tr w:rsidR="003C5689" w:rsidRPr="00A0019F" w:rsidTr="003C5689">
        <w:trPr>
          <w:trHeight w:val="819"/>
        </w:trPr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776637" w:rsidP="007B2979">
            <w:pPr>
              <w:pStyle w:val="msonormalbullet2gifbullet2gif"/>
              <w:spacing w:before="0" w:beforeAutospacing="0" w:after="0" w:afterAutospacing="0"/>
              <w:ind w:firstLine="34"/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</w:t>
            </w:r>
            <w:r w:rsidR="003C5689" w:rsidRPr="00A0019F">
              <w:rPr>
                <w:sz w:val="16"/>
                <w:szCs w:val="16"/>
                <w:lang w:eastAsia="en-US"/>
              </w:rPr>
              <w:t>аименование показателя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2016 год факт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2017 год факт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2018 год факт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2019 год оценка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2020 год прогноз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2021 год прогноз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ind w:firstLine="34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2022 год прогноз</w:t>
            </w:r>
          </w:p>
        </w:tc>
      </w:tr>
      <w:tr w:rsidR="003C5689" w:rsidRPr="00A0019F" w:rsidTr="003C5689">
        <w:trPr>
          <w:trHeight w:val="84"/>
        </w:trPr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ind w:firstLine="34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A0019F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A0019F"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A0019F"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A0019F"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A0019F"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A0019F"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A0019F"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ind w:firstLine="34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A0019F">
              <w:rPr>
                <w:sz w:val="12"/>
                <w:szCs w:val="12"/>
                <w:lang w:eastAsia="en-US"/>
              </w:rPr>
              <w:t>8</w:t>
            </w:r>
          </w:p>
        </w:tc>
      </w:tr>
      <w:tr w:rsidR="003C5689" w:rsidRPr="00A0019F" w:rsidTr="003C5689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ind w:firstLine="34"/>
              <w:contextualSpacing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фонд заработной платы работников списочного состава организаций (тыс. руб.)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7 141 541,9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6 979 099,9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7 474 043,0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7 740 537,5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8 180 430,0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8 685 569,4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9 253 865,7</w:t>
            </w:r>
          </w:p>
        </w:tc>
      </w:tr>
      <w:tr w:rsidR="003C5689" w:rsidRPr="00A0019F" w:rsidTr="003C5689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ind w:firstLine="34"/>
              <w:contextualSpacing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рост к предыдущему периоду в %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97,7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107,1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103,6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105,7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106,2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106,5</w:t>
            </w:r>
          </w:p>
        </w:tc>
      </w:tr>
      <w:tr w:rsidR="003C5689" w:rsidRPr="00A0019F" w:rsidTr="003C5689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ind w:firstLine="34"/>
              <w:contextualSpacing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налог на доходы физических лиц (тыс. руб.)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230 473,0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201 717,2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291 402,3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305 945,0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335 386,8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348 808,2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362 760,2</w:t>
            </w:r>
          </w:p>
        </w:tc>
      </w:tr>
      <w:tr w:rsidR="003C5689" w:rsidRPr="00A0019F" w:rsidTr="003C5689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1gif"/>
              <w:spacing w:after="0" w:afterAutospacing="0"/>
              <w:ind w:firstLine="34"/>
              <w:contextualSpacing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рост к предыдущему периоду в %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87,5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144,5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105,0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109,6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2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689" w:rsidRPr="00A0019F" w:rsidRDefault="003C5689" w:rsidP="007B2979">
            <w:pPr>
              <w:pStyle w:val="msonormalbullet2gifbullet3gif"/>
              <w:spacing w:after="0" w:afterAutospacing="0"/>
              <w:ind w:firstLine="34"/>
              <w:contextualSpacing/>
              <w:jc w:val="right"/>
              <w:rPr>
                <w:sz w:val="16"/>
                <w:szCs w:val="16"/>
                <w:lang w:eastAsia="en-US"/>
              </w:rPr>
            </w:pPr>
            <w:r w:rsidRPr="00A0019F">
              <w:rPr>
                <w:sz w:val="16"/>
                <w:szCs w:val="16"/>
                <w:lang w:eastAsia="en-US"/>
              </w:rPr>
              <w:t>104,0</w:t>
            </w:r>
          </w:p>
        </w:tc>
      </w:tr>
    </w:tbl>
    <w:p w:rsidR="003C5689" w:rsidRPr="00A0019F" w:rsidRDefault="003C5689" w:rsidP="003C5689">
      <w:pPr>
        <w:pStyle w:val="msonormalbullet2gifbullet1gif"/>
        <w:spacing w:before="0" w:beforeAutospacing="0" w:after="0" w:afterAutospacing="0" w:line="276" w:lineRule="auto"/>
        <w:ind w:firstLine="851"/>
        <w:contextualSpacing/>
        <w:jc w:val="both"/>
      </w:pP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Из данных таблицы № 6 видно, что на 2020 - 2022 годы прогнозируется ежегодный рост </w:t>
      </w:r>
      <w:r w:rsidRPr="00A0019F">
        <w:rPr>
          <w:lang w:eastAsia="en-US"/>
        </w:rPr>
        <w:t>фонда заработной платы работников списочного состава организаций</w:t>
      </w:r>
      <w:r w:rsidRPr="00A0019F">
        <w:t xml:space="preserve">. 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Темп роста поступлений налога на доходы физических лиц в основном соответствует темпам роста вышеперечисленных показателей Прогноза СЭР и подтверждает плановое поступление налога на 2020 - 2022 годы. </w:t>
      </w:r>
    </w:p>
    <w:p w:rsidR="003C5689" w:rsidRPr="00A0019F" w:rsidRDefault="003C5689" w:rsidP="006C37D8">
      <w:pPr>
        <w:pStyle w:val="msonormalbullet2gifbullet3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Опережение темпа роста налога на доходы физических лиц темпа роста </w:t>
      </w:r>
      <w:r w:rsidRPr="00A0019F">
        <w:rPr>
          <w:lang w:eastAsia="en-US"/>
        </w:rPr>
        <w:t>фонда заработной платы работников списочного состава организаций в 2018 году связано в основном с увеличением норматива зачисления налога на доходы физических лиц в доходы районного бюджета (с 20,0 до 28,0%).</w:t>
      </w:r>
    </w:p>
    <w:p w:rsidR="003C5689" w:rsidRPr="00A0019F" w:rsidRDefault="003C5689" w:rsidP="006C37D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>В пояснительной записке указано, что в расчете поступлений налога на доходы физических лиц учтена сумма недоимки, погашение которой планируется в следующих размерах: в 2020 - 2021 годах – 35,0% ежегодно, в 2022 году – 30,0% от суммы задолженности в бюджет.</w:t>
      </w:r>
    </w:p>
    <w:p w:rsidR="003C5689" w:rsidRPr="006C37D8" w:rsidRDefault="003C5689" w:rsidP="00BD2F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7D8">
        <w:rPr>
          <w:rFonts w:ascii="Times New Roman" w:hAnsi="Times New Roman" w:cs="Times New Roman"/>
          <w:sz w:val="20"/>
          <w:szCs w:val="20"/>
        </w:rPr>
        <w:t xml:space="preserve">Таблица № 7 </w:t>
      </w:r>
    </w:p>
    <w:p w:rsidR="003C5689" w:rsidRPr="006C37D8" w:rsidRDefault="00BD2F50" w:rsidP="00BD2F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C5689" w:rsidRPr="006C37D8">
        <w:rPr>
          <w:rFonts w:ascii="Times New Roman" w:hAnsi="Times New Roman" w:cs="Times New Roman"/>
          <w:sz w:val="20"/>
          <w:szCs w:val="20"/>
        </w:rPr>
        <w:t>тыс. руб.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9747" w:type="dxa"/>
        <w:tblInd w:w="-176" w:type="dxa"/>
        <w:tblLook w:val="04A0"/>
      </w:tblPr>
      <w:tblGrid>
        <w:gridCol w:w="432"/>
        <w:gridCol w:w="4978"/>
        <w:gridCol w:w="1350"/>
        <w:gridCol w:w="1440"/>
        <w:gridCol w:w="1547"/>
      </w:tblGrid>
      <w:tr w:rsidR="003C5689" w:rsidRPr="00A0019F" w:rsidTr="00776637">
        <w:trPr>
          <w:trHeight w:val="445"/>
        </w:trPr>
        <w:tc>
          <w:tcPr>
            <w:tcW w:w="432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978" w:type="dxa"/>
            <w:vAlign w:val="center"/>
          </w:tcPr>
          <w:p w:rsidR="003C5689" w:rsidRPr="00A0019F" w:rsidRDefault="006C37D8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аименование показателя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2021год</w:t>
            </w: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3C5689" w:rsidRPr="00A0019F" w:rsidTr="00776637">
        <w:tc>
          <w:tcPr>
            <w:tcW w:w="432" w:type="dxa"/>
            <w:vAlign w:val="center"/>
          </w:tcPr>
          <w:p w:rsidR="003C5689" w:rsidRPr="006C37D8" w:rsidRDefault="003C5689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37D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978" w:type="dxa"/>
            <w:vAlign w:val="center"/>
          </w:tcPr>
          <w:p w:rsidR="003C5689" w:rsidRPr="006C37D8" w:rsidRDefault="003C5689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37D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0" w:type="dxa"/>
            <w:vAlign w:val="center"/>
          </w:tcPr>
          <w:p w:rsidR="003C5689" w:rsidRPr="006C37D8" w:rsidRDefault="003C5689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37D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40" w:type="dxa"/>
            <w:vAlign w:val="center"/>
          </w:tcPr>
          <w:p w:rsidR="003C5689" w:rsidRPr="006C37D8" w:rsidRDefault="003C5689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37D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47" w:type="dxa"/>
            <w:vAlign w:val="center"/>
          </w:tcPr>
          <w:p w:rsidR="003C5689" w:rsidRPr="006C37D8" w:rsidRDefault="003C5689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C37D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3C5689" w:rsidRPr="00A0019F" w:rsidTr="00776637">
        <w:trPr>
          <w:trHeight w:val="270"/>
        </w:trPr>
        <w:tc>
          <w:tcPr>
            <w:tcW w:w="432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8" w:type="dxa"/>
            <w:vAlign w:val="center"/>
          </w:tcPr>
          <w:p w:rsidR="003C5689" w:rsidRPr="00776637" w:rsidRDefault="00776637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63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анные МРИ ФНС № 8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689" w:rsidRPr="00A0019F" w:rsidTr="00776637">
        <w:tc>
          <w:tcPr>
            <w:tcW w:w="432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:rsidR="003C5689" w:rsidRPr="00A0019F" w:rsidRDefault="00776637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того сумма налога на доходы физических лиц, отчисления от которого зачисляются в районный бюджет по нормативу 28%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1 163 792,0</w:t>
            </w: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1 234 642,0</w:t>
            </w: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1 309 806,0</w:t>
            </w:r>
          </w:p>
        </w:tc>
      </w:tr>
      <w:tr w:rsidR="003C5689" w:rsidRPr="00A0019F" w:rsidTr="00776637">
        <w:tc>
          <w:tcPr>
            <w:tcW w:w="432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8" w:type="dxa"/>
            <w:vAlign w:val="center"/>
          </w:tcPr>
          <w:p w:rsidR="003C5689" w:rsidRPr="00A0019F" w:rsidRDefault="00776637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того сумма налога на доходы физических лиц, отчисления от которого зачисляются в районный бюджет по нормативу 15%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73 320,0</w:t>
            </w: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73 765,0</w:t>
            </w: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74 000,0</w:t>
            </w:r>
          </w:p>
        </w:tc>
      </w:tr>
      <w:tr w:rsidR="003C5689" w:rsidRPr="00A0019F" w:rsidTr="00776637">
        <w:tc>
          <w:tcPr>
            <w:tcW w:w="432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78" w:type="dxa"/>
            <w:vAlign w:val="center"/>
          </w:tcPr>
          <w:p w:rsidR="003C5689" w:rsidRPr="00A0019F" w:rsidRDefault="00776637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сего сумма налога на доходы физических лиц, зачисляемая в районный бюджет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1 163 792,0*28% +73 320,0*15%=</w:t>
            </w:r>
          </w:p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336 859,8</w:t>
            </w: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1 234 642,0*28%</w:t>
            </w:r>
          </w:p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+ 73</w:t>
            </w:r>
            <w:r w:rsidR="00776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765,0*15%=</w:t>
            </w:r>
          </w:p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345 699,8</w:t>
            </w: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1 309 806,0*28% +74</w:t>
            </w:r>
            <w:r w:rsidR="00776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000,0*15%= 377 845,7</w:t>
            </w:r>
          </w:p>
        </w:tc>
      </w:tr>
      <w:tr w:rsidR="003C5689" w:rsidRPr="00A0019F" w:rsidTr="00776637">
        <w:tc>
          <w:tcPr>
            <w:tcW w:w="432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8" w:type="dxa"/>
            <w:vAlign w:val="center"/>
          </w:tcPr>
          <w:p w:rsidR="003C5689" w:rsidRPr="00776637" w:rsidRDefault="00776637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63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C5689" w:rsidRPr="00776637">
              <w:rPr>
                <w:rFonts w:ascii="Times New Roman" w:hAnsi="Times New Roman" w:cs="Times New Roman"/>
                <w:sz w:val="16"/>
                <w:szCs w:val="16"/>
              </w:rPr>
              <w:t>анные Финансового управления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689" w:rsidRPr="00A0019F" w:rsidTr="00776637">
        <w:tc>
          <w:tcPr>
            <w:tcW w:w="432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78" w:type="dxa"/>
            <w:vAlign w:val="center"/>
          </w:tcPr>
          <w:p w:rsidR="003C5689" w:rsidRPr="00A0019F" w:rsidRDefault="00776637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того сумма налога на доходы физических лиц, отчисления от которого зачисляются в районный бюджет по нормативу 28%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1 203 311,7</w:t>
            </w: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1 251 363,8</w:t>
            </w: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1 301 419,6</w:t>
            </w:r>
          </w:p>
        </w:tc>
      </w:tr>
      <w:tr w:rsidR="003C5689" w:rsidRPr="00A0019F" w:rsidTr="00776637">
        <w:tc>
          <w:tcPr>
            <w:tcW w:w="432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8" w:type="dxa"/>
            <w:vAlign w:val="center"/>
          </w:tcPr>
          <w:p w:rsidR="003C5689" w:rsidRPr="00A0019F" w:rsidRDefault="00776637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того сумма налога на доходы физических лиц, отчисления от которого зачисляются в районный бюджет по нормативу 15%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65 333,3</w:t>
            </w: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67 947,0</w:t>
            </w: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70 664,8</w:t>
            </w:r>
          </w:p>
        </w:tc>
      </w:tr>
      <w:tr w:rsidR="003C5689" w:rsidRPr="00A0019F" w:rsidTr="00776637">
        <w:tc>
          <w:tcPr>
            <w:tcW w:w="432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78" w:type="dxa"/>
            <w:vAlign w:val="center"/>
          </w:tcPr>
          <w:p w:rsidR="003C5689" w:rsidRPr="00A0019F" w:rsidRDefault="00776637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3C5689" w:rsidRPr="00A0019F">
              <w:rPr>
                <w:rFonts w:ascii="Times New Roman" w:hAnsi="Times New Roman" w:cs="Times New Roman"/>
                <w:sz w:val="16"/>
                <w:szCs w:val="16"/>
              </w:rPr>
              <w:t>сего сумма налога на доходы физических лиц, зачисляемая в районный бюджет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1 203 311,7*28%</w:t>
            </w:r>
          </w:p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+65 333,3*15%=</w:t>
            </w:r>
          </w:p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346 727,3</w:t>
            </w: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1 251 363,8*28%+</w:t>
            </w:r>
          </w:p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67 947,0*15%=</w:t>
            </w:r>
          </w:p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360 574,0</w:t>
            </w: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6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  <w:r w:rsidR="00776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419,6+28%+</w:t>
            </w:r>
          </w:p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70 664,8*15%=</w:t>
            </w:r>
          </w:p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374 997,2</w:t>
            </w:r>
          </w:p>
        </w:tc>
      </w:tr>
      <w:tr w:rsidR="003C5689" w:rsidRPr="00A0019F" w:rsidTr="006F4BE8">
        <w:trPr>
          <w:trHeight w:val="285"/>
        </w:trPr>
        <w:tc>
          <w:tcPr>
            <w:tcW w:w="432" w:type="dxa"/>
          </w:tcPr>
          <w:p w:rsidR="003C5689" w:rsidRPr="00A0019F" w:rsidRDefault="003C5689" w:rsidP="007B29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8" w:type="dxa"/>
            <w:vAlign w:val="center"/>
          </w:tcPr>
          <w:p w:rsidR="003C5689" w:rsidRPr="00A0019F" w:rsidRDefault="003C5689" w:rsidP="006F4B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Отклонение (стр.3 – стр.6)</w:t>
            </w:r>
          </w:p>
        </w:tc>
        <w:tc>
          <w:tcPr>
            <w:tcW w:w="135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-9 867,5</w:t>
            </w:r>
          </w:p>
        </w:tc>
        <w:tc>
          <w:tcPr>
            <w:tcW w:w="1440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-14 874,2</w:t>
            </w:r>
          </w:p>
        </w:tc>
        <w:tc>
          <w:tcPr>
            <w:tcW w:w="1547" w:type="dxa"/>
            <w:vAlign w:val="center"/>
          </w:tcPr>
          <w:p w:rsidR="003C5689" w:rsidRPr="00A0019F" w:rsidRDefault="003C5689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19F">
              <w:rPr>
                <w:rFonts w:ascii="Times New Roman" w:hAnsi="Times New Roman" w:cs="Times New Roman"/>
                <w:sz w:val="16"/>
                <w:szCs w:val="16"/>
              </w:rPr>
              <w:t>+2 848,5</w:t>
            </w:r>
          </w:p>
        </w:tc>
      </w:tr>
    </w:tbl>
    <w:p w:rsidR="003C5689" w:rsidRPr="00A0019F" w:rsidRDefault="003C5689" w:rsidP="003C5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lastRenderedPageBreak/>
        <w:t>Данные таблицы № 7 свидетельствуют о значительных расхождениях планируемого показателя поступления налога на доходы физических лиц, рассчитанного с использованием исходных данных</w:t>
      </w:r>
      <w:r w:rsidR="00901B79">
        <w:t xml:space="preserve"> из</w:t>
      </w:r>
      <w:r w:rsidRPr="00A0019F">
        <w:t xml:space="preserve"> различных источников информации.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Обоснованность примененной Финансовым управлением налогооблагаемой базы для расчета налога на доходы физических лиц невозможно подтвердить, так как не приняты во внимание показатели главного администратора доходов бюджета - МРИ ФНС на 2020 -</w:t>
      </w:r>
      <w:r w:rsidR="006C37D8">
        <w:t xml:space="preserve"> </w:t>
      </w:r>
      <w:r w:rsidRPr="00A0019F">
        <w:t>2022 годы.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МРИ ФНС № 8, как главный администратор доходов бюджета, исполнила возложенные на нее статьей 160.1 Бюджетного кодекса РФ полномочия в части предоставления сведений, необходимых для составления проекта бюджета, тем не менее, Финансовым управлением предусмотрено в проекте районного бюджета поступления налога на доходы физических лиц на 2020 год выше расчетных данных МРИ ФНС № 8 на 9 867,5 тыс. руб., на 2021 год – 14 874,0 тыс. руб., и ниже прогнозных показателей на 2022 год – на</w:t>
      </w:r>
      <w:r w:rsidR="00901B79">
        <w:t xml:space="preserve"> </w:t>
      </w:r>
      <w:r w:rsidRPr="00A0019F">
        <w:t>2 848,5 тыс. руб.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  <w:rPr>
          <w:bCs/>
        </w:rPr>
      </w:pPr>
      <w:r w:rsidRPr="00A0019F">
        <w:t xml:space="preserve">Отсутствие в Прогнозе СЭР показателей необходимых для исчисления налога на доходы физических лиц не позволили установить взаимосвязь между бюджетным и стратегическим планированием, и </w:t>
      </w:r>
      <w:r w:rsidRPr="00A0019F">
        <w:rPr>
          <w:bCs/>
        </w:rPr>
        <w:t xml:space="preserve">привело к нарушению статьи 169 Бюджетного кодекса РФ (код 1.1.1). 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Поступление </w:t>
      </w:r>
      <w:r w:rsidRPr="00A0019F">
        <w:rPr>
          <w:b/>
        </w:rPr>
        <w:t xml:space="preserve">акцизов по подакцизным товарам </w:t>
      </w:r>
      <w:r w:rsidRPr="00A0019F">
        <w:t xml:space="preserve">учтено в проекте районного бюджета на 2020 год в размере 36,8 тыс. руб. с ростом к ожидаемому исполнению за 2019 год на 14,3%. 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Поступление </w:t>
      </w:r>
      <w:r w:rsidRPr="00A0019F">
        <w:rPr>
          <w:b/>
        </w:rPr>
        <w:t xml:space="preserve">единого налога на вмененный доход для отдельных видов деятельности </w:t>
      </w:r>
      <w:r w:rsidRPr="00A0019F">
        <w:t xml:space="preserve">учтено в проекте районного бюджета на 2020 год в размере 27 620,3 тыс. руб., с ростом к </w:t>
      </w:r>
      <w:r w:rsidR="00125271">
        <w:t>уровню</w:t>
      </w:r>
      <w:r w:rsidRPr="00A0019F">
        <w:t xml:space="preserve"> ожидаемо</w:t>
      </w:r>
      <w:r w:rsidR="00125271">
        <w:t>го</w:t>
      </w:r>
      <w:r w:rsidRPr="00A0019F">
        <w:t xml:space="preserve"> исполнения за 2019 год на 2,6%.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При этом МРИ ФНС № 8 прогнозируются поступления по данному виду дохода на 2020 год в размере 26 640,0 тыс. руб.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Поступление </w:t>
      </w:r>
      <w:r w:rsidRPr="00A0019F">
        <w:rPr>
          <w:b/>
        </w:rPr>
        <w:t xml:space="preserve">единого сельскохозяйственного налога </w:t>
      </w:r>
      <w:r w:rsidRPr="00A0019F">
        <w:t xml:space="preserve">учтено в проекте районного бюджета на 2020 год в размере 1,6 тыс. руб. с незначительным ростом к ожидаемому исполнению за 2019 год. На 2021 и 2022 годы прогнозируется поступление в сумме 1,7 тыс. руб. и 1,8 тыс. руб. соответственно. 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Финансовым управлением, при расчете поступлений единого сельскохозяйственного налога на прогнозный период, применен норматив зачислений в районный бюджет от данного налога в размере 50,0%, что противоречит статье 61.1 Бюджетного кодекса РФ, которой установлен в размере 70,0%. </w:t>
      </w:r>
    </w:p>
    <w:p w:rsidR="003C5689" w:rsidRPr="00A0019F" w:rsidRDefault="003C5689" w:rsidP="006C37D8">
      <w:pPr>
        <w:pStyle w:val="msonormalbullet2gifbullet3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В результате данных действий Финансового управления занижен размер прогнозируемых поступлений по налогу на 2020 год – 2,1 тыс. руб., на 2021 год – 2,3 тыс. руб., 2022 год – 2,4 тыс. руб.</w:t>
      </w:r>
    </w:p>
    <w:p w:rsidR="003C5689" w:rsidRPr="00A0019F" w:rsidRDefault="003C5689" w:rsidP="006C37D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019F">
        <w:rPr>
          <w:rFonts w:ascii="Times New Roman" w:hAnsi="Times New Roman" w:cs="Times New Roman"/>
          <w:sz w:val="24"/>
          <w:szCs w:val="24"/>
        </w:rPr>
        <w:t xml:space="preserve">При расчете прогнозных поступлений единого сельскохозяйственного налога учтен рост налоговой базы на индексы производства и индексы-дефляторы цен по разделу «сельское хозяйство, охота и лесное хозяйство»: в 2020 году – 1,079, в 2021 году –1,044 и в 2022 году – 1,051. </w:t>
      </w:r>
    </w:p>
    <w:p w:rsidR="003C5689" w:rsidRPr="00A0019F" w:rsidRDefault="003C5689" w:rsidP="006C37D8">
      <w:pPr>
        <w:pStyle w:val="msonormalbullet2gifbullet1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МРИ ФНС № 8 прогнозирует поступления в консолидированный бюджет Богучанского района по данному виду дохода в размере 3,0 тыс. руб. ежегодно.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Поступление </w:t>
      </w:r>
      <w:r w:rsidRPr="00A0019F">
        <w:rPr>
          <w:b/>
        </w:rPr>
        <w:t xml:space="preserve">налога на имущество физических лиц </w:t>
      </w:r>
      <w:r w:rsidRPr="00A0019F">
        <w:t xml:space="preserve">учтено в проекте районного бюджета на 2020 год в размере 1,0 тыс. руб. со снижением к ожидаемому исполнению за </w:t>
      </w:r>
      <w:r w:rsidRPr="00A0019F">
        <w:lastRenderedPageBreak/>
        <w:t>2019 год на 2,8 тыс. руб. На 2020 и 2021 годы прогнозируется поступление по 1,1 тыс. руб. и 1,2. тыс. руб. соответственно.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МРИ ФНС № 8 прогнозирует поступления по данному виду дохода на 2020 - 2022 годы в размере 2,0 тыс. руб. ежегодно.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В пояснительной записке не указана сумма недоимки и переплаты, которые влияют на прогнозируемые суммы налога на имущество физических лиц.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 xml:space="preserve">Кроме того, </w:t>
      </w:r>
      <w:r>
        <w:t xml:space="preserve">Финансовым управлением </w:t>
      </w:r>
      <w:r w:rsidRPr="00A0019F">
        <w:t>не приложен расчет налога на имущество физических лиц на планируемый период.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Поступление </w:t>
      </w:r>
      <w:r w:rsidRPr="00A0019F">
        <w:rPr>
          <w:b/>
        </w:rPr>
        <w:t xml:space="preserve">земельного налога </w:t>
      </w:r>
      <w:r w:rsidRPr="00A0019F">
        <w:t>учтено в проекте районного бюджета на 2020</w:t>
      </w:r>
      <w:r>
        <w:t xml:space="preserve"> </w:t>
      </w:r>
      <w:r w:rsidRPr="00A0019F">
        <w:t>год в размере 725,5 тыс. руб. со снижением к ожидаемому исполнению за 2019 год на 168,5 тыс. руб. На 2020 и 2021 годы про</w:t>
      </w:r>
      <w:r>
        <w:t>гнозируется поступление в размере</w:t>
      </w:r>
      <w:r w:rsidRPr="00A0019F">
        <w:t xml:space="preserve"> 754,5 тыс. руб. и 784,7 тыс. руб. соответственно. 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МРИ ФНС № 8 прогнозирует поступления по данному виду дохода в размере 252,0 тыс. руб. в 2020 году, 257,0 тыс. руб. в 2021 году, 262,0 тыс. руб. в 2022 году.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Поступление </w:t>
      </w:r>
      <w:r w:rsidRPr="00A0019F">
        <w:rPr>
          <w:b/>
        </w:rPr>
        <w:t xml:space="preserve">государственной пошлины </w:t>
      </w:r>
      <w:r w:rsidRPr="00A0019F">
        <w:t xml:space="preserve">учтено в проекте районного бюджета на 2020 год в размере 5 330,0 тыс. руб. с ростом к ожидаемому исполнению за 2019 год на 140,0 тыс. руб., на 2021 и 2022 годы прогнозируется поступление по 5 530,0 и 5 730,0 тыс. руб. соответственно. 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Анализ предусмотренных проектом </w:t>
      </w:r>
      <w:r w:rsidRPr="00A0019F">
        <w:rPr>
          <w:b/>
        </w:rPr>
        <w:t>доходов от использования имущества</w:t>
      </w:r>
      <w:r w:rsidRPr="00A0019F">
        <w:t xml:space="preserve">, в том числе с учетом доходов от продажи материальных и нематериальных активов, свидетельствует о стабильно несущественной роли районной собственности в формировании доходов районного бюджета в целом, доля которых в вышеуказанных поступлениях в 2020 – 2022 годах составит 2,8%, 2,9%, 2,9% соответственно. 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Прогнозный план поступления доходов от использования находящегося в районной собственности имущества определен на 2020 год в размере 62 315,1 тыс. руб., что на 12 884,4 тыс. руб. или на 12,1% выше оценки поступления 2019 года (49 430,7 тыс. руб.). 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Увеличение доходов от использования находящегося в районной собственности имущества обусловлено увеличением доходов от сдачи его в аренду.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Доходы от сдачи в аренду имущества, находящегося в муниципальной собственности, прогнозируются на 2020 год выше ожидаемой оценки 2019 года на 12 848,5</w:t>
      </w:r>
      <w:r w:rsidR="00901B79">
        <w:t xml:space="preserve"> </w:t>
      </w:r>
      <w:r w:rsidRPr="00A0019F">
        <w:t>тыс. руб., на 2021 год – 14 258,5 тыс. руб., 2022 год – 15 718,5 тыс. руб.</w:t>
      </w:r>
    </w:p>
    <w:p w:rsidR="003C5689" w:rsidRPr="00901B79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При планировании доходов от аренды муниципального имущества на 2020 год учтен ежемесячный размер начисленной арендной платы по действующим 166 договорам 2019 года в размере 1 032,6,0 тыс. руб., а также поступление задолженности в размере 10</w:t>
      </w:r>
      <w:r w:rsidR="004A77DE">
        <w:t>,0</w:t>
      </w:r>
      <w:r w:rsidRPr="00A0019F">
        <w:t xml:space="preserve">% ежегодно. При этом размер задолженности по арендной плате </w:t>
      </w:r>
      <w:r>
        <w:t>на 01.01.2019 составил</w:t>
      </w:r>
      <w:r w:rsidRPr="00A0019F">
        <w:t xml:space="preserve"> </w:t>
      </w:r>
      <w:r w:rsidRPr="00901B79">
        <w:t>75 347,8 тыс. руб.</w:t>
      </w:r>
    </w:p>
    <w:p w:rsidR="003C5689" w:rsidRPr="00901B79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При планировании доходов от аренды земельных участков на 2020 год учтен ежемесячный размер начисленной арендной платы по действующим 1 523 договорам 2019 года, а также поступление задолженности в размере 10</w:t>
      </w:r>
      <w:r w:rsidR="004A77DE">
        <w:t>,0</w:t>
      </w:r>
      <w:r w:rsidRPr="00A0019F">
        <w:t xml:space="preserve">% ежегодно. При этом размер задолженности по арендной плате </w:t>
      </w:r>
      <w:r>
        <w:t>на 01.01.2019 составил</w:t>
      </w:r>
      <w:r w:rsidRPr="00A0019F">
        <w:t xml:space="preserve"> </w:t>
      </w:r>
      <w:r w:rsidRPr="00901B79">
        <w:t>47 271,9 тыс. руб.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Доходы от перечисления части прибыли, оставшейся после уплаты налогов и иных обязательных платежей муниципальных унитарных предприятий, прогнозируются на 2020 год в сумме 70,0 тыс. руб.</w:t>
      </w:r>
    </w:p>
    <w:p w:rsidR="003C5689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lastRenderedPageBreak/>
        <w:t xml:space="preserve">Доходы от реализации муниципального имущества и земельных участков в 2020 году планируются выше ожидаемого поступления в 2019 году в 2,4 раза. </w:t>
      </w:r>
    </w:p>
    <w:p w:rsidR="007C1DF4" w:rsidRPr="00A0019F" w:rsidRDefault="007C1DF4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>
        <w:t xml:space="preserve">От реализации земельных участков доходы прогнозируются на 2020 – 2022 годы в размере 2 029,9 тыс. руб. ежегодно, а от </w:t>
      </w:r>
      <w:r w:rsidR="006A437C">
        <w:t>муниципального имущества – 4 830,0 тыс. руб., 300,0 тыс. руб. и 0,0 тыс. руб. соответственно указанному периоду.</w:t>
      </w:r>
    </w:p>
    <w:p w:rsidR="003C5689" w:rsidRPr="00A0019F" w:rsidRDefault="006A437C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>
        <w:t>Доходы от реализации муниципального имущества</w:t>
      </w:r>
      <w:r w:rsidR="003C5689" w:rsidRPr="00A0019F">
        <w:t xml:space="preserve"> превышают аналогичные показатели </w:t>
      </w:r>
      <w:r>
        <w:t>П</w:t>
      </w:r>
      <w:r w:rsidR="003C5689" w:rsidRPr="00A0019F">
        <w:t>лана приватизации муниципального имущества</w:t>
      </w:r>
      <w:r>
        <w:rPr>
          <w:rStyle w:val="af2"/>
        </w:rPr>
        <w:footnoteReference w:id="3"/>
      </w:r>
      <w:r>
        <w:t xml:space="preserve"> (далее по тексту – План приватизации)</w:t>
      </w:r>
      <w:r w:rsidR="007D2A71">
        <w:t xml:space="preserve"> на 2019 – 2021 годы</w:t>
      </w:r>
      <w:r w:rsidR="003C5689" w:rsidRPr="00A0019F">
        <w:t xml:space="preserve">, а именно в части 2020 года на </w:t>
      </w:r>
      <w:r w:rsidR="00A622BB">
        <w:t>4 230,0 тыс. руб.</w:t>
      </w:r>
      <w:r w:rsidR="003C5689" w:rsidRPr="00A0019F">
        <w:t xml:space="preserve"> </w:t>
      </w:r>
    </w:p>
    <w:p w:rsidR="00143611" w:rsidRDefault="00143611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>
        <w:t>Кроме того</w:t>
      </w:r>
      <w:r w:rsidRPr="00143611">
        <w:t xml:space="preserve"> </w:t>
      </w:r>
      <w:r w:rsidRPr="00A0019F">
        <w:t>обращае</w:t>
      </w:r>
      <w:r>
        <w:t>м</w:t>
      </w:r>
      <w:r w:rsidRPr="00A0019F">
        <w:t xml:space="preserve"> внимание УМС</w:t>
      </w:r>
      <w:r>
        <w:t xml:space="preserve"> на следующее:</w:t>
      </w:r>
    </w:p>
    <w:p w:rsidR="002128E1" w:rsidRDefault="00143611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>
        <w:t xml:space="preserve">учитывая, что на 2020 год предусмотрено осуществление процедуры ликвидации </w:t>
      </w:r>
      <w:r w:rsidRPr="00A0019F">
        <w:t>унитарн</w:t>
      </w:r>
      <w:r>
        <w:t>ых</w:t>
      </w:r>
      <w:r w:rsidRPr="00A0019F">
        <w:t xml:space="preserve"> муниципальн</w:t>
      </w:r>
      <w:r>
        <w:t>ых</w:t>
      </w:r>
      <w:r w:rsidRPr="00A0019F">
        <w:t xml:space="preserve"> предприяти</w:t>
      </w:r>
      <w:r>
        <w:t xml:space="preserve">й </w:t>
      </w:r>
      <w:r w:rsidRPr="00A0019F">
        <w:t xml:space="preserve">«Ангарский ПТЦ» </w:t>
      </w:r>
      <w:r>
        <w:t xml:space="preserve">и </w:t>
      </w:r>
      <w:r w:rsidRPr="00A0019F">
        <w:t>«Овод»</w:t>
      </w:r>
      <w:r>
        <w:t xml:space="preserve">, </w:t>
      </w:r>
      <w:r w:rsidR="007D2A71">
        <w:t xml:space="preserve">проект </w:t>
      </w:r>
      <w:r>
        <w:t>План</w:t>
      </w:r>
      <w:r w:rsidR="007D2A71">
        <w:t>а</w:t>
      </w:r>
      <w:r>
        <w:t xml:space="preserve"> приватизации </w:t>
      </w:r>
      <w:r w:rsidR="007D2A71">
        <w:t>на 2020 – 2022 годы не содержит информацию о реализации</w:t>
      </w:r>
      <w:r w:rsidR="007D2A71" w:rsidRPr="00A0019F">
        <w:t xml:space="preserve"> объектов</w:t>
      </w:r>
      <w:r w:rsidR="007D2A71">
        <w:t xml:space="preserve"> имущества, используемых названными учреждениями.</w:t>
      </w:r>
    </w:p>
    <w:p w:rsidR="003C5689" w:rsidRPr="002C5ACE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2C5ACE">
        <w:t xml:space="preserve">В период 2020 - 2022 годов прогнозируется поступление </w:t>
      </w:r>
      <w:r w:rsidRPr="002C5ACE">
        <w:rPr>
          <w:b/>
        </w:rPr>
        <w:t>платежей за пользование природными ресурсами</w:t>
      </w:r>
      <w:r w:rsidRPr="002C5ACE">
        <w:t xml:space="preserve"> в бюджет в размере 1 040,4 тыс. руб., 1 082,0 тыс. руб., 1 125,3 тыс. руб. соответственно. </w:t>
      </w:r>
    </w:p>
    <w:p w:rsidR="003C5689" w:rsidRPr="002C5ACE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2C5ACE">
        <w:t xml:space="preserve">В 2019 году поступление указанных платежей оценивается в объеме 2 200,0 тыс. руб. </w:t>
      </w:r>
    </w:p>
    <w:p w:rsidR="003C5689" w:rsidRPr="002C5ACE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2C5ACE">
        <w:t>Главным администратором доходов районного бюджета – Межрегиональным управлением Федеральной службы по надзору в сфере природопользования по Красноярскому краю предоставлены расчеты, подтверждающие обоснование по названным поступлениям в консолидированный бюдже</w:t>
      </w:r>
      <w:r w:rsidR="004A77DE">
        <w:t xml:space="preserve">т в размерах 4 122,3 тыс. руб.,         </w:t>
      </w:r>
      <w:r w:rsidR="00745CBE">
        <w:t xml:space="preserve">4 </w:t>
      </w:r>
      <w:r w:rsidRPr="002C5ACE">
        <w:t xml:space="preserve">262,4 тыс. руб., 4 424,7 тыс. руб. </w:t>
      </w:r>
      <w:r w:rsidR="00745CBE">
        <w:t>соответственно.</w:t>
      </w:r>
    </w:p>
    <w:p w:rsidR="003C5689" w:rsidRPr="002C5ACE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2C5ACE">
        <w:t xml:space="preserve">С учетом установленного норматива (60,0%) отчислений в районный бюджет и данных главного администратора доходов бюджета размер платежей в 2020 </w:t>
      </w:r>
      <w:r w:rsidR="00C84545">
        <w:t xml:space="preserve">- </w:t>
      </w:r>
      <w:r w:rsidRPr="002C5ACE">
        <w:t>2022 годах составят 2 473,3 тыс. руб., 2 557,4 тыс. руб., 2</w:t>
      </w:r>
      <w:r w:rsidR="00C84545">
        <w:t xml:space="preserve"> </w:t>
      </w:r>
      <w:r w:rsidRPr="002C5ACE">
        <w:t>654,8 тыс. руб. соответственно.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rPr>
          <w:b/>
        </w:rPr>
        <w:t>Штрафы, санкции, возмещение ущерба</w:t>
      </w:r>
      <w:r w:rsidRPr="00A0019F">
        <w:t xml:space="preserve"> прогнозируются на 2020 год в сумме 2 340,3 тыс. руб., со снижением в 3,4 раза к ожидаемой оценке 2019 года. 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 xml:space="preserve">На 2021 – 2022 годы данный показатель прогнозируется по 1 717,4 тыс. руб., ежегодно. 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Значительное снижение поступлений в районный бюджет связано с внесенными изменениями в статью 46 Бюд</w:t>
      </w:r>
      <w:r>
        <w:t>жетного кодекса РФ, регулирующую</w:t>
      </w:r>
      <w:r w:rsidRPr="00A0019F">
        <w:t xml:space="preserve"> порядок распределения штрафов между бюджетами бюджетной системы Российской Федерации.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Расчеты, обосновывающие названные поступления в районный бюджет, подтвержденные главными администраторами доходов районного бюджета на 2020 - 2022 годы в размере 1 890,2 тыс. руб., 1 560,5 тыс. руб., 1 560,2 тыс. руб. соответственно и составляют 80,8%, 90,8% и 90,8% от прогнозируемых поступлений.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rPr>
          <w:b/>
        </w:rPr>
        <w:t>Доходы от оказания платных услуг и компенсации затрат государства</w:t>
      </w:r>
      <w:r w:rsidRPr="00A0019F">
        <w:t xml:space="preserve"> предусмотрены в районном бюджете на 2020 – 2022 годы в сумме 34 271,1 тыс. руб. ежегодно.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Доходы, предусмотренные проектом районного бюджета, подтверждены расчетами главных администратор</w:t>
      </w:r>
      <w:r w:rsidR="00745CBE">
        <w:t>ов доходов, а именно: Управлением</w:t>
      </w:r>
      <w:r w:rsidRPr="00A0019F">
        <w:t xml:space="preserve"> образования </w:t>
      </w:r>
      <w:r w:rsidRPr="00A0019F">
        <w:lastRenderedPageBreak/>
        <w:t>администрации Богучанского района</w:t>
      </w:r>
      <w:r w:rsidR="00745CBE">
        <w:t xml:space="preserve"> (далее по тексту – Управление образования), администрацией</w:t>
      </w:r>
      <w:r w:rsidRPr="00A0019F">
        <w:t xml:space="preserve"> Богучанского района, муниципальн</w:t>
      </w:r>
      <w:r w:rsidR="00745CBE">
        <w:t>ым</w:t>
      </w:r>
      <w:r w:rsidRPr="00A0019F">
        <w:t xml:space="preserve"> казенн</w:t>
      </w:r>
      <w:r w:rsidR="00745CBE">
        <w:t>ым учреждением</w:t>
      </w:r>
      <w:r w:rsidRPr="00A0019F">
        <w:t xml:space="preserve"> «Муниципальная пожарная часть № 1»</w:t>
      </w:r>
      <w:r w:rsidR="00745CBE">
        <w:t xml:space="preserve"> (далее по тексту – МПЧ № 1)</w:t>
      </w:r>
      <w:r w:rsidRPr="00A0019F">
        <w:t xml:space="preserve">. 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rPr>
          <w:b/>
        </w:rPr>
        <w:t xml:space="preserve">Безвозмездные поступления </w:t>
      </w:r>
      <w:r w:rsidRPr="00A0019F">
        <w:t>на 2020 год прогнозируются в сумме 1 627 471,9 тыс. руб., которые формируются за счет дотаций из краевого бюджета в сумме 568 558,5 тыс. руб., субсидий – 58 883,0 тыс. руб., субвенций – 995 378,2 тыс. руб., иных межбюджетных трансфертов– 2 044,2 тыс. руб., прочих безвозмездных поступлений – 2 608,0 тыс. руб.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Безвозмездные поступления в районный бюджет прогнозируются со снижением в 2020 году на 9,5%, в 2021 году на 16,7%, в 2022 году на 18,2% к ожидаемой оценке 2019 года.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 xml:space="preserve">В 2020 году размер субсидий из краевого бюджета уменьшится на 71,0% (143 860,3 тыс. руб.), субвенций – 4,7% (49 581,1 тыс. руб.), иных межбюджетных трансфертов – 48,3% (1 909,9 тыс. руб.), безвозмездных поступлений – 1,7% (43,9 тыс. руб.). 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>Одновременно увеличивается размер дотаций на 2,1% (11 464,4 тыс. руб.).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  <w:r w:rsidRPr="00A0019F">
        <w:t xml:space="preserve">Снижение прогнозируемых безвозмездных поступлений связано в основном со снижением размера отдельных видов субсидий передаваемых в районный бюджет из бюджетов других уровней бюджетной системы Российской Федерации, </w:t>
      </w:r>
      <w:r w:rsidR="007018FA">
        <w:t>отсутствием</w:t>
      </w:r>
      <w:r w:rsidRPr="00A0019F">
        <w:t xml:space="preserve"> субвенции на финансирование расходов по социальному обслуживанию населения, а также наличием в районном бюджете 2019 года разовых субсидий, которые не планируются в прогнозируемом периоде.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both"/>
      </w:pPr>
    </w:p>
    <w:p w:rsidR="003C5689" w:rsidRPr="007018FA" w:rsidRDefault="007B2979" w:rsidP="00C84545">
      <w:pPr>
        <w:pStyle w:val="msonormalbullet2gif"/>
        <w:spacing w:before="0" w:beforeAutospacing="0" w:after="0" w:afterAutospacing="0" w:line="276" w:lineRule="auto"/>
        <w:jc w:val="center"/>
      </w:pPr>
      <w:r>
        <w:t>ПРОЧИЕ ВОПРОСЫ ПЛАНИРОВАНИЯ ДОХОДОВ РАЙОННОГО БЮДЖЕТА</w:t>
      </w:r>
    </w:p>
    <w:p w:rsidR="003C5689" w:rsidRPr="007018FA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jc w:val="center"/>
      </w:pPr>
    </w:p>
    <w:p w:rsidR="003C5689" w:rsidRPr="007018FA" w:rsidRDefault="003C5689" w:rsidP="006C37D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8FA">
        <w:rPr>
          <w:rFonts w:ascii="Times New Roman" w:hAnsi="Times New Roman" w:cs="Times New Roman"/>
          <w:sz w:val="24"/>
          <w:szCs w:val="24"/>
        </w:rPr>
        <w:t xml:space="preserve">Статьей 160.1 Бюджетного кодекса </w:t>
      </w:r>
      <w:r w:rsidR="007018FA">
        <w:rPr>
          <w:rFonts w:ascii="Times New Roman" w:hAnsi="Times New Roman" w:cs="Times New Roman"/>
          <w:sz w:val="24"/>
          <w:szCs w:val="24"/>
        </w:rPr>
        <w:t>РФ</w:t>
      </w:r>
      <w:r w:rsidRPr="007018FA">
        <w:rPr>
          <w:rFonts w:ascii="Times New Roman" w:hAnsi="Times New Roman" w:cs="Times New Roman"/>
          <w:sz w:val="24"/>
          <w:szCs w:val="24"/>
        </w:rPr>
        <w:t xml:space="preserve"> к бюджетным полномочиям главного администратора доходов бюджета отнесено утверждение методики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 (далее – Методика прогнозирования доходов). </w:t>
      </w:r>
    </w:p>
    <w:p w:rsidR="003C5689" w:rsidRPr="007018FA" w:rsidRDefault="003C5689" w:rsidP="006C37D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8FA">
        <w:rPr>
          <w:rFonts w:ascii="Times New Roman" w:hAnsi="Times New Roman" w:cs="Times New Roman"/>
          <w:sz w:val="24"/>
          <w:szCs w:val="24"/>
        </w:rPr>
        <w:t xml:space="preserve">Общие требования к Методике прогнозирования доходов в бюджеты бюджетной системы Российской Федерации утверждены постановлением Правительства Российской Федерации от 23.06.2016 № 574 (далее – постановление Правительства РФ № 574, Общие требования к методике планирования доходов). </w:t>
      </w:r>
    </w:p>
    <w:p w:rsidR="003C5689" w:rsidRPr="007018FA" w:rsidRDefault="003C5689" w:rsidP="006C37D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8FA">
        <w:rPr>
          <w:rFonts w:ascii="Times New Roman" w:hAnsi="Times New Roman" w:cs="Times New Roman"/>
          <w:sz w:val="24"/>
          <w:szCs w:val="24"/>
        </w:rPr>
        <w:t>Методики прогнозирования доходов Муниципального казенного учреждения «Управление культуры, физической культуры, спорта и молодежной политики Богучанского района» (далее по те</w:t>
      </w:r>
      <w:r w:rsidR="007018FA">
        <w:rPr>
          <w:rFonts w:ascii="Times New Roman" w:hAnsi="Times New Roman" w:cs="Times New Roman"/>
          <w:sz w:val="24"/>
          <w:szCs w:val="24"/>
        </w:rPr>
        <w:t>ксту – Управление культуры)</w:t>
      </w:r>
      <w:r w:rsidRPr="007018FA">
        <w:rPr>
          <w:rFonts w:ascii="Times New Roman" w:hAnsi="Times New Roman" w:cs="Times New Roman"/>
          <w:sz w:val="24"/>
          <w:szCs w:val="24"/>
        </w:rPr>
        <w:t xml:space="preserve">, Муниципального казенного учреждения «Централизованная бухгалтерия» (далее по тексту – МКУ ЦБ), Муниципального казенного учреждения «Муниципальная служба Заказчика» (далее по тексту – МКУ «МС Заказчика»), </w:t>
      </w:r>
      <w:r w:rsidR="009B7F65">
        <w:rPr>
          <w:rFonts w:ascii="Times New Roman" w:hAnsi="Times New Roman" w:cs="Times New Roman"/>
          <w:sz w:val="24"/>
          <w:szCs w:val="24"/>
        </w:rPr>
        <w:t>Богучанского районного Совета депутатов</w:t>
      </w:r>
      <w:r w:rsidR="009B7F65" w:rsidRPr="007018FA">
        <w:rPr>
          <w:rFonts w:ascii="Times New Roman" w:hAnsi="Times New Roman" w:cs="Times New Roman"/>
          <w:sz w:val="24"/>
          <w:szCs w:val="24"/>
        </w:rPr>
        <w:t xml:space="preserve"> </w:t>
      </w:r>
      <w:r w:rsidR="009B7F65">
        <w:rPr>
          <w:rFonts w:ascii="Times New Roman" w:hAnsi="Times New Roman" w:cs="Times New Roman"/>
          <w:sz w:val="24"/>
          <w:szCs w:val="24"/>
        </w:rPr>
        <w:t xml:space="preserve">(далее по тексту – Совет депутатов), </w:t>
      </w:r>
      <w:r w:rsidRPr="007018FA">
        <w:rPr>
          <w:rFonts w:ascii="Times New Roman" w:hAnsi="Times New Roman" w:cs="Times New Roman"/>
          <w:sz w:val="24"/>
          <w:szCs w:val="24"/>
        </w:rPr>
        <w:t>УМС</w:t>
      </w:r>
      <w:r w:rsidR="007018FA">
        <w:rPr>
          <w:rFonts w:ascii="Times New Roman" w:hAnsi="Times New Roman" w:cs="Times New Roman"/>
          <w:sz w:val="24"/>
          <w:szCs w:val="24"/>
        </w:rPr>
        <w:t>, МПЧ № 1</w:t>
      </w:r>
      <w:r w:rsidR="009B7F65">
        <w:rPr>
          <w:rFonts w:ascii="Times New Roman" w:hAnsi="Times New Roman" w:cs="Times New Roman"/>
          <w:sz w:val="24"/>
          <w:szCs w:val="24"/>
        </w:rPr>
        <w:t xml:space="preserve"> и</w:t>
      </w:r>
      <w:r w:rsidR="007018FA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r w:rsidRPr="007018FA">
        <w:rPr>
          <w:rFonts w:ascii="Times New Roman" w:hAnsi="Times New Roman" w:cs="Times New Roman"/>
          <w:sz w:val="24"/>
          <w:szCs w:val="24"/>
        </w:rPr>
        <w:t>утверждены в 2016 году и не учитывают</w:t>
      </w:r>
      <w:r w:rsidR="009B7F65">
        <w:rPr>
          <w:rFonts w:ascii="Times New Roman" w:hAnsi="Times New Roman" w:cs="Times New Roman"/>
          <w:sz w:val="24"/>
          <w:szCs w:val="24"/>
        </w:rPr>
        <w:t xml:space="preserve"> последующие</w:t>
      </w:r>
      <w:r w:rsidRPr="007018FA">
        <w:rPr>
          <w:rFonts w:ascii="Times New Roman" w:hAnsi="Times New Roman" w:cs="Times New Roman"/>
          <w:sz w:val="24"/>
          <w:szCs w:val="24"/>
        </w:rPr>
        <w:t xml:space="preserve"> изменения Общих требовани</w:t>
      </w:r>
      <w:r w:rsidR="009B7F65">
        <w:rPr>
          <w:rFonts w:ascii="Times New Roman" w:hAnsi="Times New Roman" w:cs="Times New Roman"/>
          <w:sz w:val="24"/>
          <w:szCs w:val="24"/>
        </w:rPr>
        <w:t>й</w:t>
      </w:r>
      <w:r w:rsidRPr="007018FA">
        <w:rPr>
          <w:rFonts w:ascii="Times New Roman" w:hAnsi="Times New Roman" w:cs="Times New Roman"/>
          <w:sz w:val="24"/>
          <w:szCs w:val="24"/>
        </w:rPr>
        <w:t xml:space="preserve"> к методике планирования доход</w:t>
      </w:r>
      <w:r w:rsidR="009B7F65">
        <w:rPr>
          <w:rFonts w:ascii="Times New Roman" w:hAnsi="Times New Roman" w:cs="Times New Roman"/>
          <w:sz w:val="24"/>
          <w:szCs w:val="24"/>
        </w:rPr>
        <w:t>ов.</w:t>
      </w:r>
    </w:p>
    <w:p w:rsidR="000C1BA4" w:rsidRPr="00216576" w:rsidRDefault="000C1BA4" w:rsidP="000C1B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576">
        <w:rPr>
          <w:rFonts w:ascii="Times New Roman" w:hAnsi="Times New Roman" w:cs="Times New Roman"/>
          <w:sz w:val="24"/>
          <w:szCs w:val="24"/>
        </w:rPr>
        <w:t xml:space="preserve">В ходе выборочного анализа представленных методик прогнозирования доходов установлены следующие нарушения: </w:t>
      </w:r>
    </w:p>
    <w:p w:rsidR="000C1BA4" w:rsidRPr="00216576" w:rsidRDefault="000C1BA4" w:rsidP="000C1BA4">
      <w:pPr>
        <w:pStyle w:val="a4"/>
        <w:numPr>
          <w:ilvl w:val="0"/>
          <w:numId w:val="4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16576">
        <w:rPr>
          <w:rFonts w:ascii="Times New Roman" w:hAnsi="Times New Roman"/>
          <w:sz w:val="24"/>
          <w:szCs w:val="24"/>
        </w:rPr>
        <w:lastRenderedPageBreak/>
        <w:t xml:space="preserve">в методиках прогнозирования доходов, утвержденных Управлением образования, МКУ «МС Заказчика», УМС не обеспечено утверждение </w:t>
      </w:r>
      <w:r w:rsidR="00483C66">
        <w:rPr>
          <w:rFonts w:ascii="Times New Roman" w:hAnsi="Times New Roman"/>
          <w:sz w:val="24"/>
          <w:szCs w:val="24"/>
        </w:rPr>
        <w:t>всех</w:t>
      </w:r>
      <w:r w:rsidRPr="00216576">
        <w:rPr>
          <w:rFonts w:ascii="Times New Roman" w:hAnsi="Times New Roman"/>
          <w:sz w:val="24"/>
          <w:szCs w:val="24"/>
        </w:rPr>
        <w:t xml:space="preserve"> код</w:t>
      </w:r>
      <w:r w:rsidR="00483C66">
        <w:rPr>
          <w:rFonts w:ascii="Times New Roman" w:hAnsi="Times New Roman"/>
          <w:sz w:val="24"/>
          <w:szCs w:val="24"/>
        </w:rPr>
        <w:t>ов</w:t>
      </w:r>
      <w:r w:rsidRPr="00216576">
        <w:rPr>
          <w:rFonts w:ascii="Times New Roman" w:hAnsi="Times New Roman"/>
          <w:sz w:val="24"/>
          <w:szCs w:val="24"/>
        </w:rPr>
        <w:t xml:space="preserve"> бюджетной классификации доходов, закрепленных за главным администратором доходов проектом решением о районном бюджете.</w:t>
      </w:r>
    </w:p>
    <w:p w:rsidR="000C1BA4" w:rsidRPr="00216576" w:rsidRDefault="000C1BA4" w:rsidP="000C1B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576">
        <w:rPr>
          <w:rFonts w:ascii="Times New Roman" w:hAnsi="Times New Roman" w:cs="Times New Roman"/>
          <w:sz w:val="24"/>
          <w:szCs w:val="24"/>
        </w:rPr>
        <w:t>В частности, не утверждены методики планирования:</w:t>
      </w:r>
    </w:p>
    <w:p w:rsidR="000C1BA4" w:rsidRPr="00216576" w:rsidRDefault="000C1BA4" w:rsidP="000C1B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576">
        <w:rPr>
          <w:rFonts w:ascii="Times New Roman" w:hAnsi="Times New Roman" w:cs="Times New Roman"/>
          <w:sz w:val="24"/>
          <w:szCs w:val="24"/>
        </w:rPr>
        <w:t>отдельных неналоговых доходов Управлением образования, МКУ «МС Заказчика», УМС;</w:t>
      </w:r>
    </w:p>
    <w:p w:rsidR="000C1BA4" w:rsidRPr="00216576" w:rsidRDefault="000C1BA4" w:rsidP="000C1B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576">
        <w:rPr>
          <w:rFonts w:ascii="Times New Roman" w:hAnsi="Times New Roman" w:cs="Times New Roman"/>
          <w:sz w:val="24"/>
          <w:szCs w:val="24"/>
        </w:rPr>
        <w:t>отдельных безвозмездных поступлений - Управлением образования;</w:t>
      </w:r>
    </w:p>
    <w:p w:rsidR="000C1BA4" w:rsidRPr="00216576" w:rsidRDefault="000C1BA4" w:rsidP="000C1B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576">
        <w:rPr>
          <w:rFonts w:ascii="Times New Roman" w:hAnsi="Times New Roman" w:cs="Times New Roman"/>
          <w:sz w:val="24"/>
          <w:szCs w:val="24"/>
        </w:rPr>
        <w:t>Одновременно, часть главных а</w:t>
      </w:r>
      <w:r w:rsidR="00216576" w:rsidRPr="00216576">
        <w:rPr>
          <w:rFonts w:ascii="Times New Roman" w:hAnsi="Times New Roman" w:cs="Times New Roman"/>
          <w:sz w:val="24"/>
          <w:szCs w:val="24"/>
        </w:rPr>
        <w:t>дминистраторов доходов утвердили</w:t>
      </w:r>
      <w:r w:rsidRPr="00216576">
        <w:rPr>
          <w:rFonts w:ascii="Times New Roman" w:hAnsi="Times New Roman" w:cs="Times New Roman"/>
          <w:sz w:val="24"/>
          <w:szCs w:val="24"/>
        </w:rPr>
        <w:t xml:space="preserve"> методики прогнозирования по доходам, которые за данным администратором не закреплены, а именно: МКУ «МС Заказчика».</w:t>
      </w:r>
    </w:p>
    <w:p w:rsidR="000C1BA4" w:rsidRPr="00216576" w:rsidRDefault="000C1BA4" w:rsidP="000C1B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576">
        <w:rPr>
          <w:rFonts w:ascii="Times New Roman" w:hAnsi="Times New Roman" w:cs="Times New Roman"/>
          <w:sz w:val="24"/>
          <w:szCs w:val="24"/>
        </w:rPr>
        <w:t>Кроме того, не утверждена методика прогнозирования дохода «Прочие доходы от компенсации затрат бюджетов муниципальных районов (возмещение расходов на выплату страхового обеспечения)» всеми главными администраторами доходов районного бюджета.</w:t>
      </w:r>
    </w:p>
    <w:p w:rsidR="000C1BA4" w:rsidRPr="00216576" w:rsidRDefault="000C1BA4" w:rsidP="002165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6">
        <w:rPr>
          <w:rFonts w:ascii="Times New Roman" w:hAnsi="Times New Roman" w:cs="Times New Roman"/>
          <w:sz w:val="24"/>
          <w:szCs w:val="24"/>
        </w:rPr>
        <w:t>Финансовое управление также не предусмотрело в приложении № 2 к проекту решения о районном бюджете вышеназванный код доходов районного бюджета.</w:t>
      </w:r>
    </w:p>
    <w:p w:rsidR="000C1BA4" w:rsidRPr="00216576" w:rsidRDefault="000C1BA4" w:rsidP="00216576">
      <w:pPr>
        <w:numPr>
          <w:ilvl w:val="0"/>
          <w:numId w:val="4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методиках прогнозирования доходов, утвержденных МКУ ЦБ</w:t>
      </w:r>
      <w:r w:rsidR="00216576"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депутатов, МПЧ №</w:t>
      </w:r>
      <w:r w:rsidR="00216576"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>1, МКУ «МС Заказчика», УМС не указаны коды бюджетной классификации доходов;</w:t>
      </w:r>
    </w:p>
    <w:p w:rsidR="000C1BA4" w:rsidRPr="00216576" w:rsidRDefault="000C1BA4" w:rsidP="00216576">
      <w:pPr>
        <w:numPr>
          <w:ilvl w:val="0"/>
          <w:numId w:val="4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методиках прогнозирования доходов, утвержденных УМС, МКУ «МС Заказчика» отсутствуют ссылки на источники данных, используемых для расчета прогнозного объема поступлений;</w:t>
      </w:r>
    </w:p>
    <w:p w:rsidR="000C1BA4" w:rsidRPr="00216576" w:rsidRDefault="000C1BA4" w:rsidP="00216576">
      <w:pPr>
        <w:numPr>
          <w:ilvl w:val="0"/>
          <w:numId w:val="4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методиках прогнозирования доходов утвержденных Управлени</w:t>
      </w:r>
      <w:r w:rsidR="00216576"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образования, Управлением</w:t>
      </w:r>
      <w:r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МПЧ №</w:t>
      </w:r>
      <w:r w:rsidR="00216576"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 указано наименование используемого метода расчета прогнозного объема поступлений по прочим неналоговым доходам;</w:t>
      </w:r>
    </w:p>
    <w:p w:rsidR="000C1BA4" w:rsidRPr="00216576" w:rsidRDefault="000C1BA4" w:rsidP="00216576">
      <w:pPr>
        <w:numPr>
          <w:ilvl w:val="0"/>
          <w:numId w:val="4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методиках прогнозирования доходов, утвержденных УМС и МПЧ №</w:t>
      </w:r>
      <w:r w:rsidR="00216576"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576">
        <w:rPr>
          <w:rFonts w:ascii="Times New Roman" w:eastAsia="Times New Roman" w:hAnsi="Times New Roman" w:cs="Times New Roman"/>
          <w:sz w:val="24"/>
          <w:szCs w:val="24"/>
          <w:lang w:eastAsia="ru-RU"/>
        </w:rPr>
        <w:t>1, не отражены методы расчета по отдельным доходным источникам, что не в полной мере соответствует установленным требованиям.</w:t>
      </w:r>
    </w:p>
    <w:p w:rsidR="003C5689" w:rsidRPr="000C1BA4" w:rsidRDefault="003C5689" w:rsidP="002165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5689" w:rsidRPr="00A0019F" w:rsidRDefault="003C5689" w:rsidP="00C84545">
      <w:pPr>
        <w:pStyle w:val="msonormalbullet2gifbullet3gif"/>
        <w:spacing w:before="0" w:beforeAutospacing="0" w:after="0" w:afterAutospacing="0" w:line="276" w:lineRule="auto"/>
        <w:contextualSpacing/>
        <w:jc w:val="both"/>
      </w:pPr>
      <w:r w:rsidRPr="00A0019F">
        <w:t>ВЫВОДЫ:</w:t>
      </w:r>
    </w:p>
    <w:p w:rsidR="003C5689" w:rsidRPr="00A0019F" w:rsidRDefault="00C84545" w:rsidP="006C37D8">
      <w:pPr>
        <w:pStyle w:val="msonormalbullet1gif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contextualSpacing/>
        <w:jc w:val="both"/>
      </w:pPr>
      <w:r>
        <w:t>д</w:t>
      </w:r>
      <w:r w:rsidR="003C5689" w:rsidRPr="00A0019F">
        <w:t xml:space="preserve">оходы районного бюджета на 2020 год прогнозируются в общей сумме 2 192 841,1тыс. руб., в том числе: налоговые и неналоговые доходы – 565 369,3 тыс. руб. (25,8% от общего объема доходов), безвозмездные поступления – 1 627 471,8 тыс. руб. (74,2% от общего объема доходов). 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Увеличение прогнозируемых доходов на 2020 год по отношению к плановым назначениям 2019 года составит 146 861,4 тыс. руб. (7,2%), что обусловлено, в основном, увеличением поступлений налоговых и неналоговых доходов в районный бюджет.</w:t>
      </w:r>
    </w:p>
    <w:p w:rsidR="003C5689" w:rsidRPr="00A0019F" w:rsidRDefault="003C5689" w:rsidP="006C37D8">
      <w:pPr>
        <w:pStyle w:val="msonormal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Объем налоговых и неналоговых доходов увеличится н</w:t>
      </w:r>
      <w:r w:rsidR="00C84545">
        <w:t>а 113 586,0 тыс. руб. или 25,1%;</w:t>
      </w:r>
    </w:p>
    <w:p w:rsidR="003C5689" w:rsidRPr="00A0019F" w:rsidRDefault="003C5689" w:rsidP="006C37D8">
      <w:pPr>
        <w:pStyle w:val="msonormalbullet2gif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contextualSpacing/>
        <w:jc w:val="both"/>
      </w:pPr>
      <w:r w:rsidRPr="00A0019F">
        <w:t>налог на прибыль организаций на предстоящий период прогнозируется с постепенным наращиванием объема и превышением его в 2022 году к уровню 2019 года;</w:t>
      </w:r>
    </w:p>
    <w:p w:rsidR="003C5689" w:rsidRPr="00A0019F" w:rsidRDefault="003C5689" w:rsidP="006C37D8">
      <w:pPr>
        <w:pStyle w:val="msonormalbullet3gif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contextualSpacing/>
        <w:jc w:val="both"/>
      </w:pPr>
      <w:r w:rsidRPr="00A0019F">
        <w:t xml:space="preserve">темп роста поступлений налога на доходы физических лиц в основном соответствует темпам роста показателей Прогноза СЭР и подтверждает проект поступления налога на 2020 - 2022 годы. Прогноз поступлений налога на доходы </w:t>
      </w:r>
      <w:r w:rsidRPr="00A0019F">
        <w:lastRenderedPageBreak/>
        <w:t>физических лиц в районный бюджет составит: в 2020 году – 335 386,8 тыс. руб., в 2021 году – 348 808,2 тыс. руб., в 2022 году – 362 760,2 тыс. руб.;</w:t>
      </w:r>
    </w:p>
    <w:p w:rsidR="003C5689" w:rsidRPr="00A0019F" w:rsidRDefault="00C84545" w:rsidP="006C37D8">
      <w:pPr>
        <w:pStyle w:val="msonormalbullet2gifbullet2gif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contextualSpacing/>
        <w:jc w:val="both"/>
      </w:pPr>
      <w:r>
        <w:t>п</w:t>
      </w:r>
      <w:r w:rsidR="003C5689" w:rsidRPr="00A0019F">
        <w:t xml:space="preserve">рогнозный план поступления доходов от использования </w:t>
      </w:r>
      <w:r w:rsidR="00483C66">
        <w:t xml:space="preserve">имущества </w:t>
      </w:r>
      <w:r w:rsidR="003C5689" w:rsidRPr="00A0019F">
        <w:t xml:space="preserve">находящегося в районной собственности определен на 2020 год в размере 62 315,1 тыс. руб., что на 12 884,4 тыс. руб. или на 12,1% выше оценки поступления 2019 года (49 430,7 тыс. руб.). 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>Увеличение доходов от использования находящегося в районной собственности имущества обусловлено увеличением доходов от сдачи его в аренду.</w:t>
      </w:r>
    </w:p>
    <w:p w:rsidR="003C5689" w:rsidRPr="00A0019F" w:rsidRDefault="003C5689" w:rsidP="006C37D8">
      <w:pPr>
        <w:pStyle w:val="msonormalbullet2gifbullet2gif"/>
        <w:spacing w:before="0" w:beforeAutospacing="0" w:after="0" w:afterAutospacing="0" w:line="276" w:lineRule="auto"/>
        <w:ind w:firstLine="851"/>
        <w:contextualSpacing/>
        <w:jc w:val="both"/>
      </w:pPr>
      <w:r w:rsidRPr="00A0019F">
        <w:t xml:space="preserve">Анализ предусмотренных проектом бюджета доходов от использования имущества, в том числе с учетом доходов от продажи материальных и нематериальных активов, свидетельствует о стабильно несущественной роли районной собственности в формировании доходов районного бюджета в целом, доля которых в вышеуказанных поступлениях в 2020 – 2022 годах составит </w:t>
      </w:r>
      <w:r w:rsidR="00C84545">
        <w:t>2,8%, 2,9%,2,9% соответственно;</w:t>
      </w:r>
    </w:p>
    <w:p w:rsidR="003C5689" w:rsidRPr="00A0019F" w:rsidRDefault="003C5689" w:rsidP="006C37D8">
      <w:pPr>
        <w:numPr>
          <w:ilvl w:val="0"/>
          <w:numId w:val="35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поступлений доходов в районный бюджет на 2020 год не в полном объеме учтены недоимки и переплаты по налогам и платежам, что может негативно повлиять на достоверность </w:t>
      </w:r>
      <w:r w:rsidR="00A90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 показателей</w:t>
      </w:r>
      <w:r w:rsidRPr="00A0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5689" w:rsidRPr="00A0019F" w:rsidRDefault="003C5689" w:rsidP="006C37D8">
      <w:pPr>
        <w:pStyle w:val="msonormalbullet2gifbullet1gifbullet2gifbullet1gif"/>
        <w:numPr>
          <w:ilvl w:val="0"/>
          <w:numId w:val="35"/>
        </w:numPr>
        <w:tabs>
          <w:tab w:val="left" w:pos="0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bCs/>
        </w:rPr>
      </w:pPr>
      <w:r w:rsidRPr="00A0019F">
        <w:t xml:space="preserve">в ходе формирования доходной части районного бюджета не в полной мере обеспечено выполнение основных направлений Бюджетной политики Богучанского района в части установления взаимосвязи между бюджетным и стратегическим планированием; </w:t>
      </w:r>
    </w:p>
    <w:p w:rsidR="003C5689" w:rsidRDefault="003C5689" w:rsidP="006C37D8">
      <w:pPr>
        <w:pStyle w:val="msonormalbullet2gifbullet1gifbullet2gifbullet3gif"/>
        <w:numPr>
          <w:ilvl w:val="0"/>
          <w:numId w:val="35"/>
        </w:numPr>
        <w:tabs>
          <w:tab w:val="left" w:pos="0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bCs/>
        </w:rPr>
      </w:pPr>
      <w:r w:rsidRPr="00A0019F">
        <w:rPr>
          <w:bCs/>
        </w:rPr>
        <w:t>при планировании доходов районного бюджета по отдельным налогам не приняты за основу показатели Прогноза СЭР, что привело к нарушению ст</w:t>
      </w:r>
      <w:r w:rsidR="00A90960">
        <w:rPr>
          <w:bCs/>
        </w:rPr>
        <w:t>атьи 169 Бюджетного кодекса РФ;</w:t>
      </w:r>
    </w:p>
    <w:p w:rsidR="00A90960" w:rsidRPr="00565F6F" w:rsidRDefault="00044D56" w:rsidP="00044D56">
      <w:pPr>
        <w:pStyle w:val="msonormalbullet2gifbullet1gifbullet2gifbullet3gif"/>
        <w:numPr>
          <w:ilvl w:val="0"/>
          <w:numId w:val="35"/>
        </w:numPr>
        <w:tabs>
          <w:tab w:val="left" w:pos="0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bCs/>
        </w:rPr>
      </w:pPr>
      <w:r w:rsidRPr="00565F6F">
        <w:t xml:space="preserve">главными администраторами доходов бюджета не в полной мере выполняются требования </w:t>
      </w:r>
      <w:r w:rsidR="00565F6F" w:rsidRPr="00565F6F">
        <w:t xml:space="preserve">по </w:t>
      </w:r>
      <w:r w:rsidRPr="00565F6F">
        <w:t>прогнозировани</w:t>
      </w:r>
      <w:r w:rsidR="00565F6F" w:rsidRPr="00565F6F">
        <w:t>ю</w:t>
      </w:r>
      <w:r w:rsidRPr="00565F6F">
        <w:t xml:space="preserve"> поступлений доходов в бюджет.</w:t>
      </w:r>
    </w:p>
    <w:p w:rsidR="00DC7C37" w:rsidRPr="00565F6F" w:rsidRDefault="00DC7C37" w:rsidP="00C2717F">
      <w:pPr>
        <w:pStyle w:val="a4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68C9" w:rsidRPr="00F957F4" w:rsidRDefault="00A268C9" w:rsidP="00334430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sz w:val="24"/>
          <w:szCs w:val="24"/>
        </w:rPr>
        <w:t>ОТДЕЛЬНЫЕ ВОПРОСЫ ФОРМИРОВАНИЯ РАСХОДОВ РАЙОННОГО БЮДЖЕТА</w:t>
      </w:r>
    </w:p>
    <w:p w:rsidR="00C2717F" w:rsidRPr="00F957F4" w:rsidRDefault="00C2717F" w:rsidP="00334430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253D" w:rsidRPr="00F957F4" w:rsidRDefault="0051253D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sz w:val="24"/>
          <w:szCs w:val="24"/>
        </w:rPr>
        <w:t xml:space="preserve">В соответствии с принципами </w:t>
      </w:r>
      <w:r w:rsidR="00704693" w:rsidRPr="00F957F4">
        <w:rPr>
          <w:rFonts w:ascii="Times New Roman" w:hAnsi="Times New Roman" w:cs="Times New Roman"/>
          <w:sz w:val="24"/>
          <w:szCs w:val="24"/>
        </w:rPr>
        <w:t>Б</w:t>
      </w:r>
      <w:r w:rsidRPr="00F957F4">
        <w:rPr>
          <w:rFonts w:ascii="Times New Roman" w:hAnsi="Times New Roman" w:cs="Times New Roman"/>
          <w:sz w:val="24"/>
          <w:szCs w:val="24"/>
        </w:rPr>
        <w:t>юджетной политики, предлагаемые основные направления расходов районного бюджета на 20</w:t>
      </w:r>
      <w:r w:rsidR="00F957F4" w:rsidRPr="00F957F4">
        <w:rPr>
          <w:rFonts w:ascii="Times New Roman" w:hAnsi="Times New Roman" w:cs="Times New Roman"/>
          <w:sz w:val="24"/>
          <w:szCs w:val="24"/>
        </w:rPr>
        <w:t>20</w:t>
      </w:r>
      <w:r w:rsidRPr="00F957F4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E2B45" w:rsidRPr="00F957F4">
        <w:rPr>
          <w:rFonts w:ascii="Times New Roman" w:hAnsi="Times New Roman" w:cs="Times New Roman"/>
          <w:sz w:val="24"/>
          <w:szCs w:val="24"/>
        </w:rPr>
        <w:t>2</w:t>
      </w:r>
      <w:r w:rsidR="00F957F4" w:rsidRPr="00F957F4">
        <w:rPr>
          <w:rFonts w:ascii="Times New Roman" w:hAnsi="Times New Roman" w:cs="Times New Roman"/>
          <w:sz w:val="24"/>
          <w:szCs w:val="24"/>
        </w:rPr>
        <w:t>1</w:t>
      </w:r>
      <w:r w:rsidRPr="00F957F4">
        <w:rPr>
          <w:rFonts w:ascii="Times New Roman" w:hAnsi="Times New Roman" w:cs="Times New Roman"/>
          <w:sz w:val="24"/>
          <w:szCs w:val="24"/>
        </w:rPr>
        <w:t xml:space="preserve"> и 20</w:t>
      </w:r>
      <w:r w:rsidR="00AB5A69" w:rsidRPr="00F957F4">
        <w:rPr>
          <w:rFonts w:ascii="Times New Roman" w:hAnsi="Times New Roman" w:cs="Times New Roman"/>
          <w:sz w:val="24"/>
          <w:szCs w:val="24"/>
        </w:rPr>
        <w:t>2</w:t>
      </w:r>
      <w:r w:rsidR="00F957F4" w:rsidRPr="00F957F4">
        <w:rPr>
          <w:rFonts w:ascii="Times New Roman" w:hAnsi="Times New Roman" w:cs="Times New Roman"/>
          <w:sz w:val="24"/>
          <w:szCs w:val="24"/>
        </w:rPr>
        <w:t>2</w:t>
      </w:r>
      <w:r w:rsidRPr="00F957F4">
        <w:rPr>
          <w:rFonts w:ascii="Times New Roman" w:hAnsi="Times New Roman" w:cs="Times New Roman"/>
          <w:sz w:val="24"/>
          <w:szCs w:val="24"/>
        </w:rPr>
        <w:t xml:space="preserve"> годов обеспечивают исполнение принятых социальных и иных первоочередных расходных обязательств Богучанского района.</w:t>
      </w:r>
    </w:p>
    <w:p w:rsidR="008B1C29" w:rsidRPr="00F957F4" w:rsidRDefault="002B308D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7F4">
        <w:rPr>
          <w:rFonts w:ascii="Times New Roman" w:hAnsi="Times New Roman" w:cs="Times New Roman"/>
          <w:sz w:val="24"/>
          <w:szCs w:val="24"/>
        </w:rPr>
        <w:t xml:space="preserve">Расходы районного </w:t>
      </w:r>
      <w:r w:rsidR="008B1C29" w:rsidRPr="00F957F4">
        <w:rPr>
          <w:rFonts w:ascii="Times New Roman" w:hAnsi="Times New Roman" w:cs="Times New Roman"/>
          <w:sz w:val="24"/>
          <w:szCs w:val="24"/>
        </w:rPr>
        <w:t>бюджет</w:t>
      </w:r>
      <w:r w:rsidRPr="00F957F4">
        <w:rPr>
          <w:rFonts w:ascii="Times New Roman" w:hAnsi="Times New Roman" w:cs="Times New Roman"/>
          <w:sz w:val="24"/>
          <w:szCs w:val="24"/>
        </w:rPr>
        <w:t>а</w:t>
      </w:r>
      <w:r w:rsidR="007E2B45" w:rsidRPr="00F957F4">
        <w:rPr>
          <w:rFonts w:ascii="Times New Roman" w:hAnsi="Times New Roman" w:cs="Times New Roman"/>
          <w:sz w:val="24"/>
          <w:szCs w:val="24"/>
        </w:rPr>
        <w:t>, как и в предыдущие периоды,</w:t>
      </w:r>
      <w:r w:rsidR="008B1C29" w:rsidRPr="00F957F4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Pr="00F957F4">
        <w:rPr>
          <w:rFonts w:ascii="Times New Roman" w:hAnsi="Times New Roman" w:cs="Times New Roman"/>
          <w:sz w:val="24"/>
          <w:szCs w:val="24"/>
        </w:rPr>
        <w:t>ю</w:t>
      </w:r>
      <w:r w:rsidR="008B1C29" w:rsidRPr="00F957F4">
        <w:rPr>
          <w:rFonts w:ascii="Times New Roman" w:hAnsi="Times New Roman" w:cs="Times New Roman"/>
          <w:sz w:val="24"/>
          <w:szCs w:val="24"/>
        </w:rPr>
        <w:t>тся по программному принципу, отражая привязку бюджетных ассигнований к муниципальным программам и непрограммным направлениям деятельности.</w:t>
      </w:r>
    </w:p>
    <w:p w:rsidR="00FC7DAD" w:rsidRDefault="00FC7DAD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F48">
        <w:rPr>
          <w:rFonts w:ascii="Times New Roman" w:hAnsi="Times New Roman" w:cs="Times New Roman"/>
          <w:sz w:val="24"/>
          <w:szCs w:val="24"/>
        </w:rPr>
        <w:t>Информация об удельном весе муниципальных программ и непрограммных расходов в общем объеме расходов районного бюджета представлена диаграмм</w:t>
      </w:r>
      <w:r w:rsidR="003D3689" w:rsidRPr="00D82F48">
        <w:rPr>
          <w:rFonts w:ascii="Times New Roman" w:hAnsi="Times New Roman" w:cs="Times New Roman"/>
          <w:sz w:val="24"/>
          <w:szCs w:val="24"/>
        </w:rPr>
        <w:t>ами</w:t>
      </w:r>
      <w:r w:rsidRPr="00D82F48">
        <w:rPr>
          <w:rFonts w:ascii="Times New Roman" w:hAnsi="Times New Roman" w:cs="Times New Roman"/>
          <w:sz w:val="24"/>
          <w:szCs w:val="24"/>
        </w:rPr>
        <w:t>.</w:t>
      </w:r>
    </w:p>
    <w:p w:rsidR="00BC6A82" w:rsidRDefault="00BC6A8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A82" w:rsidRDefault="00BC6A8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A82" w:rsidRDefault="00BC6A8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A82" w:rsidRDefault="00BC6A8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A82" w:rsidRDefault="00BC6A8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A82" w:rsidRDefault="00BC6A8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A82" w:rsidRDefault="00BC6A8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A82" w:rsidRDefault="00BC6A8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DAD" w:rsidRPr="00D82F48" w:rsidRDefault="00FC7DAD" w:rsidP="00FC7DAD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D82F48">
        <w:rPr>
          <w:rFonts w:ascii="Times New Roman" w:hAnsi="Times New Roman" w:cs="Times New Roman"/>
          <w:sz w:val="20"/>
          <w:szCs w:val="20"/>
        </w:rPr>
        <w:lastRenderedPageBreak/>
        <w:t>Диаграмма</w:t>
      </w:r>
      <w:r w:rsidR="00704693" w:rsidRPr="00D82F48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E30C89" w:rsidRPr="00D82F48" w:rsidRDefault="00E30C89" w:rsidP="00E30C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25A0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1866900" cy="174307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5025A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025A0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1819275" cy="1762125"/>
            <wp:effectExtent l="19050" t="0" r="9525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5025A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025A0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1675" cy="1743075"/>
            <wp:effectExtent l="19050" t="0" r="9525" b="0"/>
            <wp:wrapSquare wrapText="bothSides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5025A0">
        <w:rPr>
          <w:rFonts w:ascii="Times New Roman" w:hAnsi="Times New Roman" w:cs="Times New Roman"/>
          <w:color w:val="FF0000"/>
          <w:sz w:val="20"/>
          <w:szCs w:val="20"/>
        </w:rPr>
        <w:br w:type="textWrapping" w:clear="all"/>
      </w:r>
    </w:p>
    <w:p w:rsidR="00AD53CB" w:rsidRPr="00D82F48" w:rsidRDefault="004B553C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F48">
        <w:rPr>
          <w:rFonts w:ascii="Times New Roman" w:hAnsi="Times New Roman" w:cs="Times New Roman"/>
          <w:sz w:val="24"/>
          <w:szCs w:val="24"/>
        </w:rPr>
        <w:t>К</w:t>
      </w:r>
      <w:r w:rsidR="001B3526" w:rsidRPr="00D82F48">
        <w:rPr>
          <w:rFonts w:ascii="Times New Roman" w:hAnsi="Times New Roman" w:cs="Times New Roman"/>
          <w:sz w:val="24"/>
          <w:szCs w:val="24"/>
        </w:rPr>
        <w:t>ак видно из представленных диаграмм, д</w:t>
      </w:r>
      <w:r w:rsidR="00A75711" w:rsidRPr="00D82F48">
        <w:rPr>
          <w:rFonts w:ascii="Times New Roman" w:hAnsi="Times New Roman" w:cs="Times New Roman"/>
          <w:sz w:val="24"/>
          <w:szCs w:val="24"/>
        </w:rPr>
        <w:t>оля расходов, предусмотренных на реализацию муниципальных программ, в 20</w:t>
      </w:r>
      <w:r w:rsidR="00D82F48" w:rsidRPr="00D82F48">
        <w:rPr>
          <w:rFonts w:ascii="Times New Roman" w:hAnsi="Times New Roman" w:cs="Times New Roman"/>
          <w:sz w:val="24"/>
          <w:szCs w:val="24"/>
        </w:rPr>
        <w:t>20</w:t>
      </w:r>
      <w:r w:rsidR="00A75711" w:rsidRPr="00D82F48">
        <w:rPr>
          <w:rFonts w:ascii="Times New Roman" w:hAnsi="Times New Roman" w:cs="Times New Roman"/>
          <w:sz w:val="24"/>
          <w:szCs w:val="24"/>
        </w:rPr>
        <w:t xml:space="preserve"> году состав</w:t>
      </w:r>
      <w:r w:rsidR="001764E7" w:rsidRPr="00D82F48">
        <w:rPr>
          <w:rFonts w:ascii="Times New Roman" w:hAnsi="Times New Roman" w:cs="Times New Roman"/>
          <w:sz w:val="24"/>
          <w:szCs w:val="24"/>
        </w:rPr>
        <w:t>ит</w:t>
      </w:r>
      <w:r w:rsidR="00A75711" w:rsidRPr="00D82F48">
        <w:rPr>
          <w:rFonts w:ascii="Times New Roman" w:hAnsi="Times New Roman" w:cs="Times New Roman"/>
          <w:sz w:val="24"/>
          <w:szCs w:val="24"/>
        </w:rPr>
        <w:t xml:space="preserve"> </w:t>
      </w:r>
      <w:r w:rsidRPr="00D82F48">
        <w:rPr>
          <w:rFonts w:ascii="Times New Roman" w:hAnsi="Times New Roman" w:cs="Times New Roman"/>
          <w:sz w:val="24"/>
          <w:szCs w:val="24"/>
        </w:rPr>
        <w:t>9</w:t>
      </w:r>
      <w:r w:rsidR="00D82F48" w:rsidRPr="00D82F48">
        <w:rPr>
          <w:rFonts w:ascii="Times New Roman" w:hAnsi="Times New Roman" w:cs="Times New Roman"/>
          <w:sz w:val="24"/>
          <w:szCs w:val="24"/>
        </w:rPr>
        <w:t>3,3</w:t>
      </w:r>
      <w:r w:rsidR="00A75711" w:rsidRPr="00D82F48">
        <w:rPr>
          <w:rFonts w:ascii="Times New Roman" w:hAnsi="Times New Roman" w:cs="Times New Roman"/>
          <w:sz w:val="24"/>
          <w:szCs w:val="24"/>
        </w:rPr>
        <w:t>% от общего объёма расходно</w:t>
      </w:r>
      <w:r w:rsidR="005211F3" w:rsidRPr="00D82F48">
        <w:rPr>
          <w:rFonts w:ascii="Times New Roman" w:hAnsi="Times New Roman" w:cs="Times New Roman"/>
          <w:sz w:val="24"/>
          <w:szCs w:val="24"/>
        </w:rPr>
        <w:t>й части районного бюджета, в 20</w:t>
      </w:r>
      <w:r w:rsidRPr="00D82F48">
        <w:rPr>
          <w:rFonts w:ascii="Times New Roman" w:hAnsi="Times New Roman" w:cs="Times New Roman"/>
          <w:sz w:val="24"/>
          <w:szCs w:val="24"/>
        </w:rPr>
        <w:t>2</w:t>
      </w:r>
      <w:r w:rsidR="00D82F48" w:rsidRPr="00D82F48">
        <w:rPr>
          <w:rFonts w:ascii="Times New Roman" w:hAnsi="Times New Roman" w:cs="Times New Roman"/>
          <w:sz w:val="24"/>
          <w:szCs w:val="24"/>
        </w:rPr>
        <w:t>1</w:t>
      </w:r>
      <w:r w:rsidR="00A75711" w:rsidRPr="00D82F48">
        <w:rPr>
          <w:rFonts w:ascii="Times New Roman" w:hAnsi="Times New Roman" w:cs="Times New Roman"/>
          <w:sz w:val="24"/>
          <w:szCs w:val="24"/>
        </w:rPr>
        <w:t xml:space="preserve"> году данный показатель планируется в размере </w:t>
      </w:r>
      <w:r w:rsidR="00D82F48" w:rsidRPr="00D82F48">
        <w:rPr>
          <w:rFonts w:ascii="Times New Roman" w:hAnsi="Times New Roman" w:cs="Times New Roman"/>
          <w:sz w:val="24"/>
          <w:szCs w:val="24"/>
        </w:rPr>
        <w:t>95,5</w:t>
      </w:r>
      <w:r w:rsidR="00A75711" w:rsidRPr="00D82F48">
        <w:rPr>
          <w:rFonts w:ascii="Times New Roman" w:hAnsi="Times New Roman" w:cs="Times New Roman"/>
          <w:sz w:val="24"/>
          <w:szCs w:val="24"/>
        </w:rPr>
        <w:t>%</w:t>
      </w:r>
      <w:r w:rsidR="00F54B5B" w:rsidRPr="00D82F48">
        <w:rPr>
          <w:rFonts w:ascii="Times New Roman" w:hAnsi="Times New Roman" w:cs="Times New Roman"/>
          <w:sz w:val="24"/>
          <w:szCs w:val="24"/>
        </w:rPr>
        <w:t>, а</w:t>
      </w:r>
      <w:r w:rsidR="00A75711" w:rsidRPr="00D82F48">
        <w:rPr>
          <w:rFonts w:ascii="Times New Roman" w:hAnsi="Times New Roman" w:cs="Times New Roman"/>
          <w:sz w:val="24"/>
          <w:szCs w:val="24"/>
        </w:rPr>
        <w:t xml:space="preserve"> в 20</w:t>
      </w:r>
      <w:r w:rsidR="001B4B29" w:rsidRPr="00D82F48">
        <w:rPr>
          <w:rFonts w:ascii="Times New Roman" w:hAnsi="Times New Roman" w:cs="Times New Roman"/>
          <w:sz w:val="24"/>
          <w:szCs w:val="24"/>
        </w:rPr>
        <w:t>2</w:t>
      </w:r>
      <w:r w:rsidR="00D82F48" w:rsidRPr="00D82F48">
        <w:rPr>
          <w:rFonts w:ascii="Times New Roman" w:hAnsi="Times New Roman" w:cs="Times New Roman"/>
          <w:sz w:val="24"/>
          <w:szCs w:val="24"/>
        </w:rPr>
        <w:t>2</w:t>
      </w:r>
      <w:r w:rsidR="00A75711" w:rsidRPr="00D82F4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211F3" w:rsidRPr="00D82F48">
        <w:rPr>
          <w:rFonts w:ascii="Times New Roman" w:hAnsi="Times New Roman" w:cs="Times New Roman"/>
          <w:sz w:val="24"/>
          <w:szCs w:val="24"/>
        </w:rPr>
        <w:t>9</w:t>
      </w:r>
      <w:r w:rsidR="00D82F48" w:rsidRPr="00D82F48">
        <w:rPr>
          <w:rFonts w:ascii="Times New Roman" w:hAnsi="Times New Roman" w:cs="Times New Roman"/>
          <w:sz w:val="24"/>
          <w:szCs w:val="24"/>
        </w:rPr>
        <w:t>4,8</w:t>
      </w:r>
      <w:r w:rsidR="00A75711" w:rsidRPr="00D82F48">
        <w:rPr>
          <w:rFonts w:ascii="Times New Roman" w:hAnsi="Times New Roman" w:cs="Times New Roman"/>
          <w:sz w:val="24"/>
          <w:szCs w:val="24"/>
        </w:rPr>
        <w:t>%.</w:t>
      </w:r>
      <w:r w:rsidR="00E7408C" w:rsidRPr="00D82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42B" w:rsidRPr="00D82F48" w:rsidRDefault="00D3142B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F48">
        <w:rPr>
          <w:rFonts w:ascii="Times New Roman" w:hAnsi="Times New Roman" w:cs="Times New Roman"/>
          <w:sz w:val="24"/>
          <w:szCs w:val="24"/>
        </w:rPr>
        <w:t>Планирование бюджетных ассигнований осуществлялось в порядке, установленном Финансовым управлением</w:t>
      </w:r>
      <w:r w:rsidR="00746894" w:rsidRPr="00D82F48">
        <w:rPr>
          <w:rStyle w:val="af2"/>
          <w:rFonts w:ascii="Times New Roman" w:hAnsi="Times New Roman" w:cs="Times New Roman"/>
          <w:sz w:val="24"/>
          <w:szCs w:val="24"/>
        </w:rPr>
        <w:footnoteReference w:id="4"/>
      </w:r>
      <w:r w:rsidRPr="00D82F48">
        <w:rPr>
          <w:rFonts w:ascii="Times New Roman" w:hAnsi="Times New Roman" w:cs="Times New Roman"/>
          <w:sz w:val="24"/>
          <w:szCs w:val="24"/>
        </w:rPr>
        <w:t>, в соответствии с требованиями ста</w:t>
      </w:r>
      <w:r w:rsidR="002E3841" w:rsidRPr="00D82F48">
        <w:rPr>
          <w:rFonts w:ascii="Times New Roman" w:hAnsi="Times New Roman" w:cs="Times New Roman"/>
          <w:sz w:val="24"/>
          <w:szCs w:val="24"/>
        </w:rPr>
        <w:t>тьи 174.2 Бюджетного кодекса РФ</w:t>
      </w:r>
      <w:r w:rsidR="006F6E33" w:rsidRPr="00D82F48">
        <w:rPr>
          <w:rFonts w:ascii="Times New Roman" w:hAnsi="Times New Roman" w:cs="Times New Roman"/>
          <w:sz w:val="24"/>
          <w:szCs w:val="24"/>
        </w:rPr>
        <w:t>.</w:t>
      </w:r>
    </w:p>
    <w:p w:rsidR="00D3142B" w:rsidRPr="00D82F48" w:rsidRDefault="006F6E33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F48">
        <w:rPr>
          <w:rFonts w:ascii="Times New Roman" w:hAnsi="Times New Roman" w:cs="Times New Roman"/>
          <w:sz w:val="24"/>
          <w:szCs w:val="24"/>
        </w:rPr>
        <w:t xml:space="preserve">При этом необходимо обратить внимание Финансового управления </w:t>
      </w:r>
      <w:r w:rsidR="00483C66">
        <w:rPr>
          <w:rFonts w:ascii="Times New Roman" w:hAnsi="Times New Roman" w:cs="Times New Roman"/>
          <w:sz w:val="24"/>
          <w:szCs w:val="24"/>
        </w:rPr>
        <w:t>на</w:t>
      </w:r>
      <w:r w:rsidRPr="00D82F48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483C66">
        <w:rPr>
          <w:rFonts w:ascii="Times New Roman" w:hAnsi="Times New Roman" w:cs="Times New Roman"/>
          <w:sz w:val="24"/>
          <w:szCs w:val="24"/>
        </w:rPr>
        <w:t>ь</w:t>
      </w:r>
      <w:r w:rsidRPr="00D82F48">
        <w:rPr>
          <w:rFonts w:ascii="Times New Roman" w:hAnsi="Times New Roman" w:cs="Times New Roman"/>
          <w:sz w:val="24"/>
          <w:szCs w:val="24"/>
        </w:rPr>
        <w:t xml:space="preserve"> уточнения отдельных показателей</w:t>
      </w:r>
      <w:r w:rsidR="008000AC" w:rsidRPr="00D82F48">
        <w:rPr>
          <w:rFonts w:ascii="Times New Roman" w:hAnsi="Times New Roman" w:cs="Times New Roman"/>
          <w:sz w:val="24"/>
          <w:szCs w:val="24"/>
        </w:rPr>
        <w:t xml:space="preserve"> и условий планирования бюджетных ассигнований, регламентированных названным выше приказом, которые не в полной мере соответствуют действующему законодательству</w:t>
      </w:r>
      <w:r w:rsidR="004B553C" w:rsidRPr="00D82F4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D0478" w:rsidRPr="00D82F48">
        <w:rPr>
          <w:rFonts w:ascii="Times New Roman" w:hAnsi="Times New Roman" w:cs="Times New Roman"/>
          <w:sz w:val="24"/>
          <w:szCs w:val="24"/>
        </w:rPr>
        <w:t>.</w:t>
      </w:r>
    </w:p>
    <w:p w:rsidR="00C2717F" w:rsidRDefault="00C2717F" w:rsidP="00512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68C9" w:rsidRPr="00B54C99" w:rsidRDefault="00A268C9" w:rsidP="000D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4C99">
        <w:rPr>
          <w:rFonts w:ascii="Times New Roman" w:hAnsi="Times New Roman" w:cs="Times New Roman"/>
          <w:sz w:val="24"/>
          <w:szCs w:val="24"/>
        </w:rPr>
        <w:t>ОБЩАЯ ХАРАКТЕРИСТИКА РАСХОДОВ РАЙОННОГО БЮДЖЕТА</w:t>
      </w:r>
    </w:p>
    <w:p w:rsidR="00C2717F" w:rsidRPr="00B54C99" w:rsidRDefault="00C2717F" w:rsidP="000D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1EA" w:rsidRPr="00B54C99" w:rsidRDefault="00BC41EA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4C99">
        <w:rPr>
          <w:rFonts w:ascii="Times New Roman" w:hAnsi="Times New Roman" w:cs="Times New Roman"/>
          <w:sz w:val="24"/>
          <w:szCs w:val="24"/>
        </w:rPr>
        <w:t>Согласно проекту решения о районном бюджете общий объем расходов на 20</w:t>
      </w:r>
      <w:r w:rsidR="00443322" w:rsidRPr="00B54C99">
        <w:rPr>
          <w:rFonts w:ascii="Times New Roman" w:hAnsi="Times New Roman" w:cs="Times New Roman"/>
          <w:sz w:val="24"/>
          <w:szCs w:val="24"/>
        </w:rPr>
        <w:t>20</w:t>
      </w:r>
      <w:r w:rsidRPr="00B54C99">
        <w:rPr>
          <w:rFonts w:ascii="Times New Roman" w:hAnsi="Times New Roman" w:cs="Times New Roman"/>
          <w:sz w:val="24"/>
          <w:szCs w:val="24"/>
        </w:rPr>
        <w:t xml:space="preserve"> год предусматривается в сумме </w:t>
      </w:r>
      <w:r w:rsidR="00443322" w:rsidRPr="00B54C99">
        <w:rPr>
          <w:rFonts w:ascii="Times New Roman" w:hAnsi="Times New Roman" w:cs="Times New Roman"/>
          <w:sz w:val="24"/>
          <w:szCs w:val="24"/>
        </w:rPr>
        <w:t>2 205 465,9</w:t>
      </w:r>
      <w:r w:rsidRPr="00B54C99">
        <w:rPr>
          <w:rFonts w:ascii="Times New Roman" w:hAnsi="Times New Roman" w:cs="Times New Roman"/>
          <w:sz w:val="24"/>
          <w:szCs w:val="24"/>
        </w:rPr>
        <w:t xml:space="preserve"> тыс. руб. что составляет </w:t>
      </w:r>
      <w:r w:rsidR="00414855" w:rsidRPr="00B54C99">
        <w:rPr>
          <w:rFonts w:ascii="Times New Roman" w:hAnsi="Times New Roman" w:cs="Times New Roman"/>
          <w:sz w:val="24"/>
          <w:szCs w:val="24"/>
        </w:rPr>
        <w:t>9</w:t>
      </w:r>
      <w:r w:rsidR="0050447C" w:rsidRPr="00B54C99">
        <w:rPr>
          <w:rFonts w:ascii="Times New Roman" w:hAnsi="Times New Roman" w:cs="Times New Roman"/>
          <w:sz w:val="24"/>
          <w:szCs w:val="24"/>
        </w:rPr>
        <w:t>5,</w:t>
      </w:r>
      <w:r w:rsidR="00B54C99" w:rsidRPr="00B54C99">
        <w:rPr>
          <w:rFonts w:ascii="Times New Roman" w:hAnsi="Times New Roman" w:cs="Times New Roman"/>
          <w:sz w:val="24"/>
          <w:szCs w:val="24"/>
        </w:rPr>
        <w:t>3</w:t>
      </w:r>
      <w:r w:rsidRPr="00B54C99">
        <w:rPr>
          <w:rFonts w:ascii="Times New Roman" w:hAnsi="Times New Roman" w:cs="Times New Roman"/>
          <w:sz w:val="24"/>
          <w:szCs w:val="24"/>
        </w:rPr>
        <w:t>% к у</w:t>
      </w:r>
      <w:r w:rsidR="008539D1" w:rsidRPr="00B54C99">
        <w:rPr>
          <w:rFonts w:ascii="Times New Roman" w:hAnsi="Times New Roman" w:cs="Times New Roman"/>
          <w:sz w:val="24"/>
          <w:szCs w:val="24"/>
        </w:rPr>
        <w:t>точненному</w:t>
      </w:r>
      <w:r w:rsidR="00125B04" w:rsidRPr="00B54C99">
        <w:rPr>
          <w:rFonts w:ascii="Times New Roman" w:hAnsi="Times New Roman" w:cs="Times New Roman"/>
          <w:sz w:val="24"/>
          <w:szCs w:val="24"/>
        </w:rPr>
        <w:t xml:space="preserve"> </w:t>
      </w:r>
      <w:r w:rsidRPr="00B54C99">
        <w:rPr>
          <w:rFonts w:ascii="Times New Roman" w:hAnsi="Times New Roman" w:cs="Times New Roman"/>
          <w:sz w:val="24"/>
          <w:szCs w:val="24"/>
        </w:rPr>
        <w:t>показателю 201</w:t>
      </w:r>
      <w:r w:rsidR="00B54C99" w:rsidRPr="00B54C99">
        <w:rPr>
          <w:rFonts w:ascii="Times New Roman" w:hAnsi="Times New Roman" w:cs="Times New Roman"/>
          <w:sz w:val="24"/>
          <w:szCs w:val="24"/>
        </w:rPr>
        <w:t>9</w:t>
      </w:r>
      <w:r w:rsidRPr="00B54C99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B54C99" w:rsidRPr="00B54C99">
        <w:rPr>
          <w:rFonts w:ascii="Times New Roman" w:hAnsi="Times New Roman" w:cs="Times New Roman"/>
          <w:sz w:val="24"/>
          <w:szCs w:val="24"/>
        </w:rPr>
        <w:t>2 313 820,1</w:t>
      </w:r>
      <w:r w:rsidR="00314DBC" w:rsidRPr="00B54C99">
        <w:rPr>
          <w:rFonts w:ascii="Times New Roman" w:hAnsi="Times New Roman" w:cs="Times New Roman"/>
          <w:sz w:val="24"/>
          <w:szCs w:val="24"/>
        </w:rPr>
        <w:t xml:space="preserve"> </w:t>
      </w:r>
      <w:r w:rsidRPr="00B54C99">
        <w:rPr>
          <w:rFonts w:ascii="Times New Roman" w:hAnsi="Times New Roman" w:cs="Times New Roman"/>
          <w:sz w:val="24"/>
          <w:szCs w:val="24"/>
        </w:rPr>
        <w:t>тыс. руб.)</w:t>
      </w:r>
      <w:r w:rsidR="0050447C" w:rsidRPr="00B54C99">
        <w:rPr>
          <w:rStyle w:val="af2"/>
          <w:rFonts w:ascii="Times New Roman" w:hAnsi="Times New Roman" w:cs="Times New Roman"/>
          <w:sz w:val="24"/>
          <w:szCs w:val="24"/>
        </w:rPr>
        <w:footnoteReference w:id="5"/>
      </w:r>
      <w:r w:rsidRPr="00B54C99">
        <w:rPr>
          <w:rFonts w:ascii="Times New Roman" w:hAnsi="Times New Roman" w:cs="Times New Roman"/>
          <w:sz w:val="24"/>
          <w:szCs w:val="24"/>
        </w:rPr>
        <w:t>.</w:t>
      </w:r>
    </w:p>
    <w:p w:rsidR="00BC41EA" w:rsidRPr="000A76B6" w:rsidRDefault="00B3287E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6B6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B54C99" w:rsidRPr="000A76B6">
        <w:rPr>
          <w:rFonts w:ascii="Times New Roman" w:hAnsi="Times New Roman" w:cs="Times New Roman"/>
          <w:sz w:val="24"/>
          <w:szCs w:val="24"/>
        </w:rPr>
        <w:t>1</w:t>
      </w:r>
      <w:r w:rsidRPr="000A76B6">
        <w:rPr>
          <w:rFonts w:ascii="Times New Roman" w:hAnsi="Times New Roman" w:cs="Times New Roman"/>
          <w:sz w:val="24"/>
          <w:szCs w:val="24"/>
        </w:rPr>
        <w:t xml:space="preserve"> – 202</w:t>
      </w:r>
      <w:r w:rsidR="00B54C99" w:rsidRPr="000A76B6">
        <w:rPr>
          <w:rFonts w:ascii="Times New Roman" w:hAnsi="Times New Roman" w:cs="Times New Roman"/>
          <w:sz w:val="24"/>
          <w:szCs w:val="24"/>
        </w:rPr>
        <w:t>2</w:t>
      </w:r>
      <w:r w:rsidRPr="000A76B6">
        <w:rPr>
          <w:rFonts w:ascii="Times New Roman" w:hAnsi="Times New Roman" w:cs="Times New Roman"/>
          <w:sz w:val="24"/>
          <w:szCs w:val="24"/>
        </w:rPr>
        <w:t xml:space="preserve"> годов р</w:t>
      </w:r>
      <w:r w:rsidR="00BC41EA" w:rsidRPr="000A76B6">
        <w:rPr>
          <w:rFonts w:ascii="Times New Roman" w:hAnsi="Times New Roman" w:cs="Times New Roman"/>
          <w:sz w:val="24"/>
          <w:szCs w:val="24"/>
        </w:rPr>
        <w:t xml:space="preserve">асходы районного бюджета запланированы в объеме </w:t>
      </w:r>
      <w:r w:rsidR="00B54C99" w:rsidRPr="000A76B6">
        <w:rPr>
          <w:rFonts w:ascii="Times New Roman" w:hAnsi="Times New Roman" w:cs="Times New Roman"/>
          <w:sz w:val="24"/>
          <w:szCs w:val="24"/>
        </w:rPr>
        <w:t>2 038 113,8</w:t>
      </w:r>
      <w:r w:rsidR="00BC41EA" w:rsidRPr="000A76B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81ACC" w:rsidRPr="000A76B6">
        <w:rPr>
          <w:rFonts w:ascii="Times New Roman" w:hAnsi="Times New Roman" w:cs="Times New Roman"/>
          <w:sz w:val="24"/>
          <w:szCs w:val="24"/>
        </w:rPr>
        <w:t xml:space="preserve"> и </w:t>
      </w:r>
      <w:r w:rsidR="000A76B6" w:rsidRPr="000A76B6">
        <w:rPr>
          <w:rFonts w:ascii="Times New Roman" w:hAnsi="Times New Roman" w:cs="Times New Roman"/>
          <w:sz w:val="24"/>
          <w:szCs w:val="24"/>
        </w:rPr>
        <w:t>2 048 893,4</w:t>
      </w:r>
      <w:r w:rsidR="00081ACC" w:rsidRPr="000A76B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C41EA" w:rsidRPr="000A76B6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BC41EA" w:rsidRDefault="00BC41EA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6B6">
        <w:rPr>
          <w:rFonts w:ascii="Times New Roman" w:hAnsi="Times New Roman" w:cs="Times New Roman"/>
          <w:sz w:val="24"/>
          <w:szCs w:val="24"/>
        </w:rPr>
        <w:t>Сравнительная информация по р</w:t>
      </w:r>
      <w:r w:rsidR="000A76B6" w:rsidRPr="000A76B6">
        <w:rPr>
          <w:rFonts w:ascii="Times New Roman" w:hAnsi="Times New Roman" w:cs="Times New Roman"/>
          <w:sz w:val="24"/>
          <w:szCs w:val="24"/>
        </w:rPr>
        <w:t>асходам районного бюджета на 2020</w:t>
      </w:r>
      <w:r w:rsidR="000D0B69" w:rsidRPr="000A76B6">
        <w:rPr>
          <w:rFonts w:ascii="Times New Roman" w:hAnsi="Times New Roman" w:cs="Times New Roman"/>
          <w:sz w:val="24"/>
          <w:szCs w:val="24"/>
        </w:rPr>
        <w:t xml:space="preserve"> </w:t>
      </w:r>
      <w:r w:rsidR="00DF6949" w:rsidRPr="000A76B6">
        <w:rPr>
          <w:rFonts w:ascii="Times New Roman" w:hAnsi="Times New Roman" w:cs="Times New Roman"/>
          <w:sz w:val="24"/>
          <w:szCs w:val="24"/>
        </w:rPr>
        <w:t>-</w:t>
      </w:r>
      <w:r w:rsidR="000D0B69" w:rsidRPr="000A76B6">
        <w:rPr>
          <w:rFonts w:ascii="Times New Roman" w:hAnsi="Times New Roman" w:cs="Times New Roman"/>
          <w:sz w:val="24"/>
          <w:szCs w:val="24"/>
        </w:rPr>
        <w:t xml:space="preserve"> </w:t>
      </w:r>
      <w:r w:rsidR="00DF6949" w:rsidRPr="000A76B6">
        <w:rPr>
          <w:rFonts w:ascii="Times New Roman" w:hAnsi="Times New Roman" w:cs="Times New Roman"/>
          <w:sz w:val="24"/>
          <w:szCs w:val="24"/>
        </w:rPr>
        <w:t>20</w:t>
      </w:r>
      <w:r w:rsidR="00414855" w:rsidRPr="000A76B6">
        <w:rPr>
          <w:rFonts w:ascii="Times New Roman" w:hAnsi="Times New Roman" w:cs="Times New Roman"/>
          <w:sz w:val="24"/>
          <w:szCs w:val="24"/>
        </w:rPr>
        <w:t>2</w:t>
      </w:r>
      <w:r w:rsidR="000A76B6" w:rsidRPr="000A76B6">
        <w:rPr>
          <w:rFonts w:ascii="Times New Roman" w:hAnsi="Times New Roman" w:cs="Times New Roman"/>
          <w:sz w:val="24"/>
          <w:szCs w:val="24"/>
        </w:rPr>
        <w:t>2</w:t>
      </w:r>
      <w:r w:rsidR="00DF6949" w:rsidRPr="000A76B6">
        <w:rPr>
          <w:rFonts w:ascii="Times New Roman" w:hAnsi="Times New Roman" w:cs="Times New Roman"/>
          <w:sz w:val="24"/>
          <w:szCs w:val="24"/>
        </w:rPr>
        <w:t xml:space="preserve"> годы приведена в таблице </w:t>
      </w:r>
      <w:r w:rsidR="000042A2" w:rsidRPr="000A76B6">
        <w:rPr>
          <w:rFonts w:ascii="Times New Roman" w:hAnsi="Times New Roman" w:cs="Times New Roman"/>
          <w:sz w:val="24"/>
          <w:szCs w:val="24"/>
        </w:rPr>
        <w:t xml:space="preserve">№ </w:t>
      </w:r>
      <w:r w:rsidR="00A90960">
        <w:rPr>
          <w:rFonts w:ascii="Times New Roman" w:hAnsi="Times New Roman" w:cs="Times New Roman"/>
          <w:sz w:val="24"/>
          <w:szCs w:val="24"/>
        </w:rPr>
        <w:t>8</w:t>
      </w:r>
      <w:r w:rsidRPr="000A76B6">
        <w:rPr>
          <w:rFonts w:ascii="Times New Roman" w:hAnsi="Times New Roman" w:cs="Times New Roman"/>
          <w:sz w:val="24"/>
          <w:szCs w:val="24"/>
        </w:rPr>
        <w:t>.</w:t>
      </w:r>
    </w:p>
    <w:p w:rsidR="00BC41EA" w:rsidRPr="000A76B6" w:rsidRDefault="002E3841" w:rsidP="00BC41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A76B6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A90960">
        <w:rPr>
          <w:rFonts w:ascii="Times New Roman" w:hAnsi="Times New Roman" w:cs="Times New Roman"/>
          <w:sz w:val="20"/>
          <w:szCs w:val="20"/>
        </w:rPr>
        <w:t>8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4111"/>
        <w:gridCol w:w="1560"/>
        <w:gridCol w:w="1559"/>
        <w:gridCol w:w="1417"/>
      </w:tblGrid>
      <w:tr w:rsidR="00BC41EA" w:rsidRPr="005025A0" w:rsidTr="00BC6A82">
        <w:trPr>
          <w:trHeight w:val="504"/>
        </w:trPr>
        <w:tc>
          <w:tcPr>
            <w:tcW w:w="709" w:type="dxa"/>
            <w:vAlign w:val="center"/>
          </w:tcPr>
          <w:p w:rsidR="00BC41EA" w:rsidRPr="009F3C66" w:rsidRDefault="00BC41EA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BC41EA" w:rsidRPr="009F3C66" w:rsidRDefault="00F313C7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C41EA" w:rsidRPr="009F3C66">
              <w:rPr>
                <w:rFonts w:ascii="Times New Roman" w:hAnsi="Times New Roman" w:cs="Times New Roman"/>
                <w:sz w:val="16"/>
                <w:szCs w:val="16"/>
              </w:rPr>
              <w:t>оказатели</w:t>
            </w:r>
          </w:p>
        </w:tc>
        <w:tc>
          <w:tcPr>
            <w:tcW w:w="1560" w:type="dxa"/>
            <w:vAlign w:val="center"/>
          </w:tcPr>
          <w:p w:rsidR="00BC41EA" w:rsidRPr="009F3C66" w:rsidRDefault="00BC41EA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F3C66" w:rsidRPr="009F3C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41EA" w:rsidRPr="009F3C66" w:rsidRDefault="00BC41EA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81ACC" w:rsidRPr="009F3C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F3C66" w:rsidRPr="009F3C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BC41EA" w:rsidRPr="009F3C66" w:rsidRDefault="00BC41EA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14855" w:rsidRPr="009F3C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F3C66" w:rsidRPr="009F3C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77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C2717F" w:rsidRPr="005025A0" w:rsidTr="00A30AAA">
        <w:trPr>
          <w:trHeight w:val="159"/>
        </w:trPr>
        <w:tc>
          <w:tcPr>
            <w:tcW w:w="709" w:type="dxa"/>
            <w:vAlign w:val="center"/>
          </w:tcPr>
          <w:p w:rsidR="00C2717F" w:rsidRPr="009F3C66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C6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1" w:type="dxa"/>
            <w:vAlign w:val="center"/>
          </w:tcPr>
          <w:p w:rsidR="00C2717F" w:rsidRPr="009F3C66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C6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60" w:type="dxa"/>
            <w:vAlign w:val="center"/>
          </w:tcPr>
          <w:p w:rsidR="00C2717F" w:rsidRPr="009F3C66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C6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vAlign w:val="center"/>
          </w:tcPr>
          <w:p w:rsidR="00C2717F" w:rsidRPr="009F3C66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C6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vAlign w:val="center"/>
          </w:tcPr>
          <w:p w:rsidR="00C2717F" w:rsidRPr="009F3C66" w:rsidRDefault="00C2717F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C6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C41EA" w:rsidRPr="005025A0" w:rsidTr="004F26B1">
        <w:trPr>
          <w:trHeight w:val="323"/>
        </w:trPr>
        <w:tc>
          <w:tcPr>
            <w:tcW w:w="709" w:type="dxa"/>
            <w:vAlign w:val="center"/>
          </w:tcPr>
          <w:p w:rsidR="00BC41EA" w:rsidRPr="009F3C66" w:rsidRDefault="00A00366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vAlign w:val="center"/>
          </w:tcPr>
          <w:p w:rsidR="00BC41EA" w:rsidRPr="009F3C66" w:rsidRDefault="00F313C7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C41EA" w:rsidRPr="009F3C66">
              <w:rPr>
                <w:rFonts w:ascii="Times New Roman" w:hAnsi="Times New Roman" w:cs="Times New Roman"/>
                <w:sz w:val="16"/>
                <w:szCs w:val="16"/>
              </w:rPr>
              <w:t>роект решения о районном бюджете</w:t>
            </w:r>
            <w:r w:rsidR="00DF6949" w:rsidRPr="009F3C66">
              <w:rPr>
                <w:rFonts w:ascii="Times New Roman" w:hAnsi="Times New Roman" w:cs="Times New Roman"/>
                <w:sz w:val="16"/>
                <w:szCs w:val="16"/>
              </w:rPr>
              <w:t>, тыс. руб</w:t>
            </w:r>
            <w:r w:rsidR="00182432" w:rsidRPr="009F3C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BC41EA" w:rsidRPr="009F3C66" w:rsidRDefault="009F3C6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2 205 465,9</w:t>
            </w:r>
          </w:p>
        </w:tc>
        <w:tc>
          <w:tcPr>
            <w:tcW w:w="1559" w:type="dxa"/>
            <w:vAlign w:val="center"/>
          </w:tcPr>
          <w:p w:rsidR="00BC41EA" w:rsidRPr="009F3C66" w:rsidRDefault="009F3C6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2 038 113,8</w:t>
            </w:r>
          </w:p>
        </w:tc>
        <w:tc>
          <w:tcPr>
            <w:tcW w:w="1417" w:type="dxa"/>
            <w:vAlign w:val="center"/>
          </w:tcPr>
          <w:p w:rsidR="00BC41EA" w:rsidRPr="009F3C66" w:rsidRDefault="009F3C6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2 048 893,4</w:t>
            </w:r>
          </w:p>
        </w:tc>
      </w:tr>
      <w:tr w:rsidR="00BC41EA" w:rsidRPr="005025A0" w:rsidTr="004F26B1">
        <w:trPr>
          <w:trHeight w:val="272"/>
        </w:trPr>
        <w:tc>
          <w:tcPr>
            <w:tcW w:w="709" w:type="dxa"/>
            <w:vAlign w:val="center"/>
          </w:tcPr>
          <w:p w:rsidR="00BC41EA" w:rsidRPr="009F3C66" w:rsidRDefault="00A00366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111" w:type="dxa"/>
            <w:vAlign w:val="center"/>
          </w:tcPr>
          <w:p w:rsidR="00BC41EA" w:rsidRPr="009F3C66" w:rsidRDefault="00A00366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к предыдущему</w:t>
            </w:r>
            <w:r w:rsidR="00632523" w:rsidRPr="009F3C66">
              <w:rPr>
                <w:rFonts w:ascii="Times New Roman" w:hAnsi="Times New Roman" w:cs="Times New Roman"/>
                <w:sz w:val="16"/>
                <w:szCs w:val="16"/>
              </w:rPr>
              <w:t xml:space="preserve"> проектному году</w:t>
            </w: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, тыс. руб.</w:t>
            </w:r>
          </w:p>
        </w:tc>
        <w:tc>
          <w:tcPr>
            <w:tcW w:w="1560" w:type="dxa"/>
            <w:vAlign w:val="center"/>
          </w:tcPr>
          <w:p w:rsidR="00BC41EA" w:rsidRPr="009F3C66" w:rsidRDefault="009F3C6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-108 354,2</w:t>
            </w:r>
          </w:p>
        </w:tc>
        <w:tc>
          <w:tcPr>
            <w:tcW w:w="1559" w:type="dxa"/>
            <w:vAlign w:val="center"/>
          </w:tcPr>
          <w:p w:rsidR="00BC41EA" w:rsidRPr="009F3C66" w:rsidRDefault="009F3C6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+112 540,6</w:t>
            </w:r>
          </w:p>
        </w:tc>
        <w:tc>
          <w:tcPr>
            <w:tcW w:w="1417" w:type="dxa"/>
            <w:vAlign w:val="center"/>
          </w:tcPr>
          <w:p w:rsidR="00BC41EA" w:rsidRPr="009F3C66" w:rsidRDefault="009F3C6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3C66">
              <w:rPr>
                <w:rFonts w:ascii="Times New Roman" w:hAnsi="Times New Roman" w:cs="Times New Roman"/>
                <w:sz w:val="16"/>
                <w:szCs w:val="16"/>
              </w:rPr>
              <w:t>+120 488,9</w:t>
            </w:r>
          </w:p>
        </w:tc>
      </w:tr>
      <w:tr w:rsidR="00BC41EA" w:rsidRPr="00CB6E61" w:rsidTr="004F26B1">
        <w:trPr>
          <w:trHeight w:val="275"/>
        </w:trPr>
        <w:tc>
          <w:tcPr>
            <w:tcW w:w="709" w:type="dxa"/>
            <w:vAlign w:val="center"/>
          </w:tcPr>
          <w:p w:rsidR="00BC41EA" w:rsidRPr="00CB6E61" w:rsidRDefault="00A00366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111" w:type="dxa"/>
            <w:vAlign w:val="center"/>
          </w:tcPr>
          <w:p w:rsidR="00BC41EA" w:rsidRPr="00CB6E61" w:rsidRDefault="00A00366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к предыдущему</w:t>
            </w:r>
            <w:r w:rsidR="00632523" w:rsidRPr="00CB6E61">
              <w:rPr>
                <w:rFonts w:ascii="Times New Roman" w:hAnsi="Times New Roman" w:cs="Times New Roman"/>
                <w:sz w:val="16"/>
                <w:szCs w:val="16"/>
              </w:rPr>
              <w:t xml:space="preserve"> проектному</w:t>
            </w: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 xml:space="preserve"> году, %</w:t>
            </w:r>
          </w:p>
        </w:tc>
        <w:tc>
          <w:tcPr>
            <w:tcW w:w="1560" w:type="dxa"/>
            <w:vAlign w:val="center"/>
          </w:tcPr>
          <w:p w:rsidR="00BC41EA" w:rsidRPr="00CB6E61" w:rsidRDefault="007F262B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95,</w:t>
            </w:r>
            <w:r w:rsidR="00DE6559" w:rsidRPr="00CB6E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BC41EA" w:rsidRPr="00CB6E61" w:rsidRDefault="00DE655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vAlign w:val="center"/>
          </w:tcPr>
          <w:p w:rsidR="00BC41EA" w:rsidRPr="00CB6E61" w:rsidRDefault="007F262B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E6559" w:rsidRPr="00CB6E61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A00366" w:rsidRPr="00CB6E61" w:rsidTr="004F26B1">
        <w:trPr>
          <w:trHeight w:val="421"/>
        </w:trPr>
        <w:tc>
          <w:tcPr>
            <w:tcW w:w="709" w:type="dxa"/>
            <w:vAlign w:val="center"/>
          </w:tcPr>
          <w:p w:rsidR="00A00366" w:rsidRPr="00CB6E61" w:rsidRDefault="00A00366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  <w:vAlign w:val="center"/>
          </w:tcPr>
          <w:p w:rsidR="00A00366" w:rsidRPr="00CB6E61" w:rsidRDefault="003B2A40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Решение о районном бюджете на 201</w:t>
            </w:r>
            <w:r w:rsidR="00DE6559" w:rsidRPr="00CB6E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081ACC" w:rsidRPr="00CB6E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E6559" w:rsidRPr="00CB6E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  <w:r w:rsidR="00632523" w:rsidRPr="00CB6E61">
              <w:rPr>
                <w:rFonts w:ascii="Times New Roman" w:hAnsi="Times New Roman" w:cs="Times New Roman"/>
                <w:sz w:val="16"/>
                <w:szCs w:val="16"/>
              </w:rPr>
              <w:t xml:space="preserve"> (в редакции от </w:t>
            </w:r>
            <w:r w:rsidR="00DE6559" w:rsidRPr="00CB6E6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4E04DA" w:rsidRPr="00CB6E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D286C" w:rsidRPr="00CB6E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E6559" w:rsidRPr="00CB6E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32523" w:rsidRPr="00CB6E6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E6559" w:rsidRPr="00CB6E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2523" w:rsidRPr="00CB6E6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DE6559" w:rsidRPr="00CB6E6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081ACC" w:rsidRPr="00CB6E61">
              <w:rPr>
                <w:rFonts w:ascii="Times New Roman" w:hAnsi="Times New Roman" w:cs="Times New Roman"/>
                <w:sz w:val="16"/>
                <w:szCs w:val="16"/>
              </w:rPr>
              <w:t>/1-2</w:t>
            </w:r>
            <w:r w:rsidR="00DE6559" w:rsidRPr="00CB6E6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632523" w:rsidRPr="00CB6E6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C6836" w:rsidRPr="00CB6E61">
              <w:rPr>
                <w:rFonts w:ascii="Times New Roman" w:hAnsi="Times New Roman" w:cs="Times New Roman"/>
                <w:sz w:val="16"/>
                <w:szCs w:val="16"/>
              </w:rPr>
              <w:t>, тыс. руб.</w:t>
            </w:r>
          </w:p>
        </w:tc>
        <w:tc>
          <w:tcPr>
            <w:tcW w:w="1560" w:type="dxa"/>
            <w:vAlign w:val="center"/>
          </w:tcPr>
          <w:p w:rsidR="00A00366" w:rsidRPr="00CB6E61" w:rsidRDefault="00DE655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1 925 573,2</w:t>
            </w:r>
          </w:p>
        </w:tc>
        <w:tc>
          <w:tcPr>
            <w:tcW w:w="1559" w:type="dxa"/>
            <w:vAlign w:val="center"/>
          </w:tcPr>
          <w:p w:rsidR="00A00366" w:rsidRPr="00CB6E61" w:rsidRDefault="00DE6559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1 928 404,5</w:t>
            </w:r>
          </w:p>
        </w:tc>
        <w:tc>
          <w:tcPr>
            <w:tcW w:w="1417" w:type="dxa"/>
            <w:vAlign w:val="center"/>
          </w:tcPr>
          <w:p w:rsidR="00A00366" w:rsidRPr="00CB6E61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0BB2" w:rsidRPr="00CB6E61" w:rsidTr="004F26B1">
        <w:trPr>
          <w:trHeight w:val="258"/>
        </w:trPr>
        <w:tc>
          <w:tcPr>
            <w:tcW w:w="709" w:type="dxa"/>
            <w:vAlign w:val="center"/>
          </w:tcPr>
          <w:p w:rsidR="00860BB2" w:rsidRPr="00CB6E61" w:rsidRDefault="00860BB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  <w:vAlign w:val="center"/>
          </w:tcPr>
          <w:p w:rsidR="00860BB2" w:rsidRPr="00CB6E61" w:rsidRDefault="004F26B1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60BB2" w:rsidRPr="00CB6E61">
              <w:rPr>
                <w:rFonts w:ascii="Times New Roman" w:hAnsi="Times New Roman" w:cs="Times New Roman"/>
                <w:sz w:val="16"/>
                <w:szCs w:val="16"/>
              </w:rPr>
              <w:t>тклонение</w:t>
            </w:r>
          </w:p>
        </w:tc>
        <w:tc>
          <w:tcPr>
            <w:tcW w:w="1560" w:type="dxa"/>
            <w:vAlign w:val="center"/>
          </w:tcPr>
          <w:p w:rsidR="00860BB2" w:rsidRPr="00CB6E61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60BB2" w:rsidRPr="00CB6E61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60BB2" w:rsidRPr="00CB6E61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0BB2" w:rsidRPr="00CB6E61" w:rsidTr="004F26B1">
        <w:trPr>
          <w:trHeight w:val="276"/>
        </w:trPr>
        <w:tc>
          <w:tcPr>
            <w:tcW w:w="709" w:type="dxa"/>
            <w:vAlign w:val="center"/>
          </w:tcPr>
          <w:p w:rsidR="00860BB2" w:rsidRPr="00CB6E61" w:rsidRDefault="00860BB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4111" w:type="dxa"/>
            <w:vAlign w:val="center"/>
          </w:tcPr>
          <w:p w:rsidR="00860BB2" w:rsidRPr="00CB6E61" w:rsidRDefault="00860BB2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860BB2" w:rsidRPr="00CB6E61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+279 892,7</w:t>
            </w:r>
          </w:p>
        </w:tc>
        <w:tc>
          <w:tcPr>
            <w:tcW w:w="1559" w:type="dxa"/>
            <w:vAlign w:val="center"/>
          </w:tcPr>
          <w:p w:rsidR="00860BB2" w:rsidRPr="00CB6E61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+109 709,3</w:t>
            </w:r>
          </w:p>
        </w:tc>
        <w:tc>
          <w:tcPr>
            <w:tcW w:w="1417" w:type="dxa"/>
            <w:vAlign w:val="center"/>
          </w:tcPr>
          <w:p w:rsidR="00860BB2" w:rsidRPr="00CB6E61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0BB2" w:rsidRPr="00CB6E61" w:rsidTr="004F26B1">
        <w:trPr>
          <w:trHeight w:val="279"/>
        </w:trPr>
        <w:tc>
          <w:tcPr>
            <w:tcW w:w="709" w:type="dxa"/>
            <w:vAlign w:val="center"/>
          </w:tcPr>
          <w:p w:rsidR="00860BB2" w:rsidRPr="00CB6E61" w:rsidRDefault="00860BB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4111" w:type="dxa"/>
            <w:vAlign w:val="center"/>
          </w:tcPr>
          <w:p w:rsidR="00860BB2" w:rsidRPr="00CB6E61" w:rsidRDefault="00860BB2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560" w:type="dxa"/>
            <w:vAlign w:val="center"/>
          </w:tcPr>
          <w:p w:rsidR="00860BB2" w:rsidRPr="00CB6E61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114,5</w:t>
            </w:r>
          </w:p>
        </w:tc>
        <w:tc>
          <w:tcPr>
            <w:tcW w:w="1559" w:type="dxa"/>
            <w:vAlign w:val="center"/>
          </w:tcPr>
          <w:p w:rsidR="00860BB2" w:rsidRPr="00CB6E61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1417" w:type="dxa"/>
            <w:vAlign w:val="center"/>
          </w:tcPr>
          <w:p w:rsidR="00860BB2" w:rsidRPr="00CB6E61" w:rsidRDefault="00860BB2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6E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632523" w:rsidRPr="00CB6E61" w:rsidRDefault="00632523" w:rsidP="008019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058B" w:rsidRPr="00CB6E61" w:rsidRDefault="009D41C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E61">
        <w:rPr>
          <w:rFonts w:ascii="Times New Roman" w:hAnsi="Times New Roman" w:cs="Times New Roman"/>
          <w:sz w:val="24"/>
          <w:szCs w:val="24"/>
        </w:rPr>
        <w:t>Утвержденные решением о районном бюджете на 201</w:t>
      </w:r>
      <w:r w:rsidR="00CB6E61" w:rsidRPr="00CB6E61">
        <w:rPr>
          <w:rFonts w:ascii="Times New Roman" w:hAnsi="Times New Roman" w:cs="Times New Roman"/>
          <w:sz w:val="24"/>
          <w:szCs w:val="24"/>
        </w:rPr>
        <w:t>9</w:t>
      </w:r>
      <w:r w:rsidRPr="00CB6E61">
        <w:rPr>
          <w:rFonts w:ascii="Times New Roman" w:hAnsi="Times New Roman" w:cs="Times New Roman"/>
          <w:sz w:val="24"/>
          <w:szCs w:val="24"/>
        </w:rPr>
        <w:t xml:space="preserve"> год параметры планового периода 20</w:t>
      </w:r>
      <w:r w:rsidR="00CB6E61" w:rsidRPr="00CB6E61">
        <w:rPr>
          <w:rFonts w:ascii="Times New Roman" w:hAnsi="Times New Roman" w:cs="Times New Roman"/>
          <w:sz w:val="24"/>
          <w:szCs w:val="24"/>
        </w:rPr>
        <w:t>20</w:t>
      </w:r>
      <w:r w:rsidR="000D0B69" w:rsidRPr="00CB6E61">
        <w:rPr>
          <w:rFonts w:ascii="Times New Roman" w:hAnsi="Times New Roman" w:cs="Times New Roman"/>
          <w:sz w:val="24"/>
          <w:szCs w:val="24"/>
        </w:rPr>
        <w:t xml:space="preserve"> </w:t>
      </w:r>
      <w:r w:rsidRPr="00CB6E61">
        <w:rPr>
          <w:rFonts w:ascii="Times New Roman" w:hAnsi="Times New Roman" w:cs="Times New Roman"/>
          <w:sz w:val="24"/>
          <w:szCs w:val="24"/>
        </w:rPr>
        <w:t>-</w:t>
      </w:r>
      <w:r w:rsidR="000D0B69" w:rsidRPr="00CB6E61">
        <w:rPr>
          <w:rFonts w:ascii="Times New Roman" w:hAnsi="Times New Roman" w:cs="Times New Roman"/>
          <w:sz w:val="24"/>
          <w:szCs w:val="24"/>
        </w:rPr>
        <w:t xml:space="preserve"> </w:t>
      </w:r>
      <w:r w:rsidR="00BD0A4F" w:rsidRPr="00CB6E61">
        <w:rPr>
          <w:rFonts w:ascii="Times New Roman" w:hAnsi="Times New Roman" w:cs="Times New Roman"/>
          <w:sz w:val="24"/>
          <w:szCs w:val="24"/>
        </w:rPr>
        <w:t>202</w:t>
      </w:r>
      <w:r w:rsidR="00CB6E61" w:rsidRPr="00CB6E61">
        <w:rPr>
          <w:rFonts w:ascii="Times New Roman" w:hAnsi="Times New Roman" w:cs="Times New Roman"/>
          <w:sz w:val="24"/>
          <w:szCs w:val="24"/>
        </w:rPr>
        <w:t>1</w:t>
      </w:r>
      <w:r w:rsidRPr="00CB6E61">
        <w:rPr>
          <w:rFonts w:ascii="Times New Roman" w:hAnsi="Times New Roman" w:cs="Times New Roman"/>
          <w:sz w:val="24"/>
          <w:szCs w:val="24"/>
        </w:rPr>
        <w:t xml:space="preserve"> год</w:t>
      </w:r>
      <w:r w:rsidR="00EB520F" w:rsidRPr="00CB6E61">
        <w:rPr>
          <w:rFonts w:ascii="Times New Roman" w:hAnsi="Times New Roman" w:cs="Times New Roman"/>
          <w:sz w:val="24"/>
          <w:szCs w:val="24"/>
        </w:rPr>
        <w:t>ов</w:t>
      </w:r>
      <w:r w:rsidRPr="00CB6E61">
        <w:rPr>
          <w:rFonts w:ascii="Times New Roman" w:hAnsi="Times New Roman" w:cs="Times New Roman"/>
          <w:sz w:val="24"/>
          <w:szCs w:val="24"/>
        </w:rPr>
        <w:t xml:space="preserve"> </w:t>
      </w:r>
      <w:r w:rsidR="00D75035" w:rsidRPr="00CB6E61">
        <w:rPr>
          <w:rFonts w:ascii="Times New Roman" w:hAnsi="Times New Roman" w:cs="Times New Roman"/>
          <w:sz w:val="24"/>
          <w:szCs w:val="24"/>
        </w:rPr>
        <w:t>увеличены</w:t>
      </w:r>
      <w:r w:rsidRPr="00CB6E61">
        <w:rPr>
          <w:rFonts w:ascii="Times New Roman" w:hAnsi="Times New Roman" w:cs="Times New Roman"/>
          <w:sz w:val="24"/>
          <w:szCs w:val="24"/>
        </w:rPr>
        <w:t xml:space="preserve"> на </w:t>
      </w:r>
      <w:r w:rsidR="00CB6E61" w:rsidRPr="00CB6E61">
        <w:rPr>
          <w:rFonts w:ascii="Times New Roman" w:hAnsi="Times New Roman" w:cs="Times New Roman"/>
          <w:sz w:val="24"/>
          <w:szCs w:val="24"/>
        </w:rPr>
        <w:t>14,5</w:t>
      </w:r>
      <w:r w:rsidRPr="00CB6E61">
        <w:rPr>
          <w:rFonts w:ascii="Times New Roman" w:hAnsi="Times New Roman" w:cs="Times New Roman"/>
          <w:sz w:val="24"/>
          <w:szCs w:val="24"/>
        </w:rPr>
        <w:t xml:space="preserve">% и </w:t>
      </w:r>
      <w:r w:rsidR="00CB6E61" w:rsidRPr="00CB6E61">
        <w:rPr>
          <w:rFonts w:ascii="Times New Roman" w:hAnsi="Times New Roman" w:cs="Times New Roman"/>
          <w:sz w:val="24"/>
          <w:szCs w:val="24"/>
        </w:rPr>
        <w:t>5,7</w:t>
      </w:r>
      <w:r w:rsidRPr="00CB6E61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8675B8" w:rsidRPr="003471E6" w:rsidRDefault="0080196A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1E6">
        <w:rPr>
          <w:rFonts w:ascii="Times New Roman" w:hAnsi="Times New Roman" w:cs="Times New Roman"/>
          <w:sz w:val="24"/>
          <w:szCs w:val="24"/>
        </w:rPr>
        <w:t>Объемы условно утвержденных расходов, не распределенных в плановом периоде в соответствии с классификацией рас</w:t>
      </w:r>
      <w:r w:rsidR="00EB520F" w:rsidRPr="003471E6">
        <w:rPr>
          <w:rFonts w:ascii="Times New Roman" w:hAnsi="Times New Roman" w:cs="Times New Roman"/>
          <w:sz w:val="24"/>
          <w:szCs w:val="24"/>
        </w:rPr>
        <w:t>ходов бюджета, составляют в 20</w:t>
      </w:r>
      <w:r w:rsidR="006B0E12" w:rsidRPr="003471E6">
        <w:rPr>
          <w:rFonts w:ascii="Times New Roman" w:hAnsi="Times New Roman" w:cs="Times New Roman"/>
          <w:sz w:val="24"/>
          <w:szCs w:val="24"/>
        </w:rPr>
        <w:t>2</w:t>
      </w:r>
      <w:r w:rsidR="00CB6E61" w:rsidRPr="003471E6">
        <w:rPr>
          <w:rFonts w:ascii="Times New Roman" w:hAnsi="Times New Roman" w:cs="Times New Roman"/>
          <w:sz w:val="24"/>
          <w:szCs w:val="24"/>
        </w:rPr>
        <w:t>1</w:t>
      </w:r>
      <w:r w:rsidRPr="003471E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B6E61" w:rsidRPr="003471E6">
        <w:rPr>
          <w:rFonts w:ascii="Times New Roman" w:hAnsi="Times New Roman" w:cs="Times New Roman"/>
          <w:sz w:val="24"/>
          <w:szCs w:val="24"/>
        </w:rPr>
        <w:t>25 702,2</w:t>
      </w:r>
      <w:r w:rsidR="00EB520F" w:rsidRPr="003471E6">
        <w:rPr>
          <w:rFonts w:ascii="Times New Roman" w:hAnsi="Times New Roman" w:cs="Times New Roman"/>
          <w:sz w:val="24"/>
          <w:szCs w:val="24"/>
        </w:rPr>
        <w:t xml:space="preserve"> тыс. руб., в 20</w:t>
      </w:r>
      <w:r w:rsidR="009F0075" w:rsidRPr="003471E6">
        <w:rPr>
          <w:rFonts w:ascii="Times New Roman" w:hAnsi="Times New Roman" w:cs="Times New Roman"/>
          <w:sz w:val="24"/>
          <w:szCs w:val="24"/>
        </w:rPr>
        <w:t>2</w:t>
      </w:r>
      <w:r w:rsidR="00CB6E61" w:rsidRPr="003471E6">
        <w:rPr>
          <w:rFonts w:ascii="Times New Roman" w:hAnsi="Times New Roman" w:cs="Times New Roman"/>
          <w:sz w:val="24"/>
          <w:szCs w:val="24"/>
        </w:rPr>
        <w:t>2</w:t>
      </w:r>
      <w:r w:rsidRPr="003471E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7756" w:rsidRPr="003471E6">
        <w:rPr>
          <w:rFonts w:ascii="Times New Roman" w:hAnsi="Times New Roman" w:cs="Times New Roman"/>
          <w:sz w:val="24"/>
          <w:szCs w:val="24"/>
        </w:rPr>
        <w:t xml:space="preserve">– </w:t>
      </w:r>
      <w:r w:rsidR="00CB6E61" w:rsidRPr="003471E6">
        <w:rPr>
          <w:rFonts w:ascii="Times New Roman" w:hAnsi="Times New Roman" w:cs="Times New Roman"/>
          <w:sz w:val="24"/>
          <w:szCs w:val="24"/>
        </w:rPr>
        <w:t>51 912,</w:t>
      </w:r>
      <w:r w:rsidR="003471E6" w:rsidRPr="003471E6">
        <w:rPr>
          <w:rFonts w:ascii="Times New Roman" w:hAnsi="Times New Roman" w:cs="Times New Roman"/>
          <w:sz w:val="24"/>
          <w:szCs w:val="24"/>
        </w:rPr>
        <w:t>9</w:t>
      </w:r>
      <w:r w:rsidRPr="003471E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8058B" w:rsidRPr="00347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8B" w:rsidRPr="00A4118D" w:rsidRDefault="00A8058B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18D">
        <w:rPr>
          <w:rFonts w:ascii="Times New Roman" w:hAnsi="Times New Roman" w:cs="Times New Roman"/>
          <w:sz w:val="24"/>
          <w:szCs w:val="24"/>
        </w:rPr>
        <w:t xml:space="preserve">При их расчете учтены требования статьи </w:t>
      </w:r>
      <w:r w:rsidR="00F608D6" w:rsidRPr="00A4118D">
        <w:rPr>
          <w:rFonts w:ascii="Times New Roman" w:hAnsi="Times New Roman" w:cs="Times New Roman"/>
          <w:sz w:val="24"/>
          <w:szCs w:val="24"/>
        </w:rPr>
        <w:t>1</w:t>
      </w:r>
      <w:r w:rsidRPr="00A4118D">
        <w:rPr>
          <w:rFonts w:ascii="Times New Roman" w:hAnsi="Times New Roman" w:cs="Times New Roman"/>
          <w:sz w:val="24"/>
          <w:szCs w:val="24"/>
        </w:rPr>
        <w:t>84.1 Бюджетного кодекса РФ о минимальном размере объема данных расходов.</w:t>
      </w:r>
    </w:p>
    <w:p w:rsidR="001764E7" w:rsidRPr="00A4118D" w:rsidRDefault="001764E7" w:rsidP="00080C5D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18D">
        <w:rPr>
          <w:rFonts w:ascii="Times New Roman" w:hAnsi="Times New Roman" w:cs="Times New Roman"/>
          <w:sz w:val="24"/>
          <w:szCs w:val="24"/>
        </w:rPr>
        <w:t>Расходы районного бюджета в соответствии с ведомственной структурой на 20</w:t>
      </w:r>
      <w:r w:rsidR="00A4118D" w:rsidRPr="00A4118D">
        <w:rPr>
          <w:rFonts w:ascii="Times New Roman" w:hAnsi="Times New Roman" w:cs="Times New Roman"/>
          <w:sz w:val="24"/>
          <w:szCs w:val="24"/>
        </w:rPr>
        <w:t>20</w:t>
      </w:r>
      <w:r w:rsidRPr="00A4118D">
        <w:rPr>
          <w:rFonts w:ascii="Times New Roman" w:hAnsi="Times New Roman" w:cs="Times New Roman"/>
          <w:sz w:val="24"/>
          <w:szCs w:val="24"/>
        </w:rPr>
        <w:t xml:space="preserve"> год и на плановый период будут осуществлять </w:t>
      </w:r>
      <w:r w:rsidR="00921DA7" w:rsidRPr="00A4118D">
        <w:rPr>
          <w:rFonts w:ascii="Times New Roman" w:hAnsi="Times New Roman" w:cs="Times New Roman"/>
          <w:sz w:val="24"/>
          <w:szCs w:val="24"/>
        </w:rPr>
        <w:t>1</w:t>
      </w:r>
      <w:r w:rsidR="00A4118D" w:rsidRPr="00A4118D">
        <w:rPr>
          <w:rFonts w:ascii="Times New Roman" w:hAnsi="Times New Roman" w:cs="Times New Roman"/>
          <w:sz w:val="24"/>
          <w:szCs w:val="24"/>
        </w:rPr>
        <w:t>0</w:t>
      </w:r>
      <w:r w:rsidRPr="00A4118D">
        <w:rPr>
          <w:rFonts w:ascii="Times New Roman" w:hAnsi="Times New Roman" w:cs="Times New Roman"/>
          <w:sz w:val="24"/>
          <w:szCs w:val="24"/>
        </w:rPr>
        <w:t xml:space="preserve"> главных распорядител</w:t>
      </w:r>
      <w:r w:rsidR="00BC6836" w:rsidRPr="00A4118D">
        <w:rPr>
          <w:rFonts w:ascii="Times New Roman" w:hAnsi="Times New Roman" w:cs="Times New Roman"/>
          <w:sz w:val="24"/>
          <w:szCs w:val="24"/>
        </w:rPr>
        <w:t>ей</w:t>
      </w:r>
      <w:r w:rsidRPr="00A4118D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7849E3" w:rsidRPr="00A4118D">
        <w:rPr>
          <w:rFonts w:ascii="Times New Roman" w:hAnsi="Times New Roman" w:cs="Times New Roman"/>
          <w:sz w:val="24"/>
          <w:szCs w:val="24"/>
        </w:rPr>
        <w:t xml:space="preserve"> (далее по тексту – ГРБС)</w:t>
      </w:r>
      <w:r w:rsidRPr="00A4118D">
        <w:rPr>
          <w:rFonts w:ascii="Times New Roman" w:hAnsi="Times New Roman" w:cs="Times New Roman"/>
          <w:sz w:val="24"/>
          <w:szCs w:val="24"/>
        </w:rPr>
        <w:t>.</w:t>
      </w:r>
    </w:p>
    <w:p w:rsidR="006B54E2" w:rsidRPr="00CB6E61" w:rsidRDefault="006B54E2" w:rsidP="00080C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E61">
        <w:rPr>
          <w:rFonts w:ascii="Times New Roman" w:hAnsi="Times New Roman" w:cs="Times New Roman"/>
          <w:sz w:val="24"/>
          <w:szCs w:val="24"/>
        </w:rPr>
        <w:t>Структура расходов районного бюджета</w:t>
      </w:r>
      <w:r w:rsidR="0080196A" w:rsidRPr="00CB6E61">
        <w:rPr>
          <w:rFonts w:ascii="Times New Roman" w:hAnsi="Times New Roman" w:cs="Times New Roman"/>
          <w:sz w:val="24"/>
          <w:szCs w:val="24"/>
        </w:rPr>
        <w:t xml:space="preserve">, сгруппированных </w:t>
      </w:r>
      <w:r w:rsidRPr="00CB6E61">
        <w:rPr>
          <w:rFonts w:ascii="Times New Roman" w:hAnsi="Times New Roman" w:cs="Times New Roman"/>
          <w:sz w:val="24"/>
          <w:szCs w:val="24"/>
        </w:rPr>
        <w:t>по разделам классификации расходов бюджета</w:t>
      </w:r>
      <w:r w:rsidR="00D8381F" w:rsidRPr="00CB6E61">
        <w:rPr>
          <w:rFonts w:ascii="Times New Roman" w:hAnsi="Times New Roman" w:cs="Times New Roman"/>
          <w:sz w:val="24"/>
          <w:szCs w:val="24"/>
        </w:rPr>
        <w:t>,</w:t>
      </w:r>
      <w:r w:rsidRPr="00CB6E61">
        <w:rPr>
          <w:rFonts w:ascii="Times New Roman" w:hAnsi="Times New Roman" w:cs="Times New Roman"/>
          <w:sz w:val="24"/>
          <w:szCs w:val="24"/>
        </w:rPr>
        <w:t xml:space="preserve"> представлена в таблице</w:t>
      </w:r>
      <w:r w:rsidR="0080196A" w:rsidRPr="00CB6E61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CB6E61">
        <w:rPr>
          <w:rFonts w:ascii="Times New Roman" w:hAnsi="Times New Roman" w:cs="Times New Roman"/>
          <w:sz w:val="24"/>
          <w:szCs w:val="24"/>
        </w:rPr>
        <w:t>№</w:t>
      </w:r>
      <w:r w:rsidR="0040249A" w:rsidRPr="00CB6E61">
        <w:rPr>
          <w:rFonts w:ascii="Times New Roman" w:hAnsi="Times New Roman" w:cs="Times New Roman"/>
          <w:sz w:val="24"/>
          <w:szCs w:val="24"/>
        </w:rPr>
        <w:t xml:space="preserve"> </w:t>
      </w:r>
      <w:r w:rsidR="00A90960">
        <w:rPr>
          <w:rFonts w:ascii="Times New Roman" w:hAnsi="Times New Roman" w:cs="Times New Roman"/>
          <w:sz w:val="24"/>
          <w:szCs w:val="24"/>
        </w:rPr>
        <w:t>9</w:t>
      </w:r>
      <w:r w:rsidRPr="00CB6E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196A" w:rsidRPr="00CB6E61" w:rsidRDefault="0053519C" w:rsidP="00BD2F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B6E61">
        <w:rPr>
          <w:rFonts w:ascii="Times New Roman" w:hAnsi="Times New Roman" w:cs="Times New Roman"/>
          <w:sz w:val="20"/>
          <w:szCs w:val="20"/>
        </w:rPr>
        <w:t>Табли</w:t>
      </w:r>
      <w:r w:rsidR="002E3841" w:rsidRPr="00CB6E61">
        <w:rPr>
          <w:rFonts w:ascii="Times New Roman" w:hAnsi="Times New Roman" w:cs="Times New Roman"/>
          <w:sz w:val="20"/>
          <w:szCs w:val="20"/>
        </w:rPr>
        <w:t xml:space="preserve">ца № </w:t>
      </w:r>
      <w:r w:rsidR="00A90960">
        <w:rPr>
          <w:rFonts w:ascii="Times New Roman" w:hAnsi="Times New Roman" w:cs="Times New Roman"/>
          <w:sz w:val="20"/>
          <w:szCs w:val="20"/>
        </w:rPr>
        <w:t>9</w:t>
      </w:r>
    </w:p>
    <w:p w:rsidR="006B54E2" w:rsidRPr="00CB6E61" w:rsidRDefault="00F3405C" w:rsidP="00BD2F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B6E61">
        <w:rPr>
          <w:rFonts w:ascii="Times New Roman" w:hAnsi="Times New Roman" w:cs="Times New Roman"/>
          <w:sz w:val="20"/>
          <w:szCs w:val="20"/>
        </w:rPr>
        <w:t xml:space="preserve"> </w:t>
      </w:r>
      <w:r w:rsidR="002334A5" w:rsidRPr="00CB6E61">
        <w:rPr>
          <w:rFonts w:ascii="Times New Roman" w:hAnsi="Times New Roman" w:cs="Times New Roman"/>
          <w:sz w:val="20"/>
          <w:szCs w:val="20"/>
        </w:rPr>
        <w:t>(</w:t>
      </w:r>
      <w:r w:rsidR="006B54E2" w:rsidRPr="00CB6E61">
        <w:rPr>
          <w:rFonts w:ascii="Times New Roman" w:hAnsi="Times New Roman" w:cs="Times New Roman"/>
          <w:sz w:val="20"/>
          <w:szCs w:val="20"/>
        </w:rPr>
        <w:t>тыс. руб.</w:t>
      </w:r>
      <w:r w:rsidR="002334A5" w:rsidRPr="00CB6E6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1739"/>
        <w:gridCol w:w="622"/>
        <w:gridCol w:w="1048"/>
        <w:gridCol w:w="808"/>
        <w:gridCol w:w="976"/>
        <w:gridCol w:w="808"/>
        <w:gridCol w:w="976"/>
        <w:gridCol w:w="808"/>
        <w:gridCol w:w="976"/>
        <w:gridCol w:w="809"/>
      </w:tblGrid>
      <w:tr w:rsidR="006B54E2" w:rsidRPr="003471E6" w:rsidTr="002F5C87">
        <w:trPr>
          <w:cantSplit/>
          <w:trHeight w:val="949"/>
        </w:trPr>
        <w:tc>
          <w:tcPr>
            <w:tcW w:w="1739" w:type="dxa"/>
            <w:vAlign w:val="center"/>
          </w:tcPr>
          <w:p w:rsidR="006B54E2" w:rsidRPr="003471E6" w:rsidRDefault="004134FE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аименование раздела классификации расходов бюджета</w:t>
            </w:r>
          </w:p>
        </w:tc>
        <w:tc>
          <w:tcPr>
            <w:tcW w:w="622" w:type="dxa"/>
            <w:textDirection w:val="btLr"/>
            <w:vAlign w:val="center"/>
          </w:tcPr>
          <w:p w:rsidR="006B54E2" w:rsidRPr="003471E6" w:rsidRDefault="004134FE" w:rsidP="007B29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здел</w:t>
            </w:r>
          </w:p>
        </w:tc>
        <w:tc>
          <w:tcPr>
            <w:tcW w:w="1048" w:type="dxa"/>
            <w:vAlign w:val="center"/>
          </w:tcPr>
          <w:p w:rsidR="00747D6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B6E61" w:rsidRPr="003471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351411" w:rsidRPr="003471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7D62" w:rsidRPr="003471E6">
              <w:rPr>
                <w:rFonts w:ascii="Times New Roman" w:hAnsi="Times New Roman" w:cs="Times New Roman"/>
                <w:sz w:val="16"/>
                <w:szCs w:val="16"/>
              </w:rPr>
              <w:t>уточненный</w:t>
            </w:r>
          </w:p>
        </w:tc>
        <w:tc>
          <w:tcPr>
            <w:tcW w:w="808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в % к итогу</w:t>
            </w:r>
          </w:p>
        </w:tc>
        <w:tc>
          <w:tcPr>
            <w:tcW w:w="976" w:type="dxa"/>
            <w:vAlign w:val="center"/>
          </w:tcPr>
          <w:p w:rsidR="006B54E2" w:rsidRPr="003471E6" w:rsidRDefault="006F0E87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D41D5" w:rsidRPr="003471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08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в % к итогу</w:t>
            </w:r>
          </w:p>
        </w:tc>
        <w:tc>
          <w:tcPr>
            <w:tcW w:w="976" w:type="dxa"/>
            <w:vAlign w:val="center"/>
          </w:tcPr>
          <w:p w:rsidR="006B54E2" w:rsidRPr="003471E6" w:rsidRDefault="002E7828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C5CD2" w:rsidRPr="003471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E5CF3" w:rsidRPr="003471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B72BB1" w:rsidRPr="003471E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08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в % к итогу</w:t>
            </w:r>
          </w:p>
        </w:tc>
        <w:tc>
          <w:tcPr>
            <w:tcW w:w="976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F5C87" w:rsidRPr="003471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45FA7" w:rsidRPr="003471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B72BB1" w:rsidRPr="003471E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09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в % к итогу</w:t>
            </w:r>
          </w:p>
        </w:tc>
      </w:tr>
      <w:tr w:rsidR="005A2FD3" w:rsidRPr="003471E6" w:rsidTr="002F5C87">
        <w:trPr>
          <w:cantSplit/>
          <w:trHeight w:val="86"/>
        </w:trPr>
        <w:tc>
          <w:tcPr>
            <w:tcW w:w="1739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2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48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08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76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08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76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08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76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09" w:type="dxa"/>
            <w:vAlign w:val="center"/>
          </w:tcPr>
          <w:p w:rsidR="005A2FD3" w:rsidRPr="003471E6" w:rsidRDefault="005A2FD3" w:rsidP="007B2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71E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6B54E2" w:rsidRPr="003471E6" w:rsidTr="002F5C87"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бщегосударственные вопросы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48" w:type="dxa"/>
            <w:vAlign w:val="center"/>
          </w:tcPr>
          <w:p w:rsidR="006B54E2" w:rsidRPr="003471E6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90 743,0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156 503,9</w:t>
            </w:r>
          </w:p>
        </w:tc>
        <w:tc>
          <w:tcPr>
            <w:tcW w:w="808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80 802,6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69 162,1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6B54E2" w:rsidRPr="003471E6" w:rsidTr="002F5C87"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ациональная оборона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48" w:type="dxa"/>
            <w:vAlign w:val="center"/>
          </w:tcPr>
          <w:p w:rsidR="006B54E2" w:rsidRPr="003471E6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4 523,0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4 642,4</w:t>
            </w:r>
          </w:p>
        </w:tc>
        <w:tc>
          <w:tcPr>
            <w:tcW w:w="808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4 702,2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B54E2" w:rsidRPr="003471E6" w:rsidTr="002F5C87"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ациональная безопасность и правоохранительная деятельность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48" w:type="dxa"/>
            <w:vAlign w:val="center"/>
          </w:tcPr>
          <w:p w:rsidR="006B54E2" w:rsidRPr="003471E6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26 983,9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29 915,0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30 839,9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30 839,9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6B54E2" w:rsidRPr="003471E6" w:rsidTr="002F5C87"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ациональная экономика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48" w:type="dxa"/>
            <w:vAlign w:val="center"/>
          </w:tcPr>
          <w:p w:rsidR="006B54E2" w:rsidRPr="003471E6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109 148,3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89 644,7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59 540,4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59 537,7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6B54E2" w:rsidRPr="003471E6" w:rsidTr="002F5C87"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илищно-коммунальное хозяйство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48" w:type="dxa"/>
            <w:vAlign w:val="center"/>
          </w:tcPr>
          <w:p w:rsidR="006B54E2" w:rsidRPr="003471E6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265 125,1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204 252,2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196 341,9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196 341,9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4C5CD2" w:rsidRPr="003471E6" w:rsidTr="002F5C87">
        <w:tc>
          <w:tcPr>
            <w:tcW w:w="1739" w:type="dxa"/>
            <w:vAlign w:val="center"/>
          </w:tcPr>
          <w:p w:rsidR="004C5CD2" w:rsidRPr="003471E6" w:rsidRDefault="004C5CD2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22" w:type="dxa"/>
            <w:vAlign w:val="center"/>
          </w:tcPr>
          <w:p w:rsidR="004C5CD2" w:rsidRPr="003471E6" w:rsidRDefault="004C5CD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48" w:type="dxa"/>
            <w:vAlign w:val="center"/>
          </w:tcPr>
          <w:p w:rsidR="004C5CD2" w:rsidRPr="003471E6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3 533,7</w:t>
            </w:r>
          </w:p>
        </w:tc>
        <w:tc>
          <w:tcPr>
            <w:tcW w:w="808" w:type="dxa"/>
            <w:vAlign w:val="center"/>
          </w:tcPr>
          <w:p w:rsidR="004C5CD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76" w:type="dxa"/>
            <w:vAlign w:val="center"/>
          </w:tcPr>
          <w:p w:rsidR="004C5CD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8" w:type="dxa"/>
            <w:vAlign w:val="center"/>
          </w:tcPr>
          <w:p w:rsidR="004C5CD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4C5CD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8" w:type="dxa"/>
            <w:vAlign w:val="center"/>
          </w:tcPr>
          <w:p w:rsidR="004C5CD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4C5CD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9" w:type="dxa"/>
            <w:vAlign w:val="center"/>
          </w:tcPr>
          <w:p w:rsidR="004C5CD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B54E2" w:rsidRPr="003471E6" w:rsidTr="002F5C87">
        <w:trPr>
          <w:trHeight w:val="275"/>
        </w:trPr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бразование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48" w:type="dxa"/>
            <w:vAlign w:val="center"/>
          </w:tcPr>
          <w:p w:rsidR="006B54E2" w:rsidRPr="003471E6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1 320 970,5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1 323 499,6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1 304 118,6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1 305 073,6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</w:tr>
      <w:tr w:rsidR="006B54E2" w:rsidRPr="003471E6" w:rsidTr="002F5C87"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ультура, кинематография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48" w:type="dxa"/>
            <w:vAlign w:val="center"/>
          </w:tcPr>
          <w:p w:rsidR="006B54E2" w:rsidRPr="003471E6" w:rsidRDefault="00CB6E61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0C06B8" w:rsidRPr="003471E6">
              <w:rPr>
                <w:rFonts w:ascii="Times New Roman" w:hAnsi="Times New Roman" w:cs="Times New Roman"/>
                <w:sz w:val="16"/>
                <w:szCs w:val="16"/>
              </w:rPr>
              <w:t> 740,4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214 018,7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213 718,8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213 700,1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</w:tr>
      <w:tr w:rsidR="006B54E2" w:rsidRPr="003471E6" w:rsidTr="002F5C87">
        <w:trPr>
          <w:trHeight w:val="286"/>
        </w:trPr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дравоохранение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4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B54E2" w:rsidRPr="003471E6" w:rsidTr="002F5C87">
        <w:trPr>
          <w:trHeight w:val="261"/>
        </w:trPr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оциальная политика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140 342,3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59 253,0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45 216,4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045FA7" w:rsidRPr="003471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45 216,4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</w:tr>
      <w:tr w:rsidR="006B54E2" w:rsidRPr="003471E6" w:rsidTr="002F5C87"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изическая культура и спорт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16 240,6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12 560,9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12 560,9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12 560,9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6B54E2" w:rsidRPr="003471E6" w:rsidTr="002F5C87"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бслуживание государственного и муниципального долга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B54E2" w:rsidRPr="003471E6" w:rsidTr="002F5C87">
        <w:trPr>
          <w:trHeight w:val="1635"/>
        </w:trPr>
        <w:tc>
          <w:tcPr>
            <w:tcW w:w="1739" w:type="dxa"/>
            <w:vAlign w:val="center"/>
          </w:tcPr>
          <w:p w:rsidR="006B54E2" w:rsidRPr="003471E6" w:rsidRDefault="004134FE" w:rsidP="007B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B54E2" w:rsidRPr="003471E6">
              <w:rPr>
                <w:rFonts w:ascii="Times New Roman" w:hAnsi="Times New Roman" w:cs="Times New Roman"/>
                <w:sz w:val="16"/>
                <w:szCs w:val="16"/>
              </w:rPr>
              <w:t>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4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110 363,3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111 059,7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76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64 484,6</w:t>
            </w:r>
          </w:p>
        </w:tc>
        <w:tc>
          <w:tcPr>
            <w:tcW w:w="808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976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64 484,6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  <w:tr w:rsidR="006B54E2" w:rsidRPr="003471E6" w:rsidTr="002F5C87">
        <w:trPr>
          <w:trHeight w:val="324"/>
        </w:trPr>
        <w:tc>
          <w:tcPr>
            <w:tcW w:w="1739" w:type="dxa"/>
            <w:vAlign w:val="center"/>
          </w:tcPr>
          <w:p w:rsidR="006B54E2" w:rsidRPr="003471E6" w:rsidRDefault="004F26B1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A30AAA" w:rsidRPr="003471E6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</w:tc>
        <w:tc>
          <w:tcPr>
            <w:tcW w:w="622" w:type="dxa"/>
            <w:vAlign w:val="center"/>
          </w:tcPr>
          <w:p w:rsidR="006B54E2" w:rsidRPr="003471E6" w:rsidRDefault="006B54E2" w:rsidP="007B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2 313 820,1</w:t>
            </w:r>
          </w:p>
        </w:tc>
        <w:tc>
          <w:tcPr>
            <w:tcW w:w="808" w:type="dxa"/>
            <w:vAlign w:val="center"/>
          </w:tcPr>
          <w:p w:rsidR="006B54E2" w:rsidRPr="003471E6" w:rsidRDefault="000C06B8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6" w:type="dxa"/>
            <w:vAlign w:val="center"/>
          </w:tcPr>
          <w:p w:rsidR="006B54E2" w:rsidRPr="003471E6" w:rsidRDefault="00AD41D5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2 205 465,9</w:t>
            </w:r>
          </w:p>
        </w:tc>
        <w:tc>
          <w:tcPr>
            <w:tcW w:w="808" w:type="dxa"/>
            <w:vAlign w:val="center"/>
          </w:tcPr>
          <w:p w:rsidR="006B54E2" w:rsidRPr="003471E6" w:rsidRDefault="002E5CF3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6" w:type="dxa"/>
            <w:vAlign w:val="center"/>
          </w:tcPr>
          <w:p w:rsidR="006B54E2" w:rsidRPr="003471E6" w:rsidRDefault="00B80300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2 012 411,6</w:t>
            </w:r>
          </w:p>
        </w:tc>
        <w:tc>
          <w:tcPr>
            <w:tcW w:w="808" w:type="dxa"/>
            <w:vAlign w:val="center"/>
          </w:tcPr>
          <w:p w:rsidR="006B54E2" w:rsidRPr="003471E6" w:rsidRDefault="00045FA7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6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1 996 980,5</w:t>
            </w:r>
          </w:p>
        </w:tc>
        <w:tc>
          <w:tcPr>
            <w:tcW w:w="809" w:type="dxa"/>
            <w:vAlign w:val="center"/>
          </w:tcPr>
          <w:p w:rsidR="006B54E2" w:rsidRPr="003471E6" w:rsidRDefault="003471E6" w:rsidP="007B297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E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6B54E2" w:rsidRPr="003471E6" w:rsidRDefault="00BC41EA" w:rsidP="00D85721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471E6">
        <w:rPr>
          <w:rFonts w:ascii="Times New Roman" w:hAnsi="Times New Roman" w:cs="Times New Roman"/>
          <w:sz w:val="20"/>
          <w:szCs w:val="20"/>
        </w:rPr>
        <w:t>*</w:t>
      </w:r>
      <w:r w:rsidR="00F26996" w:rsidRPr="003471E6">
        <w:rPr>
          <w:rFonts w:ascii="Times New Roman" w:hAnsi="Times New Roman" w:cs="Times New Roman"/>
          <w:sz w:val="20"/>
          <w:szCs w:val="20"/>
        </w:rPr>
        <w:t>- без условно утвержденных</w:t>
      </w:r>
      <w:r w:rsidR="006B54E2" w:rsidRPr="003471E6">
        <w:rPr>
          <w:rFonts w:ascii="Times New Roman" w:hAnsi="Times New Roman" w:cs="Times New Roman"/>
          <w:sz w:val="20"/>
          <w:szCs w:val="20"/>
        </w:rPr>
        <w:t xml:space="preserve"> расходов</w:t>
      </w:r>
    </w:p>
    <w:p w:rsidR="00017E80" w:rsidRPr="003471E6" w:rsidRDefault="00017E80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71F" w:rsidRPr="00A43120" w:rsidRDefault="00B9626D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18D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представленной таблицы № </w:t>
      </w:r>
      <w:r w:rsidR="00A90960">
        <w:rPr>
          <w:rFonts w:ascii="Times New Roman" w:hAnsi="Times New Roman" w:cs="Times New Roman"/>
          <w:sz w:val="24"/>
          <w:szCs w:val="24"/>
        </w:rPr>
        <w:t>9</w:t>
      </w:r>
      <w:r w:rsidRPr="00A4118D">
        <w:rPr>
          <w:rFonts w:ascii="Times New Roman" w:hAnsi="Times New Roman" w:cs="Times New Roman"/>
          <w:sz w:val="24"/>
          <w:szCs w:val="24"/>
        </w:rPr>
        <w:t>, в</w:t>
      </w:r>
      <w:r w:rsidR="00107CB8" w:rsidRPr="00A4118D">
        <w:rPr>
          <w:rFonts w:ascii="Times New Roman" w:hAnsi="Times New Roman" w:cs="Times New Roman"/>
          <w:sz w:val="24"/>
          <w:szCs w:val="24"/>
        </w:rPr>
        <w:t xml:space="preserve"> разрезе класс</w:t>
      </w:r>
      <w:r w:rsidR="003444C2" w:rsidRPr="00A4118D">
        <w:rPr>
          <w:rFonts w:ascii="Times New Roman" w:hAnsi="Times New Roman" w:cs="Times New Roman"/>
          <w:sz w:val="24"/>
          <w:szCs w:val="24"/>
        </w:rPr>
        <w:t>ификации расходов бюджета в 20</w:t>
      </w:r>
      <w:r w:rsidR="00A4118D" w:rsidRPr="00A4118D">
        <w:rPr>
          <w:rFonts w:ascii="Times New Roman" w:hAnsi="Times New Roman" w:cs="Times New Roman"/>
          <w:sz w:val="24"/>
          <w:szCs w:val="24"/>
        </w:rPr>
        <w:t>20</w:t>
      </w:r>
      <w:r w:rsidR="00107CB8" w:rsidRPr="00A4118D">
        <w:rPr>
          <w:rFonts w:ascii="Times New Roman" w:hAnsi="Times New Roman" w:cs="Times New Roman"/>
          <w:sz w:val="24"/>
          <w:szCs w:val="24"/>
        </w:rPr>
        <w:t xml:space="preserve"> году</w:t>
      </w:r>
      <w:r w:rsidR="008F571F" w:rsidRPr="00A4118D">
        <w:rPr>
          <w:rFonts w:ascii="Times New Roman" w:hAnsi="Times New Roman" w:cs="Times New Roman"/>
          <w:sz w:val="24"/>
          <w:szCs w:val="24"/>
        </w:rPr>
        <w:t xml:space="preserve"> и на протяжении всего планового периода</w:t>
      </w:r>
      <w:r w:rsidR="00107CB8" w:rsidRPr="00A4118D">
        <w:rPr>
          <w:rFonts w:ascii="Times New Roman" w:hAnsi="Times New Roman" w:cs="Times New Roman"/>
          <w:sz w:val="24"/>
          <w:szCs w:val="24"/>
        </w:rPr>
        <w:t xml:space="preserve"> наибольший удельный вес занимают разделы: </w:t>
      </w:r>
      <w:r w:rsidR="003444C2" w:rsidRPr="00A4118D">
        <w:rPr>
          <w:rFonts w:ascii="Times New Roman" w:hAnsi="Times New Roman" w:cs="Times New Roman"/>
          <w:sz w:val="24"/>
          <w:szCs w:val="24"/>
        </w:rPr>
        <w:t>«</w:t>
      </w:r>
      <w:r w:rsidR="00E57B3C" w:rsidRPr="00A4118D">
        <w:rPr>
          <w:rFonts w:ascii="Times New Roman" w:hAnsi="Times New Roman" w:cs="Times New Roman"/>
          <w:sz w:val="24"/>
          <w:szCs w:val="24"/>
        </w:rPr>
        <w:t>О</w:t>
      </w:r>
      <w:r w:rsidR="00107CB8" w:rsidRPr="00A4118D">
        <w:rPr>
          <w:rFonts w:ascii="Times New Roman" w:hAnsi="Times New Roman" w:cs="Times New Roman"/>
          <w:sz w:val="24"/>
          <w:szCs w:val="24"/>
        </w:rPr>
        <w:t>бразование</w:t>
      </w:r>
      <w:r w:rsidR="003444C2" w:rsidRPr="00A4118D">
        <w:rPr>
          <w:rFonts w:ascii="Times New Roman" w:hAnsi="Times New Roman" w:cs="Times New Roman"/>
          <w:sz w:val="24"/>
          <w:szCs w:val="24"/>
        </w:rPr>
        <w:t>»</w:t>
      </w:r>
      <w:r w:rsidR="00107CB8" w:rsidRPr="00A4118D">
        <w:rPr>
          <w:rFonts w:ascii="Times New Roman" w:hAnsi="Times New Roman" w:cs="Times New Roman"/>
          <w:sz w:val="24"/>
          <w:szCs w:val="24"/>
        </w:rPr>
        <w:t xml:space="preserve"> (</w:t>
      </w:r>
      <w:r w:rsidR="00A4118D" w:rsidRPr="00A4118D">
        <w:rPr>
          <w:rFonts w:ascii="Times New Roman" w:hAnsi="Times New Roman" w:cs="Times New Roman"/>
          <w:sz w:val="24"/>
          <w:szCs w:val="24"/>
        </w:rPr>
        <w:t>60,0</w:t>
      </w:r>
      <w:r w:rsidR="00107CB8" w:rsidRPr="00A4118D">
        <w:rPr>
          <w:rFonts w:ascii="Times New Roman" w:hAnsi="Times New Roman" w:cs="Times New Roman"/>
          <w:sz w:val="24"/>
          <w:szCs w:val="24"/>
        </w:rPr>
        <w:t>%</w:t>
      </w:r>
      <w:r w:rsidR="008F571F" w:rsidRPr="00A4118D">
        <w:rPr>
          <w:rFonts w:ascii="Times New Roman" w:hAnsi="Times New Roman" w:cs="Times New Roman"/>
          <w:sz w:val="24"/>
          <w:szCs w:val="24"/>
        </w:rPr>
        <w:t>, 6</w:t>
      </w:r>
      <w:r w:rsidR="00A4118D" w:rsidRPr="00A4118D">
        <w:rPr>
          <w:rFonts w:ascii="Times New Roman" w:hAnsi="Times New Roman" w:cs="Times New Roman"/>
          <w:sz w:val="24"/>
          <w:szCs w:val="24"/>
        </w:rPr>
        <w:t>4,8</w:t>
      </w:r>
      <w:r w:rsidR="008F571F" w:rsidRPr="00A4118D">
        <w:rPr>
          <w:rFonts w:ascii="Times New Roman" w:hAnsi="Times New Roman" w:cs="Times New Roman"/>
          <w:sz w:val="24"/>
          <w:szCs w:val="24"/>
        </w:rPr>
        <w:t>% и 6</w:t>
      </w:r>
      <w:r w:rsidR="00A4118D" w:rsidRPr="00A4118D">
        <w:rPr>
          <w:rFonts w:ascii="Times New Roman" w:hAnsi="Times New Roman" w:cs="Times New Roman"/>
          <w:sz w:val="24"/>
          <w:szCs w:val="24"/>
        </w:rPr>
        <w:t>5</w:t>
      </w:r>
      <w:r w:rsidR="008F571F" w:rsidRPr="00A4118D">
        <w:rPr>
          <w:rFonts w:ascii="Times New Roman" w:hAnsi="Times New Roman" w:cs="Times New Roman"/>
          <w:sz w:val="24"/>
          <w:szCs w:val="24"/>
        </w:rPr>
        <w:t>,4% соответственно на очередной финансовый год и плановый период),</w:t>
      </w:r>
      <w:r w:rsidR="008F571F" w:rsidRPr="005025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571F" w:rsidRPr="00A43120">
        <w:rPr>
          <w:rFonts w:ascii="Times New Roman" w:hAnsi="Times New Roman" w:cs="Times New Roman"/>
          <w:sz w:val="24"/>
          <w:szCs w:val="24"/>
        </w:rPr>
        <w:t>«Культура, кинематография» (</w:t>
      </w:r>
      <w:r w:rsidR="00A43120" w:rsidRPr="00A43120">
        <w:rPr>
          <w:rFonts w:ascii="Times New Roman" w:hAnsi="Times New Roman" w:cs="Times New Roman"/>
          <w:sz w:val="24"/>
          <w:szCs w:val="24"/>
        </w:rPr>
        <w:t>9,7</w:t>
      </w:r>
      <w:r w:rsidR="008F571F" w:rsidRPr="00A43120">
        <w:rPr>
          <w:rFonts w:ascii="Times New Roman" w:hAnsi="Times New Roman" w:cs="Times New Roman"/>
          <w:sz w:val="24"/>
          <w:szCs w:val="24"/>
        </w:rPr>
        <w:t xml:space="preserve">%, </w:t>
      </w:r>
      <w:r w:rsidR="00A43120" w:rsidRPr="00A43120">
        <w:rPr>
          <w:rFonts w:ascii="Times New Roman" w:hAnsi="Times New Roman" w:cs="Times New Roman"/>
          <w:sz w:val="24"/>
          <w:szCs w:val="24"/>
        </w:rPr>
        <w:t>10,6</w:t>
      </w:r>
      <w:r w:rsidR="008F571F" w:rsidRPr="00A43120">
        <w:rPr>
          <w:rFonts w:ascii="Times New Roman" w:hAnsi="Times New Roman" w:cs="Times New Roman"/>
          <w:sz w:val="24"/>
          <w:szCs w:val="24"/>
        </w:rPr>
        <w:t xml:space="preserve">% и </w:t>
      </w:r>
      <w:r w:rsidR="00A43120" w:rsidRPr="00A43120">
        <w:rPr>
          <w:rFonts w:ascii="Times New Roman" w:hAnsi="Times New Roman" w:cs="Times New Roman"/>
          <w:sz w:val="24"/>
          <w:szCs w:val="24"/>
        </w:rPr>
        <w:t>10,7</w:t>
      </w:r>
      <w:r w:rsidR="008F571F" w:rsidRPr="00A43120">
        <w:rPr>
          <w:rFonts w:ascii="Times New Roman" w:hAnsi="Times New Roman" w:cs="Times New Roman"/>
          <w:sz w:val="24"/>
          <w:szCs w:val="24"/>
        </w:rPr>
        <w:t>% соответственно на очередной финансовый год и плановый период)</w:t>
      </w:r>
      <w:r w:rsidR="00A43120" w:rsidRPr="00A43120">
        <w:rPr>
          <w:rFonts w:ascii="Times New Roman" w:hAnsi="Times New Roman" w:cs="Times New Roman"/>
          <w:sz w:val="24"/>
          <w:szCs w:val="24"/>
        </w:rPr>
        <w:t>,</w:t>
      </w:r>
      <w:r w:rsidR="00A4118D" w:rsidRPr="00A43120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хозяйство» (</w:t>
      </w:r>
      <w:r w:rsidR="00A43120" w:rsidRPr="00A43120">
        <w:rPr>
          <w:rFonts w:ascii="Times New Roman" w:hAnsi="Times New Roman" w:cs="Times New Roman"/>
          <w:sz w:val="24"/>
          <w:szCs w:val="24"/>
        </w:rPr>
        <w:t>9</w:t>
      </w:r>
      <w:r w:rsidR="00A4118D" w:rsidRPr="00A43120">
        <w:rPr>
          <w:rFonts w:ascii="Times New Roman" w:hAnsi="Times New Roman" w:cs="Times New Roman"/>
          <w:sz w:val="24"/>
          <w:szCs w:val="24"/>
        </w:rPr>
        <w:t xml:space="preserve">,3%, </w:t>
      </w:r>
      <w:r w:rsidR="00A43120" w:rsidRPr="00A43120">
        <w:rPr>
          <w:rFonts w:ascii="Times New Roman" w:hAnsi="Times New Roman" w:cs="Times New Roman"/>
          <w:sz w:val="24"/>
          <w:szCs w:val="24"/>
        </w:rPr>
        <w:t>9,8</w:t>
      </w:r>
      <w:r w:rsidR="00A4118D" w:rsidRPr="00A43120">
        <w:rPr>
          <w:rFonts w:ascii="Times New Roman" w:hAnsi="Times New Roman" w:cs="Times New Roman"/>
          <w:sz w:val="24"/>
          <w:szCs w:val="24"/>
        </w:rPr>
        <w:t xml:space="preserve">% и </w:t>
      </w:r>
      <w:r w:rsidR="00A43120" w:rsidRPr="00A43120">
        <w:rPr>
          <w:rFonts w:ascii="Times New Roman" w:hAnsi="Times New Roman" w:cs="Times New Roman"/>
          <w:sz w:val="24"/>
          <w:szCs w:val="24"/>
        </w:rPr>
        <w:t>9</w:t>
      </w:r>
      <w:r w:rsidR="00A4118D" w:rsidRPr="00A43120">
        <w:rPr>
          <w:rFonts w:ascii="Times New Roman" w:hAnsi="Times New Roman" w:cs="Times New Roman"/>
          <w:sz w:val="24"/>
          <w:szCs w:val="24"/>
        </w:rPr>
        <w:t>,8% соответственно на очередной финансовый год и плановый период</w:t>
      </w:r>
      <w:r w:rsidR="008F571F" w:rsidRPr="00A43120">
        <w:rPr>
          <w:rFonts w:ascii="Times New Roman" w:hAnsi="Times New Roman" w:cs="Times New Roman"/>
          <w:sz w:val="24"/>
          <w:szCs w:val="24"/>
        </w:rPr>
        <w:t>)</w:t>
      </w:r>
      <w:r w:rsidR="00107CB8" w:rsidRPr="00A431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CB8" w:rsidRPr="00A43120" w:rsidRDefault="00107CB8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120">
        <w:rPr>
          <w:rFonts w:ascii="Times New Roman" w:hAnsi="Times New Roman" w:cs="Times New Roman"/>
          <w:sz w:val="24"/>
          <w:szCs w:val="24"/>
        </w:rPr>
        <w:t>Менее одного процента в общем объеме расходов приходится на</w:t>
      </w:r>
      <w:r w:rsidR="003444C2" w:rsidRPr="00A43120">
        <w:rPr>
          <w:rFonts w:ascii="Times New Roman" w:hAnsi="Times New Roman" w:cs="Times New Roman"/>
          <w:sz w:val="24"/>
          <w:szCs w:val="24"/>
        </w:rPr>
        <w:t xml:space="preserve"> разделы:</w:t>
      </w:r>
      <w:r w:rsidRPr="00A43120">
        <w:rPr>
          <w:rFonts w:ascii="Times New Roman" w:hAnsi="Times New Roman" w:cs="Times New Roman"/>
          <w:sz w:val="24"/>
          <w:szCs w:val="24"/>
        </w:rPr>
        <w:t xml:space="preserve"> </w:t>
      </w:r>
      <w:r w:rsidR="003444C2" w:rsidRPr="00A43120">
        <w:rPr>
          <w:rFonts w:ascii="Times New Roman" w:hAnsi="Times New Roman" w:cs="Times New Roman"/>
          <w:sz w:val="24"/>
          <w:szCs w:val="24"/>
        </w:rPr>
        <w:t>«</w:t>
      </w:r>
      <w:r w:rsidR="00E57B3C" w:rsidRPr="00A43120">
        <w:rPr>
          <w:rFonts w:ascii="Times New Roman" w:hAnsi="Times New Roman" w:cs="Times New Roman"/>
          <w:sz w:val="24"/>
          <w:szCs w:val="24"/>
        </w:rPr>
        <w:t>Н</w:t>
      </w:r>
      <w:r w:rsidRPr="00A43120">
        <w:rPr>
          <w:rFonts w:ascii="Times New Roman" w:hAnsi="Times New Roman" w:cs="Times New Roman"/>
          <w:sz w:val="24"/>
          <w:szCs w:val="24"/>
        </w:rPr>
        <w:t>ациональн</w:t>
      </w:r>
      <w:r w:rsidR="003444C2" w:rsidRPr="00A43120">
        <w:rPr>
          <w:rFonts w:ascii="Times New Roman" w:hAnsi="Times New Roman" w:cs="Times New Roman"/>
          <w:sz w:val="24"/>
          <w:szCs w:val="24"/>
        </w:rPr>
        <w:t>ая</w:t>
      </w:r>
      <w:r w:rsidRPr="00A43120">
        <w:rPr>
          <w:rFonts w:ascii="Times New Roman" w:hAnsi="Times New Roman" w:cs="Times New Roman"/>
          <w:sz w:val="24"/>
          <w:szCs w:val="24"/>
        </w:rPr>
        <w:t xml:space="preserve"> оборон</w:t>
      </w:r>
      <w:r w:rsidR="003444C2" w:rsidRPr="00A43120">
        <w:rPr>
          <w:rFonts w:ascii="Times New Roman" w:hAnsi="Times New Roman" w:cs="Times New Roman"/>
          <w:sz w:val="24"/>
          <w:szCs w:val="24"/>
        </w:rPr>
        <w:t>а» (0,2</w:t>
      </w:r>
      <w:r w:rsidRPr="00A43120">
        <w:rPr>
          <w:rFonts w:ascii="Times New Roman" w:hAnsi="Times New Roman" w:cs="Times New Roman"/>
          <w:sz w:val="24"/>
          <w:szCs w:val="24"/>
        </w:rPr>
        <w:t xml:space="preserve">%) и </w:t>
      </w:r>
      <w:r w:rsidR="003444C2" w:rsidRPr="00A43120">
        <w:rPr>
          <w:rFonts w:ascii="Times New Roman" w:hAnsi="Times New Roman" w:cs="Times New Roman"/>
          <w:sz w:val="24"/>
          <w:szCs w:val="24"/>
        </w:rPr>
        <w:t>«</w:t>
      </w:r>
      <w:r w:rsidR="00E57B3C" w:rsidRPr="00A43120">
        <w:rPr>
          <w:rFonts w:ascii="Times New Roman" w:hAnsi="Times New Roman" w:cs="Times New Roman"/>
          <w:sz w:val="24"/>
          <w:szCs w:val="24"/>
        </w:rPr>
        <w:t>Ф</w:t>
      </w:r>
      <w:r w:rsidRPr="00A43120">
        <w:rPr>
          <w:rFonts w:ascii="Times New Roman" w:hAnsi="Times New Roman" w:cs="Times New Roman"/>
          <w:sz w:val="24"/>
          <w:szCs w:val="24"/>
        </w:rPr>
        <w:t>изическ</w:t>
      </w:r>
      <w:r w:rsidR="003444C2" w:rsidRPr="00A43120">
        <w:rPr>
          <w:rFonts w:ascii="Times New Roman" w:hAnsi="Times New Roman" w:cs="Times New Roman"/>
          <w:sz w:val="24"/>
          <w:szCs w:val="24"/>
        </w:rPr>
        <w:t>ая</w:t>
      </w:r>
      <w:r w:rsidRPr="00A43120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3444C2" w:rsidRPr="00A43120">
        <w:rPr>
          <w:rFonts w:ascii="Times New Roman" w:hAnsi="Times New Roman" w:cs="Times New Roman"/>
          <w:sz w:val="24"/>
          <w:szCs w:val="24"/>
        </w:rPr>
        <w:t>а</w:t>
      </w:r>
      <w:r w:rsidRPr="00A43120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3444C2" w:rsidRPr="00A43120">
        <w:rPr>
          <w:rFonts w:ascii="Times New Roman" w:hAnsi="Times New Roman" w:cs="Times New Roman"/>
          <w:sz w:val="24"/>
          <w:szCs w:val="24"/>
        </w:rPr>
        <w:t>» (0,</w:t>
      </w:r>
      <w:r w:rsidR="00A43120" w:rsidRPr="00A43120">
        <w:rPr>
          <w:rFonts w:ascii="Times New Roman" w:hAnsi="Times New Roman" w:cs="Times New Roman"/>
          <w:sz w:val="24"/>
          <w:szCs w:val="24"/>
        </w:rPr>
        <w:t>6</w:t>
      </w:r>
      <w:r w:rsidRPr="00A43120">
        <w:rPr>
          <w:rFonts w:ascii="Times New Roman" w:hAnsi="Times New Roman" w:cs="Times New Roman"/>
          <w:sz w:val="24"/>
          <w:szCs w:val="24"/>
        </w:rPr>
        <w:t>%).</w:t>
      </w:r>
    </w:p>
    <w:p w:rsidR="000D2E79" w:rsidRPr="00C21402" w:rsidRDefault="005D55AC" w:rsidP="005D55A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1402">
        <w:rPr>
          <w:rFonts w:ascii="Times New Roman" w:hAnsi="Times New Roman" w:cs="Times New Roman"/>
          <w:sz w:val="24"/>
          <w:szCs w:val="24"/>
        </w:rPr>
        <w:t xml:space="preserve">Значительное </w:t>
      </w:r>
      <w:r w:rsidR="000D2E79" w:rsidRPr="00C21402">
        <w:rPr>
          <w:rFonts w:ascii="Times New Roman" w:hAnsi="Times New Roman" w:cs="Times New Roman"/>
          <w:sz w:val="24"/>
          <w:szCs w:val="24"/>
        </w:rPr>
        <w:t>сокращение расходных обязательств</w:t>
      </w:r>
      <w:r w:rsidRPr="00C21402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4D25ED" w:rsidRPr="00C21402">
        <w:rPr>
          <w:rFonts w:ascii="Times New Roman" w:hAnsi="Times New Roman" w:cs="Times New Roman"/>
          <w:sz w:val="24"/>
          <w:szCs w:val="24"/>
        </w:rPr>
        <w:t>п</w:t>
      </w:r>
      <w:r w:rsidR="00E57B3C" w:rsidRPr="00C21402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="00C21402" w:rsidRPr="00C21402">
        <w:rPr>
          <w:rFonts w:ascii="Times New Roman" w:hAnsi="Times New Roman" w:cs="Times New Roman"/>
          <w:sz w:val="24"/>
          <w:szCs w:val="24"/>
        </w:rPr>
        <w:t>10</w:t>
      </w:r>
      <w:r w:rsidR="00E57B3C" w:rsidRPr="00C21402">
        <w:rPr>
          <w:rFonts w:ascii="Times New Roman" w:hAnsi="Times New Roman" w:cs="Times New Roman"/>
          <w:sz w:val="24"/>
          <w:szCs w:val="24"/>
        </w:rPr>
        <w:t xml:space="preserve"> «</w:t>
      </w:r>
      <w:r w:rsidR="00C21402" w:rsidRPr="00C21402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="00E57B3C" w:rsidRPr="00C21402">
        <w:rPr>
          <w:rFonts w:ascii="Times New Roman" w:hAnsi="Times New Roman" w:cs="Times New Roman"/>
          <w:sz w:val="24"/>
          <w:szCs w:val="24"/>
        </w:rPr>
        <w:t>»</w:t>
      </w:r>
      <w:r w:rsidR="000D2E79" w:rsidRPr="00C21402">
        <w:rPr>
          <w:rFonts w:ascii="Times New Roman" w:hAnsi="Times New Roman" w:cs="Times New Roman"/>
          <w:sz w:val="24"/>
          <w:szCs w:val="24"/>
        </w:rPr>
        <w:t>.</w:t>
      </w:r>
    </w:p>
    <w:p w:rsidR="00E57B3C" w:rsidRPr="00C21402" w:rsidRDefault="000D2E79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1402">
        <w:rPr>
          <w:rFonts w:ascii="Times New Roman" w:hAnsi="Times New Roman" w:cs="Times New Roman"/>
          <w:sz w:val="24"/>
          <w:szCs w:val="24"/>
        </w:rPr>
        <w:t>О</w:t>
      </w:r>
      <w:r w:rsidR="00E57B3C" w:rsidRPr="00C21402">
        <w:rPr>
          <w:rFonts w:ascii="Times New Roman" w:hAnsi="Times New Roman" w:cs="Times New Roman"/>
          <w:sz w:val="24"/>
          <w:szCs w:val="24"/>
        </w:rPr>
        <w:t>бъем расходов</w:t>
      </w:r>
      <w:r w:rsidR="00E9471A" w:rsidRPr="00C21402">
        <w:rPr>
          <w:rFonts w:ascii="Times New Roman" w:hAnsi="Times New Roman" w:cs="Times New Roman"/>
          <w:sz w:val="24"/>
          <w:szCs w:val="24"/>
        </w:rPr>
        <w:t>, предусмотренный на 20</w:t>
      </w:r>
      <w:r w:rsidR="00C21402" w:rsidRPr="00C21402">
        <w:rPr>
          <w:rFonts w:ascii="Times New Roman" w:hAnsi="Times New Roman" w:cs="Times New Roman"/>
          <w:sz w:val="24"/>
          <w:szCs w:val="24"/>
        </w:rPr>
        <w:t>20</w:t>
      </w:r>
      <w:r w:rsidR="00E9471A" w:rsidRPr="00C21402">
        <w:rPr>
          <w:rFonts w:ascii="Times New Roman" w:hAnsi="Times New Roman" w:cs="Times New Roman"/>
          <w:sz w:val="24"/>
          <w:szCs w:val="24"/>
        </w:rPr>
        <w:t xml:space="preserve"> год</w:t>
      </w:r>
      <w:r w:rsidR="0095579F">
        <w:rPr>
          <w:rFonts w:ascii="Times New Roman" w:hAnsi="Times New Roman" w:cs="Times New Roman"/>
          <w:sz w:val="24"/>
          <w:szCs w:val="24"/>
        </w:rPr>
        <w:t xml:space="preserve"> </w:t>
      </w:r>
      <w:r w:rsidR="0095579F" w:rsidRPr="00C21402">
        <w:rPr>
          <w:rFonts w:ascii="Times New Roman" w:hAnsi="Times New Roman" w:cs="Times New Roman"/>
          <w:sz w:val="24"/>
          <w:szCs w:val="24"/>
        </w:rPr>
        <w:t>(59 253,0 тыс. руб.)</w:t>
      </w:r>
      <w:r w:rsidR="00E9471A" w:rsidRPr="00C21402">
        <w:rPr>
          <w:rFonts w:ascii="Times New Roman" w:hAnsi="Times New Roman" w:cs="Times New Roman"/>
          <w:sz w:val="24"/>
          <w:szCs w:val="24"/>
        </w:rPr>
        <w:t>,</w:t>
      </w:r>
      <w:r w:rsidR="00E57B3C" w:rsidRPr="00C21402">
        <w:rPr>
          <w:rFonts w:ascii="Times New Roman" w:hAnsi="Times New Roman" w:cs="Times New Roman"/>
          <w:sz w:val="24"/>
          <w:szCs w:val="24"/>
        </w:rPr>
        <w:t xml:space="preserve"> </w:t>
      </w:r>
      <w:r w:rsidRPr="00C21402">
        <w:rPr>
          <w:rFonts w:ascii="Times New Roman" w:hAnsi="Times New Roman" w:cs="Times New Roman"/>
          <w:sz w:val="24"/>
          <w:szCs w:val="24"/>
        </w:rPr>
        <w:t>сократи</w:t>
      </w:r>
      <w:r w:rsidR="001B3526" w:rsidRPr="00C21402">
        <w:rPr>
          <w:rFonts w:ascii="Times New Roman" w:hAnsi="Times New Roman" w:cs="Times New Roman"/>
          <w:sz w:val="24"/>
          <w:szCs w:val="24"/>
        </w:rPr>
        <w:t>т</w:t>
      </w:r>
      <w:r w:rsidRPr="00C21402">
        <w:rPr>
          <w:rFonts w:ascii="Times New Roman" w:hAnsi="Times New Roman" w:cs="Times New Roman"/>
          <w:sz w:val="24"/>
          <w:szCs w:val="24"/>
        </w:rPr>
        <w:t>ся</w:t>
      </w:r>
      <w:r w:rsidR="00E57B3C" w:rsidRPr="00C21402">
        <w:rPr>
          <w:rFonts w:ascii="Times New Roman" w:hAnsi="Times New Roman" w:cs="Times New Roman"/>
          <w:sz w:val="24"/>
          <w:szCs w:val="24"/>
        </w:rPr>
        <w:t xml:space="preserve"> </w:t>
      </w:r>
      <w:r w:rsidR="00610D6B" w:rsidRPr="00C21402">
        <w:rPr>
          <w:rFonts w:ascii="Times New Roman" w:hAnsi="Times New Roman" w:cs="Times New Roman"/>
          <w:sz w:val="24"/>
          <w:szCs w:val="24"/>
        </w:rPr>
        <w:t>в 2</w:t>
      </w:r>
      <w:r w:rsidR="00C21402" w:rsidRPr="00C21402">
        <w:rPr>
          <w:rFonts w:ascii="Times New Roman" w:hAnsi="Times New Roman" w:cs="Times New Roman"/>
          <w:sz w:val="24"/>
          <w:szCs w:val="24"/>
        </w:rPr>
        <w:t>,4</w:t>
      </w:r>
      <w:r w:rsidR="00610D6B" w:rsidRPr="00C21402">
        <w:rPr>
          <w:rFonts w:ascii="Times New Roman" w:hAnsi="Times New Roman" w:cs="Times New Roman"/>
          <w:sz w:val="24"/>
          <w:szCs w:val="24"/>
        </w:rPr>
        <w:t xml:space="preserve"> раза</w:t>
      </w:r>
      <w:r w:rsidR="005D15CE" w:rsidRPr="00C21402">
        <w:rPr>
          <w:rFonts w:ascii="Times New Roman" w:hAnsi="Times New Roman" w:cs="Times New Roman"/>
          <w:sz w:val="24"/>
          <w:szCs w:val="24"/>
        </w:rPr>
        <w:t xml:space="preserve"> </w:t>
      </w:r>
      <w:r w:rsidRPr="00C21402">
        <w:rPr>
          <w:rFonts w:ascii="Times New Roman" w:hAnsi="Times New Roman" w:cs="Times New Roman"/>
          <w:sz w:val="24"/>
          <w:szCs w:val="24"/>
        </w:rPr>
        <w:t xml:space="preserve">по отношению </w:t>
      </w:r>
      <w:r w:rsidR="005D15CE" w:rsidRPr="00C21402">
        <w:rPr>
          <w:rFonts w:ascii="Times New Roman" w:hAnsi="Times New Roman" w:cs="Times New Roman"/>
          <w:sz w:val="24"/>
          <w:szCs w:val="24"/>
        </w:rPr>
        <w:t>к</w:t>
      </w:r>
      <w:r w:rsidR="00B5276C" w:rsidRPr="00C21402">
        <w:rPr>
          <w:rFonts w:ascii="Times New Roman" w:hAnsi="Times New Roman" w:cs="Times New Roman"/>
          <w:sz w:val="24"/>
          <w:szCs w:val="24"/>
        </w:rPr>
        <w:t xml:space="preserve"> </w:t>
      </w:r>
      <w:r w:rsidR="00B92889" w:rsidRPr="00C21402">
        <w:rPr>
          <w:rFonts w:ascii="Times New Roman" w:hAnsi="Times New Roman" w:cs="Times New Roman"/>
          <w:sz w:val="24"/>
          <w:szCs w:val="24"/>
        </w:rPr>
        <w:t>уточненным на</w:t>
      </w:r>
      <w:r w:rsidR="00B5276C" w:rsidRPr="00C21402">
        <w:rPr>
          <w:rFonts w:ascii="Times New Roman" w:hAnsi="Times New Roman" w:cs="Times New Roman"/>
          <w:sz w:val="24"/>
          <w:szCs w:val="24"/>
        </w:rPr>
        <w:t>значениям</w:t>
      </w:r>
      <w:r w:rsidR="005D15CE" w:rsidRPr="00C21402">
        <w:rPr>
          <w:rFonts w:ascii="Times New Roman" w:hAnsi="Times New Roman" w:cs="Times New Roman"/>
          <w:sz w:val="24"/>
          <w:szCs w:val="24"/>
        </w:rPr>
        <w:t xml:space="preserve"> 201</w:t>
      </w:r>
      <w:r w:rsidR="00C21402" w:rsidRPr="00C21402">
        <w:rPr>
          <w:rFonts w:ascii="Times New Roman" w:hAnsi="Times New Roman" w:cs="Times New Roman"/>
          <w:sz w:val="24"/>
          <w:szCs w:val="24"/>
        </w:rPr>
        <w:t>9</w:t>
      </w:r>
      <w:r w:rsidR="005D15CE" w:rsidRPr="00C21402">
        <w:rPr>
          <w:rFonts w:ascii="Times New Roman" w:hAnsi="Times New Roman" w:cs="Times New Roman"/>
          <w:sz w:val="24"/>
          <w:szCs w:val="24"/>
        </w:rPr>
        <w:t xml:space="preserve"> год</w:t>
      </w:r>
      <w:r w:rsidR="00B5276C" w:rsidRPr="00C21402">
        <w:rPr>
          <w:rFonts w:ascii="Times New Roman" w:hAnsi="Times New Roman" w:cs="Times New Roman"/>
          <w:sz w:val="24"/>
          <w:szCs w:val="24"/>
        </w:rPr>
        <w:t>а</w:t>
      </w:r>
      <w:r w:rsidR="005D15CE" w:rsidRPr="00C21402">
        <w:rPr>
          <w:rFonts w:ascii="Times New Roman" w:hAnsi="Times New Roman" w:cs="Times New Roman"/>
          <w:sz w:val="24"/>
          <w:szCs w:val="24"/>
        </w:rPr>
        <w:t xml:space="preserve"> (</w:t>
      </w:r>
      <w:r w:rsidR="00C21402" w:rsidRPr="00C21402">
        <w:rPr>
          <w:rFonts w:ascii="Times New Roman" w:hAnsi="Times New Roman" w:cs="Times New Roman"/>
          <w:sz w:val="24"/>
          <w:szCs w:val="24"/>
        </w:rPr>
        <w:t>140 342,3</w:t>
      </w:r>
      <w:r w:rsidR="005D15CE" w:rsidRPr="00C21402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4D25ED" w:rsidRPr="00C21402">
        <w:rPr>
          <w:rFonts w:ascii="Times New Roman" w:hAnsi="Times New Roman" w:cs="Times New Roman"/>
          <w:sz w:val="24"/>
          <w:szCs w:val="24"/>
        </w:rPr>
        <w:t>.</w:t>
      </w:r>
    </w:p>
    <w:p w:rsidR="005A68B9" w:rsidRDefault="00885C63" w:rsidP="00A4016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579F">
        <w:rPr>
          <w:rFonts w:ascii="Times New Roman" w:hAnsi="Times New Roman" w:cs="Times New Roman"/>
          <w:sz w:val="24"/>
          <w:szCs w:val="24"/>
        </w:rPr>
        <w:t>В большей степени на сложившуюся ситуацию повлиял</w:t>
      </w:r>
      <w:r w:rsidR="005A68B9" w:rsidRPr="0095579F">
        <w:rPr>
          <w:rFonts w:ascii="Times New Roman" w:hAnsi="Times New Roman" w:cs="Times New Roman"/>
          <w:sz w:val="24"/>
          <w:szCs w:val="24"/>
        </w:rPr>
        <w:t>а ликвидация Управления социальной защиты населения администрации Богучанского района</w:t>
      </w:r>
      <w:r w:rsidR="0095579F" w:rsidRPr="0095579F">
        <w:rPr>
          <w:rStyle w:val="af2"/>
          <w:rFonts w:ascii="Times New Roman" w:hAnsi="Times New Roman" w:cs="Times New Roman"/>
          <w:sz w:val="24"/>
          <w:szCs w:val="24"/>
        </w:rPr>
        <w:footnoteReference w:id="6"/>
      </w:r>
      <w:r w:rsidR="0095579F" w:rsidRPr="0095579F">
        <w:rPr>
          <w:rFonts w:ascii="Times New Roman" w:hAnsi="Times New Roman" w:cs="Times New Roman"/>
          <w:sz w:val="24"/>
          <w:szCs w:val="24"/>
        </w:rPr>
        <w:t xml:space="preserve"> в текущем финансовом году, расходы которого планировались и осуществлялись по данному разделу</w:t>
      </w:r>
      <w:r w:rsidR="00614E6A">
        <w:rPr>
          <w:rFonts w:ascii="Times New Roman" w:hAnsi="Times New Roman" w:cs="Times New Roman"/>
          <w:sz w:val="24"/>
          <w:szCs w:val="24"/>
        </w:rPr>
        <w:t>, из-за прекращения реализации муниципальным образованием Богучанский район государственных полномочий в сфере социальной поддержки и социального обслуживания граждан</w:t>
      </w:r>
      <w:r w:rsidR="0095579F" w:rsidRPr="0095579F">
        <w:rPr>
          <w:rFonts w:ascii="Times New Roman" w:hAnsi="Times New Roman" w:cs="Times New Roman"/>
          <w:sz w:val="24"/>
          <w:szCs w:val="24"/>
        </w:rPr>
        <w:t>.</w:t>
      </w:r>
    </w:p>
    <w:p w:rsidR="007B485E" w:rsidRDefault="007B485E" w:rsidP="000D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8C9" w:rsidRPr="0095579F" w:rsidRDefault="00A268C9" w:rsidP="000D0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79F">
        <w:rPr>
          <w:rFonts w:ascii="Times New Roman" w:hAnsi="Times New Roman" w:cs="Times New Roman"/>
          <w:sz w:val="24"/>
          <w:szCs w:val="24"/>
        </w:rPr>
        <w:t>РАСХОДЫ РАЙОННОГО БЮДЖЕТА НА ОПЛАТУ ТРУДА РАБОТНИКОВ БЮДЖЕТНОЙ СФЕРЫ</w:t>
      </w:r>
    </w:p>
    <w:p w:rsidR="00AA1511" w:rsidRPr="0095579F" w:rsidRDefault="00AA1511" w:rsidP="000D0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E58" w:rsidRPr="003631F4" w:rsidRDefault="007B7E58" w:rsidP="007B7E5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 xml:space="preserve">Проектом решения о районном бюджете расходы на оплату труда работников бюджетной сферы Богучанского района определены с учётом необходимости обеспечения повышения уровня заработной платы и учитывают увеличение (индексацию) оплаты труда работников бюджетной сферы с 1 </w:t>
      </w:r>
      <w:r w:rsidR="00C81425" w:rsidRPr="003631F4">
        <w:rPr>
          <w:rFonts w:ascii="Times New Roman" w:hAnsi="Times New Roman" w:cs="Times New Roman"/>
          <w:sz w:val="24"/>
          <w:szCs w:val="24"/>
        </w:rPr>
        <w:t>октября 20</w:t>
      </w:r>
      <w:r w:rsidR="003631F4" w:rsidRPr="003631F4">
        <w:rPr>
          <w:rFonts w:ascii="Times New Roman" w:hAnsi="Times New Roman" w:cs="Times New Roman"/>
          <w:sz w:val="24"/>
          <w:szCs w:val="24"/>
        </w:rPr>
        <w:t>20</w:t>
      </w:r>
      <w:r w:rsidR="00C81425" w:rsidRPr="003631F4">
        <w:rPr>
          <w:rFonts w:ascii="Times New Roman" w:hAnsi="Times New Roman" w:cs="Times New Roman"/>
          <w:sz w:val="24"/>
          <w:szCs w:val="24"/>
        </w:rPr>
        <w:t xml:space="preserve"> года на 3</w:t>
      </w:r>
      <w:r w:rsidR="003631F4" w:rsidRPr="003631F4">
        <w:rPr>
          <w:rFonts w:ascii="Times New Roman" w:hAnsi="Times New Roman" w:cs="Times New Roman"/>
          <w:sz w:val="24"/>
          <w:szCs w:val="24"/>
        </w:rPr>
        <w:t>,0</w:t>
      </w:r>
      <w:r w:rsidRPr="003631F4">
        <w:rPr>
          <w:rFonts w:ascii="Times New Roman" w:hAnsi="Times New Roman" w:cs="Times New Roman"/>
          <w:sz w:val="24"/>
          <w:szCs w:val="24"/>
        </w:rPr>
        <w:t>%</w:t>
      </w:r>
      <w:r w:rsidR="00BD0DFD" w:rsidRPr="003631F4">
        <w:rPr>
          <w:rFonts w:ascii="Times New Roman" w:hAnsi="Times New Roman" w:cs="Times New Roman"/>
          <w:sz w:val="24"/>
          <w:szCs w:val="24"/>
        </w:rPr>
        <w:t xml:space="preserve"> </w:t>
      </w:r>
      <w:r w:rsidR="0067114C" w:rsidRPr="003631F4">
        <w:rPr>
          <w:rFonts w:ascii="Times New Roman" w:hAnsi="Times New Roman" w:cs="Times New Roman"/>
          <w:sz w:val="24"/>
          <w:szCs w:val="24"/>
        </w:rPr>
        <w:t>при финансовом обеспечении из</w:t>
      </w:r>
      <w:r w:rsidR="00BD0DFD" w:rsidRPr="003631F4">
        <w:rPr>
          <w:rFonts w:ascii="Times New Roman" w:hAnsi="Times New Roman" w:cs="Times New Roman"/>
          <w:sz w:val="24"/>
          <w:szCs w:val="24"/>
        </w:rPr>
        <w:t xml:space="preserve"> краевого бюджета</w:t>
      </w:r>
      <w:r w:rsidRPr="003631F4">
        <w:rPr>
          <w:rFonts w:ascii="Times New Roman" w:hAnsi="Times New Roman" w:cs="Times New Roman"/>
          <w:sz w:val="24"/>
          <w:szCs w:val="24"/>
        </w:rPr>
        <w:t>.</w:t>
      </w:r>
    </w:p>
    <w:p w:rsidR="001D711E" w:rsidRPr="003631F4" w:rsidRDefault="001D711E" w:rsidP="001D711E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 xml:space="preserve">При этом планирование бюджетных назначений на оплату труда работников бюджетной сферы на очередной год и плановый период осуществлено без учета </w:t>
      </w:r>
      <w:r w:rsidR="00231664" w:rsidRPr="003631F4">
        <w:rPr>
          <w:rFonts w:ascii="Times New Roman" w:hAnsi="Times New Roman" w:cs="Times New Roman"/>
          <w:sz w:val="24"/>
          <w:szCs w:val="24"/>
        </w:rPr>
        <w:t>названного повышения</w:t>
      </w:r>
      <w:r w:rsidRPr="003631F4">
        <w:rPr>
          <w:rFonts w:ascii="Times New Roman" w:hAnsi="Times New Roman" w:cs="Times New Roman"/>
          <w:sz w:val="24"/>
          <w:szCs w:val="24"/>
        </w:rPr>
        <w:t xml:space="preserve"> заработной платы. Данная ситуация связана с тем, что на момент составления районного бюджета, проектом закона Красноярского края «О краевом бюджете на 20</w:t>
      </w:r>
      <w:r w:rsidR="003631F4" w:rsidRPr="003631F4">
        <w:rPr>
          <w:rFonts w:ascii="Times New Roman" w:hAnsi="Times New Roman" w:cs="Times New Roman"/>
          <w:sz w:val="24"/>
          <w:szCs w:val="24"/>
        </w:rPr>
        <w:t>20</w:t>
      </w:r>
      <w:r w:rsidRPr="003631F4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631F4" w:rsidRPr="003631F4">
        <w:rPr>
          <w:rFonts w:ascii="Times New Roman" w:hAnsi="Times New Roman" w:cs="Times New Roman"/>
          <w:sz w:val="24"/>
          <w:szCs w:val="24"/>
        </w:rPr>
        <w:t>21</w:t>
      </w:r>
      <w:r w:rsidRPr="003631F4">
        <w:rPr>
          <w:rFonts w:ascii="Times New Roman" w:hAnsi="Times New Roman" w:cs="Times New Roman"/>
          <w:sz w:val="24"/>
          <w:szCs w:val="24"/>
        </w:rPr>
        <w:t xml:space="preserve"> - 202</w:t>
      </w:r>
      <w:r w:rsidR="003631F4" w:rsidRPr="003631F4">
        <w:rPr>
          <w:rFonts w:ascii="Times New Roman" w:hAnsi="Times New Roman" w:cs="Times New Roman"/>
          <w:sz w:val="24"/>
          <w:szCs w:val="24"/>
        </w:rPr>
        <w:t>2</w:t>
      </w:r>
      <w:r w:rsidRPr="003631F4">
        <w:rPr>
          <w:rFonts w:ascii="Times New Roman" w:hAnsi="Times New Roman" w:cs="Times New Roman"/>
          <w:sz w:val="24"/>
          <w:szCs w:val="24"/>
        </w:rPr>
        <w:t xml:space="preserve"> годов» не осуществлено распределение средств на соответствующие цели по муниципальным образованиям края. </w:t>
      </w:r>
    </w:p>
    <w:p w:rsidR="000951B9" w:rsidRPr="003631F4" w:rsidRDefault="001764E7" w:rsidP="00A401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1F4">
        <w:rPr>
          <w:rFonts w:ascii="Times New Roman" w:hAnsi="Times New Roman" w:cs="Times New Roman"/>
          <w:sz w:val="24"/>
          <w:szCs w:val="24"/>
        </w:rPr>
        <w:t xml:space="preserve">По аналогии прошлых лет </w:t>
      </w:r>
      <w:r w:rsidR="00C51E71" w:rsidRPr="003631F4">
        <w:rPr>
          <w:rFonts w:ascii="Times New Roman" w:hAnsi="Times New Roman" w:cs="Times New Roman"/>
          <w:sz w:val="24"/>
          <w:szCs w:val="24"/>
        </w:rPr>
        <w:t>продолжится</w:t>
      </w:r>
      <w:r w:rsidRPr="003631F4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C51E71" w:rsidRPr="003631F4">
        <w:rPr>
          <w:rFonts w:ascii="Times New Roman" w:hAnsi="Times New Roman" w:cs="Times New Roman"/>
          <w:sz w:val="24"/>
          <w:szCs w:val="24"/>
        </w:rPr>
        <w:t>я</w:t>
      </w:r>
      <w:r w:rsidRPr="003631F4">
        <w:rPr>
          <w:rFonts w:ascii="Times New Roman" w:hAnsi="Times New Roman" w:cs="Times New Roman"/>
          <w:sz w:val="24"/>
          <w:szCs w:val="24"/>
        </w:rPr>
        <w:t xml:space="preserve"> задач по обеспечению государственных гарантий</w:t>
      </w:r>
      <w:r w:rsidR="000951B9" w:rsidRPr="003631F4">
        <w:rPr>
          <w:rFonts w:ascii="Times New Roman" w:hAnsi="Times New Roman" w:cs="Times New Roman"/>
          <w:sz w:val="24"/>
          <w:szCs w:val="24"/>
        </w:rPr>
        <w:t>:</w:t>
      </w:r>
    </w:p>
    <w:p w:rsidR="000951B9" w:rsidRPr="00D922F4" w:rsidRDefault="001764E7" w:rsidP="00B817FD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2F4">
        <w:rPr>
          <w:rFonts w:ascii="Times New Roman" w:hAnsi="Times New Roman" w:cs="Times New Roman"/>
          <w:sz w:val="24"/>
          <w:szCs w:val="24"/>
        </w:rPr>
        <w:t>по региональной выплате и выплате работникам заработной платы не ниже размера минимальной заработной платы (минимального размера оплаты труда)</w:t>
      </w:r>
      <w:r w:rsidR="000951B9" w:rsidRPr="00D922F4">
        <w:rPr>
          <w:rFonts w:ascii="Times New Roman" w:hAnsi="Times New Roman" w:cs="Times New Roman"/>
          <w:sz w:val="24"/>
          <w:szCs w:val="24"/>
        </w:rPr>
        <w:t>;</w:t>
      </w:r>
    </w:p>
    <w:p w:rsidR="00D922F4" w:rsidRPr="00D922F4" w:rsidRDefault="000951B9" w:rsidP="00B817FD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2F4">
        <w:rPr>
          <w:rFonts w:ascii="Times New Roman" w:hAnsi="Times New Roman" w:cs="Times New Roman"/>
          <w:sz w:val="24"/>
          <w:szCs w:val="24"/>
        </w:rPr>
        <w:t>по персональным выплатам, установленным в целях повышения оплаты труда молодым специалистам, а также устанавливаемые с учетом опыта работы при наличии учетной степени, почетного звания, нагрудного знака (значка)</w:t>
      </w:r>
      <w:r w:rsidR="00D922F4" w:rsidRPr="00D922F4">
        <w:rPr>
          <w:rFonts w:ascii="Times New Roman" w:hAnsi="Times New Roman" w:cs="Times New Roman"/>
          <w:sz w:val="24"/>
          <w:szCs w:val="24"/>
        </w:rPr>
        <w:t>;</w:t>
      </w:r>
    </w:p>
    <w:p w:rsidR="001764E7" w:rsidRPr="00D922F4" w:rsidRDefault="00D922F4" w:rsidP="00B817FD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2F4">
        <w:rPr>
          <w:rFonts w:ascii="Times New Roman" w:hAnsi="Times New Roman" w:cs="Times New Roman"/>
          <w:sz w:val="24"/>
          <w:szCs w:val="24"/>
        </w:rPr>
        <w:t>по повышению заработной платы отдельных категорий работников, обозначенных Указами Президента</w:t>
      </w:r>
      <w:r w:rsidR="000951B9" w:rsidRPr="00D922F4">
        <w:rPr>
          <w:rFonts w:ascii="Times New Roman" w:hAnsi="Times New Roman" w:cs="Times New Roman"/>
          <w:sz w:val="24"/>
          <w:szCs w:val="24"/>
        </w:rPr>
        <w:t>.</w:t>
      </w:r>
    </w:p>
    <w:p w:rsidR="006B54E2" w:rsidRPr="00D922F4" w:rsidRDefault="00AC0CA2" w:rsidP="00A401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2F4">
        <w:rPr>
          <w:rFonts w:ascii="Times New Roman" w:hAnsi="Times New Roman" w:cs="Times New Roman"/>
          <w:sz w:val="24"/>
          <w:szCs w:val="24"/>
        </w:rPr>
        <w:lastRenderedPageBreak/>
        <w:t>Расходы</w:t>
      </w:r>
      <w:r w:rsidR="006B54E2" w:rsidRPr="00D922F4">
        <w:rPr>
          <w:rFonts w:ascii="Times New Roman" w:hAnsi="Times New Roman" w:cs="Times New Roman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</w:t>
      </w:r>
      <w:r w:rsidR="00CD48A4" w:rsidRPr="00D922F4">
        <w:rPr>
          <w:rFonts w:ascii="Times New Roman" w:hAnsi="Times New Roman" w:cs="Times New Roman"/>
          <w:sz w:val="24"/>
          <w:szCs w:val="24"/>
        </w:rPr>
        <w:t xml:space="preserve"> </w:t>
      </w:r>
      <w:r w:rsidR="00BC6836" w:rsidRPr="00D922F4">
        <w:rPr>
          <w:rFonts w:ascii="Times New Roman" w:hAnsi="Times New Roman" w:cs="Times New Roman"/>
          <w:sz w:val="24"/>
          <w:szCs w:val="24"/>
        </w:rPr>
        <w:t>п</w:t>
      </w:r>
      <w:r w:rsidR="006B54E2" w:rsidRPr="00D922F4">
        <w:rPr>
          <w:rFonts w:ascii="Times New Roman" w:hAnsi="Times New Roman" w:cs="Times New Roman"/>
          <w:sz w:val="24"/>
          <w:szCs w:val="24"/>
        </w:rPr>
        <w:t xml:space="preserve">роекте </w:t>
      </w:r>
      <w:r w:rsidR="006A6F06" w:rsidRPr="00D922F4">
        <w:rPr>
          <w:rFonts w:ascii="Times New Roman" w:hAnsi="Times New Roman" w:cs="Times New Roman"/>
          <w:sz w:val="24"/>
          <w:szCs w:val="24"/>
        </w:rPr>
        <w:t>р</w:t>
      </w:r>
      <w:r w:rsidR="006B54E2" w:rsidRPr="00D922F4">
        <w:rPr>
          <w:rFonts w:ascii="Times New Roman" w:hAnsi="Times New Roman" w:cs="Times New Roman"/>
          <w:sz w:val="24"/>
          <w:szCs w:val="24"/>
        </w:rPr>
        <w:t>ешения о районном бюджете определен</w:t>
      </w:r>
      <w:r w:rsidRPr="00D922F4">
        <w:rPr>
          <w:rFonts w:ascii="Times New Roman" w:hAnsi="Times New Roman" w:cs="Times New Roman"/>
          <w:sz w:val="24"/>
          <w:szCs w:val="24"/>
        </w:rPr>
        <w:t>ы</w:t>
      </w:r>
      <w:r w:rsidR="006B54E2" w:rsidRPr="00D922F4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нормативами, установленными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B62CD0" w:rsidRPr="0070430B" w:rsidRDefault="00D27B0B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430B">
        <w:rPr>
          <w:rFonts w:ascii="Times New Roman" w:hAnsi="Times New Roman" w:cs="Times New Roman"/>
          <w:sz w:val="24"/>
          <w:szCs w:val="24"/>
        </w:rPr>
        <w:t>При формировании районного бюджета на 20</w:t>
      </w:r>
      <w:r w:rsidR="00D922F4" w:rsidRPr="0070430B">
        <w:rPr>
          <w:rFonts w:ascii="Times New Roman" w:hAnsi="Times New Roman" w:cs="Times New Roman"/>
          <w:sz w:val="24"/>
          <w:szCs w:val="24"/>
        </w:rPr>
        <w:t>20</w:t>
      </w:r>
      <w:r w:rsidRPr="0070430B">
        <w:rPr>
          <w:rFonts w:ascii="Times New Roman" w:hAnsi="Times New Roman" w:cs="Times New Roman"/>
          <w:sz w:val="24"/>
          <w:szCs w:val="24"/>
        </w:rPr>
        <w:t xml:space="preserve"> год</w:t>
      </w:r>
      <w:r w:rsidR="0070430B">
        <w:rPr>
          <w:rFonts w:ascii="Times New Roman" w:hAnsi="Times New Roman" w:cs="Times New Roman"/>
          <w:sz w:val="24"/>
          <w:szCs w:val="24"/>
        </w:rPr>
        <w:t xml:space="preserve">, согласно информации предоставленной Финансовым управлением от 15.11.2019 № 208, </w:t>
      </w:r>
      <w:r w:rsidRPr="0070430B">
        <w:rPr>
          <w:rFonts w:ascii="Times New Roman" w:hAnsi="Times New Roman" w:cs="Times New Roman"/>
          <w:sz w:val="24"/>
          <w:szCs w:val="24"/>
        </w:rPr>
        <w:t>учтена численность лиц, замещающих муниципальные должности, и муниципальных служащих</w:t>
      </w:r>
      <w:r w:rsidR="00BE2BFD" w:rsidRPr="0070430B">
        <w:rPr>
          <w:rFonts w:ascii="Times New Roman" w:hAnsi="Times New Roman" w:cs="Times New Roman"/>
          <w:sz w:val="24"/>
          <w:szCs w:val="24"/>
        </w:rPr>
        <w:t xml:space="preserve"> Богучанского</w:t>
      </w:r>
      <w:r w:rsidRPr="0070430B">
        <w:rPr>
          <w:rFonts w:ascii="Times New Roman" w:hAnsi="Times New Roman" w:cs="Times New Roman"/>
          <w:sz w:val="24"/>
          <w:szCs w:val="24"/>
        </w:rPr>
        <w:t xml:space="preserve"> района в количестве </w:t>
      </w:r>
      <w:r w:rsidR="00B62CD0" w:rsidRPr="0070430B">
        <w:rPr>
          <w:rFonts w:ascii="Times New Roman" w:hAnsi="Times New Roman" w:cs="Times New Roman"/>
          <w:sz w:val="24"/>
          <w:szCs w:val="24"/>
        </w:rPr>
        <w:t>7</w:t>
      </w:r>
      <w:r w:rsidR="005F24A6" w:rsidRPr="0070430B">
        <w:rPr>
          <w:rFonts w:ascii="Times New Roman" w:hAnsi="Times New Roman" w:cs="Times New Roman"/>
          <w:sz w:val="24"/>
          <w:szCs w:val="24"/>
        </w:rPr>
        <w:t>6</w:t>
      </w:r>
      <w:r w:rsidRPr="0070430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62CD0" w:rsidRPr="007043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2A0" w:rsidRPr="00394D34" w:rsidRDefault="00D27B0B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4D34">
        <w:rPr>
          <w:rFonts w:ascii="Times New Roman" w:hAnsi="Times New Roman" w:cs="Times New Roman"/>
          <w:sz w:val="24"/>
          <w:szCs w:val="24"/>
        </w:rPr>
        <w:t>В сравнении с предельной численностью</w:t>
      </w:r>
      <w:r w:rsidR="0055194F" w:rsidRPr="00394D34">
        <w:rPr>
          <w:rFonts w:ascii="Times New Roman" w:hAnsi="Times New Roman" w:cs="Times New Roman"/>
          <w:sz w:val="24"/>
          <w:szCs w:val="24"/>
        </w:rPr>
        <w:t xml:space="preserve"> (6</w:t>
      </w:r>
      <w:r w:rsidR="00290CF7" w:rsidRPr="00394D34">
        <w:rPr>
          <w:rFonts w:ascii="Times New Roman" w:hAnsi="Times New Roman" w:cs="Times New Roman"/>
          <w:sz w:val="24"/>
          <w:szCs w:val="24"/>
        </w:rPr>
        <w:t>2</w:t>
      </w:r>
      <w:r w:rsidR="0055194F" w:rsidRPr="00394D3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90CF7" w:rsidRPr="00394D34">
        <w:rPr>
          <w:rFonts w:ascii="Times New Roman" w:hAnsi="Times New Roman" w:cs="Times New Roman"/>
          <w:sz w:val="24"/>
          <w:szCs w:val="24"/>
        </w:rPr>
        <w:t>ы</w:t>
      </w:r>
      <w:r w:rsidR="0055194F" w:rsidRPr="00394D34">
        <w:rPr>
          <w:rFonts w:ascii="Times New Roman" w:hAnsi="Times New Roman" w:cs="Times New Roman"/>
          <w:sz w:val="24"/>
          <w:szCs w:val="24"/>
        </w:rPr>
        <w:t>)</w:t>
      </w:r>
      <w:r w:rsidRPr="00394D34">
        <w:rPr>
          <w:rFonts w:ascii="Times New Roman" w:hAnsi="Times New Roman" w:cs="Times New Roman"/>
          <w:sz w:val="24"/>
          <w:szCs w:val="24"/>
        </w:rPr>
        <w:t>, установленной</w:t>
      </w:r>
      <w:r w:rsidR="001007F1" w:rsidRPr="00394D34">
        <w:rPr>
          <w:rFonts w:ascii="Times New Roman" w:hAnsi="Times New Roman" w:cs="Times New Roman"/>
          <w:sz w:val="24"/>
          <w:szCs w:val="24"/>
        </w:rPr>
        <w:t xml:space="preserve"> Постановлением Совета администрации Красноярского края от 14.11.2006</w:t>
      </w:r>
      <w:r w:rsidR="000D0B69" w:rsidRPr="00394D34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394D34">
        <w:rPr>
          <w:rFonts w:ascii="Times New Roman" w:hAnsi="Times New Roman" w:cs="Times New Roman"/>
          <w:sz w:val="24"/>
          <w:szCs w:val="24"/>
        </w:rPr>
        <w:t>№ 348-п «О формировании прогноза расходов консолидированного бюджета Красноярского края на содержание органов местного самоуправления»</w:t>
      </w:r>
      <w:r w:rsidR="00AC4210" w:rsidRPr="00394D34">
        <w:rPr>
          <w:rFonts w:ascii="Times New Roman" w:hAnsi="Times New Roman" w:cs="Times New Roman"/>
          <w:sz w:val="24"/>
          <w:szCs w:val="24"/>
        </w:rPr>
        <w:t>,</w:t>
      </w:r>
      <w:r w:rsidR="001007F1" w:rsidRPr="00394D34">
        <w:rPr>
          <w:rFonts w:ascii="Times New Roman" w:hAnsi="Times New Roman" w:cs="Times New Roman"/>
          <w:sz w:val="24"/>
          <w:szCs w:val="24"/>
        </w:rPr>
        <w:t xml:space="preserve"> численност</w:t>
      </w:r>
      <w:r w:rsidR="00AC4210" w:rsidRPr="00394D34">
        <w:rPr>
          <w:rFonts w:ascii="Times New Roman" w:hAnsi="Times New Roman" w:cs="Times New Roman"/>
          <w:sz w:val="24"/>
          <w:szCs w:val="24"/>
        </w:rPr>
        <w:t>ь муниципальных служащих</w:t>
      </w:r>
      <w:r w:rsidR="00F91AC0" w:rsidRPr="00394D34">
        <w:rPr>
          <w:rFonts w:ascii="Times New Roman" w:hAnsi="Times New Roman" w:cs="Times New Roman"/>
          <w:sz w:val="24"/>
          <w:szCs w:val="24"/>
        </w:rPr>
        <w:t>,</w:t>
      </w:r>
      <w:r w:rsidR="001007F1" w:rsidRPr="00394D34">
        <w:rPr>
          <w:rFonts w:ascii="Times New Roman" w:hAnsi="Times New Roman" w:cs="Times New Roman"/>
          <w:sz w:val="24"/>
          <w:szCs w:val="24"/>
        </w:rPr>
        <w:t xml:space="preserve"> </w:t>
      </w:r>
      <w:r w:rsidR="00F91AC0" w:rsidRPr="00394D34">
        <w:rPr>
          <w:rFonts w:ascii="Times New Roman" w:hAnsi="Times New Roman" w:cs="Times New Roman"/>
          <w:sz w:val="24"/>
          <w:szCs w:val="24"/>
        </w:rPr>
        <w:t xml:space="preserve">принятая к обеспечению в очередном финансовом году и плановом периоде, </w:t>
      </w:r>
      <w:r w:rsidR="00AC4210" w:rsidRPr="00394D34">
        <w:rPr>
          <w:rFonts w:ascii="Times New Roman" w:hAnsi="Times New Roman" w:cs="Times New Roman"/>
          <w:sz w:val="24"/>
          <w:szCs w:val="24"/>
        </w:rPr>
        <w:t>превысит на</w:t>
      </w:r>
      <w:r w:rsidR="001007F1" w:rsidRPr="00394D34">
        <w:rPr>
          <w:rFonts w:ascii="Times New Roman" w:hAnsi="Times New Roman" w:cs="Times New Roman"/>
          <w:sz w:val="24"/>
          <w:szCs w:val="24"/>
        </w:rPr>
        <w:t xml:space="preserve"> </w:t>
      </w:r>
      <w:r w:rsidR="00B62CD0" w:rsidRPr="00394D34">
        <w:rPr>
          <w:rFonts w:ascii="Times New Roman" w:hAnsi="Times New Roman" w:cs="Times New Roman"/>
          <w:sz w:val="24"/>
          <w:szCs w:val="24"/>
        </w:rPr>
        <w:t>1</w:t>
      </w:r>
      <w:r w:rsidR="00290CF7" w:rsidRPr="00394D34">
        <w:rPr>
          <w:rFonts w:ascii="Times New Roman" w:hAnsi="Times New Roman" w:cs="Times New Roman"/>
          <w:sz w:val="24"/>
          <w:szCs w:val="24"/>
        </w:rPr>
        <w:t>4</w:t>
      </w:r>
      <w:r w:rsidR="00013A42" w:rsidRPr="00394D3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966FC" w:rsidRPr="00394D34">
        <w:rPr>
          <w:rFonts w:ascii="Times New Roman" w:hAnsi="Times New Roman" w:cs="Times New Roman"/>
          <w:sz w:val="24"/>
          <w:szCs w:val="24"/>
        </w:rPr>
        <w:t xml:space="preserve"> (в 201</w:t>
      </w:r>
      <w:r w:rsidR="005F24A6" w:rsidRPr="00394D34">
        <w:rPr>
          <w:rFonts w:ascii="Times New Roman" w:hAnsi="Times New Roman" w:cs="Times New Roman"/>
          <w:sz w:val="24"/>
          <w:szCs w:val="24"/>
        </w:rPr>
        <w:t>7 году – 18</w:t>
      </w:r>
      <w:r w:rsidR="00F966FC" w:rsidRPr="00394D3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EA0FB8" w:rsidRPr="00394D34">
        <w:rPr>
          <w:rFonts w:ascii="Times New Roman" w:hAnsi="Times New Roman" w:cs="Times New Roman"/>
          <w:sz w:val="24"/>
          <w:szCs w:val="24"/>
        </w:rPr>
        <w:t>, в 201</w:t>
      </w:r>
      <w:r w:rsidR="005F24A6" w:rsidRPr="00394D34">
        <w:rPr>
          <w:rFonts w:ascii="Times New Roman" w:hAnsi="Times New Roman" w:cs="Times New Roman"/>
          <w:sz w:val="24"/>
          <w:szCs w:val="24"/>
        </w:rPr>
        <w:t>8</w:t>
      </w:r>
      <w:r w:rsidR="00EA0FB8" w:rsidRPr="00394D34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5F24A6" w:rsidRPr="00394D34">
        <w:rPr>
          <w:rFonts w:ascii="Times New Roman" w:hAnsi="Times New Roman" w:cs="Times New Roman"/>
          <w:sz w:val="24"/>
          <w:szCs w:val="24"/>
        </w:rPr>
        <w:t>4</w:t>
      </w:r>
      <w:r w:rsidR="00EA0FB8" w:rsidRPr="00394D34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90CF7" w:rsidRPr="00394D34">
        <w:rPr>
          <w:rFonts w:ascii="Times New Roman" w:hAnsi="Times New Roman" w:cs="Times New Roman"/>
          <w:sz w:val="24"/>
          <w:szCs w:val="24"/>
        </w:rPr>
        <w:t>, в 2019 году – 15 единиц</w:t>
      </w:r>
      <w:r w:rsidR="00F966FC" w:rsidRPr="00394D34">
        <w:rPr>
          <w:rFonts w:ascii="Times New Roman" w:hAnsi="Times New Roman" w:cs="Times New Roman"/>
          <w:sz w:val="24"/>
          <w:szCs w:val="24"/>
        </w:rPr>
        <w:t>).</w:t>
      </w:r>
    </w:p>
    <w:p w:rsidR="00D27B0B" w:rsidRDefault="001007F1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 xml:space="preserve">Дополнительная нагрузка на районный бюджет за счет содержания сверх предельной численности </w:t>
      </w:r>
      <w:r w:rsidR="00AC4210" w:rsidRPr="003D47BD">
        <w:rPr>
          <w:rFonts w:ascii="Times New Roman" w:hAnsi="Times New Roman" w:cs="Times New Roman"/>
          <w:sz w:val="24"/>
          <w:szCs w:val="24"/>
        </w:rPr>
        <w:t>названных</w:t>
      </w:r>
      <w:r w:rsidR="00940838" w:rsidRPr="003D47BD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Pr="003D47BD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BC6836" w:rsidRPr="003D47BD">
        <w:rPr>
          <w:rFonts w:ascii="Times New Roman" w:hAnsi="Times New Roman" w:cs="Times New Roman"/>
          <w:sz w:val="24"/>
          <w:szCs w:val="24"/>
        </w:rPr>
        <w:t>и</w:t>
      </w:r>
      <w:r w:rsidRPr="003D47BD">
        <w:rPr>
          <w:rFonts w:ascii="Times New Roman" w:hAnsi="Times New Roman" w:cs="Times New Roman"/>
          <w:sz w:val="24"/>
          <w:szCs w:val="24"/>
        </w:rPr>
        <w:t xml:space="preserve">т </w:t>
      </w:r>
      <w:r w:rsidR="003D47BD" w:rsidRPr="003D47BD">
        <w:rPr>
          <w:rFonts w:ascii="Times New Roman" w:hAnsi="Times New Roman" w:cs="Times New Roman"/>
          <w:sz w:val="24"/>
          <w:szCs w:val="24"/>
        </w:rPr>
        <w:t>9 484,8</w:t>
      </w:r>
      <w:r w:rsidRPr="003D47BD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D711E" w:rsidRPr="003D47BD">
        <w:rPr>
          <w:rFonts w:ascii="Times New Roman" w:hAnsi="Times New Roman" w:cs="Times New Roman"/>
          <w:sz w:val="24"/>
          <w:szCs w:val="24"/>
        </w:rPr>
        <w:t xml:space="preserve"> (без учета </w:t>
      </w:r>
      <w:r w:rsidR="00394D34" w:rsidRPr="003D47BD">
        <w:rPr>
          <w:rFonts w:ascii="Times New Roman" w:hAnsi="Times New Roman" w:cs="Times New Roman"/>
          <w:sz w:val="24"/>
          <w:szCs w:val="24"/>
        </w:rPr>
        <w:t xml:space="preserve">индексации заработной платы на </w:t>
      </w:r>
      <w:r w:rsidR="005F24A6" w:rsidRPr="003D47BD">
        <w:rPr>
          <w:rFonts w:ascii="Times New Roman" w:hAnsi="Times New Roman" w:cs="Times New Roman"/>
          <w:sz w:val="24"/>
          <w:szCs w:val="24"/>
        </w:rPr>
        <w:t>3</w:t>
      </w:r>
      <w:r w:rsidR="00394D34" w:rsidRPr="003D47BD">
        <w:rPr>
          <w:rFonts w:ascii="Times New Roman" w:hAnsi="Times New Roman" w:cs="Times New Roman"/>
          <w:sz w:val="24"/>
          <w:szCs w:val="24"/>
        </w:rPr>
        <w:t>,0</w:t>
      </w:r>
      <w:r w:rsidR="001D711E" w:rsidRPr="003D47BD">
        <w:rPr>
          <w:rFonts w:ascii="Times New Roman" w:hAnsi="Times New Roman" w:cs="Times New Roman"/>
          <w:sz w:val="24"/>
          <w:szCs w:val="24"/>
        </w:rPr>
        <w:t>%).</w:t>
      </w:r>
    </w:p>
    <w:p w:rsidR="001007F1" w:rsidRPr="003D47BD" w:rsidRDefault="00BD2F50" w:rsidP="00BD2F50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353.7pt;margin-top:.7pt;width:7.3pt;height:43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12.65pt;margin-top:.7pt;width:9.15pt;height:43.5pt;z-index:251658240"/>
        </w:pict>
      </w:r>
      <w:r w:rsidR="00394D34" w:rsidRPr="003D47BD">
        <w:rPr>
          <w:rFonts w:ascii="Times New Roman" w:hAnsi="Times New Roman" w:cs="Times New Roman"/>
          <w:sz w:val="24"/>
          <w:szCs w:val="24"/>
        </w:rPr>
        <w:t>4 908</w:t>
      </w:r>
      <w:r w:rsidR="005F24A6" w:rsidRPr="003D47BD">
        <w:rPr>
          <w:rFonts w:ascii="Times New Roman" w:hAnsi="Times New Roman" w:cs="Times New Roman"/>
          <w:sz w:val="24"/>
          <w:szCs w:val="24"/>
        </w:rPr>
        <w:t>,0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3D47BD">
        <w:rPr>
          <w:rFonts w:ascii="Times New Roman" w:hAnsi="Times New Roman" w:cs="Times New Roman"/>
          <w:sz w:val="24"/>
          <w:szCs w:val="24"/>
        </w:rPr>
        <w:t>*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3D47BD">
        <w:rPr>
          <w:rFonts w:ascii="Times New Roman" w:hAnsi="Times New Roman" w:cs="Times New Roman"/>
          <w:sz w:val="24"/>
          <w:szCs w:val="24"/>
        </w:rPr>
        <w:t>58,9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3D47BD">
        <w:rPr>
          <w:rFonts w:ascii="Times New Roman" w:hAnsi="Times New Roman" w:cs="Times New Roman"/>
          <w:sz w:val="24"/>
          <w:szCs w:val="24"/>
        </w:rPr>
        <w:t>*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3D47BD">
        <w:rPr>
          <w:rFonts w:ascii="Times New Roman" w:hAnsi="Times New Roman" w:cs="Times New Roman"/>
          <w:sz w:val="24"/>
          <w:szCs w:val="24"/>
        </w:rPr>
        <w:t>1,8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3D47BD">
        <w:rPr>
          <w:rFonts w:ascii="Times New Roman" w:hAnsi="Times New Roman" w:cs="Times New Roman"/>
          <w:sz w:val="24"/>
          <w:szCs w:val="24"/>
        </w:rPr>
        <w:t>*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B62CD0" w:rsidRPr="003D47BD">
        <w:rPr>
          <w:rFonts w:ascii="Times New Roman" w:hAnsi="Times New Roman" w:cs="Times New Roman"/>
          <w:sz w:val="24"/>
          <w:szCs w:val="24"/>
        </w:rPr>
        <w:t>1</w:t>
      </w:r>
      <w:r w:rsidR="00394D34" w:rsidRPr="003D47BD">
        <w:rPr>
          <w:rFonts w:ascii="Times New Roman" w:hAnsi="Times New Roman" w:cs="Times New Roman"/>
          <w:sz w:val="24"/>
          <w:szCs w:val="24"/>
        </w:rPr>
        <w:t>4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1007F1" w:rsidRPr="003D47BD">
        <w:rPr>
          <w:rFonts w:ascii="Times New Roman" w:hAnsi="Times New Roman" w:cs="Times New Roman"/>
          <w:sz w:val="24"/>
          <w:szCs w:val="24"/>
        </w:rPr>
        <w:t>=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394D34" w:rsidRPr="003D47BD">
        <w:rPr>
          <w:rFonts w:ascii="Times New Roman" w:hAnsi="Times New Roman" w:cs="Times New Roman"/>
          <w:sz w:val="24"/>
          <w:szCs w:val="24"/>
        </w:rPr>
        <w:t>7 284,8</w:t>
      </w:r>
      <w:r w:rsidR="001007F1" w:rsidRPr="003D47B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007F1" w:rsidRPr="003D47BD" w:rsidRDefault="005F24A6" w:rsidP="00BD2F50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>7</w:t>
      </w:r>
      <w:r w:rsidR="00394D34" w:rsidRPr="003D47BD">
        <w:rPr>
          <w:rFonts w:ascii="Times New Roman" w:hAnsi="Times New Roman" w:cs="Times New Roman"/>
          <w:sz w:val="24"/>
          <w:szCs w:val="24"/>
        </w:rPr>
        <w:t> 284,8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7210A5" w:rsidRPr="003D47BD">
        <w:rPr>
          <w:rFonts w:ascii="Times New Roman" w:hAnsi="Times New Roman" w:cs="Times New Roman"/>
          <w:sz w:val="24"/>
          <w:szCs w:val="24"/>
        </w:rPr>
        <w:t>*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7210A5" w:rsidRPr="003D47BD">
        <w:rPr>
          <w:rFonts w:ascii="Times New Roman" w:hAnsi="Times New Roman" w:cs="Times New Roman"/>
          <w:sz w:val="24"/>
          <w:szCs w:val="24"/>
        </w:rPr>
        <w:t>30,2%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7210A5" w:rsidRPr="003D47BD">
        <w:rPr>
          <w:rFonts w:ascii="Times New Roman" w:hAnsi="Times New Roman" w:cs="Times New Roman"/>
          <w:sz w:val="24"/>
          <w:szCs w:val="24"/>
        </w:rPr>
        <w:t>=</w:t>
      </w:r>
      <w:r w:rsidR="00305BF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Pr="003D47BD">
        <w:rPr>
          <w:rFonts w:ascii="Times New Roman" w:hAnsi="Times New Roman" w:cs="Times New Roman"/>
          <w:sz w:val="24"/>
          <w:szCs w:val="24"/>
        </w:rPr>
        <w:t>2</w:t>
      </w:r>
      <w:r w:rsidR="00394D34" w:rsidRPr="003D47BD">
        <w:rPr>
          <w:rFonts w:ascii="Times New Roman" w:hAnsi="Times New Roman" w:cs="Times New Roman"/>
          <w:sz w:val="24"/>
          <w:szCs w:val="24"/>
        </w:rPr>
        <w:t> 200,0</w:t>
      </w:r>
      <w:r w:rsidR="007210A5" w:rsidRPr="003D47B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87C99" w:rsidRPr="003D47BD" w:rsidRDefault="005F24A6" w:rsidP="00BD2F50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>7</w:t>
      </w:r>
      <w:r w:rsidR="00394D34" w:rsidRPr="003D47BD">
        <w:rPr>
          <w:rFonts w:ascii="Times New Roman" w:hAnsi="Times New Roman" w:cs="Times New Roman"/>
          <w:sz w:val="24"/>
          <w:szCs w:val="24"/>
        </w:rPr>
        <w:t> 284,8</w:t>
      </w:r>
      <w:r w:rsidR="00487C99" w:rsidRPr="003D47BD">
        <w:rPr>
          <w:rFonts w:ascii="Times New Roman" w:hAnsi="Times New Roman" w:cs="Times New Roman"/>
          <w:sz w:val="24"/>
          <w:szCs w:val="24"/>
        </w:rPr>
        <w:t xml:space="preserve"> + </w:t>
      </w:r>
      <w:r w:rsidRPr="003D47BD">
        <w:rPr>
          <w:rFonts w:ascii="Times New Roman" w:hAnsi="Times New Roman" w:cs="Times New Roman"/>
          <w:sz w:val="24"/>
          <w:szCs w:val="24"/>
        </w:rPr>
        <w:t>2</w:t>
      </w:r>
      <w:r w:rsidR="00394D34" w:rsidRPr="003D47BD">
        <w:rPr>
          <w:rFonts w:ascii="Times New Roman" w:hAnsi="Times New Roman" w:cs="Times New Roman"/>
          <w:sz w:val="24"/>
          <w:szCs w:val="24"/>
        </w:rPr>
        <w:t> 200,0</w:t>
      </w:r>
      <w:r w:rsidR="00487C99" w:rsidRPr="003D47BD">
        <w:rPr>
          <w:rFonts w:ascii="Times New Roman" w:hAnsi="Times New Roman" w:cs="Times New Roman"/>
          <w:sz w:val="24"/>
          <w:szCs w:val="24"/>
        </w:rPr>
        <w:t xml:space="preserve"> = </w:t>
      </w:r>
      <w:r w:rsidR="00394D34" w:rsidRPr="003D47BD">
        <w:rPr>
          <w:rFonts w:ascii="Times New Roman" w:hAnsi="Times New Roman" w:cs="Times New Roman"/>
          <w:sz w:val="24"/>
          <w:szCs w:val="24"/>
        </w:rPr>
        <w:t>9 484,8</w:t>
      </w:r>
      <w:r w:rsidR="00487C99" w:rsidRPr="003D47B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007F1" w:rsidRPr="003D47BD" w:rsidRDefault="00F966FC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>При планировании районного бюджета на 20</w:t>
      </w:r>
      <w:r w:rsidR="003D47BD" w:rsidRPr="003D47BD">
        <w:rPr>
          <w:rFonts w:ascii="Times New Roman" w:hAnsi="Times New Roman" w:cs="Times New Roman"/>
          <w:sz w:val="24"/>
          <w:szCs w:val="24"/>
        </w:rPr>
        <w:t>19</w:t>
      </w:r>
      <w:r w:rsidRPr="003D47BD">
        <w:rPr>
          <w:rFonts w:ascii="Times New Roman" w:hAnsi="Times New Roman" w:cs="Times New Roman"/>
          <w:sz w:val="24"/>
          <w:szCs w:val="24"/>
        </w:rPr>
        <w:t xml:space="preserve"> год а</w:t>
      </w:r>
      <w:r w:rsidR="007210A5" w:rsidRPr="003D47BD">
        <w:rPr>
          <w:rFonts w:ascii="Times New Roman" w:hAnsi="Times New Roman" w:cs="Times New Roman"/>
          <w:sz w:val="24"/>
          <w:szCs w:val="24"/>
        </w:rPr>
        <w:t>налогичн</w:t>
      </w:r>
      <w:r w:rsidRPr="003D47BD">
        <w:rPr>
          <w:rFonts w:ascii="Times New Roman" w:hAnsi="Times New Roman" w:cs="Times New Roman"/>
          <w:sz w:val="24"/>
          <w:szCs w:val="24"/>
        </w:rPr>
        <w:t>ый</w:t>
      </w:r>
      <w:r w:rsidR="007210A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Pr="003D47BD">
        <w:rPr>
          <w:rFonts w:ascii="Times New Roman" w:hAnsi="Times New Roman" w:cs="Times New Roman"/>
          <w:sz w:val="24"/>
          <w:szCs w:val="24"/>
        </w:rPr>
        <w:t xml:space="preserve">показатель из расчета превышения предельной численности лиц, замещающих муниципальные должности, и муниципальных служащих Богучанского района в количестве </w:t>
      </w:r>
      <w:r w:rsidR="00037EBB" w:rsidRPr="003D47BD">
        <w:rPr>
          <w:rFonts w:ascii="Times New Roman" w:hAnsi="Times New Roman" w:cs="Times New Roman"/>
          <w:sz w:val="24"/>
          <w:szCs w:val="24"/>
        </w:rPr>
        <w:t>1</w:t>
      </w:r>
      <w:r w:rsidR="003D47BD" w:rsidRPr="003D47BD">
        <w:rPr>
          <w:rFonts w:ascii="Times New Roman" w:hAnsi="Times New Roman" w:cs="Times New Roman"/>
          <w:sz w:val="24"/>
          <w:szCs w:val="24"/>
        </w:rPr>
        <w:t>5</w:t>
      </w:r>
      <w:r w:rsidRPr="003D47BD">
        <w:rPr>
          <w:rFonts w:ascii="Times New Roman" w:hAnsi="Times New Roman" w:cs="Times New Roman"/>
          <w:sz w:val="24"/>
          <w:szCs w:val="24"/>
        </w:rPr>
        <w:t xml:space="preserve"> единиц составил </w:t>
      </w:r>
      <w:r w:rsidR="003D47BD" w:rsidRPr="003D47BD">
        <w:rPr>
          <w:rFonts w:ascii="Times New Roman" w:hAnsi="Times New Roman" w:cs="Times New Roman"/>
          <w:sz w:val="24"/>
          <w:szCs w:val="24"/>
        </w:rPr>
        <w:t>9 744,2</w:t>
      </w:r>
      <w:r w:rsidRPr="003D47B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93918" w:rsidRPr="003D47BD" w:rsidRDefault="00940838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>Сложившаяся ситуация свидетельствует о невыполнении органами местного самоуправления Богучанского района рекомендаций</w:t>
      </w:r>
      <w:r w:rsidR="00593918" w:rsidRPr="003D47BD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</w:t>
      </w:r>
      <w:r w:rsidRPr="003D47BD">
        <w:rPr>
          <w:rFonts w:ascii="Times New Roman" w:hAnsi="Times New Roman" w:cs="Times New Roman"/>
          <w:sz w:val="24"/>
          <w:szCs w:val="24"/>
        </w:rPr>
        <w:t xml:space="preserve"> об оптимизации структуры органов исполнительной власти Красноярского края и численности государственных гражданских служащих Красноярского края</w:t>
      </w:r>
      <w:r w:rsidR="00593918" w:rsidRPr="003D47BD">
        <w:rPr>
          <w:rFonts w:ascii="Times New Roman" w:hAnsi="Times New Roman" w:cs="Times New Roman"/>
          <w:sz w:val="24"/>
          <w:szCs w:val="24"/>
        </w:rPr>
        <w:t xml:space="preserve">, </w:t>
      </w:r>
      <w:r w:rsidR="009F7BEE" w:rsidRPr="003D47BD">
        <w:rPr>
          <w:rFonts w:ascii="Times New Roman" w:hAnsi="Times New Roman" w:cs="Times New Roman"/>
          <w:sz w:val="24"/>
          <w:szCs w:val="24"/>
        </w:rPr>
        <w:t>изложенных</w:t>
      </w:r>
      <w:r w:rsidR="00593918" w:rsidRPr="003D47BD">
        <w:rPr>
          <w:rFonts w:ascii="Times New Roman" w:hAnsi="Times New Roman" w:cs="Times New Roman"/>
          <w:sz w:val="24"/>
          <w:szCs w:val="24"/>
        </w:rPr>
        <w:t xml:space="preserve"> в распоряжении от 21.05.2014 № 204-рг.</w:t>
      </w:r>
    </w:p>
    <w:p w:rsidR="00C84545" w:rsidRDefault="00C84545" w:rsidP="000D0B6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68C9" w:rsidRPr="003D47BD" w:rsidRDefault="00A268C9" w:rsidP="000D0B6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>ПУБЛИЧНЫЕ НОРМАТИВНЫЕ ОБЯЗАТЕЛЬСТВА РАЙОННОГО БЮДЖЕТА</w:t>
      </w:r>
    </w:p>
    <w:p w:rsidR="00AA1511" w:rsidRPr="00B1467B" w:rsidRDefault="00AA1511" w:rsidP="000D0B6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2961" w:rsidRPr="00B1467B" w:rsidRDefault="00BF2961" w:rsidP="00120A4D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67B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184.1 Бюджетного кодекса РФ </w:t>
      </w:r>
      <w:r w:rsidR="002E3841" w:rsidRPr="00B1467B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Pr="00B1467B">
        <w:rPr>
          <w:rFonts w:ascii="Times New Roman" w:hAnsi="Times New Roman" w:cs="Times New Roman"/>
          <w:sz w:val="24"/>
          <w:szCs w:val="24"/>
        </w:rPr>
        <w:t>решени</w:t>
      </w:r>
      <w:r w:rsidR="002E3841" w:rsidRPr="00B1467B">
        <w:rPr>
          <w:rFonts w:ascii="Times New Roman" w:hAnsi="Times New Roman" w:cs="Times New Roman"/>
          <w:sz w:val="24"/>
          <w:szCs w:val="24"/>
        </w:rPr>
        <w:t>я</w:t>
      </w:r>
      <w:r w:rsidRPr="00B1467B">
        <w:rPr>
          <w:rFonts w:ascii="Times New Roman" w:hAnsi="Times New Roman" w:cs="Times New Roman"/>
          <w:sz w:val="24"/>
          <w:szCs w:val="24"/>
        </w:rPr>
        <w:t xml:space="preserve"> о районном бюджете устанавливается общий объем бюджетных ассигнований, направляемый на исполнение публичных нормативных обязательств.</w:t>
      </w:r>
    </w:p>
    <w:p w:rsidR="00AE57FD" w:rsidRPr="00120A4D" w:rsidRDefault="00AE57FD" w:rsidP="00120A4D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A4D">
        <w:rPr>
          <w:rFonts w:ascii="Times New Roman" w:hAnsi="Times New Roman" w:cs="Times New Roman"/>
          <w:sz w:val="24"/>
          <w:szCs w:val="24"/>
        </w:rPr>
        <w:t>Расходы по публичным нормативным обязательствам</w:t>
      </w:r>
      <w:r w:rsidRPr="00120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A4D"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 w:rsidR="00BF2961" w:rsidRPr="00120A4D">
        <w:rPr>
          <w:rFonts w:ascii="Times New Roman" w:hAnsi="Times New Roman" w:cs="Times New Roman"/>
          <w:sz w:val="24"/>
          <w:szCs w:val="24"/>
        </w:rPr>
        <w:t>в 20</w:t>
      </w:r>
      <w:r w:rsidR="00120A4D" w:rsidRPr="00120A4D">
        <w:rPr>
          <w:rFonts w:ascii="Times New Roman" w:hAnsi="Times New Roman" w:cs="Times New Roman"/>
          <w:sz w:val="24"/>
          <w:szCs w:val="24"/>
        </w:rPr>
        <w:t>20</w:t>
      </w:r>
      <w:r w:rsidR="00BF2961" w:rsidRPr="00120A4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920B5" w:rsidRPr="00120A4D">
        <w:rPr>
          <w:rFonts w:ascii="Times New Roman" w:hAnsi="Times New Roman" w:cs="Times New Roman"/>
          <w:sz w:val="24"/>
          <w:szCs w:val="24"/>
        </w:rPr>
        <w:t>увеличатся</w:t>
      </w:r>
      <w:r w:rsidRPr="00120A4D">
        <w:rPr>
          <w:rFonts w:ascii="Times New Roman" w:hAnsi="Times New Roman" w:cs="Times New Roman"/>
          <w:sz w:val="24"/>
          <w:szCs w:val="24"/>
        </w:rPr>
        <w:t xml:space="preserve"> на </w:t>
      </w:r>
      <w:r w:rsidR="00120A4D" w:rsidRPr="00120A4D">
        <w:rPr>
          <w:rFonts w:ascii="Times New Roman" w:hAnsi="Times New Roman" w:cs="Times New Roman"/>
          <w:sz w:val="24"/>
          <w:szCs w:val="24"/>
        </w:rPr>
        <w:t>120,0</w:t>
      </w:r>
      <w:r w:rsidRPr="00120A4D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F56ED0" w:rsidRPr="00120A4D">
        <w:rPr>
          <w:rFonts w:ascii="Times New Roman" w:hAnsi="Times New Roman" w:cs="Times New Roman"/>
          <w:sz w:val="24"/>
          <w:szCs w:val="24"/>
        </w:rPr>
        <w:t xml:space="preserve">на </w:t>
      </w:r>
      <w:r w:rsidR="00120A4D" w:rsidRPr="00120A4D">
        <w:rPr>
          <w:rFonts w:ascii="Times New Roman" w:hAnsi="Times New Roman" w:cs="Times New Roman"/>
          <w:sz w:val="24"/>
          <w:szCs w:val="24"/>
        </w:rPr>
        <w:t>6,7</w:t>
      </w:r>
      <w:r w:rsidR="008B157E" w:rsidRPr="00120A4D">
        <w:rPr>
          <w:rFonts w:ascii="Times New Roman" w:hAnsi="Times New Roman" w:cs="Times New Roman"/>
          <w:sz w:val="24"/>
          <w:szCs w:val="24"/>
        </w:rPr>
        <w:t>%</w:t>
      </w:r>
      <w:r w:rsidRPr="00120A4D">
        <w:rPr>
          <w:rFonts w:ascii="Times New Roman" w:hAnsi="Times New Roman" w:cs="Times New Roman"/>
          <w:sz w:val="24"/>
          <w:szCs w:val="24"/>
        </w:rPr>
        <w:t xml:space="preserve"> по отношению к уточненному показателю 201</w:t>
      </w:r>
      <w:r w:rsidR="00120A4D" w:rsidRPr="00120A4D">
        <w:rPr>
          <w:rFonts w:ascii="Times New Roman" w:hAnsi="Times New Roman" w:cs="Times New Roman"/>
          <w:sz w:val="24"/>
          <w:szCs w:val="24"/>
        </w:rPr>
        <w:t>9</w:t>
      </w:r>
      <w:r w:rsidRPr="00120A4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120A4D" w:rsidRPr="00120A4D">
        <w:rPr>
          <w:rFonts w:ascii="Times New Roman" w:hAnsi="Times New Roman" w:cs="Times New Roman"/>
          <w:sz w:val="24"/>
          <w:szCs w:val="24"/>
        </w:rPr>
        <w:t>1 802,5</w:t>
      </w:r>
      <w:r w:rsidRPr="00120A4D">
        <w:rPr>
          <w:rFonts w:ascii="Times New Roman" w:hAnsi="Times New Roman" w:cs="Times New Roman"/>
          <w:sz w:val="24"/>
          <w:szCs w:val="24"/>
        </w:rPr>
        <w:t xml:space="preserve"> тыс. руб.) и составят </w:t>
      </w:r>
      <w:r w:rsidR="00120A4D" w:rsidRPr="00120A4D">
        <w:rPr>
          <w:rFonts w:ascii="Times New Roman" w:hAnsi="Times New Roman" w:cs="Times New Roman"/>
          <w:sz w:val="24"/>
          <w:szCs w:val="24"/>
        </w:rPr>
        <w:t>1 922,5</w:t>
      </w:r>
      <w:r w:rsidRPr="00120A4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B54E2" w:rsidRPr="00120A4D" w:rsidRDefault="007210A5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A4D">
        <w:rPr>
          <w:rFonts w:ascii="Times New Roman" w:hAnsi="Times New Roman" w:cs="Times New Roman"/>
          <w:sz w:val="24"/>
          <w:szCs w:val="24"/>
        </w:rPr>
        <w:t xml:space="preserve">В общем объеме расходов районного бюджета </w:t>
      </w:r>
      <w:r w:rsidR="006B54E2" w:rsidRPr="00120A4D">
        <w:rPr>
          <w:rFonts w:ascii="Times New Roman" w:hAnsi="Times New Roman" w:cs="Times New Roman"/>
          <w:sz w:val="24"/>
          <w:szCs w:val="24"/>
        </w:rPr>
        <w:t>дол</w:t>
      </w:r>
      <w:r w:rsidRPr="00120A4D">
        <w:rPr>
          <w:rFonts w:ascii="Times New Roman" w:hAnsi="Times New Roman" w:cs="Times New Roman"/>
          <w:sz w:val="24"/>
          <w:szCs w:val="24"/>
        </w:rPr>
        <w:t>я</w:t>
      </w:r>
      <w:r w:rsidR="006B54E2" w:rsidRPr="00120A4D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513AA5" w:rsidRPr="00120A4D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="006B54E2" w:rsidRPr="00120A4D">
        <w:rPr>
          <w:rFonts w:ascii="Times New Roman" w:hAnsi="Times New Roman" w:cs="Times New Roman"/>
          <w:sz w:val="24"/>
          <w:szCs w:val="24"/>
        </w:rPr>
        <w:t>публичны</w:t>
      </w:r>
      <w:r w:rsidR="00513AA5" w:rsidRPr="00120A4D">
        <w:rPr>
          <w:rFonts w:ascii="Times New Roman" w:hAnsi="Times New Roman" w:cs="Times New Roman"/>
          <w:sz w:val="24"/>
          <w:szCs w:val="24"/>
        </w:rPr>
        <w:t>х</w:t>
      </w:r>
      <w:r w:rsidR="006B54E2" w:rsidRPr="00120A4D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513AA5" w:rsidRPr="00120A4D">
        <w:rPr>
          <w:rFonts w:ascii="Times New Roman" w:hAnsi="Times New Roman" w:cs="Times New Roman"/>
          <w:sz w:val="24"/>
          <w:szCs w:val="24"/>
        </w:rPr>
        <w:t>х</w:t>
      </w:r>
      <w:r w:rsidR="00120A4D" w:rsidRPr="00120A4D">
        <w:rPr>
          <w:rFonts w:ascii="Times New Roman" w:hAnsi="Times New Roman" w:cs="Times New Roman"/>
          <w:sz w:val="24"/>
          <w:szCs w:val="24"/>
        </w:rPr>
        <w:t xml:space="preserve"> обязательств в 2020</w:t>
      </w:r>
      <w:r w:rsidR="006B54E2" w:rsidRPr="00120A4D">
        <w:rPr>
          <w:rFonts w:ascii="Times New Roman" w:hAnsi="Times New Roman" w:cs="Times New Roman"/>
          <w:sz w:val="24"/>
          <w:szCs w:val="24"/>
        </w:rPr>
        <w:t xml:space="preserve"> году занимают 0,</w:t>
      </w:r>
      <w:r w:rsidR="00120A4D" w:rsidRPr="00120A4D">
        <w:rPr>
          <w:rFonts w:ascii="Times New Roman" w:hAnsi="Times New Roman" w:cs="Times New Roman"/>
          <w:sz w:val="24"/>
          <w:szCs w:val="24"/>
        </w:rPr>
        <w:t>1</w:t>
      </w:r>
      <w:r w:rsidR="008B157E" w:rsidRPr="00120A4D">
        <w:rPr>
          <w:rFonts w:ascii="Times New Roman" w:hAnsi="Times New Roman" w:cs="Times New Roman"/>
          <w:sz w:val="24"/>
          <w:szCs w:val="24"/>
        </w:rPr>
        <w:t>%</w:t>
      </w:r>
      <w:r w:rsidR="009F4A9A" w:rsidRPr="00120A4D">
        <w:rPr>
          <w:rFonts w:ascii="Times New Roman" w:hAnsi="Times New Roman" w:cs="Times New Roman"/>
          <w:sz w:val="24"/>
          <w:szCs w:val="24"/>
        </w:rPr>
        <w:t>.</w:t>
      </w:r>
    </w:p>
    <w:p w:rsidR="00E969D0" w:rsidRPr="00120A4D" w:rsidRDefault="00E969D0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A4D">
        <w:rPr>
          <w:rFonts w:ascii="Times New Roman" w:hAnsi="Times New Roman" w:cs="Times New Roman"/>
          <w:sz w:val="24"/>
          <w:szCs w:val="24"/>
        </w:rPr>
        <w:lastRenderedPageBreak/>
        <w:t>Перечень публичных нормативных обязательств включает в себя расходы по следующим направлениям:</w:t>
      </w:r>
    </w:p>
    <w:p w:rsidR="00E969D0" w:rsidRPr="00120A4D" w:rsidRDefault="00E969D0" w:rsidP="00B817FD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A4D">
        <w:rPr>
          <w:rFonts w:ascii="Times New Roman" w:hAnsi="Times New Roman" w:cs="Times New Roman"/>
          <w:sz w:val="24"/>
          <w:szCs w:val="24"/>
        </w:rPr>
        <w:t>выплаты лицам, удостоенным звания «Почетный гражданин Богучанского района»</w:t>
      </w:r>
      <w:r w:rsidR="00D920B5" w:rsidRPr="00120A4D">
        <w:rPr>
          <w:rFonts w:ascii="Times New Roman" w:hAnsi="Times New Roman" w:cs="Times New Roman"/>
          <w:sz w:val="24"/>
          <w:szCs w:val="24"/>
        </w:rPr>
        <w:t xml:space="preserve">, с ежегодным ресурсным обеспечением </w:t>
      </w:r>
      <w:r w:rsidR="00117CCC" w:rsidRPr="00120A4D">
        <w:rPr>
          <w:rFonts w:ascii="Times New Roman" w:hAnsi="Times New Roman" w:cs="Times New Roman"/>
          <w:sz w:val="24"/>
          <w:szCs w:val="24"/>
        </w:rPr>
        <w:t>по 60,0 тыс. руб</w:t>
      </w:r>
      <w:r w:rsidR="0040249A" w:rsidRPr="00120A4D">
        <w:rPr>
          <w:rFonts w:ascii="Times New Roman" w:hAnsi="Times New Roman" w:cs="Times New Roman"/>
          <w:sz w:val="24"/>
          <w:szCs w:val="24"/>
        </w:rPr>
        <w:t>.</w:t>
      </w:r>
      <w:r w:rsidRPr="00120A4D">
        <w:rPr>
          <w:rFonts w:ascii="Times New Roman" w:hAnsi="Times New Roman" w:cs="Times New Roman"/>
          <w:sz w:val="24"/>
          <w:szCs w:val="24"/>
        </w:rPr>
        <w:t>;</w:t>
      </w:r>
    </w:p>
    <w:p w:rsidR="00E969D0" w:rsidRPr="00C35953" w:rsidRDefault="00E969D0" w:rsidP="00B817FD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953">
        <w:rPr>
          <w:rFonts w:ascii="Times New Roman" w:hAnsi="Times New Roman" w:cs="Times New Roman"/>
          <w:sz w:val="24"/>
          <w:szCs w:val="24"/>
        </w:rPr>
        <w:t>выплаты пенсии за выслугу л</w:t>
      </w:r>
      <w:r w:rsidR="00AC4210" w:rsidRPr="00C35953">
        <w:rPr>
          <w:rFonts w:ascii="Times New Roman" w:hAnsi="Times New Roman" w:cs="Times New Roman"/>
          <w:sz w:val="24"/>
          <w:szCs w:val="24"/>
        </w:rPr>
        <w:t>ет лицам</w:t>
      </w:r>
      <w:r w:rsidRPr="00C35953">
        <w:rPr>
          <w:rFonts w:ascii="Times New Roman" w:hAnsi="Times New Roman" w:cs="Times New Roman"/>
          <w:sz w:val="24"/>
          <w:szCs w:val="24"/>
        </w:rPr>
        <w:t>, замещавшим должности муниципальной службы</w:t>
      </w:r>
      <w:r w:rsidR="00D920B5" w:rsidRPr="00C35953">
        <w:rPr>
          <w:rFonts w:ascii="Times New Roman" w:hAnsi="Times New Roman" w:cs="Times New Roman"/>
          <w:sz w:val="24"/>
          <w:szCs w:val="24"/>
        </w:rPr>
        <w:t>,</w:t>
      </w:r>
      <w:r w:rsidR="00117CCC" w:rsidRPr="00C35953">
        <w:rPr>
          <w:rFonts w:ascii="Times New Roman" w:hAnsi="Times New Roman" w:cs="Times New Roman"/>
          <w:sz w:val="24"/>
          <w:szCs w:val="24"/>
        </w:rPr>
        <w:t xml:space="preserve"> </w:t>
      </w:r>
      <w:r w:rsidR="00D920B5" w:rsidRPr="00C35953">
        <w:rPr>
          <w:rFonts w:ascii="Times New Roman" w:hAnsi="Times New Roman" w:cs="Times New Roman"/>
          <w:sz w:val="24"/>
          <w:szCs w:val="24"/>
        </w:rPr>
        <w:t xml:space="preserve">с ежегодным ресурсным обеспечением </w:t>
      </w:r>
      <w:r w:rsidR="00117CCC" w:rsidRPr="00C35953">
        <w:rPr>
          <w:rFonts w:ascii="Times New Roman" w:hAnsi="Times New Roman" w:cs="Times New Roman"/>
          <w:sz w:val="24"/>
          <w:szCs w:val="24"/>
        </w:rPr>
        <w:t xml:space="preserve">по </w:t>
      </w:r>
      <w:r w:rsidR="00C35953" w:rsidRPr="00C35953">
        <w:rPr>
          <w:rFonts w:ascii="Times New Roman" w:hAnsi="Times New Roman" w:cs="Times New Roman"/>
          <w:sz w:val="24"/>
          <w:szCs w:val="24"/>
        </w:rPr>
        <w:t>1 675,3</w:t>
      </w:r>
      <w:r w:rsidR="007F3FA6" w:rsidRPr="00C3595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969D0" w:rsidRPr="00C35953" w:rsidRDefault="00E969D0" w:rsidP="00B817FD">
      <w:pPr>
        <w:pStyle w:val="a4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953">
        <w:rPr>
          <w:rFonts w:ascii="Times New Roman" w:hAnsi="Times New Roman" w:cs="Times New Roman"/>
          <w:sz w:val="24"/>
          <w:szCs w:val="24"/>
        </w:rPr>
        <w:t xml:space="preserve">выплаты стипендий одаренным </w:t>
      </w:r>
      <w:r w:rsidR="001B14D4" w:rsidRPr="00C35953">
        <w:rPr>
          <w:rFonts w:ascii="Times New Roman" w:hAnsi="Times New Roman" w:cs="Times New Roman"/>
          <w:sz w:val="24"/>
          <w:szCs w:val="24"/>
        </w:rPr>
        <w:t>детям</w:t>
      </w:r>
      <w:r w:rsidR="00AA618E" w:rsidRPr="00C35953">
        <w:rPr>
          <w:rFonts w:ascii="Times New Roman" w:hAnsi="Times New Roman" w:cs="Times New Roman"/>
          <w:sz w:val="24"/>
          <w:szCs w:val="24"/>
        </w:rPr>
        <w:t xml:space="preserve"> </w:t>
      </w:r>
      <w:r w:rsidR="00D920B5" w:rsidRPr="00C35953">
        <w:rPr>
          <w:rFonts w:ascii="Times New Roman" w:hAnsi="Times New Roman" w:cs="Times New Roman"/>
          <w:sz w:val="24"/>
          <w:szCs w:val="24"/>
        </w:rPr>
        <w:t xml:space="preserve">с ежегодным ресурсным обеспечением </w:t>
      </w:r>
      <w:r w:rsidR="00AA618E" w:rsidRPr="00C35953">
        <w:rPr>
          <w:rFonts w:ascii="Times New Roman" w:hAnsi="Times New Roman" w:cs="Times New Roman"/>
          <w:sz w:val="24"/>
          <w:szCs w:val="24"/>
        </w:rPr>
        <w:t xml:space="preserve">по </w:t>
      </w:r>
      <w:r w:rsidR="00B3792B" w:rsidRPr="00C35953">
        <w:rPr>
          <w:rFonts w:ascii="Times New Roman" w:hAnsi="Times New Roman" w:cs="Times New Roman"/>
          <w:sz w:val="24"/>
          <w:szCs w:val="24"/>
        </w:rPr>
        <w:t>187,2</w:t>
      </w:r>
      <w:r w:rsidR="00AA618E" w:rsidRPr="00C3595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738F9" w:rsidRPr="00C35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E2" w:rsidRDefault="006B54E2" w:rsidP="00A4016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A4D">
        <w:rPr>
          <w:rFonts w:ascii="Times New Roman" w:hAnsi="Times New Roman" w:cs="Times New Roman"/>
          <w:sz w:val="24"/>
          <w:szCs w:val="24"/>
        </w:rPr>
        <w:t>Расходы на обеспечение публичных нормативных обязательств на 20</w:t>
      </w:r>
      <w:r w:rsidR="00B1467B" w:rsidRPr="00120A4D">
        <w:rPr>
          <w:rFonts w:ascii="Times New Roman" w:hAnsi="Times New Roman" w:cs="Times New Roman"/>
          <w:sz w:val="24"/>
          <w:szCs w:val="24"/>
        </w:rPr>
        <w:t>20</w:t>
      </w:r>
      <w:r w:rsidR="000D0B69" w:rsidRPr="00120A4D">
        <w:rPr>
          <w:rFonts w:ascii="Times New Roman" w:hAnsi="Times New Roman" w:cs="Times New Roman"/>
          <w:sz w:val="24"/>
          <w:szCs w:val="24"/>
        </w:rPr>
        <w:t xml:space="preserve"> </w:t>
      </w:r>
      <w:r w:rsidR="009F4A9A" w:rsidRPr="00120A4D">
        <w:rPr>
          <w:rFonts w:ascii="Times New Roman" w:hAnsi="Times New Roman" w:cs="Times New Roman"/>
          <w:sz w:val="24"/>
          <w:szCs w:val="24"/>
        </w:rPr>
        <w:t>-</w:t>
      </w:r>
      <w:r w:rsidR="000D0B69" w:rsidRPr="00120A4D">
        <w:rPr>
          <w:rFonts w:ascii="Times New Roman" w:hAnsi="Times New Roman" w:cs="Times New Roman"/>
          <w:sz w:val="24"/>
          <w:szCs w:val="24"/>
        </w:rPr>
        <w:t xml:space="preserve"> </w:t>
      </w:r>
      <w:r w:rsidR="00B3792B" w:rsidRPr="00120A4D">
        <w:rPr>
          <w:rFonts w:ascii="Times New Roman" w:hAnsi="Times New Roman" w:cs="Times New Roman"/>
          <w:sz w:val="24"/>
          <w:szCs w:val="24"/>
        </w:rPr>
        <w:t>202</w:t>
      </w:r>
      <w:r w:rsidR="00B1467B" w:rsidRPr="00120A4D">
        <w:rPr>
          <w:rFonts w:ascii="Times New Roman" w:hAnsi="Times New Roman" w:cs="Times New Roman"/>
          <w:sz w:val="24"/>
          <w:szCs w:val="24"/>
        </w:rPr>
        <w:t>2</w:t>
      </w:r>
      <w:r w:rsidRPr="00120A4D">
        <w:rPr>
          <w:rFonts w:ascii="Times New Roman" w:hAnsi="Times New Roman" w:cs="Times New Roman"/>
          <w:sz w:val="24"/>
          <w:szCs w:val="24"/>
        </w:rPr>
        <w:t xml:space="preserve"> годы представлены в таблице</w:t>
      </w:r>
      <w:r w:rsidR="00BC6836" w:rsidRPr="00120A4D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120A4D">
        <w:rPr>
          <w:rFonts w:ascii="Times New Roman" w:hAnsi="Times New Roman" w:cs="Times New Roman"/>
          <w:sz w:val="24"/>
          <w:szCs w:val="24"/>
        </w:rPr>
        <w:t xml:space="preserve">№ </w:t>
      </w:r>
      <w:r w:rsidR="00A90960">
        <w:rPr>
          <w:rFonts w:ascii="Times New Roman" w:hAnsi="Times New Roman" w:cs="Times New Roman"/>
          <w:sz w:val="24"/>
          <w:szCs w:val="24"/>
        </w:rPr>
        <w:t>10</w:t>
      </w:r>
      <w:r w:rsidRPr="00120A4D">
        <w:rPr>
          <w:rFonts w:ascii="Times New Roman" w:hAnsi="Times New Roman" w:cs="Times New Roman"/>
          <w:sz w:val="24"/>
          <w:szCs w:val="24"/>
        </w:rPr>
        <w:t>.</w:t>
      </w:r>
    </w:p>
    <w:p w:rsidR="009F4A9A" w:rsidRPr="00120A4D" w:rsidRDefault="0040249A" w:rsidP="009F4A9A">
      <w:pPr>
        <w:pStyle w:val="a4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20A4D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A90960">
        <w:rPr>
          <w:rFonts w:ascii="Times New Roman" w:hAnsi="Times New Roman" w:cs="Times New Roman"/>
          <w:sz w:val="20"/>
          <w:szCs w:val="20"/>
        </w:rPr>
        <w:t>10</w:t>
      </w:r>
    </w:p>
    <w:tbl>
      <w:tblPr>
        <w:tblStyle w:val="a3"/>
        <w:tblW w:w="9071" w:type="dxa"/>
        <w:tblInd w:w="392" w:type="dxa"/>
        <w:tblLayout w:type="fixed"/>
        <w:tblLook w:val="04A0"/>
      </w:tblPr>
      <w:tblGrid>
        <w:gridCol w:w="5386"/>
        <w:gridCol w:w="1276"/>
        <w:gridCol w:w="1134"/>
        <w:gridCol w:w="1275"/>
      </w:tblGrid>
      <w:tr w:rsidR="00831C38" w:rsidRPr="00120A4D" w:rsidTr="00B960CF">
        <w:trPr>
          <w:trHeight w:val="390"/>
        </w:trPr>
        <w:tc>
          <w:tcPr>
            <w:tcW w:w="5386" w:type="dxa"/>
            <w:vAlign w:val="center"/>
          </w:tcPr>
          <w:p w:rsidR="00831C38" w:rsidRPr="00120A4D" w:rsidRDefault="00BF2961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31C38" w:rsidRPr="00120A4D">
              <w:rPr>
                <w:rFonts w:ascii="Times New Roman" w:hAnsi="Times New Roman" w:cs="Times New Roman"/>
                <w:sz w:val="16"/>
                <w:szCs w:val="16"/>
              </w:rPr>
              <w:t>оказатель</w:t>
            </w:r>
          </w:p>
        </w:tc>
        <w:tc>
          <w:tcPr>
            <w:tcW w:w="1276" w:type="dxa"/>
            <w:vAlign w:val="center"/>
          </w:tcPr>
          <w:p w:rsidR="00831C38" w:rsidRPr="00120A4D" w:rsidRDefault="00AF52A6" w:rsidP="00B146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467B" w:rsidRPr="00120A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31C38" w:rsidRPr="00120A4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31C38" w:rsidRPr="00120A4D" w:rsidRDefault="00831C38" w:rsidP="00B146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3792B" w:rsidRPr="00120A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1467B" w:rsidRPr="00120A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831C38" w:rsidRPr="00120A4D" w:rsidRDefault="00831C38" w:rsidP="00B146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A618E" w:rsidRPr="00120A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1467B" w:rsidRPr="00120A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AA1511" w:rsidRPr="00120A4D" w:rsidTr="00B960CF">
        <w:trPr>
          <w:trHeight w:val="132"/>
        </w:trPr>
        <w:tc>
          <w:tcPr>
            <w:tcW w:w="5386" w:type="dxa"/>
            <w:vAlign w:val="center"/>
          </w:tcPr>
          <w:p w:rsidR="00AA1511" w:rsidRPr="00120A4D" w:rsidRDefault="00AA1511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0A4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AA1511" w:rsidRPr="00120A4D" w:rsidRDefault="00AA1511" w:rsidP="00831C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0A4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AA1511" w:rsidRPr="00120A4D" w:rsidRDefault="00AA1511" w:rsidP="00AF5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0A4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vAlign w:val="center"/>
          </w:tcPr>
          <w:p w:rsidR="00AA1511" w:rsidRPr="00120A4D" w:rsidRDefault="00AA1511" w:rsidP="00AF5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0A4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831C38" w:rsidRPr="00120A4D" w:rsidTr="00B960CF">
        <w:trPr>
          <w:trHeight w:val="262"/>
        </w:trPr>
        <w:tc>
          <w:tcPr>
            <w:tcW w:w="5386" w:type="dxa"/>
            <w:vAlign w:val="center"/>
          </w:tcPr>
          <w:p w:rsidR="00831C38" w:rsidRPr="00120A4D" w:rsidRDefault="00464E46" w:rsidP="002B629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31C38" w:rsidRPr="00120A4D">
              <w:rPr>
                <w:rFonts w:ascii="Times New Roman" w:hAnsi="Times New Roman" w:cs="Times New Roman"/>
                <w:sz w:val="16"/>
                <w:szCs w:val="16"/>
              </w:rPr>
              <w:t>лановый, тыс. руб.</w:t>
            </w:r>
          </w:p>
        </w:tc>
        <w:tc>
          <w:tcPr>
            <w:tcW w:w="1276" w:type="dxa"/>
            <w:vAlign w:val="center"/>
          </w:tcPr>
          <w:p w:rsidR="00831C38" w:rsidRPr="00120A4D" w:rsidRDefault="00B1467B" w:rsidP="00B960CF">
            <w:pPr>
              <w:pStyle w:val="a4"/>
              <w:ind w:left="-1241" w:firstLine="12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1 922,5</w:t>
            </w:r>
          </w:p>
        </w:tc>
        <w:tc>
          <w:tcPr>
            <w:tcW w:w="1134" w:type="dxa"/>
            <w:vAlign w:val="center"/>
          </w:tcPr>
          <w:p w:rsidR="00831C38" w:rsidRPr="00120A4D" w:rsidRDefault="00B1467B" w:rsidP="00B960C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1 922,5</w:t>
            </w:r>
          </w:p>
        </w:tc>
        <w:tc>
          <w:tcPr>
            <w:tcW w:w="1275" w:type="dxa"/>
            <w:vAlign w:val="center"/>
          </w:tcPr>
          <w:p w:rsidR="00831C38" w:rsidRPr="00120A4D" w:rsidRDefault="00B1467B" w:rsidP="00B960C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1 922,5</w:t>
            </w:r>
          </w:p>
        </w:tc>
      </w:tr>
      <w:tr w:rsidR="00831C38" w:rsidRPr="00120A4D" w:rsidTr="00B960CF">
        <w:trPr>
          <w:trHeight w:val="279"/>
        </w:trPr>
        <w:tc>
          <w:tcPr>
            <w:tcW w:w="5386" w:type="dxa"/>
            <w:vAlign w:val="center"/>
          </w:tcPr>
          <w:p w:rsidR="00831C38" w:rsidRPr="00120A4D" w:rsidRDefault="00464E46" w:rsidP="002B629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831C38" w:rsidRPr="00120A4D">
              <w:rPr>
                <w:rFonts w:ascii="Times New Roman" w:hAnsi="Times New Roman" w:cs="Times New Roman"/>
                <w:sz w:val="16"/>
                <w:szCs w:val="16"/>
              </w:rPr>
              <w:t>зменение к предыдущему году, тыс. руб.</w:t>
            </w:r>
          </w:p>
        </w:tc>
        <w:tc>
          <w:tcPr>
            <w:tcW w:w="1276" w:type="dxa"/>
            <w:vAlign w:val="center"/>
          </w:tcPr>
          <w:p w:rsidR="00831C38" w:rsidRPr="00120A4D" w:rsidRDefault="00120A4D" w:rsidP="00B960C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+120,0</w:t>
            </w:r>
          </w:p>
        </w:tc>
        <w:tc>
          <w:tcPr>
            <w:tcW w:w="1134" w:type="dxa"/>
            <w:vAlign w:val="center"/>
          </w:tcPr>
          <w:p w:rsidR="00831C38" w:rsidRPr="00120A4D" w:rsidRDefault="00052E19" w:rsidP="00B960C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831C38" w:rsidRPr="00120A4D" w:rsidRDefault="00831C38" w:rsidP="00B960C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C38" w:rsidRPr="00120A4D" w:rsidTr="00B960CF">
        <w:trPr>
          <w:trHeight w:val="270"/>
        </w:trPr>
        <w:tc>
          <w:tcPr>
            <w:tcW w:w="5386" w:type="dxa"/>
            <w:vAlign w:val="center"/>
          </w:tcPr>
          <w:p w:rsidR="00831C38" w:rsidRPr="00120A4D" w:rsidRDefault="00464E46" w:rsidP="002B629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31C38" w:rsidRPr="00120A4D">
              <w:rPr>
                <w:rFonts w:ascii="Times New Roman" w:hAnsi="Times New Roman" w:cs="Times New Roman"/>
                <w:sz w:val="16"/>
                <w:szCs w:val="16"/>
              </w:rPr>
              <w:t>роцентное соотношение к предыдущему году, %</w:t>
            </w:r>
          </w:p>
        </w:tc>
        <w:tc>
          <w:tcPr>
            <w:tcW w:w="1276" w:type="dxa"/>
            <w:vAlign w:val="center"/>
          </w:tcPr>
          <w:p w:rsidR="00831C38" w:rsidRPr="00120A4D" w:rsidRDefault="00120A4D" w:rsidP="00B960C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106,7</w:t>
            </w:r>
          </w:p>
        </w:tc>
        <w:tc>
          <w:tcPr>
            <w:tcW w:w="1134" w:type="dxa"/>
            <w:vAlign w:val="center"/>
          </w:tcPr>
          <w:p w:rsidR="00831C38" w:rsidRPr="00120A4D" w:rsidRDefault="00E040E9" w:rsidP="00B960C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5" w:type="dxa"/>
            <w:vAlign w:val="center"/>
          </w:tcPr>
          <w:p w:rsidR="00831C38" w:rsidRPr="00120A4D" w:rsidRDefault="00E040E9" w:rsidP="00B960C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0A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31C38" w:rsidRPr="00120A4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6B54E2" w:rsidRPr="00120A4D" w:rsidRDefault="006B54E2" w:rsidP="00DA36B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498" w:rsidRPr="00E21F19" w:rsidRDefault="00D85721" w:rsidP="00A4016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F19">
        <w:rPr>
          <w:rFonts w:ascii="Times New Roman" w:hAnsi="Times New Roman" w:cs="Times New Roman"/>
          <w:sz w:val="24"/>
          <w:szCs w:val="24"/>
        </w:rPr>
        <w:t xml:space="preserve">Учитывая норму статьи 6 Бюджетного кодекса РФ, </w:t>
      </w:r>
      <w:r w:rsidR="00CF43CB" w:rsidRPr="00E21F19">
        <w:rPr>
          <w:rFonts w:ascii="Times New Roman" w:hAnsi="Times New Roman" w:cs="Times New Roman"/>
          <w:sz w:val="24"/>
          <w:szCs w:val="24"/>
        </w:rPr>
        <w:t>выплаты лицам, обучающимся в муниципальных организациях, осуществляющим образовательную деятельность, не относятся к публичным обязательствам перед физическим лицом, подлежащим исполнению в денежной форме в установленном соответствующим нормативным (муниципальным) правовым актом</w:t>
      </w:r>
      <w:r w:rsidR="000939C4" w:rsidRPr="00E21F19">
        <w:rPr>
          <w:rFonts w:ascii="Times New Roman" w:hAnsi="Times New Roman" w:cs="Times New Roman"/>
          <w:sz w:val="24"/>
          <w:szCs w:val="24"/>
        </w:rPr>
        <w:t xml:space="preserve"> размере.</w:t>
      </w:r>
    </w:p>
    <w:p w:rsidR="007140F1" w:rsidRPr="00E21F19" w:rsidRDefault="007140F1" w:rsidP="00A4016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F19">
        <w:rPr>
          <w:rFonts w:ascii="Times New Roman" w:hAnsi="Times New Roman" w:cs="Times New Roman"/>
          <w:sz w:val="24"/>
          <w:szCs w:val="24"/>
        </w:rPr>
        <w:t>Согласно пункту 1.5. Положения о выплате ежемесячной стипендии одаренным детям</w:t>
      </w:r>
      <w:r w:rsidRPr="00E21F19">
        <w:rPr>
          <w:rStyle w:val="af2"/>
          <w:rFonts w:ascii="Times New Roman" w:hAnsi="Times New Roman" w:cs="Times New Roman"/>
          <w:sz w:val="24"/>
          <w:szCs w:val="24"/>
        </w:rPr>
        <w:footnoteReference w:id="7"/>
      </w:r>
      <w:r w:rsidR="00500364" w:rsidRPr="00E21F19">
        <w:rPr>
          <w:rFonts w:ascii="Times New Roman" w:hAnsi="Times New Roman" w:cs="Times New Roman"/>
          <w:sz w:val="24"/>
          <w:szCs w:val="24"/>
        </w:rPr>
        <w:t>, «кандидатами на соискание стипендий могут быть обучающиеся общеобразовательных организаций, а также организаций дополнительного образования, подведомственных Управлению образования администрации Богучанского района, имеющим успехи в области образования, культуры, спорта:…».</w:t>
      </w:r>
    </w:p>
    <w:p w:rsidR="000939C4" w:rsidRPr="00E21F19" w:rsidRDefault="000939C4" w:rsidP="00A4016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F19">
        <w:rPr>
          <w:rFonts w:ascii="Times New Roman" w:hAnsi="Times New Roman" w:cs="Times New Roman"/>
          <w:sz w:val="24"/>
          <w:szCs w:val="24"/>
        </w:rPr>
        <w:t>Таким образом,</w:t>
      </w:r>
      <w:r w:rsidR="00500364" w:rsidRPr="00E21F19">
        <w:rPr>
          <w:rFonts w:ascii="Times New Roman" w:hAnsi="Times New Roman" w:cs="Times New Roman"/>
          <w:sz w:val="24"/>
          <w:szCs w:val="24"/>
        </w:rPr>
        <w:t xml:space="preserve"> в целях соблюдения норм Бюджетного кодекса РФ,</w:t>
      </w:r>
      <w:r w:rsidRPr="00E21F19">
        <w:rPr>
          <w:rFonts w:ascii="Times New Roman" w:hAnsi="Times New Roman" w:cs="Times New Roman"/>
          <w:sz w:val="24"/>
          <w:szCs w:val="24"/>
        </w:rPr>
        <w:t xml:space="preserve"> считаем необходимым исключить выплаты стипендий одаренным детям Богучанского района из перечня публичных нормативных обязательств </w:t>
      </w:r>
      <w:r w:rsidR="009C23DA" w:rsidRPr="00E21F19">
        <w:rPr>
          <w:rFonts w:ascii="Times New Roman" w:hAnsi="Times New Roman" w:cs="Times New Roman"/>
          <w:sz w:val="24"/>
          <w:szCs w:val="24"/>
        </w:rPr>
        <w:t>районного бюджета</w:t>
      </w:r>
      <w:r w:rsidRPr="00E21F19">
        <w:rPr>
          <w:rFonts w:ascii="Times New Roman" w:hAnsi="Times New Roman" w:cs="Times New Roman"/>
          <w:sz w:val="24"/>
          <w:szCs w:val="24"/>
        </w:rPr>
        <w:t>.</w:t>
      </w:r>
    </w:p>
    <w:p w:rsidR="000B2A4E" w:rsidRDefault="000B2A4E" w:rsidP="0087495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68C9" w:rsidRPr="00E21F19" w:rsidRDefault="00A268C9" w:rsidP="0087495B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21F19">
        <w:rPr>
          <w:rFonts w:ascii="Times New Roman" w:hAnsi="Times New Roman" w:cs="Times New Roman"/>
          <w:sz w:val="24"/>
          <w:szCs w:val="24"/>
        </w:rPr>
        <w:t>МУНИЦИПАЛЬНЫЕ ПРОГРАММЫ БОГУЧАНСКОГО РАЙОНА</w:t>
      </w:r>
    </w:p>
    <w:p w:rsidR="002B629F" w:rsidRPr="00E21F19" w:rsidRDefault="002B629F" w:rsidP="0087495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81" w:rsidRPr="00E21F19" w:rsidRDefault="001A39C5" w:rsidP="00A4016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F19">
        <w:rPr>
          <w:rFonts w:ascii="Times New Roman" w:hAnsi="Times New Roman" w:cs="Times New Roman"/>
          <w:sz w:val="24"/>
          <w:szCs w:val="24"/>
        </w:rPr>
        <w:t>Проект районного бюджета</w:t>
      </w:r>
      <w:r w:rsidR="006A4D81" w:rsidRPr="00E21F19">
        <w:rPr>
          <w:rFonts w:ascii="Times New Roman" w:hAnsi="Times New Roman" w:cs="Times New Roman"/>
          <w:sz w:val="24"/>
          <w:szCs w:val="24"/>
        </w:rPr>
        <w:t xml:space="preserve"> сформирован в программной структуре расходов на основе 1</w:t>
      </w:r>
      <w:r w:rsidR="00E21F19" w:rsidRPr="00E21F19">
        <w:rPr>
          <w:rFonts w:ascii="Times New Roman" w:hAnsi="Times New Roman" w:cs="Times New Roman"/>
          <w:sz w:val="24"/>
          <w:szCs w:val="24"/>
        </w:rPr>
        <w:t>1</w:t>
      </w:r>
      <w:r w:rsidR="006A4D81" w:rsidRPr="00E21F19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F31961" w:rsidRPr="00E21F19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6A4D81" w:rsidRPr="00E21F19">
        <w:rPr>
          <w:rFonts w:ascii="Times New Roman" w:hAnsi="Times New Roman" w:cs="Times New Roman"/>
          <w:sz w:val="24"/>
          <w:szCs w:val="24"/>
        </w:rPr>
        <w:t>.</w:t>
      </w:r>
    </w:p>
    <w:p w:rsidR="001255FA" w:rsidRDefault="00887674" w:rsidP="0088767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73C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Богучанского района от </w:t>
      </w:r>
      <w:r w:rsidR="00E21F19" w:rsidRPr="00D473C1">
        <w:rPr>
          <w:rFonts w:ascii="Times New Roman" w:hAnsi="Times New Roman" w:cs="Times New Roman"/>
          <w:sz w:val="24"/>
          <w:szCs w:val="24"/>
        </w:rPr>
        <w:t>14.10</w:t>
      </w:r>
      <w:r w:rsidRPr="00D473C1">
        <w:rPr>
          <w:rFonts w:ascii="Times New Roman" w:hAnsi="Times New Roman" w:cs="Times New Roman"/>
          <w:sz w:val="24"/>
          <w:szCs w:val="24"/>
        </w:rPr>
        <w:t>.201</w:t>
      </w:r>
      <w:r w:rsidR="00E21F19" w:rsidRPr="00D473C1">
        <w:rPr>
          <w:rFonts w:ascii="Times New Roman" w:hAnsi="Times New Roman" w:cs="Times New Roman"/>
          <w:sz w:val="24"/>
          <w:szCs w:val="24"/>
        </w:rPr>
        <w:t>9</w:t>
      </w:r>
      <w:r w:rsidRPr="00D473C1">
        <w:rPr>
          <w:rFonts w:ascii="Times New Roman" w:hAnsi="Times New Roman" w:cs="Times New Roman"/>
          <w:sz w:val="24"/>
          <w:szCs w:val="24"/>
        </w:rPr>
        <w:t xml:space="preserve"> № </w:t>
      </w:r>
      <w:r w:rsidR="00E21F19" w:rsidRPr="00D473C1">
        <w:rPr>
          <w:rFonts w:ascii="Times New Roman" w:hAnsi="Times New Roman" w:cs="Times New Roman"/>
          <w:sz w:val="24"/>
          <w:szCs w:val="24"/>
        </w:rPr>
        <w:t>1010</w:t>
      </w:r>
      <w:r w:rsidRPr="00D473C1">
        <w:rPr>
          <w:rFonts w:ascii="Times New Roman" w:hAnsi="Times New Roman" w:cs="Times New Roman"/>
          <w:sz w:val="24"/>
          <w:szCs w:val="24"/>
        </w:rPr>
        <w:t xml:space="preserve">-п </w:t>
      </w:r>
      <w:r w:rsidR="00092A24">
        <w:rPr>
          <w:rFonts w:ascii="Times New Roman" w:hAnsi="Times New Roman" w:cs="Times New Roman"/>
          <w:sz w:val="24"/>
          <w:szCs w:val="24"/>
        </w:rPr>
        <w:t>(</w:t>
      </w:r>
      <w:r w:rsidRPr="00D473C1">
        <w:rPr>
          <w:rFonts w:ascii="Times New Roman" w:hAnsi="Times New Roman" w:cs="Times New Roman"/>
          <w:sz w:val="24"/>
          <w:szCs w:val="24"/>
        </w:rPr>
        <w:t xml:space="preserve">в редакции от </w:t>
      </w:r>
      <w:r w:rsidR="00D473C1" w:rsidRPr="00D473C1">
        <w:rPr>
          <w:rFonts w:ascii="Times New Roman" w:hAnsi="Times New Roman" w:cs="Times New Roman"/>
          <w:sz w:val="24"/>
          <w:szCs w:val="24"/>
        </w:rPr>
        <w:t>11</w:t>
      </w:r>
      <w:r w:rsidRPr="00D473C1">
        <w:rPr>
          <w:rFonts w:ascii="Times New Roman" w:hAnsi="Times New Roman" w:cs="Times New Roman"/>
          <w:sz w:val="24"/>
          <w:szCs w:val="24"/>
        </w:rPr>
        <w:t>.11.201</w:t>
      </w:r>
      <w:r w:rsidR="00D473C1" w:rsidRPr="00D473C1">
        <w:rPr>
          <w:rFonts w:ascii="Times New Roman" w:hAnsi="Times New Roman" w:cs="Times New Roman"/>
          <w:sz w:val="24"/>
          <w:szCs w:val="24"/>
        </w:rPr>
        <w:t>9</w:t>
      </w:r>
      <w:r w:rsidRPr="00D473C1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D473C1" w:rsidRPr="00D473C1">
        <w:rPr>
          <w:rFonts w:ascii="Times New Roman" w:hAnsi="Times New Roman" w:cs="Times New Roman"/>
          <w:sz w:val="24"/>
          <w:szCs w:val="24"/>
        </w:rPr>
        <w:t>098</w:t>
      </w:r>
      <w:r w:rsidRPr="00D473C1">
        <w:rPr>
          <w:rFonts w:ascii="Times New Roman" w:hAnsi="Times New Roman" w:cs="Times New Roman"/>
          <w:sz w:val="24"/>
          <w:szCs w:val="24"/>
        </w:rPr>
        <w:t>-п</w:t>
      </w:r>
      <w:r w:rsidR="00092A24">
        <w:rPr>
          <w:rFonts w:ascii="Times New Roman" w:hAnsi="Times New Roman" w:cs="Times New Roman"/>
          <w:sz w:val="24"/>
          <w:szCs w:val="24"/>
        </w:rPr>
        <w:t>)</w:t>
      </w:r>
      <w:r w:rsidRPr="00D473C1">
        <w:rPr>
          <w:rFonts w:ascii="Times New Roman" w:hAnsi="Times New Roman" w:cs="Times New Roman"/>
          <w:sz w:val="24"/>
          <w:szCs w:val="24"/>
        </w:rPr>
        <w:t xml:space="preserve"> утвержден перечень муниципальных программ с уточнением ответственных исполнителей, соисполнителей </w:t>
      </w:r>
      <w:r w:rsidR="00092A24">
        <w:rPr>
          <w:rFonts w:ascii="Times New Roman" w:hAnsi="Times New Roman" w:cs="Times New Roman"/>
          <w:sz w:val="24"/>
          <w:szCs w:val="24"/>
        </w:rPr>
        <w:t>программ, а также</w:t>
      </w:r>
      <w:r w:rsidRPr="00D473C1">
        <w:rPr>
          <w:rFonts w:ascii="Times New Roman" w:hAnsi="Times New Roman" w:cs="Times New Roman"/>
          <w:sz w:val="24"/>
          <w:szCs w:val="24"/>
        </w:rPr>
        <w:t xml:space="preserve"> </w:t>
      </w:r>
      <w:r w:rsidR="00D473C1" w:rsidRPr="00D473C1">
        <w:rPr>
          <w:rFonts w:ascii="Times New Roman" w:hAnsi="Times New Roman" w:cs="Times New Roman"/>
          <w:sz w:val="24"/>
          <w:szCs w:val="24"/>
        </w:rPr>
        <w:t>соответствующих подпрограмм</w:t>
      </w:r>
      <w:r w:rsidR="001255FA">
        <w:rPr>
          <w:rFonts w:ascii="Times New Roman" w:hAnsi="Times New Roman" w:cs="Times New Roman"/>
          <w:sz w:val="24"/>
          <w:szCs w:val="24"/>
        </w:rPr>
        <w:t xml:space="preserve">, которое применяется к правоотношениям, возникающим при составлении и исполнении районного бюджета на 2020 год и плановый период 2021 </w:t>
      </w:r>
      <w:r w:rsidR="00E60303">
        <w:rPr>
          <w:rFonts w:ascii="Times New Roman" w:hAnsi="Times New Roman" w:cs="Times New Roman"/>
          <w:sz w:val="24"/>
          <w:szCs w:val="24"/>
        </w:rPr>
        <w:t>– 2022 годов</w:t>
      </w:r>
      <w:r w:rsidR="003E6831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043CC1">
        <w:rPr>
          <w:rFonts w:ascii="Times New Roman" w:hAnsi="Times New Roman" w:cs="Times New Roman"/>
          <w:sz w:val="24"/>
          <w:szCs w:val="24"/>
        </w:rPr>
        <w:t>Постановление № 1010-п</w:t>
      </w:r>
      <w:r w:rsidR="003E6831">
        <w:rPr>
          <w:rFonts w:ascii="Times New Roman" w:hAnsi="Times New Roman" w:cs="Times New Roman"/>
          <w:sz w:val="24"/>
          <w:szCs w:val="24"/>
        </w:rPr>
        <w:t>)</w:t>
      </w:r>
      <w:r w:rsidRPr="00D47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E10" w:rsidRPr="00825B59" w:rsidRDefault="00BD4E10" w:rsidP="00BD4E10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825B59">
        <w:lastRenderedPageBreak/>
        <w:t>В целях эффективной реализации муниципальных программ, администрацией Богучанского района издано распоряжение</w:t>
      </w:r>
      <w:r w:rsidRPr="00825B59">
        <w:rPr>
          <w:rStyle w:val="af2"/>
        </w:rPr>
        <w:footnoteReference w:id="8"/>
      </w:r>
      <w:r w:rsidRPr="00825B59">
        <w:t xml:space="preserve"> о назначении ответственных должностных лиц</w:t>
      </w:r>
      <w:r w:rsidR="003E6831">
        <w:t xml:space="preserve"> за реализацию муниципальных программ </w:t>
      </w:r>
      <w:r w:rsidR="004E11DC">
        <w:t>Богучанского района</w:t>
      </w:r>
      <w:r w:rsidRPr="00825B59">
        <w:t>. В виду кадровых изменений в структуре администрации Богучанского района, а также состава муниципальных программ, Контрольно-счетная комиссия считает необходимым администрации Богучанского района актуализировать настоящий локальный правовой акт.</w:t>
      </w:r>
    </w:p>
    <w:p w:rsidR="00E63DC0" w:rsidRPr="003E6831" w:rsidRDefault="00BD483B" w:rsidP="00BD483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831">
        <w:rPr>
          <w:rFonts w:ascii="Times New Roman" w:hAnsi="Times New Roman" w:cs="Times New Roman"/>
          <w:sz w:val="24"/>
          <w:szCs w:val="24"/>
        </w:rPr>
        <w:t>Рассмотрение проектов муниципальных программ и предложений о внесении в них изменений, в установленном нормативным</w:t>
      </w:r>
      <w:r w:rsidR="00E63DC0" w:rsidRPr="003E6831">
        <w:rPr>
          <w:rFonts w:ascii="Times New Roman" w:hAnsi="Times New Roman" w:cs="Times New Roman"/>
          <w:sz w:val="24"/>
          <w:szCs w:val="24"/>
        </w:rPr>
        <w:t xml:space="preserve"> (муниципальным) правовым</w:t>
      </w:r>
      <w:r w:rsidRPr="003E6831">
        <w:rPr>
          <w:rFonts w:ascii="Times New Roman" w:hAnsi="Times New Roman" w:cs="Times New Roman"/>
          <w:sz w:val="24"/>
          <w:szCs w:val="24"/>
        </w:rPr>
        <w:t xml:space="preserve"> актом порядке, вправе осуществлять представительный орган муниципального образования Богучанский район, о чем свидетельствует статья 179 Бюджетного кодекса РФ.</w:t>
      </w:r>
    </w:p>
    <w:p w:rsidR="005C566B" w:rsidRPr="003E6831" w:rsidRDefault="005C566B" w:rsidP="00BD483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831">
        <w:rPr>
          <w:rFonts w:ascii="Times New Roman" w:hAnsi="Times New Roman" w:cs="Times New Roman"/>
          <w:sz w:val="24"/>
          <w:szCs w:val="24"/>
        </w:rPr>
        <w:t>Данный Порядок утвержден решением Совета депутатов</w:t>
      </w:r>
      <w:r w:rsidRPr="003E6831">
        <w:rPr>
          <w:rStyle w:val="af2"/>
          <w:rFonts w:ascii="Times New Roman" w:hAnsi="Times New Roman" w:cs="Times New Roman"/>
          <w:sz w:val="24"/>
          <w:szCs w:val="24"/>
        </w:rPr>
        <w:footnoteReference w:id="9"/>
      </w:r>
      <w:r w:rsidRPr="003E6831">
        <w:rPr>
          <w:rFonts w:ascii="Times New Roman" w:hAnsi="Times New Roman" w:cs="Times New Roman"/>
          <w:sz w:val="24"/>
          <w:szCs w:val="24"/>
        </w:rPr>
        <w:t xml:space="preserve"> </w:t>
      </w:r>
      <w:r w:rsidR="00902097" w:rsidRPr="003E6831">
        <w:rPr>
          <w:rFonts w:ascii="Times New Roman" w:hAnsi="Times New Roman" w:cs="Times New Roman"/>
          <w:sz w:val="24"/>
          <w:szCs w:val="24"/>
        </w:rPr>
        <w:t>и предусматривает требования к предоставлению администрацией Богучанского района в Совет депутатов соответствующих документов, механизм и сроки их рассмотрения.</w:t>
      </w:r>
    </w:p>
    <w:p w:rsidR="00462556" w:rsidRPr="00462556" w:rsidRDefault="00902097" w:rsidP="00BD483B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556">
        <w:rPr>
          <w:rFonts w:ascii="Times New Roman" w:hAnsi="Times New Roman" w:cs="Times New Roman"/>
          <w:sz w:val="24"/>
          <w:szCs w:val="24"/>
        </w:rPr>
        <w:t>В текущем году</w:t>
      </w:r>
      <w:r w:rsidR="00462556" w:rsidRPr="00462556">
        <w:rPr>
          <w:rFonts w:ascii="Times New Roman" w:hAnsi="Times New Roman" w:cs="Times New Roman"/>
          <w:sz w:val="24"/>
          <w:szCs w:val="24"/>
        </w:rPr>
        <w:t>, согласно информации предоставленной Советом депутатов от 21.11.2019 № 1/15-159,</w:t>
      </w:r>
      <w:r w:rsidRPr="00462556">
        <w:rPr>
          <w:rFonts w:ascii="Times New Roman" w:hAnsi="Times New Roman" w:cs="Times New Roman"/>
          <w:sz w:val="24"/>
          <w:szCs w:val="24"/>
        </w:rPr>
        <w:t xml:space="preserve"> </w:t>
      </w:r>
      <w:r w:rsidR="001962D5" w:rsidRPr="00462556">
        <w:rPr>
          <w:rFonts w:ascii="Times New Roman" w:hAnsi="Times New Roman" w:cs="Times New Roman"/>
          <w:sz w:val="24"/>
          <w:szCs w:val="24"/>
        </w:rPr>
        <w:t xml:space="preserve">рассмотрение проектов муниципальных программ (внесение в них изменений) </w:t>
      </w:r>
      <w:r w:rsidR="00462556">
        <w:rPr>
          <w:rFonts w:ascii="Times New Roman" w:hAnsi="Times New Roman" w:cs="Times New Roman"/>
          <w:sz w:val="24"/>
          <w:szCs w:val="24"/>
        </w:rPr>
        <w:t xml:space="preserve">постоянной комиссией </w:t>
      </w:r>
      <w:r w:rsidR="00DB7B5D">
        <w:rPr>
          <w:rFonts w:ascii="Times New Roman" w:hAnsi="Times New Roman" w:cs="Times New Roman"/>
          <w:sz w:val="24"/>
          <w:szCs w:val="24"/>
        </w:rPr>
        <w:t xml:space="preserve">районного Совета депутатов </w:t>
      </w:r>
      <w:r w:rsidR="00462556">
        <w:rPr>
          <w:rFonts w:ascii="Times New Roman" w:hAnsi="Times New Roman" w:cs="Times New Roman"/>
          <w:sz w:val="24"/>
          <w:szCs w:val="24"/>
        </w:rPr>
        <w:t>по</w:t>
      </w:r>
      <w:r w:rsidR="00DB7B5D">
        <w:rPr>
          <w:rFonts w:ascii="Times New Roman" w:hAnsi="Times New Roman" w:cs="Times New Roman"/>
          <w:sz w:val="24"/>
          <w:szCs w:val="24"/>
        </w:rPr>
        <w:t xml:space="preserve"> экономике и финансам, уполномоченной по решению данного вопроса,</w:t>
      </w:r>
      <w:r w:rsidR="00462556">
        <w:rPr>
          <w:rFonts w:ascii="Times New Roman" w:hAnsi="Times New Roman" w:cs="Times New Roman"/>
          <w:sz w:val="24"/>
          <w:szCs w:val="24"/>
        </w:rPr>
        <w:t xml:space="preserve"> </w:t>
      </w:r>
      <w:r w:rsidR="00462556" w:rsidRPr="00462556">
        <w:rPr>
          <w:rFonts w:ascii="Times New Roman" w:hAnsi="Times New Roman" w:cs="Times New Roman"/>
          <w:sz w:val="24"/>
          <w:szCs w:val="24"/>
        </w:rPr>
        <w:t xml:space="preserve">не </w:t>
      </w:r>
      <w:r w:rsidR="00462556">
        <w:rPr>
          <w:rFonts w:ascii="Times New Roman" w:hAnsi="Times New Roman" w:cs="Times New Roman"/>
          <w:sz w:val="24"/>
          <w:szCs w:val="24"/>
        </w:rPr>
        <w:t>проводилось</w:t>
      </w:r>
      <w:r w:rsidR="00462556" w:rsidRPr="00462556">
        <w:rPr>
          <w:rFonts w:ascii="Times New Roman" w:hAnsi="Times New Roman" w:cs="Times New Roman"/>
          <w:sz w:val="24"/>
          <w:szCs w:val="24"/>
        </w:rPr>
        <w:t>.</w:t>
      </w:r>
    </w:p>
    <w:p w:rsidR="004E11DC" w:rsidRPr="003E6831" w:rsidRDefault="004E11DC" w:rsidP="004E11D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831">
        <w:rPr>
          <w:rFonts w:ascii="Times New Roman" w:hAnsi="Times New Roman" w:cs="Times New Roman"/>
          <w:sz w:val="24"/>
          <w:szCs w:val="24"/>
        </w:rPr>
        <w:t>Порядок и сроки утверждения муниципальных программ определены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 (далее по тексту – Постановление № 849-п).</w:t>
      </w:r>
    </w:p>
    <w:p w:rsidR="00306998" w:rsidRPr="00043CC1" w:rsidRDefault="000D1D1D" w:rsidP="00A4016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CC1">
        <w:rPr>
          <w:rFonts w:ascii="Times New Roman" w:hAnsi="Times New Roman" w:cs="Times New Roman"/>
          <w:sz w:val="24"/>
          <w:szCs w:val="24"/>
        </w:rPr>
        <w:t>Все проекты муниципальных программ Богучанского района</w:t>
      </w:r>
      <w:r w:rsidR="002038A5" w:rsidRPr="00043CC1">
        <w:rPr>
          <w:rFonts w:ascii="Times New Roman" w:hAnsi="Times New Roman" w:cs="Times New Roman"/>
          <w:sz w:val="24"/>
          <w:szCs w:val="24"/>
        </w:rPr>
        <w:t>, подготовленные в целях формирования районного бюджета на 2020 год и плановый период 2021 – 2022 годы,</w:t>
      </w:r>
      <w:r w:rsidRPr="00043CC1">
        <w:rPr>
          <w:rFonts w:ascii="Times New Roman" w:hAnsi="Times New Roman" w:cs="Times New Roman"/>
          <w:sz w:val="24"/>
          <w:szCs w:val="24"/>
        </w:rPr>
        <w:t xml:space="preserve"> утверждены с соблюдением </w:t>
      </w:r>
      <w:r w:rsidR="002038A5" w:rsidRPr="00043CC1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E05A2E" w:rsidRPr="00043CC1">
        <w:rPr>
          <w:rFonts w:ascii="Times New Roman" w:hAnsi="Times New Roman" w:cs="Times New Roman"/>
          <w:sz w:val="24"/>
          <w:szCs w:val="24"/>
        </w:rPr>
        <w:t>Постановлени</w:t>
      </w:r>
      <w:r w:rsidR="002038A5" w:rsidRPr="00043CC1">
        <w:rPr>
          <w:rFonts w:ascii="Times New Roman" w:hAnsi="Times New Roman" w:cs="Times New Roman"/>
          <w:sz w:val="24"/>
          <w:szCs w:val="24"/>
        </w:rPr>
        <w:t>ем</w:t>
      </w:r>
      <w:r w:rsidR="00E05A2E" w:rsidRPr="00043CC1">
        <w:rPr>
          <w:rFonts w:ascii="Times New Roman" w:hAnsi="Times New Roman" w:cs="Times New Roman"/>
          <w:sz w:val="24"/>
          <w:szCs w:val="24"/>
        </w:rPr>
        <w:t xml:space="preserve"> № 849-п</w:t>
      </w:r>
      <w:r w:rsidR="002038A5" w:rsidRPr="00043CC1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043CC1" w:rsidRPr="00043CC1">
        <w:rPr>
          <w:rFonts w:ascii="Times New Roman" w:hAnsi="Times New Roman" w:cs="Times New Roman"/>
          <w:sz w:val="24"/>
          <w:szCs w:val="24"/>
        </w:rPr>
        <w:t xml:space="preserve"> (до 15 ноября текущего года)</w:t>
      </w:r>
      <w:r w:rsidR="002038A5" w:rsidRPr="00043CC1">
        <w:rPr>
          <w:rFonts w:ascii="Times New Roman" w:hAnsi="Times New Roman" w:cs="Times New Roman"/>
          <w:sz w:val="24"/>
          <w:szCs w:val="24"/>
        </w:rPr>
        <w:t>, за исключением</w:t>
      </w:r>
      <w:r w:rsidR="00043CC1" w:rsidRPr="00043CC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60303">
        <w:rPr>
          <w:rFonts w:ascii="Times New Roman" w:hAnsi="Times New Roman" w:cs="Times New Roman"/>
          <w:sz w:val="24"/>
          <w:szCs w:val="24"/>
        </w:rPr>
        <w:t>ых программ:</w:t>
      </w:r>
      <w:r w:rsidR="00043CC1" w:rsidRPr="00043CC1">
        <w:rPr>
          <w:rFonts w:ascii="Times New Roman" w:hAnsi="Times New Roman" w:cs="Times New Roman"/>
          <w:sz w:val="24"/>
          <w:szCs w:val="24"/>
        </w:rPr>
        <w:t xml:space="preserve"> «Развитие образования Богучанского района» и «Обеспечение доступным и комфортным жильем граждан Богучанского района»</w:t>
      </w:r>
      <w:r w:rsidR="00E05A2E" w:rsidRPr="00043CC1">
        <w:rPr>
          <w:rFonts w:ascii="Times New Roman" w:hAnsi="Times New Roman" w:cs="Times New Roman"/>
          <w:sz w:val="24"/>
          <w:szCs w:val="24"/>
        </w:rPr>
        <w:t>.</w:t>
      </w:r>
    </w:p>
    <w:p w:rsidR="0045000F" w:rsidRPr="00043CC1" w:rsidRDefault="0045000F" w:rsidP="004500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CC1">
        <w:rPr>
          <w:rFonts w:ascii="Times New Roman" w:hAnsi="Times New Roman" w:cs="Times New Roman"/>
          <w:bCs/>
          <w:sz w:val="24"/>
          <w:szCs w:val="24"/>
        </w:rPr>
        <w:t>Согласно требованиям статьи 184.2 Бюджетного кодекса РФ и статьи 18 Положения о бюджетном процессе одновременно с проектом решения о районном бюджете на очередной финансовый год и плановый период представлены паспорта (проекты паспортов) муниципальных программ.</w:t>
      </w:r>
    </w:p>
    <w:p w:rsidR="003E6831" w:rsidRPr="00825B59" w:rsidRDefault="003E6831" w:rsidP="003E6831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825B59">
        <w:t xml:space="preserve">Состав ответственных исполнителей и соисполнителей программ, а также </w:t>
      </w:r>
      <w:r w:rsidR="00A90960">
        <w:t>перечень</w:t>
      </w:r>
      <w:r w:rsidRPr="00825B59">
        <w:t xml:space="preserve"> подпрограмм, указанных в паспортах</w:t>
      </w:r>
      <w:r w:rsidR="00043CC1">
        <w:t xml:space="preserve"> (проектах паспортов)</w:t>
      </w:r>
      <w:r w:rsidRPr="00825B59">
        <w:t xml:space="preserve"> муниципальных программ, в полной мере соответствует указанному выше </w:t>
      </w:r>
      <w:r w:rsidR="00043CC1">
        <w:t>Постановлению № 1010-п</w:t>
      </w:r>
      <w:r w:rsidRPr="00825B59">
        <w:t>.</w:t>
      </w:r>
    </w:p>
    <w:p w:rsidR="0045000F" w:rsidRPr="007F50D3" w:rsidRDefault="0045000F" w:rsidP="004500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D3">
        <w:rPr>
          <w:rFonts w:ascii="Times New Roman" w:hAnsi="Times New Roman" w:cs="Times New Roman"/>
          <w:bCs/>
          <w:sz w:val="24"/>
          <w:szCs w:val="24"/>
        </w:rPr>
        <w:t>Показатели ресурсного обеспечения программных мероприятий, отраженны</w:t>
      </w:r>
      <w:r w:rsidR="00C34284" w:rsidRPr="007F50D3">
        <w:rPr>
          <w:rFonts w:ascii="Times New Roman" w:hAnsi="Times New Roman" w:cs="Times New Roman"/>
          <w:bCs/>
          <w:sz w:val="24"/>
          <w:szCs w:val="24"/>
        </w:rPr>
        <w:t>е</w:t>
      </w:r>
      <w:r w:rsidRPr="007F50D3">
        <w:rPr>
          <w:rFonts w:ascii="Times New Roman" w:hAnsi="Times New Roman" w:cs="Times New Roman"/>
          <w:bCs/>
          <w:sz w:val="24"/>
          <w:szCs w:val="24"/>
        </w:rPr>
        <w:t xml:space="preserve"> в соответствующих паспортах (проектах паспортов) муниципальных программ на очередной финансовый год и плановый период, соответствуют аналогичным показателям, предусмотренным проектом решения о районном бюджете.</w:t>
      </w:r>
    </w:p>
    <w:p w:rsidR="0087495B" w:rsidRPr="00B25B09" w:rsidRDefault="0087495B" w:rsidP="00A401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B09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B25B09">
        <w:rPr>
          <w:sz w:val="24"/>
          <w:szCs w:val="24"/>
        </w:rPr>
        <w:t xml:space="preserve"> </w:t>
      </w:r>
      <w:r w:rsidRPr="00B25B09">
        <w:rPr>
          <w:rFonts w:ascii="Times New Roman" w:hAnsi="Times New Roman" w:cs="Times New Roman"/>
          <w:sz w:val="24"/>
          <w:szCs w:val="24"/>
        </w:rPr>
        <w:t>муниципальных программ и объемы бюджетных ассигнований, предусмотренные на их реализацию проектом решения районного бюджет</w:t>
      </w:r>
      <w:r w:rsidR="00BE6C00" w:rsidRPr="00B25B09">
        <w:rPr>
          <w:rFonts w:ascii="Times New Roman" w:hAnsi="Times New Roman" w:cs="Times New Roman"/>
          <w:sz w:val="24"/>
          <w:szCs w:val="24"/>
        </w:rPr>
        <w:t>а</w:t>
      </w:r>
      <w:r w:rsidRPr="00B25B09">
        <w:rPr>
          <w:rFonts w:ascii="Times New Roman" w:hAnsi="Times New Roman" w:cs="Times New Roman"/>
          <w:sz w:val="24"/>
          <w:szCs w:val="24"/>
        </w:rPr>
        <w:t>, приведены в таблице</w:t>
      </w:r>
      <w:r w:rsidR="00FC7DAD" w:rsidRPr="00B25B09">
        <w:rPr>
          <w:rFonts w:ascii="Times New Roman" w:hAnsi="Times New Roman" w:cs="Times New Roman"/>
          <w:sz w:val="24"/>
          <w:szCs w:val="24"/>
        </w:rPr>
        <w:t xml:space="preserve"> </w:t>
      </w:r>
      <w:r w:rsidR="007B7104" w:rsidRPr="00B25B09">
        <w:rPr>
          <w:rFonts w:ascii="Times New Roman" w:hAnsi="Times New Roman" w:cs="Times New Roman"/>
          <w:sz w:val="24"/>
          <w:szCs w:val="24"/>
        </w:rPr>
        <w:t xml:space="preserve">№ </w:t>
      </w:r>
      <w:r w:rsidR="00BE6C00" w:rsidRPr="00B25B09">
        <w:rPr>
          <w:rFonts w:ascii="Times New Roman" w:hAnsi="Times New Roman" w:cs="Times New Roman"/>
          <w:sz w:val="24"/>
          <w:szCs w:val="24"/>
        </w:rPr>
        <w:t>1</w:t>
      </w:r>
      <w:r w:rsidR="00B34AC0">
        <w:rPr>
          <w:rFonts w:ascii="Times New Roman" w:hAnsi="Times New Roman" w:cs="Times New Roman"/>
          <w:sz w:val="24"/>
          <w:szCs w:val="24"/>
        </w:rPr>
        <w:t>1</w:t>
      </w:r>
      <w:r w:rsidR="005705C5" w:rsidRPr="00B25B09">
        <w:rPr>
          <w:rFonts w:ascii="Times New Roman" w:hAnsi="Times New Roman" w:cs="Times New Roman"/>
          <w:sz w:val="24"/>
          <w:szCs w:val="24"/>
        </w:rPr>
        <w:t>.</w:t>
      </w:r>
    </w:p>
    <w:p w:rsidR="007B7104" w:rsidRPr="00B25B09" w:rsidRDefault="00FC7DAD" w:rsidP="00BD2F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B25B09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7B7104" w:rsidRPr="00B25B09">
        <w:rPr>
          <w:rFonts w:ascii="Times New Roman" w:hAnsi="Times New Roman" w:cs="Times New Roman"/>
          <w:sz w:val="20"/>
          <w:szCs w:val="20"/>
        </w:rPr>
        <w:t xml:space="preserve">№ </w:t>
      </w:r>
      <w:r w:rsidR="00BE6C00" w:rsidRPr="00B25B09">
        <w:rPr>
          <w:rFonts w:ascii="Times New Roman" w:hAnsi="Times New Roman" w:cs="Times New Roman"/>
          <w:sz w:val="20"/>
          <w:szCs w:val="20"/>
        </w:rPr>
        <w:t>1</w:t>
      </w:r>
      <w:r w:rsidR="00B34AC0">
        <w:rPr>
          <w:rFonts w:ascii="Times New Roman" w:hAnsi="Times New Roman" w:cs="Times New Roman"/>
          <w:sz w:val="20"/>
          <w:szCs w:val="20"/>
        </w:rPr>
        <w:t>1</w:t>
      </w:r>
    </w:p>
    <w:p w:rsidR="00FC7DAD" w:rsidRPr="00B25B09" w:rsidRDefault="0040249A" w:rsidP="00BD2F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B25B09">
        <w:rPr>
          <w:rFonts w:ascii="Times New Roman" w:hAnsi="Times New Roman" w:cs="Times New Roman"/>
          <w:sz w:val="20"/>
          <w:szCs w:val="20"/>
        </w:rPr>
        <w:t>(</w:t>
      </w:r>
      <w:r w:rsidR="00FC7DAD" w:rsidRPr="00B25B09">
        <w:rPr>
          <w:rFonts w:ascii="Times New Roman" w:hAnsi="Times New Roman" w:cs="Times New Roman"/>
          <w:sz w:val="20"/>
          <w:szCs w:val="20"/>
        </w:rPr>
        <w:t>тыс. руб.</w:t>
      </w:r>
      <w:r w:rsidRPr="00B25B0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0192" w:type="dxa"/>
        <w:tblInd w:w="-459" w:type="dxa"/>
        <w:tblLook w:val="04A0"/>
      </w:tblPr>
      <w:tblGrid>
        <w:gridCol w:w="432"/>
        <w:gridCol w:w="4591"/>
        <w:gridCol w:w="1234"/>
        <w:gridCol w:w="976"/>
        <w:gridCol w:w="992"/>
        <w:gridCol w:w="991"/>
        <w:gridCol w:w="976"/>
      </w:tblGrid>
      <w:tr w:rsidR="003F1C7D" w:rsidRPr="00FA0A4E" w:rsidTr="009C23DA">
        <w:trPr>
          <w:trHeight w:val="376"/>
        </w:trPr>
        <w:tc>
          <w:tcPr>
            <w:tcW w:w="432" w:type="dxa"/>
            <w:vMerge w:val="restart"/>
            <w:vAlign w:val="center"/>
          </w:tcPr>
          <w:p w:rsidR="003F1C7D" w:rsidRPr="00FA0A4E" w:rsidRDefault="003F1C7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671" w:type="dxa"/>
            <w:vMerge w:val="restart"/>
            <w:vAlign w:val="center"/>
          </w:tcPr>
          <w:p w:rsidR="003F1C7D" w:rsidRPr="00FA0A4E" w:rsidRDefault="003F1C7D" w:rsidP="003F1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154" w:type="dxa"/>
            <w:vMerge w:val="restart"/>
            <w:vAlign w:val="center"/>
          </w:tcPr>
          <w:p w:rsidR="003F1C7D" w:rsidRPr="00FA0A4E" w:rsidRDefault="003F1C7D" w:rsidP="00EA1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A1A1B" w:rsidRPr="00FA0A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 год (уточненный)</w:t>
            </w:r>
            <w:r w:rsidR="00B3076C" w:rsidRPr="00FA0A4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35" w:type="dxa"/>
            <w:gridSpan w:val="4"/>
            <w:vAlign w:val="center"/>
          </w:tcPr>
          <w:p w:rsidR="003F1C7D" w:rsidRPr="00FA0A4E" w:rsidRDefault="003F1C7D" w:rsidP="009C2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объем средств</w:t>
            </w:r>
          </w:p>
        </w:tc>
      </w:tr>
      <w:tr w:rsidR="00E060D8" w:rsidRPr="00FA0A4E" w:rsidTr="004F26B1">
        <w:trPr>
          <w:trHeight w:val="462"/>
        </w:trPr>
        <w:tc>
          <w:tcPr>
            <w:tcW w:w="432" w:type="dxa"/>
            <w:vMerge/>
            <w:vAlign w:val="center"/>
          </w:tcPr>
          <w:p w:rsidR="003F1C7D" w:rsidRPr="00FA0A4E" w:rsidRDefault="003F1C7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1" w:type="dxa"/>
            <w:vMerge/>
            <w:vAlign w:val="center"/>
          </w:tcPr>
          <w:p w:rsidR="003F1C7D" w:rsidRPr="00FA0A4E" w:rsidRDefault="003F1C7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vMerge/>
            <w:vAlign w:val="center"/>
          </w:tcPr>
          <w:p w:rsidR="003F1C7D" w:rsidRPr="00FA0A4E" w:rsidRDefault="003F1C7D" w:rsidP="00DF42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Align w:val="center"/>
          </w:tcPr>
          <w:p w:rsidR="003F1C7D" w:rsidRPr="00FA0A4E" w:rsidRDefault="003F1C7D" w:rsidP="00EA1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A1A1B" w:rsidRPr="00FA0A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F1C7D" w:rsidRPr="00FA0A4E" w:rsidRDefault="003F1C7D" w:rsidP="00EA1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C23DA" w:rsidRPr="00FA0A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A1A1B" w:rsidRPr="00FA0A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3F1C7D" w:rsidRPr="00FA0A4E" w:rsidRDefault="003F1C7D" w:rsidP="00EA1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3076C" w:rsidRPr="00FA0A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A1A1B" w:rsidRPr="00FA0A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76" w:type="dxa"/>
            <w:vAlign w:val="center"/>
          </w:tcPr>
          <w:p w:rsidR="003F1C7D" w:rsidRPr="00FA0A4E" w:rsidRDefault="003F1C7D" w:rsidP="00F35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E060D8" w:rsidRPr="00FA0A4E" w:rsidTr="004F26B1">
        <w:trPr>
          <w:trHeight w:val="141"/>
        </w:trPr>
        <w:tc>
          <w:tcPr>
            <w:tcW w:w="432" w:type="dxa"/>
            <w:vAlign w:val="center"/>
          </w:tcPr>
          <w:p w:rsidR="00F35646" w:rsidRPr="00FA0A4E" w:rsidRDefault="00F35646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0A4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71" w:type="dxa"/>
            <w:vAlign w:val="center"/>
          </w:tcPr>
          <w:p w:rsidR="00F35646" w:rsidRPr="00FA0A4E" w:rsidRDefault="00F35646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0A4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54" w:type="dxa"/>
            <w:vAlign w:val="center"/>
          </w:tcPr>
          <w:p w:rsidR="00F35646" w:rsidRPr="00FA0A4E" w:rsidRDefault="00F35646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0A4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76" w:type="dxa"/>
            <w:vAlign w:val="center"/>
          </w:tcPr>
          <w:p w:rsidR="00F35646" w:rsidRPr="00FA0A4E" w:rsidRDefault="00F35646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0A4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vAlign w:val="center"/>
          </w:tcPr>
          <w:p w:rsidR="00F35646" w:rsidRPr="00FA0A4E" w:rsidRDefault="00F35646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0A4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1" w:type="dxa"/>
            <w:vAlign w:val="center"/>
          </w:tcPr>
          <w:p w:rsidR="00F35646" w:rsidRPr="00FA0A4E" w:rsidRDefault="00F35646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0A4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76" w:type="dxa"/>
            <w:vAlign w:val="center"/>
          </w:tcPr>
          <w:p w:rsidR="00F35646" w:rsidRPr="00FA0A4E" w:rsidRDefault="00F35646" w:rsidP="003F1C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A0A4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E060D8" w:rsidRPr="00FA0A4E" w:rsidTr="004F26B1">
        <w:trPr>
          <w:trHeight w:val="243"/>
        </w:trPr>
        <w:tc>
          <w:tcPr>
            <w:tcW w:w="432" w:type="dxa"/>
            <w:vAlign w:val="center"/>
          </w:tcPr>
          <w:p w:rsidR="00E02DCE" w:rsidRPr="00FA0A4E" w:rsidRDefault="00E02DCE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1" w:type="dxa"/>
            <w:vAlign w:val="center"/>
          </w:tcPr>
          <w:p w:rsidR="00E02DCE" w:rsidRPr="00FA0A4E" w:rsidRDefault="00E02DCE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1154" w:type="dxa"/>
            <w:vAlign w:val="center"/>
          </w:tcPr>
          <w:p w:rsidR="00846630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1 302 574,0</w:t>
            </w:r>
          </w:p>
        </w:tc>
        <w:tc>
          <w:tcPr>
            <w:tcW w:w="976" w:type="dxa"/>
            <w:vAlign w:val="center"/>
          </w:tcPr>
          <w:p w:rsidR="00E02DCE" w:rsidRPr="00FA0A4E" w:rsidRDefault="00641CC5" w:rsidP="0002227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1 314 911,3</w:t>
            </w:r>
          </w:p>
        </w:tc>
        <w:tc>
          <w:tcPr>
            <w:tcW w:w="992" w:type="dxa"/>
            <w:vAlign w:val="center"/>
          </w:tcPr>
          <w:p w:rsidR="00E02DCE" w:rsidRPr="00FA0A4E" w:rsidRDefault="00641CC5" w:rsidP="008C0C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1 287 069,0</w:t>
            </w:r>
          </w:p>
        </w:tc>
        <w:tc>
          <w:tcPr>
            <w:tcW w:w="991" w:type="dxa"/>
            <w:vAlign w:val="center"/>
          </w:tcPr>
          <w:p w:rsidR="00E02DCE" w:rsidRPr="00FA0A4E" w:rsidRDefault="00F41FB6" w:rsidP="001F78F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1 288 024,0</w:t>
            </w:r>
          </w:p>
        </w:tc>
        <w:tc>
          <w:tcPr>
            <w:tcW w:w="976" w:type="dxa"/>
            <w:vAlign w:val="center"/>
          </w:tcPr>
          <w:p w:rsidR="00E02DCE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3 890 004,3</w:t>
            </w:r>
          </w:p>
        </w:tc>
      </w:tr>
      <w:tr w:rsidR="00E060D8" w:rsidRPr="00FA0A4E" w:rsidTr="004F26B1">
        <w:trPr>
          <w:trHeight w:val="276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3D1B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90 937,9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60D8" w:rsidRPr="00FA0A4E" w:rsidTr="004F26B1">
        <w:trPr>
          <w:trHeight w:val="407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EA1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«Реформирование и модернизация </w:t>
            </w:r>
            <w:proofErr w:type="spellStart"/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жилищно</w:t>
            </w:r>
            <w:proofErr w:type="spellEnd"/>
            <w:r w:rsidR="00846630"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– коммунального хозяйства и повышени</w:t>
            </w:r>
            <w:r w:rsidR="00EA1A1B" w:rsidRPr="00FA0A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 энергетической эффективности»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258 429,9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202 784,5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195 742,8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195 742,8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594 270,1</w:t>
            </w:r>
          </w:p>
        </w:tc>
      </w:tr>
      <w:tr w:rsidR="00E060D8" w:rsidRPr="00FA0A4E" w:rsidTr="004F26B1">
        <w:trPr>
          <w:trHeight w:val="413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27 159,5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AD18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30 203,4</w:t>
            </w:r>
          </w:p>
        </w:tc>
        <w:tc>
          <w:tcPr>
            <w:tcW w:w="992" w:type="dxa"/>
            <w:vAlign w:val="center"/>
          </w:tcPr>
          <w:p w:rsidR="00364BAE" w:rsidRPr="00FA0A4E" w:rsidRDefault="00641CC5" w:rsidP="001C3F5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31 128,</w:t>
            </w:r>
            <w:r w:rsidR="00F41FB6" w:rsidRPr="00FA0A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1C3F5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31 128,2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92 459,8</w:t>
            </w:r>
          </w:p>
        </w:tc>
      </w:tr>
      <w:tr w:rsidR="00E060D8" w:rsidRPr="00FA0A4E" w:rsidTr="004F26B1">
        <w:trPr>
          <w:trHeight w:val="278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275 594,5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AD18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261 967,6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261 967,6</w:t>
            </w:r>
          </w:p>
        </w:tc>
        <w:tc>
          <w:tcPr>
            <w:tcW w:w="991" w:type="dxa"/>
            <w:vAlign w:val="center"/>
          </w:tcPr>
          <w:p w:rsidR="004E3BA7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261 948,9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785 884,1</w:t>
            </w:r>
          </w:p>
        </w:tc>
      </w:tr>
      <w:tr w:rsidR="00E060D8" w:rsidRPr="00FA0A4E" w:rsidTr="004F26B1">
        <w:trPr>
          <w:trHeight w:val="281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15 746,6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14 632,7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14 632,7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14 632,7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43 898,1</w:t>
            </w:r>
          </w:p>
        </w:tc>
      </w:tr>
      <w:tr w:rsidR="00E060D8" w:rsidRPr="00FA0A4E" w:rsidTr="004F26B1">
        <w:trPr>
          <w:trHeight w:val="399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14 298,2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11 138,9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11 138,9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11 138,9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33 416,7</w:t>
            </w:r>
          </w:p>
        </w:tc>
      </w:tr>
      <w:tr w:rsidR="00E060D8" w:rsidRPr="00FA0A4E" w:rsidTr="00C80D50">
        <w:trPr>
          <w:trHeight w:val="410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C80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16 210,9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763,0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763,0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763,0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2 289,0</w:t>
            </w:r>
          </w:p>
        </w:tc>
      </w:tr>
      <w:tr w:rsidR="00E060D8" w:rsidRPr="00FA0A4E" w:rsidTr="004F26B1">
        <w:trPr>
          <w:trHeight w:val="285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88 805,0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AD18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85 387,8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56 690,4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56 691,9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198 770,1</w:t>
            </w:r>
          </w:p>
        </w:tc>
      </w:tr>
      <w:tr w:rsidR="00E060D8" w:rsidRPr="00FA0A4E" w:rsidTr="004F26B1">
        <w:trPr>
          <w:trHeight w:val="403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жильём граждан Богучанского района»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4 808,2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1 440,0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340,0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340,0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2 120,0</w:t>
            </w:r>
          </w:p>
        </w:tc>
      </w:tr>
      <w:tr w:rsidR="00E060D8" w:rsidRPr="00FA0A4E" w:rsidTr="004F26B1">
        <w:trPr>
          <w:trHeight w:val="282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134 885,9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131 738,9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85 134,6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80 432,4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297 305,9</w:t>
            </w:r>
          </w:p>
        </w:tc>
      </w:tr>
      <w:tr w:rsidR="00E060D8" w:rsidRPr="00FA0A4E" w:rsidTr="004F26B1">
        <w:trPr>
          <w:trHeight w:val="271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671" w:type="dxa"/>
            <w:vAlign w:val="center"/>
          </w:tcPr>
          <w:p w:rsidR="00E51F1D" w:rsidRPr="00FA0A4E" w:rsidRDefault="00E51F1D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 в Богучанском районе»</w:t>
            </w:r>
          </w:p>
        </w:tc>
        <w:tc>
          <w:tcPr>
            <w:tcW w:w="1154" w:type="dxa"/>
            <w:vAlign w:val="center"/>
          </w:tcPr>
          <w:p w:rsidR="00E51F1D" w:rsidRPr="00FA0A4E" w:rsidRDefault="00EA1A1B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1 971,6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2 046,9</w:t>
            </w:r>
          </w:p>
        </w:tc>
        <w:tc>
          <w:tcPr>
            <w:tcW w:w="992" w:type="dxa"/>
            <w:vAlign w:val="center"/>
          </w:tcPr>
          <w:p w:rsidR="00E51F1D" w:rsidRPr="00FA0A4E" w:rsidRDefault="00641CC5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2 040,0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2 035,8</w:t>
            </w:r>
          </w:p>
        </w:tc>
        <w:tc>
          <w:tcPr>
            <w:tcW w:w="976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6 122,7</w:t>
            </w:r>
          </w:p>
        </w:tc>
      </w:tr>
      <w:tr w:rsidR="00E060D8" w:rsidRPr="00FA0A4E" w:rsidTr="00641CC5">
        <w:trPr>
          <w:trHeight w:val="333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E51F1D" w:rsidRPr="00FA0A4E" w:rsidRDefault="00C940CC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51F1D" w:rsidRPr="00FA0A4E">
              <w:rPr>
                <w:rFonts w:ascii="Times New Roman" w:hAnsi="Times New Roman" w:cs="Times New Roman"/>
                <w:sz w:val="16"/>
                <w:szCs w:val="16"/>
              </w:rPr>
              <w:t>сего программных расходов</w:t>
            </w:r>
          </w:p>
        </w:tc>
        <w:tc>
          <w:tcPr>
            <w:tcW w:w="1154" w:type="dxa"/>
            <w:vAlign w:val="center"/>
          </w:tcPr>
          <w:p w:rsidR="00E51F1D" w:rsidRPr="00FA0A4E" w:rsidRDefault="00641CC5" w:rsidP="00BA06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A0602" w:rsidRPr="00FA0A4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  <w:r w:rsidR="00BA0602" w:rsidRPr="00FA0A4E">
              <w:rPr>
                <w:rFonts w:ascii="Times New Roman" w:hAnsi="Times New Roman" w:cs="Times New Roman"/>
                <w:sz w:val="16"/>
                <w:szCs w:val="16"/>
              </w:rPr>
              <w:t> 422,2</w:t>
            </w:r>
          </w:p>
        </w:tc>
        <w:tc>
          <w:tcPr>
            <w:tcW w:w="976" w:type="dxa"/>
            <w:vAlign w:val="center"/>
          </w:tcPr>
          <w:p w:rsidR="00E51F1D" w:rsidRPr="00FA0A4E" w:rsidRDefault="00641CC5" w:rsidP="00BA06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A0602" w:rsidRPr="00FA0A4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057</w:t>
            </w:r>
            <w:r w:rsidR="00BA0602" w:rsidRPr="00FA0A4E">
              <w:rPr>
                <w:rFonts w:ascii="Times New Roman" w:hAnsi="Times New Roman" w:cs="Times New Roman"/>
                <w:sz w:val="16"/>
                <w:szCs w:val="16"/>
              </w:rPr>
              <w:t> 015,0</w:t>
            </w:r>
          </w:p>
        </w:tc>
        <w:tc>
          <w:tcPr>
            <w:tcW w:w="992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1 946 647,2</w:t>
            </w:r>
          </w:p>
        </w:tc>
        <w:tc>
          <w:tcPr>
            <w:tcW w:w="991" w:type="dxa"/>
            <w:vAlign w:val="center"/>
          </w:tcPr>
          <w:p w:rsidR="00E51F1D" w:rsidRPr="00FA0A4E" w:rsidRDefault="00F41FB6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1 942 878,6</w:t>
            </w:r>
          </w:p>
        </w:tc>
        <w:tc>
          <w:tcPr>
            <w:tcW w:w="976" w:type="dxa"/>
            <w:vAlign w:val="center"/>
          </w:tcPr>
          <w:p w:rsidR="00E51F1D" w:rsidRPr="00FA0A4E" w:rsidRDefault="00BA0602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5 946 540,8</w:t>
            </w:r>
          </w:p>
        </w:tc>
      </w:tr>
      <w:tr w:rsidR="00E060D8" w:rsidRPr="00FA0A4E" w:rsidTr="004F26B1"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E51F1D" w:rsidRPr="00FA0A4E" w:rsidRDefault="00C940CC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51F1D" w:rsidRPr="00FA0A4E">
              <w:rPr>
                <w:rFonts w:ascii="Times New Roman" w:hAnsi="Times New Roman" w:cs="Times New Roman"/>
                <w:sz w:val="16"/>
                <w:szCs w:val="16"/>
              </w:rPr>
              <w:t>бщий объем расходов районного бюджета</w:t>
            </w:r>
            <w:r w:rsidR="00F86A3E" w:rsidRPr="00FA0A4E">
              <w:rPr>
                <w:rFonts w:ascii="Times New Roman" w:hAnsi="Times New Roman" w:cs="Times New Roman"/>
                <w:sz w:val="16"/>
                <w:szCs w:val="16"/>
              </w:rPr>
              <w:t xml:space="preserve"> (с учетом условно-утверждаемых расходов)</w:t>
            </w:r>
          </w:p>
        </w:tc>
        <w:tc>
          <w:tcPr>
            <w:tcW w:w="1154" w:type="dxa"/>
            <w:vAlign w:val="center"/>
          </w:tcPr>
          <w:p w:rsidR="00E51F1D" w:rsidRPr="00FA0A4E" w:rsidRDefault="00BA0602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2 313 820,1</w:t>
            </w:r>
          </w:p>
        </w:tc>
        <w:tc>
          <w:tcPr>
            <w:tcW w:w="976" w:type="dxa"/>
            <w:vAlign w:val="center"/>
          </w:tcPr>
          <w:p w:rsidR="00E51F1D" w:rsidRPr="00FA0A4E" w:rsidRDefault="00BA0602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2 205 465,9</w:t>
            </w:r>
          </w:p>
        </w:tc>
        <w:tc>
          <w:tcPr>
            <w:tcW w:w="992" w:type="dxa"/>
            <w:vAlign w:val="center"/>
          </w:tcPr>
          <w:p w:rsidR="00E51F1D" w:rsidRPr="00FA0A4E" w:rsidRDefault="00BA0602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2 038 113,8</w:t>
            </w:r>
          </w:p>
        </w:tc>
        <w:tc>
          <w:tcPr>
            <w:tcW w:w="991" w:type="dxa"/>
            <w:vAlign w:val="center"/>
          </w:tcPr>
          <w:p w:rsidR="00E51F1D" w:rsidRPr="00FA0A4E" w:rsidRDefault="00BA0602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2 048 893,4</w:t>
            </w:r>
          </w:p>
        </w:tc>
        <w:tc>
          <w:tcPr>
            <w:tcW w:w="976" w:type="dxa"/>
            <w:vAlign w:val="center"/>
          </w:tcPr>
          <w:p w:rsidR="00E51F1D" w:rsidRPr="00FA0A4E" w:rsidRDefault="00BA0602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6 292 473,1</w:t>
            </w:r>
          </w:p>
        </w:tc>
      </w:tr>
      <w:tr w:rsidR="00E060D8" w:rsidRPr="00FA0A4E" w:rsidTr="006F3747">
        <w:trPr>
          <w:trHeight w:val="314"/>
        </w:trPr>
        <w:tc>
          <w:tcPr>
            <w:tcW w:w="432" w:type="dxa"/>
            <w:vAlign w:val="center"/>
          </w:tcPr>
          <w:p w:rsidR="00E51F1D" w:rsidRPr="00FA0A4E" w:rsidRDefault="00E51F1D" w:rsidP="00874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E51F1D" w:rsidRPr="00FA0A4E" w:rsidRDefault="00C940CC" w:rsidP="00B96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51F1D" w:rsidRPr="00FA0A4E">
              <w:rPr>
                <w:rFonts w:ascii="Times New Roman" w:hAnsi="Times New Roman" w:cs="Times New Roman"/>
                <w:sz w:val="16"/>
                <w:szCs w:val="16"/>
              </w:rPr>
              <w:t>оля программных расходов, %</w:t>
            </w:r>
          </w:p>
        </w:tc>
        <w:tc>
          <w:tcPr>
            <w:tcW w:w="1154" w:type="dxa"/>
            <w:vAlign w:val="center"/>
          </w:tcPr>
          <w:p w:rsidR="00E51F1D" w:rsidRPr="00FA0A4E" w:rsidRDefault="00BA0602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976" w:type="dxa"/>
            <w:vAlign w:val="center"/>
          </w:tcPr>
          <w:p w:rsidR="00E51F1D" w:rsidRPr="00FA0A4E" w:rsidRDefault="00BA0602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992" w:type="dxa"/>
            <w:vAlign w:val="center"/>
          </w:tcPr>
          <w:p w:rsidR="00E51F1D" w:rsidRPr="00FA0A4E" w:rsidRDefault="00FA0A4E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991" w:type="dxa"/>
            <w:vAlign w:val="center"/>
          </w:tcPr>
          <w:p w:rsidR="00E51F1D" w:rsidRPr="00FA0A4E" w:rsidRDefault="00FA0A4E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976" w:type="dxa"/>
            <w:vAlign w:val="center"/>
          </w:tcPr>
          <w:p w:rsidR="00E51F1D" w:rsidRPr="00FA0A4E" w:rsidRDefault="00FA0A4E" w:rsidP="00B960C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4E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</w:tr>
    </w:tbl>
    <w:p w:rsidR="0087495B" w:rsidRPr="00BD2F50" w:rsidRDefault="00B3076C" w:rsidP="00BD2F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2F50">
        <w:rPr>
          <w:rFonts w:ascii="Times New Roman" w:hAnsi="Times New Roman" w:cs="Times New Roman"/>
          <w:sz w:val="20"/>
          <w:szCs w:val="20"/>
        </w:rPr>
        <w:t xml:space="preserve">*-по данным решения Богучанского районного Совета депутатов от </w:t>
      </w:r>
      <w:r w:rsidR="00FA0A4E" w:rsidRPr="00BD2F50">
        <w:rPr>
          <w:rFonts w:ascii="Times New Roman" w:hAnsi="Times New Roman" w:cs="Times New Roman"/>
          <w:sz w:val="20"/>
          <w:szCs w:val="20"/>
        </w:rPr>
        <w:t>07</w:t>
      </w:r>
      <w:r w:rsidRPr="00BD2F50">
        <w:rPr>
          <w:rFonts w:ascii="Times New Roman" w:hAnsi="Times New Roman" w:cs="Times New Roman"/>
          <w:sz w:val="20"/>
          <w:szCs w:val="20"/>
        </w:rPr>
        <w:t>.1</w:t>
      </w:r>
      <w:r w:rsidR="00FA0A4E" w:rsidRPr="00BD2F50">
        <w:rPr>
          <w:rFonts w:ascii="Times New Roman" w:hAnsi="Times New Roman" w:cs="Times New Roman"/>
          <w:sz w:val="20"/>
          <w:szCs w:val="20"/>
        </w:rPr>
        <w:t>1</w:t>
      </w:r>
      <w:r w:rsidRPr="00BD2F50">
        <w:rPr>
          <w:rFonts w:ascii="Times New Roman" w:hAnsi="Times New Roman" w:cs="Times New Roman"/>
          <w:sz w:val="20"/>
          <w:szCs w:val="20"/>
        </w:rPr>
        <w:t>.201</w:t>
      </w:r>
      <w:r w:rsidR="00FA0A4E" w:rsidRPr="00BD2F50">
        <w:rPr>
          <w:rFonts w:ascii="Times New Roman" w:hAnsi="Times New Roman" w:cs="Times New Roman"/>
          <w:sz w:val="20"/>
          <w:szCs w:val="20"/>
        </w:rPr>
        <w:t>9</w:t>
      </w:r>
      <w:r w:rsidRPr="00BD2F50">
        <w:rPr>
          <w:rFonts w:ascii="Times New Roman" w:hAnsi="Times New Roman" w:cs="Times New Roman"/>
          <w:sz w:val="20"/>
          <w:szCs w:val="20"/>
        </w:rPr>
        <w:t xml:space="preserve"> № </w:t>
      </w:r>
      <w:r w:rsidR="00FA0A4E" w:rsidRPr="00BD2F50">
        <w:rPr>
          <w:rFonts w:ascii="Times New Roman" w:hAnsi="Times New Roman" w:cs="Times New Roman"/>
          <w:sz w:val="20"/>
          <w:szCs w:val="20"/>
        </w:rPr>
        <w:t>41</w:t>
      </w:r>
      <w:r w:rsidRPr="00BD2F50">
        <w:rPr>
          <w:rFonts w:ascii="Times New Roman" w:hAnsi="Times New Roman" w:cs="Times New Roman"/>
          <w:sz w:val="20"/>
          <w:szCs w:val="20"/>
        </w:rPr>
        <w:t>/1-</w:t>
      </w:r>
      <w:r w:rsidR="00E060D8" w:rsidRPr="00BD2F50">
        <w:rPr>
          <w:rFonts w:ascii="Times New Roman" w:hAnsi="Times New Roman" w:cs="Times New Roman"/>
          <w:sz w:val="20"/>
          <w:szCs w:val="20"/>
        </w:rPr>
        <w:t>2</w:t>
      </w:r>
      <w:r w:rsidR="00FA0A4E" w:rsidRPr="00BD2F50">
        <w:rPr>
          <w:rFonts w:ascii="Times New Roman" w:hAnsi="Times New Roman" w:cs="Times New Roman"/>
          <w:sz w:val="20"/>
          <w:szCs w:val="20"/>
        </w:rPr>
        <w:t>70</w:t>
      </w:r>
      <w:r w:rsidRPr="00BD2F50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Богучанского районного Совета депутатов от 2</w:t>
      </w:r>
      <w:r w:rsidR="00FA0A4E" w:rsidRPr="00BD2F50">
        <w:rPr>
          <w:rFonts w:ascii="Times New Roman" w:hAnsi="Times New Roman" w:cs="Times New Roman"/>
          <w:sz w:val="20"/>
          <w:szCs w:val="20"/>
        </w:rPr>
        <w:t>5</w:t>
      </w:r>
      <w:r w:rsidRPr="00BD2F50">
        <w:rPr>
          <w:rFonts w:ascii="Times New Roman" w:hAnsi="Times New Roman" w:cs="Times New Roman"/>
          <w:sz w:val="20"/>
          <w:szCs w:val="20"/>
        </w:rPr>
        <w:t>.12.201</w:t>
      </w:r>
      <w:r w:rsidR="00FA0A4E" w:rsidRPr="00BD2F50">
        <w:rPr>
          <w:rFonts w:ascii="Times New Roman" w:hAnsi="Times New Roman" w:cs="Times New Roman"/>
          <w:sz w:val="20"/>
          <w:szCs w:val="20"/>
        </w:rPr>
        <w:t>8</w:t>
      </w:r>
      <w:r w:rsidRPr="00BD2F50">
        <w:rPr>
          <w:rFonts w:ascii="Times New Roman" w:hAnsi="Times New Roman" w:cs="Times New Roman"/>
          <w:sz w:val="20"/>
          <w:szCs w:val="20"/>
        </w:rPr>
        <w:t xml:space="preserve"> № </w:t>
      </w:r>
      <w:r w:rsidR="00FA0A4E" w:rsidRPr="00BD2F50">
        <w:rPr>
          <w:rFonts w:ascii="Times New Roman" w:hAnsi="Times New Roman" w:cs="Times New Roman"/>
          <w:sz w:val="20"/>
          <w:szCs w:val="20"/>
        </w:rPr>
        <w:t>32</w:t>
      </w:r>
      <w:r w:rsidRPr="00BD2F50">
        <w:rPr>
          <w:rFonts w:ascii="Times New Roman" w:hAnsi="Times New Roman" w:cs="Times New Roman"/>
          <w:sz w:val="20"/>
          <w:szCs w:val="20"/>
        </w:rPr>
        <w:t>/1-</w:t>
      </w:r>
      <w:r w:rsidR="00FA0A4E" w:rsidRPr="00BD2F50">
        <w:rPr>
          <w:rFonts w:ascii="Times New Roman" w:hAnsi="Times New Roman" w:cs="Times New Roman"/>
          <w:sz w:val="20"/>
          <w:szCs w:val="20"/>
        </w:rPr>
        <w:t>229</w:t>
      </w:r>
      <w:r w:rsidRPr="00BD2F50">
        <w:rPr>
          <w:rFonts w:ascii="Times New Roman" w:hAnsi="Times New Roman" w:cs="Times New Roman"/>
          <w:sz w:val="20"/>
          <w:szCs w:val="20"/>
        </w:rPr>
        <w:t xml:space="preserve"> «О районном бюджете на 201</w:t>
      </w:r>
      <w:r w:rsidR="00FA0A4E" w:rsidRPr="00BD2F50">
        <w:rPr>
          <w:rFonts w:ascii="Times New Roman" w:hAnsi="Times New Roman" w:cs="Times New Roman"/>
          <w:sz w:val="20"/>
          <w:szCs w:val="20"/>
        </w:rPr>
        <w:t>9</w:t>
      </w:r>
      <w:r w:rsidRPr="00BD2F50">
        <w:rPr>
          <w:rFonts w:ascii="Times New Roman" w:hAnsi="Times New Roman" w:cs="Times New Roman"/>
          <w:sz w:val="20"/>
          <w:szCs w:val="20"/>
        </w:rPr>
        <w:t xml:space="preserve"> год и плановый период 20</w:t>
      </w:r>
      <w:r w:rsidR="00FA0A4E" w:rsidRPr="00BD2F50">
        <w:rPr>
          <w:rFonts w:ascii="Times New Roman" w:hAnsi="Times New Roman" w:cs="Times New Roman"/>
          <w:sz w:val="20"/>
          <w:szCs w:val="20"/>
        </w:rPr>
        <w:t>20</w:t>
      </w:r>
      <w:r w:rsidRPr="00BD2F50">
        <w:rPr>
          <w:rFonts w:ascii="Times New Roman" w:hAnsi="Times New Roman" w:cs="Times New Roman"/>
          <w:sz w:val="20"/>
          <w:szCs w:val="20"/>
        </w:rPr>
        <w:t>-20</w:t>
      </w:r>
      <w:r w:rsidR="0092252D" w:rsidRPr="00BD2F50">
        <w:rPr>
          <w:rFonts w:ascii="Times New Roman" w:hAnsi="Times New Roman" w:cs="Times New Roman"/>
          <w:sz w:val="20"/>
          <w:szCs w:val="20"/>
        </w:rPr>
        <w:t>2</w:t>
      </w:r>
      <w:r w:rsidR="00FA0A4E" w:rsidRPr="00BD2F50">
        <w:rPr>
          <w:rFonts w:ascii="Times New Roman" w:hAnsi="Times New Roman" w:cs="Times New Roman"/>
          <w:sz w:val="20"/>
          <w:szCs w:val="20"/>
        </w:rPr>
        <w:t>1</w:t>
      </w:r>
      <w:r w:rsidRPr="00BD2F50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C84545" w:rsidRDefault="00C84545" w:rsidP="00A4016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E0B" w:rsidRPr="00FA0A4E" w:rsidRDefault="00346D8B" w:rsidP="00A401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A4E">
        <w:rPr>
          <w:rFonts w:ascii="Times New Roman" w:hAnsi="Times New Roman" w:cs="Times New Roman"/>
          <w:bCs/>
          <w:sz w:val="24"/>
          <w:szCs w:val="24"/>
        </w:rPr>
        <w:t>Как видно из представленной таблицы</w:t>
      </w:r>
      <w:r w:rsidR="0040249A" w:rsidRPr="00FA0A4E">
        <w:rPr>
          <w:rFonts w:ascii="Times New Roman" w:hAnsi="Times New Roman" w:cs="Times New Roman"/>
          <w:bCs/>
          <w:sz w:val="24"/>
          <w:szCs w:val="24"/>
        </w:rPr>
        <w:t xml:space="preserve"> № 1</w:t>
      </w:r>
      <w:r w:rsidR="00B34AC0">
        <w:rPr>
          <w:rFonts w:ascii="Times New Roman" w:hAnsi="Times New Roman" w:cs="Times New Roman"/>
          <w:bCs/>
          <w:sz w:val="24"/>
          <w:szCs w:val="24"/>
        </w:rPr>
        <w:t>1</w:t>
      </w:r>
      <w:r w:rsidRPr="00FA0A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3E0B" w:rsidRPr="00FA0A4E">
        <w:rPr>
          <w:rFonts w:ascii="Times New Roman" w:hAnsi="Times New Roman" w:cs="Times New Roman"/>
          <w:bCs/>
          <w:sz w:val="24"/>
          <w:szCs w:val="24"/>
        </w:rPr>
        <w:t xml:space="preserve">структура планируемых программных </w:t>
      </w:r>
      <w:r w:rsidRPr="00FA0A4E">
        <w:rPr>
          <w:rFonts w:ascii="Times New Roman" w:hAnsi="Times New Roman" w:cs="Times New Roman"/>
          <w:bCs/>
          <w:sz w:val="24"/>
          <w:szCs w:val="24"/>
        </w:rPr>
        <w:t>расход</w:t>
      </w:r>
      <w:r w:rsidR="009D3E0B" w:rsidRPr="00FA0A4E">
        <w:rPr>
          <w:rFonts w:ascii="Times New Roman" w:hAnsi="Times New Roman" w:cs="Times New Roman"/>
          <w:bCs/>
          <w:sz w:val="24"/>
          <w:szCs w:val="24"/>
        </w:rPr>
        <w:t>ов</w:t>
      </w:r>
      <w:r w:rsidRPr="00FA0A4E">
        <w:rPr>
          <w:rFonts w:ascii="Times New Roman" w:hAnsi="Times New Roman" w:cs="Times New Roman"/>
          <w:bCs/>
          <w:sz w:val="24"/>
          <w:szCs w:val="24"/>
        </w:rPr>
        <w:t xml:space="preserve"> на протяжении всего периода </w:t>
      </w:r>
      <w:r w:rsidR="009D3E0B" w:rsidRPr="00FA0A4E">
        <w:rPr>
          <w:rFonts w:ascii="Times New Roman" w:hAnsi="Times New Roman" w:cs="Times New Roman"/>
          <w:sz w:val="24"/>
          <w:szCs w:val="24"/>
        </w:rPr>
        <w:t xml:space="preserve">отражает социальную направленность районного бюджета. </w:t>
      </w:r>
    </w:p>
    <w:p w:rsidR="009D3E0B" w:rsidRPr="00997E75" w:rsidRDefault="009D3E0B" w:rsidP="00A401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75">
        <w:rPr>
          <w:rFonts w:ascii="Times New Roman" w:hAnsi="Times New Roman" w:cs="Times New Roman"/>
          <w:sz w:val="24"/>
          <w:szCs w:val="24"/>
        </w:rPr>
        <w:t>Основная доля программных расходов районного бюджета направлена на финансирование социальной сферы: образование</w:t>
      </w:r>
      <w:r w:rsidR="00B50F24" w:rsidRPr="00997E75">
        <w:rPr>
          <w:rFonts w:ascii="Times New Roman" w:hAnsi="Times New Roman" w:cs="Times New Roman"/>
          <w:sz w:val="24"/>
          <w:szCs w:val="24"/>
        </w:rPr>
        <w:t xml:space="preserve"> (</w:t>
      </w:r>
      <w:r w:rsidR="00373207" w:rsidRPr="00997E75">
        <w:rPr>
          <w:rFonts w:ascii="Times New Roman" w:hAnsi="Times New Roman" w:cs="Times New Roman"/>
          <w:sz w:val="24"/>
          <w:szCs w:val="24"/>
        </w:rPr>
        <w:t>63,9</w:t>
      </w:r>
      <w:r w:rsidR="00B50F24" w:rsidRPr="00997E75">
        <w:rPr>
          <w:rFonts w:ascii="Times New Roman" w:hAnsi="Times New Roman" w:cs="Times New Roman"/>
          <w:sz w:val="24"/>
          <w:szCs w:val="24"/>
        </w:rPr>
        <w:t>%)</w:t>
      </w:r>
      <w:r w:rsidRPr="00997E75">
        <w:rPr>
          <w:rFonts w:ascii="Times New Roman" w:hAnsi="Times New Roman" w:cs="Times New Roman"/>
          <w:sz w:val="24"/>
          <w:szCs w:val="24"/>
        </w:rPr>
        <w:t>, культура</w:t>
      </w:r>
      <w:r w:rsidR="00D451A3" w:rsidRPr="00997E75">
        <w:rPr>
          <w:rFonts w:ascii="Times New Roman" w:hAnsi="Times New Roman" w:cs="Times New Roman"/>
          <w:sz w:val="24"/>
          <w:szCs w:val="24"/>
        </w:rPr>
        <w:t xml:space="preserve"> (</w:t>
      </w:r>
      <w:r w:rsidR="00997E75" w:rsidRPr="00997E75">
        <w:rPr>
          <w:rFonts w:ascii="Times New Roman" w:hAnsi="Times New Roman" w:cs="Times New Roman"/>
          <w:sz w:val="24"/>
          <w:szCs w:val="24"/>
        </w:rPr>
        <w:t>12,7</w:t>
      </w:r>
      <w:r w:rsidR="00B50F24" w:rsidRPr="00997E75">
        <w:rPr>
          <w:rFonts w:ascii="Times New Roman" w:hAnsi="Times New Roman" w:cs="Times New Roman"/>
          <w:sz w:val="24"/>
          <w:szCs w:val="24"/>
        </w:rPr>
        <w:t>%)</w:t>
      </w:r>
      <w:r w:rsidR="00D451A3" w:rsidRPr="00997E75">
        <w:rPr>
          <w:rFonts w:ascii="Times New Roman" w:hAnsi="Times New Roman" w:cs="Times New Roman"/>
          <w:sz w:val="24"/>
          <w:szCs w:val="24"/>
        </w:rPr>
        <w:t>, а также на решение вопросов, связанных с жилищно-коммунальным хозяйством (</w:t>
      </w:r>
      <w:r w:rsidR="00997E75" w:rsidRPr="00997E75">
        <w:rPr>
          <w:rFonts w:ascii="Times New Roman" w:hAnsi="Times New Roman" w:cs="Times New Roman"/>
          <w:sz w:val="24"/>
          <w:szCs w:val="24"/>
        </w:rPr>
        <w:t>9</w:t>
      </w:r>
      <w:r w:rsidR="001310A7" w:rsidRPr="00997E75">
        <w:rPr>
          <w:rFonts w:ascii="Times New Roman" w:hAnsi="Times New Roman" w:cs="Times New Roman"/>
          <w:sz w:val="24"/>
          <w:szCs w:val="24"/>
        </w:rPr>
        <w:t>,9</w:t>
      </w:r>
      <w:r w:rsidR="00D451A3" w:rsidRPr="00997E75">
        <w:rPr>
          <w:rFonts w:ascii="Times New Roman" w:hAnsi="Times New Roman" w:cs="Times New Roman"/>
          <w:sz w:val="24"/>
          <w:szCs w:val="24"/>
        </w:rPr>
        <w:t>%).</w:t>
      </w:r>
    </w:p>
    <w:p w:rsidR="001310A7" w:rsidRPr="00997E75" w:rsidRDefault="00BD2C09" w:rsidP="00A401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75">
        <w:rPr>
          <w:rFonts w:ascii="Times New Roman" w:hAnsi="Times New Roman" w:cs="Times New Roman"/>
          <w:sz w:val="24"/>
          <w:szCs w:val="24"/>
        </w:rPr>
        <w:t>Анализ структуры муниципальных программ, проведенный в рамках данного экспер</w:t>
      </w:r>
      <w:r w:rsidR="008573C6" w:rsidRPr="00997E75">
        <w:rPr>
          <w:rFonts w:ascii="Times New Roman" w:hAnsi="Times New Roman" w:cs="Times New Roman"/>
          <w:sz w:val="24"/>
          <w:szCs w:val="24"/>
        </w:rPr>
        <w:t>тно-аналитического мероприятия,</w:t>
      </w:r>
      <w:r w:rsidR="00B97E80" w:rsidRPr="00997E75">
        <w:rPr>
          <w:rFonts w:ascii="Times New Roman" w:hAnsi="Times New Roman" w:cs="Times New Roman"/>
          <w:sz w:val="24"/>
          <w:szCs w:val="24"/>
        </w:rPr>
        <w:t xml:space="preserve"> </w:t>
      </w:r>
      <w:r w:rsidR="00AE3079" w:rsidRPr="00997E75">
        <w:rPr>
          <w:rFonts w:ascii="Times New Roman" w:hAnsi="Times New Roman" w:cs="Times New Roman"/>
          <w:sz w:val="24"/>
          <w:szCs w:val="24"/>
        </w:rPr>
        <w:t xml:space="preserve">в детализированном виде </w:t>
      </w:r>
      <w:r w:rsidR="00B97E80" w:rsidRPr="00997E75">
        <w:rPr>
          <w:rFonts w:ascii="Times New Roman" w:hAnsi="Times New Roman" w:cs="Times New Roman"/>
          <w:sz w:val="24"/>
          <w:szCs w:val="24"/>
        </w:rPr>
        <w:t>изложен в приложении 1 к настоящему Заключению и</w:t>
      </w:r>
      <w:r w:rsidR="008573C6" w:rsidRPr="00997E75">
        <w:rPr>
          <w:rFonts w:ascii="Times New Roman" w:hAnsi="Times New Roman" w:cs="Times New Roman"/>
          <w:sz w:val="24"/>
          <w:szCs w:val="24"/>
        </w:rPr>
        <w:t xml:space="preserve"> показал следующее:</w:t>
      </w:r>
    </w:p>
    <w:p w:rsidR="008573C6" w:rsidRPr="00EA1F29" w:rsidRDefault="008573C6" w:rsidP="00B817FD">
      <w:pPr>
        <w:pStyle w:val="a4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F29">
        <w:rPr>
          <w:rFonts w:ascii="Times New Roman" w:hAnsi="Times New Roman" w:cs="Times New Roman"/>
          <w:sz w:val="24"/>
          <w:szCs w:val="24"/>
        </w:rPr>
        <w:t xml:space="preserve">из 45 утвержденных подпрограмм муниципальных программ </w:t>
      </w:r>
      <w:r w:rsidR="00742540" w:rsidRPr="00EA1F29">
        <w:rPr>
          <w:rFonts w:ascii="Times New Roman" w:hAnsi="Times New Roman" w:cs="Times New Roman"/>
          <w:sz w:val="24"/>
          <w:szCs w:val="24"/>
        </w:rPr>
        <w:t xml:space="preserve">в текущем финансовом году действует 38 подпрограмм, а </w:t>
      </w:r>
      <w:r w:rsidRPr="00EA1F29">
        <w:rPr>
          <w:rFonts w:ascii="Times New Roman" w:hAnsi="Times New Roman" w:cs="Times New Roman"/>
          <w:sz w:val="24"/>
          <w:szCs w:val="24"/>
        </w:rPr>
        <w:t xml:space="preserve">на очередной </w:t>
      </w:r>
      <w:r w:rsidR="003D0F01" w:rsidRPr="00EA1F29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EA1F29">
        <w:rPr>
          <w:rFonts w:ascii="Times New Roman" w:hAnsi="Times New Roman" w:cs="Times New Roman"/>
          <w:sz w:val="24"/>
          <w:szCs w:val="24"/>
        </w:rPr>
        <w:t>год предусмотрена реализация 3</w:t>
      </w:r>
      <w:r w:rsidR="00377832" w:rsidRPr="00EA1F29">
        <w:rPr>
          <w:rFonts w:ascii="Times New Roman" w:hAnsi="Times New Roman" w:cs="Times New Roman"/>
          <w:sz w:val="24"/>
          <w:szCs w:val="24"/>
        </w:rPr>
        <w:t>4</w:t>
      </w:r>
      <w:r w:rsidR="003546B6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Pr="00EA1F29">
        <w:rPr>
          <w:rFonts w:ascii="Times New Roman" w:hAnsi="Times New Roman" w:cs="Times New Roman"/>
          <w:sz w:val="24"/>
          <w:szCs w:val="24"/>
        </w:rPr>
        <w:t>, что ме</w:t>
      </w:r>
      <w:r w:rsidR="00225C61" w:rsidRPr="00EA1F29">
        <w:rPr>
          <w:rFonts w:ascii="Times New Roman" w:hAnsi="Times New Roman" w:cs="Times New Roman"/>
          <w:sz w:val="24"/>
          <w:szCs w:val="24"/>
        </w:rPr>
        <w:t xml:space="preserve">ньше на </w:t>
      </w:r>
      <w:r w:rsidR="00AE02BE" w:rsidRPr="00EA1F29">
        <w:rPr>
          <w:rFonts w:ascii="Times New Roman" w:hAnsi="Times New Roman" w:cs="Times New Roman"/>
          <w:sz w:val="24"/>
          <w:szCs w:val="24"/>
        </w:rPr>
        <w:t>2</w:t>
      </w:r>
      <w:r w:rsidR="00EA1F29" w:rsidRPr="00EA1F29">
        <w:rPr>
          <w:rFonts w:ascii="Times New Roman" w:hAnsi="Times New Roman" w:cs="Times New Roman"/>
          <w:sz w:val="24"/>
          <w:szCs w:val="24"/>
        </w:rPr>
        <w:t>4,4</w:t>
      </w:r>
      <w:r w:rsidR="00225C61" w:rsidRPr="00EA1F29">
        <w:rPr>
          <w:rFonts w:ascii="Times New Roman" w:hAnsi="Times New Roman" w:cs="Times New Roman"/>
          <w:sz w:val="24"/>
          <w:szCs w:val="24"/>
        </w:rPr>
        <w:t xml:space="preserve"> процентных пунктов</w:t>
      </w:r>
      <w:r w:rsidR="00742540" w:rsidRPr="00EA1F29">
        <w:rPr>
          <w:rFonts w:ascii="Times New Roman" w:hAnsi="Times New Roman" w:cs="Times New Roman"/>
          <w:sz w:val="24"/>
          <w:szCs w:val="24"/>
        </w:rPr>
        <w:t xml:space="preserve"> от их утвержденного количества</w:t>
      </w:r>
      <w:r w:rsidR="00225C61" w:rsidRPr="00EA1F29">
        <w:rPr>
          <w:rFonts w:ascii="Times New Roman" w:hAnsi="Times New Roman" w:cs="Times New Roman"/>
          <w:sz w:val="24"/>
          <w:szCs w:val="24"/>
        </w:rPr>
        <w:t>.</w:t>
      </w:r>
    </w:p>
    <w:p w:rsidR="00EA1F29" w:rsidRPr="00767600" w:rsidRDefault="00EA1F29" w:rsidP="00225C6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7600">
        <w:rPr>
          <w:rFonts w:ascii="Times New Roman" w:hAnsi="Times New Roman" w:cs="Times New Roman"/>
          <w:sz w:val="24"/>
          <w:szCs w:val="24"/>
        </w:rPr>
        <w:t>В большей степени на сложившуюся ситуацию повлияло прекращение действия с очередного финансового года муниципальной программы «Система социальной защиты населения Богучанского района»</w:t>
      </w:r>
      <w:r w:rsidR="00614E6A" w:rsidRPr="00767600">
        <w:rPr>
          <w:rFonts w:ascii="Times New Roman" w:hAnsi="Times New Roman" w:cs="Times New Roman"/>
          <w:sz w:val="24"/>
          <w:szCs w:val="24"/>
        </w:rPr>
        <w:t xml:space="preserve"> по причине ликвидации ее разработчика и ответственного исполнителя – Управления социальной защиты населения администрации Богучанского района.</w:t>
      </w:r>
    </w:p>
    <w:p w:rsidR="00F85737" w:rsidRPr="00767600" w:rsidRDefault="00614E6A" w:rsidP="00225C6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7600">
        <w:rPr>
          <w:rFonts w:ascii="Times New Roman" w:hAnsi="Times New Roman" w:cs="Times New Roman"/>
          <w:sz w:val="24"/>
          <w:szCs w:val="24"/>
        </w:rPr>
        <w:lastRenderedPageBreak/>
        <w:t>Кроме того, не</w:t>
      </w:r>
      <w:r w:rsidR="00303C75" w:rsidRPr="00767600">
        <w:rPr>
          <w:rFonts w:ascii="Times New Roman" w:hAnsi="Times New Roman" w:cs="Times New Roman"/>
          <w:sz w:val="24"/>
          <w:szCs w:val="24"/>
        </w:rPr>
        <w:t xml:space="preserve"> предусмотрена реализация</w:t>
      </w:r>
      <w:r w:rsidR="00225C61" w:rsidRPr="00767600">
        <w:rPr>
          <w:rFonts w:ascii="Times New Roman" w:hAnsi="Times New Roman" w:cs="Times New Roman"/>
          <w:sz w:val="24"/>
          <w:szCs w:val="24"/>
        </w:rPr>
        <w:t xml:space="preserve"> подпрограмм, </w:t>
      </w:r>
      <w:r w:rsidR="002E6A95" w:rsidRPr="00767600">
        <w:rPr>
          <w:rFonts w:ascii="Times New Roman" w:hAnsi="Times New Roman" w:cs="Times New Roman"/>
          <w:sz w:val="24"/>
          <w:szCs w:val="24"/>
        </w:rPr>
        <w:t>входящи</w:t>
      </w:r>
      <w:r w:rsidR="00303C75" w:rsidRPr="00767600">
        <w:rPr>
          <w:rFonts w:ascii="Times New Roman" w:hAnsi="Times New Roman" w:cs="Times New Roman"/>
          <w:sz w:val="24"/>
          <w:szCs w:val="24"/>
        </w:rPr>
        <w:t>х</w:t>
      </w:r>
      <w:r w:rsidR="002E6A95" w:rsidRPr="00767600">
        <w:rPr>
          <w:rFonts w:ascii="Times New Roman" w:hAnsi="Times New Roman" w:cs="Times New Roman"/>
          <w:sz w:val="24"/>
          <w:szCs w:val="24"/>
        </w:rPr>
        <w:t xml:space="preserve"> в состав таких муниципальных программ, как</w:t>
      </w:r>
      <w:r w:rsidR="00F85737" w:rsidRPr="00767600">
        <w:rPr>
          <w:rFonts w:ascii="Times New Roman" w:hAnsi="Times New Roman" w:cs="Times New Roman"/>
          <w:sz w:val="24"/>
          <w:szCs w:val="24"/>
        </w:rPr>
        <w:t>:</w:t>
      </w:r>
    </w:p>
    <w:p w:rsidR="00F85737" w:rsidRPr="00767600" w:rsidRDefault="00F85737" w:rsidP="00225C6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7600">
        <w:rPr>
          <w:rFonts w:ascii="Times New Roman" w:hAnsi="Times New Roman" w:cs="Times New Roman"/>
          <w:sz w:val="24"/>
          <w:szCs w:val="24"/>
        </w:rPr>
        <w:t>«</w:t>
      </w:r>
      <w:r w:rsidR="00767600" w:rsidRPr="00767600">
        <w:rPr>
          <w:rFonts w:ascii="Times New Roman" w:hAnsi="Times New Roman" w:cs="Times New Roman"/>
          <w:sz w:val="24"/>
          <w:szCs w:val="24"/>
        </w:rPr>
        <w:t>Реформирование и модернизация жилищно – коммунального хозяйства и повышение энергетической эффективности»</w:t>
      </w:r>
      <w:r w:rsidRPr="00767600">
        <w:rPr>
          <w:rFonts w:ascii="Times New Roman" w:hAnsi="Times New Roman" w:cs="Times New Roman"/>
          <w:sz w:val="24"/>
          <w:szCs w:val="24"/>
        </w:rPr>
        <w:t xml:space="preserve"> - из </w:t>
      </w:r>
      <w:r w:rsidR="00767600" w:rsidRPr="00767600">
        <w:rPr>
          <w:rFonts w:ascii="Times New Roman" w:hAnsi="Times New Roman" w:cs="Times New Roman"/>
          <w:sz w:val="24"/>
          <w:szCs w:val="24"/>
        </w:rPr>
        <w:t>8</w:t>
      </w:r>
      <w:r w:rsidRPr="00767600">
        <w:rPr>
          <w:rFonts w:ascii="Times New Roman" w:hAnsi="Times New Roman" w:cs="Times New Roman"/>
          <w:sz w:val="24"/>
          <w:szCs w:val="24"/>
        </w:rPr>
        <w:t xml:space="preserve"> утвержденных подпрограмм в 20</w:t>
      </w:r>
      <w:r w:rsidR="00767600" w:rsidRPr="00767600">
        <w:rPr>
          <w:rFonts w:ascii="Times New Roman" w:hAnsi="Times New Roman" w:cs="Times New Roman"/>
          <w:sz w:val="24"/>
          <w:szCs w:val="24"/>
        </w:rPr>
        <w:t>20</w:t>
      </w:r>
      <w:r w:rsidRPr="00767600">
        <w:rPr>
          <w:rFonts w:ascii="Times New Roman" w:hAnsi="Times New Roman" w:cs="Times New Roman"/>
          <w:sz w:val="24"/>
          <w:szCs w:val="24"/>
        </w:rPr>
        <w:t xml:space="preserve"> году планируется реализация </w:t>
      </w:r>
      <w:r w:rsidR="00767600" w:rsidRPr="00767600">
        <w:rPr>
          <w:rFonts w:ascii="Times New Roman" w:hAnsi="Times New Roman" w:cs="Times New Roman"/>
          <w:sz w:val="24"/>
          <w:szCs w:val="24"/>
        </w:rPr>
        <w:t>6</w:t>
      </w:r>
      <w:r w:rsidR="00742540" w:rsidRPr="00767600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303C75" w:rsidRPr="00767600">
        <w:rPr>
          <w:rFonts w:ascii="Times New Roman" w:hAnsi="Times New Roman" w:cs="Times New Roman"/>
          <w:sz w:val="24"/>
          <w:szCs w:val="24"/>
        </w:rPr>
        <w:t>;</w:t>
      </w:r>
    </w:p>
    <w:p w:rsidR="00303C75" w:rsidRPr="00767600" w:rsidRDefault="002E6A95" w:rsidP="00225C6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7600">
        <w:rPr>
          <w:rFonts w:ascii="Times New Roman" w:hAnsi="Times New Roman" w:cs="Times New Roman"/>
          <w:sz w:val="24"/>
          <w:szCs w:val="24"/>
        </w:rPr>
        <w:t xml:space="preserve">«Обеспечение доступным и комфортным жильем граждан Богучанского района» </w:t>
      </w:r>
      <w:r w:rsidR="00303C75" w:rsidRPr="00767600">
        <w:rPr>
          <w:rFonts w:ascii="Times New Roman" w:hAnsi="Times New Roman" w:cs="Times New Roman"/>
          <w:sz w:val="24"/>
          <w:szCs w:val="24"/>
        </w:rPr>
        <w:t xml:space="preserve">- </w:t>
      </w:r>
      <w:r w:rsidRPr="00767600">
        <w:rPr>
          <w:rFonts w:ascii="Times New Roman" w:hAnsi="Times New Roman" w:cs="Times New Roman"/>
          <w:sz w:val="24"/>
          <w:szCs w:val="24"/>
        </w:rPr>
        <w:t xml:space="preserve">из 5 </w:t>
      </w:r>
      <w:r w:rsidR="00976CAC" w:rsidRPr="00767600">
        <w:rPr>
          <w:rFonts w:ascii="Times New Roman" w:hAnsi="Times New Roman" w:cs="Times New Roman"/>
          <w:sz w:val="24"/>
          <w:szCs w:val="24"/>
        </w:rPr>
        <w:t>действующих</w:t>
      </w:r>
      <w:r w:rsidRPr="00767600">
        <w:rPr>
          <w:rFonts w:ascii="Times New Roman" w:hAnsi="Times New Roman" w:cs="Times New Roman"/>
          <w:sz w:val="24"/>
          <w:szCs w:val="24"/>
        </w:rPr>
        <w:t xml:space="preserve"> подпрограмм </w:t>
      </w:r>
      <w:r w:rsidR="00742540" w:rsidRPr="00767600">
        <w:rPr>
          <w:rFonts w:ascii="Times New Roman" w:hAnsi="Times New Roman" w:cs="Times New Roman"/>
          <w:sz w:val="24"/>
          <w:szCs w:val="24"/>
        </w:rPr>
        <w:t xml:space="preserve">в </w:t>
      </w:r>
      <w:r w:rsidRPr="00767600">
        <w:rPr>
          <w:rFonts w:ascii="Times New Roman" w:hAnsi="Times New Roman" w:cs="Times New Roman"/>
          <w:sz w:val="24"/>
          <w:szCs w:val="24"/>
        </w:rPr>
        <w:t>20</w:t>
      </w:r>
      <w:r w:rsidR="00767600" w:rsidRPr="00767600">
        <w:rPr>
          <w:rFonts w:ascii="Times New Roman" w:hAnsi="Times New Roman" w:cs="Times New Roman"/>
          <w:sz w:val="24"/>
          <w:szCs w:val="24"/>
        </w:rPr>
        <w:t>20</w:t>
      </w:r>
      <w:r w:rsidRPr="00767600">
        <w:rPr>
          <w:rFonts w:ascii="Times New Roman" w:hAnsi="Times New Roman" w:cs="Times New Roman"/>
          <w:sz w:val="24"/>
          <w:szCs w:val="24"/>
        </w:rPr>
        <w:t xml:space="preserve"> году планируется реализация </w:t>
      </w:r>
      <w:r w:rsidR="00767600" w:rsidRPr="00767600">
        <w:rPr>
          <w:rFonts w:ascii="Times New Roman" w:hAnsi="Times New Roman" w:cs="Times New Roman"/>
          <w:sz w:val="24"/>
          <w:szCs w:val="24"/>
        </w:rPr>
        <w:t>3 подпрограмм</w:t>
      </w:r>
      <w:r w:rsidR="00845BBB">
        <w:rPr>
          <w:rFonts w:ascii="Times New Roman" w:hAnsi="Times New Roman" w:cs="Times New Roman"/>
          <w:sz w:val="24"/>
          <w:szCs w:val="24"/>
        </w:rPr>
        <w:t>.</w:t>
      </w:r>
    </w:p>
    <w:p w:rsidR="00B524E7" w:rsidRPr="002A567F" w:rsidRDefault="008573C6" w:rsidP="00B817FD">
      <w:pPr>
        <w:pStyle w:val="a4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 xml:space="preserve">из 166 программных мероприятий, действующих в начале периода </w:t>
      </w:r>
      <w:r w:rsidR="003D0F01" w:rsidRPr="002A567F">
        <w:rPr>
          <w:rFonts w:ascii="Times New Roman" w:hAnsi="Times New Roman" w:cs="Times New Roman"/>
          <w:sz w:val="24"/>
          <w:szCs w:val="24"/>
        </w:rPr>
        <w:t xml:space="preserve">реализации муниципальных программ, </w:t>
      </w:r>
      <w:r w:rsidR="001A6C58" w:rsidRPr="002A567F">
        <w:rPr>
          <w:rFonts w:ascii="Times New Roman" w:hAnsi="Times New Roman" w:cs="Times New Roman"/>
          <w:sz w:val="24"/>
          <w:szCs w:val="24"/>
        </w:rPr>
        <w:t>в текущем году реализуется 12</w:t>
      </w:r>
      <w:r w:rsidR="002A567F" w:rsidRPr="002A567F">
        <w:rPr>
          <w:rFonts w:ascii="Times New Roman" w:hAnsi="Times New Roman" w:cs="Times New Roman"/>
          <w:sz w:val="24"/>
          <w:szCs w:val="24"/>
        </w:rPr>
        <w:t>8</w:t>
      </w:r>
      <w:r w:rsidR="001A6C58" w:rsidRPr="002A567F">
        <w:rPr>
          <w:rFonts w:ascii="Times New Roman" w:hAnsi="Times New Roman" w:cs="Times New Roman"/>
          <w:sz w:val="24"/>
          <w:szCs w:val="24"/>
        </w:rPr>
        <w:t xml:space="preserve"> мероприятия, а </w:t>
      </w:r>
      <w:r w:rsidR="003D0F01" w:rsidRPr="002A567F">
        <w:rPr>
          <w:rFonts w:ascii="Times New Roman" w:hAnsi="Times New Roman" w:cs="Times New Roman"/>
          <w:sz w:val="24"/>
          <w:szCs w:val="24"/>
        </w:rPr>
        <w:t>на очеред</w:t>
      </w:r>
      <w:r w:rsidR="00B524E7" w:rsidRPr="002A567F">
        <w:rPr>
          <w:rFonts w:ascii="Times New Roman" w:hAnsi="Times New Roman" w:cs="Times New Roman"/>
          <w:sz w:val="24"/>
          <w:szCs w:val="24"/>
        </w:rPr>
        <w:t>ной финансовый год предусмотрено</w:t>
      </w:r>
      <w:r w:rsidR="003D0F01" w:rsidRPr="002A567F">
        <w:rPr>
          <w:rFonts w:ascii="Times New Roman" w:hAnsi="Times New Roman" w:cs="Times New Roman"/>
          <w:sz w:val="24"/>
          <w:szCs w:val="24"/>
        </w:rPr>
        <w:t xml:space="preserve"> </w:t>
      </w:r>
      <w:r w:rsidR="00D81BF8" w:rsidRPr="002A567F">
        <w:rPr>
          <w:rFonts w:ascii="Times New Roman" w:hAnsi="Times New Roman" w:cs="Times New Roman"/>
          <w:sz w:val="24"/>
          <w:szCs w:val="24"/>
        </w:rPr>
        <w:t>осуществление</w:t>
      </w:r>
      <w:r w:rsidR="003D0F01" w:rsidRPr="002A567F">
        <w:rPr>
          <w:rFonts w:ascii="Times New Roman" w:hAnsi="Times New Roman" w:cs="Times New Roman"/>
          <w:sz w:val="24"/>
          <w:szCs w:val="24"/>
        </w:rPr>
        <w:t xml:space="preserve"> 10</w:t>
      </w:r>
      <w:r w:rsidR="002A567F" w:rsidRPr="002A567F">
        <w:rPr>
          <w:rFonts w:ascii="Times New Roman" w:hAnsi="Times New Roman" w:cs="Times New Roman"/>
          <w:sz w:val="24"/>
          <w:szCs w:val="24"/>
        </w:rPr>
        <w:t>0</w:t>
      </w:r>
      <w:r w:rsidR="00B34AC0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3D0F01" w:rsidRPr="002A567F">
        <w:rPr>
          <w:rFonts w:ascii="Times New Roman" w:hAnsi="Times New Roman" w:cs="Times New Roman"/>
          <w:sz w:val="24"/>
          <w:szCs w:val="24"/>
        </w:rPr>
        <w:t>, что ме</w:t>
      </w:r>
      <w:r w:rsidR="00B524E7" w:rsidRPr="002A567F">
        <w:rPr>
          <w:rFonts w:ascii="Times New Roman" w:hAnsi="Times New Roman" w:cs="Times New Roman"/>
          <w:sz w:val="24"/>
          <w:szCs w:val="24"/>
        </w:rPr>
        <w:t xml:space="preserve">ньше на </w:t>
      </w:r>
      <w:r w:rsidR="002A567F" w:rsidRPr="002A567F">
        <w:rPr>
          <w:rFonts w:ascii="Times New Roman" w:hAnsi="Times New Roman" w:cs="Times New Roman"/>
          <w:sz w:val="24"/>
          <w:szCs w:val="24"/>
        </w:rPr>
        <w:t>39,8</w:t>
      </w:r>
      <w:r w:rsidR="00B524E7" w:rsidRPr="002A567F">
        <w:rPr>
          <w:rFonts w:ascii="Times New Roman" w:hAnsi="Times New Roman" w:cs="Times New Roman"/>
          <w:sz w:val="24"/>
          <w:szCs w:val="24"/>
        </w:rPr>
        <w:t xml:space="preserve"> процентных пунктов</w:t>
      </w:r>
      <w:r w:rsidR="001A6C58" w:rsidRPr="002A567F">
        <w:rPr>
          <w:rFonts w:ascii="Times New Roman" w:hAnsi="Times New Roman" w:cs="Times New Roman"/>
          <w:sz w:val="24"/>
          <w:szCs w:val="24"/>
        </w:rPr>
        <w:t xml:space="preserve"> от их перво</w:t>
      </w:r>
      <w:r w:rsidR="00CB4AF6" w:rsidRPr="002A567F">
        <w:rPr>
          <w:rFonts w:ascii="Times New Roman" w:hAnsi="Times New Roman" w:cs="Times New Roman"/>
          <w:sz w:val="24"/>
          <w:szCs w:val="24"/>
        </w:rPr>
        <w:t>начального количества</w:t>
      </w:r>
      <w:r w:rsidR="00B524E7" w:rsidRPr="002A567F">
        <w:rPr>
          <w:rFonts w:ascii="Times New Roman" w:hAnsi="Times New Roman" w:cs="Times New Roman"/>
          <w:sz w:val="24"/>
          <w:szCs w:val="24"/>
        </w:rPr>
        <w:t>.</w:t>
      </w:r>
    </w:p>
    <w:p w:rsidR="00B524E7" w:rsidRPr="002A567F" w:rsidRDefault="002A567F" w:rsidP="00B524E7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</w:rPr>
        <w:t>При этом только 4 мероприятия текущего года</w:t>
      </w:r>
      <w:r w:rsidR="00B524E7" w:rsidRPr="002A567F">
        <w:rPr>
          <w:rFonts w:ascii="Times New Roman" w:hAnsi="Times New Roman" w:cs="Times New Roman"/>
          <w:sz w:val="24"/>
          <w:szCs w:val="24"/>
        </w:rPr>
        <w:t xml:space="preserve"> </w:t>
      </w:r>
      <w:r w:rsidRPr="002A567F">
        <w:rPr>
          <w:rFonts w:ascii="Times New Roman" w:hAnsi="Times New Roman" w:cs="Times New Roman"/>
          <w:sz w:val="24"/>
          <w:szCs w:val="24"/>
        </w:rPr>
        <w:t>прекратят</w:t>
      </w:r>
      <w:r w:rsidR="00B524E7" w:rsidRPr="002A567F">
        <w:rPr>
          <w:rFonts w:ascii="Times New Roman" w:hAnsi="Times New Roman" w:cs="Times New Roman"/>
          <w:sz w:val="24"/>
          <w:szCs w:val="24"/>
        </w:rPr>
        <w:t xml:space="preserve"> реализ</w:t>
      </w:r>
      <w:r w:rsidRPr="002A567F">
        <w:rPr>
          <w:rFonts w:ascii="Times New Roman" w:hAnsi="Times New Roman" w:cs="Times New Roman"/>
          <w:sz w:val="24"/>
          <w:szCs w:val="24"/>
        </w:rPr>
        <w:t>ацию</w:t>
      </w:r>
      <w:r w:rsidR="00B524E7" w:rsidRPr="002A567F">
        <w:rPr>
          <w:rFonts w:ascii="Times New Roman" w:hAnsi="Times New Roman" w:cs="Times New Roman"/>
          <w:sz w:val="24"/>
          <w:szCs w:val="24"/>
        </w:rPr>
        <w:t xml:space="preserve"> из-за </w:t>
      </w:r>
      <w:r w:rsidRPr="002A567F">
        <w:rPr>
          <w:rFonts w:ascii="Times New Roman" w:hAnsi="Times New Roman" w:cs="Times New Roman"/>
          <w:sz w:val="24"/>
          <w:szCs w:val="24"/>
        </w:rPr>
        <w:t>прекращения выполнения государственных</w:t>
      </w:r>
      <w:r w:rsidR="00B524E7" w:rsidRPr="002A567F">
        <w:rPr>
          <w:rFonts w:ascii="Times New Roman" w:hAnsi="Times New Roman" w:cs="Times New Roman"/>
          <w:sz w:val="24"/>
          <w:szCs w:val="24"/>
        </w:rPr>
        <w:t xml:space="preserve"> полномочий Управлением социальной защиты администрации Богучанского района, о чем было изложено выше</w:t>
      </w:r>
      <w:r w:rsidRPr="002A567F">
        <w:rPr>
          <w:rFonts w:ascii="Times New Roman" w:hAnsi="Times New Roman" w:cs="Times New Roman"/>
          <w:sz w:val="24"/>
          <w:szCs w:val="24"/>
        </w:rPr>
        <w:t>.</w:t>
      </w:r>
    </w:p>
    <w:p w:rsidR="004F37A2" w:rsidRDefault="006D0A2B" w:rsidP="006D0A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67F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2A567F">
        <w:rPr>
          <w:rFonts w:ascii="Times New Roman" w:hAnsi="Times New Roman" w:cs="Times New Roman"/>
          <w:sz w:val="24"/>
          <w:szCs w:val="24"/>
        </w:rPr>
        <w:t xml:space="preserve"> количество мероприятий является величиной субъективной, </w:t>
      </w:r>
      <w:r w:rsidR="00540020" w:rsidRPr="002A567F">
        <w:rPr>
          <w:rFonts w:ascii="Times New Roman" w:hAnsi="Times New Roman" w:cs="Times New Roman"/>
          <w:sz w:val="24"/>
          <w:szCs w:val="24"/>
        </w:rPr>
        <w:t>основанной на</w:t>
      </w:r>
      <w:r w:rsidRPr="002A567F">
        <w:rPr>
          <w:rFonts w:ascii="Times New Roman" w:hAnsi="Times New Roman" w:cs="Times New Roman"/>
          <w:sz w:val="24"/>
          <w:szCs w:val="24"/>
        </w:rPr>
        <w:t xml:space="preserve"> мнени</w:t>
      </w:r>
      <w:r w:rsidR="00540020" w:rsidRPr="002A567F">
        <w:rPr>
          <w:rFonts w:ascii="Times New Roman" w:hAnsi="Times New Roman" w:cs="Times New Roman"/>
          <w:sz w:val="24"/>
          <w:szCs w:val="24"/>
        </w:rPr>
        <w:t>и</w:t>
      </w:r>
      <w:r w:rsidRPr="002A567F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</w:t>
      </w:r>
      <w:r w:rsidR="00225C61" w:rsidRPr="002A567F">
        <w:rPr>
          <w:rFonts w:ascii="Times New Roman" w:hAnsi="Times New Roman" w:cs="Times New Roman"/>
          <w:sz w:val="24"/>
          <w:szCs w:val="24"/>
        </w:rPr>
        <w:t>.</w:t>
      </w:r>
    </w:p>
    <w:p w:rsidR="00077400" w:rsidRDefault="00077400" w:rsidP="00077400">
      <w:pPr>
        <w:pStyle w:val="a4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BBB">
        <w:rPr>
          <w:rFonts w:ascii="Times New Roman" w:hAnsi="Times New Roman" w:cs="Times New Roman"/>
          <w:sz w:val="24"/>
          <w:szCs w:val="24"/>
        </w:rPr>
        <w:t>значительное количество подпрограмм (12 из 38 в 2019 году и 12 из 34 в 2020 году), имея объемные цели и задачи, содержат по одному мероприятию, что ставит под сомнение возможность их полного достижения.</w:t>
      </w:r>
    </w:p>
    <w:p w:rsidR="00077400" w:rsidRPr="00077400" w:rsidRDefault="00077400" w:rsidP="006D0A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6B2" w:rsidRPr="00077400" w:rsidRDefault="00E206B2" w:rsidP="006D0A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400">
        <w:rPr>
          <w:rFonts w:ascii="Times New Roman" w:hAnsi="Times New Roman" w:cs="Times New Roman"/>
          <w:sz w:val="24"/>
          <w:szCs w:val="24"/>
        </w:rPr>
        <w:t>Предложенные к реализации в 2020 году мероприятия муниципальных программ имеют следующие основные направления:</w:t>
      </w:r>
    </w:p>
    <w:p w:rsidR="00B019A5" w:rsidRPr="00B019A5" w:rsidRDefault="00B019A5" w:rsidP="00B019A5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Диаграмма 4</w:t>
      </w:r>
    </w:p>
    <w:p w:rsidR="006C0663" w:rsidRPr="003C27E2" w:rsidRDefault="006C0663" w:rsidP="006C06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066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57825" cy="3438525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2D23" w:rsidRDefault="002C2D23" w:rsidP="006D0A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0663" w:rsidRPr="00F130BD" w:rsidRDefault="00077400" w:rsidP="006D0A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0BD">
        <w:rPr>
          <w:rFonts w:ascii="Times New Roman" w:hAnsi="Times New Roman" w:cs="Times New Roman"/>
          <w:sz w:val="24"/>
          <w:szCs w:val="24"/>
        </w:rPr>
        <w:t xml:space="preserve">Данная диаграмма не содержит мероприятия направленные на </w:t>
      </w:r>
      <w:r w:rsidR="005F09F0" w:rsidRPr="00F130BD">
        <w:rPr>
          <w:rFonts w:ascii="Times New Roman" w:hAnsi="Times New Roman" w:cs="Times New Roman"/>
          <w:sz w:val="24"/>
          <w:szCs w:val="24"/>
        </w:rPr>
        <w:t xml:space="preserve">выполнение переданных государственных полномочий, на </w:t>
      </w:r>
      <w:r w:rsidRPr="00F130BD">
        <w:rPr>
          <w:rFonts w:ascii="Times New Roman" w:hAnsi="Times New Roman" w:cs="Times New Roman"/>
          <w:sz w:val="24"/>
          <w:szCs w:val="24"/>
        </w:rPr>
        <w:t>обеспечение деятельности учреждений бюджетной сферы</w:t>
      </w:r>
      <w:r w:rsidR="005F09F0" w:rsidRPr="00F130BD">
        <w:rPr>
          <w:rFonts w:ascii="Times New Roman" w:hAnsi="Times New Roman" w:cs="Times New Roman"/>
          <w:sz w:val="24"/>
          <w:szCs w:val="24"/>
        </w:rPr>
        <w:t xml:space="preserve"> и юридических лиц, предоставляющих муниципальные услуги населению Богучанского района.</w:t>
      </w:r>
    </w:p>
    <w:p w:rsidR="00B97E80" w:rsidRPr="00F130BD" w:rsidRDefault="00F130BD" w:rsidP="0054002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0BD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40020" w:rsidRPr="00F130BD">
        <w:rPr>
          <w:rFonts w:ascii="Times New Roman" w:hAnsi="Times New Roman" w:cs="Times New Roman"/>
          <w:sz w:val="24"/>
          <w:szCs w:val="24"/>
        </w:rPr>
        <w:t>читывая результаты проведенного анализа структуры муниципальных программ, Контрольно-счетная комиссия счита</w:t>
      </w:r>
      <w:r w:rsidR="00EC04E7" w:rsidRPr="00F130BD">
        <w:rPr>
          <w:rFonts w:ascii="Times New Roman" w:hAnsi="Times New Roman" w:cs="Times New Roman"/>
          <w:sz w:val="24"/>
          <w:szCs w:val="24"/>
        </w:rPr>
        <w:t>ет возможным рекомендовать администрации Богучанского района совместно с ответственными исполнител</w:t>
      </w:r>
      <w:r w:rsidR="00776ABD" w:rsidRPr="00F130BD">
        <w:rPr>
          <w:rFonts w:ascii="Times New Roman" w:hAnsi="Times New Roman" w:cs="Times New Roman"/>
          <w:sz w:val="24"/>
          <w:szCs w:val="24"/>
        </w:rPr>
        <w:t>ями</w:t>
      </w:r>
      <w:r w:rsidR="00EC04E7" w:rsidRPr="00F130BD">
        <w:rPr>
          <w:rFonts w:ascii="Times New Roman" w:hAnsi="Times New Roman" w:cs="Times New Roman"/>
          <w:sz w:val="24"/>
          <w:szCs w:val="24"/>
        </w:rPr>
        <w:t xml:space="preserve"> </w:t>
      </w:r>
      <w:r w:rsidR="00DB381E" w:rsidRPr="00F130BD">
        <w:rPr>
          <w:rFonts w:ascii="Times New Roman" w:hAnsi="Times New Roman" w:cs="Times New Roman"/>
          <w:sz w:val="24"/>
          <w:szCs w:val="24"/>
        </w:rPr>
        <w:t xml:space="preserve">осуществить мониторинг муниципальных программ </w:t>
      </w:r>
      <w:r w:rsidR="00776ABD" w:rsidRPr="00F130BD">
        <w:rPr>
          <w:rFonts w:ascii="Times New Roman" w:hAnsi="Times New Roman" w:cs="Times New Roman"/>
          <w:sz w:val="24"/>
          <w:szCs w:val="24"/>
        </w:rPr>
        <w:t>для</w:t>
      </w:r>
      <w:r w:rsidR="00DB381E" w:rsidRPr="00F130BD">
        <w:rPr>
          <w:rFonts w:ascii="Times New Roman" w:hAnsi="Times New Roman" w:cs="Times New Roman"/>
          <w:sz w:val="24"/>
          <w:szCs w:val="24"/>
        </w:rPr>
        <w:t xml:space="preserve"> определения их </w:t>
      </w:r>
      <w:r w:rsidR="003C4029" w:rsidRPr="00F130BD">
        <w:rPr>
          <w:rFonts w:ascii="Times New Roman" w:hAnsi="Times New Roman" w:cs="Times New Roman"/>
          <w:sz w:val="24"/>
          <w:szCs w:val="24"/>
        </w:rPr>
        <w:t>эффективности</w:t>
      </w:r>
      <w:r w:rsidR="00776ABD" w:rsidRPr="00F130BD">
        <w:rPr>
          <w:rFonts w:ascii="Times New Roman" w:hAnsi="Times New Roman" w:cs="Times New Roman"/>
          <w:sz w:val="24"/>
          <w:szCs w:val="24"/>
        </w:rPr>
        <w:t>,</w:t>
      </w:r>
      <w:r w:rsidR="00DB381E" w:rsidRPr="00F130BD">
        <w:rPr>
          <w:rFonts w:ascii="Times New Roman" w:hAnsi="Times New Roman" w:cs="Times New Roman"/>
          <w:sz w:val="24"/>
          <w:szCs w:val="24"/>
        </w:rPr>
        <w:t xml:space="preserve"> приоритетности, фактического достижения поставленных целей и задач, </w:t>
      </w:r>
      <w:r w:rsidR="003C4029" w:rsidRPr="00F130B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76ABD" w:rsidRPr="00F130BD">
        <w:rPr>
          <w:rFonts w:ascii="Times New Roman" w:hAnsi="Times New Roman" w:cs="Times New Roman"/>
          <w:sz w:val="24"/>
          <w:szCs w:val="24"/>
        </w:rPr>
        <w:t>актуальност</w:t>
      </w:r>
      <w:r w:rsidR="003C4029" w:rsidRPr="00F130BD">
        <w:rPr>
          <w:rFonts w:ascii="Times New Roman" w:hAnsi="Times New Roman" w:cs="Times New Roman"/>
          <w:sz w:val="24"/>
          <w:szCs w:val="24"/>
        </w:rPr>
        <w:t>и</w:t>
      </w:r>
      <w:r w:rsidR="00776ABD" w:rsidRPr="00F130BD">
        <w:rPr>
          <w:rFonts w:ascii="Times New Roman" w:hAnsi="Times New Roman" w:cs="Times New Roman"/>
          <w:sz w:val="24"/>
          <w:szCs w:val="24"/>
        </w:rPr>
        <w:t xml:space="preserve"> и значимост</w:t>
      </w:r>
      <w:r w:rsidR="003C4029" w:rsidRPr="00F130BD">
        <w:rPr>
          <w:rFonts w:ascii="Times New Roman" w:hAnsi="Times New Roman" w:cs="Times New Roman"/>
          <w:sz w:val="24"/>
          <w:szCs w:val="24"/>
        </w:rPr>
        <w:t>и</w:t>
      </w:r>
      <w:r w:rsidR="00776ABD" w:rsidRPr="00F130BD">
        <w:rPr>
          <w:rFonts w:ascii="Times New Roman" w:hAnsi="Times New Roman" w:cs="Times New Roman"/>
          <w:sz w:val="24"/>
          <w:szCs w:val="24"/>
        </w:rPr>
        <w:t xml:space="preserve"> для развития Богучанского района.</w:t>
      </w:r>
    </w:p>
    <w:p w:rsidR="004A77DE" w:rsidRPr="00A64F1E" w:rsidRDefault="004A77DE" w:rsidP="00A4016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8C9" w:rsidRPr="00A64F1E" w:rsidRDefault="00A268C9" w:rsidP="00C56F83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F1E">
        <w:rPr>
          <w:rFonts w:ascii="Times New Roman" w:hAnsi="Times New Roman" w:cs="Times New Roman"/>
          <w:bCs/>
          <w:sz w:val="24"/>
          <w:szCs w:val="24"/>
        </w:rPr>
        <w:t>НЕПРОГРАММНЫЕ РАСХОДЫ РАЙОННОГО БЮДЖЕТА</w:t>
      </w:r>
    </w:p>
    <w:p w:rsidR="00C56F83" w:rsidRPr="00A64F1E" w:rsidRDefault="00C56F83" w:rsidP="00C56F83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4A29" w:rsidRPr="00F06B59" w:rsidRDefault="000B4A29" w:rsidP="00A4016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B59">
        <w:rPr>
          <w:rFonts w:ascii="Times New Roman" w:hAnsi="Times New Roman" w:cs="Times New Roman"/>
          <w:bCs/>
          <w:sz w:val="24"/>
          <w:szCs w:val="24"/>
        </w:rPr>
        <w:t>Общий объем средств, не включенных в муниципальные программы Богучанского района,</w:t>
      </w:r>
      <w:r w:rsidR="00F86A3E" w:rsidRPr="00F06B59">
        <w:rPr>
          <w:rFonts w:ascii="Times New Roman" w:hAnsi="Times New Roman" w:cs="Times New Roman"/>
          <w:bCs/>
          <w:sz w:val="24"/>
          <w:szCs w:val="24"/>
        </w:rPr>
        <w:t xml:space="preserve"> без учета условно-утверждаемых расходов</w:t>
      </w:r>
      <w:r w:rsidRPr="00F06B59">
        <w:rPr>
          <w:rFonts w:ascii="Times New Roman" w:hAnsi="Times New Roman" w:cs="Times New Roman"/>
          <w:bCs/>
          <w:sz w:val="24"/>
          <w:szCs w:val="24"/>
        </w:rPr>
        <w:t xml:space="preserve"> составит: в 20</w:t>
      </w:r>
      <w:r w:rsidR="00F06B59" w:rsidRPr="00F06B59">
        <w:rPr>
          <w:rFonts w:ascii="Times New Roman" w:hAnsi="Times New Roman" w:cs="Times New Roman"/>
          <w:bCs/>
          <w:sz w:val="24"/>
          <w:szCs w:val="24"/>
        </w:rPr>
        <w:t>20</w:t>
      </w:r>
      <w:r w:rsidRPr="00F06B59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F06B59" w:rsidRPr="00F06B59">
        <w:rPr>
          <w:rFonts w:ascii="Times New Roman" w:hAnsi="Times New Roman" w:cs="Times New Roman"/>
          <w:bCs/>
          <w:sz w:val="24"/>
          <w:szCs w:val="24"/>
        </w:rPr>
        <w:t>148 450,9</w:t>
      </w:r>
      <w:r w:rsidR="00A079B2" w:rsidRPr="00F06B59">
        <w:rPr>
          <w:rFonts w:ascii="Times New Roman" w:hAnsi="Times New Roman" w:cs="Times New Roman"/>
          <w:bCs/>
          <w:sz w:val="24"/>
          <w:szCs w:val="24"/>
        </w:rPr>
        <w:t xml:space="preserve"> тыс. руб., в 20</w:t>
      </w:r>
      <w:r w:rsidR="00362A60" w:rsidRPr="00F06B59">
        <w:rPr>
          <w:rFonts w:ascii="Times New Roman" w:hAnsi="Times New Roman" w:cs="Times New Roman"/>
          <w:bCs/>
          <w:sz w:val="24"/>
          <w:szCs w:val="24"/>
        </w:rPr>
        <w:t>2</w:t>
      </w:r>
      <w:r w:rsidR="00F06B59" w:rsidRPr="00F06B59">
        <w:rPr>
          <w:rFonts w:ascii="Times New Roman" w:hAnsi="Times New Roman" w:cs="Times New Roman"/>
          <w:bCs/>
          <w:sz w:val="24"/>
          <w:szCs w:val="24"/>
        </w:rPr>
        <w:t>1</w:t>
      </w:r>
      <w:r w:rsidRPr="00F06B59">
        <w:rPr>
          <w:rFonts w:ascii="Times New Roman" w:hAnsi="Times New Roman" w:cs="Times New Roman"/>
          <w:bCs/>
          <w:sz w:val="24"/>
          <w:szCs w:val="24"/>
        </w:rPr>
        <w:t xml:space="preserve"> году – </w:t>
      </w:r>
      <w:r w:rsidR="00F06B59" w:rsidRPr="00F06B59">
        <w:rPr>
          <w:rFonts w:ascii="Times New Roman" w:hAnsi="Times New Roman" w:cs="Times New Roman"/>
          <w:bCs/>
          <w:sz w:val="24"/>
          <w:szCs w:val="24"/>
        </w:rPr>
        <w:t>65 764,4</w:t>
      </w:r>
      <w:r w:rsidRPr="00F06B59">
        <w:rPr>
          <w:rFonts w:ascii="Times New Roman" w:hAnsi="Times New Roman" w:cs="Times New Roman"/>
          <w:bCs/>
          <w:sz w:val="24"/>
          <w:szCs w:val="24"/>
        </w:rPr>
        <w:t xml:space="preserve"> тыс. руб., в 20</w:t>
      </w:r>
      <w:r w:rsidR="00C5050A" w:rsidRPr="00F06B59">
        <w:rPr>
          <w:rFonts w:ascii="Times New Roman" w:hAnsi="Times New Roman" w:cs="Times New Roman"/>
          <w:bCs/>
          <w:sz w:val="24"/>
          <w:szCs w:val="24"/>
        </w:rPr>
        <w:t>2</w:t>
      </w:r>
      <w:r w:rsidR="00F06B59" w:rsidRPr="00F06B59">
        <w:rPr>
          <w:rFonts w:ascii="Times New Roman" w:hAnsi="Times New Roman" w:cs="Times New Roman"/>
          <w:bCs/>
          <w:sz w:val="24"/>
          <w:szCs w:val="24"/>
        </w:rPr>
        <w:t>2</w:t>
      </w:r>
      <w:r w:rsidRPr="00F06B59">
        <w:rPr>
          <w:rFonts w:ascii="Times New Roman" w:hAnsi="Times New Roman" w:cs="Times New Roman"/>
          <w:bCs/>
          <w:sz w:val="24"/>
          <w:szCs w:val="24"/>
        </w:rPr>
        <w:t xml:space="preserve"> году – </w:t>
      </w:r>
      <w:r w:rsidR="00F06B59" w:rsidRPr="00F06B59">
        <w:rPr>
          <w:rFonts w:ascii="Times New Roman" w:hAnsi="Times New Roman" w:cs="Times New Roman"/>
          <w:bCs/>
          <w:sz w:val="24"/>
          <w:szCs w:val="24"/>
        </w:rPr>
        <w:t>54 101,9</w:t>
      </w:r>
      <w:r w:rsidR="00A079B2" w:rsidRPr="00F06B59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857F06" w:rsidRDefault="00857F06" w:rsidP="00A4016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B59">
        <w:rPr>
          <w:rFonts w:ascii="Times New Roman" w:hAnsi="Times New Roman" w:cs="Times New Roman"/>
          <w:bCs/>
          <w:sz w:val="24"/>
          <w:szCs w:val="24"/>
        </w:rPr>
        <w:t>Структура непрограммных расходов</w:t>
      </w:r>
      <w:r w:rsidR="00F86A3E" w:rsidRPr="00F06B59">
        <w:rPr>
          <w:rFonts w:ascii="Times New Roman" w:hAnsi="Times New Roman" w:cs="Times New Roman"/>
          <w:bCs/>
          <w:sz w:val="24"/>
          <w:szCs w:val="24"/>
        </w:rPr>
        <w:t>, предусмотренных</w:t>
      </w:r>
      <w:r w:rsidRPr="00F06B59">
        <w:rPr>
          <w:rFonts w:ascii="Times New Roman" w:hAnsi="Times New Roman" w:cs="Times New Roman"/>
          <w:bCs/>
          <w:sz w:val="24"/>
          <w:szCs w:val="24"/>
        </w:rPr>
        <w:t xml:space="preserve"> на 2</w:t>
      </w:r>
      <w:r w:rsidR="00A079B2" w:rsidRPr="00F06B59">
        <w:rPr>
          <w:rFonts w:ascii="Times New Roman" w:hAnsi="Times New Roman" w:cs="Times New Roman"/>
          <w:bCs/>
          <w:sz w:val="24"/>
          <w:szCs w:val="24"/>
        </w:rPr>
        <w:t>0</w:t>
      </w:r>
      <w:r w:rsidR="00F06B59" w:rsidRPr="00F06B59">
        <w:rPr>
          <w:rFonts w:ascii="Times New Roman" w:hAnsi="Times New Roman" w:cs="Times New Roman"/>
          <w:bCs/>
          <w:sz w:val="24"/>
          <w:szCs w:val="24"/>
        </w:rPr>
        <w:t>20</w:t>
      </w:r>
      <w:r w:rsidR="00A079B2" w:rsidRPr="00F06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B59">
        <w:rPr>
          <w:rFonts w:ascii="Times New Roman" w:hAnsi="Times New Roman" w:cs="Times New Roman"/>
          <w:bCs/>
          <w:sz w:val="24"/>
          <w:szCs w:val="24"/>
        </w:rPr>
        <w:t>-</w:t>
      </w:r>
      <w:r w:rsidR="00A079B2" w:rsidRPr="00F06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50A" w:rsidRPr="00F06B59">
        <w:rPr>
          <w:rFonts w:ascii="Times New Roman" w:hAnsi="Times New Roman" w:cs="Times New Roman"/>
          <w:bCs/>
          <w:sz w:val="24"/>
          <w:szCs w:val="24"/>
        </w:rPr>
        <w:t>202</w:t>
      </w:r>
      <w:r w:rsidR="00F06B59" w:rsidRPr="00F06B59">
        <w:rPr>
          <w:rFonts w:ascii="Times New Roman" w:hAnsi="Times New Roman" w:cs="Times New Roman"/>
          <w:bCs/>
          <w:sz w:val="24"/>
          <w:szCs w:val="24"/>
        </w:rPr>
        <w:t>2</w:t>
      </w:r>
      <w:r w:rsidRPr="00F06B59">
        <w:rPr>
          <w:rFonts w:ascii="Times New Roman" w:hAnsi="Times New Roman" w:cs="Times New Roman"/>
          <w:bCs/>
          <w:sz w:val="24"/>
          <w:szCs w:val="24"/>
        </w:rPr>
        <w:t xml:space="preserve"> годы представлена в таблице </w:t>
      </w:r>
      <w:r w:rsidR="00BB4F3E" w:rsidRPr="00F06B5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F06B59">
        <w:rPr>
          <w:rFonts w:ascii="Times New Roman" w:hAnsi="Times New Roman" w:cs="Times New Roman"/>
          <w:bCs/>
          <w:sz w:val="24"/>
          <w:szCs w:val="24"/>
        </w:rPr>
        <w:t>1</w:t>
      </w:r>
      <w:r w:rsidR="00B34AC0">
        <w:rPr>
          <w:rFonts w:ascii="Times New Roman" w:hAnsi="Times New Roman" w:cs="Times New Roman"/>
          <w:bCs/>
          <w:sz w:val="24"/>
          <w:szCs w:val="24"/>
        </w:rPr>
        <w:t>2</w:t>
      </w:r>
      <w:r w:rsidRPr="00F06B59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F06" w:rsidRPr="00F06B59" w:rsidRDefault="00BB4F3E" w:rsidP="00BD2F50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06B59">
        <w:rPr>
          <w:rFonts w:ascii="Times New Roman" w:hAnsi="Times New Roman" w:cs="Times New Roman"/>
          <w:bCs/>
          <w:sz w:val="20"/>
          <w:szCs w:val="20"/>
        </w:rPr>
        <w:t>Таблица № 1</w:t>
      </w:r>
      <w:r w:rsidR="00B34AC0">
        <w:rPr>
          <w:rFonts w:ascii="Times New Roman" w:hAnsi="Times New Roman" w:cs="Times New Roman"/>
          <w:bCs/>
          <w:sz w:val="20"/>
          <w:szCs w:val="20"/>
        </w:rPr>
        <w:t>2</w:t>
      </w:r>
    </w:p>
    <w:p w:rsidR="00857F06" w:rsidRPr="00F06B59" w:rsidRDefault="0040249A" w:rsidP="00BD2F50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06B59">
        <w:rPr>
          <w:rFonts w:ascii="Times New Roman" w:hAnsi="Times New Roman" w:cs="Times New Roman"/>
          <w:bCs/>
          <w:sz w:val="20"/>
          <w:szCs w:val="20"/>
        </w:rPr>
        <w:t>(</w:t>
      </w:r>
      <w:r w:rsidR="00857F06" w:rsidRPr="00F06B59">
        <w:rPr>
          <w:rFonts w:ascii="Times New Roman" w:hAnsi="Times New Roman" w:cs="Times New Roman"/>
          <w:bCs/>
          <w:sz w:val="20"/>
          <w:szCs w:val="20"/>
        </w:rPr>
        <w:t>тыс. руб.</w:t>
      </w:r>
      <w:r w:rsidRPr="00F06B59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Style w:val="a3"/>
        <w:tblW w:w="0" w:type="auto"/>
        <w:tblInd w:w="108" w:type="dxa"/>
        <w:tblLook w:val="04A0"/>
      </w:tblPr>
      <w:tblGrid>
        <w:gridCol w:w="3934"/>
        <w:gridCol w:w="1448"/>
        <w:gridCol w:w="1360"/>
        <w:gridCol w:w="1360"/>
        <w:gridCol w:w="1360"/>
      </w:tblGrid>
      <w:tr w:rsidR="00857F06" w:rsidRPr="00F74FD9" w:rsidTr="0047067F">
        <w:trPr>
          <w:trHeight w:val="333"/>
        </w:trPr>
        <w:tc>
          <w:tcPr>
            <w:tcW w:w="3934" w:type="dxa"/>
            <w:vMerge w:val="restart"/>
            <w:vAlign w:val="center"/>
          </w:tcPr>
          <w:p w:rsidR="00857F06" w:rsidRPr="00F74FD9" w:rsidRDefault="00B3387B" w:rsidP="00A4016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857F06"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аименование</w:t>
            </w:r>
            <w:r w:rsidR="007B2E47"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ГРБС</w:t>
            </w:r>
          </w:p>
        </w:tc>
        <w:tc>
          <w:tcPr>
            <w:tcW w:w="5528" w:type="dxa"/>
            <w:gridSpan w:val="4"/>
            <w:vAlign w:val="center"/>
          </w:tcPr>
          <w:p w:rsidR="00857F06" w:rsidRPr="00F74FD9" w:rsidRDefault="00B3387B" w:rsidP="00685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57F06" w:rsidRPr="00F74FD9">
              <w:rPr>
                <w:rFonts w:ascii="Times New Roman" w:hAnsi="Times New Roman" w:cs="Times New Roman"/>
                <w:sz w:val="16"/>
                <w:szCs w:val="16"/>
              </w:rPr>
              <w:t>бъем средств</w:t>
            </w:r>
          </w:p>
        </w:tc>
      </w:tr>
      <w:tr w:rsidR="00857F06" w:rsidRPr="00F74FD9" w:rsidTr="0047067F">
        <w:trPr>
          <w:trHeight w:val="421"/>
        </w:trPr>
        <w:tc>
          <w:tcPr>
            <w:tcW w:w="3934" w:type="dxa"/>
            <w:vMerge/>
          </w:tcPr>
          <w:p w:rsidR="00857F06" w:rsidRPr="00F74FD9" w:rsidRDefault="00857F06" w:rsidP="000B4A2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:rsidR="00857F06" w:rsidRPr="00F74FD9" w:rsidRDefault="00857F06" w:rsidP="00F06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06B59" w:rsidRPr="00F74F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74FD9">
              <w:rPr>
                <w:rFonts w:ascii="Times New Roman" w:hAnsi="Times New Roman" w:cs="Times New Roman"/>
                <w:sz w:val="16"/>
                <w:szCs w:val="16"/>
              </w:rPr>
              <w:t xml:space="preserve"> год (уточненный)</w:t>
            </w:r>
          </w:p>
        </w:tc>
        <w:tc>
          <w:tcPr>
            <w:tcW w:w="1360" w:type="dxa"/>
            <w:vAlign w:val="center"/>
          </w:tcPr>
          <w:p w:rsidR="00857F06" w:rsidRPr="00F74FD9" w:rsidRDefault="00857F06" w:rsidP="00F06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06B59" w:rsidRPr="00F74F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74FD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0" w:type="dxa"/>
            <w:vAlign w:val="center"/>
          </w:tcPr>
          <w:p w:rsidR="00857F06" w:rsidRPr="00F74FD9" w:rsidRDefault="00857F06" w:rsidP="00F06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06B59" w:rsidRPr="00F74F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F74FD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0" w:type="dxa"/>
            <w:vAlign w:val="center"/>
          </w:tcPr>
          <w:p w:rsidR="00857F06" w:rsidRPr="00F74FD9" w:rsidRDefault="00857F06" w:rsidP="00F06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85DF9" w:rsidRPr="00F74F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06B59" w:rsidRPr="00F74F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74FD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896EBB" w:rsidRPr="00F74FD9" w:rsidTr="0047067F">
        <w:tc>
          <w:tcPr>
            <w:tcW w:w="3934" w:type="dxa"/>
            <w:vAlign w:val="center"/>
          </w:tcPr>
          <w:p w:rsidR="00896EBB" w:rsidRPr="00F74FD9" w:rsidRDefault="00896EBB" w:rsidP="00896EB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F74FD9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448" w:type="dxa"/>
            <w:vAlign w:val="center"/>
          </w:tcPr>
          <w:p w:rsidR="00896EBB" w:rsidRPr="00F74FD9" w:rsidRDefault="00896EBB" w:rsidP="00896E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74FD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0" w:type="dxa"/>
            <w:vAlign w:val="center"/>
          </w:tcPr>
          <w:p w:rsidR="00896EBB" w:rsidRPr="00F74FD9" w:rsidRDefault="00896EBB" w:rsidP="00896E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74FD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0" w:type="dxa"/>
            <w:vAlign w:val="center"/>
          </w:tcPr>
          <w:p w:rsidR="00896EBB" w:rsidRPr="00F74FD9" w:rsidRDefault="00896EBB" w:rsidP="00896E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74FD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60" w:type="dxa"/>
            <w:vAlign w:val="center"/>
          </w:tcPr>
          <w:p w:rsidR="00896EBB" w:rsidRPr="00F74FD9" w:rsidRDefault="00896EBB" w:rsidP="00896EB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74FD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857F06" w:rsidRPr="00F74FD9" w:rsidTr="0047067F">
        <w:trPr>
          <w:trHeight w:val="293"/>
        </w:trPr>
        <w:tc>
          <w:tcPr>
            <w:tcW w:w="3934" w:type="dxa"/>
            <w:vAlign w:val="center"/>
          </w:tcPr>
          <w:p w:rsidR="00857F06" w:rsidRPr="00F74FD9" w:rsidRDefault="00857F06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Богучанский районный Совет депутатов</w:t>
            </w:r>
          </w:p>
        </w:tc>
        <w:tc>
          <w:tcPr>
            <w:tcW w:w="1448" w:type="dxa"/>
            <w:vAlign w:val="center"/>
          </w:tcPr>
          <w:p w:rsidR="00857F06" w:rsidRPr="00F74FD9" w:rsidRDefault="00F06B5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4 504,3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5 783,0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4 861,0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4 861,0</w:t>
            </w:r>
          </w:p>
        </w:tc>
      </w:tr>
      <w:tr w:rsidR="00857F06" w:rsidRPr="00F74FD9" w:rsidTr="0047067F">
        <w:trPr>
          <w:trHeight w:val="272"/>
        </w:trPr>
        <w:tc>
          <w:tcPr>
            <w:tcW w:w="3934" w:type="dxa"/>
            <w:vAlign w:val="center"/>
          </w:tcPr>
          <w:p w:rsidR="00857F06" w:rsidRPr="00F74FD9" w:rsidRDefault="00857F06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Контрольно-счетная комиссия </w:t>
            </w:r>
          </w:p>
        </w:tc>
        <w:tc>
          <w:tcPr>
            <w:tcW w:w="1448" w:type="dxa"/>
            <w:vAlign w:val="center"/>
          </w:tcPr>
          <w:p w:rsidR="00685DF9" w:rsidRPr="00F74FD9" w:rsidRDefault="00F06B5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1 738,6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1 803,1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1 646,5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1 646,5</w:t>
            </w:r>
          </w:p>
        </w:tc>
      </w:tr>
      <w:tr w:rsidR="00857F06" w:rsidRPr="00F74FD9" w:rsidTr="0047067F">
        <w:trPr>
          <w:trHeight w:val="289"/>
        </w:trPr>
        <w:tc>
          <w:tcPr>
            <w:tcW w:w="3934" w:type="dxa"/>
            <w:vAlign w:val="center"/>
          </w:tcPr>
          <w:p w:rsidR="00857F06" w:rsidRPr="00F74FD9" w:rsidRDefault="00857F06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Богучанского района</w:t>
            </w:r>
          </w:p>
        </w:tc>
        <w:tc>
          <w:tcPr>
            <w:tcW w:w="1448" w:type="dxa"/>
            <w:vAlign w:val="center"/>
          </w:tcPr>
          <w:p w:rsidR="00857F06" w:rsidRPr="00F74FD9" w:rsidRDefault="00F06B59" w:rsidP="00E96B7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58 472,1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F660B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63 847,7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49 989,6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38 349,</w:t>
            </w:r>
            <w:r w:rsidR="00F74FD9"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762F8D" w:rsidRPr="00F74FD9" w:rsidTr="0047067F">
        <w:trPr>
          <w:trHeight w:val="280"/>
        </w:trPr>
        <w:tc>
          <w:tcPr>
            <w:tcW w:w="3934" w:type="dxa"/>
            <w:vAlign w:val="center"/>
          </w:tcPr>
          <w:p w:rsidR="00762F8D" w:rsidRPr="00F74FD9" w:rsidRDefault="00762F8D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МКУ «Централизованная бухгалтерия»</w:t>
            </w:r>
          </w:p>
        </w:tc>
        <w:tc>
          <w:tcPr>
            <w:tcW w:w="1448" w:type="dxa"/>
            <w:vAlign w:val="center"/>
          </w:tcPr>
          <w:p w:rsidR="00762F8D" w:rsidRPr="00F74FD9" w:rsidRDefault="00F06B5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6 465,1</w:t>
            </w:r>
          </w:p>
        </w:tc>
        <w:tc>
          <w:tcPr>
            <w:tcW w:w="1360" w:type="dxa"/>
            <w:vAlign w:val="center"/>
          </w:tcPr>
          <w:p w:rsidR="00762F8D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7 264,0</w:t>
            </w:r>
          </w:p>
        </w:tc>
        <w:tc>
          <w:tcPr>
            <w:tcW w:w="1360" w:type="dxa"/>
            <w:vAlign w:val="center"/>
          </w:tcPr>
          <w:p w:rsidR="00762F8D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6 760,7</w:t>
            </w:r>
          </w:p>
        </w:tc>
        <w:tc>
          <w:tcPr>
            <w:tcW w:w="1360" w:type="dxa"/>
            <w:vAlign w:val="center"/>
          </w:tcPr>
          <w:p w:rsidR="00762F8D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6 760,7</w:t>
            </w:r>
          </w:p>
        </w:tc>
      </w:tr>
      <w:tr w:rsidR="00857F06" w:rsidRPr="00F74FD9" w:rsidTr="0047067F">
        <w:trPr>
          <w:trHeight w:val="255"/>
        </w:trPr>
        <w:tc>
          <w:tcPr>
            <w:tcW w:w="3934" w:type="dxa"/>
            <w:vAlign w:val="center"/>
          </w:tcPr>
          <w:p w:rsidR="00857F06" w:rsidRPr="00F74FD9" w:rsidRDefault="00857F06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МКУ «Муниципальная служба Заказчика»</w:t>
            </w:r>
          </w:p>
        </w:tc>
        <w:tc>
          <w:tcPr>
            <w:tcW w:w="1448" w:type="dxa"/>
            <w:vAlign w:val="center"/>
          </w:tcPr>
          <w:p w:rsidR="00857F06" w:rsidRPr="00F74FD9" w:rsidRDefault="00F06B5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5 667,7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4 489,8</w:t>
            </w:r>
          </w:p>
        </w:tc>
        <w:tc>
          <w:tcPr>
            <w:tcW w:w="1360" w:type="dxa"/>
            <w:vAlign w:val="center"/>
          </w:tcPr>
          <w:p w:rsidR="00857F06" w:rsidRPr="00F74FD9" w:rsidRDefault="00F74FD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321,3</w:t>
            </w:r>
          </w:p>
        </w:tc>
        <w:tc>
          <w:tcPr>
            <w:tcW w:w="1360" w:type="dxa"/>
            <w:vAlign w:val="center"/>
          </w:tcPr>
          <w:p w:rsidR="00857F06" w:rsidRPr="00F74FD9" w:rsidRDefault="00F74FD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321,3</w:t>
            </w:r>
          </w:p>
        </w:tc>
      </w:tr>
      <w:tr w:rsidR="00857F06" w:rsidRPr="00F74FD9" w:rsidTr="0047067F">
        <w:trPr>
          <w:trHeight w:val="266"/>
        </w:trPr>
        <w:tc>
          <w:tcPr>
            <w:tcW w:w="3934" w:type="dxa"/>
            <w:vAlign w:val="center"/>
          </w:tcPr>
          <w:p w:rsidR="00857F06" w:rsidRPr="00F74FD9" w:rsidRDefault="002E7980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УМС</w:t>
            </w:r>
          </w:p>
        </w:tc>
        <w:tc>
          <w:tcPr>
            <w:tcW w:w="1448" w:type="dxa"/>
            <w:vAlign w:val="center"/>
          </w:tcPr>
          <w:p w:rsidR="00857F06" w:rsidRPr="00F74FD9" w:rsidRDefault="00F06B5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3 170,0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2 200,0</w:t>
            </w:r>
          </w:p>
        </w:tc>
        <w:tc>
          <w:tcPr>
            <w:tcW w:w="1360" w:type="dxa"/>
            <w:vAlign w:val="center"/>
          </w:tcPr>
          <w:p w:rsidR="00857F06" w:rsidRPr="00F74FD9" w:rsidRDefault="00F74FD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360" w:type="dxa"/>
            <w:vAlign w:val="center"/>
          </w:tcPr>
          <w:p w:rsidR="00857F06" w:rsidRPr="00F74FD9" w:rsidRDefault="00F74FD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857F06" w:rsidRPr="00F74FD9" w:rsidTr="0047067F">
        <w:trPr>
          <w:trHeight w:val="269"/>
        </w:trPr>
        <w:tc>
          <w:tcPr>
            <w:tcW w:w="3934" w:type="dxa"/>
            <w:vAlign w:val="center"/>
          </w:tcPr>
          <w:p w:rsidR="00857F06" w:rsidRPr="00F74FD9" w:rsidRDefault="00857F06" w:rsidP="00B3387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Финансовое управление</w:t>
            </w:r>
          </w:p>
        </w:tc>
        <w:tc>
          <w:tcPr>
            <w:tcW w:w="1448" w:type="dxa"/>
            <w:vAlign w:val="center"/>
          </w:tcPr>
          <w:p w:rsidR="00857F06" w:rsidRPr="00F74FD9" w:rsidRDefault="00F06B5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2 380,1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63 063,3</w:t>
            </w:r>
          </w:p>
        </w:tc>
        <w:tc>
          <w:tcPr>
            <w:tcW w:w="1360" w:type="dxa"/>
            <w:vAlign w:val="center"/>
          </w:tcPr>
          <w:p w:rsidR="00857F06" w:rsidRPr="00F74FD9" w:rsidRDefault="00F74FD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2 185,3</w:t>
            </w:r>
          </w:p>
        </w:tc>
        <w:tc>
          <w:tcPr>
            <w:tcW w:w="1360" w:type="dxa"/>
            <w:vAlign w:val="center"/>
          </w:tcPr>
          <w:p w:rsidR="00857F06" w:rsidRPr="00F74FD9" w:rsidRDefault="00F74FD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2 163,3</w:t>
            </w:r>
          </w:p>
        </w:tc>
      </w:tr>
      <w:tr w:rsidR="00857F06" w:rsidRPr="00F74FD9" w:rsidTr="0047067F">
        <w:trPr>
          <w:trHeight w:val="274"/>
        </w:trPr>
        <w:tc>
          <w:tcPr>
            <w:tcW w:w="3934" w:type="dxa"/>
            <w:vAlign w:val="center"/>
          </w:tcPr>
          <w:p w:rsidR="00857F06" w:rsidRPr="00F74FD9" w:rsidRDefault="0040249A" w:rsidP="009804A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448" w:type="dxa"/>
            <w:vAlign w:val="center"/>
          </w:tcPr>
          <w:p w:rsidR="00857F06" w:rsidRPr="00F74FD9" w:rsidRDefault="0026151A" w:rsidP="00E96B78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82 397,9</w:t>
            </w:r>
          </w:p>
        </w:tc>
        <w:tc>
          <w:tcPr>
            <w:tcW w:w="1360" w:type="dxa"/>
            <w:vAlign w:val="center"/>
          </w:tcPr>
          <w:p w:rsidR="00857F06" w:rsidRPr="00F74FD9" w:rsidRDefault="0026151A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148 450,9</w:t>
            </w:r>
          </w:p>
        </w:tc>
        <w:tc>
          <w:tcPr>
            <w:tcW w:w="1360" w:type="dxa"/>
            <w:vAlign w:val="center"/>
          </w:tcPr>
          <w:p w:rsidR="00857F06" w:rsidRPr="00F74FD9" w:rsidRDefault="00F74FD9" w:rsidP="00B6471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65 764,4</w:t>
            </w:r>
          </w:p>
        </w:tc>
        <w:tc>
          <w:tcPr>
            <w:tcW w:w="1360" w:type="dxa"/>
            <w:vAlign w:val="center"/>
          </w:tcPr>
          <w:p w:rsidR="00857F06" w:rsidRPr="00F74FD9" w:rsidRDefault="00F74FD9" w:rsidP="00B960C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4FD9">
              <w:rPr>
                <w:rFonts w:ascii="Times New Roman" w:hAnsi="Times New Roman" w:cs="Times New Roman"/>
                <w:bCs/>
                <w:sz w:val="16"/>
                <w:szCs w:val="16"/>
              </w:rPr>
              <w:t>54 101,9</w:t>
            </w:r>
          </w:p>
        </w:tc>
      </w:tr>
    </w:tbl>
    <w:p w:rsidR="00C56F83" w:rsidRPr="00F74FD9" w:rsidRDefault="00C56F83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BB1" w:rsidRPr="00F74FD9" w:rsidRDefault="00BF1490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FD9">
        <w:rPr>
          <w:rFonts w:ascii="Times New Roman" w:hAnsi="Times New Roman" w:cs="Times New Roman"/>
          <w:bCs/>
          <w:sz w:val="24"/>
          <w:szCs w:val="24"/>
        </w:rPr>
        <w:t>Как видно из таблицы № 1</w:t>
      </w:r>
      <w:r w:rsidR="00B34AC0">
        <w:rPr>
          <w:rFonts w:ascii="Times New Roman" w:hAnsi="Times New Roman" w:cs="Times New Roman"/>
          <w:bCs/>
          <w:sz w:val="24"/>
          <w:szCs w:val="24"/>
        </w:rPr>
        <w:t>2</w:t>
      </w:r>
      <w:r w:rsidRPr="00F74F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0BB1" w:rsidRPr="00F74FD9">
        <w:rPr>
          <w:rFonts w:ascii="Times New Roman" w:hAnsi="Times New Roman" w:cs="Times New Roman"/>
          <w:bCs/>
          <w:sz w:val="24"/>
          <w:szCs w:val="24"/>
        </w:rPr>
        <w:t>объем бюджетных назначений</w:t>
      </w:r>
      <w:r w:rsidR="00681C20" w:rsidRPr="00F74FD9">
        <w:rPr>
          <w:rFonts w:ascii="Times New Roman" w:hAnsi="Times New Roman" w:cs="Times New Roman"/>
          <w:bCs/>
          <w:sz w:val="24"/>
          <w:szCs w:val="24"/>
        </w:rPr>
        <w:t xml:space="preserve"> в размере </w:t>
      </w:r>
      <w:r w:rsidR="00F74FD9" w:rsidRPr="00F74FD9">
        <w:rPr>
          <w:rFonts w:ascii="Times New Roman" w:hAnsi="Times New Roman" w:cs="Times New Roman"/>
          <w:bCs/>
          <w:sz w:val="24"/>
          <w:szCs w:val="24"/>
        </w:rPr>
        <w:t>148 450,9</w:t>
      </w:r>
      <w:r w:rsidR="00681C20" w:rsidRPr="00F74FD9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  <w:r w:rsidR="00170BB1" w:rsidRPr="00F74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C20" w:rsidRPr="00F74FD9">
        <w:rPr>
          <w:rFonts w:ascii="Times New Roman" w:hAnsi="Times New Roman" w:cs="Times New Roman"/>
          <w:bCs/>
          <w:sz w:val="24"/>
          <w:szCs w:val="24"/>
        </w:rPr>
        <w:t>предусмотрен</w:t>
      </w:r>
      <w:r w:rsidR="00170BB1" w:rsidRPr="00F74FD9">
        <w:rPr>
          <w:rFonts w:ascii="Times New Roman" w:hAnsi="Times New Roman" w:cs="Times New Roman"/>
          <w:bCs/>
          <w:sz w:val="24"/>
          <w:szCs w:val="24"/>
        </w:rPr>
        <w:t xml:space="preserve"> на непрограммные расходы районного бюджета </w:t>
      </w:r>
      <w:r w:rsidR="00681C20" w:rsidRPr="00F74FD9">
        <w:rPr>
          <w:rFonts w:ascii="Times New Roman" w:hAnsi="Times New Roman" w:cs="Times New Roman"/>
          <w:bCs/>
          <w:sz w:val="24"/>
          <w:szCs w:val="24"/>
        </w:rPr>
        <w:t>в</w:t>
      </w:r>
      <w:r w:rsidR="00170BB1" w:rsidRPr="00F74FD9">
        <w:rPr>
          <w:rFonts w:ascii="Times New Roman" w:hAnsi="Times New Roman" w:cs="Times New Roman"/>
          <w:bCs/>
          <w:sz w:val="24"/>
          <w:szCs w:val="24"/>
        </w:rPr>
        <w:t xml:space="preserve"> очередно</w:t>
      </w:r>
      <w:r w:rsidR="00681C20" w:rsidRPr="00F74FD9">
        <w:rPr>
          <w:rFonts w:ascii="Times New Roman" w:hAnsi="Times New Roman" w:cs="Times New Roman"/>
          <w:bCs/>
          <w:sz w:val="24"/>
          <w:szCs w:val="24"/>
        </w:rPr>
        <w:t>м</w:t>
      </w:r>
      <w:r w:rsidR="00170BB1" w:rsidRPr="00F74FD9">
        <w:rPr>
          <w:rFonts w:ascii="Times New Roman" w:hAnsi="Times New Roman" w:cs="Times New Roman"/>
          <w:bCs/>
          <w:sz w:val="24"/>
          <w:szCs w:val="24"/>
        </w:rPr>
        <w:t xml:space="preserve"> финансов</w:t>
      </w:r>
      <w:r w:rsidR="00681C20" w:rsidRPr="00F74FD9">
        <w:rPr>
          <w:rFonts w:ascii="Times New Roman" w:hAnsi="Times New Roman" w:cs="Times New Roman"/>
          <w:bCs/>
          <w:sz w:val="24"/>
          <w:szCs w:val="24"/>
        </w:rPr>
        <w:t>ом</w:t>
      </w:r>
      <w:r w:rsidR="00170BB1" w:rsidRPr="00F74FD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681C20" w:rsidRPr="00F74FD9">
        <w:rPr>
          <w:rFonts w:ascii="Times New Roman" w:hAnsi="Times New Roman" w:cs="Times New Roman"/>
          <w:bCs/>
          <w:sz w:val="24"/>
          <w:szCs w:val="24"/>
        </w:rPr>
        <w:t>у</w:t>
      </w:r>
      <w:r w:rsidR="00170BB1" w:rsidRPr="00F74FD9">
        <w:rPr>
          <w:rFonts w:ascii="Times New Roman" w:hAnsi="Times New Roman" w:cs="Times New Roman"/>
          <w:bCs/>
          <w:sz w:val="24"/>
          <w:szCs w:val="24"/>
        </w:rPr>
        <w:t xml:space="preserve">, что составляет </w:t>
      </w:r>
      <w:r w:rsidR="00F74FD9" w:rsidRPr="00F74FD9">
        <w:rPr>
          <w:rFonts w:ascii="Times New Roman" w:hAnsi="Times New Roman" w:cs="Times New Roman"/>
          <w:bCs/>
          <w:sz w:val="24"/>
          <w:szCs w:val="24"/>
        </w:rPr>
        <w:t>6,7</w:t>
      </w:r>
      <w:r w:rsidR="00170BB1" w:rsidRPr="00F74FD9">
        <w:rPr>
          <w:rFonts w:ascii="Times New Roman" w:hAnsi="Times New Roman" w:cs="Times New Roman"/>
          <w:bCs/>
          <w:sz w:val="24"/>
          <w:szCs w:val="24"/>
        </w:rPr>
        <w:t xml:space="preserve">% от общего объема </w:t>
      </w:r>
      <w:r w:rsidR="00427648" w:rsidRPr="00F74FD9">
        <w:rPr>
          <w:rFonts w:ascii="Times New Roman" w:hAnsi="Times New Roman" w:cs="Times New Roman"/>
          <w:bCs/>
          <w:sz w:val="24"/>
          <w:szCs w:val="24"/>
        </w:rPr>
        <w:t xml:space="preserve">планируемых </w:t>
      </w:r>
      <w:r w:rsidR="00170BB1" w:rsidRPr="00F74FD9">
        <w:rPr>
          <w:rFonts w:ascii="Times New Roman" w:hAnsi="Times New Roman" w:cs="Times New Roman"/>
          <w:bCs/>
          <w:sz w:val="24"/>
          <w:szCs w:val="24"/>
        </w:rPr>
        <w:t>расходов районного бюджета.</w:t>
      </w:r>
    </w:p>
    <w:p w:rsidR="0023464A" w:rsidRPr="00F74FD9" w:rsidRDefault="0023464A" w:rsidP="002346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FD9">
        <w:rPr>
          <w:rFonts w:ascii="Times New Roman" w:hAnsi="Times New Roman" w:cs="Times New Roman"/>
          <w:sz w:val="24"/>
          <w:szCs w:val="24"/>
        </w:rPr>
        <w:t xml:space="preserve">В очередной раз на очередной финансовый год в рамках непрограммных расходов зарезервированы средства на оплату труда работникам бюджетной сферы, предоставляемых в виде доплаты до размера минимальной заработной платы, установленного в Красноярском крае, в размере </w:t>
      </w:r>
      <w:r w:rsidR="00F74FD9" w:rsidRPr="00F74FD9">
        <w:rPr>
          <w:rFonts w:ascii="Times New Roman" w:hAnsi="Times New Roman" w:cs="Times New Roman"/>
          <w:sz w:val="24"/>
          <w:szCs w:val="24"/>
        </w:rPr>
        <w:t>60 847,6</w:t>
      </w:r>
      <w:r w:rsidRPr="00F74FD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3464A" w:rsidRPr="00F74FD9" w:rsidRDefault="0023464A" w:rsidP="002346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FD9">
        <w:rPr>
          <w:rFonts w:ascii="Times New Roman" w:hAnsi="Times New Roman" w:cs="Times New Roman"/>
          <w:sz w:val="24"/>
          <w:szCs w:val="24"/>
        </w:rPr>
        <w:t>Резервирование бюджетных средств в расходах Финансового управления, а не планирование их по конкретным получателям, не в полной мере соответствует принципу адресности и целевого характера бюджетных средств, установленному статьей 38 Бюджетного кодекса РФ.</w:t>
      </w:r>
    </w:p>
    <w:p w:rsidR="00170BB1" w:rsidRPr="003F4F7E" w:rsidRDefault="001614BF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F7E">
        <w:rPr>
          <w:rFonts w:ascii="Times New Roman" w:hAnsi="Times New Roman" w:cs="Times New Roman"/>
          <w:bCs/>
          <w:sz w:val="24"/>
          <w:szCs w:val="24"/>
        </w:rPr>
        <w:t>Кроме того, о</w:t>
      </w:r>
      <w:r w:rsidR="00F423E3" w:rsidRPr="003F4F7E">
        <w:rPr>
          <w:rFonts w:ascii="Times New Roman" w:hAnsi="Times New Roman" w:cs="Times New Roman"/>
          <w:bCs/>
          <w:sz w:val="24"/>
          <w:szCs w:val="24"/>
        </w:rPr>
        <w:t>бъем непрограммных расходов</w:t>
      </w:r>
      <w:r w:rsidRPr="003F4F7E">
        <w:rPr>
          <w:rFonts w:ascii="Times New Roman" w:hAnsi="Times New Roman" w:cs="Times New Roman"/>
          <w:bCs/>
          <w:sz w:val="24"/>
          <w:szCs w:val="24"/>
        </w:rPr>
        <w:t xml:space="preserve"> МКУ «</w:t>
      </w:r>
      <w:r w:rsidR="00B34AC0">
        <w:rPr>
          <w:rFonts w:ascii="Times New Roman" w:hAnsi="Times New Roman" w:cs="Times New Roman"/>
          <w:bCs/>
          <w:sz w:val="24"/>
          <w:szCs w:val="24"/>
        </w:rPr>
        <w:t>МС</w:t>
      </w:r>
      <w:r w:rsidRPr="003F4F7E">
        <w:rPr>
          <w:rFonts w:ascii="Times New Roman" w:hAnsi="Times New Roman" w:cs="Times New Roman"/>
          <w:bCs/>
          <w:sz w:val="24"/>
          <w:szCs w:val="24"/>
        </w:rPr>
        <w:t xml:space="preserve"> Заказчика»</w:t>
      </w:r>
      <w:r w:rsidR="00F423E3" w:rsidRPr="003F4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F7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9A3FF5" w:rsidRPr="003F4F7E">
        <w:rPr>
          <w:rFonts w:ascii="Times New Roman" w:hAnsi="Times New Roman" w:cs="Times New Roman"/>
          <w:bCs/>
          <w:sz w:val="24"/>
          <w:szCs w:val="24"/>
        </w:rPr>
        <w:t>планов</w:t>
      </w:r>
      <w:r w:rsidRPr="003F4F7E">
        <w:rPr>
          <w:rFonts w:ascii="Times New Roman" w:hAnsi="Times New Roman" w:cs="Times New Roman"/>
          <w:bCs/>
          <w:sz w:val="24"/>
          <w:szCs w:val="24"/>
        </w:rPr>
        <w:t>ый</w:t>
      </w:r>
      <w:r w:rsidR="009A3FF5" w:rsidRPr="003F4F7E">
        <w:rPr>
          <w:rFonts w:ascii="Times New Roman" w:hAnsi="Times New Roman" w:cs="Times New Roman"/>
          <w:bCs/>
          <w:sz w:val="24"/>
          <w:szCs w:val="24"/>
        </w:rPr>
        <w:t xml:space="preserve"> период </w:t>
      </w:r>
      <w:r w:rsidR="00F423E3" w:rsidRPr="003F4F7E">
        <w:rPr>
          <w:rFonts w:ascii="Times New Roman" w:hAnsi="Times New Roman" w:cs="Times New Roman"/>
          <w:bCs/>
          <w:sz w:val="24"/>
          <w:szCs w:val="24"/>
        </w:rPr>
        <w:t>значительно сокращен относительно аналогичных назначений 20</w:t>
      </w:r>
      <w:r w:rsidRPr="003F4F7E">
        <w:rPr>
          <w:rFonts w:ascii="Times New Roman" w:hAnsi="Times New Roman" w:cs="Times New Roman"/>
          <w:bCs/>
          <w:sz w:val="24"/>
          <w:szCs w:val="24"/>
        </w:rPr>
        <w:t>20</w:t>
      </w:r>
      <w:r w:rsidR="00F423E3" w:rsidRPr="003F4F7E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885861" w:rsidRPr="003F4F7E" w:rsidRDefault="00C34284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F7E">
        <w:rPr>
          <w:rFonts w:ascii="Times New Roman" w:hAnsi="Times New Roman" w:cs="Times New Roman"/>
          <w:bCs/>
          <w:sz w:val="24"/>
          <w:szCs w:val="24"/>
        </w:rPr>
        <w:t>Такое</w:t>
      </w:r>
      <w:r w:rsidR="00B34F0F" w:rsidRPr="003F4F7E">
        <w:rPr>
          <w:rFonts w:ascii="Times New Roman" w:hAnsi="Times New Roman" w:cs="Times New Roman"/>
          <w:bCs/>
          <w:sz w:val="24"/>
          <w:szCs w:val="24"/>
        </w:rPr>
        <w:t xml:space="preserve"> планирование</w:t>
      </w:r>
      <w:r w:rsidR="00BD37A8" w:rsidRPr="003F4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861" w:rsidRPr="003F4F7E">
        <w:rPr>
          <w:rFonts w:ascii="Times New Roman" w:hAnsi="Times New Roman" w:cs="Times New Roman"/>
          <w:bCs/>
          <w:sz w:val="24"/>
          <w:szCs w:val="24"/>
        </w:rPr>
        <w:t>не позволи</w:t>
      </w:r>
      <w:r w:rsidR="00B34F0F" w:rsidRPr="003F4F7E">
        <w:rPr>
          <w:rFonts w:ascii="Times New Roman" w:hAnsi="Times New Roman" w:cs="Times New Roman"/>
          <w:bCs/>
          <w:sz w:val="24"/>
          <w:szCs w:val="24"/>
        </w:rPr>
        <w:t>т</w:t>
      </w:r>
      <w:r w:rsidR="00885861" w:rsidRPr="003F4F7E">
        <w:rPr>
          <w:rFonts w:ascii="Times New Roman" w:hAnsi="Times New Roman" w:cs="Times New Roman"/>
          <w:bCs/>
          <w:sz w:val="24"/>
          <w:szCs w:val="24"/>
        </w:rPr>
        <w:t xml:space="preserve"> обеспечить </w:t>
      </w:r>
      <w:r w:rsidR="003F4F7E" w:rsidRPr="003F4F7E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885861" w:rsidRPr="003F4F7E">
        <w:rPr>
          <w:rFonts w:ascii="Times New Roman" w:hAnsi="Times New Roman" w:cs="Times New Roman"/>
          <w:bCs/>
          <w:sz w:val="24"/>
          <w:szCs w:val="24"/>
        </w:rPr>
        <w:t xml:space="preserve"> бюджетными ассигнованиями на исполнение действующих расходных обязательств, обусловленных нормативными (муниципальными) правовыми актами, в плановом периоде.</w:t>
      </w:r>
    </w:p>
    <w:p w:rsidR="00403718" w:rsidRPr="003F4F7E" w:rsidRDefault="000A629A" w:rsidP="000B4A29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F7E">
        <w:rPr>
          <w:rFonts w:ascii="Times New Roman" w:hAnsi="Times New Roman" w:cs="Times New Roman"/>
          <w:bCs/>
          <w:sz w:val="24"/>
          <w:szCs w:val="24"/>
        </w:rPr>
        <w:t xml:space="preserve">Во избежание </w:t>
      </w:r>
      <w:r w:rsidR="00B34F0F" w:rsidRPr="003F4F7E">
        <w:rPr>
          <w:rFonts w:ascii="Times New Roman" w:hAnsi="Times New Roman" w:cs="Times New Roman"/>
          <w:bCs/>
          <w:sz w:val="24"/>
          <w:szCs w:val="24"/>
        </w:rPr>
        <w:t xml:space="preserve">сложившейся ситуации, а также в целях соблюдения статьи 174.2 Бюджетного кодекса РФ, Контрольно-счетная комиссия считает возможным предложить </w:t>
      </w:r>
      <w:r w:rsidR="00B34F0F" w:rsidRPr="003F4F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Финансовому управлению внести изменения </w:t>
      </w:r>
      <w:r w:rsidR="00403718" w:rsidRPr="003F4F7E">
        <w:rPr>
          <w:rFonts w:ascii="Times New Roman" w:hAnsi="Times New Roman" w:cs="Times New Roman"/>
          <w:bCs/>
          <w:sz w:val="24"/>
          <w:szCs w:val="24"/>
        </w:rPr>
        <w:t>в представленный проект районного бюджета в части уточнения бюджетных назначений планового периода.</w:t>
      </w:r>
    </w:p>
    <w:p w:rsidR="00E71241" w:rsidRPr="00C96588" w:rsidRDefault="00E71241" w:rsidP="00437F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68C9" w:rsidRPr="00C96588" w:rsidRDefault="00A268C9" w:rsidP="0031494B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6588">
        <w:rPr>
          <w:rFonts w:ascii="Times New Roman" w:hAnsi="Times New Roman" w:cs="Times New Roman"/>
          <w:sz w:val="24"/>
          <w:szCs w:val="24"/>
        </w:rPr>
        <w:t>МЕЖБЮДЖЕТНЫЕ ОТНОШЕНИЯ</w:t>
      </w:r>
    </w:p>
    <w:p w:rsidR="00AA1511" w:rsidRPr="00C96588" w:rsidRDefault="00AA1511" w:rsidP="0031494B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82B41" w:rsidRPr="00690A78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A78">
        <w:rPr>
          <w:rFonts w:ascii="Times New Roman" w:hAnsi="Times New Roman" w:cs="Times New Roman"/>
          <w:sz w:val="24"/>
          <w:szCs w:val="24"/>
        </w:rPr>
        <w:t>Законопр</w:t>
      </w:r>
      <w:r w:rsidR="00955B9E" w:rsidRPr="00690A78">
        <w:rPr>
          <w:rFonts w:ascii="Times New Roman" w:hAnsi="Times New Roman" w:cs="Times New Roman"/>
          <w:sz w:val="24"/>
          <w:szCs w:val="24"/>
        </w:rPr>
        <w:t>оектом о краевом бюджете на 20</w:t>
      </w:r>
      <w:r w:rsidR="00690A78" w:rsidRPr="00690A78">
        <w:rPr>
          <w:rFonts w:ascii="Times New Roman" w:hAnsi="Times New Roman" w:cs="Times New Roman"/>
          <w:sz w:val="24"/>
          <w:szCs w:val="24"/>
        </w:rPr>
        <w:t>20</w:t>
      </w:r>
      <w:r w:rsidR="008B70CF" w:rsidRPr="00690A7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E95B42" w:rsidRPr="00690A78">
        <w:rPr>
          <w:rFonts w:ascii="Times New Roman" w:hAnsi="Times New Roman" w:cs="Times New Roman"/>
          <w:sz w:val="24"/>
          <w:szCs w:val="24"/>
        </w:rPr>
        <w:t>2</w:t>
      </w:r>
      <w:r w:rsidR="00690A78" w:rsidRPr="00690A78">
        <w:rPr>
          <w:rFonts w:ascii="Times New Roman" w:hAnsi="Times New Roman" w:cs="Times New Roman"/>
          <w:sz w:val="24"/>
          <w:szCs w:val="24"/>
        </w:rPr>
        <w:t>1</w:t>
      </w:r>
      <w:r w:rsidRPr="00690A78">
        <w:rPr>
          <w:rFonts w:ascii="Times New Roman" w:hAnsi="Times New Roman" w:cs="Times New Roman"/>
          <w:sz w:val="24"/>
          <w:szCs w:val="24"/>
        </w:rPr>
        <w:t xml:space="preserve"> - 20</w:t>
      </w:r>
      <w:r w:rsidR="008B70CF" w:rsidRPr="00690A78">
        <w:rPr>
          <w:rFonts w:ascii="Times New Roman" w:hAnsi="Times New Roman" w:cs="Times New Roman"/>
          <w:sz w:val="24"/>
          <w:szCs w:val="24"/>
        </w:rPr>
        <w:t>2</w:t>
      </w:r>
      <w:r w:rsidR="00690A78" w:rsidRPr="00690A78">
        <w:rPr>
          <w:rFonts w:ascii="Times New Roman" w:hAnsi="Times New Roman" w:cs="Times New Roman"/>
          <w:sz w:val="24"/>
          <w:szCs w:val="24"/>
        </w:rPr>
        <w:t>2</w:t>
      </w:r>
      <w:r w:rsidRPr="00690A78">
        <w:rPr>
          <w:rFonts w:ascii="Times New Roman" w:hAnsi="Times New Roman" w:cs="Times New Roman"/>
          <w:sz w:val="24"/>
          <w:szCs w:val="24"/>
        </w:rPr>
        <w:t xml:space="preserve"> годов предусмотрены межбюджетные трансферты для передачи в 20</w:t>
      </w:r>
      <w:r w:rsidR="00690A78" w:rsidRPr="00690A78">
        <w:rPr>
          <w:rFonts w:ascii="Times New Roman" w:hAnsi="Times New Roman" w:cs="Times New Roman"/>
          <w:sz w:val="24"/>
          <w:szCs w:val="24"/>
        </w:rPr>
        <w:t>20</w:t>
      </w:r>
      <w:r w:rsidRPr="00690A78">
        <w:rPr>
          <w:rFonts w:ascii="Times New Roman" w:hAnsi="Times New Roman" w:cs="Times New Roman"/>
          <w:sz w:val="24"/>
          <w:szCs w:val="24"/>
        </w:rPr>
        <w:t xml:space="preserve"> году в бюджет Богучанского района в сумме </w:t>
      </w:r>
      <w:r w:rsidR="00690A78" w:rsidRPr="00690A78">
        <w:rPr>
          <w:rFonts w:ascii="Times New Roman" w:hAnsi="Times New Roman" w:cs="Times New Roman"/>
          <w:sz w:val="24"/>
          <w:szCs w:val="24"/>
        </w:rPr>
        <w:t>1 622 819,7</w:t>
      </w:r>
      <w:r w:rsidRPr="00690A78">
        <w:rPr>
          <w:rFonts w:ascii="Times New Roman" w:hAnsi="Times New Roman" w:cs="Times New Roman"/>
          <w:sz w:val="24"/>
          <w:szCs w:val="24"/>
        </w:rPr>
        <w:t xml:space="preserve"> тыс. руб., что составляет</w:t>
      </w:r>
      <w:r w:rsidR="00143307" w:rsidRPr="00690A78">
        <w:rPr>
          <w:rFonts w:ascii="Times New Roman" w:hAnsi="Times New Roman" w:cs="Times New Roman"/>
          <w:sz w:val="24"/>
          <w:szCs w:val="24"/>
        </w:rPr>
        <w:t xml:space="preserve"> </w:t>
      </w:r>
      <w:r w:rsidR="00447F44" w:rsidRPr="00690A78">
        <w:rPr>
          <w:rFonts w:ascii="Times New Roman" w:hAnsi="Times New Roman" w:cs="Times New Roman"/>
          <w:sz w:val="24"/>
          <w:szCs w:val="24"/>
        </w:rPr>
        <w:t>7</w:t>
      </w:r>
      <w:r w:rsidR="00690A78" w:rsidRPr="00690A78">
        <w:rPr>
          <w:rFonts w:ascii="Times New Roman" w:hAnsi="Times New Roman" w:cs="Times New Roman"/>
          <w:sz w:val="24"/>
          <w:szCs w:val="24"/>
        </w:rPr>
        <w:t>4</w:t>
      </w:r>
      <w:r w:rsidR="00447F44" w:rsidRPr="00690A78">
        <w:rPr>
          <w:rFonts w:ascii="Times New Roman" w:hAnsi="Times New Roman" w:cs="Times New Roman"/>
          <w:sz w:val="24"/>
          <w:szCs w:val="24"/>
        </w:rPr>
        <w:t>,0</w:t>
      </w:r>
      <w:r w:rsidRPr="00690A78">
        <w:rPr>
          <w:rFonts w:ascii="Times New Roman" w:hAnsi="Times New Roman" w:cs="Times New Roman"/>
          <w:sz w:val="24"/>
          <w:szCs w:val="24"/>
        </w:rPr>
        <w:t>% от общей суммы доходов районного бюджета</w:t>
      </w:r>
      <w:r w:rsidR="00143307" w:rsidRPr="00690A78">
        <w:rPr>
          <w:rFonts w:ascii="Times New Roman" w:hAnsi="Times New Roman" w:cs="Times New Roman"/>
          <w:sz w:val="24"/>
          <w:szCs w:val="24"/>
        </w:rPr>
        <w:t xml:space="preserve"> (</w:t>
      </w:r>
      <w:r w:rsidR="00690A78" w:rsidRPr="00690A78">
        <w:rPr>
          <w:rFonts w:ascii="Times New Roman" w:hAnsi="Times New Roman" w:cs="Times New Roman"/>
          <w:sz w:val="24"/>
          <w:szCs w:val="24"/>
        </w:rPr>
        <w:t>2 192 841,1</w:t>
      </w:r>
      <w:r w:rsidR="00143307" w:rsidRPr="00690A78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690A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62B" w:rsidRPr="00690A78" w:rsidRDefault="0042062B" w:rsidP="0042062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A78">
        <w:rPr>
          <w:rFonts w:ascii="Times New Roman" w:hAnsi="Times New Roman" w:cs="Times New Roman"/>
          <w:sz w:val="24"/>
          <w:szCs w:val="24"/>
        </w:rPr>
        <w:t>У</w:t>
      </w:r>
      <w:r w:rsidR="00955B9E" w:rsidRPr="00690A78">
        <w:rPr>
          <w:rFonts w:ascii="Times New Roman" w:hAnsi="Times New Roman" w:cs="Times New Roman"/>
          <w:sz w:val="24"/>
          <w:szCs w:val="24"/>
        </w:rPr>
        <w:t>точненный</w:t>
      </w:r>
      <w:r w:rsidRPr="00690A78">
        <w:rPr>
          <w:rFonts w:ascii="Times New Roman" w:hAnsi="Times New Roman" w:cs="Times New Roman"/>
          <w:sz w:val="24"/>
          <w:szCs w:val="24"/>
        </w:rPr>
        <w:t xml:space="preserve"> размер межбюджетных транс</w:t>
      </w:r>
      <w:r w:rsidR="00955B9E" w:rsidRPr="00690A78">
        <w:rPr>
          <w:rFonts w:ascii="Times New Roman" w:hAnsi="Times New Roman" w:cs="Times New Roman"/>
          <w:sz w:val="24"/>
          <w:szCs w:val="24"/>
        </w:rPr>
        <w:t>фертов на текущий</w:t>
      </w:r>
      <w:r w:rsidRPr="00690A78">
        <w:rPr>
          <w:rFonts w:ascii="Times New Roman" w:hAnsi="Times New Roman" w:cs="Times New Roman"/>
          <w:sz w:val="24"/>
          <w:szCs w:val="24"/>
        </w:rPr>
        <w:t xml:space="preserve"> год из краевого бюджета составил </w:t>
      </w:r>
      <w:r w:rsidR="00690A78" w:rsidRPr="00690A78">
        <w:rPr>
          <w:rFonts w:ascii="Times New Roman" w:hAnsi="Times New Roman" w:cs="Times New Roman"/>
          <w:sz w:val="24"/>
          <w:szCs w:val="24"/>
        </w:rPr>
        <w:t>1 808 119,0</w:t>
      </w:r>
      <w:r w:rsidRPr="00690A78">
        <w:rPr>
          <w:rFonts w:ascii="Times New Roman" w:hAnsi="Times New Roman" w:cs="Times New Roman"/>
          <w:sz w:val="24"/>
          <w:szCs w:val="24"/>
        </w:rPr>
        <w:t xml:space="preserve"> тыс. руб., что </w:t>
      </w:r>
      <w:r w:rsidR="00916C8D" w:rsidRPr="00690A78">
        <w:rPr>
          <w:rFonts w:ascii="Times New Roman" w:hAnsi="Times New Roman" w:cs="Times New Roman"/>
          <w:sz w:val="24"/>
          <w:szCs w:val="24"/>
        </w:rPr>
        <w:t>выше</w:t>
      </w:r>
      <w:r w:rsidRPr="00690A78">
        <w:rPr>
          <w:rFonts w:ascii="Times New Roman" w:hAnsi="Times New Roman" w:cs="Times New Roman"/>
          <w:sz w:val="24"/>
          <w:szCs w:val="24"/>
        </w:rPr>
        <w:t xml:space="preserve"> </w:t>
      </w:r>
      <w:r w:rsidR="00916C8D" w:rsidRPr="00690A78">
        <w:rPr>
          <w:rFonts w:ascii="Times New Roman" w:hAnsi="Times New Roman" w:cs="Times New Roman"/>
          <w:sz w:val="24"/>
          <w:szCs w:val="24"/>
        </w:rPr>
        <w:t xml:space="preserve">планового </w:t>
      </w:r>
      <w:r w:rsidRPr="00690A78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2A317B" w:rsidRPr="00690A78">
        <w:rPr>
          <w:rFonts w:ascii="Times New Roman" w:hAnsi="Times New Roman" w:cs="Times New Roman"/>
          <w:sz w:val="24"/>
          <w:szCs w:val="24"/>
        </w:rPr>
        <w:t>очередного финансового</w:t>
      </w:r>
      <w:r w:rsidRPr="00690A7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90A78" w:rsidRPr="00690A78">
        <w:rPr>
          <w:rFonts w:ascii="Times New Roman" w:hAnsi="Times New Roman" w:cs="Times New Roman"/>
          <w:sz w:val="24"/>
          <w:szCs w:val="24"/>
        </w:rPr>
        <w:t>11,4</w:t>
      </w:r>
      <w:r w:rsidRPr="00690A78">
        <w:rPr>
          <w:rFonts w:ascii="Times New Roman" w:hAnsi="Times New Roman" w:cs="Times New Roman"/>
          <w:sz w:val="24"/>
          <w:szCs w:val="24"/>
        </w:rPr>
        <w:t>%.</w:t>
      </w:r>
    </w:p>
    <w:p w:rsidR="00D82B41" w:rsidRPr="00690A78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A78">
        <w:rPr>
          <w:rFonts w:ascii="Times New Roman" w:hAnsi="Times New Roman" w:cs="Times New Roman"/>
          <w:sz w:val="24"/>
          <w:szCs w:val="24"/>
        </w:rPr>
        <w:t>На 20</w:t>
      </w:r>
      <w:r w:rsidR="002A317B" w:rsidRPr="00690A78">
        <w:rPr>
          <w:rFonts w:ascii="Times New Roman" w:hAnsi="Times New Roman" w:cs="Times New Roman"/>
          <w:sz w:val="24"/>
          <w:szCs w:val="24"/>
        </w:rPr>
        <w:t>2</w:t>
      </w:r>
      <w:r w:rsidR="00690A78" w:rsidRPr="00690A78">
        <w:rPr>
          <w:rFonts w:ascii="Times New Roman" w:hAnsi="Times New Roman" w:cs="Times New Roman"/>
          <w:sz w:val="24"/>
          <w:szCs w:val="24"/>
        </w:rPr>
        <w:t>1</w:t>
      </w:r>
      <w:r w:rsidRPr="00690A78">
        <w:rPr>
          <w:rFonts w:ascii="Times New Roman" w:hAnsi="Times New Roman" w:cs="Times New Roman"/>
          <w:sz w:val="24"/>
          <w:szCs w:val="24"/>
        </w:rPr>
        <w:t xml:space="preserve"> и 20</w:t>
      </w:r>
      <w:r w:rsidR="002076BC" w:rsidRPr="00690A78">
        <w:rPr>
          <w:rFonts w:ascii="Times New Roman" w:hAnsi="Times New Roman" w:cs="Times New Roman"/>
          <w:sz w:val="24"/>
          <w:szCs w:val="24"/>
        </w:rPr>
        <w:t>2</w:t>
      </w:r>
      <w:r w:rsidR="00690A78" w:rsidRPr="00690A78">
        <w:rPr>
          <w:rFonts w:ascii="Times New Roman" w:hAnsi="Times New Roman" w:cs="Times New Roman"/>
          <w:sz w:val="24"/>
          <w:szCs w:val="24"/>
        </w:rPr>
        <w:t>2</w:t>
      </w:r>
      <w:r w:rsidRPr="00690A78">
        <w:rPr>
          <w:rFonts w:ascii="Times New Roman" w:hAnsi="Times New Roman" w:cs="Times New Roman"/>
          <w:sz w:val="24"/>
          <w:szCs w:val="24"/>
        </w:rPr>
        <w:t xml:space="preserve"> годы объем безвозмездных поступлений от других бюджетов бюджетной системы Российской Федерации</w:t>
      </w:r>
      <w:r w:rsidR="003635F1" w:rsidRPr="00690A78">
        <w:rPr>
          <w:rFonts w:ascii="Times New Roman" w:hAnsi="Times New Roman" w:cs="Times New Roman"/>
          <w:sz w:val="24"/>
          <w:szCs w:val="24"/>
        </w:rPr>
        <w:t xml:space="preserve"> </w:t>
      </w:r>
      <w:r w:rsidRPr="00690A78">
        <w:rPr>
          <w:rFonts w:ascii="Times New Roman" w:hAnsi="Times New Roman" w:cs="Times New Roman"/>
          <w:sz w:val="24"/>
          <w:szCs w:val="24"/>
        </w:rPr>
        <w:t xml:space="preserve">прогнозируется в размере </w:t>
      </w:r>
      <w:r w:rsidR="00690A78" w:rsidRPr="00690A78">
        <w:rPr>
          <w:rFonts w:ascii="Times New Roman" w:hAnsi="Times New Roman" w:cs="Times New Roman"/>
          <w:sz w:val="24"/>
          <w:szCs w:val="24"/>
        </w:rPr>
        <w:t>1 469 654,9</w:t>
      </w:r>
      <w:r w:rsidRPr="00690A78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690A78" w:rsidRPr="00690A78">
        <w:rPr>
          <w:rFonts w:ascii="Times New Roman" w:hAnsi="Times New Roman" w:cs="Times New Roman"/>
          <w:sz w:val="24"/>
          <w:szCs w:val="24"/>
        </w:rPr>
        <w:t>1 465 863,2</w:t>
      </w:r>
      <w:r w:rsidRPr="00690A78">
        <w:rPr>
          <w:rFonts w:ascii="Times New Roman" w:hAnsi="Times New Roman" w:cs="Times New Roman"/>
          <w:sz w:val="24"/>
          <w:szCs w:val="24"/>
        </w:rPr>
        <w:t xml:space="preserve"> тыс. руб. соответственно.</w:t>
      </w:r>
    </w:p>
    <w:p w:rsidR="00D82B41" w:rsidRPr="00F60899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0899">
        <w:rPr>
          <w:rFonts w:ascii="Times New Roman" w:hAnsi="Times New Roman" w:cs="Times New Roman"/>
          <w:sz w:val="24"/>
          <w:szCs w:val="24"/>
        </w:rPr>
        <w:t xml:space="preserve">Участниками межбюджетных отношений в Богучанском районе являются: муниципальное образование Богучанский район и 18 поселений, входящих в состав </w:t>
      </w:r>
      <w:r w:rsidR="00B367AC" w:rsidRPr="00F60899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F60899">
        <w:rPr>
          <w:rFonts w:ascii="Times New Roman" w:hAnsi="Times New Roman" w:cs="Times New Roman"/>
          <w:sz w:val="24"/>
          <w:szCs w:val="24"/>
        </w:rPr>
        <w:t xml:space="preserve">района, которым </w:t>
      </w:r>
      <w:r w:rsidR="001C6ED9" w:rsidRPr="00F60899">
        <w:rPr>
          <w:rFonts w:ascii="Times New Roman" w:hAnsi="Times New Roman" w:cs="Times New Roman"/>
          <w:sz w:val="24"/>
          <w:szCs w:val="24"/>
        </w:rPr>
        <w:t xml:space="preserve">в рамках проекта решения о районном бюджете </w:t>
      </w:r>
      <w:r w:rsidR="00022A58" w:rsidRPr="00F60899">
        <w:rPr>
          <w:rFonts w:ascii="Times New Roman" w:hAnsi="Times New Roman" w:cs="Times New Roman"/>
          <w:sz w:val="24"/>
          <w:szCs w:val="24"/>
        </w:rPr>
        <w:t>предусмотрены</w:t>
      </w:r>
      <w:r w:rsidRPr="00F60899">
        <w:rPr>
          <w:rFonts w:ascii="Times New Roman" w:hAnsi="Times New Roman" w:cs="Times New Roman"/>
          <w:sz w:val="24"/>
          <w:szCs w:val="24"/>
        </w:rPr>
        <w:t>:</w:t>
      </w:r>
    </w:p>
    <w:p w:rsidR="00D82B41" w:rsidRPr="00FE16EB" w:rsidRDefault="00F60899" w:rsidP="00B817F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16EB">
        <w:rPr>
          <w:rFonts w:ascii="Times New Roman" w:hAnsi="Times New Roman" w:cs="Times New Roman"/>
          <w:sz w:val="24"/>
          <w:szCs w:val="24"/>
        </w:rPr>
        <w:t>дотаци</w:t>
      </w:r>
      <w:r w:rsidR="0077731B">
        <w:rPr>
          <w:rFonts w:ascii="Times New Roman" w:hAnsi="Times New Roman" w:cs="Times New Roman"/>
          <w:sz w:val="24"/>
          <w:szCs w:val="24"/>
        </w:rPr>
        <w:t>я</w:t>
      </w:r>
      <w:r w:rsidRPr="00FE16EB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поселений</w:t>
      </w:r>
      <w:r w:rsidR="00D82B41" w:rsidRPr="00FE16EB">
        <w:rPr>
          <w:rFonts w:ascii="Times New Roman" w:hAnsi="Times New Roman" w:cs="Times New Roman"/>
          <w:sz w:val="24"/>
          <w:szCs w:val="24"/>
        </w:rPr>
        <w:t xml:space="preserve"> в целях выравнивания финансовых возможностей поселений по </w:t>
      </w:r>
      <w:r w:rsidR="00FE16EB" w:rsidRPr="00FE16EB">
        <w:rPr>
          <w:rFonts w:ascii="Times New Roman" w:hAnsi="Times New Roman" w:cs="Times New Roman"/>
          <w:sz w:val="24"/>
          <w:szCs w:val="24"/>
        </w:rPr>
        <w:t>решению вопросов местного значения</w:t>
      </w:r>
      <w:r w:rsidR="00D82B41" w:rsidRPr="00FE1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B41" w:rsidRPr="00036352" w:rsidRDefault="00FE16EB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352">
        <w:rPr>
          <w:rFonts w:ascii="Times New Roman" w:hAnsi="Times New Roman" w:cs="Times New Roman"/>
          <w:sz w:val="24"/>
          <w:szCs w:val="24"/>
        </w:rPr>
        <w:t>Дотация</w:t>
      </w:r>
      <w:r w:rsidR="00D82B41" w:rsidRPr="00036352">
        <w:rPr>
          <w:rFonts w:ascii="Times New Roman" w:hAnsi="Times New Roman" w:cs="Times New Roman"/>
          <w:sz w:val="24"/>
          <w:szCs w:val="24"/>
        </w:rPr>
        <w:t xml:space="preserve"> формируется за счет собственных доходов </w:t>
      </w:r>
      <w:r w:rsidRPr="00036352">
        <w:rPr>
          <w:rFonts w:ascii="Times New Roman" w:hAnsi="Times New Roman" w:cs="Times New Roman"/>
          <w:sz w:val="24"/>
          <w:szCs w:val="24"/>
        </w:rPr>
        <w:t>районного бюджета, а также за счет средств краевого бюджета в случае</w:t>
      </w:r>
      <w:r w:rsidR="00036352" w:rsidRPr="00036352">
        <w:rPr>
          <w:rFonts w:ascii="Times New Roman" w:hAnsi="Times New Roman" w:cs="Times New Roman"/>
          <w:sz w:val="24"/>
          <w:szCs w:val="24"/>
        </w:rPr>
        <w:t>, предусмотренном законом Красноярского края «О межбюджетных отношениях в Красноярском крае»</w:t>
      </w:r>
      <w:r w:rsidR="00872A4A" w:rsidRPr="00036352">
        <w:rPr>
          <w:rFonts w:ascii="Times New Roman" w:hAnsi="Times New Roman" w:cs="Times New Roman"/>
          <w:sz w:val="24"/>
          <w:szCs w:val="24"/>
        </w:rPr>
        <w:t>.</w:t>
      </w:r>
    </w:p>
    <w:p w:rsidR="00872A4A" w:rsidRPr="00036352" w:rsidRDefault="00872A4A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352">
        <w:rPr>
          <w:rFonts w:ascii="Times New Roman" w:hAnsi="Times New Roman" w:cs="Times New Roman"/>
          <w:sz w:val="24"/>
          <w:szCs w:val="24"/>
        </w:rPr>
        <w:t>Н</w:t>
      </w:r>
      <w:r w:rsidR="002E7980" w:rsidRPr="00036352">
        <w:rPr>
          <w:rFonts w:ascii="Times New Roman" w:hAnsi="Times New Roman" w:cs="Times New Roman"/>
          <w:sz w:val="24"/>
          <w:szCs w:val="24"/>
        </w:rPr>
        <w:t>а 20</w:t>
      </w:r>
      <w:r w:rsidR="00036352" w:rsidRPr="00036352">
        <w:rPr>
          <w:rFonts w:ascii="Times New Roman" w:hAnsi="Times New Roman" w:cs="Times New Roman"/>
          <w:sz w:val="24"/>
          <w:szCs w:val="24"/>
        </w:rPr>
        <w:t>20</w:t>
      </w:r>
      <w:r w:rsidR="002E7980" w:rsidRPr="00036352">
        <w:rPr>
          <w:rFonts w:ascii="Times New Roman" w:hAnsi="Times New Roman" w:cs="Times New Roman"/>
          <w:sz w:val="24"/>
          <w:szCs w:val="24"/>
        </w:rPr>
        <w:t xml:space="preserve"> год размер </w:t>
      </w:r>
      <w:r w:rsidR="00036352" w:rsidRPr="00036352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поселений</w:t>
      </w:r>
      <w:r w:rsidR="002E7980" w:rsidRPr="00036352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Pr="00036352">
        <w:rPr>
          <w:rFonts w:ascii="Times New Roman" w:hAnsi="Times New Roman" w:cs="Times New Roman"/>
          <w:sz w:val="24"/>
          <w:szCs w:val="24"/>
        </w:rPr>
        <w:t xml:space="preserve"> </w:t>
      </w:r>
      <w:r w:rsidR="00036352" w:rsidRPr="00036352">
        <w:rPr>
          <w:rFonts w:ascii="Times New Roman" w:hAnsi="Times New Roman" w:cs="Times New Roman"/>
          <w:sz w:val="24"/>
          <w:szCs w:val="24"/>
        </w:rPr>
        <w:t>74 802,6</w:t>
      </w:r>
      <w:r w:rsidRPr="00036352">
        <w:rPr>
          <w:rFonts w:ascii="Times New Roman" w:hAnsi="Times New Roman" w:cs="Times New Roman"/>
          <w:sz w:val="24"/>
          <w:szCs w:val="24"/>
        </w:rPr>
        <w:t xml:space="preserve"> тыс. руб., в том числе: </w:t>
      </w:r>
      <w:r w:rsidR="00036352" w:rsidRPr="00036352">
        <w:rPr>
          <w:rFonts w:ascii="Times New Roman" w:hAnsi="Times New Roman" w:cs="Times New Roman"/>
          <w:sz w:val="24"/>
          <w:szCs w:val="24"/>
        </w:rPr>
        <w:t>за счет средств краевого бюджета</w:t>
      </w:r>
      <w:r w:rsidRPr="00036352">
        <w:rPr>
          <w:rFonts w:ascii="Times New Roman" w:hAnsi="Times New Roman" w:cs="Times New Roman"/>
          <w:sz w:val="24"/>
          <w:szCs w:val="24"/>
        </w:rPr>
        <w:t xml:space="preserve"> – </w:t>
      </w:r>
      <w:r w:rsidR="00036352" w:rsidRPr="00036352">
        <w:rPr>
          <w:rFonts w:ascii="Times New Roman" w:hAnsi="Times New Roman" w:cs="Times New Roman"/>
          <w:sz w:val="24"/>
          <w:szCs w:val="24"/>
        </w:rPr>
        <w:t>36 855,7 тыс. руб.</w:t>
      </w:r>
      <w:r w:rsidR="00C22DEA">
        <w:rPr>
          <w:rFonts w:ascii="Times New Roman" w:hAnsi="Times New Roman" w:cs="Times New Roman"/>
          <w:sz w:val="24"/>
          <w:szCs w:val="24"/>
        </w:rPr>
        <w:t>,</w:t>
      </w:r>
      <w:r w:rsidR="00036352" w:rsidRPr="00036352">
        <w:rPr>
          <w:rFonts w:ascii="Times New Roman" w:hAnsi="Times New Roman" w:cs="Times New Roman"/>
          <w:sz w:val="24"/>
          <w:szCs w:val="24"/>
        </w:rPr>
        <w:t xml:space="preserve"> средств районного бюджета</w:t>
      </w:r>
      <w:r w:rsidRPr="00036352">
        <w:rPr>
          <w:rFonts w:ascii="Times New Roman" w:hAnsi="Times New Roman" w:cs="Times New Roman"/>
          <w:sz w:val="24"/>
          <w:szCs w:val="24"/>
        </w:rPr>
        <w:t xml:space="preserve"> – </w:t>
      </w:r>
      <w:r w:rsidR="00036352" w:rsidRPr="00036352">
        <w:rPr>
          <w:rFonts w:ascii="Times New Roman" w:hAnsi="Times New Roman" w:cs="Times New Roman"/>
          <w:sz w:val="24"/>
          <w:szCs w:val="24"/>
        </w:rPr>
        <w:t>37 946,9</w:t>
      </w:r>
      <w:r w:rsidRPr="0003635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82B41" w:rsidRPr="0077731B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>Распределена дотация на выравнивание бюджетной обеспеченности</w:t>
      </w:r>
      <w:r w:rsidR="00063894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B8562A">
        <w:rPr>
          <w:rFonts w:ascii="Times New Roman" w:hAnsi="Times New Roman" w:cs="Times New Roman"/>
          <w:sz w:val="24"/>
          <w:szCs w:val="24"/>
        </w:rPr>
        <w:t>ю</w:t>
      </w:r>
      <w:r w:rsidR="00063894">
        <w:rPr>
          <w:rFonts w:ascii="Times New Roman" w:hAnsi="Times New Roman" w:cs="Times New Roman"/>
          <w:sz w:val="24"/>
          <w:szCs w:val="24"/>
        </w:rPr>
        <w:t xml:space="preserve"> № 13 к проекту решения о районном бюджете, между</w:t>
      </w:r>
      <w:r w:rsidRPr="0077731B">
        <w:rPr>
          <w:rFonts w:ascii="Times New Roman" w:hAnsi="Times New Roman" w:cs="Times New Roman"/>
          <w:sz w:val="24"/>
          <w:szCs w:val="24"/>
        </w:rPr>
        <w:t xml:space="preserve"> 1</w:t>
      </w:r>
      <w:r w:rsidR="00937590" w:rsidRPr="0077731B">
        <w:rPr>
          <w:rFonts w:ascii="Times New Roman" w:hAnsi="Times New Roman" w:cs="Times New Roman"/>
          <w:sz w:val="24"/>
          <w:szCs w:val="24"/>
        </w:rPr>
        <w:t>8</w:t>
      </w:r>
      <w:r w:rsidRPr="0077731B">
        <w:rPr>
          <w:rFonts w:ascii="Times New Roman" w:hAnsi="Times New Roman" w:cs="Times New Roman"/>
          <w:sz w:val="24"/>
          <w:szCs w:val="24"/>
        </w:rPr>
        <w:t xml:space="preserve"> поселениям</w:t>
      </w:r>
      <w:r w:rsidR="00C22DEA" w:rsidRPr="0077731B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AF1581" w:rsidRPr="0077731B">
        <w:rPr>
          <w:rFonts w:ascii="Times New Roman" w:hAnsi="Times New Roman" w:cs="Times New Roman"/>
          <w:sz w:val="24"/>
          <w:szCs w:val="24"/>
        </w:rPr>
        <w:t>,</w:t>
      </w:r>
      <w:r w:rsidRPr="0077731B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190AF2" w:rsidRPr="0077731B">
        <w:rPr>
          <w:rFonts w:ascii="Times New Roman" w:hAnsi="Times New Roman" w:cs="Times New Roman"/>
          <w:sz w:val="24"/>
          <w:szCs w:val="24"/>
        </w:rPr>
        <w:t xml:space="preserve"> необходимости достижения критерия выравнивания</w:t>
      </w:r>
      <w:r w:rsidR="00C22DEA" w:rsidRPr="0077731B">
        <w:rPr>
          <w:rFonts w:ascii="Times New Roman" w:hAnsi="Times New Roman" w:cs="Times New Roman"/>
          <w:sz w:val="24"/>
          <w:szCs w:val="24"/>
        </w:rPr>
        <w:t xml:space="preserve"> расчетной</w:t>
      </w:r>
      <w:r w:rsidR="00190AF2" w:rsidRPr="0077731B">
        <w:rPr>
          <w:rFonts w:ascii="Times New Roman" w:hAnsi="Times New Roman" w:cs="Times New Roman"/>
          <w:sz w:val="24"/>
          <w:szCs w:val="24"/>
        </w:rPr>
        <w:t xml:space="preserve"> </w:t>
      </w:r>
      <w:r w:rsidRPr="0077731B">
        <w:rPr>
          <w:rFonts w:ascii="Times New Roman" w:hAnsi="Times New Roman" w:cs="Times New Roman"/>
          <w:sz w:val="24"/>
          <w:szCs w:val="24"/>
        </w:rPr>
        <w:t>бюджетной обеспеченности поселений.</w:t>
      </w:r>
    </w:p>
    <w:p w:rsidR="008603DA" w:rsidRDefault="008603DA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 xml:space="preserve">Механизм определения уровня расчетной бюджетной обеспеченности, а также порядок проведения расчетов по распределению дотации на выравнивание бюджетной обеспеченности поселений регламентирован решением Богучанского районного Совета депутатов от 08.06.2010 № 3/2-32 </w:t>
      </w:r>
      <w:r w:rsidR="0077731B" w:rsidRPr="0077731B">
        <w:rPr>
          <w:rFonts w:ascii="Times New Roman" w:hAnsi="Times New Roman" w:cs="Times New Roman"/>
          <w:sz w:val="24"/>
          <w:szCs w:val="24"/>
        </w:rPr>
        <w:t>«О межбюджетных отношениях в муниципальном образовании Богучанский район».</w:t>
      </w:r>
    </w:p>
    <w:p w:rsidR="00B8562A" w:rsidRDefault="00B8562A" w:rsidP="00B8562A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46D">
        <w:rPr>
          <w:rFonts w:ascii="Times New Roman" w:hAnsi="Times New Roman" w:cs="Times New Roman"/>
          <w:sz w:val="24"/>
          <w:szCs w:val="24"/>
        </w:rPr>
        <w:t>субвенции на реализацию Закона Красноярского края от 23.04.2009 № 8-3170 «О наделении органов местного самоуправления муниципальных образований края государственн</w:t>
      </w:r>
      <w:r w:rsidR="00B34AC0">
        <w:rPr>
          <w:rFonts w:ascii="Times New Roman" w:hAnsi="Times New Roman" w:cs="Times New Roman"/>
          <w:sz w:val="24"/>
          <w:szCs w:val="24"/>
        </w:rPr>
        <w:t>ыми</w:t>
      </w:r>
      <w:r w:rsidRPr="0041646D">
        <w:rPr>
          <w:rFonts w:ascii="Times New Roman" w:hAnsi="Times New Roman" w:cs="Times New Roman"/>
          <w:sz w:val="24"/>
          <w:szCs w:val="24"/>
        </w:rPr>
        <w:t xml:space="preserve"> полномочиями по созданию и обеспечению деятельности административных комиссий» в размере 222,3 тыс. руб.</w:t>
      </w:r>
    </w:p>
    <w:p w:rsidR="00B8562A" w:rsidRPr="00A73C5E" w:rsidRDefault="00B8562A" w:rsidP="00B8562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C5E">
        <w:rPr>
          <w:rFonts w:ascii="Times New Roman" w:hAnsi="Times New Roman" w:cs="Times New Roman"/>
          <w:sz w:val="24"/>
          <w:szCs w:val="24"/>
        </w:rPr>
        <w:t>В текущем финансовом году из краевого бюджета на реализацию переданного полномочия выделено 215,6 тыс. руб.</w:t>
      </w:r>
    </w:p>
    <w:p w:rsidR="00B8562A" w:rsidRPr="00A73C5E" w:rsidRDefault="00B8562A" w:rsidP="00B8562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C5E">
        <w:rPr>
          <w:rFonts w:ascii="Times New Roman" w:hAnsi="Times New Roman" w:cs="Times New Roman"/>
          <w:sz w:val="24"/>
          <w:szCs w:val="24"/>
        </w:rPr>
        <w:lastRenderedPageBreak/>
        <w:t>Субвенция распределена</w:t>
      </w:r>
      <w:r>
        <w:rPr>
          <w:rFonts w:ascii="Times New Roman" w:hAnsi="Times New Roman" w:cs="Times New Roman"/>
          <w:sz w:val="24"/>
          <w:szCs w:val="24"/>
        </w:rPr>
        <w:t>, согласно приложению № 14 к проекту решения о районном бюджете,</w:t>
      </w:r>
      <w:r w:rsidRPr="00A73C5E">
        <w:rPr>
          <w:rFonts w:ascii="Times New Roman" w:hAnsi="Times New Roman" w:cs="Times New Roman"/>
          <w:sz w:val="24"/>
          <w:szCs w:val="24"/>
        </w:rPr>
        <w:t xml:space="preserve"> между 18 поселениями Богучанского района в соответствии с методикой, определенной приложением № 24 к проекту решения о районном бюджете.</w:t>
      </w:r>
    </w:p>
    <w:p w:rsidR="00B8562A" w:rsidRDefault="00B8562A" w:rsidP="00B8562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требования статей 140 и 142 Бюджетного кодекса РФ, вступившими в юридическую силу с 14.08.2019 года, Финансовым управлением подготовлен проект решения Богучанского районного Совета депутатов, регламентирующий цель, условия и порядок предоставления поселениям Богучанского района названных средств субвенций.</w:t>
      </w:r>
    </w:p>
    <w:p w:rsidR="00D82B41" w:rsidRPr="0077731B" w:rsidRDefault="00807DF8" w:rsidP="00B817F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 xml:space="preserve">субвенции на финансовое обеспечение полномочий по первичному воинскому учету на территориях, где отсутствуют военные комиссариаты, </w:t>
      </w:r>
      <w:r w:rsidR="004403BE" w:rsidRPr="0077731B">
        <w:rPr>
          <w:rFonts w:ascii="Times New Roman" w:hAnsi="Times New Roman" w:cs="Times New Roman"/>
          <w:sz w:val="24"/>
          <w:szCs w:val="24"/>
        </w:rPr>
        <w:t>в</w:t>
      </w:r>
      <w:r w:rsidR="00D82B41" w:rsidRPr="0077731B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28.03.1998 № 53-ФЗ «О воинско</w:t>
      </w:r>
      <w:r w:rsidR="005814A7" w:rsidRPr="0077731B">
        <w:rPr>
          <w:rFonts w:ascii="Times New Roman" w:hAnsi="Times New Roman" w:cs="Times New Roman"/>
          <w:sz w:val="24"/>
          <w:szCs w:val="24"/>
        </w:rPr>
        <w:t>й обязанности и военной службе»</w:t>
      </w:r>
      <w:r w:rsidR="00D82B41" w:rsidRPr="0077731B">
        <w:rPr>
          <w:rFonts w:ascii="Times New Roman" w:hAnsi="Times New Roman" w:cs="Times New Roman"/>
          <w:sz w:val="24"/>
          <w:szCs w:val="24"/>
        </w:rPr>
        <w:t>.</w:t>
      </w:r>
    </w:p>
    <w:p w:rsidR="00D82B41" w:rsidRPr="00F24FF7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FF7">
        <w:rPr>
          <w:rFonts w:ascii="Times New Roman" w:hAnsi="Times New Roman" w:cs="Times New Roman"/>
          <w:sz w:val="24"/>
          <w:szCs w:val="24"/>
        </w:rPr>
        <w:t>На 20</w:t>
      </w:r>
      <w:r w:rsidR="0077731B" w:rsidRPr="00F24FF7">
        <w:rPr>
          <w:rFonts w:ascii="Times New Roman" w:hAnsi="Times New Roman" w:cs="Times New Roman"/>
          <w:sz w:val="24"/>
          <w:szCs w:val="24"/>
        </w:rPr>
        <w:t>20</w:t>
      </w:r>
      <w:r w:rsidRPr="00F24FF7">
        <w:rPr>
          <w:rFonts w:ascii="Times New Roman" w:hAnsi="Times New Roman" w:cs="Times New Roman"/>
          <w:sz w:val="24"/>
          <w:szCs w:val="24"/>
        </w:rPr>
        <w:t xml:space="preserve"> год в доходной и расходной части районного бюджета учтен объём названн</w:t>
      </w:r>
      <w:r w:rsidR="00CE42D6" w:rsidRPr="00F24FF7">
        <w:rPr>
          <w:rFonts w:ascii="Times New Roman" w:hAnsi="Times New Roman" w:cs="Times New Roman"/>
          <w:sz w:val="24"/>
          <w:szCs w:val="24"/>
        </w:rPr>
        <w:t>ой</w:t>
      </w:r>
      <w:r w:rsidRPr="00F24FF7"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CE42D6" w:rsidRPr="00F24FF7">
        <w:rPr>
          <w:rFonts w:ascii="Times New Roman" w:hAnsi="Times New Roman" w:cs="Times New Roman"/>
          <w:sz w:val="24"/>
          <w:szCs w:val="24"/>
        </w:rPr>
        <w:t>и</w:t>
      </w:r>
      <w:r w:rsidRPr="00F24FF7">
        <w:rPr>
          <w:rFonts w:ascii="Times New Roman" w:hAnsi="Times New Roman" w:cs="Times New Roman"/>
          <w:sz w:val="24"/>
          <w:szCs w:val="24"/>
        </w:rPr>
        <w:t>, в соответствии с приложением 1</w:t>
      </w:r>
      <w:r w:rsidR="006D41B0" w:rsidRPr="00F24FF7">
        <w:rPr>
          <w:rFonts w:ascii="Times New Roman" w:hAnsi="Times New Roman" w:cs="Times New Roman"/>
          <w:sz w:val="24"/>
          <w:szCs w:val="24"/>
        </w:rPr>
        <w:t>3</w:t>
      </w:r>
      <w:r w:rsidRPr="00F24FF7">
        <w:rPr>
          <w:rFonts w:ascii="Times New Roman" w:hAnsi="Times New Roman" w:cs="Times New Roman"/>
          <w:sz w:val="24"/>
          <w:szCs w:val="24"/>
        </w:rPr>
        <w:t xml:space="preserve"> к проекту Закона Красноярского края «О краевом бюджете на 20</w:t>
      </w:r>
      <w:r w:rsidR="00F24FF7" w:rsidRPr="00F24FF7">
        <w:rPr>
          <w:rFonts w:ascii="Times New Roman" w:hAnsi="Times New Roman" w:cs="Times New Roman"/>
          <w:sz w:val="24"/>
          <w:szCs w:val="24"/>
        </w:rPr>
        <w:t>20</w:t>
      </w:r>
      <w:r w:rsidRPr="00F24FF7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6D41B0" w:rsidRPr="00F24FF7">
        <w:rPr>
          <w:rFonts w:ascii="Times New Roman" w:hAnsi="Times New Roman" w:cs="Times New Roman"/>
          <w:sz w:val="24"/>
          <w:szCs w:val="24"/>
        </w:rPr>
        <w:t>2</w:t>
      </w:r>
      <w:r w:rsidR="00F24FF7" w:rsidRPr="00F24FF7">
        <w:rPr>
          <w:rFonts w:ascii="Times New Roman" w:hAnsi="Times New Roman" w:cs="Times New Roman"/>
          <w:sz w:val="24"/>
          <w:szCs w:val="24"/>
        </w:rPr>
        <w:t>1</w:t>
      </w:r>
      <w:r w:rsidRPr="00F24FF7">
        <w:rPr>
          <w:rFonts w:ascii="Times New Roman" w:hAnsi="Times New Roman" w:cs="Times New Roman"/>
          <w:sz w:val="24"/>
          <w:szCs w:val="24"/>
        </w:rPr>
        <w:t xml:space="preserve"> - 20</w:t>
      </w:r>
      <w:r w:rsidR="00A70A9D" w:rsidRPr="00F24FF7">
        <w:rPr>
          <w:rFonts w:ascii="Times New Roman" w:hAnsi="Times New Roman" w:cs="Times New Roman"/>
          <w:sz w:val="24"/>
          <w:szCs w:val="24"/>
        </w:rPr>
        <w:t>2</w:t>
      </w:r>
      <w:r w:rsidR="00F24FF7" w:rsidRPr="00F24FF7">
        <w:rPr>
          <w:rFonts w:ascii="Times New Roman" w:hAnsi="Times New Roman" w:cs="Times New Roman"/>
          <w:sz w:val="24"/>
          <w:szCs w:val="24"/>
        </w:rPr>
        <w:t>2</w:t>
      </w:r>
      <w:r w:rsidRPr="00F24FF7">
        <w:rPr>
          <w:rFonts w:ascii="Times New Roman" w:hAnsi="Times New Roman" w:cs="Times New Roman"/>
          <w:sz w:val="24"/>
          <w:szCs w:val="24"/>
        </w:rPr>
        <w:t xml:space="preserve"> годов», в размере </w:t>
      </w:r>
      <w:r w:rsidR="00F24FF7" w:rsidRPr="00F24FF7">
        <w:rPr>
          <w:rFonts w:ascii="Times New Roman" w:hAnsi="Times New Roman" w:cs="Times New Roman"/>
          <w:sz w:val="24"/>
          <w:szCs w:val="24"/>
        </w:rPr>
        <w:t>4 642,4</w:t>
      </w:r>
      <w:r w:rsidR="004403BE" w:rsidRPr="00F24F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F24FF7">
        <w:rPr>
          <w:rFonts w:ascii="Times New Roman" w:hAnsi="Times New Roman" w:cs="Times New Roman"/>
          <w:sz w:val="24"/>
          <w:szCs w:val="24"/>
        </w:rPr>
        <w:t>.</w:t>
      </w:r>
    </w:p>
    <w:p w:rsidR="009E4259" w:rsidRDefault="009E4259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FF7">
        <w:rPr>
          <w:rFonts w:ascii="Times New Roman" w:hAnsi="Times New Roman" w:cs="Times New Roman"/>
          <w:sz w:val="24"/>
          <w:szCs w:val="24"/>
        </w:rPr>
        <w:t>Субвенция распределена</w:t>
      </w:r>
      <w:r w:rsidR="00B8562A">
        <w:rPr>
          <w:rFonts w:ascii="Times New Roman" w:hAnsi="Times New Roman" w:cs="Times New Roman"/>
          <w:sz w:val="24"/>
          <w:szCs w:val="24"/>
        </w:rPr>
        <w:t>, согласно приложению № 15 к проекту решения о районном бюджете,</w:t>
      </w:r>
      <w:r w:rsidRPr="00F24FF7">
        <w:rPr>
          <w:rFonts w:ascii="Times New Roman" w:hAnsi="Times New Roman" w:cs="Times New Roman"/>
          <w:sz w:val="24"/>
          <w:szCs w:val="24"/>
        </w:rPr>
        <w:t xml:space="preserve"> между 17 поселени</w:t>
      </w:r>
      <w:r w:rsidR="00043F92" w:rsidRPr="00F24FF7">
        <w:rPr>
          <w:rFonts w:ascii="Times New Roman" w:hAnsi="Times New Roman" w:cs="Times New Roman"/>
          <w:sz w:val="24"/>
          <w:szCs w:val="24"/>
        </w:rPr>
        <w:t>ями</w:t>
      </w:r>
      <w:r w:rsidRPr="00F24FF7">
        <w:rPr>
          <w:rFonts w:ascii="Times New Roman" w:hAnsi="Times New Roman" w:cs="Times New Roman"/>
          <w:sz w:val="24"/>
          <w:szCs w:val="24"/>
        </w:rPr>
        <w:t xml:space="preserve"> Богучанского района, на территории которых отсутствуют военные комиссариаты, в соответствии с методик</w:t>
      </w:r>
      <w:r w:rsidR="00F24FF7" w:rsidRPr="00F24FF7">
        <w:rPr>
          <w:rFonts w:ascii="Times New Roman" w:hAnsi="Times New Roman" w:cs="Times New Roman"/>
          <w:sz w:val="24"/>
          <w:szCs w:val="24"/>
        </w:rPr>
        <w:t>ой, определенной приложением № 23</w:t>
      </w:r>
      <w:r w:rsidRPr="00F24FF7">
        <w:rPr>
          <w:rFonts w:ascii="Times New Roman" w:hAnsi="Times New Roman" w:cs="Times New Roman"/>
          <w:sz w:val="24"/>
          <w:szCs w:val="24"/>
        </w:rPr>
        <w:t xml:space="preserve"> к проекту решения о районном бюджете.</w:t>
      </w:r>
    </w:p>
    <w:p w:rsidR="00F24FF7" w:rsidRDefault="00F24FF7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учитывая требования статей 140 и 142 Бюджетного кодекса РФ</w:t>
      </w:r>
      <w:r w:rsidR="00C13A92">
        <w:rPr>
          <w:rFonts w:ascii="Times New Roman" w:hAnsi="Times New Roman" w:cs="Times New Roman"/>
          <w:sz w:val="24"/>
          <w:szCs w:val="24"/>
        </w:rPr>
        <w:t>, вступившими в юридическую силу с 14.08.2019 года, Финансовым управлением подготовлен проект решения Богучанского районного Совета депутатов</w:t>
      </w:r>
      <w:r w:rsidR="0041646D">
        <w:rPr>
          <w:rFonts w:ascii="Times New Roman" w:hAnsi="Times New Roman" w:cs="Times New Roman"/>
          <w:sz w:val="24"/>
          <w:szCs w:val="24"/>
        </w:rPr>
        <w:t>, регламентирующий цель, условия и порядок предоставления поселениям Богучанского района названных средств субвенций.</w:t>
      </w:r>
    </w:p>
    <w:p w:rsidR="005950D8" w:rsidRDefault="005950D8" w:rsidP="00A73C5E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3C5E">
        <w:rPr>
          <w:rFonts w:ascii="Times New Roman" w:hAnsi="Times New Roman" w:cs="Times New Roman"/>
          <w:sz w:val="24"/>
          <w:szCs w:val="24"/>
        </w:rPr>
        <w:t xml:space="preserve">убсидии на обеспечение первичных мер пожарной </w:t>
      </w:r>
      <w:r>
        <w:rPr>
          <w:rFonts w:ascii="Times New Roman" w:hAnsi="Times New Roman" w:cs="Times New Roman"/>
          <w:sz w:val="24"/>
          <w:szCs w:val="24"/>
        </w:rPr>
        <w:t>безопасности в соответствии с Федеральным законом от 21.12.1994 № 69-ФЗ «О пожарной безопасности».</w:t>
      </w:r>
    </w:p>
    <w:p w:rsidR="00063894" w:rsidRDefault="005950D8" w:rsidP="005950D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="00B8562A">
        <w:rPr>
          <w:rFonts w:ascii="Times New Roman" w:hAnsi="Times New Roman" w:cs="Times New Roman"/>
          <w:sz w:val="24"/>
          <w:szCs w:val="24"/>
        </w:rPr>
        <w:t>, согласно приложению № 16 к проекту решения о районном бюджете,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 18 поселениям Богучанского района на общую сумму 2 934,0 тыс. руб.</w:t>
      </w:r>
      <w:r w:rsidR="000638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63894">
        <w:rPr>
          <w:rFonts w:ascii="Times New Roman" w:hAnsi="Times New Roman" w:cs="Times New Roman"/>
          <w:sz w:val="24"/>
          <w:szCs w:val="24"/>
        </w:rPr>
        <w:t xml:space="preserve">0 году и по 4 107,6 </w:t>
      </w:r>
      <w:r w:rsidR="00A65035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063894">
        <w:rPr>
          <w:rFonts w:ascii="Times New Roman" w:hAnsi="Times New Roman" w:cs="Times New Roman"/>
          <w:sz w:val="24"/>
          <w:szCs w:val="24"/>
        </w:rPr>
        <w:t>в 2021 и 2022 годах.</w:t>
      </w:r>
    </w:p>
    <w:p w:rsidR="00063894" w:rsidRDefault="00063894" w:rsidP="00063894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требования стат</w:t>
      </w:r>
      <w:r w:rsidR="00A65035">
        <w:rPr>
          <w:rFonts w:ascii="Times New Roman" w:hAnsi="Times New Roman" w:cs="Times New Roman"/>
          <w:sz w:val="24"/>
          <w:szCs w:val="24"/>
        </w:rPr>
        <w:t>ьи</w:t>
      </w:r>
      <w:r>
        <w:rPr>
          <w:rFonts w:ascii="Times New Roman" w:hAnsi="Times New Roman" w:cs="Times New Roman"/>
          <w:sz w:val="24"/>
          <w:szCs w:val="24"/>
        </w:rPr>
        <w:t xml:space="preserve"> 142</w:t>
      </w:r>
      <w:r w:rsidR="00A65035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Бюджетного кодекса РФ, вступившими в юридическую силу с 14.08.2019 года, Финансовым управлением подготовлен проект решения Богучанского районного Совета депутатов, регламентирующий условия и порядок предоставления поселениям Богучанского района названных средств субсидий.</w:t>
      </w:r>
    </w:p>
    <w:p w:rsidR="00B8562A" w:rsidRDefault="00393B8F" w:rsidP="00B8562A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края.</w:t>
      </w:r>
    </w:p>
    <w:p w:rsidR="00393B8F" w:rsidRDefault="00393B8F" w:rsidP="00393B8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приложению № 17 к проекту решения о районном бюджете, субсидия предусмотрена в 2020 году 10 поселениям Богучанского района на общую сумму 24 769,7 тыс. руб.</w:t>
      </w:r>
      <w:r w:rsidR="00A65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 </w:t>
      </w:r>
      <w:r w:rsidR="00A65035">
        <w:rPr>
          <w:rFonts w:ascii="Times New Roman" w:hAnsi="Times New Roman" w:cs="Times New Roman"/>
          <w:sz w:val="24"/>
          <w:szCs w:val="24"/>
        </w:rPr>
        <w:t>26 207,5 тыс. руб.</w:t>
      </w:r>
      <w:r>
        <w:rPr>
          <w:rFonts w:ascii="Times New Roman" w:hAnsi="Times New Roman" w:cs="Times New Roman"/>
          <w:sz w:val="24"/>
          <w:szCs w:val="24"/>
        </w:rPr>
        <w:t xml:space="preserve"> в 2021 и 2022 годах</w:t>
      </w:r>
      <w:r w:rsidR="00A65035">
        <w:rPr>
          <w:rFonts w:ascii="Times New Roman" w:hAnsi="Times New Roman" w:cs="Times New Roman"/>
          <w:sz w:val="24"/>
          <w:szCs w:val="24"/>
        </w:rPr>
        <w:t xml:space="preserve"> для 11 и 9 поселений, 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035" w:rsidRDefault="00A65035" w:rsidP="00A6503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требования статьи 142.3 Бюджетного кодекса РФ, вступившими в юридическую силу с 14.08.2019 года, Финансовым управлением подготовлен проект решения Богучанского районного Совета депутатов, регламентирующий условия и порядок предоставления поселениям Богучанского района названных средств субсидий.</w:t>
      </w:r>
    </w:p>
    <w:p w:rsidR="008B762A" w:rsidRPr="008B762A" w:rsidRDefault="00054E5D" w:rsidP="00A65035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62A">
        <w:rPr>
          <w:rFonts w:ascii="Times New Roman" w:hAnsi="Times New Roman" w:cs="Times New Roman"/>
          <w:sz w:val="24"/>
          <w:szCs w:val="24"/>
        </w:rPr>
        <w:t>субсидии на организацию и проведение акарицидных обработок мест массового отдыха населения</w:t>
      </w:r>
      <w:r w:rsidR="008B762A" w:rsidRPr="008B762A">
        <w:rPr>
          <w:rFonts w:ascii="Times New Roman" w:hAnsi="Times New Roman" w:cs="Times New Roman"/>
          <w:sz w:val="24"/>
          <w:szCs w:val="24"/>
        </w:rPr>
        <w:t>.</w:t>
      </w:r>
    </w:p>
    <w:p w:rsidR="00054E5D" w:rsidRPr="008B762A" w:rsidRDefault="008B762A" w:rsidP="008B762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62A">
        <w:rPr>
          <w:rFonts w:ascii="Times New Roman" w:hAnsi="Times New Roman" w:cs="Times New Roman"/>
          <w:sz w:val="24"/>
          <w:szCs w:val="24"/>
        </w:rPr>
        <w:lastRenderedPageBreak/>
        <w:t xml:space="preserve">Субсидия, согласно приложению № 18 к проекту решения, предусмотрена </w:t>
      </w:r>
      <w:r w:rsidR="00054E5D" w:rsidRPr="008B762A">
        <w:rPr>
          <w:rFonts w:ascii="Times New Roman" w:hAnsi="Times New Roman" w:cs="Times New Roman"/>
          <w:sz w:val="24"/>
          <w:szCs w:val="24"/>
        </w:rPr>
        <w:t xml:space="preserve">для </w:t>
      </w:r>
      <w:r w:rsidR="00BA71A6" w:rsidRPr="008B762A">
        <w:rPr>
          <w:rFonts w:ascii="Times New Roman" w:hAnsi="Times New Roman" w:cs="Times New Roman"/>
          <w:sz w:val="24"/>
          <w:szCs w:val="24"/>
        </w:rPr>
        <w:t>5</w:t>
      </w:r>
      <w:r w:rsidR="00054E5D" w:rsidRPr="008B762A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="00A24590" w:rsidRPr="008B762A">
        <w:rPr>
          <w:rFonts w:ascii="Times New Roman" w:hAnsi="Times New Roman" w:cs="Times New Roman"/>
          <w:sz w:val="24"/>
          <w:szCs w:val="24"/>
        </w:rPr>
        <w:t xml:space="preserve">Богучанского района </w:t>
      </w:r>
      <w:r w:rsidR="00054E5D" w:rsidRPr="008B762A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Pr="008B762A">
        <w:rPr>
          <w:rFonts w:ascii="Times New Roman" w:hAnsi="Times New Roman" w:cs="Times New Roman"/>
          <w:sz w:val="24"/>
          <w:szCs w:val="24"/>
        </w:rPr>
        <w:t xml:space="preserve">по </w:t>
      </w:r>
      <w:r w:rsidR="00BA71A6" w:rsidRPr="008B762A">
        <w:rPr>
          <w:rFonts w:ascii="Times New Roman" w:hAnsi="Times New Roman" w:cs="Times New Roman"/>
          <w:sz w:val="24"/>
          <w:szCs w:val="24"/>
        </w:rPr>
        <w:t>60,6</w:t>
      </w:r>
      <w:r w:rsidR="00054E5D" w:rsidRPr="008B762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B762A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8B762A" w:rsidRDefault="008B762A" w:rsidP="008B762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62A">
        <w:rPr>
          <w:rFonts w:ascii="Times New Roman" w:hAnsi="Times New Roman" w:cs="Times New Roman"/>
          <w:sz w:val="24"/>
          <w:szCs w:val="24"/>
        </w:rPr>
        <w:t>Учитывая требования статьи 142.3 Бюджетного кодекса РФ, вступившими в юридическую силу с 14.08.2019 года, Финансовым управлением подготовлен</w:t>
      </w:r>
      <w:r>
        <w:rPr>
          <w:rFonts w:ascii="Times New Roman" w:hAnsi="Times New Roman" w:cs="Times New Roman"/>
          <w:sz w:val="24"/>
          <w:szCs w:val="24"/>
        </w:rPr>
        <w:t xml:space="preserve"> проект решения Богучанского районного Совета депутатов, регламентирующий условия и порядок предоставления поселениям Богучанского района названных средств субсидий.</w:t>
      </w:r>
    </w:p>
    <w:p w:rsidR="008B762A" w:rsidRDefault="008B762A" w:rsidP="008B762A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на частичное финансирование (возмещение) расходов на региональные выплаты, обеспечивающие уровень заработной платы</w:t>
      </w:r>
      <w:r w:rsidR="00582FA3">
        <w:rPr>
          <w:rFonts w:ascii="Times New Roman" w:hAnsi="Times New Roman" w:cs="Times New Roman"/>
          <w:sz w:val="24"/>
          <w:szCs w:val="24"/>
        </w:rPr>
        <w:t xml:space="preserve"> работников бюджетной сферы</w:t>
      </w:r>
      <w:r>
        <w:rPr>
          <w:rFonts w:ascii="Times New Roman" w:hAnsi="Times New Roman" w:cs="Times New Roman"/>
          <w:sz w:val="24"/>
          <w:szCs w:val="24"/>
        </w:rPr>
        <w:t xml:space="preserve"> не ниже</w:t>
      </w:r>
      <w:r w:rsidR="00582FA3">
        <w:rPr>
          <w:rFonts w:ascii="Times New Roman" w:hAnsi="Times New Roman" w:cs="Times New Roman"/>
          <w:sz w:val="24"/>
          <w:szCs w:val="24"/>
        </w:rPr>
        <w:t xml:space="preserve"> размера минимальной заработной платы (минимального размера оплаты труда).</w:t>
      </w:r>
    </w:p>
    <w:p w:rsidR="00582FA3" w:rsidRDefault="00582FA3" w:rsidP="00582FA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приложению № 19 к проекту решения о районном бюджете, субсидия распределена в 2020 году между 17 поселений Богучанского района на общую сумму 1 543,0 тыс. руб.</w:t>
      </w:r>
    </w:p>
    <w:p w:rsidR="00582FA3" w:rsidRDefault="00582FA3" w:rsidP="00582FA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62A">
        <w:rPr>
          <w:rFonts w:ascii="Times New Roman" w:hAnsi="Times New Roman" w:cs="Times New Roman"/>
          <w:sz w:val="24"/>
          <w:szCs w:val="24"/>
        </w:rPr>
        <w:t>Учитывая требования статьи 142.3 Бюджетного кодекса РФ, вступившими в юридическую силу с 14.08.2019 года, Финансовым управлением подготовлен</w:t>
      </w:r>
      <w:r>
        <w:rPr>
          <w:rFonts w:ascii="Times New Roman" w:hAnsi="Times New Roman" w:cs="Times New Roman"/>
          <w:sz w:val="24"/>
          <w:szCs w:val="24"/>
        </w:rPr>
        <w:t xml:space="preserve"> проект решения Богучанского районного Совета депутатов, регламентирующий условия и порядок предоставления поселениям Богучанского района названных средств субсидий.</w:t>
      </w:r>
    </w:p>
    <w:p w:rsidR="007B748D" w:rsidRPr="006255B5" w:rsidRDefault="006255B5" w:rsidP="00B817FD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 xml:space="preserve">иные </w:t>
      </w:r>
      <w:r w:rsidR="007B748D" w:rsidRPr="006255B5">
        <w:rPr>
          <w:rFonts w:ascii="Times New Roman" w:hAnsi="Times New Roman" w:cs="Times New Roman"/>
          <w:sz w:val="24"/>
          <w:szCs w:val="24"/>
        </w:rPr>
        <w:t xml:space="preserve">межбюджетные трансферты </w:t>
      </w:r>
      <w:r w:rsidR="00067DD8" w:rsidRPr="006255B5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7B748D" w:rsidRPr="006255B5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067DD8" w:rsidRPr="006255B5">
        <w:rPr>
          <w:rFonts w:ascii="Times New Roman" w:hAnsi="Times New Roman" w:cs="Times New Roman"/>
          <w:sz w:val="24"/>
          <w:szCs w:val="24"/>
        </w:rPr>
        <w:t>мероприятий по трудовому воспитанию несовершеннолетних.</w:t>
      </w:r>
    </w:p>
    <w:p w:rsidR="00067DD8" w:rsidRPr="006255B5" w:rsidRDefault="00067DD8" w:rsidP="00067DD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 xml:space="preserve">Трансферты предусмотрены за счет средств районного бюджета в размере </w:t>
      </w:r>
      <w:r w:rsidR="00BA71A6" w:rsidRPr="006255B5">
        <w:rPr>
          <w:rFonts w:ascii="Times New Roman" w:hAnsi="Times New Roman" w:cs="Times New Roman"/>
          <w:sz w:val="24"/>
          <w:szCs w:val="24"/>
        </w:rPr>
        <w:t>2 </w:t>
      </w:r>
      <w:r w:rsidR="006255B5" w:rsidRPr="006255B5">
        <w:rPr>
          <w:rFonts w:ascii="Times New Roman" w:hAnsi="Times New Roman" w:cs="Times New Roman"/>
          <w:sz w:val="24"/>
          <w:szCs w:val="24"/>
        </w:rPr>
        <w:t>500</w:t>
      </w:r>
      <w:r w:rsidR="00BA71A6" w:rsidRPr="006255B5">
        <w:rPr>
          <w:rFonts w:ascii="Times New Roman" w:hAnsi="Times New Roman" w:cs="Times New Roman"/>
          <w:sz w:val="24"/>
          <w:szCs w:val="24"/>
        </w:rPr>
        <w:t>,0</w:t>
      </w:r>
      <w:r w:rsidRPr="006255B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73B04" w:rsidRPr="006255B5">
        <w:rPr>
          <w:rFonts w:ascii="Times New Roman" w:hAnsi="Times New Roman" w:cs="Times New Roman"/>
          <w:sz w:val="24"/>
          <w:szCs w:val="24"/>
        </w:rPr>
        <w:t>и распределены между 1</w:t>
      </w:r>
      <w:r w:rsidR="00BA71A6" w:rsidRPr="006255B5">
        <w:rPr>
          <w:rFonts w:ascii="Times New Roman" w:hAnsi="Times New Roman" w:cs="Times New Roman"/>
          <w:sz w:val="24"/>
          <w:szCs w:val="24"/>
        </w:rPr>
        <w:t>8</w:t>
      </w:r>
      <w:r w:rsidR="00973B04" w:rsidRPr="006255B5">
        <w:rPr>
          <w:rFonts w:ascii="Times New Roman" w:hAnsi="Times New Roman" w:cs="Times New Roman"/>
          <w:sz w:val="24"/>
          <w:szCs w:val="24"/>
        </w:rPr>
        <w:t xml:space="preserve"> </w:t>
      </w:r>
      <w:r w:rsidR="007818BB" w:rsidRPr="006255B5">
        <w:rPr>
          <w:rFonts w:ascii="Times New Roman" w:hAnsi="Times New Roman" w:cs="Times New Roman"/>
          <w:sz w:val="24"/>
          <w:szCs w:val="24"/>
        </w:rPr>
        <w:t>поселениями Богучанского района</w:t>
      </w:r>
      <w:r w:rsidR="006255B5" w:rsidRPr="006255B5">
        <w:rPr>
          <w:rFonts w:ascii="Times New Roman" w:hAnsi="Times New Roman" w:cs="Times New Roman"/>
          <w:sz w:val="24"/>
          <w:szCs w:val="24"/>
        </w:rPr>
        <w:t>, согласно приложению № 20 к проекту решения о районном бюджете</w:t>
      </w:r>
      <w:r w:rsidR="007818BB" w:rsidRPr="006255B5">
        <w:rPr>
          <w:rFonts w:ascii="Times New Roman" w:hAnsi="Times New Roman" w:cs="Times New Roman"/>
          <w:sz w:val="24"/>
          <w:szCs w:val="24"/>
        </w:rPr>
        <w:t>.</w:t>
      </w:r>
    </w:p>
    <w:p w:rsidR="006255B5" w:rsidRPr="006255B5" w:rsidRDefault="006255B5" w:rsidP="006255B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5B5">
        <w:rPr>
          <w:rFonts w:ascii="Times New Roman" w:hAnsi="Times New Roman" w:cs="Times New Roman"/>
          <w:sz w:val="24"/>
          <w:szCs w:val="24"/>
        </w:rPr>
        <w:t>Учитывая требования статьи 142.4 Бюджетного кодекса РФ, вступившими в юридическую силу с 14.08.2019 года, Финансовым управлением подготовлен проект решения Богучанского районного Совета депутатов, регламентирующий условия и порядок предоставления поселениям Богучанского района названных средств иных межбюджетных трансфертов.</w:t>
      </w:r>
    </w:p>
    <w:p w:rsidR="0077731B" w:rsidRPr="00EF3D78" w:rsidRDefault="00EF3D78" w:rsidP="0077731B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3D78">
        <w:rPr>
          <w:rFonts w:ascii="Times New Roman" w:hAnsi="Times New Roman" w:cs="Times New Roman"/>
          <w:sz w:val="24"/>
          <w:szCs w:val="24"/>
        </w:rPr>
        <w:t xml:space="preserve">иные </w:t>
      </w:r>
      <w:r w:rsidR="0077731B" w:rsidRPr="00EF3D78">
        <w:rPr>
          <w:rFonts w:ascii="Times New Roman" w:hAnsi="Times New Roman" w:cs="Times New Roman"/>
          <w:sz w:val="24"/>
          <w:szCs w:val="24"/>
        </w:rPr>
        <w:t>межбюджетные трансферты на поддержку мер по обеспечению сбалансированности бюджетов 1</w:t>
      </w:r>
      <w:r w:rsidRPr="00EF3D78">
        <w:rPr>
          <w:rFonts w:ascii="Times New Roman" w:hAnsi="Times New Roman" w:cs="Times New Roman"/>
          <w:sz w:val="24"/>
          <w:szCs w:val="24"/>
        </w:rPr>
        <w:t>4</w:t>
      </w:r>
      <w:r w:rsidR="0077731B" w:rsidRPr="00EF3D78">
        <w:rPr>
          <w:rFonts w:ascii="Times New Roman" w:hAnsi="Times New Roman" w:cs="Times New Roman"/>
          <w:sz w:val="24"/>
          <w:szCs w:val="24"/>
        </w:rPr>
        <w:t xml:space="preserve"> поселений в размере </w:t>
      </w:r>
      <w:r w:rsidRPr="00EF3D78">
        <w:rPr>
          <w:rFonts w:ascii="Times New Roman" w:hAnsi="Times New Roman" w:cs="Times New Roman"/>
          <w:sz w:val="24"/>
          <w:szCs w:val="24"/>
        </w:rPr>
        <w:t>34 714,1</w:t>
      </w:r>
      <w:r w:rsidR="0077731B" w:rsidRPr="00EF3D7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EF3D78">
        <w:rPr>
          <w:rFonts w:ascii="Times New Roman" w:hAnsi="Times New Roman" w:cs="Times New Roman"/>
          <w:sz w:val="24"/>
          <w:szCs w:val="24"/>
        </w:rPr>
        <w:t xml:space="preserve"> на 2020 год, согласно приложению № 21 к проекту решения о районном бюджете,</w:t>
      </w:r>
      <w:r w:rsidR="0077731B" w:rsidRPr="00EF3D78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EF3D78">
        <w:rPr>
          <w:rFonts w:ascii="Times New Roman" w:hAnsi="Times New Roman" w:cs="Times New Roman"/>
          <w:sz w:val="24"/>
          <w:szCs w:val="24"/>
        </w:rPr>
        <w:t>у</w:t>
      </w:r>
      <w:r w:rsidR="0077731B" w:rsidRPr="00EF3D78">
        <w:rPr>
          <w:rFonts w:ascii="Times New Roman" w:hAnsi="Times New Roman" w:cs="Times New Roman"/>
          <w:sz w:val="24"/>
          <w:szCs w:val="24"/>
        </w:rPr>
        <w:t>регулирования сбалансированности бюджетов поселений при осуществлении полномочий по решению вопросов местного значения.</w:t>
      </w:r>
    </w:p>
    <w:p w:rsidR="0077731B" w:rsidRPr="00F84879" w:rsidRDefault="0077731B" w:rsidP="007773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879">
        <w:rPr>
          <w:rFonts w:ascii="Times New Roman" w:hAnsi="Times New Roman" w:cs="Times New Roman"/>
          <w:sz w:val="24"/>
          <w:szCs w:val="24"/>
        </w:rPr>
        <w:t>В текущем году уточненный объем трансфертов на поддержку мер по обеспечению сбалансированности</w:t>
      </w:r>
      <w:r w:rsidR="00EF3D78" w:rsidRPr="00F84879">
        <w:rPr>
          <w:rFonts w:ascii="Times New Roman" w:hAnsi="Times New Roman" w:cs="Times New Roman"/>
          <w:sz w:val="24"/>
          <w:szCs w:val="24"/>
        </w:rPr>
        <w:t xml:space="preserve"> бюджетов поселений</w:t>
      </w:r>
      <w:r w:rsidRPr="00F84879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EF3D78" w:rsidRPr="00F84879">
        <w:rPr>
          <w:rFonts w:ascii="Times New Roman" w:hAnsi="Times New Roman" w:cs="Times New Roman"/>
          <w:sz w:val="24"/>
          <w:szCs w:val="24"/>
        </w:rPr>
        <w:t>23 620,1</w:t>
      </w:r>
      <w:r w:rsidRPr="00F84879">
        <w:rPr>
          <w:rFonts w:ascii="Times New Roman" w:hAnsi="Times New Roman" w:cs="Times New Roman"/>
          <w:sz w:val="24"/>
          <w:szCs w:val="24"/>
        </w:rPr>
        <w:t xml:space="preserve"> тыс. руб., который распределен между </w:t>
      </w:r>
      <w:r w:rsidR="00EF3D78" w:rsidRPr="00F84879">
        <w:rPr>
          <w:rFonts w:ascii="Times New Roman" w:hAnsi="Times New Roman" w:cs="Times New Roman"/>
          <w:sz w:val="24"/>
          <w:szCs w:val="24"/>
        </w:rPr>
        <w:t>15</w:t>
      </w:r>
      <w:r w:rsidRPr="00F84879">
        <w:rPr>
          <w:rFonts w:ascii="Times New Roman" w:hAnsi="Times New Roman" w:cs="Times New Roman"/>
          <w:sz w:val="24"/>
          <w:szCs w:val="24"/>
        </w:rPr>
        <w:t xml:space="preserve"> поселениями.</w:t>
      </w:r>
    </w:p>
    <w:p w:rsidR="0077731B" w:rsidRPr="00F84879" w:rsidRDefault="0077731B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2B41" w:rsidRPr="00F84879" w:rsidRDefault="00D82B41" w:rsidP="00D82B4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879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со статьей 142.5 Бюджетного кодекса РФ.</w:t>
      </w:r>
    </w:p>
    <w:p w:rsidR="001F00F8" w:rsidRPr="00F84879" w:rsidRDefault="00F84879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879">
        <w:rPr>
          <w:rFonts w:ascii="Times New Roman" w:hAnsi="Times New Roman" w:cs="Times New Roman"/>
          <w:sz w:val="24"/>
          <w:szCs w:val="24"/>
        </w:rPr>
        <w:lastRenderedPageBreak/>
        <w:t>В 2020</w:t>
      </w:r>
      <w:r w:rsidR="00D82B41" w:rsidRPr="00F84879">
        <w:rPr>
          <w:rFonts w:ascii="Times New Roman" w:hAnsi="Times New Roman" w:cs="Times New Roman"/>
          <w:sz w:val="24"/>
          <w:szCs w:val="24"/>
        </w:rPr>
        <w:t xml:space="preserve"> году в районном бюджете планируются </w:t>
      </w:r>
      <w:r w:rsidR="00F43F00" w:rsidRPr="00F84879">
        <w:rPr>
          <w:rFonts w:ascii="Times New Roman" w:hAnsi="Times New Roman" w:cs="Times New Roman"/>
          <w:sz w:val="24"/>
          <w:szCs w:val="24"/>
        </w:rPr>
        <w:t>межбюджетные трансферты</w:t>
      </w:r>
      <w:r w:rsidR="00D82B41" w:rsidRPr="00F84879">
        <w:rPr>
          <w:rFonts w:ascii="Times New Roman" w:hAnsi="Times New Roman" w:cs="Times New Roman"/>
          <w:sz w:val="24"/>
          <w:szCs w:val="24"/>
        </w:rPr>
        <w:t xml:space="preserve"> из бюджетов поселений в объеме </w:t>
      </w:r>
      <w:r w:rsidRPr="00F84879">
        <w:rPr>
          <w:rFonts w:ascii="Times New Roman" w:hAnsi="Times New Roman" w:cs="Times New Roman"/>
          <w:sz w:val="24"/>
          <w:szCs w:val="24"/>
        </w:rPr>
        <w:t>2 044,2</w:t>
      </w:r>
      <w:r w:rsidR="00D82B41" w:rsidRPr="00F84879">
        <w:rPr>
          <w:rFonts w:ascii="Times New Roman" w:hAnsi="Times New Roman" w:cs="Times New Roman"/>
          <w:sz w:val="24"/>
          <w:szCs w:val="24"/>
        </w:rPr>
        <w:t xml:space="preserve"> тыс. руб., что </w:t>
      </w:r>
      <w:r w:rsidR="00561AFA" w:rsidRPr="00F84879">
        <w:rPr>
          <w:rFonts w:ascii="Times New Roman" w:hAnsi="Times New Roman" w:cs="Times New Roman"/>
          <w:sz w:val="24"/>
          <w:szCs w:val="24"/>
        </w:rPr>
        <w:t>больше</w:t>
      </w:r>
      <w:r w:rsidR="00D82B41" w:rsidRPr="00F84879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8C0FE8" w:rsidRPr="00F84879">
        <w:rPr>
          <w:rFonts w:ascii="Times New Roman" w:hAnsi="Times New Roman" w:cs="Times New Roman"/>
          <w:sz w:val="24"/>
          <w:szCs w:val="24"/>
        </w:rPr>
        <w:t>а</w:t>
      </w:r>
      <w:r w:rsidR="00D82B41" w:rsidRPr="00F84879">
        <w:rPr>
          <w:rFonts w:ascii="Times New Roman" w:hAnsi="Times New Roman" w:cs="Times New Roman"/>
          <w:sz w:val="24"/>
          <w:szCs w:val="24"/>
        </w:rPr>
        <w:t xml:space="preserve"> уточненных трансфертов </w:t>
      </w:r>
      <w:r w:rsidR="00D5029B" w:rsidRPr="00F84879">
        <w:rPr>
          <w:rFonts w:ascii="Times New Roman" w:hAnsi="Times New Roman" w:cs="Times New Roman"/>
          <w:sz w:val="24"/>
          <w:szCs w:val="24"/>
        </w:rPr>
        <w:t>текущего</w:t>
      </w:r>
      <w:r w:rsidR="00D82B41" w:rsidRPr="00F84879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F84879">
        <w:rPr>
          <w:rFonts w:ascii="Times New Roman" w:hAnsi="Times New Roman" w:cs="Times New Roman"/>
          <w:sz w:val="24"/>
          <w:szCs w:val="24"/>
        </w:rPr>
        <w:t>1 797,2</w:t>
      </w:r>
      <w:r w:rsidR="00D82B41" w:rsidRPr="00F84879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8C0FE8" w:rsidRPr="00F84879">
        <w:rPr>
          <w:rFonts w:ascii="Times New Roman" w:hAnsi="Times New Roman" w:cs="Times New Roman"/>
          <w:sz w:val="24"/>
          <w:szCs w:val="24"/>
        </w:rPr>
        <w:t xml:space="preserve"> </w:t>
      </w:r>
      <w:r w:rsidRPr="00F84879">
        <w:rPr>
          <w:rFonts w:ascii="Times New Roman" w:hAnsi="Times New Roman" w:cs="Times New Roman"/>
          <w:sz w:val="24"/>
          <w:szCs w:val="24"/>
        </w:rPr>
        <w:t>на 13,7%</w:t>
      </w:r>
      <w:r w:rsidR="001F00F8" w:rsidRPr="00F84879">
        <w:rPr>
          <w:rFonts w:ascii="Times New Roman" w:hAnsi="Times New Roman" w:cs="Times New Roman"/>
          <w:sz w:val="24"/>
          <w:szCs w:val="24"/>
        </w:rPr>
        <w:t>.</w:t>
      </w:r>
    </w:p>
    <w:p w:rsidR="004F1F63" w:rsidRPr="00B87E70" w:rsidRDefault="008A0A0B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E70">
        <w:rPr>
          <w:rFonts w:ascii="Times New Roman" w:hAnsi="Times New Roman" w:cs="Times New Roman"/>
          <w:sz w:val="24"/>
          <w:szCs w:val="24"/>
        </w:rPr>
        <w:t>Проектом решения</w:t>
      </w:r>
      <w:r w:rsidR="00F84879" w:rsidRPr="00B87E70">
        <w:rPr>
          <w:rFonts w:ascii="Times New Roman" w:hAnsi="Times New Roman" w:cs="Times New Roman"/>
          <w:sz w:val="24"/>
          <w:szCs w:val="24"/>
        </w:rPr>
        <w:t xml:space="preserve">, согласно приложению № </w:t>
      </w:r>
      <w:r w:rsidR="00937798" w:rsidRPr="00B87E70">
        <w:rPr>
          <w:rFonts w:ascii="Times New Roman" w:hAnsi="Times New Roman" w:cs="Times New Roman"/>
          <w:sz w:val="24"/>
          <w:szCs w:val="24"/>
        </w:rPr>
        <w:t>12,</w:t>
      </w:r>
      <w:r w:rsidR="00C101C4" w:rsidRPr="00B87E70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CD25D1" w:rsidRPr="00B87E70">
        <w:rPr>
          <w:rFonts w:ascii="Times New Roman" w:hAnsi="Times New Roman" w:cs="Times New Roman"/>
          <w:sz w:val="24"/>
          <w:szCs w:val="24"/>
        </w:rPr>
        <w:t>о осуществление по</w:t>
      </w:r>
      <w:r w:rsidR="00F34DCC" w:rsidRPr="00B87E70">
        <w:rPr>
          <w:rFonts w:ascii="Times New Roman" w:hAnsi="Times New Roman" w:cs="Times New Roman"/>
          <w:sz w:val="24"/>
          <w:szCs w:val="24"/>
        </w:rPr>
        <w:t>лномоч</w:t>
      </w:r>
      <w:r w:rsidR="00D13716" w:rsidRPr="00B87E70">
        <w:rPr>
          <w:rFonts w:ascii="Times New Roman" w:hAnsi="Times New Roman" w:cs="Times New Roman"/>
          <w:sz w:val="24"/>
          <w:szCs w:val="24"/>
        </w:rPr>
        <w:t>и</w:t>
      </w:r>
      <w:r w:rsidR="00C101C4" w:rsidRPr="00B87E70">
        <w:rPr>
          <w:rFonts w:ascii="Times New Roman" w:hAnsi="Times New Roman" w:cs="Times New Roman"/>
          <w:sz w:val="24"/>
          <w:szCs w:val="24"/>
        </w:rPr>
        <w:t>й</w:t>
      </w:r>
      <w:r w:rsidR="00F34DCC" w:rsidRPr="00B87E70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="00CD25D1" w:rsidRPr="00B87E70">
        <w:rPr>
          <w:rFonts w:ascii="Times New Roman" w:hAnsi="Times New Roman" w:cs="Times New Roman"/>
          <w:sz w:val="24"/>
          <w:szCs w:val="24"/>
        </w:rPr>
        <w:t>по:</w:t>
      </w:r>
      <w:r w:rsidR="00D13716" w:rsidRPr="00B87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F63" w:rsidRPr="00B87E70" w:rsidRDefault="004F1F63" w:rsidP="00B817FD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E70">
        <w:rPr>
          <w:rFonts w:ascii="Times New Roman" w:hAnsi="Times New Roman" w:cs="Times New Roman"/>
          <w:sz w:val="24"/>
          <w:szCs w:val="24"/>
        </w:rPr>
        <w:t>решени</w:t>
      </w:r>
      <w:r w:rsidR="00CD25D1" w:rsidRPr="00B87E70">
        <w:rPr>
          <w:rFonts w:ascii="Times New Roman" w:hAnsi="Times New Roman" w:cs="Times New Roman"/>
          <w:sz w:val="24"/>
          <w:szCs w:val="24"/>
        </w:rPr>
        <w:t>ю</w:t>
      </w:r>
      <w:r w:rsidRPr="00B87E70">
        <w:rPr>
          <w:rFonts w:ascii="Times New Roman" w:hAnsi="Times New Roman" w:cs="Times New Roman"/>
          <w:sz w:val="24"/>
          <w:szCs w:val="24"/>
        </w:rPr>
        <w:t xml:space="preserve"> </w:t>
      </w:r>
      <w:r w:rsidR="00D13716" w:rsidRPr="00B87E70">
        <w:rPr>
          <w:rFonts w:ascii="Times New Roman" w:hAnsi="Times New Roman" w:cs="Times New Roman"/>
          <w:sz w:val="24"/>
          <w:szCs w:val="24"/>
        </w:rPr>
        <w:t>отдельных вопросов жилищно</w:t>
      </w:r>
      <w:r w:rsidRPr="00B87E70">
        <w:rPr>
          <w:rFonts w:ascii="Times New Roman" w:hAnsi="Times New Roman" w:cs="Times New Roman"/>
          <w:sz w:val="24"/>
          <w:szCs w:val="24"/>
        </w:rPr>
        <w:t>-коммунального хозяйства;</w:t>
      </w:r>
    </w:p>
    <w:p w:rsidR="004F1F63" w:rsidRPr="00B87E70" w:rsidRDefault="00EA778C" w:rsidP="00B817FD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E70">
        <w:rPr>
          <w:rFonts w:ascii="Times New Roman" w:hAnsi="Times New Roman" w:cs="Times New Roman"/>
          <w:sz w:val="24"/>
          <w:szCs w:val="24"/>
        </w:rPr>
        <w:t>формировани</w:t>
      </w:r>
      <w:r w:rsidR="00CD25D1" w:rsidRPr="00B87E70">
        <w:rPr>
          <w:rFonts w:ascii="Times New Roman" w:hAnsi="Times New Roman" w:cs="Times New Roman"/>
          <w:sz w:val="24"/>
          <w:szCs w:val="24"/>
        </w:rPr>
        <w:t xml:space="preserve">ю </w:t>
      </w:r>
      <w:r w:rsidR="00C101C4" w:rsidRPr="00B87E70">
        <w:rPr>
          <w:rFonts w:ascii="Times New Roman" w:hAnsi="Times New Roman" w:cs="Times New Roman"/>
          <w:sz w:val="24"/>
          <w:szCs w:val="24"/>
        </w:rPr>
        <w:t>и исполнени</w:t>
      </w:r>
      <w:r w:rsidR="00CD25D1" w:rsidRPr="00B87E70">
        <w:rPr>
          <w:rFonts w:ascii="Times New Roman" w:hAnsi="Times New Roman" w:cs="Times New Roman"/>
          <w:sz w:val="24"/>
          <w:szCs w:val="24"/>
        </w:rPr>
        <w:t>ю</w:t>
      </w:r>
      <w:r w:rsidR="00C101C4" w:rsidRPr="00B87E70">
        <w:rPr>
          <w:rFonts w:ascii="Times New Roman" w:hAnsi="Times New Roman" w:cs="Times New Roman"/>
          <w:sz w:val="24"/>
          <w:szCs w:val="24"/>
        </w:rPr>
        <w:t xml:space="preserve"> бюджета поселения</w:t>
      </w:r>
      <w:r w:rsidR="004F1F63" w:rsidRPr="00B87E70">
        <w:rPr>
          <w:rFonts w:ascii="Times New Roman" w:hAnsi="Times New Roman" w:cs="Times New Roman"/>
          <w:sz w:val="24"/>
          <w:szCs w:val="24"/>
        </w:rPr>
        <w:t>;</w:t>
      </w:r>
    </w:p>
    <w:p w:rsidR="004F1F63" w:rsidRPr="00B87E70" w:rsidRDefault="00B87E70" w:rsidP="00B817FD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E70">
        <w:rPr>
          <w:rFonts w:ascii="Times New Roman" w:hAnsi="Times New Roman" w:cs="Times New Roman"/>
          <w:sz w:val="24"/>
          <w:szCs w:val="24"/>
        </w:rPr>
        <w:t>осуществлению внутреннего муниципального финансового контроля</w:t>
      </w:r>
      <w:r w:rsidR="004F1F63" w:rsidRPr="00B87E70">
        <w:rPr>
          <w:rFonts w:ascii="Times New Roman" w:hAnsi="Times New Roman" w:cs="Times New Roman"/>
          <w:sz w:val="24"/>
          <w:szCs w:val="24"/>
        </w:rPr>
        <w:t>;</w:t>
      </w:r>
      <w:r w:rsidR="00F3379A" w:rsidRPr="00B87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A3E" w:rsidRPr="00B87E70" w:rsidRDefault="00CD25D1" w:rsidP="00B817FD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E70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="00C101C4" w:rsidRPr="00B87E70">
        <w:rPr>
          <w:rFonts w:ascii="Times New Roman" w:hAnsi="Times New Roman" w:cs="Times New Roman"/>
          <w:sz w:val="24"/>
          <w:szCs w:val="24"/>
        </w:rPr>
        <w:t>условий развития физической культуры и спорта.</w:t>
      </w:r>
    </w:p>
    <w:p w:rsidR="005A73DF" w:rsidRDefault="005A73DF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488E" w:rsidRDefault="00DB488E" w:rsidP="005A73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ЗАДАНИЯ НА ОКАЗАНИЕ МУНИЦИПАЛЬНЫХ УСЛУГ (ВЫПОЛНЕНИЕ РАБОТ) </w:t>
      </w:r>
      <w:r w:rsidR="005A73DF">
        <w:rPr>
          <w:rFonts w:ascii="Times New Roman" w:hAnsi="Times New Roman" w:cs="Times New Roman"/>
          <w:sz w:val="24"/>
          <w:szCs w:val="24"/>
        </w:rPr>
        <w:t>МУНИЦИПАЛЬНЫМИ БЮДЖЕТНЫМИ УЧРЕЖДЕНИЯМИ БОГУЧАНСКОГО РАЙОНА</w:t>
      </w:r>
    </w:p>
    <w:p w:rsidR="005A73DF" w:rsidRPr="00771E69" w:rsidRDefault="005A73DF" w:rsidP="00DB488E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E" w:rsidRPr="00771E69" w:rsidRDefault="00DB488E" w:rsidP="00DB488E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пункта 2 статьи 69.2 Бюджетного кодекса РФ при составлении проекта бюджета для планирования бюджетных ассигнований на оказание муниципальных услуг (выполнение работ), а также для определения объема субсидий на выполнение муниципального задания бюджетным учреждением, используются показатели муниципального задания.</w:t>
      </w:r>
    </w:p>
    <w:p w:rsidR="00DB488E" w:rsidRPr="00625A92" w:rsidRDefault="00DB488E" w:rsidP="00DB488E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муниципальных заданий на период 20</w:t>
      </w:r>
      <w:r w:rsidR="00771E69"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771E69"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представлены по 1</w:t>
      </w:r>
      <w:r w:rsidR="00625A92"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учреждениям Богучанского района:</w:t>
      </w:r>
    </w:p>
    <w:p w:rsidR="00DB488E" w:rsidRPr="00625A92" w:rsidRDefault="00DB488E" w:rsidP="00DB488E">
      <w:pPr>
        <w:numPr>
          <w:ilvl w:val="0"/>
          <w:numId w:val="2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культуры, как орган, осуществляющий функции и полномочия учредителя, представил 11 проектов муниципальных заданий: муниципальных бюджетных учреждений дополнительного образования детей Богучанской, Пинчугской, Таёжнинской, Ангарской, Манзенской и Невонской детских школ искусств, Богучанской межпоселенческой Центральной районной библиотеки, Богучанского межпоселенческого районного Дома культуры «Янтарь», Богучанского краеведческого музея им. Д.М.Андона, муниципального бюджетного учреждения физкультуры и спорта Богучанский спортивный комплекс «Ангара», муниципального бюджетного учреждения «Центр социализации и досуга молодёжи»;</w:t>
      </w:r>
    </w:p>
    <w:p w:rsidR="00DB488E" w:rsidRDefault="00DB488E" w:rsidP="00DB488E">
      <w:pPr>
        <w:numPr>
          <w:ilvl w:val="0"/>
          <w:numId w:val="22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образования, как орган, осуществляющий функции и полномочия учредителя, представил 2 проекта муниципальных заданий: муниципального бюджетного образовательного учреждения дополнительного образования детей «Детско-юношеская спортивная школа» и детского оздоровительного лагеря «Березка».</w:t>
      </w:r>
    </w:p>
    <w:p w:rsidR="007C69E2" w:rsidRPr="007C69E2" w:rsidRDefault="007C69E2" w:rsidP="007C69E2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представленные муниципальные задания устанавливают для соответствующих муниципальных учреждений показатели, характеризующие качество и объём (содержание) оказываемых муниципальных услуг (выполняемых работ), а также порядок их оказания (выполнения).</w:t>
      </w:r>
    </w:p>
    <w:p w:rsidR="00DB488E" w:rsidRDefault="00DB488E" w:rsidP="007C69E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 определен постановлением администрации Богучанского района от 20.11.2015 № 1032-п (далее по тексту – Постановление № 1032-п).</w:t>
      </w:r>
    </w:p>
    <w:p w:rsidR="00211B97" w:rsidRDefault="00211B97" w:rsidP="007C69E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соблюдения требований данного постановления показал следующее:</w:t>
      </w:r>
    </w:p>
    <w:p w:rsidR="00EA5F4D" w:rsidRDefault="00EA5F4D" w:rsidP="00490C37">
      <w:pPr>
        <w:pStyle w:val="a4"/>
        <w:numPr>
          <w:ilvl w:val="0"/>
          <w:numId w:val="2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F4D">
        <w:rPr>
          <w:rFonts w:ascii="Times New Roman" w:hAnsi="Times New Roman" w:cs="Times New Roman"/>
          <w:sz w:val="24"/>
          <w:szCs w:val="24"/>
        </w:rPr>
        <w:lastRenderedPageBreak/>
        <w:t>форма проекта муниципального задания МБУ «Детский оздоровительный лагерь «Березка»», а также его показатели, не соответствуют требованиям Постановления № 1032-п</w:t>
      </w:r>
      <w:r>
        <w:rPr>
          <w:rFonts w:ascii="Times New Roman" w:hAnsi="Times New Roman" w:cs="Times New Roman"/>
          <w:sz w:val="24"/>
          <w:szCs w:val="24"/>
        </w:rPr>
        <w:t>, о чем неоднократно было изложено в предыдущих заключениях Контрольно-счетной комиссии</w:t>
      </w:r>
      <w:r w:rsidR="00490C37">
        <w:rPr>
          <w:rFonts w:ascii="Times New Roman" w:hAnsi="Times New Roman" w:cs="Times New Roman"/>
          <w:sz w:val="24"/>
          <w:szCs w:val="24"/>
        </w:rPr>
        <w:t>.</w:t>
      </w:r>
    </w:p>
    <w:p w:rsidR="00C7464B" w:rsidRDefault="00C7464B" w:rsidP="00490C37">
      <w:pPr>
        <w:pStyle w:val="a4"/>
        <w:numPr>
          <w:ilvl w:val="0"/>
          <w:numId w:val="2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муниципальных заданий не учтены</w:t>
      </w:r>
      <w:r w:rsidR="0049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постановления администрации Богучанского района от 04.12.2017 № 1383-п 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490C37">
        <w:rPr>
          <w:rFonts w:ascii="Times New Roman" w:eastAsia="Times New Roman" w:hAnsi="Times New Roman" w:cs="Times New Roman"/>
          <w:sz w:val="24"/>
          <w:szCs w:val="24"/>
          <w:lang w:eastAsia="ru-RU"/>
        </w:rPr>
        <w:t>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49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DB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1032-п; </w:t>
      </w:r>
    </w:p>
    <w:p w:rsidR="00490C37" w:rsidRDefault="00490C37" w:rsidP="00490C37">
      <w:pPr>
        <w:pStyle w:val="a4"/>
        <w:numPr>
          <w:ilvl w:val="0"/>
          <w:numId w:val="2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отдельных проектах муниципальных заданий допущены ссылки на нормативные правовые 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утратившие юридическую силу</w:t>
      </w:r>
      <w:r w:rsidR="00211B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6C0" w:rsidRPr="00211B97" w:rsidRDefault="00211B97" w:rsidP="001356C0">
      <w:pPr>
        <w:pStyle w:val="a4"/>
        <w:numPr>
          <w:ilvl w:val="0"/>
          <w:numId w:val="2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сводные показатели муниципальных заданий не соответствуют прогнозу сводных показателей муниципальных заданий, установленных в муниципальных программах, чем нарушен пункт </w:t>
      </w:r>
      <w:r w:rsidR="001356C0" w:rsidRPr="00211B97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Постановления № 1032-п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88E" w:rsidRPr="00B87E70" w:rsidRDefault="00DB488E" w:rsidP="00D82B4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7385" w:rsidRPr="000060D6" w:rsidRDefault="005C4F65" w:rsidP="007F738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CC5082" w:rsidRPr="000060D6" w:rsidRDefault="00EC06FF" w:rsidP="00B817FD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0D6">
        <w:rPr>
          <w:rFonts w:ascii="Times New Roman" w:hAnsi="Times New Roman" w:cs="Times New Roman"/>
          <w:sz w:val="24"/>
          <w:szCs w:val="24"/>
        </w:rPr>
        <w:t>общий объем расходов районного бюджета на 20</w:t>
      </w:r>
      <w:r w:rsidR="000060D6" w:rsidRPr="000060D6">
        <w:rPr>
          <w:rFonts w:ascii="Times New Roman" w:hAnsi="Times New Roman" w:cs="Times New Roman"/>
          <w:sz w:val="24"/>
          <w:szCs w:val="24"/>
        </w:rPr>
        <w:t>20</w:t>
      </w:r>
      <w:r w:rsidRPr="000060D6">
        <w:rPr>
          <w:rFonts w:ascii="Times New Roman" w:hAnsi="Times New Roman" w:cs="Times New Roman"/>
          <w:sz w:val="24"/>
          <w:szCs w:val="24"/>
        </w:rPr>
        <w:t xml:space="preserve"> год предусматривается в сумме </w:t>
      </w:r>
      <w:r w:rsidR="000060D6" w:rsidRPr="000060D6">
        <w:rPr>
          <w:rFonts w:ascii="Times New Roman" w:hAnsi="Times New Roman" w:cs="Times New Roman"/>
          <w:sz w:val="24"/>
          <w:szCs w:val="24"/>
        </w:rPr>
        <w:t>2 205 465,9</w:t>
      </w:r>
      <w:r w:rsidRPr="000060D6">
        <w:rPr>
          <w:rFonts w:ascii="Times New Roman" w:hAnsi="Times New Roman" w:cs="Times New Roman"/>
          <w:sz w:val="24"/>
          <w:szCs w:val="24"/>
        </w:rPr>
        <w:t xml:space="preserve"> тыс. руб., на плановый период 20</w:t>
      </w:r>
      <w:r w:rsidR="00842EE7" w:rsidRPr="000060D6">
        <w:rPr>
          <w:rFonts w:ascii="Times New Roman" w:hAnsi="Times New Roman" w:cs="Times New Roman"/>
          <w:sz w:val="24"/>
          <w:szCs w:val="24"/>
        </w:rPr>
        <w:t>2</w:t>
      </w:r>
      <w:r w:rsidR="000060D6" w:rsidRPr="000060D6">
        <w:rPr>
          <w:rFonts w:ascii="Times New Roman" w:hAnsi="Times New Roman" w:cs="Times New Roman"/>
          <w:sz w:val="24"/>
          <w:szCs w:val="24"/>
        </w:rPr>
        <w:t>1</w:t>
      </w:r>
      <w:r w:rsidR="00CC5082" w:rsidRPr="000060D6">
        <w:rPr>
          <w:rFonts w:ascii="Times New Roman" w:hAnsi="Times New Roman" w:cs="Times New Roman"/>
          <w:sz w:val="24"/>
          <w:szCs w:val="24"/>
        </w:rPr>
        <w:t xml:space="preserve"> - 20</w:t>
      </w:r>
      <w:r w:rsidR="002803DA" w:rsidRPr="000060D6">
        <w:rPr>
          <w:rFonts w:ascii="Times New Roman" w:hAnsi="Times New Roman" w:cs="Times New Roman"/>
          <w:sz w:val="24"/>
          <w:szCs w:val="24"/>
        </w:rPr>
        <w:t>2</w:t>
      </w:r>
      <w:r w:rsidR="000060D6" w:rsidRPr="000060D6">
        <w:rPr>
          <w:rFonts w:ascii="Times New Roman" w:hAnsi="Times New Roman" w:cs="Times New Roman"/>
          <w:sz w:val="24"/>
          <w:szCs w:val="24"/>
        </w:rPr>
        <w:t>2</w:t>
      </w:r>
      <w:r w:rsidRPr="000060D6">
        <w:rPr>
          <w:rFonts w:ascii="Times New Roman" w:hAnsi="Times New Roman" w:cs="Times New Roman"/>
          <w:sz w:val="24"/>
          <w:szCs w:val="24"/>
        </w:rPr>
        <w:t xml:space="preserve"> годов запланированы расходы в объеме </w:t>
      </w:r>
      <w:r w:rsidR="000060D6" w:rsidRPr="000060D6">
        <w:rPr>
          <w:rFonts w:ascii="Times New Roman" w:hAnsi="Times New Roman" w:cs="Times New Roman"/>
          <w:sz w:val="24"/>
          <w:szCs w:val="24"/>
        </w:rPr>
        <w:t>2 038 113,8</w:t>
      </w:r>
      <w:r w:rsidR="00CC5082" w:rsidRPr="000060D6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0060D6" w:rsidRPr="000060D6">
        <w:rPr>
          <w:rFonts w:ascii="Times New Roman" w:hAnsi="Times New Roman" w:cs="Times New Roman"/>
          <w:sz w:val="24"/>
          <w:szCs w:val="24"/>
        </w:rPr>
        <w:t>2 048 893,4</w:t>
      </w:r>
      <w:r w:rsidR="00CC5082" w:rsidRPr="000060D6">
        <w:rPr>
          <w:rFonts w:ascii="Times New Roman" w:hAnsi="Times New Roman" w:cs="Times New Roman"/>
          <w:sz w:val="24"/>
          <w:szCs w:val="24"/>
        </w:rPr>
        <w:t xml:space="preserve"> тыс. руб. соответственно</w:t>
      </w:r>
      <w:r w:rsidRPr="000060D6">
        <w:rPr>
          <w:rFonts w:ascii="Times New Roman" w:hAnsi="Times New Roman" w:cs="Times New Roman"/>
          <w:sz w:val="24"/>
          <w:szCs w:val="24"/>
        </w:rPr>
        <w:t>;</w:t>
      </w:r>
    </w:p>
    <w:p w:rsidR="000F1D2A" w:rsidRPr="00445EDC" w:rsidRDefault="005A29A4" w:rsidP="00B817FD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5EDC">
        <w:rPr>
          <w:rFonts w:ascii="Times New Roman" w:hAnsi="Times New Roman" w:cs="Times New Roman"/>
          <w:sz w:val="24"/>
          <w:szCs w:val="24"/>
        </w:rPr>
        <w:t>в разрезе классификации расходов бюджета в 20</w:t>
      </w:r>
      <w:r w:rsidR="000060D6" w:rsidRPr="00445EDC">
        <w:rPr>
          <w:rFonts w:ascii="Times New Roman" w:hAnsi="Times New Roman" w:cs="Times New Roman"/>
          <w:sz w:val="24"/>
          <w:szCs w:val="24"/>
        </w:rPr>
        <w:t>20</w:t>
      </w:r>
      <w:r w:rsidRPr="00445EDC">
        <w:rPr>
          <w:rFonts w:ascii="Times New Roman" w:hAnsi="Times New Roman" w:cs="Times New Roman"/>
          <w:sz w:val="24"/>
          <w:szCs w:val="24"/>
        </w:rPr>
        <w:t xml:space="preserve"> году наибольший удельный вес заним</w:t>
      </w:r>
      <w:r w:rsidR="000F1D2A" w:rsidRPr="00445EDC">
        <w:rPr>
          <w:rFonts w:ascii="Times New Roman" w:hAnsi="Times New Roman" w:cs="Times New Roman"/>
          <w:sz w:val="24"/>
          <w:szCs w:val="24"/>
        </w:rPr>
        <w:t>ают разделы: «Образование» (</w:t>
      </w:r>
      <w:r w:rsidR="00445EDC" w:rsidRPr="00445EDC">
        <w:rPr>
          <w:rFonts w:ascii="Times New Roman" w:hAnsi="Times New Roman" w:cs="Times New Roman"/>
          <w:sz w:val="24"/>
          <w:szCs w:val="24"/>
        </w:rPr>
        <w:t>60,0</w:t>
      </w:r>
      <w:r w:rsidRPr="00445EDC">
        <w:rPr>
          <w:rFonts w:ascii="Times New Roman" w:hAnsi="Times New Roman" w:cs="Times New Roman"/>
          <w:sz w:val="24"/>
          <w:szCs w:val="24"/>
        </w:rPr>
        <w:t>%)</w:t>
      </w:r>
      <w:r w:rsidR="000F1D2A" w:rsidRPr="00445EDC">
        <w:rPr>
          <w:rFonts w:ascii="Times New Roman" w:hAnsi="Times New Roman" w:cs="Times New Roman"/>
          <w:sz w:val="24"/>
          <w:szCs w:val="24"/>
        </w:rPr>
        <w:t>,</w:t>
      </w:r>
      <w:r w:rsidRPr="00445EDC">
        <w:rPr>
          <w:rFonts w:ascii="Times New Roman" w:hAnsi="Times New Roman" w:cs="Times New Roman"/>
          <w:sz w:val="24"/>
          <w:szCs w:val="24"/>
        </w:rPr>
        <w:t xml:space="preserve"> </w:t>
      </w:r>
      <w:r w:rsidR="00445EDC" w:rsidRPr="00445EDC">
        <w:rPr>
          <w:rFonts w:ascii="Times New Roman" w:hAnsi="Times New Roman" w:cs="Times New Roman"/>
          <w:sz w:val="24"/>
          <w:szCs w:val="24"/>
        </w:rPr>
        <w:t>«Культура, кинематография» (9,7%), «Жилищно-коммунальное хозяйство» (9,3%)</w:t>
      </w:r>
      <w:r w:rsidRPr="00445EDC">
        <w:rPr>
          <w:rFonts w:ascii="Times New Roman" w:hAnsi="Times New Roman" w:cs="Times New Roman"/>
          <w:sz w:val="24"/>
          <w:szCs w:val="24"/>
        </w:rPr>
        <w:t>.</w:t>
      </w:r>
    </w:p>
    <w:p w:rsidR="005A29A4" w:rsidRPr="00445EDC" w:rsidRDefault="005A29A4" w:rsidP="000F1D2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5EDC">
        <w:rPr>
          <w:rFonts w:ascii="Times New Roman" w:hAnsi="Times New Roman" w:cs="Times New Roman"/>
          <w:sz w:val="24"/>
          <w:szCs w:val="24"/>
        </w:rPr>
        <w:t>Менее одного процента в общем объеме расходов приходится на разделы: «Национальная оборона» (0,2%) и «Физическая культура и спорт» (0,</w:t>
      </w:r>
      <w:r w:rsidR="00445EDC" w:rsidRPr="00445EDC">
        <w:rPr>
          <w:rFonts w:ascii="Times New Roman" w:hAnsi="Times New Roman" w:cs="Times New Roman"/>
          <w:sz w:val="24"/>
          <w:szCs w:val="24"/>
        </w:rPr>
        <w:t>6</w:t>
      </w:r>
      <w:r w:rsidRPr="00445EDC">
        <w:rPr>
          <w:rFonts w:ascii="Times New Roman" w:hAnsi="Times New Roman" w:cs="Times New Roman"/>
          <w:sz w:val="24"/>
          <w:szCs w:val="24"/>
        </w:rPr>
        <w:t>%);</w:t>
      </w:r>
    </w:p>
    <w:p w:rsidR="00CC5082" w:rsidRPr="000403B8" w:rsidRDefault="005919EE" w:rsidP="00B817FD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3B8">
        <w:rPr>
          <w:rFonts w:ascii="Times New Roman" w:hAnsi="Times New Roman" w:cs="Times New Roman"/>
          <w:sz w:val="24"/>
          <w:szCs w:val="24"/>
        </w:rPr>
        <w:t>при форми</w:t>
      </w:r>
      <w:r w:rsidR="00445EDC" w:rsidRPr="000403B8">
        <w:rPr>
          <w:rFonts w:ascii="Times New Roman" w:hAnsi="Times New Roman" w:cs="Times New Roman"/>
          <w:sz w:val="24"/>
          <w:szCs w:val="24"/>
        </w:rPr>
        <w:t>ровании районного бюджета на 2020</w:t>
      </w:r>
      <w:r w:rsidRPr="000403B8">
        <w:rPr>
          <w:rFonts w:ascii="Times New Roman" w:hAnsi="Times New Roman" w:cs="Times New Roman"/>
          <w:sz w:val="24"/>
          <w:szCs w:val="24"/>
        </w:rPr>
        <w:t xml:space="preserve"> год учтены расходы на содержание сверхпредельной численности муниципальных служащих в количестве </w:t>
      </w:r>
      <w:r w:rsidR="00CC5082" w:rsidRPr="000403B8">
        <w:rPr>
          <w:rFonts w:ascii="Times New Roman" w:hAnsi="Times New Roman" w:cs="Times New Roman"/>
          <w:sz w:val="24"/>
          <w:szCs w:val="24"/>
        </w:rPr>
        <w:t>1</w:t>
      </w:r>
      <w:r w:rsidR="000403B8" w:rsidRPr="000403B8">
        <w:rPr>
          <w:rFonts w:ascii="Times New Roman" w:hAnsi="Times New Roman" w:cs="Times New Roman"/>
          <w:sz w:val="24"/>
          <w:szCs w:val="24"/>
        </w:rPr>
        <w:t>4</w:t>
      </w:r>
      <w:r w:rsidRPr="000403B8">
        <w:rPr>
          <w:rFonts w:ascii="Times New Roman" w:hAnsi="Times New Roman" w:cs="Times New Roman"/>
          <w:sz w:val="24"/>
          <w:szCs w:val="24"/>
        </w:rPr>
        <w:t xml:space="preserve"> единиц, что </w:t>
      </w:r>
      <w:r w:rsidR="0031268B" w:rsidRPr="000403B8">
        <w:rPr>
          <w:rFonts w:ascii="Times New Roman" w:hAnsi="Times New Roman" w:cs="Times New Roman"/>
          <w:sz w:val="24"/>
          <w:szCs w:val="24"/>
        </w:rPr>
        <w:t>приведет к д</w:t>
      </w:r>
      <w:r w:rsidRPr="000403B8">
        <w:rPr>
          <w:rFonts w:ascii="Times New Roman" w:hAnsi="Times New Roman" w:cs="Times New Roman"/>
          <w:sz w:val="24"/>
          <w:szCs w:val="24"/>
        </w:rPr>
        <w:t>ополнительн</w:t>
      </w:r>
      <w:r w:rsidR="0031268B" w:rsidRPr="000403B8">
        <w:rPr>
          <w:rFonts w:ascii="Times New Roman" w:hAnsi="Times New Roman" w:cs="Times New Roman"/>
          <w:sz w:val="24"/>
          <w:szCs w:val="24"/>
        </w:rPr>
        <w:t>ой</w:t>
      </w:r>
      <w:r w:rsidRPr="000403B8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31268B" w:rsidRPr="000403B8">
        <w:rPr>
          <w:rFonts w:ascii="Times New Roman" w:hAnsi="Times New Roman" w:cs="Times New Roman"/>
          <w:sz w:val="24"/>
          <w:szCs w:val="24"/>
        </w:rPr>
        <w:t>е</w:t>
      </w:r>
      <w:r w:rsidRPr="000403B8">
        <w:rPr>
          <w:rFonts w:ascii="Times New Roman" w:hAnsi="Times New Roman" w:cs="Times New Roman"/>
          <w:sz w:val="24"/>
          <w:szCs w:val="24"/>
        </w:rPr>
        <w:t xml:space="preserve"> на районный бюджет </w:t>
      </w:r>
      <w:r w:rsidR="0031268B" w:rsidRPr="000403B8">
        <w:rPr>
          <w:rFonts w:ascii="Times New Roman" w:hAnsi="Times New Roman" w:cs="Times New Roman"/>
          <w:sz w:val="24"/>
          <w:szCs w:val="24"/>
        </w:rPr>
        <w:t>в размере</w:t>
      </w:r>
      <w:r w:rsidRPr="000403B8">
        <w:rPr>
          <w:rFonts w:ascii="Times New Roman" w:hAnsi="Times New Roman" w:cs="Times New Roman"/>
          <w:sz w:val="24"/>
          <w:szCs w:val="24"/>
        </w:rPr>
        <w:t xml:space="preserve"> </w:t>
      </w:r>
      <w:r w:rsidR="000403B8" w:rsidRPr="000403B8">
        <w:rPr>
          <w:rFonts w:ascii="Times New Roman" w:hAnsi="Times New Roman" w:cs="Times New Roman"/>
          <w:sz w:val="24"/>
          <w:szCs w:val="24"/>
        </w:rPr>
        <w:t>9 484,8</w:t>
      </w:r>
      <w:r w:rsidR="0031268B" w:rsidRPr="000403B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403B8" w:rsidRPr="000403B8">
        <w:rPr>
          <w:rFonts w:ascii="Times New Roman" w:hAnsi="Times New Roman" w:cs="Times New Roman"/>
          <w:sz w:val="24"/>
          <w:szCs w:val="24"/>
        </w:rPr>
        <w:t xml:space="preserve"> (без учета индексации)</w:t>
      </w:r>
      <w:r w:rsidR="0031268B" w:rsidRPr="000403B8">
        <w:rPr>
          <w:rFonts w:ascii="Times New Roman" w:hAnsi="Times New Roman" w:cs="Times New Roman"/>
          <w:sz w:val="24"/>
          <w:szCs w:val="24"/>
        </w:rPr>
        <w:t>;</w:t>
      </w:r>
    </w:p>
    <w:p w:rsidR="003C6C23" w:rsidRPr="000403B8" w:rsidRDefault="003C6C23" w:rsidP="00B817FD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3B8">
        <w:rPr>
          <w:rFonts w:ascii="Times New Roman" w:hAnsi="Times New Roman" w:cs="Times New Roman"/>
          <w:sz w:val="24"/>
          <w:szCs w:val="24"/>
        </w:rPr>
        <w:t xml:space="preserve">проект решения о районном бюджете </w:t>
      </w:r>
      <w:r w:rsidR="00621B36" w:rsidRPr="000403B8">
        <w:rPr>
          <w:rFonts w:ascii="Times New Roman" w:hAnsi="Times New Roman" w:cs="Times New Roman"/>
          <w:sz w:val="24"/>
          <w:szCs w:val="24"/>
        </w:rPr>
        <w:t>предусматривает расходы на</w:t>
      </w:r>
      <w:r w:rsidRPr="000403B8">
        <w:rPr>
          <w:rFonts w:ascii="Times New Roman" w:hAnsi="Times New Roman" w:cs="Times New Roman"/>
          <w:sz w:val="24"/>
          <w:szCs w:val="24"/>
        </w:rPr>
        <w:t xml:space="preserve"> исполнение публичных нормативных обязательств</w:t>
      </w:r>
      <w:r w:rsidR="00621B36" w:rsidRPr="000403B8">
        <w:rPr>
          <w:rFonts w:ascii="Times New Roman" w:hAnsi="Times New Roman" w:cs="Times New Roman"/>
          <w:sz w:val="24"/>
          <w:szCs w:val="24"/>
        </w:rPr>
        <w:t xml:space="preserve"> Богучанского района, доля которых занимает 0,1% в общем объеме расходов районного бюджета;</w:t>
      </w:r>
    </w:p>
    <w:p w:rsidR="0031268B" w:rsidRPr="000403B8" w:rsidRDefault="0031268B" w:rsidP="00B817FD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3B8">
        <w:rPr>
          <w:rFonts w:ascii="Times New Roman" w:hAnsi="Times New Roman" w:cs="Times New Roman"/>
          <w:sz w:val="24"/>
          <w:szCs w:val="24"/>
        </w:rPr>
        <w:t>проект районного бюджета сформирован в программной структуре расходов на основе 1</w:t>
      </w:r>
      <w:r w:rsidR="000403B8" w:rsidRPr="000403B8">
        <w:rPr>
          <w:rFonts w:ascii="Times New Roman" w:hAnsi="Times New Roman" w:cs="Times New Roman"/>
          <w:sz w:val="24"/>
          <w:szCs w:val="24"/>
        </w:rPr>
        <w:t>1</w:t>
      </w:r>
      <w:r w:rsidRPr="000403B8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:rsidR="000403B8" w:rsidRPr="000403B8" w:rsidRDefault="000403B8" w:rsidP="000403B8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3B8">
        <w:rPr>
          <w:rFonts w:ascii="Times New Roman" w:hAnsi="Times New Roman" w:cs="Times New Roman"/>
          <w:sz w:val="24"/>
          <w:szCs w:val="24"/>
        </w:rPr>
        <w:t>Основная доля программных расходов районного бюджета направлена на финансирование социальной сферы: образование (63,9%), культура (12,7%), а также на решение вопросов, связанных с жилищно-коммунальным хозяйством (9,9%).</w:t>
      </w:r>
    </w:p>
    <w:p w:rsidR="00CC5082" w:rsidRPr="003C3636" w:rsidRDefault="00C9230C" w:rsidP="00AD16A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636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3C3636" w:rsidRPr="003C3636">
        <w:rPr>
          <w:rFonts w:ascii="Times New Roman" w:hAnsi="Times New Roman" w:cs="Times New Roman"/>
          <w:sz w:val="24"/>
          <w:szCs w:val="24"/>
        </w:rPr>
        <w:t xml:space="preserve">структуры муниципальных программ </w:t>
      </w:r>
      <w:r w:rsidR="003C3636">
        <w:rPr>
          <w:rFonts w:ascii="Times New Roman" w:hAnsi="Times New Roman" w:cs="Times New Roman"/>
          <w:sz w:val="24"/>
          <w:szCs w:val="24"/>
        </w:rPr>
        <w:t>позволяет</w:t>
      </w:r>
      <w:r w:rsidR="003C3636" w:rsidRPr="00F130BD">
        <w:rPr>
          <w:rFonts w:ascii="Times New Roman" w:hAnsi="Times New Roman" w:cs="Times New Roman"/>
          <w:sz w:val="24"/>
          <w:szCs w:val="24"/>
        </w:rPr>
        <w:t xml:space="preserve"> рекомендовать администрации Богучанского района совместно с ответственными исполнителями осуществить мониторинг муниципальных программ для определения их эффективности, приоритетности, фактического достижения поставленных целей и задач, а также актуальности и значимости </w:t>
      </w:r>
      <w:r w:rsidR="003C3636" w:rsidRPr="003C3636">
        <w:rPr>
          <w:rFonts w:ascii="Times New Roman" w:hAnsi="Times New Roman" w:cs="Times New Roman"/>
          <w:sz w:val="24"/>
          <w:szCs w:val="24"/>
        </w:rPr>
        <w:t>для развития Богучанского района</w:t>
      </w:r>
      <w:r w:rsidR="009B39D9" w:rsidRPr="003C3636">
        <w:rPr>
          <w:rFonts w:ascii="Times New Roman" w:hAnsi="Times New Roman" w:cs="Times New Roman"/>
          <w:sz w:val="24"/>
          <w:szCs w:val="24"/>
        </w:rPr>
        <w:t>;</w:t>
      </w:r>
    </w:p>
    <w:p w:rsidR="00E2141C" w:rsidRPr="003C3636" w:rsidRDefault="00AD16A5" w:rsidP="00B817FD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636">
        <w:rPr>
          <w:rFonts w:ascii="Times New Roman" w:hAnsi="Times New Roman" w:cs="Times New Roman"/>
          <w:bCs/>
          <w:sz w:val="24"/>
          <w:szCs w:val="24"/>
        </w:rPr>
        <w:t xml:space="preserve">общий объем средств, не включенных в муниципальные программы Богучанского района, </w:t>
      </w:r>
      <w:r w:rsidR="003C3636" w:rsidRPr="003C3636">
        <w:rPr>
          <w:rFonts w:ascii="Times New Roman" w:hAnsi="Times New Roman" w:cs="Times New Roman"/>
          <w:bCs/>
          <w:sz w:val="24"/>
          <w:szCs w:val="24"/>
        </w:rPr>
        <w:t>на 2020</w:t>
      </w:r>
      <w:r w:rsidR="00E2141C" w:rsidRPr="003C3636">
        <w:rPr>
          <w:rFonts w:ascii="Times New Roman" w:hAnsi="Times New Roman" w:cs="Times New Roman"/>
          <w:bCs/>
          <w:sz w:val="24"/>
          <w:szCs w:val="24"/>
        </w:rPr>
        <w:t xml:space="preserve"> год предусмотрен в размере </w:t>
      </w:r>
      <w:r w:rsidR="003C3636" w:rsidRPr="003C3636">
        <w:rPr>
          <w:rFonts w:ascii="Times New Roman" w:hAnsi="Times New Roman" w:cs="Times New Roman"/>
          <w:bCs/>
          <w:sz w:val="24"/>
          <w:szCs w:val="24"/>
        </w:rPr>
        <w:t>148 450,9</w:t>
      </w:r>
      <w:r w:rsidR="00E2141C" w:rsidRPr="003C3636">
        <w:rPr>
          <w:rFonts w:ascii="Times New Roman" w:hAnsi="Times New Roman" w:cs="Times New Roman"/>
          <w:bCs/>
          <w:sz w:val="24"/>
          <w:szCs w:val="24"/>
        </w:rPr>
        <w:t xml:space="preserve"> тыс. руб., что составляет </w:t>
      </w:r>
      <w:r w:rsidR="003C3636" w:rsidRPr="003C3636">
        <w:rPr>
          <w:rFonts w:ascii="Times New Roman" w:hAnsi="Times New Roman" w:cs="Times New Roman"/>
          <w:bCs/>
          <w:sz w:val="24"/>
          <w:szCs w:val="24"/>
        </w:rPr>
        <w:t>6,7</w:t>
      </w:r>
      <w:r w:rsidR="00E2141C" w:rsidRPr="003C3636">
        <w:rPr>
          <w:rFonts w:ascii="Times New Roman" w:hAnsi="Times New Roman" w:cs="Times New Roman"/>
          <w:bCs/>
          <w:sz w:val="24"/>
          <w:szCs w:val="24"/>
        </w:rPr>
        <w:t>% от общего объема планируемых расходов районного бюджета.</w:t>
      </w:r>
    </w:p>
    <w:p w:rsidR="00CC5082" w:rsidRPr="003C3636" w:rsidRDefault="00365404" w:rsidP="00E2141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636">
        <w:rPr>
          <w:rFonts w:ascii="Times New Roman" w:hAnsi="Times New Roman" w:cs="Times New Roman"/>
          <w:bCs/>
          <w:sz w:val="24"/>
          <w:szCs w:val="24"/>
        </w:rPr>
        <w:t xml:space="preserve">При планировании непрограммных расходов </w:t>
      </w:r>
      <w:r w:rsidR="00E2141C" w:rsidRPr="003C3636">
        <w:rPr>
          <w:rFonts w:ascii="Times New Roman" w:hAnsi="Times New Roman" w:cs="Times New Roman"/>
          <w:bCs/>
          <w:sz w:val="24"/>
          <w:szCs w:val="24"/>
        </w:rPr>
        <w:t xml:space="preserve">на очередной финансовый год </w:t>
      </w:r>
      <w:r w:rsidRPr="003C3636">
        <w:rPr>
          <w:rFonts w:ascii="Times New Roman" w:hAnsi="Times New Roman" w:cs="Times New Roman"/>
          <w:bCs/>
          <w:sz w:val="24"/>
          <w:szCs w:val="24"/>
        </w:rPr>
        <w:t>допу</w:t>
      </w:r>
      <w:r w:rsidR="00500057" w:rsidRPr="003C3636">
        <w:rPr>
          <w:rFonts w:ascii="Times New Roman" w:hAnsi="Times New Roman" w:cs="Times New Roman"/>
          <w:bCs/>
          <w:sz w:val="24"/>
          <w:szCs w:val="24"/>
        </w:rPr>
        <w:t>щено</w:t>
      </w:r>
      <w:r w:rsidRPr="003C3636">
        <w:rPr>
          <w:rFonts w:ascii="Times New Roman" w:hAnsi="Times New Roman" w:cs="Times New Roman"/>
          <w:bCs/>
          <w:sz w:val="24"/>
          <w:szCs w:val="24"/>
        </w:rPr>
        <w:t xml:space="preserve"> не соблюдение принципа адресности и целевого характера бюджетных средств</w:t>
      </w:r>
      <w:r w:rsidR="00E2141C" w:rsidRPr="003C36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141C" w:rsidRPr="003C36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 </w:t>
      </w:r>
      <w:r w:rsidR="00FC2DCF" w:rsidRPr="003C3636">
        <w:rPr>
          <w:rFonts w:ascii="Times New Roman" w:hAnsi="Times New Roman" w:cs="Times New Roman"/>
          <w:bCs/>
          <w:sz w:val="24"/>
          <w:szCs w:val="24"/>
        </w:rPr>
        <w:t>при планировании</w:t>
      </w:r>
      <w:r w:rsidR="00E2141C" w:rsidRPr="003C3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DCF" w:rsidRPr="003C3636">
        <w:rPr>
          <w:rFonts w:ascii="Times New Roman" w:hAnsi="Times New Roman" w:cs="Times New Roman"/>
          <w:bCs/>
          <w:sz w:val="24"/>
          <w:szCs w:val="24"/>
        </w:rPr>
        <w:t xml:space="preserve">расходов на </w:t>
      </w:r>
      <w:r w:rsidR="00E2141C" w:rsidRPr="003C3636">
        <w:rPr>
          <w:rFonts w:ascii="Times New Roman" w:hAnsi="Times New Roman" w:cs="Times New Roman"/>
          <w:bCs/>
          <w:sz w:val="24"/>
          <w:szCs w:val="24"/>
        </w:rPr>
        <w:t>планов</w:t>
      </w:r>
      <w:r w:rsidR="00FC2DCF" w:rsidRPr="003C3636">
        <w:rPr>
          <w:rFonts w:ascii="Times New Roman" w:hAnsi="Times New Roman" w:cs="Times New Roman"/>
          <w:bCs/>
          <w:sz w:val="24"/>
          <w:szCs w:val="24"/>
        </w:rPr>
        <w:t>ый</w:t>
      </w:r>
      <w:r w:rsidR="00E2141C" w:rsidRPr="003C3636">
        <w:rPr>
          <w:rFonts w:ascii="Times New Roman" w:hAnsi="Times New Roman" w:cs="Times New Roman"/>
          <w:bCs/>
          <w:sz w:val="24"/>
          <w:szCs w:val="24"/>
        </w:rPr>
        <w:t xml:space="preserve"> период – не в полной мере обеспечено </w:t>
      </w:r>
      <w:r w:rsidR="00FC2DCF" w:rsidRPr="003C3636">
        <w:rPr>
          <w:rFonts w:ascii="Times New Roman" w:hAnsi="Times New Roman" w:cs="Times New Roman"/>
          <w:bCs/>
          <w:sz w:val="24"/>
          <w:szCs w:val="24"/>
        </w:rPr>
        <w:t>исполнение действующих расходных обязательств</w:t>
      </w:r>
      <w:r w:rsidR="00C341A3" w:rsidRPr="003C3636">
        <w:rPr>
          <w:rFonts w:ascii="Times New Roman" w:hAnsi="Times New Roman" w:cs="Times New Roman"/>
          <w:bCs/>
          <w:sz w:val="24"/>
          <w:szCs w:val="24"/>
        </w:rPr>
        <w:t>;</w:t>
      </w:r>
    </w:p>
    <w:p w:rsidR="00EE24F9" w:rsidRDefault="00EE24F9" w:rsidP="00B817FD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636">
        <w:rPr>
          <w:rFonts w:ascii="Times New Roman" w:hAnsi="Times New Roman" w:cs="Times New Roman"/>
          <w:sz w:val="24"/>
          <w:szCs w:val="24"/>
        </w:rPr>
        <w:t xml:space="preserve">проектом решения о районном бюджете </w:t>
      </w:r>
      <w:r w:rsidR="0031268B" w:rsidRPr="003C3636">
        <w:rPr>
          <w:rFonts w:ascii="Times New Roman" w:hAnsi="Times New Roman" w:cs="Times New Roman"/>
          <w:sz w:val="24"/>
          <w:szCs w:val="24"/>
        </w:rPr>
        <w:t>на 20</w:t>
      </w:r>
      <w:r w:rsidR="003C3636" w:rsidRPr="003C3636">
        <w:rPr>
          <w:rFonts w:ascii="Times New Roman" w:hAnsi="Times New Roman" w:cs="Times New Roman"/>
          <w:sz w:val="24"/>
          <w:szCs w:val="24"/>
        </w:rPr>
        <w:t>20</w:t>
      </w:r>
      <w:r w:rsidR="0031268B" w:rsidRPr="003C3636">
        <w:rPr>
          <w:rFonts w:ascii="Times New Roman" w:hAnsi="Times New Roman" w:cs="Times New Roman"/>
          <w:sz w:val="24"/>
          <w:szCs w:val="24"/>
        </w:rPr>
        <w:t xml:space="preserve"> год предусмотрены межбюджетные трансферты</w:t>
      </w:r>
      <w:r w:rsidRPr="003C3636">
        <w:rPr>
          <w:rFonts w:ascii="Times New Roman" w:hAnsi="Times New Roman" w:cs="Times New Roman"/>
          <w:sz w:val="24"/>
          <w:szCs w:val="24"/>
        </w:rPr>
        <w:t xml:space="preserve"> от других бюджетов бюджетн</w:t>
      </w:r>
      <w:r w:rsidR="00AD16A5" w:rsidRPr="003C3636">
        <w:rPr>
          <w:rFonts w:ascii="Times New Roman" w:hAnsi="Times New Roman" w:cs="Times New Roman"/>
          <w:sz w:val="24"/>
          <w:szCs w:val="24"/>
        </w:rPr>
        <w:t>ой системы Российской Федерации</w:t>
      </w:r>
      <w:r w:rsidR="0031268B" w:rsidRPr="003C3636">
        <w:rPr>
          <w:rFonts w:ascii="Times New Roman" w:hAnsi="Times New Roman" w:cs="Times New Roman"/>
          <w:sz w:val="24"/>
          <w:szCs w:val="24"/>
        </w:rPr>
        <w:t xml:space="preserve"> </w:t>
      </w:r>
      <w:r w:rsidR="00FC2DCF" w:rsidRPr="003C363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C3636" w:rsidRPr="003C3636">
        <w:rPr>
          <w:rFonts w:ascii="Times New Roman" w:hAnsi="Times New Roman" w:cs="Times New Roman"/>
          <w:sz w:val="24"/>
          <w:szCs w:val="24"/>
        </w:rPr>
        <w:t>1 624 863,9</w:t>
      </w:r>
      <w:r w:rsidR="00FC2DCF" w:rsidRPr="003C3636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3C3636" w:rsidRPr="003C3636">
        <w:rPr>
          <w:rFonts w:ascii="Times New Roman" w:hAnsi="Times New Roman" w:cs="Times New Roman"/>
          <w:sz w:val="24"/>
          <w:szCs w:val="24"/>
        </w:rPr>
        <w:t>74,1</w:t>
      </w:r>
      <w:r w:rsidR="00FC2DCF" w:rsidRPr="003C3636">
        <w:rPr>
          <w:rFonts w:ascii="Times New Roman" w:hAnsi="Times New Roman" w:cs="Times New Roman"/>
          <w:sz w:val="24"/>
          <w:szCs w:val="24"/>
        </w:rPr>
        <w:t>% от общей суммы доходов районного бюджета</w:t>
      </w:r>
      <w:r w:rsidR="00FF545A">
        <w:rPr>
          <w:rFonts w:ascii="Times New Roman" w:hAnsi="Times New Roman" w:cs="Times New Roman"/>
          <w:sz w:val="24"/>
          <w:szCs w:val="24"/>
        </w:rPr>
        <w:t>;</w:t>
      </w:r>
    </w:p>
    <w:p w:rsidR="00FF545A" w:rsidRPr="00FF545A" w:rsidRDefault="00FF545A" w:rsidP="00FF545A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545A">
        <w:rPr>
          <w:rFonts w:ascii="Times New Roman" w:hAnsi="Times New Roman" w:cs="Times New Roman"/>
          <w:sz w:val="24"/>
          <w:szCs w:val="24"/>
        </w:rPr>
        <w:t>муниципальные задания, устанавливающие для 11 муниципальных бюджетных учреждений показатели, характеризующие качество и объём (содержание) оказываемых муниципальных услуг (выполняемых работ), а также порядок их оказания (выполнения), сформированы с несоблюдением отдельных требований муниципального правового акта.</w:t>
      </w:r>
    </w:p>
    <w:p w:rsidR="00243772" w:rsidRPr="00FF545A" w:rsidRDefault="00243772" w:rsidP="0024377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E47" w:rsidRPr="00FF545A" w:rsidRDefault="00CA3E47" w:rsidP="00E4295C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545A">
        <w:rPr>
          <w:rFonts w:ascii="Times New Roman" w:hAnsi="Times New Roman" w:cs="Times New Roman"/>
          <w:sz w:val="24"/>
          <w:szCs w:val="24"/>
        </w:rPr>
        <w:t xml:space="preserve">ЗАМЕЧАНИЯ </w:t>
      </w:r>
      <w:r w:rsidR="0008758B" w:rsidRPr="00FF545A">
        <w:rPr>
          <w:rFonts w:ascii="Times New Roman" w:hAnsi="Times New Roman" w:cs="Times New Roman"/>
          <w:sz w:val="24"/>
          <w:szCs w:val="24"/>
        </w:rPr>
        <w:t xml:space="preserve">И ПРЕДЛОЖЕНИЯ </w:t>
      </w:r>
      <w:r w:rsidRPr="00FF545A">
        <w:rPr>
          <w:rFonts w:ascii="Times New Roman" w:hAnsi="Times New Roman" w:cs="Times New Roman"/>
          <w:sz w:val="24"/>
          <w:szCs w:val="24"/>
        </w:rPr>
        <w:t>К ПРОЕКТУ РЕШЕНИЯ О РАЙОННОМ БЮДЖЕТЕ</w:t>
      </w:r>
    </w:p>
    <w:p w:rsidR="00AA1511" w:rsidRPr="004F469F" w:rsidRDefault="00AA1511" w:rsidP="00760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326" w:rsidRDefault="00EC7088" w:rsidP="00EC7088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469F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</w:t>
      </w:r>
      <w:r w:rsidR="00CF56CA" w:rsidRPr="004F469F">
        <w:rPr>
          <w:rFonts w:ascii="Times New Roman" w:hAnsi="Times New Roman" w:cs="Times New Roman"/>
          <w:sz w:val="24"/>
          <w:szCs w:val="24"/>
        </w:rPr>
        <w:t xml:space="preserve">текстовой части </w:t>
      </w:r>
      <w:r w:rsidRPr="004F469F">
        <w:rPr>
          <w:rFonts w:ascii="Times New Roman" w:hAnsi="Times New Roman" w:cs="Times New Roman"/>
          <w:sz w:val="24"/>
          <w:szCs w:val="24"/>
        </w:rPr>
        <w:t xml:space="preserve">проекта решения о районном бюджете </w:t>
      </w:r>
      <w:r w:rsidR="00151326" w:rsidRPr="004F469F">
        <w:rPr>
          <w:rFonts w:ascii="Times New Roman" w:hAnsi="Times New Roman" w:cs="Times New Roman"/>
          <w:sz w:val="24"/>
          <w:szCs w:val="24"/>
        </w:rPr>
        <w:t xml:space="preserve">и соответствующих приложений </w:t>
      </w:r>
      <w:r w:rsidRPr="004F469F">
        <w:rPr>
          <w:rFonts w:ascii="Times New Roman" w:hAnsi="Times New Roman" w:cs="Times New Roman"/>
          <w:sz w:val="24"/>
          <w:szCs w:val="24"/>
        </w:rPr>
        <w:t>Контроль</w:t>
      </w:r>
      <w:r w:rsidR="00F5677F" w:rsidRPr="004F469F">
        <w:rPr>
          <w:rFonts w:ascii="Times New Roman" w:hAnsi="Times New Roman" w:cs="Times New Roman"/>
          <w:sz w:val="24"/>
          <w:szCs w:val="24"/>
        </w:rPr>
        <w:t>но-счетная комиссия предлагает</w:t>
      </w:r>
      <w:r w:rsidR="00151326" w:rsidRPr="004F469F">
        <w:rPr>
          <w:rFonts w:ascii="Times New Roman" w:hAnsi="Times New Roman" w:cs="Times New Roman"/>
          <w:sz w:val="24"/>
          <w:szCs w:val="24"/>
        </w:rPr>
        <w:t>:</w:t>
      </w:r>
    </w:p>
    <w:p w:rsidR="005A3441" w:rsidRPr="004F469F" w:rsidRDefault="005A3441" w:rsidP="005A3441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дополнить кодо</w:t>
      </w:r>
      <w:r w:rsidR="0012489E">
        <w:rPr>
          <w:rFonts w:ascii="Times New Roman" w:hAnsi="Times New Roman" w:cs="Times New Roman"/>
          <w:sz w:val="24"/>
          <w:szCs w:val="24"/>
        </w:rPr>
        <w:t>м бюджетной классификации «</w:t>
      </w:r>
      <w:r w:rsidRPr="005A3441">
        <w:rPr>
          <w:rFonts w:ascii="Times New Roman" w:hAnsi="Times New Roman" w:cs="Times New Roman"/>
          <w:sz w:val="24"/>
          <w:szCs w:val="24"/>
        </w:rPr>
        <w:t>Прочие доходы от компенсации затрат бюджетов муниципальных районов (возмещение расходов на выплату страхового обеспечения)</w:t>
      </w:r>
      <w:r w:rsidR="0012489E">
        <w:rPr>
          <w:rFonts w:ascii="Times New Roman" w:hAnsi="Times New Roman" w:cs="Times New Roman"/>
          <w:sz w:val="24"/>
          <w:szCs w:val="24"/>
        </w:rPr>
        <w:t>» в разрезе каждого главного администратора доходов районного бюджета, о чем более подробно изложено в разделе «</w:t>
      </w:r>
      <w:r w:rsidR="00F12559">
        <w:rPr>
          <w:rFonts w:ascii="Times New Roman" w:hAnsi="Times New Roman" w:cs="Times New Roman"/>
          <w:sz w:val="24"/>
          <w:szCs w:val="24"/>
        </w:rPr>
        <w:t>Прочие</w:t>
      </w:r>
      <w:r w:rsidR="0012489E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F12559">
        <w:rPr>
          <w:rFonts w:ascii="Times New Roman" w:hAnsi="Times New Roman" w:cs="Times New Roman"/>
          <w:sz w:val="24"/>
          <w:szCs w:val="24"/>
        </w:rPr>
        <w:t>планирования</w:t>
      </w:r>
      <w:r w:rsidR="0012489E">
        <w:rPr>
          <w:rFonts w:ascii="Times New Roman" w:hAnsi="Times New Roman" w:cs="Times New Roman"/>
          <w:sz w:val="24"/>
          <w:szCs w:val="24"/>
        </w:rPr>
        <w:t xml:space="preserve"> доходов районного бюджета»</w:t>
      </w:r>
      <w:r w:rsidR="005C45C9">
        <w:rPr>
          <w:rFonts w:ascii="Times New Roman" w:hAnsi="Times New Roman" w:cs="Times New Roman"/>
          <w:sz w:val="24"/>
          <w:szCs w:val="24"/>
        </w:rPr>
        <w:t xml:space="preserve"> настоящего Заключения</w:t>
      </w:r>
      <w:r w:rsidR="0012489E">
        <w:rPr>
          <w:rFonts w:ascii="Times New Roman" w:hAnsi="Times New Roman" w:cs="Times New Roman"/>
          <w:sz w:val="24"/>
          <w:szCs w:val="24"/>
        </w:rPr>
        <w:t>;</w:t>
      </w:r>
    </w:p>
    <w:p w:rsidR="00CD5010" w:rsidRPr="00C71B22" w:rsidRDefault="00CD5010" w:rsidP="00B817FD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B22">
        <w:rPr>
          <w:rFonts w:ascii="Times New Roman" w:hAnsi="Times New Roman" w:cs="Times New Roman"/>
          <w:sz w:val="24"/>
          <w:szCs w:val="24"/>
        </w:rPr>
        <w:t>названия приложений № 9, 10</w:t>
      </w:r>
      <w:r w:rsidR="00F120BB" w:rsidRPr="00C71B22">
        <w:rPr>
          <w:rFonts w:ascii="Times New Roman" w:hAnsi="Times New Roman" w:cs="Times New Roman"/>
          <w:sz w:val="24"/>
          <w:szCs w:val="24"/>
        </w:rPr>
        <w:t>, 13, 16, 17, 20 привести в соответствие с текстовой частью проекта решения о районном бюджете;</w:t>
      </w:r>
    </w:p>
    <w:p w:rsidR="00B1765C" w:rsidRDefault="00B1765C" w:rsidP="00B1765C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B22">
        <w:rPr>
          <w:rFonts w:ascii="Times New Roman" w:hAnsi="Times New Roman" w:cs="Times New Roman"/>
          <w:sz w:val="24"/>
          <w:szCs w:val="24"/>
        </w:rPr>
        <w:t>исключить из приложения № 11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выплате ежемесячной стипендии одаренным детям, так как данные выплаты, согласно статье 6 </w:t>
      </w:r>
      <w:r w:rsidR="00B34AC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юджетного кодекса РФ, не относятся к публичным нормативным обязательствам, о чем более подробно изложено в разделе «Публичные нормативные обязательства районного</w:t>
      </w:r>
      <w:r w:rsidR="00C71B22">
        <w:rPr>
          <w:rFonts w:ascii="Times New Roman" w:hAnsi="Times New Roman" w:cs="Times New Roman"/>
          <w:sz w:val="24"/>
          <w:szCs w:val="24"/>
        </w:rPr>
        <w:t xml:space="preserve"> бюджета» настоящего Заключения;</w:t>
      </w:r>
    </w:p>
    <w:p w:rsidR="00F120BB" w:rsidRPr="00C71B22" w:rsidRDefault="00F120BB" w:rsidP="00B817FD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1B22">
        <w:rPr>
          <w:rFonts w:ascii="Times New Roman" w:hAnsi="Times New Roman" w:cs="Times New Roman"/>
          <w:sz w:val="24"/>
          <w:szCs w:val="24"/>
        </w:rPr>
        <w:t>в текстовой части приложения № 24 уточнить вид межбюджетных трансфертов</w:t>
      </w:r>
      <w:r w:rsidR="00C71B22" w:rsidRPr="00C71B22">
        <w:rPr>
          <w:rFonts w:ascii="Times New Roman" w:hAnsi="Times New Roman" w:cs="Times New Roman"/>
          <w:sz w:val="24"/>
          <w:szCs w:val="24"/>
        </w:rPr>
        <w:t>, предоставляемых</w:t>
      </w:r>
      <w:r w:rsidRPr="00C71B2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22C08">
        <w:rPr>
          <w:rFonts w:ascii="Times New Roman" w:hAnsi="Times New Roman" w:cs="Times New Roman"/>
          <w:sz w:val="24"/>
          <w:szCs w:val="24"/>
        </w:rPr>
        <w:t>м поселений Богучанского района.</w:t>
      </w:r>
    </w:p>
    <w:p w:rsidR="00AA1511" w:rsidRPr="00422C08" w:rsidRDefault="00AA1511" w:rsidP="00AA1511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A3E47" w:rsidRPr="00422C08" w:rsidRDefault="00CA3E47" w:rsidP="00760AA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2C08">
        <w:rPr>
          <w:rFonts w:ascii="Times New Roman" w:hAnsi="Times New Roman" w:cs="Times New Roman"/>
          <w:sz w:val="24"/>
          <w:szCs w:val="24"/>
        </w:rPr>
        <w:t>ИНИЦИАТИВНЫЕ РАСХОДЫ РАЙОННОГО БЮДЖЕТА</w:t>
      </w:r>
    </w:p>
    <w:p w:rsidR="00AA1511" w:rsidRPr="00422C08" w:rsidRDefault="00AA1511" w:rsidP="00760AA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471C" w:rsidRPr="00E06B21" w:rsidRDefault="0028471C" w:rsidP="00B7485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21">
        <w:rPr>
          <w:rFonts w:ascii="Times New Roman" w:hAnsi="Times New Roman" w:cs="Times New Roman"/>
          <w:sz w:val="24"/>
          <w:szCs w:val="24"/>
        </w:rPr>
        <w:t>Расходы районного бюджета в 20</w:t>
      </w:r>
      <w:r w:rsidR="00E06B21" w:rsidRPr="00E06B21">
        <w:rPr>
          <w:rFonts w:ascii="Times New Roman" w:hAnsi="Times New Roman" w:cs="Times New Roman"/>
          <w:sz w:val="24"/>
          <w:szCs w:val="24"/>
        </w:rPr>
        <w:t>20</w:t>
      </w:r>
      <w:r w:rsidRPr="00E06B21">
        <w:rPr>
          <w:rFonts w:ascii="Times New Roman" w:hAnsi="Times New Roman" w:cs="Times New Roman"/>
          <w:sz w:val="24"/>
          <w:szCs w:val="24"/>
        </w:rPr>
        <w:t xml:space="preserve"> году характеризуются наличием инициативных расходов, не предусмотренных статьей 15 Федерального закона № 131-ФЗ, по следующим направлениям:</w:t>
      </w:r>
    </w:p>
    <w:p w:rsidR="0028471C" w:rsidRPr="00422C08" w:rsidRDefault="0028471C" w:rsidP="00B817FD">
      <w:pPr>
        <w:pStyle w:val="a4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C08">
        <w:rPr>
          <w:rFonts w:ascii="Times New Roman" w:hAnsi="Times New Roman" w:cs="Times New Roman"/>
          <w:sz w:val="24"/>
          <w:szCs w:val="24"/>
        </w:rPr>
        <w:t>на оплату ежегодной единовременной выплаты (премии) лицам, удостоенным звания «Почетный гражданин Богучанского района» в сумме 60,0 тыс. руб.;</w:t>
      </w:r>
    </w:p>
    <w:p w:rsidR="0028471C" w:rsidRPr="00422C08" w:rsidRDefault="0028471C" w:rsidP="00B817FD">
      <w:pPr>
        <w:pStyle w:val="a4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C08">
        <w:rPr>
          <w:rFonts w:ascii="Times New Roman" w:hAnsi="Times New Roman" w:cs="Times New Roman"/>
          <w:sz w:val="24"/>
          <w:szCs w:val="24"/>
        </w:rPr>
        <w:t xml:space="preserve">на выплату ежемесячной стипендии одаренным детям в сумме </w:t>
      </w:r>
      <w:r w:rsidR="00F81625" w:rsidRPr="00422C08">
        <w:rPr>
          <w:rFonts w:ascii="Times New Roman" w:hAnsi="Times New Roman" w:cs="Times New Roman"/>
          <w:sz w:val="24"/>
          <w:szCs w:val="24"/>
        </w:rPr>
        <w:t>187,2</w:t>
      </w:r>
      <w:r w:rsidR="009D52B7" w:rsidRPr="00422C0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77ACD" w:rsidRPr="00422C08" w:rsidRDefault="0089748B" w:rsidP="00211D2A">
      <w:pPr>
        <w:pStyle w:val="a4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C08">
        <w:rPr>
          <w:rFonts w:ascii="Times New Roman" w:hAnsi="Times New Roman" w:cs="Times New Roman"/>
          <w:sz w:val="24"/>
          <w:szCs w:val="24"/>
        </w:rPr>
        <w:t>на выплату премии лучшим выпускникам района в сумме 105,0 тыс. руб.</w:t>
      </w:r>
    </w:p>
    <w:p w:rsidR="0028471C" w:rsidRPr="00E06B21" w:rsidRDefault="0028471C" w:rsidP="00B748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21">
        <w:rPr>
          <w:rFonts w:ascii="Times New Roman" w:hAnsi="Times New Roman" w:cs="Times New Roman"/>
          <w:sz w:val="24"/>
          <w:szCs w:val="24"/>
        </w:rPr>
        <w:t>Общая сумма, предусматриваемая проектом ре</w:t>
      </w:r>
      <w:r w:rsidR="00E06B21" w:rsidRPr="00E06B21">
        <w:rPr>
          <w:rFonts w:ascii="Times New Roman" w:hAnsi="Times New Roman" w:cs="Times New Roman"/>
          <w:sz w:val="24"/>
          <w:szCs w:val="24"/>
        </w:rPr>
        <w:t>шения о районном бюджете на 2020</w:t>
      </w:r>
      <w:r w:rsidRPr="00E06B21">
        <w:rPr>
          <w:rFonts w:ascii="Times New Roman" w:hAnsi="Times New Roman" w:cs="Times New Roman"/>
          <w:sz w:val="24"/>
          <w:szCs w:val="24"/>
        </w:rPr>
        <w:t xml:space="preserve"> год </w:t>
      </w:r>
      <w:r w:rsidR="00265DE3" w:rsidRPr="00E06B2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E06B21">
        <w:rPr>
          <w:rFonts w:ascii="Times New Roman" w:hAnsi="Times New Roman" w:cs="Times New Roman"/>
          <w:sz w:val="24"/>
          <w:szCs w:val="24"/>
        </w:rPr>
        <w:t>финансово</w:t>
      </w:r>
      <w:r w:rsidR="00265DE3" w:rsidRPr="00E06B21">
        <w:rPr>
          <w:rFonts w:ascii="Times New Roman" w:hAnsi="Times New Roman" w:cs="Times New Roman"/>
          <w:sz w:val="24"/>
          <w:szCs w:val="24"/>
        </w:rPr>
        <w:t>го обеспечения</w:t>
      </w:r>
      <w:r w:rsidRPr="00E06B21">
        <w:rPr>
          <w:rFonts w:ascii="Times New Roman" w:hAnsi="Times New Roman" w:cs="Times New Roman"/>
          <w:sz w:val="24"/>
          <w:szCs w:val="24"/>
        </w:rPr>
        <w:t xml:space="preserve"> расходных обязательств, устанавливаемых </w:t>
      </w:r>
      <w:r w:rsidRPr="00E06B21">
        <w:rPr>
          <w:rFonts w:ascii="Times New Roman" w:hAnsi="Times New Roman" w:cs="Times New Roman"/>
          <w:sz w:val="24"/>
          <w:szCs w:val="24"/>
        </w:rPr>
        <w:lastRenderedPageBreak/>
        <w:t>районном инициат</w:t>
      </w:r>
      <w:r w:rsidR="00333C34" w:rsidRPr="00E06B21">
        <w:rPr>
          <w:rFonts w:ascii="Times New Roman" w:hAnsi="Times New Roman" w:cs="Times New Roman"/>
          <w:sz w:val="24"/>
          <w:szCs w:val="24"/>
        </w:rPr>
        <w:t>ивно и, как следствие, приводящая</w:t>
      </w:r>
      <w:r w:rsidRPr="00E06B21">
        <w:rPr>
          <w:rFonts w:ascii="Times New Roman" w:hAnsi="Times New Roman" w:cs="Times New Roman"/>
          <w:sz w:val="24"/>
          <w:szCs w:val="24"/>
        </w:rPr>
        <w:t xml:space="preserve"> к дополнительной нагр</w:t>
      </w:r>
      <w:r w:rsidR="00022F45" w:rsidRPr="00E06B21">
        <w:rPr>
          <w:rFonts w:ascii="Times New Roman" w:hAnsi="Times New Roman" w:cs="Times New Roman"/>
          <w:sz w:val="24"/>
          <w:szCs w:val="24"/>
        </w:rPr>
        <w:t>узке на районный бюджет, состави</w:t>
      </w:r>
      <w:r w:rsidRPr="00E06B21">
        <w:rPr>
          <w:rFonts w:ascii="Times New Roman" w:hAnsi="Times New Roman" w:cs="Times New Roman"/>
          <w:sz w:val="24"/>
          <w:szCs w:val="24"/>
        </w:rPr>
        <w:t>т порядка</w:t>
      </w:r>
      <w:r w:rsidR="00F369C5" w:rsidRPr="00E06B21">
        <w:rPr>
          <w:rFonts w:ascii="Times New Roman" w:hAnsi="Times New Roman" w:cs="Times New Roman"/>
          <w:sz w:val="24"/>
          <w:szCs w:val="24"/>
        </w:rPr>
        <w:t xml:space="preserve"> </w:t>
      </w:r>
      <w:r w:rsidR="00E06B21" w:rsidRPr="00E06B21">
        <w:rPr>
          <w:rFonts w:ascii="Times New Roman" w:hAnsi="Times New Roman" w:cs="Times New Roman"/>
          <w:sz w:val="24"/>
          <w:szCs w:val="24"/>
        </w:rPr>
        <w:t>352,2</w:t>
      </w:r>
      <w:r w:rsidRPr="00E06B2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D7730" w:rsidRPr="00E06B21" w:rsidRDefault="00FD7261" w:rsidP="00B94F7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21">
        <w:rPr>
          <w:rFonts w:ascii="Times New Roman" w:hAnsi="Times New Roman" w:cs="Times New Roman"/>
          <w:sz w:val="24"/>
          <w:szCs w:val="24"/>
        </w:rPr>
        <w:t>У</w:t>
      </w:r>
      <w:r w:rsidR="00DD7730" w:rsidRPr="00E06B21">
        <w:rPr>
          <w:rFonts w:ascii="Times New Roman" w:hAnsi="Times New Roman" w:cs="Times New Roman"/>
          <w:sz w:val="24"/>
          <w:szCs w:val="24"/>
        </w:rPr>
        <w:t xml:space="preserve">читывая уровень дотационности районного бюджета, </w:t>
      </w:r>
      <w:r w:rsidRPr="00E06B21">
        <w:rPr>
          <w:rFonts w:ascii="Times New Roman" w:hAnsi="Times New Roman" w:cs="Times New Roman"/>
          <w:sz w:val="24"/>
          <w:szCs w:val="24"/>
        </w:rPr>
        <w:t xml:space="preserve">о чем </w:t>
      </w:r>
      <w:r w:rsidR="00DD7730" w:rsidRPr="00E06B21">
        <w:rPr>
          <w:rFonts w:ascii="Times New Roman" w:hAnsi="Times New Roman" w:cs="Times New Roman"/>
          <w:sz w:val="24"/>
          <w:szCs w:val="24"/>
        </w:rPr>
        <w:t>более подробн</w:t>
      </w:r>
      <w:r w:rsidRPr="00E06B21">
        <w:rPr>
          <w:rFonts w:ascii="Times New Roman" w:hAnsi="Times New Roman" w:cs="Times New Roman"/>
          <w:sz w:val="24"/>
          <w:szCs w:val="24"/>
        </w:rPr>
        <w:t>о</w:t>
      </w:r>
      <w:r w:rsidR="00DD7730" w:rsidRPr="00E06B21">
        <w:rPr>
          <w:rFonts w:ascii="Times New Roman" w:hAnsi="Times New Roman" w:cs="Times New Roman"/>
          <w:sz w:val="24"/>
          <w:szCs w:val="24"/>
        </w:rPr>
        <w:t xml:space="preserve"> изложен</w:t>
      </w:r>
      <w:r w:rsidRPr="00E06B21">
        <w:rPr>
          <w:rFonts w:ascii="Times New Roman" w:hAnsi="Times New Roman" w:cs="Times New Roman"/>
          <w:sz w:val="24"/>
          <w:szCs w:val="24"/>
        </w:rPr>
        <w:t>о</w:t>
      </w:r>
      <w:r w:rsidR="00DD7730" w:rsidRPr="00E06B21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B94F7D" w:rsidRPr="00E06B21">
        <w:rPr>
          <w:rFonts w:ascii="Times New Roman" w:hAnsi="Times New Roman" w:cs="Times New Roman"/>
          <w:sz w:val="24"/>
          <w:szCs w:val="24"/>
        </w:rPr>
        <w:t>«Основные характеристики проекта районного бюджета» настоящего Заключения, и, как следствие, требования пункта 3 статьи 136 Бюджетного кодекса РФ,</w:t>
      </w:r>
      <w:r w:rsidR="0016665D" w:rsidRPr="00E06B21">
        <w:rPr>
          <w:rFonts w:ascii="Times New Roman" w:hAnsi="Times New Roman" w:cs="Times New Roman"/>
          <w:sz w:val="24"/>
          <w:szCs w:val="24"/>
        </w:rPr>
        <w:t xml:space="preserve"> </w:t>
      </w:r>
      <w:r w:rsidR="00B94F7D" w:rsidRPr="00E06B21">
        <w:rPr>
          <w:rFonts w:ascii="Times New Roman" w:hAnsi="Times New Roman" w:cs="Times New Roman"/>
          <w:sz w:val="24"/>
          <w:szCs w:val="24"/>
        </w:rPr>
        <w:t>муниципальн</w:t>
      </w:r>
      <w:r w:rsidRPr="00E06B21">
        <w:rPr>
          <w:rFonts w:ascii="Times New Roman" w:hAnsi="Times New Roman" w:cs="Times New Roman"/>
          <w:sz w:val="24"/>
          <w:szCs w:val="24"/>
        </w:rPr>
        <w:t>о</w:t>
      </w:r>
      <w:r w:rsidR="00B94F7D" w:rsidRPr="00E06B21">
        <w:rPr>
          <w:rFonts w:ascii="Times New Roman" w:hAnsi="Times New Roman" w:cs="Times New Roman"/>
          <w:sz w:val="24"/>
          <w:szCs w:val="24"/>
        </w:rPr>
        <w:t>е образовани</w:t>
      </w:r>
      <w:r w:rsidRPr="00E06B21">
        <w:rPr>
          <w:rFonts w:ascii="Times New Roman" w:hAnsi="Times New Roman" w:cs="Times New Roman"/>
          <w:sz w:val="24"/>
          <w:szCs w:val="24"/>
        </w:rPr>
        <w:t>е Богучанский район</w:t>
      </w:r>
      <w:r w:rsidR="00B94F7D" w:rsidRPr="00E06B21">
        <w:rPr>
          <w:rFonts w:ascii="Times New Roman" w:hAnsi="Times New Roman" w:cs="Times New Roman"/>
          <w:sz w:val="24"/>
          <w:szCs w:val="24"/>
        </w:rPr>
        <w:t xml:space="preserve"> </w:t>
      </w:r>
      <w:r w:rsidR="00DD7730" w:rsidRPr="00E06B21">
        <w:rPr>
          <w:rFonts w:ascii="Times New Roman" w:hAnsi="Times New Roman" w:cs="Times New Roman"/>
          <w:sz w:val="24"/>
          <w:szCs w:val="24"/>
        </w:rPr>
        <w:t>не име</w:t>
      </w:r>
      <w:r w:rsidRPr="00E06B21">
        <w:rPr>
          <w:rFonts w:ascii="Times New Roman" w:hAnsi="Times New Roman" w:cs="Times New Roman"/>
          <w:sz w:val="24"/>
          <w:szCs w:val="24"/>
        </w:rPr>
        <w:t>е</w:t>
      </w:r>
      <w:r w:rsidR="00DD7730" w:rsidRPr="00E06B21">
        <w:rPr>
          <w:rFonts w:ascii="Times New Roman" w:hAnsi="Times New Roman" w:cs="Times New Roman"/>
          <w:sz w:val="24"/>
          <w:szCs w:val="24"/>
        </w:rPr>
        <w:t>т прав</w:t>
      </w:r>
      <w:r w:rsidRPr="00E06B21">
        <w:rPr>
          <w:rFonts w:ascii="Times New Roman" w:hAnsi="Times New Roman" w:cs="Times New Roman"/>
          <w:sz w:val="24"/>
          <w:szCs w:val="24"/>
        </w:rPr>
        <w:t>о</w:t>
      </w:r>
      <w:r w:rsidR="00DD7730" w:rsidRPr="00E06B21">
        <w:rPr>
          <w:rFonts w:ascii="Times New Roman" w:hAnsi="Times New Roman" w:cs="Times New Roman"/>
          <w:sz w:val="24"/>
          <w:szCs w:val="24"/>
        </w:rPr>
        <w:t xml:space="preserve"> устанавливать и исполнять расходные обязательства, не связанные с решением вопросов, отнесенных </w:t>
      </w:r>
      <w:hyperlink r:id="rId17" w:history="1">
        <w:r w:rsidR="00DD7730" w:rsidRPr="00E06B2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DD7730" w:rsidRPr="00E06B2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субъектов Российской Федерации к полномочиям органов местного самоуправления</w:t>
      </w:r>
      <w:r w:rsidR="00BC4DB1" w:rsidRPr="00E06B21">
        <w:rPr>
          <w:rFonts w:ascii="Times New Roman" w:hAnsi="Times New Roman" w:cs="Times New Roman"/>
          <w:sz w:val="24"/>
          <w:szCs w:val="24"/>
        </w:rPr>
        <w:t>.</w:t>
      </w:r>
    </w:p>
    <w:p w:rsidR="002269F0" w:rsidRPr="00E06B21" w:rsidRDefault="00BC4DB1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21">
        <w:rPr>
          <w:rFonts w:ascii="Times New Roman" w:hAnsi="Times New Roman" w:cs="Times New Roman"/>
          <w:sz w:val="24"/>
          <w:szCs w:val="24"/>
        </w:rPr>
        <w:t xml:space="preserve">Таким образом, планирование инициативных расходов приводит к несоблюдению </w:t>
      </w:r>
      <w:r w:rsidR="00333C34" w:rsidRPr="00E06B21">
        <w:rPr>
          <w:rFonts w:ascii="Times New Roman" w:hAnsi="Times New Roman" w:cs="Times New Roman"/>
          <w:sz w:val="24"/>
          <w:szCs w:val="24"/>
        </w:rPr>
        <w:t xml:space="preserve">норм </w:t>
      </w:r>
      <w:r w:rsidRPr="00E06B21">
        <w:rPr>
          <w:rFonts w:ascii="Times New Roman" w:hAnsi="Times New Roman" w:cs="Times New Roman"/>
          <w:sz w:val="24"/>
          <w:szCs w:val="24"/>
        </w:rPr>
        <w:t>Бюджетного кодекса РФ.</w:t>
      </w:r>
    </w:p>
    <w:p w:rsidR="0087229B" w:rsidRPr="00E06B21" w:rsidRDefault="0087229B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AFB" w:rsidRPr="008E2E0C" w:rsidRDefault="005C4F65" w:rsidP="005C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E0C">
        <w:rPr>
          <w:rFonts w:ascii="Times New Roman" w:hAnsi="Times New Roman" w:cs="Times New Roman"/>
          <w:sz w:val="24"/>
          <w:szCs w:val="24"/>
        </w:rPr>
        <w:t>ВЫВОДЫ:</w:t>
      </w:r>
    </w:p>
    <w:p w:rsidR="00991408" w:rsidRPr="008E2E0C" w:rsidRDefault="004D3328" w:rsidP="00B7485C">
      <w:pPr>
        <w:pStyle w:val="msonormalbullet2gifbullet2gif"/>
        <w:numPr>
          <w:ilvl w:val="0"/>
          <w:numId w:val="1"/>
        </w:numPr>
        <w:spacing w:before="0" w:beforeAutospacing="0" w:after="0" w:afterAutospacing="0" w:line="276" w:lineRule="auto"/>
        <w:ind w:left="0" w:firstLine="851"/>
        <w:contextualSpacing/>
        <w:jc w:val="both"/>
      </w:pPr>
      <w:r w:rsidRPr="008E2E0C">
        <w:t>с</w:t>
      </w:r>
      <w:r w:rsidR="00991408" w:rsidRPr="008E2E0C">
        <w:t>роки внесения проекта районного бюджета, перечень документов, представленных одновременно с проектом районного бюджета, состав показателе</w:t>
      </w:r>
      <w:r w:rsidR="0087229B" w:rsidRPr="008E2E0C">
        <w:t>й</w:t>
      </w:r>
      <w:r w:rsidR="00991408" w:rsidRPr="008E2E0C">
        <w:t xml:space="preserve"> проект</w:t>
      </w:r>
      <w:r w:rsidR="0087229B" w:rsidRPr="008E2E0C">
        <w:t>а</w:t>
      </w:r>
      <w:r w:rsidR="00991408" w:rsidRPr="008E2E0C">
        <w:t xml:space="preserve"> районного бюджета, соответствуют требованиям Бюджетного кодекса РФ и</w:t>
      </w:r>
      <w:r w:rsidRPr="008E2E0C">
        <w:t xml:space="preserve"> Положения о бюджетном процессе;</w:t>
      </w:r>
    </w:p>
    <w:p w:rsidR="000941ED" w:rsidRPr="008E2E0C" w:rsidRDefault="004D3328" w:rsidP="00B7485C">
      <w:pPr>
        <w:pStyle w:val="msonormalbullet1gif"/>
        <w:numPr>
          <w:ilvl w:val="0"/>
          <w:numId w:val="1"/>
        </w:numPr>
        <w:spacing w:before="0" w:beforeAutospacing="0" w:after="0" w:afterAutospacing="0" w:line="276" w:lineRule="auto"/>
        <w:ind w:left="0" w:firstLine="851"/>
        <w:contextualSpacing/>
        <w:jc w:val="both"/>
      </w:pPr>
      <w:r w:rsidRPr="008E2E0C">
        <w:t xml:space="preserve">согласно Прогнозу СЭР экономика Богучанского района характеризуется устойчивыми темпами роста. </w:t>
      </w:r>
    </w:p>
    <w:p w:rsidR="004D3328" w:rsidRPr="008E2E0C" w:rsidRDefault="000941ED" w:rsidP="00B7485C">
      <w:pPr>
        <w:pStyle w:val="msonormalbullet1gif"/>
        <w:spacing w:before="0" w:beforeAutospacing="0" w:after="0" w:afterAutospacing="0" w:line="276" w:lineRule="auto"/>
        <w:ind w:firstLine="851"/>
        <w:contextualSpacing/>
        <w:jc w:val="both"/>
      </w:pPr>
      <w:r w:rsidRPr="008E2E0C">
        <w:t>При этом на фоне положительных показателей Прогноза СЭР отмечается ухудшение прогнозных показателей уровня жизни населения Богучанского района</w:t>
      </w:r>
      <w:r w:rsidR="009C4531" w:rsidRPr="008E2E0C">
        <w:t>;</w:t>
      </w:r>
    </w:p>
    <w:p w:rsidR="00535028" w:rsidRPr="00A0019F" w:rsidRDefault="00535028" w:rsidP="00535028">
      <w:pPr>
        <w:pStyle w:val="msonormalbullet1gif"/>
        <w:numPr>
          <w:ilvl w:val="0"/>
          <w:numId w:val="1"/>
        </w:numPr>
        <w:spacing w:before="0" w:beforeAutospacing="0" w:after="0" w:afterAutospacing="0" w:line="276" w:lineRule="auto"/>
        <w:ind w:left="0" w:firstLine="851"/>
        <w:contextualSpacing/>
        <w:jc w:val="both"/>
      </w:pPr>
      <w:r>
        <w:t>д</w:t>
      </w:r>
      <w:r w:rsidRPr="00A0019F">
        <w:t>оходы районного бюджета на 2020 год прогнозируются в общей сумме 2 192 841,1</w:t>
      </w:r>
      <w:r w:rsidR="005C45C9">
        <w:t xml:space="preserve"> </w:t>
      </w:r>
      <w:r w:rsidRPr="00A0019F">
        <w:t xml:space="preserve">тыс. руб., в том числе: налоговые и неналоговые доходы – 565 369,3 тыс. руб. (25,8% от общего объема доходов), безвозмездные поступления – 1 627 471,8 тыс. руб. (74,2% от общего объема доходов). </w:t>
      </w:r>
    </w:p>
    <w:p w:rsidR="00A60E8C" w:rsidRPr="00535028" w:rsidRDefault="00A60E8C" w:rsidP="00B7485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2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E2362" w:rsidRPr="00535028">
        <w:rPr>
          <w:rFonts w:ascii="Times New Roman" w:hAnsi="Times New Roman" w:cs="Times New Roman"/>
          <w:sz w:val="24"/>
          <w:szCs w:val="24"/>
        </w:rPr>
        <w:t xml:space="preserve">доходов, </w:t>
      </w:r>
      <w:r w:rsidRPr="00535028">
        <w:rPr>
          <w:rFonts w:ascii="Times New Roman" w:hAnsi="Times New Roman" w:cs="Times New Roman"/>
          <w:sz w:val="24"/>
          <w:szCs w:val="24"/>
        </w:rPr>
        <w:t>предусмотренных проектом решения о районном бюджете</w:t>
      </w:r>
      <w:r w:rsidR="004E2362" w:rsidRPr="00535028">
        <w:rPr>
          <w:rFonts w:ascii="Times New Roman" w:hAnsi="Times New Roman" w:cs="Times New Roman"/>
          <w:sz w:val="24"/>
          <w:szCs w:val="24"/>
        </w:rPr>
        <w:t>,</w:t>
      </w:r>
      <w:r w:rsidRPr="00535028">
        <w:rPr>
          <w:rFonts w:ascii="Times New Roman" w:hAnsi="Times New Roman" w:cs="Times New Roman"/>
          <w:sz w:val="24"/>
          <w:szCs w:val="24"/>
        </w:rPr>
        <w:t xml:space="preserve"> свидетельствует о наличии отдельных недостатков при их формировании: отсутствие расчетов прогнозных показателей по отдельным видам доходов, не в полном объеме учтены недоимки и </w:t>
      </w:r>
      <w:r w:rsidR="002B1E2E" w:rsidRPr="00535028">
        <w:rPr>
          <w:rFonts w:ascii="Times New Roman" w:hAnsi="Times New Roman" w:cs="Times New Roman"/>
          <w:sz w:val="24"/>
          <w:szCs w:val="24"/>
        </w:rPr>
        <w:t>переплаты по налогам и платежам</w:t>
      </w:r>
      <w:r w:rsidR="006E1F58" w:rsidRPr="00535028">
        <w:rPr>
          <w:rFonts w:ascii="Times New Roman" w:hAnsi="Times New Roman" w:cs="Times New Roman"/>
          <w:sz w:val="24"/>
          <w:szCs w:val="24"/>
        </w:rPr>
        <w:t>, не обеспечена взаимосвязь между бюджетным и стратегическим планированием</w:t>
      </w:r>
      <w:r w:rsidR="00CC189D" w:rsidRPr="00535028">
        <w:rPr>
          <w:rFonts w:ascii="Times New Roman" w:hAnsi="Times New Roman" w:cs="Times New Roman"/>
          <w:sz w:val="24"/>
          <w:szCs w:val="24"/>
        </w:rPr>
        <w:t>;</w:t>
      </w:r>
    </w:p>
    <w:p w:rsidR="00CC189D" w:rsidRPr="00B91E89" w:rsidRDefault="00B91E89" w:rsidP="00B91E89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0D6">
        <w:rPr>
          <w:rFonts w:ascii="Times New Roman" w:hAnsi="Times New Roman" w:cs="Times New Roman"/>
          <w:sz w:val="24"/>
          <w:szCs w:val="24"/>
        </w:rPr>
        <w:t>общий объем расходов районного бюджета на 2020 год предусматривается в сумме 2 205 465,9 тыс. руб., на плановый период 2021 - 2022 годов запланированы расходы в объеме 2 038 113,8 тыс. руб. и 2 048 893,4 тыс. руб. соответственно;</w:t>
      </w:r>
    </w:p>
    <w:p w:rsidR="00155DD5" w:rsidRPr="00136439" w:rsidRDefault="00155DD5" w:rsidP="00B7485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при формировании районного бюджета на 20</w:t>
      </w:r>
      <w:r w:rsidR="00B91E89" w:rsidRPr="00136439">
        <w:rPr>
          <w:rFonts w:ascii="Times New Roman" w:hAnsi="Times New Roman" w:cs="Times New Roman"/>
          <w:sz w:val="24"/>
          <w:szCs w:val="24"/>
        </w:rPr>
        <w:t>20</w:t>
      </w:r>
      <w:r w:rsidRPr="00136439">
        <w:rPr>
          <w:rFonts w:ascii="Times New Roman" w:hAnsi="Times New Roman" w:cs="Times New Roman"/>
          <w:sz w:val="24"/>
          <w:szCs w:val="24"/>
        </w:rPr>
        <w:t xml:space="preserve"> год учтены расходы на содержание сверхпредельной численности муниципальных служащих в количестве 1</w:t>
      </w:r>
      <w:r w:rsidR="00B91E89" w:rsidRPr="00136439">
        <w:rPr>
          <w:rFonts w:ascii="Times New Roman" w:hAnsi="Times New Roman" w:cs="Times New Roman"/>
          <w:sz w:val="24"/>
          <w:szCs w:val="24"/>
        </w:rPr>
        <w:t>4</w:t>
      </w:r>
      <w:r w:rsidRPr="00136439">
        <w:rPr>
          <w:rFonts w:ascii="Times New Roman" w:hAnsi="Times New Roman" w:cs="Times New Roman"/>
          <w:sz w:val="24"/>
          <w:szCs w:val="24"/>
        </w:rPr>
        <w:t xml:space="preserve"> единиц, что приведет к дополнительной нагрузке на районный бюджет в </w:t>
      </w:r>
      <w:r w:rsidR="00136439" w:rsidRPr="00136439">
        <w:rPr>
          <w:rFonts w:ascii="Times New Roman" w:hAnsi="Times New Roman" w:cs="Times New Roman"/>
          <w:sz w:val="24"/>
          <w:szCs w:val="24"/>
        </w:rPr>
        <w:t>размере 9 484,8 тыс. руб. (без учета индексации)</w:t>
      </w:r>
      <w:r w:rsidRPr="00136439">
        <w:rPr>
          <w:rFonts w:ascii="Times New Roman" w:hAnsi="Times New Roman" w:cs="Times New Roman"/>
          <w:sz w:val="24"/>
          <w:szCs w:val="24"/>
        </w:rPr>
        <w:t>;</w:t>
      </w:r>
    </w:p>
    <w:p w:rsidR="00E33C8D" w:rsidRPr="00136439" w:rsidRDefault="004E2362" w:rsidP="00B7485C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в 201</w:t>
      </w:r>
      <w:r w:rsidR="006E1F58" w:rsidRPr="00136439">
        <w:rPr>
          <w:rFonts w:ascii="Times New Roman" w:hAnsi="Times New Roman" w:cs="Times New Roman"/>
          <w:sz w:val="24"/>
          <w:szCs w:val="24"/>
        </w:rPr>
        <w:t>9</w:t>
      </w:r>
      <w:r w:rsidRPr="0013643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81536" w:rsidRPr="00136439">
        <w:rPr>
          <w:rFonts w:ascii="Times New Roman" w:hAnsi="Times New Roman" w:cs="Times New Roman"/>
          <w:sz w:val="24"/>
          <w:szCs w:val="24"/>
        </w:rPr>
        <w:t>9</w:t>
      </w:r>
      <w:r w:rsidR="00136439" w:rsidRPr="00136439">
        <w:rPr>
          <w:rFonts w:ascii="Times New Roman" w:hAnsi="Times New Roman" w:cs="Times New Roman"/>
          <w:sz w:val="24"/>
          <w:szCs w:val="24"/>
        </w:rPr>
        <w:t>3,3</w:t>
      </w:r>
      <w:r w:rsidR="00581536" w:rsidRPr="00136439">
        <w:rPr>
          <w:rFonts w:ascii="Times New Roman" w:hAnsi="Times New Roman" w:cs="Times New Roman"/>
          <w:sz w:val="24"/>
          <w:szCs w:val="24"/>
        </w:rPr>
        <w:t xml:space="preserve">% </w:t>
      </w:r>
      <w:r w:rsidR="00C130E1" w:rsidRPr="00136439">
        <w:rPr>
          <w:rFonts w:ascii="Times New Roman" w:hAnsi="Times New Roman" w:cs="Times New Roman"/>
          <w:sz w:val="24"/>
          <w:szCs w:val="24"/>
        </w:rPr>
        <w:t>расход</w:t>
      </w:r>
      <w:r w:rsidR="00581536" w:rsidRPr="00136439">
        <w:rPr>
          <w:rFonts w:ascii="Times New Roman" w:hAnsi="Times New Roman" w:cs="Times New Roman"/>
          <w:sz w:val="24"/>
          <w:szCs w:val="24"/>
        </w:rPr>
        <w:t>ов</w:t>
      </w:r>
      <w:r w:rsidR="00C130E1" w:rsidRPr="00136439">
        <w:rPr>
          <w:rFonts w:ascii="Times New Roman" w:hAnsi="Times New Roman" w:cs="Times New Roman"/>
          <w:sz w:val="24"/>
          <w:szCs w:val="24"/>
        </w:rPr>
        <w:t xml:space="preserve"> районного бюджета </w:t>
      </w:r>
      <w:r w:rsidR="00581536" w:rsidRPr="00136439">
        <w:rPr>
          <w:rFonts w:ascii="Times New Roman" w:hAnsi="Times New Roman" w:cs="Times New Roman"/>
          <w:sz w:val="24"/>
          <w:szCs w:val="24"/>
        </w:rPr>
        <w:t>будут</w:t>
      </w:r>
      <w:r w:rsidR="00C130E1" w:rsidRPr="00136439">
        <w:rPr>
          <w:rFonts w:ascii="Times New Roman" w:hAnsi="Times New Roman" w:cs="Times New Roman"/>
          <w:sz w:val="24"/>
          <w:szCs w:val="24"/>
        </w:rPr>
        <w:t xml:space="preserve"> </w:t>
      </w:r>
      <w:r w:rsidR="00581536" w:rsidRPr="00136439">
        <w:rPr>
          <w:rFonts w:ascii="Times New Roman" w:hAnsi="Times New Roman" w:cs="Times New Roman"/>
          <w:sz w:val="24"/>
          <w:szCs w:val="24"/>
        </w:rPr>
        <w:t>направлены на реализацию программных мероприятий</w:t>
      </w:r>
      <w:r w:rsidR="008A0982" w:rsidRPr="00136439">
        <w:rPr>
          <w:rFonts w:ascii="Times New Roman" w:hAnsi="Times New Roman" w:cs="Times New Roman"/>
          <w:sz w:val="24"/>
          <w:szCs w:val="24"/>
        </w:rPr>
        <w:t>.</w:t>
      </w:r>
    </w:p>
    <w:p w:rsidR="008A0982" w:rsidRPr="00136439" w:rsidRDefault="005E4AF7" w:rsidP="00B7485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Анализ формирования и реализации муниципальных программ Богучанского района свидетельствует о необходимости совершенствования и актуализации их правового регулирования, определения их эффективности, приоритетности и значимости для развития Богучанского района, усиления контроля и оперативного управления со стороны администрации Богучанского района</w:t>
      </w:r>
      <w:r w:rsidR="00581536" w:rsidRPr="00136439">
        <w:rPr>
          <w:rFonts w:ascii="Times New Roman" w:hAnsi="Times New Roman" w:cs="Times New Roman"/>
          <w:sz w:val="24"/>
          <w:szCs w:val="24"/>
        </w:rPr>
        <w:t>;</w:t>
      </w:r>
    </w:p>
    <w:p w:rsidR="005E4AF7" w:rsidRPr="00136439" w:rsidRDefault="00550AA4" w:rsidP="005E4AF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lastRenderedPageBreak/>
        <w:t>общий объем средств, не включенных в 20</w:t>
      </w:r>
      <w:r w:rsidR="00136439" w:rsidRPr="00136439">
        <w:rPr>
          <w:rFonts w:ascii="Times New Roman" w:hAnsi="Times New Roman" w:cs="Times New Roman"/>
          <w:sz w:val="24"/>
          <w:szCs w:val="24"/>
        </w:rPr>
        <w:t>20</w:t>
      </w:r>
      <w:r w:rsidRPr="00136439">
        <w:rPr>
          <w:rFonts w:ascii="Times New Roman" w:hAnsi="Times New Roman" w:cs="Times New Roman"/>
          <w:sz w:val="24"/>
          <w:szCs w:val="24"/>
        </w:rPr>
        <w:t xml:space="preserve"> году в муниципальные программы Богучанского района</w:t>
      </w:r>
      <w:r w:rsidR="00136439" w:rsidRPr="00136439">
        <w:rPr>
          <w:rFonts w:ascii="Times New Roman" w:hAnsi="Times New Roman" w:cs="Times New Roman"/>
          <w:sz w:val="24"/>
          <w:szCs w:val="24"/>
        </w:rPr>
        <w:t>, составит 6,7</w:t>
      </w:r>
      <w:r w:rsidR="008A4703" w:rsidRPr="00136439">
        <w:rPr>
          <w:rFonts w:ascii="Times New Roman" w:hAnsi="Times New Roman" w:cs="Times New Roman"/>
          <w:sz w:val="24"/>
          <w:szCs w:val="24"/>
        </w:rPr>
        <w:t>% от общего объема планируемых расходов районного бюджета.</w:t>
      </w:r>
    </w:p>
    <w:p w:rsidR="008A4703" w:rsidRPr="00136439" w:rsidRDefault="008A4703" w:rsidP="008A4703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При их планировании допущены отдельные недостатки в соблюдении бюджетного законодательства Российской Федерации;</w:t>
      </w:r>
    </w:p>
    <w:p w:rsidR="00EE2217" w:rsidRPr="00136439" w:rsidRDefault="00136439" w:rsidP="00B7485C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439">
        <w:rPr>
          <w:rFonts w:ascii="Times New Roman" w:hAnsi="Times New Roman" w:cs="Times New Roman"/>
          <w:sz w:val="24"/>
          <w:szCs w:val="24"/>
        </w:rPr>
        <w:t>дефицит районного бюджета в 2020</w:t>
      </w:r>
      <w:r w:rsidR="001A6FB5" w:rsidRPr="00136439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Pr="00136439">
        <w:rPr>
          <w:rFonts w:ascii="Times New Roman" w:hAnsi="Times New Roman" w:cs="Times New Roman"/>
          <w:sz w:val="24"/>
          <w:szCs w:val="24"/>
        </w:rPr>
        <w:t>12 624,7</w:t>
      </w:r>
      <w:r w:rsidR="001A6FB5" w:rsidRPr="00136439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EE2217" w:rsidRPr="00136439">
        <w:rPr>
          <w:rFonts w:ascii="Times New Roman" w:hAnsi="Times New Roman" w:cs="Times New Roman"/>
          <w:sz w:val="24"/>
          <w:szCs w:val="24"/>
        </w:rPr>
        <w:t>источником финансирования которого определено изменение ост</w:t>
      </w:r>
      <w:r w:rsidR="001A6FB5" w:rsidRPr="00136439">
        <w:rPr>
          <w:rFonts w:ascii="Times New Roman" w:hAnsi="Times New Roman" w:cs="Times New Roman"/>
          <w:sz w:val="24"/>
          <w:szCs w:val="24"/>
        </w:rPr>
        <w:t>атков средств на счетах бюджета</w:t>
      </w:r>
      <w:r w:rsidR="005E4AF7" w:rsidRPr="00136439">
        <w:rPr>
          <w:rFonts w:ascii="Times New Roman" w:hAnsi="Times New Roman" w:cs="Times New Roman"/>
          <w:sz w:val="24"/>
          <w:szCs w:val="24"/>
        </w:rPr>
        <w:t>, а также получение кредитов от других бюджетов бюджетной системы Российской Федерации</w:t>
      </w:r>
      <w:r w:rsidR="001A6FB5" w:rsidRPr="00136439">
        <w:rPr>
          <w:rFonts w:ascii="Times New Roman" w:hAnsi="Times New Roman" w:cs="Times New Roman"/>
          <w:sz w:val="24"/>
          <w:szCs w:val="24"/>
        </w:rPr>
        <w:t>;</w:t>
      </w:r>
    </w:p>
    <w:p w:rsidR="002861EA" w:rsidRPr="00AF4C4F" w:rsidRDefault="001A6FB5" w:rsidP="00B7485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C4F">
        <w:rPr>
          <w:rFonts w:ascii="Times New Roman" w:hAnsi="Times New Roman" w:cs="Times New Roman"/>
          <w:sz w:val="24"/>
          <w:szCs w:val="24"/>
        </w:rPr>
        <w:t>о</w:t>
      </w:r>
      <w:r w:rsidR="00022F45" w:rsidRPr="00AF4C4F">
        <w:rPr>
          <w:rFonts w:ascii="Times New Roman" w:hAnsi="Times New Roman" w:cs="Times New Roman"/>
          <w:sz w:val="24"/>
          <w:szCs w:val="24"/>
        </w:rPr>
        <w:t>бщая сумма, предусматриваемая проектом решения о районном бюджете на 20</w:t>
      </w:r>
      <w:r w:rsidR="00136439" w:rsidRPr="00AF4C4F">
        <w:rPr>
          <w:rFonts w:ascii="Times New Roman" w:hAnsi="Times New Roman" w:cs="Times New Roman"/>
          <w:sz w:val="24"/>
          <w:szCs w:val="24"/>
        </w:rPr>
        <w:t>20</w:t>
      </w:r>
      <w:r w:rsidR="00022F45" w:rsidRPr="00AF4C4F">
        <w:rPr>
          <w:rFonts w:ascii="Times New Roman" w:hAnsi="Times New Roman" w:cs="Times New Roman"/>
          <w:sz w:val="24"/>
          <w:szCs w:val="24"/>
        </w:rPr>
        <w:t xml:space="preserve"> год </w:t>
      </w:r>
      <w:r w:rsidR="008A4703" w:rsidRPr="00AF4C4F">
        <w:rPr>
          <w:rFonts w:ascii="Times New Roman" w:hAnsi="Times New Roman" w:cs="Times New Roman"/>
          <w:sz w:val="24"/>
          <w:szCs w:val="24"/>
        </w:rPr>
        <w:t>в целях</w:t>
      </w:r>
      <w:r w:rsidR="00022F45" w:rsidRPr="00AF4C4F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8A4703" w:rsidRPr="00AF4C4F">
        <w:rPr>
          <w:rFonts w:ascii="Times New Roman" w:hAnsi="Times New Roman" w:cs="Times New Roman"/>
          <w:sz w:val="24"/>
          <w:szCs w:val="24"/>
        </w:rPr>
        <w:t>го</w:t>
      </w:r>
      <w:r w:rsidR="00022F45" w:rsidRPr="00AF4C4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8A4703" w:rsidRPr="00AF4C4F">
        <w:rPr>
          <w:rFonts w:ascii="Times New Roman" w:hAnsi="Times New Roman" w:cs="Times New Roman"/>
          <w:sz w:val="24"/>
          <w:szCs w:val="24"/>
        </w:rPr>
        <w:t>я</w:t>
      </w:r>
      <w:r w:rsidR="00022F45" w:rsidRPr="00AF4C4F">
        <w:rPr>
          <w:rFonts w:ascii="Times New Roman" w:hAnsi="Times New Roman" w:cs="Times New Roman"/>
          <w:sz w:val="24"/>
          <w:szCs w:val="24"/>
        </w:rPr>
        <w:t xml:space="preserve"> расходных обязательств, устанавливаемых районном инициативно и, как следствие, приводящие к дополнительной нагрузке на районный бюджет, составит порядка </w:t>
      </w:r>
      <w:r w:rsidR="00AF4C4F" w:rsidRPr="00AF4C4F">
        <w:rPr>
          <w:rFonts w:ascii="Times New Roman" w:hAnsi="Times New Roman" w:cs="Times New Roman"/>
          <w:sz w:val="24"/>
          <w:szCs w:val="24"/>
        </w:rPr>
        <w:t>352,2</w:t>
      </w:r>
      <w:r w:rsidR="00022F45" w:rsidRPr="00AF4C4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861EA" w:rsidRPr="00AF4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45" w:rsidRPr="00AF4C4F" w:rsidRDefault="002861EA" w:rsidP="002861EA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C4F">
        <w:rPr>
          <w:rFonts w:ascii="Times New Roman" w:hAnsi="Times New Roman" w:cs="Times New Roman"/>
          <w:sz w:val="24"/>
          <w:szCs w:val="24"/>
        </w:rPr>
        <w:t>Планирование инициативных расходов приводит к несоблюдению норм Бюджетного кодекса РФ.</w:t>
      </w:r>
    </w:p>
    <w:p w:rsidR="00D1631E" w:rsidRPr="00AF4C4F" w:rsidRDefault="00D1631E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E47" w:rsidRPr="00AF4C4F" w:rsidRDefault="00CA3E47" w:rsidP="00CA3E4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C4F">
        <w:rPr>
          <w:rFonts w:ascii="Times New Roman" w:hAnsi="Times New Roman" w:cs="Times New Roman"/>
          <w:sz w:val="24"/>
          <w:szCs w:val="24"/>
        </w:rPr>
        <w:t>ПРЕДЛОЖЕНИЯ БОГУЧАНСКОМУ РАЙОННОМУ СОВЕТУ ДЕПУТАТОВ</w:t>
      </w:r>
      <w:r w:rsidR="008E4697" w:rsidRPr="00AF4C4F">
        <w:rPr>
          <w:rFonts w:ascii="Times New Roman" w:hAnsi="Times New Roman" w:cs="Times New Roman"/>
          <w:sz w:val="24"/>
          <w:szCs w:val="24"/>
        </w:rPr>
        <w:t>:</w:t>
      </w:r>
    </w:p>
    <w:p w:rsidR="00D1631E" w:rsidRPr="00AF4C4F" w:rsidRDefault="00D1631E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C4F">
        <w:rPr>
          <w:rFonts w:ascii="Times New Roman" w:hAnsi="Times New Roman" w:cs="Times New Roman"/>
          <w:sz w:val="24"/>
          <w:szCs w:val="24"/>
        </w:rPr>
        <w:t>Утвердить основные характеристики районного бюджета на 20</w:t>
      </w:r>
      <w:r w:rsidR="00AF4C4F" w:rsidRPr="00AF4C4F">
        <w:rPr>
          <w:rFonts w:ascii="Times New Roman" w:hAnsi="Times New Roman" w:cs="Times New Roman"/>
          <w:sz w:val="24"/>
          <w:szCs w:val="24"/>
        </w:rPr>
        <w:t>20</w:t>
      </w:r>
      <w:r w:rsidR="008A4703" w:rsidRPr="00AF4C4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F4C4F" w:rsidRPr="00AF4C4F">
        <w:rPr>
          <w:rFonts w:ascii="Times New Roman" w:hAnsi="Times New Roman" w:cs="Times New Roman"/>
          <w:sz w:val="24"/>
          <w:szCs w:val="24"/>
        </w:rPr>
        <w:t>1</w:t>
      </w:r>
      <w:r w:rsidRPr="00AF4C4F">
        <w:rPr>
          <w:rFonts w:ascii="Times New Roman" w:hAnsi="Times New Roman" w:cs="Times New Roman"/>
          <w:sz w:val="24"/>
          <w:szCs w:val="24"/>
        </w:rPr>
        <w:t xml:space="preserve"> – 20</w:t>
      </w:r>
      <w:r w:rsidR="002861EA" w:rsidRPr="00AF4C4F">
        <w:rPr>
          <w:rFonts w:ascii="Times New Roman" w:hAnsi="Times New Roman" w:cs="Times New Roman"/>
          <w:sz w:val="24"/>
          <w:szCs w:val="24"/>
        </w:rPr>
        <w:t>2</w:t>
      </w:r>
      <w:r w:rsidR="00AF4C4F" w:rsidRPr="00AF4C4F">
        <w:rPr>
          <w:rFonts w:ascii="Times New Roman" w:hAnsi="Times New Roman" w:cs="Times New Roman"/>
          <w:sz w:val="24"/>
          <w:szCs w:val="24"/>
        </w:rPr>
        <w:t>2</w:t>
      </w:r>
      <w:r w:rsidRPr="00AF4C4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834356" w:rsidRPr="00AF4C4F" w:rsidRDefault="00834356" w:rsidP="006A76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E47" w:rsidRPr="00AF4C4F" w:rsidRDefault="00CA3E47" w:rsidP="00CA3E4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C4F">
        <w:rPr>
          <w:rFonts w:ascii="Times New Roman" w:hAnsi="Times New Roman" w:cs="Times New Roman"/>
          <w:sz w:val="24"/>
          <w:szCs w:val="24"/>
        </w:rPr>
        <w:t>ПРЕДЛОЖЕНИЯ АДМИНИСТРАЦИИ БОГУЧАНСКОГО РАЙОНА</w:t>
      </w:r>
      <w:r w:rsidR="008E4697" w:rsidRPr="00AF4C4F">
        <w:rPr>
          <w:rFonts w:ascii="Times New Roman" w:hAnsi="Times New Roman" w:cs="Times New Roman"/>
          <w:sz w:val="24"/>
          <w:szCs w:val="24"/>
        </w:rPr>
        <w:t>:</w:t>
      </w:r>
    </w:p>
    <w:p w:rsidR="006F5E3F" w:rsidRPr="00AF4C4F" w:rsidRDefault="006F5E3F" w:rsidP="0053519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C4F">
        <w:rPr>
          <w:rFonts w:ascii="Times New Roman" w:hAnsi="Times New Roman" w:cs="Times New Roman"/>
          <w:sz w:val="24"/>
          <w:szCs w:val="24"/>
        </w:rPr>
        <w:t>Доработа</w:t>
      </w:r>
      <w:r w:rsidR="00C353BD" w:rsidRPr="00AF4C4F">
        <w:rPr>
          <w:rFonts w:ascii="Times New Roman" w:hAnsi="Times New Roman" w:cs="Times New Roman"/>
          <w:sz w:val="24"/>
          <w:szCs w:val="24"/>
        </w:rPr>
        <w:t xml:space="preserve">ть </w:t>
      </w:r>
      <w:r w:rsidR="004071E4" w:rsidRPr="00AF4C4F">
        <w:rPr>
          <w:rFonts w:ascii="Times New Roman" w:hAnsi="Times New Roman" w:cs="Times New Roman"/>
          <w:sz w:val="24"/>
          <w:szCs w:val="24"/>
        </w:rPr>
        <w:t xml:space="preserve">проект решения о районном бюджете </w:t>
      </w:r>
      <w:r w:rsidR="00AA5367" w:rsidRPr="00AF4C4F">
        <w:rPr>
          <w:rFonts w:ascii="Times New Roman" w:hAnsi="Times New Roman" w:cs="Times New Roman"/>
          <w:sz w:val="24"/>
          <w:szCs w:val="24"/>
        </w:rPr>
        <w:t>в целях его рассмотрения и утверждения Богучанским районным Советом депутатов во втором чтении.</w:t>
      </w:r>
      <w:r w:rsidRPr="00AF4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BD" w:rsidRDefault="006E371E" w:rsidP="0053519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C4F">
        <w:rPr>
          <w:rFonts w:ascii="Times New Roman" w:hAnsi="Times New Roman" w:cs="Times New Roman"/>
          <w:sz w:val="24"/>
          <w:szCs w:val="24"/>
        </w:rPr>
        <w:t>Усилить</w:t>
      </w:r>
      <w:r w:rsidR="00C353BD" w:rsidRPr="00AF4C4F">
        <w:rPr>
          <w:rFonts w:ascii="Times New Roman" w:hAnsi="Times New Roman" w:cs="Times New Roman"/>
          <w:sz w:val="24"/>
          <w:szCs w:val="24"/>
        </w:rPr>
        <w:t xml:space="preserve"> ведомственный и внутренний финансовый контроль за деятельностью </w:t>
      </w:r>
      <w:r w:rsidRPr="00AF4C4F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C353BD" w:rsidRPr="00AF4C4F">
        <w:rPr>
          <w:rFonts w:ascii="Times New Roman" w:hAnsi="Times New Roman" w:cs="Times New Roman"/>
          <w:sz w:val="24"/>
          <w:szCs w:val="24"/>
        </w:rPr>
        <w:t>учреждений</w:t>
      </w:r>
      <w:r w:rsidRPr="00AF4C4F">
        <w:rPr>
          <w:rFonts w:ascii="Times New Roman" w:hAnsi="Times New Roman" w:cs="Times New Roman"/>
          <w:sz w:val="24"/>
          <w:szCs w:val="24"/>
        </w:rPr>
        <w:t xml:space="preserve"> с целью исключения формального подхода к формированию районного бюджета</w:t>
      </w:r>
      <w:r w:rsidR="00C353BD" w:rsidRPr="00AF4C4F">
        <w:rPr>
          <w:rFonts w:ascii="Times New Roman" w:hAnsi="Times New Roman" w:cs="Times New Roman"/>
          <w:sz w:val="24"/>
          <w:szCs w:val="24"/>
        </w:rPr>
        <w:t>.</w:t>
      </w:r>
    </w:p>
    <w:p w:rsidR="001E5527" w:rsidRPr="00AF4C4F" w:rsidRDefault="001E5527" w:rsidP="0053519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требования к участникам бюджетного процесса по осуществлению возложенных на них полномочий по администрированию доходов районного бюджета и эффективному (экономному, обоснованному) планированию расходов.</w:t>
      </w:r>
    </w:p>
    <w:p w:rsidR="00E671B1" w:rsidRPr="00AF4C4F" w:rsidRDefault="004D69F9" w:rsidP="0053519C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C4F">
        <w:rPr>
          <w:rFonts w:ascii="Times New Roman" w:hAnsi="Times New Roman" w:cs="Times New Roman"/>
          <w:sz w:val="24"/>
          <w:szCs w:val="24"/>
        </w:rPr>
        <w:t>Осуществить мониторинг муниципальных программ Богучанского района для определения их целесообразности, приоритетности, фактического достижения поставленных целей и задач, их актуальность и значимость для развития Богучанского района.</w:t>
      </w:r>
    </w:p>
    <w:p w:rsidR="00EB14A4" w:rsidRPr="00AF4C4F" w:rsidRDefault="00EB14A4" w:rsidP="00022F45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C4F">
        <w:rPr>
          <w:rFonts w:ascii="Times New Roman" w:hAnsi="Times New Roman" w:cs="Times New Roman"/>
          <w:sz w:val="24"/>
          <w:szCs w:val="24"/>
        </w:rPr>
        <w:t>Информаци</w:t>
      </w:r>
      <w:r w:rsidR="00941DC8" w:rsidRPr="00AF4C4F">
        <w:rPr>
          <w:rFonts w:ascii="Times New Roman" w:hAnsi="Times New Roman" w:cs="Times New Roman"/>
          <w:sz w:val="24"/>
          <w:szCs w:val="24"/>
        </w:rPr>
        <w:t>ю</w:t>
      </w:r>
      <w:r w:rsidRPr="00AF4C4F">
        <w:rPr>
          <w:rFonts w:ascii="Times New Roman" w:hAnsi="Times New Roman" w:cs="Times New Roman"/>
          <w:sz w:val="24"/>
          <w:szCs w:val="24"/>
        </w:rPr>
        <w:t xml:space="preserve"> об устранении недостатков</w:t>
      </w:r>
      <w:r w:rsidR="00941DC8" w:rsidRPr="00AF4C4F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B7485C" w:rsidRPr="00AF4C4F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AF4C4F">
        <w:rPr>
          <w:rFonts w:ascii="Times New Roman" w:hAnsi="Times New Roman" w:cs="Times New Roman"/>
          <w:sz w:val="24"/>
          <w:szCs w:val="24"/>
        </w:rPr>
        <w:t>ставить Контрольно-счетной комиссии в срок до 27 декабря 201</w:t>
      </w:r>
      <w:r w:rsidR="00AF4C4F" w:rsidRPr="00AF4C4F">
        <w:rPr>
          <w:rFonts w:ascii="Times New Roman" w:hAnsi="Times New Roman" w:cs="Times New Roman"/>
          <w:sz w:val="24"/>
          <w:szCs w:val="24"/>
        </w:rPr>
        <w:t>9</w:t>
      </w:r>
      <w:r w:rsidRPr="00AF4C4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2187" w:rsidRPr="001E5527" w:rsidRDefault="00A52187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385" w:rsidRPr="001E5527" w:rsidRDefault="007F7385" w:rsidP="008570C1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187" w:rsidRPr="001E5527" w:rsidRDefault="00A52187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527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52187" w:rsidRPr="001E5527" w:rsidRDefault="00A52187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52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1E5527">
        <w:rPr>
          <w:rFonts w:ascii="Times New Roman" w:hAnsi="Times New Roman" w:cs="Times New Roman"/>
          <w:sz w:val="24"/>
          <w:szCs w:val="24"/>
        </w:rPr>
        <w:tab/>
      </w:r>
      <w:r w:rsidR="002861EA" w:rsidRPr="001E5527">
        <w:rPr>
          <w:rFonts w:ascii="Times New Roman" w:hAnsi="Times New Roman" w:cs="Times New Roman"/>
          <w:sz w:val="24"/>
          <w:szCs w:val="24"/>
        </w:rPr>
        <w:tab/>
      </w:r>
      <w:r w:rsidR="002861EA" w:rsidRPr="001E5527">
        <w:rPr>
          <w:rFonts w:ascii="Times New Roman" w:hAnsi="Times New Roman" w:cs="Times New Roman"/>
          <w:sz w:val="24"/>
          <w:szCs w:val="24"/>
        </w:rPr>
        <w:tab/>
      </w:r>
      <w:r w:rsidRPr="001E5527">
        <w:rPr>
          <w:rFonts w:ascii="Times New Roman" w:hAnsi="Times New Roman" w:cs="Times New Roman"/>
          <w:sz w:val="24"/>
          <w:szCs w:val="24"/>
        </w:rPr>
        <w:tab/>
      </w:r>
      <w:r w:rsidRPr="001E5527">
        <w:rPr>
          <w:rFonts w:ascii="Times New Roman" w:hAnsi="Times New Roman" w:cs="Times New Roman"/>
          <w:sz w:val="24"/>
          <w:szCs w:val="24"/>
        </w:rPr>
        <w:tab/>
      </w:r>
      <w:r w:rsidR="00941DC8" w:rsidRPr="001E5527">
        <w:rPr>
          <w:rFonts w:ascii="Times New Roman" w:hAnsi="Times New Roman" w:cs="Times New Roman"/>
          <w:sz w:val="24"/>
          <w:szCs w:val="24"/>
        </w:rPr>
        <w:tab/>
      </w:r>
      <w:r w:rsidR="002861EA" w:rsidRPr="001E5527">
        <w:rPr>
          <w:rFonts w:ascii="Times New Roman" w:hAnsi="Times New Roman" w:cs="Times New Roman"/>
          <w:sz w:val="24"/>
          <w:szCs w:val="24"/>
        </w:rPr>
        <w:tab/>
      </w:r>
      <w:r w:rsidRPr="001E5527">
        <w:rPr>
          <w:rFonts w:ascii="Times New Roman" w:hAnsi="Times New Roman" w:cs="Times New Roman"/>
          <w:sz w:val="24"/>
          <w:szCs w:val="24"/>
        </w:rPr>
        <w:t>Г.А.Рукосуева</w:t>
      </w:r>
    </w:p>
    <w:p w:rsidR="00A52187" w:rsidRPr="001E5527" w:rsidRDefault="00A52187" w:rsidP="00022F4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187" w:rsidRPr="001E5527" w:rsidRDefault="00A52187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527">
        <w:rPr>
          <w:rFonts w:ascii="Times New Roman" w:hAnsi="Times New Roman" w:cs="Times New Roman"/>
          <w:sz w:val="24"/>
          <w:szCs w:val="24"/>
        </w:rPr>
        <w:t xml:space="preserve">Инспектор </w:t>
      </w:r>
    </w:p>
    <w:p w:rsidR="00A52187" w:rsidRPr="001E5527" w:rsidRDefault="00A52187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527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1E5527">
        <w:rPr>
          <w:rFonts w:ascii="Times New Roman" w:hAnsi="Times New Roman" w:cs="Times New Roman"/>
          <w:sz w:val="24"/>
          <w:szCs w:val="24"/>
        </w:rPr>
        <w:tab/>
      </w:r>
      <w:r w:rsidRPr="001E5527">
        <w:rPr>
          <w:rFonts w:ascii="Times New Roman" w:hAnsi="Times New Roman" w:cs="Times New Roman"/>
          <w:sz w:val="24"/>
          <w:szCs w:val="24"/>
        </w:rPr>
        <w:tab/>
      </w:r>
      <w:r w:rsidRPr="001E5527">
        <w:rPr>
          <w:rFonts w:ascii="Times New Roman" w:hAnsi="Times New Roman" w:cs="Times New Roman"/>
          <w:sz w:val="24"/>
          <w:szCs w:val="24"/>
        </w:rPr>
        <w:tab/>
      </w:r>
      <w:r w:rsidR="002861EA" w:rsidRPr="001E5527">
        <w:rPr>
          <w:rFonts w:ascii="Times New Roman" w:hAnsi="Times New Roman" w:cs="Times New Roman"/>
          <w:sz w:val="24"/>
          <w:szCs w:val="24"/>
        </w:rPr>
        <w:tab/>
      </w:r>
      <w:r w:rsidR="002861EA" w:rsidRPr="001E5527">
        <w:rPr>
          <w:rFonts w:ascii="Times New Roman" w:hAnsi="Times New Roman" w:cs="Times New Roman"/>
          <w:sz w:val="24"/>
          <w:szCs w:val="24"/>
        </w:rPr>
        <w:tab/>
      </w:r>
      <w:r w:rsidRPr="001E5527">
        <w:rPr>
          <w:rFonts w:ascii="Times New Roman" w:hAnsi="Times New Roman" w:cs="Times New Roman"/>
          <w:sz w:val="24"/>
          <w:szCs w:val="24"/>
        </w:rPr>
        <w:tab/>
      </w:r>
      <w:r w:rsidR="00941DC8" w:rsidRPr="001E5527">
        <w:rPr>
          <w:rFonts w:ascii="Times New Roman" w:hAnsi="Times New Roman" w:cs="Times New Roman"/>
          <w:sz w:val="24"/>
          <w:szCs w:val="24"/>
        </w:rPr>
        <w:tab/>
      </w:r>
      <w:r w:rsidRPr="001E5527">
        <w:rPr>
          <w:rFonts w:ascii="Times New Roman" w:hAnsi="Times New Roman" w:cs="Times New Roman"/>
          <w:sz w:val="24"/>
          <w:szCs w:val="24"/>
        </w:rPr>
        <w:t>Т.В.Лыхина</w:t>
      </w:r>
    </w:p>
    <w:p w:rsidR="00CE196B" w:rsidRPr="001E5527" w:rsidRDefault="00CE196B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5B9B" w:rsidRPr="001E5527" w:rsidRDefault="00AF5B9B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5B9B" w:rsidRDefault="00AF5B9B" w:rsidP="002861EA">
      <w:pPr>
        <w:pStyle w:val="a4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196B" w:rsidRPr="00376899" w:rsidRDefault="00CE196B" w:rsidP="00CE196B">
      <w:pPr>
        <w:pStyle w:val="a4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7689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E196B" w:rsidRPr="00376899" w:rsidRDefault="00CE196B" w:rsidP="00CE196B">
      <w:pPr>
        <w:pStyle w:val="a4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76899">
        <w:rPr>
          <w:rFonts w:ascii="Times New Roman" w:hAnsi="Times New Roman" w:cs="Times New Roman"/>
          <w:sz w:val="20"/>
          <w:szCs w:val="20"/>
        </w:rPr>
        <w:t>к настоящему Заключению</w:t>
      </w:r>
    </w:p>
    <w:p w:rsidR="00CE196B" w:rsidRPr="00376899" w:rsidRDefault="00CE196B" w:rsidP="00CE196B">
      <w:pPr>
        <w:pStyle w:val="a4"/>
        <w:spacing w:after="0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CE196B" w:rsidRPr="00376899" w:rsidRDefault="00CE196B" w:rsidP="00CE196B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6899">
        <w:rPr>
          <w:rFonts w:ascii="Times New Roman" w:hAnsi="Times New Roman" w:cs="Times New Roman"/>
          <w:sz w:val="24"/>
          <w:szCs w:val="24"/>
        </w:rPr>
        <w:t>Анализ структуры муниципальных программ Богучанского района</w:t>
      </w:r>
    </w:p>
    <w:p w:rsidR="00CE196B" w:rsidRPr="00376899" w:rsidRDefault="00CE196B" w:rsidP="00CE196B">
      <w:pPr>
        <w:pStyle w:val="a4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9538" w:type="dxa"/>
        <w:tblLook w:val="04A0"/>
      </w:tblPr>
      <w:tblGrid>
        <w:gridCol w:w="536"/>
        <w:gridCol w:w="4959"/>
        <w:gridCol w:w="1275"/>
        <w:gridCol w:w="1369"/>
        <w:gridCol w:w="1399"/>
      </w:tblGrid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CE1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3768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программы/подпрограммы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  <w:r w:rsidR="00AE3079" w:rsidRPr="0037689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 xml:space="preserve"> в 2014 году</w:t>
            </w:r>
          </w:p>
        </w:tc>
        <w:tc>
          <w:tcPr>
            <w:tcW w:w="1369" w:type="dxa"/>
            <w:vAlign w:val="center"/>
          </w:tcPr>
          <w:p w:rsidR="00CE196B" w:rsidRPr="00376899" w:rsidRDefault="00CE196B" w:rsidP="00E257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  <w:r w:rsidR="00AE3079" w:rsidRPr="0037689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 xml:space="preserve"> в 201</w:t>
            </w:r>
            <w:r w:rsidR="00E25728" w:rsidRPr="003768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399" w:type="dxa"/>
            <w:vAlign w:val="center"/>
          </w:tcPr>
          <w:p w:rsidR="00CE196B" w:rsidRPr="00376899" w:rsidRDefault="00CE196B" w:rsidP="00E257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  <w:r w:rsidR="00AE3079" w:rsidRPr="0037689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 xml:space="preserve"> в 20</w:t>
            </w:r>
            <w:r w:rsidR="00E25728" w:rsidRPr="0037689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7689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7689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7689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9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7689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99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7689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CE196B" w:rsidRPr="00376899" w:rsidTr="00E25728">
        <w:trPr>
          <w:trHeight w:val="409"/>
        </w:trPr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29</w:t>
            </w:r>
          </w:p>
        </w:tc>
        <w:tc>
          <w:tcPr>
            <w:tcW w:w="136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23</w:t>
            </w:r>
          </w:p>
        </w:tc>
        <w:tc>
          <w:tcPr>
            <w:tcW w:w="139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21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6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9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«Государственная поддержка детей-сирот, расширение практики применения семейных форм воспитания»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E196B" w:rsidRPr="00376899" w:rsidTr="00E25728">
        <w:trPr>
          <w:trHeight w:val="417"/>
        </w:trPr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29</w:t>
            </w:r>
          </w:p>
        </w:tc>
        <w:tc>
          <w:tcPr>
            <w:tcW w:w="1369" w:type="dxa"/>
            <w:vAlign w:val="center"/>
          </w:tcPr>
          <w:p w:rsidR="00CE196B" w:rsidRPr="00376899" w:rsidRDefault="00376899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«Повышение качества жизни отдельных категорий граждан, в т.ч. инвалидов, степени их социальной защищенности»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center"/>
          </w:tcPr>
          <w:p w:rsidR="00CE196B" w:rsidRPr="00376899" w:rsidRDefault="004C67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376899" w:rsidRDefault="004C6706" w:rsidP="004C67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семей, имеющих детей»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«Обеспечение социальной поддержки граждан на оплату жилого помещения и коммунальных услуг»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  <w:tc>
          <w:tcPr>
            <w:tcW w:w="139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«Повышение качества и доступности социальных услуг населению»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  <w:tc>
          <w:tcPr>
            <w:tcW w:w="139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реализация с 2015 года</w:t>
            </w:r>
          </w:p>
        </w:tc>
        <w:tc>
          <w:tcPr>
            <w:tcW w:w="136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376899" w:rsidRDefault="001C3D23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196B" w:rsidRPr="00376899" w:rsidTr="00CE196B">
        <w:tc>
          <w:tcPr>
            <w:tcW w:w="536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4959" w:type="dxa"/>
            <w:vAlign w:val="center"/>
          </w:tcPr>
          <w:p w:rsidR="00CE196B" w:rsidRPr="00376899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«Доступная среда»</w:t>
            </w:r>
          </w:p>
        </w:tc>
        <w:tc>
          <w:tcPr>
            <w:tcW w:w="1275" w:type="dxa"/>
            <w:vAlign w:val="center"/>
          </w:tcPr>
          <w:p w:rsidR="00CE196B" w:rsidRPr="00376899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реализация с 2015 года</w:t>
            </w:r>
          </w:p>
        </w:tc>
        <w:tc>
          <w:tcPr>
            <w:tcW w:w="1369" w:type="dxa"/>
            <w:vAlign w:val="center"/>
          </w:tcPr>
          <w:p w:rsidR="00CE196B" w:rsidRPr="00376899" w:rsidRDefault="00376899" w:rsidP="00A27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  <w:tc>
          <w:tcPr>
            <w:tcW w:w="1399" w:type="dxa"/>
            <w:vAlign w:val="center"/>
          </w:tcPr>
          <w:p w:rsidR="00CE196B" w:rsidRPr="00376899" w:rsidRDefault="00376899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196B" w:rsidRPr="005025A0" w:rsidTr="00CE196B">
        <w:trPr>
          <w:trHeight w:val="567"/>
        </w:trPr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«Реформирование и модернизация </w:t>
            </w:r>
            <w:proofErr w:type="spellStart"/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>жилищно</w:t>
            </w:r>
            <w:proofErr w:type="spellEnd"/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коммунального хозяйства и повышения энергетической эффективности»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>23</w:t>
            </w:r>
          </w:p>
        </w:tc>
        <w:tc>
          <w:tcPr>
            <w:tcW w:w="136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139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«Развитие и модернизация объектов коммунальной инфраструктуры»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9" w:type="dxa"/>
            <w:vAlign w:val="center"/>
          </w:tcPr>
          <w:p w:rsidR="00CE196B" w:rsidRPr="0090073E" w:rsidRDefault="00376899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center"/>
          </w:tcPr>
          <w:p w:rsidR="00CE196B" w:rsidRPr="0090073E" w:rsidRDefault="00376899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«Создание условий для безубыточной деятельности организаций жилищно-коммунального комплекса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CE196B" w:rsidRPr="0090073E" w:rsidRDefault="00376899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CE196B" w:rsidRPr="0090073E" w:rsidRDefault="00376899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90073E" w:rsidRDefault="00376899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90073E" w:rsidRDefault="00376899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 эффективности на территории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«Реконструкция и капитальный ремонт объектов коммунальной инфраструктуры муниципального образования Богучанский район»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«Обращение с отходами на территории 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«Чистая вода» на территории муниципального образования Богучанский район»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3.8.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«Развитие информационного общества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реализация в 2017 году</w:t>
            </w:r>
          </w:p>
        </w:tc>
        <w:tc>
          <w:tcPr>
            <w:tcW w:w="136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  <w:tc>
          <w:tcPr>
            <w:tcW w:w="1399" w:type="dxa"/>
            <w:vAlign w:val="center"/>
          </w:tcPr>
          <w:p w:rsidR="00CE196B" w:rsidRPr="0090073E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sz w:val="16"/>
                <w:szCs w:val="16"/>
              </w:rPr>
              <w:t>не реализуется</w:t>
            </w:r>
          </w:p>
        </w:tc>
      </w:tr>
      <w:tr w:rsidR="00CE196B" w:rsidRPr="005025A0" w:rsidTr="00CE196B">
        <w:trPr>
          <w:trHeight w:val="704"/>
        </w:trPr>
        <w:tc>
          <w:tcPr>
            <w:tcW w:w="536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959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1275" w:type="dxa"/>
            <w:vAlign w:val="center"/>
          </w:tcPr>
          <w:p w:rsidR="00CE196B" w:rsidRPr="0090073E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073E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69" w:type="dxa"/>
            <w:vAlign w:val="center"/>
          </w:tcPr>
          <w:p w:rsidR="00CE196B" w:rsidRPr="0090073E" w:rsidRDefault="00FB63A0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1399" w:type="dxa"/>
            <w:vAlign w:val="center"/>
          </w:tcPr>
          <w:p w:rsidR="00CE196B" w:rsidRPr="0090073E" w:rsidRDefault="00FB63A0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B63A0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4959" w:type="dxa"/>
            <w:vAlign w:val="center"/>
          </w:tcPr>
          <w:p w:rsidR="00CE196B" w:rsidRPr="00FB63A0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</w:t>
            </w:r>
          </w:p>
        </w:tc>
        <w:tc>
          <w:tcPr>
            <w:tcW w:w="1275" w:type="dxa"/>
            <w:vAlign w:val="center"/>
          </w:tcPr>
          <w:p w:rsidR="00CE196B" w:rsidRPr="00FB63A0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CE196B" w:rsidRPr="00FB63A0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CE196B" w:rsidRPr="00FB63A0" w:rsidRDefault="0090073E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B63A0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4959" w:type="dxa"/>
            <w:vAlign w:val="center"/>
          </w:tcPr>
          <w:p w:rsidR="00CE196B" w:rsidRPr="00FB63A0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«Борьба с пожарами в населенных пунктах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FB63A0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CE196B" w:rsidRPr="00FB63A0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9" w:type="dxa"/>
            <w:vAlign w:val="center"/>
          </w:tcPr>
          <w:p w:rsidR="00CE196B" w:rsidRPr="00FB63A0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B63A0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4959" w:type="dxa"/>
            <w:vAlign w:val="center"/>
          </w:tcPr>
          <w:p w:rsidR="00CE196B" w:rsidRPr="00FB63A0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«Профилактика терроризма, а также минимизации и ликвидации последствий его проявления»</w:t>
            </w:r>
          </w:p>
        </w:tc>
        <w:tc>
          <w:tcPr>
            <w:tcW w:w="1275" w:type="dxa"/>
            <w:vAlign w:val="center"/>
          </w:tcPr>
          <w:p w:rsidR="00CE196B" w:rsidRPr="00FB63A0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реализация с 2017 года</w:t>
            </w:r>
          </w:p>
        </w:tc>
        <w:tc>
          <w:tcPr>
            <w:tcW w:w="1369" w:type="dxa"/>
            <w:vAlign w:val="center"/>
          </w:tcPr>
          <w:p w:rsidR="00CE196B" w:rsidRPr="00FB63A0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CE196B" w:rsidRPr="00FB63A0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3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694106">
        <w:trPr>
          <w:trHeight w:val="497"/>
        </w:trPr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«Развитие культуры»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136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139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«Культурное наследие»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CE196B" w:rsidRPr="00694106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9" w:type="dxa"/>
            <w:vAlign w:val="center"/>
          </w:tcPr>
          <w:p w:rsidR="00CE196B" w:rsidRPr="00694106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«Искусство и народное творчество»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9" w:type="dxa"/>
            <w:vAlign w:val="center"/>
          </w:tcPr>
          <w:p w:rsidR="00CE196B" w:rsidRPr="00694106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CE196B" w:rsidRPr="00694106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9" w:type="dxa"/>
            <w:vAlign w:val="center"/>
          </w:tcPr>
          <w:p w:rsidR="00CE196B" w:rsidRPr="00694106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9" w:type="dxa"/>
            <w:vAlign w:val="center"/>
          </w:tcPr>
          <w:p w:rsidR="00CE196B" w:rsidRPr="00694106" w:rsidRDefault="00FB63A0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E196B" w:rsidRPr="005025A0" w:rsidTr="00CE196B">
        <w:trPr>
          <w:trHeight w:val="369"/>
        </w:trPr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«Молодежь Приангарья»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36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139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«Вовлечение молодежи Богучанского района в социальную практику»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«Патриотическое воспитание молодежи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«Обеспечение жильем молодых семей в Богучанском районе»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E196B" w:rsidRPr="005025A0" w:rsidTr="00CE196B">
        <w:trPr>
          <w:trHeight w:val="547"/>
        </w:trPr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9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«Развитие массовой физической культуры и спорта»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4959" w:type="dxa"/>
            <w:vAlign w:val="center"/>
          </w:tcPr>
          <w:p w:rsidR="00CE196B" w:rsidRPr="0069410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«Формирование культуры здорового образа жизни»</w:t>
            </w:r>
          </w:p>
        </w:tc>
        <w:tc>
          <w:tcPr>
            <w:tcW w:w="1275" w:type="dxa"/>
            <w:vAlign w:val="center"/>
          </w:tcPr>
          <w:p w:rsidR="00CE196B" w:rsidRPr="0069410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CE196B" w:rsidRPr="00694106" w:rsidRDefault="0069410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1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E196B" w:rsidRPr="005025A0" w:rsidTr="00E86E72">
        <w:trPr>
          <w:trHeight w:val="687"/>
        </w:trPr>
        <w:tc>
          <w:tcPr>
            <w:tcW w:w="536" w:type="dxa"/>
            <w:vAlign w:val="center"/>
          </w:tcPr>
          <w:p w:rsidR="00CE196B" w:rsidRPr="00E86E72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959" w:type="dxa"/>
            <w:vAlign w:val="center"/>
          </w:tcPr>
          <w:p w:rsidR="00CE196B" w:rsidRPr="00E86E72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i/>
                <w:sz w:val="16"/>
                <w:szCs w:val="16"/>
              </w:rPr>
              <w:t>«Развитие инвестиционной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E86E72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center"/>
          </w:tcPr>
          <w:p w:rsidR="00CE196B" w:rsidRPr="00E86E72" w:rsidRDefault="00E86E72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CE196B" w:rsidRPr="00E86E72" w:rsidRDefault="00E86E72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E86E72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4959" w:type="dxa"/>
            <w:vAlign w:val="center"/>
          </w:tcPr>
          <w:p w:rsidR="00CE196B" w:rsidRPr="00E86E72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«Развитие субъектов малого и среднего предпринимательства в Богучанском районе»</w:t>
            </w:r>
          </w:p>
        </w:tc>
        <w:tc>
          <w:tcPr>
            <w:tcW w:w="1275" w:type="dxa"/>
            <w:vAlign w:val="center"/>
          </w:tcPr>
          <w:p w:rsidR="00CE196B" w:rsidRPr="00E86E72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9" w:type="dxa"/>
            <w:vAlign w:val="center"/>
          </w:tcPr>
          <w:p w:rsidR="00CE196B" w:rsidRPr="00E86E72" w:rsidRDefault="00E86E72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CE196B" w:rsidRPr="00E86E72" w:rsidRDefault="00E86E72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E86E72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4959" w:type="dxa"/>
            <w:vAlign w:val="center"/>
          </w:tcPr>
          <w:p w:rsidR="00CE196B" w:rsidRPr="00E86E72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75" w:type="dxa"/>
            <w:vAlign w:val="center"/>
          </w:tcPr>
          <w:p w:rsidR="00CE196B" w:rsidRPr="00E86E72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CE196B" w:rsidRPr="00E86E72" w:rsidRDefault="00E86E72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E86E72" w:rsidRDefault="00E86E72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F3727C">
        <w:trPr>
          <w:trHeight w:val="509"/>
        </w:trPr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39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9.1.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«Дороги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CE196B" w:rsidRPr="00F3727C" w:rsidRDefault="00E86E72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CE196B" w:rsidRPr="00F3727C" w:rsidRDefault="00E86E72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9.2.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транспортного комплекса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F3727C" w:rsidRDefault="00E86E72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CE196B" w:rsidRPr="00F3727C" w:rsidRDefault="00E86E72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9.3.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«Безопасность дорожного движения в Богучанском районе»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CE196B">
        <w:trPr>
          <w:trHeight w:val="536"/>
        </w:trPr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«Обеспечение доступным и комфортным жильём граждан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36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9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10.1.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«Переселение граждан из аварийного жилищного фонда в Богучанском районе»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10.2.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10.3.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«Обеспечением жильем работников отраслей бюджетной сферы на территории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10.4.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«Осуществление градостроительной деятельности в Богучанском районе»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10.5.</w:t>
            </w:r>
          </w:p>
        </w:tc>
        <w:tc>
          <w:tcPr>
            <w:tcW w:w="4959" w:type="dxa"/>
            <w:vAlign w:val="center"/>
          </w:tcPr>
          <w:p w:rsidR="00CE196B" w:rsidRPr="00F3727C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«Приобретение жилых помещений работникам бюджетной сферы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F3727C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  <w:vAlign w:val="center"/>
          </w:tcPr>
          <w:p w:rsidR="00CE196B" w:rsidRPr="00F3727C" w:rsidRDefault="00F3727C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AB0B26">
        <w:trPr>
          <w:trHeight w:val="478"/>
        </w:trPr>
        <w:tc>
          <w:tcPr>
            <w:tcW w:w="536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4959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1275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139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11.1.</w:t>
            </w:r>
          </w:p>
        </w:tc>
        <w:tc>
          <w:tcPr>
            <w:tcW w:w="4959" w:type="dxa"/>
            <w:vAlign w:val="center"/>
          </w:tcPr>
          <w:p w:rsidR="00CE196B" w:rsidRPr="00AB0B2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Богучанского района»</w:t>
            </w:r>
          </w:p>
        </w:tc>
        <w:tc>
          <w:tcPr>
            <w:tcW w:w="1275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9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4959" w:type="dxa"/>
            <w:vAlign w:val="center"/>
          </w:tcPr>
          <w:p w:rsidR="00CE196B" w:rsidRPr="00AB0B2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программы»</w:t>
            </w:r>
          </w:p>
        </w:tc>
        <w:tc>
          <w:tcPr>
            <w:tcW w:w="1275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E196B" w:rsidRPr="005025A0" w:rsidTr="00AB0B26">
        <w:trPr>
          <w:trHeight w:val="509"/>
        </w:trPr>
        <w:tc>
          <w:tcPr>
            <w:tcW w:w="536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959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«Развитие сельского хозяйства в Богучанском районе»</w:t>
            </w:r>
          </w:p>
        </w:tc>
        <w:tc>
          <w:tcPr>
            <w:tcW w:w="1275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36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39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12.1.</w:t>
            </w:r>
          </w:p>
        </w:tc>
        <w:tc>
          <w:tcPr>
            <w:tcW w:w="4959" w:type="dxa"/>
            <w:vAlign w:val="center"/>
          </w:tcPr>
          <w:p w:rsidR="00CE196B" w:rsidRPr="00AB0B2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«Поддержка малых форм хозяйствования»</w:t>
            </w:r>
          </w:p>
        </w:tc>
        <w:tc>
          <w:tcPr>
            <w:tcW w:w="1275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12.2.</w:t>
            </w:r>
          </w:p>
        </w:tc>
        <w:tc>
          <w:tcPr>
            <w:tcW w:w="4959" w:type="dxa"/>
            <w:vAlign w:val="center"/>
          </w:tcPr>
          <w:p w:rsidR="00CE196B" w:rsidRPr="00AB0B2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«Устойчивое развитие сельских территорий»</w:t>
            </w:r>
          </w:p>
        </w:tc>
        <w:tc>
          <w:tcPr>
            <w:tcW w:w="1275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E196B" w:rsidRPr="005025A0" w:rsidTr="00CE196B">
        <w:tc>
          <w:tcPr>
            <w:tcW w:w="536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12.3.</w:t>
            </w:r>
          </w:p>
        </w:tc>
        <w:tc>
          <w:tcPr>
            <w:tcW w:w="4959" w:type="dxa"/>
            <w:vAlign w:val="center"/>
          </w:tcPr>
          <w:p w:rsidR="00CE196B" w:rsidRPr="00AB0B26" w:rsidRDefault="00CE196B" w:rsidP="00540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«Обеспечение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vAlign w:val="center"/>
          </w:tcPr>
          <w:p w:rsidR="00CE196B" w:rsidRPr="00AB0B26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  <w:vAlign w:val="center"/>
          </w:tcPr>
          <w:p w:rsidR="00CE196B" w:rsidRPr="00AB0B26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B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196B" w:rsidRPr="005025A0" w:rsidTr="00CE196B">
        <w:trPr>
          <w:trHeight w:val="347"/>
        </w:trPr>
        <w:tc>
          <w:tcPr>
            <w:tcW w:w="536" w:type="dxa"/>
            <w:vAlign w:val="center"/>
          </w:tcPr>
          <w:p w:rsidR="00CE196B" w:rsidRPr="00815D7B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9" w:type="dxa"/>
            <w:vAlign w:val="center"/>
          </w:tcPr>
          <w:p w:rsidR="00CE196B" w:rsidRPr="00815D7B" w:rsidRDefault="00CE196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D7B">
              <w:rPr>
                <w:rFonts w:ascii="Times New Roman" w:hAnsi="Times New Roman" w:cs="Times New Roman"/>
                <w:sz w:val="16"/>
                <w:szCs w:val="16"/>
              </w:rPr>
              <w:t>Всего программных мероприятий:</w:t>
            </w:r>
          </w:p>
        </w:tc>
        <w:tc>
          <w:tcPr>
            <w:tcW w:w="1275" w:type="dxa"/>
            <w:vAlign w:val="center"/>
          </w:tcPr>
          <w:p w:rsidR="00CE196B" w:rsidRPr="00815D7B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D7B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369" w:type="dxa"/>
            <w:vAlign w:val="center"/>
          </w:tcPr>
          <w:p w:rsidR="00CE196B" w:rsidRPr="00815D7B" w:rsidRDefault="00AB0B26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D7B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399" w:type="dxa"/>
            <w:vAlign w:val="center"/>
          </w:tcPr>
          <w:p w:rsidR="00CE196B" w:rsidRPr="00815D7B" w:rsidRDefault="00815D7B" w:rsidP="005400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D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CE196B" w:rsidRPr="00815D7B" w:rsidRDefault="00AE3079" w:rsidP="00AE3079">
      <w:pPr>
        <w:pStyle w:val="a4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15D7B">
        <w:rPr>
          <w:rFonts w:ascii="Times New Roman" w:hAnsi="Times New Roman" w:cs="Times New Roman"/>
          <w:sz w:val="20"/>
          <w:szCs w:val="20"/>
        </w:rPr>
        <w:t>*-количество мероприятий является величиной субъективной, основанной на мнении Контрольно-счетной комиссии.</w:t>
      </w:r>
    </w:p>
    <w:p w:rsidR="00AE3079" w:rsidRPr="00815D7B" w:rsidRDefault="00AE3079" w:rsidP="002861E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3079" w:rsidRPr="00815D7B" w:rsidSect="00A64097">
      <w:footerReference w:type="default" r:id="rId18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60" w:rsidRDefault="004D7B60" w:rsidP="00540066">
      <w:pPr>
        <w:spacing w:after="0" w:line="240" w:lineRule="auto"/>
      </w:pPr>
      <w:r>
        <w:separator/>
      </w:r>
    </w:p>
  </w:endnote>
  <w:endnote w:type="continuationSeparator" w:id="0">
    <w:p w:rsidR="004D7B60" w:rsidRDefault="004D7B60" w:rsidP="0054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7329"/>
    </w:sdtPr>
    <w:sdtContent>
      <w:p w:rsidR="007B485E" w:rsidRDefault="007B485E">
        <w:pPr>
          <w:pStyle w:val="a8"/>
          <w:jc w:val="right"/>
        </w:pPr>
        <w:fldSimple w:instr=" PAGE   \* MERGEFORMAT ">
          <w:r w:rsidR="00BC6A82">
            <w:rPr>
              <w:noProof/>
            </w:rPr>
            <w:t>44</w:t>
          </w:r>
        </w:fldSimple>
      </w:p>
    </w:sdtContent>
  </w:sdt>
  <w:p w:rsidR="007B485E" w:rsidRDefault="007B48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60" w:rsidRDefault="004D7B60" w:rsidP="00540066">
      <w:pPr>
        <w:spacing w:after="0" w:line="240" w:lineRule="auto"/>
      </w:pPr>
      <w:r>
        <w:separator/>
      </w:r>
    </w:p>
  </w:footnote>
  <w:footnote w:type="continuationSeparator" w:id="0">
    <w:p w:rsidR="004D7B60" w:rsidRDefault="004D7B60" w:rsidP="00540066">
      <w:pPr>
        <w:spacing w:after="0" w:line="240" w:lineRule="auto"/>
      </w:pPr>
      <w:r>
        <w:continuationSeparator/>
      </w:r>
    </w:p>
  </w:footnote>
  <w:footnote w:id="1">
    <w:p w:rsidR="007B485E" w:rsidRPr="00FC4BF6" w:rsidRDefault="007B485E" w:rsidP="00FC4BF6">
      <w:pPr>
        <w:pStyle w:val="af0"/>
        <w:jc w:val="both"/>
        <w:rPr>
          <w:rFonts w:ascii="Times New Roman" w:hAnsi="Times New Roman" w:cs="Times New Roman"/>
        </w:rPr>
      </w:pPr>
      <w:r w:rsidRPr="00FC4BF6">
        <w:rPr>
          <w:rStyle w:val="af2"/>
          <w:rFonts w:ascii="Times New Roman" w:hAnsi="Times New Roman" w:cs="Times New Roman"/>
        </w:rPr>
        <w:footnoteRef/>
      </w:r>
      <w:r w:rsidRPr="00FC4BF6">
        <w:rPr>
          <w:rFonts w:ascii="Times New Roman" w:hAnsi="Times New Roman" w:cs="Times New Roman"/>
        </w:rPr>
        <w:t xml:space="preserve"> Постановление администрации Богучанского района от 02.02.2017 № 83-п «Об утверждении бюджетного прогноза Богучанского района до 2030 года»</w:t>
      </w:r>
    </w:p>
  </w:footnote>
  <w:footnote w:id="2">
    <w:p w:rsidR="007B485E" w:rsidRPr="0054534E" w:rsidRDefault="007B485E" w:rsidP="004F0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34E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54534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534E">
        <w:rPr>
          <w:rFonts w:ascii="Times New Roman" w:hAnsi="Times New Roman" w:cs="Times New Roman"/>
          <w:sz w:val="20"/>
          <w:szCs w:val="20"/>
        </w:rPr>
        <w:t xml:space="preserve">Приказ министерства финансов Красноярского края от 12.07.2017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4534E">
        <w:rPr>
          <w:rFonts w:ascii="Times New Roman" w:hAnsi="Times New Roman" w:cs="Times New Roman"/>
          <w:sz w:val="20"/>
          <w:szCs w:val="20"/>
        </w:rPr>
        <w:t xml:space="preserve"> 74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54534E">
        <w:rPr>
          <w:rFonts w:ascii="Times New Roman" w:hAnsi="Times New Roman" w:cs="Times New Roman"/>
          <w:sz w:val="20"/>
          <w:szCs w:val="20"/>
        </w:rPr>
        <w:t>Об утверждении перечня муниципальных образований Красноярского края,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</w:t>
      </w:r>
      <w:proofErr w:type="gramEnd"/>
      <w:r w:rsidRPr="0054534E">
        <w:rPr>
          <w:rFonts w:ascii="Times New Roman" w:hAnsi="Times New Roman" w:cs="Times New Roman"/>
          <w:sz w:val="20"/>
          <w:szCs w:val="20"/>
        </w:rPr>
        <w:t xml:space="preserve"> отчетных финансовых лет (2014 - 2016 годов) превышала 5, 20, 50 процентов собственных доходов местного бюджета, 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54534E">
        <w:rPr>
          <w:rFonts w:ascii="Times New Roman" w:hAnsi="Times New Roman" w:cs="Times New Roman"/>
          <w:sz w:val="20"/>
          <w:szCs w:val="20"/>
        </w:rPr>
        <w:t>(ред. от 17.07.2018)</w:t>
      </w:r>
    </w:p>
    <w:p w:rsidR="007B485E" w:rsidRDefault="007B485E">
      <w:pPr>
        <w:pStyle w:val="af0"/>
      </w:pPr>
    </w:p>
  </w:footnote>
  <w:footnote w:id="3">
    <w:p w:rsidR="007B485E" w:rsidRPr="006A437C" w:rsidRDefault="007B485E" w:rsidP="006A437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Решение Богучанского</w:t>
      </w:r>
      <w:r w:rsidRPr="006A437C">
        <w:rPr>
          <w:rFonts w:ascii="Times New Roman" w:hAnsi="Times New Roman" w:cs="Times New Roman"/>
        </w:rPr>
        <w:t xml:space="preserve"> районного Совета депутатов от 06.12.2018 № 31/1-227</w:t>
      </w:r>
      <w:r>
        <w:rPr>
          <w:rFonts w:ascii="Times New Roman" w:hAnsi="Times New Roman" w:cs="Times New Roman"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2019 год и плановый период 2020 – 2021 годов»</w:t>
      </w:r>
    </w:p>
  </w:footnote>
  <w:footnote w:id="4">
    <w:p w:rsidR="007B485E" w:rsidRPr="00746894" w:rsidRDefault="007B485E" w:rsidP="00BD2F50">
      <w:pPr>
        <w:pStyle w:val="af0"/>
        <w:jc w:val="both"/>
        <w:rPr>
          <w:rFonts w:ascii="Times New Roman" w:hAnsi="Times New Roman" w:cs="Times New Roman"/>
        </w:rPr>
      </w:pPr>
      <w:r w:rsidRPr="00746894">
        <w:rPr>
          <w:rStyle w:val="af2"/>
          <w:rFonts w:ascii="Times New Roman" w:hAnsi="Times New Roman" w:cs="Times New Roman"/>
        </w:rPr>
        <w:footnoteRef/>
      </w:r>
      <w:r w:rsidRPr="00746894">
        <w:rPr>
          <w:rFonts w:ascii="Times New Roman" w:hAnsi="Times New Roman" w:cs="Times New Roman"/>
        </w:rPr>
        <w:t xml:space="preserve"> Приказ Финансового управления от 29</w:t>
      </w:r>
      <w:r>
        <w:rPr>
          <w:rFonts w:ascii="Times New Roman" w:hAnsi="Times New Roman" w:cs="Times New Roman"/>
        </w:rPr>
        <w:t>.</w:t>
      </w:r>
      <w:r w:rsidRPr="00746894">
        <w:rPr>
          <w:rFonts w:ascii="Times New Roman" w:hAnsi="Times New Roman" w:cs="Times New Roman"/>
        </w:rPr>
        <w:t>06.2012 № 7-пд «Об утверждении порядка планирования бюджетных ассигнований районного бюджета Богучанского района на очередной финансовый год и плановый период»</w:t>
      </w:r>
    </w:p>
  </w:footnote>
  <w:footnote w:id="5">
    <w:p w:rsidR="007B485E" w:rsidRPr="0085406D" w:rsidRDefault="007B485E" w:rsidP="00BD2F50">
      <w:pPr>
        <w:pStyle w:val="af0"/>
        <w:jc w:val="both"/>
        <w:rPr>
          <w:rFonts w:ascii="Times New Roman" w:hAnsi="Times New Roman" w:cs="Times New Roman"/>
        </w:rPr>
      </w:pPr>
      <w:r w:rsidRPr="0085406D">
        <w:rPr>
          <w:rStyle w:val="af2"/>
          <w:rFonts w:ascii="Times New Roman" w:hAnsi="Times New Roman" w:cs="Times New Roman"/>
        </w:rPr>
        <w:footnoteRef/>
      </w:r>
      <w:r w:rsidRPr="0085406D">
        <w:rPr>
          <w:rFonts w:ascii="Times New Roman" w:hAnsi="Times New Roman" w:cs="Times New Roman"/>
        </w:rPr>
        <w:t xml:space="preserve"> Решение Богучанского районного Совета депутатов от </w:t>
      </w:r>
      <w:r>
        <w:rPr>
          <w:rFonts w:ascii="Times New Roman" w:hAnsi="Times New Roman" w:cs="Times New Roman"/>
        </w:rPr>
        <w:t>07</w:t>
      </w:r>
      <w:r w:rsidRPr="0085406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85406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 № 41</w:t>
      </w:r>
      <w:r w:rsidRPr="0085406D">
        <w:rPr>
          <w:rFonts w:ascii="Times New Roman" w:hAnsi="Times New Roman" w:cs="Times New Roman"/>
        </w:rPr>
        <w:t>/1-2</w:t>
      </w:r>
      <w:r>
        <w:rPr>
          <w:rFonts w:ascii="Times New Roman" w:hAnsi="Times New Roman" w:cs="Times New Roman"/>
        </w:rPr>
        <w:t>70</w:t>
      </w:r>
      <w:r w:rsidRPr="0085406D">
        <w:rPr>
          <w:rFonts w:ascii="Times New Roman" w:hAnsi="Times New Roman" w:cs="Times New Roman"/>
        </w:rPr>
        <w:t xml:space="preserve"> «О внесении изменений и дополнений в решение Богучанского районного Совета депутатов от 2</w:t>
      </w:r>
      <w:r>
        <w:rPr>
          <w:rFonts w:ascii="Times New Roman" w:hAnsi="Times New Roman" w:cs="Times New Roman"/>
        </w:rPr>
        <w:t>5</w:t>
      </w:r>
      <w:r w:rsidRPr="0085406D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8 № 32</w:t>
      </w:r>
      <w:r w:rsidRPr="0085406D">
        <w:rPr>
          <w:rFonts w:ascii="Times New Roman" w:hAnsi="Times New Roman" w:cs="Times New Roman"/>
        </w:rPr>
        <w:t>/1-</w:t>
      </w:r>
      <w:r>
        <w:rPr>
          <w:rFonts w:ascii="Times New Roman" w:hAnsi="Times New Roman" w:cs="Times New Roman"/>
        </w:rPr>
        <w:t>229</w:t>
      </w:r>
      <w:r w:rsidRPr="0085406D">
        <w:rPr>
          <w:rFonts w:ascii="Times New Roman" w:hAnsi="Times New Roman" w:cs="Times New Roman"/>
        </w:rPr>
        <w:t xml:space="preserve"> «О районном бюджете на 201</w:t>
      </w:r>
      <w:r>
        <w:rPr>
          <w:rFonts w:ascii="Times New Roman" w:hAnsi="Times New Roman" w:cs="Times New Roman"/>
        </w:rPr>
        <w:t>9 год и плановый период 2020</w:t>
      </w:r>
      <w:r w:rsidRPr="0085406D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1</w:t>
      </w:r>
      <w:r w:rsidRPr="0085406D">
        <w:rPr>
          <w:rFonts w:ascii="Times New Roman" w:hAnsi="Times New Roman" w:cs="Times New Roman"/>
        </w:rPr>
        <w:t xml:space="preserve"> годов»</w:t>
      </w:r>
    </w:p>
  </w:footnote>
  <w:footnote w:id="6">
    <w:p w:rsidR="007B485E" w:rsidRPr="003631F4" w:rsidRDefault="007B485E" w:rsidP="0095579F">
      <w:pPr>
        <w:pStyle w:val="af0"/>
        <w:jc w:val="both"/>
        <w:rPr>
          <w:rFonts w:ascii="Times New Roman" w:hAnsi="Times New Roman" w:cs="Times New Roman"/>
        </w:rPr>
      </w:pPr>
      <w:r w:rsidRPr="0095579F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95579F">
        <w:rPr>
          <w:rFonts w:ascii="Times New Roman" w:hAnsi="Times New Roman" w:cs="Times New Roman"/>
          <w:sz w:val="16"/>
          <w:szCs w:val="16"/>
        </w:rPr>
        <w:t xml:space="preserve"> </w:t>
      </w:r>
      <w:r w:rsidRPr="003631F4">
        <w:rPr>
          <w:rFonts w:ascii="Times New Roman" w:hAnsi="Times New Roman" w:cs="Times New Roman"/>
        </w:rPr>
        <w:t>Постановление администрации Богучанского района от 26.09.2019 № 940-п «О ликвидации Управления социальной защиты населения администрации Богучанского района»</w:t>
      </w:r>
    </w:p>
  </w:footnote>
  <w:footnote w:id="7">
    <w:p w:rsidR="007B485E" w:rsidRPr="007140F1" w:rsidRDefault="007B485E" w:rsidP="007140F1">
      <w:pPr>
        <w:pStyle w:val="af0"/>
        <w:jc w:val="both"/>
        <w:rPr>
          <w:rFonts w:ascii="Times New Roman" w:hAnsi="Times New Roman" w:cs="Times New Roman"/>
        </w:rPr>
      </w:pPr>
      <w:r w:rsidRPr="007140F1">
        <w:rPr>
          <w:rStyle w:val="af2"/>
          <w:rFonts w:ascii="Times New Roman" w:hAnsi="Times New Roman" w:cs="Times New Roman"/>
        </w:rPr>
        <w:footnoteRef/>
      </w:r>
      <w:r w:rsidRPr="007140F1">
        <w:rPr>
          <w:rFonts w:ascii="Times New Roman" w:hAnsi="Times New Roman" w:cs="Times New Roman"/>
        </w:rPr>
        <w:t xml:space="preserve"> Постановление администрации Богучанского района от 14.09.2018 № 926-п «Об утверждении Положения о выплате ежемесячной стипендии одаренным детям»</w:t>
      </w:r>
    </w:p>
  </w:footnote>
  <w:footnote w:id="8">
    <w:p w:rsidR="007B485E" w:rsidRPr="00247B8F" w:rsidRDefault="007B485E" w:rsidP="00BD2F50">
      <w:pPr>
        <w:pStyle w:val="af0"/>
        <w:jc w:val="both"/>
        <w:rPr>
          <w:rFonts w:ascii="Times New Roman" w:hAnsi="Times New Roman" w:cs="Times New Roman"/>
        </w:rPr>
      </w:pPr>
      <w:r w:rsidRPr="00247B8F">
        <w:rPr>
          <w:rStyle w:val="af2"/>
          <w:rFonts w:ascii="Times New Roman" w:hAnsi="Times New Roman" w:cs="Times New Roman"/>
        </w:rPr>
        <w:footnoteRef/>
      </w:r>
      <w:r w:rsidRPr="00247B8F">
        <w:rPr>
          <w:rFonts w:ascii="Times New Roman" w:hAnsi="Times New Roman" w:cs="Times New Roman"/>
        </w:rPr>
        <w:t xml:space="preserve"> Распоряжение администрации Богучанского района от </w:t>
      </w:r>
      <w:r>
        <w:rPr>
          <w:rFonts w:ascii="Times New Roman" w:hAnsi="Times New Roman" w:cs="Times New Roman"/>
        </w:rPr>
        <w:t>06.06</w:t>
      </w:r>
      <w:r w:rsidRPr="00247B8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247B8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204</w:t>
      </w:r>
      <w:r w:rsidRPr="00247B8F">
        <w:rPr>
          <w:rFonts w:ascii="Times New Roman" w:hAnsi="Times New Roman" w:cs="Times New Roman"/>
        </w:rPr>
        <w:t>-р «О назначении ответственных за реализацию муниципальных программ Богучанского района</w:t>
      </w:r>
      <w:r>
        <w:rPr>
          <w:rFonts w:ascii="Times New Roman" w:hAnsi="Times New Roman" w:cs="Times New Roman"/>
        </w:rPr>
        <w:t>»;</w:t>
      </w:r>
    </w:p>
  </w:footnote>
  <w:footnote w:id="9">
    <w:p w:rsidR="007B485E" w:rsidRPr="00A94A1D" w:rsidRDefault="007B485E" w:rsidP="00BD2F50">
      <w:pPr>
        <w:pStyle w:val="af0"/>
        <w:jc w:val="both"/>
        <w:rPr>
          <w:rFonts w:ascii="Times New Roman" w:hAnsi="Times New Roman" w:cs="Times New Roman"/>
        </w:rPr>
      </w:pPr>
      <w:r w:rsidRPr="00A94A1D">
        <w:rPr>
          <w:rStyle w:val="af2"/>
          <w:rFonts w:ascii="Times New Roman" w:hAnsi="Times New Roman" w:cs="Times New Roman"/>
        </w:rPr>
        <w:footnoteRef/>
      </w:r>
      <w:r w:rsidRPr="00A94A1D">
        <w:rPr>
          <w:rFonts w:ascii="Times New Roman" w:hAnsi="Times New Roman" w:cs="Times New Roman"/>
        </w:rPr>
        <w:t xml:space="preserve"> Решение Богучанского районного Совета депутатов от 13.03.2015 № 44/1-372 «Об утверждении Порядка рассмотрения Богучанским районным Советом депутатов проектов муниципальных программ Богучанского района и предложений о внесении изменений в муниципальные программы Богучанского района»</w:t>
      </w:r>
      <w:r>
        <w:rPr>
          <w:rFonts w:ascii="Times New Roman" w:hAnsi="Times New Roman" w:cs="Times New Roman"/>
        </w:rPr>
        <w:t>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127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D24844"/>
    <w:multiLevelType w:val="hybridMultilevel"/>
    <w:tmpl w:val="C4A0D61C"/>
    <w:lvl w:ilvl="0" w:tplc="627EFD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4810"/>
    <w:multiLevelType w:val="hybridMultilevel"/>
    <w:tmpl w:val="D84214C4"/>
    <w:lvl w:ilvl="0" w:tplc="84762F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E1C04CB"/>
    <w:multiLevelType w:val="hybridMultilevel"/>
    <w:tmpl w:val="446A2D5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4475F1"/>
    <w:multiLevelType w:val="hybridMultilevel"/>
    <w:tmpl w:val="DE8E694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3F20B4"/>
    <w:multiLevelType w:val="hybridMultilevel"/>
    <w:tmpl w:val="893414D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EF42C3"/>
    <w:multiLevelType w:val="hybridMultilevel"/>
    <w:tmpl w:val="122227B8"/>
    <w:lvl w:ilvl="0" w:tplc="0A222C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82192"/>
    <w:multiLevelType w:val="hybridMultilevel"/>
    <w:tmpl w:val="14DC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A5581"/>
    <w:multiLevelType w:val="hybridMultilevel"/>
    <w:tmpl w:val="A960756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72D6AAF"/>
    <w:multiLevelType w:val="hybridMultilevel"/>
    <w:tmpl w:val="2B78FE5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B75D97"/>
    <w:multiLevelType w:val="hybridMultilevel"/>
    <w:tmpl w:val="673851D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5FE7382"/>
    <w:multiLevelType w:val="hybridMultilevel"/>
    <w:tmpl w:val="AAEE2128"/>
    <w:lvl w:ilvl="0" w:tplc="3E2A2C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143F88"/>
    <w:multiLevelType w:val="hybridMultilevel"/>
    <w:tmpl w:val="8FE4AB5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A266020"/>
    <w:multiLevelType w:val="hybridMultilevel"/>
    <w:tmpl w:val="E2322C4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734E72"/>
    <w:multiLevelType w:val="hybridMultilevel"/>
    <w:tmpl w:val="84F647A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2A72008"/>
    <w:multiLevelType w:val="hybridMultilevel"/>
    <w:tmpl w:val="E9B09558"/>
    <w:lvl w:ilvl="0" w:tplc="9B0E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063F69"/>
    <w:multiLevelType w:val="hybridMultilevel"/>
    <w:tmpl w:val="E746113E"/>
    <w:lvl w:ilvl="0" w:tplc="5FE68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648440B"/>
    <w:multiLevelType w:val="hybridMultilevel"/>
    <w:tmpl w:val="EF6A47F8"/>
    <w:lvl w:ilvl="0" w:tplc="84762F6E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56A40A48"/>
    <w:multiLevelType w:val="hybridMultilevel"/>
    <w:tmpl w:val="0CC687DC"/>
    <w:lvl w:ilvl="0" w:tplc="8F70491A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A3A21D1"/>
    <w:multiLevelType w:val="hybridMultilevel"/>
    <w:tmpl w:val="BD4A3F8E"/>
    <w:lvl w:ilvl="0" w:tplc="3C1E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CC7108"/>
    <w:multiLevelType w:val="hybridMultilevel"/>
    <w:tmpl w:val="B4F2509E"/>
    <w:lvl w:ilvl="0" w:tplc="0812E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DA9595B"/>
    <w:multiLevelType w:val="hybridMultilevel"/>
    <w:tmpl w:val="FD265E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B568B"/>
    <w:multiLevelType w:val="hybridMultilevel"/>
    <w:tmpl w:val="DDF6CB06"/>
    <w:lvl w:ilvl="0" w:tplc="4E2ED0C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6D4814"/>
    <w:multiLevelType w:val="hybridMultilevel"/>
    <w:tmpl w:val="5BB6AC26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FFE228B"/>
    <w:multiLevelType w:val="hybridMultilevel"/>
    <w:tmpl w:val="DCDC856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E906CA"/>
    <w:multiLevelType w:val="hybridMultilevel"/>
    <w:tmpl w:val="4FD8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1135D5"/>
    <w:multiLevelType w:val="hybridMultilevel"/>
    <w:tmpl w:val="2F1E1118"/>
    <w:lvl w:ilvl="0" w:tplc="27AA2F70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3B2FBA"/>
    <w:multiLevelType w:val="hybridMultilevel"/>
    <w:tmpl w:val="8818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436ED"/>
    <w:multiLevelType w:val="hybridMultilevel"/>
    <w:tmpl w:val="AD8A1632"/>
    <w:lvl w:ilvl="0" w:tplc="3CC6D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3B1585"/>
    <w:multiLevelType w:val="hybridMultilevel"/>
    <w:tmpl w:val="3326A8D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E985E9D"/>
    <w:multiLevelType w:val="hybridMultilevel"/>
    <w:tmpl w:val="907C91A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EE27478"/>
    <w:multiLevelType w:val="hybridMultilevel"/>
    <w:tmpl w:val="87E04702"/>
    <w:lvl w:ilvl="0" w:tplc="90A6BF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18"/>
  </w:num>
  <w:num w:numId="4">
    <w:abstractNumId w:val="6"/>
  </w:num>
  <w:num w:numId="5">
    <w:abstractNumId w:val="3"/>
  </w:num>
  <w:num w:numId="6">
    <w:abstractNumId w:val="26"/>
  </w:num>
  <w:num w:numId="7">
    <w:abstractNumId w:val="0"/>
  </w:num>
  <w:num w:numId="8">
    <w:abstractNumId w:val="5"/>
  </w:num>
  <w:num w:numId="9">
    <w:abstractNumId w:val="23"/>
  </w:num>
  <w:num w:numId="10">
    <w:abstractNumId w:val="8"/>
  </w:num>
  <w:num w:numId="11">
    <w:abstractNumId w:val="29"/>
  </w:num>
  <w:num w:numId="12">
    <w:abstractNumId w:val="9"/>
  </w:num>
  <w:num w:numId="13">
    <w:abstractNumId w:val="16"/>
  </w:num>
  <w:num w:numId="14">
    <w:abstractNumId w:val="21"/>
  </w:num>
  <w:num w:numId="15">
    <w:abstractNumId w:val="30"/>
  </w:num>
  <w:num w:numId="16">
    <w:abstractNumId w:val="1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12"/>
  </w:num>
  <w:num w:numId="28">
    <w:abstractNumId w:val="17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2"/>
  </w:num>
  <w:num w:numId="38">
    <w:abstractNumId w:val="28"/>
  </w:num>
  <w:num w:numId="39">
    <w:abstractNumId w:val="27"/>
  </w:num>
  <w:num w:numId="40">
    <w:abstractNumId w:val="7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A5"/>
    <w:rsid w:val="00000701"/>
    <w:rsid w:val="00000ECC"/>
    <w:rsid w:val="000018A3"/>
    <w:rsid w:val="000031DD"/>
    <w:rsid w:val="00003511"/>
    <w:rsid w:val="00003888"/>
    <w:rsid w:val="00003D5E"/>
    <w:rsid w:val="00004155"/>
    <w:rsid w:val="000042A2"/>
    <w:rsid w:val="00004618"/>
    <w:rsid w:val="00005F4C"/>
    <w:rsid w:val="000060D6"/>
    <w:rsid w:val="00006EBE"/>
    <w:rsid w:val="00007976"/>
    <w:rsid w:val="00007C95"/>
    <w:rsid w:val="0001097B"/>
    <w:rsid w:val="00010F1C"/>
    <w:rsid w:val="000111FE"/>
    <w:rsid w:val="00011297"/>
    <w:rsid w:val="000116E1"/>
    <w:rsid w:val="00011916"/>
    <w:rsid w:val="00011F84"/>
    <w:rsid w:val="00011FAC"/>
    <w:rsid w:val="00012BAB"/>
    <w:rsid w:val="00012D6C"/>
    <w:rsid w:val="00013A42"/>
    <w:rsid w:val="000145D9"/>
    <w:rsid w:val="00014A40"/>
    <w:rsid w:val="00014C2D"/>
    <w:rsid w:val="000152B2"/>
    <w:rsid w:val="00015693"/>
    <w:rsid w:val="000174F6"/>
    <w:rsid w:val="00017573"/>
    <w:rsid w:val="00017E80"/>
    <w:rsid w:val="0002024C"/>
    <w:rsid w:val="00020270"/>
    <w:rsid w:val="000211FF"/>
    <w:rsid w:val="000217BD"/>
    <w:rsid w:val="00022273"/>
    <w:rsid w:val="00022A58"/>
    <w:rsid w:val="00022E33"/>
    <w:rsid w:val="00022F45"/>
    <w:rsid w:val="000234D5"/>
    <w:rsid w:val="00024512"/>
    <w:rsid w:val="00025969"/>
    <w:rsid w:val="00026663"/>
    <w:rsid w:val="00026FB6"/>
    <w:rsid w:val="00027174"/>
    <w:rsid w:val="0003009E"/>
    <w:rsid w:val="0003026C"/>
    <w:rsid w:val="00030522"/>
    <w:rsid w:val="000307F4"/>
    <w:rsid w:val="00030CA1"/>
    <w:rsid w:val="0003117F"/>
    <w:rsid w:val="00031195"/>
    <w:rsid w:val="000311ED"/>
    <w:rsid w:val="0003232D"/>
    <w:rsid w:val="000326EC"/>
    <w:rsid w:val="00032A91"/>
    <w:rsid w:val="00033A76"/>
    <w:rsid w:val="0003442C"/>
    <w:rsid w:val="00034CEA"/>
    <w:rsid w:val="00034DBE"/>
    <w:rsid w:val="000352B8"/>
    <w:rsid w:val="00035C9D"/>
    <w:rsid w:val="00036352"/>
    <w:rsid w:val="00037EBB"/>
    <w:rsid w:val="00040197"/>
    <w:rsid w:val="000403B8"/>
    <w:rsid w:val="00041152"/>
    <w:rsid w:val="00041BDD"/>
    <w:rsid w:val="0004250F"/>
    <w:rsid w:val="000425A2"/>
    <w:rsid w:val="00042EC5"/>
    <w:rsid w:val="0004338A"/>
    <w:rsid w:val="00043CC1"/>
    <w:rsid w:val="00043F92"/>
    <w:rsid w:val="00044D56"/>
    <w:rsid w:val="00044E1E"/>
    <w:rsid w:val="0004566D"/>
    <w:rsid w:val="000457A0"/>
    <w:rsid w:val="00045A10"/>
    <w:rsid w:val="00045E84"/>
    <w:rsid w:val="00045E91"/>
    <w:rsid w:val="00045FA7"/>
    <w:rsid w:val="0004612A"/>
    <w:rsid w:val="000464BD"/>
    <w:rsid w:val="0004706C"/>
    <w:rsid w:val="000471FA"/>
    <w:rsid w:val="00047B86"/>
    <w:rsid w:val="00050B65"/>
    <w:rsid w:val="00051853"/>
    <w:rsid w:val="00052E19"/>
    <w:rsid w:val="00052E96"/>
    <w:rsid w:val="000533FD"/>
    <w:rsid w:val="0005340E"/>
    <w:rsid w:val="000538D9"/>
    <w:rsid w:val="00053FC2"/>
    <w:rsid w:val="00054674"/>
    <w:rsid w:val="0005485E"/>
    <w:rsid w:val="00054E5D"/>
    <w:rsid w:val="00055334"/>
    <w:rsid w:val="00055380"/>
    <w:rsid w:val="00055A9D"/>
    <w:rsid w:val="00056127"/>
    <w:rsid w:val="000567CA"/>
    <w:rsid w:val="000579A3"/>
    <w:rsid w:val="00057AC2"/>
    <w:rsid w:val="00057BD4"/>
    <w:rsid w:val="00060210"/>
    <w:rsid w:val="00061141"/>
    <w:rsid w:val="00062055"/>
    <w:rsid w:val="000628E1"/>
    <w:rsid w:val="00063894"/>
    <w:rsid w:val="00063AC7"/>
    <w:rsid w:val="00063E7C"/>
    <w:rsid w:val="000645FC"/>
    <w:rsid w:val="00064823"/>
    <w:rsid w:val="00064C00"/>
    <w:rsid w:val="00065BA4"/>
    <w:rsid w:val="00066010"/>
    <w:rsid w:val="000671FB"/>
    <w:rsid w:val="00067DD8"/>
    <w:rsid w:val="00070D1D"/>
    <w:rsid w:val="0007152E"/>
    <w:rsid w:val="000717C1"/>
    <w:rsid w:val="0007234A"/>
    <w:rsid w:val="00072524"/>
    <w:rsid w:val="000729C9"/>
    <w:rsid w:val="000737AC"/>
    <w:rsid w:val="0007490D"/>
    <w:rsid w:val="00075137"/>
    <w:rsid w:val="0007571E"/>
    <w:rsid w:val="00075CF7"/>
    <w:rsid w:val="0007646A"/>
    <w:rsid w:val="0007720E"/>
    <w:rsid w:val="00077245"/>
    <w:rsid w:val="00077400"/>
    <w:rsid w:val="0008082A"/>
    <w:rsid w:val="00080C5D"/>
    <w:rsid w:val="00080F38"/>
    <w:rsid w:val="000810F1"/>
    <w:rsid w:val="00081ACC"/>
    <w:rsid w:val="00081EBE"/>
    <w:rsid w:val="00082748"/>
    <w:rsid w:val="00082D4F"/>
    <w:rsid w:val="0008360F"/>
    <w:rsid w:val="000837FB"/>
    <w:rsid w:val="00083972"/>
    <w:rsid w:val="00083B5B"/>
    <w:rsid w:val="00083D28"/>
    <w:rsid w:val="00083EFB"/>
    <w:rsid w:val="00083F9E"/>
    <w:rsid w:val="0008494E"/>
    <w:rsid w:val="00084D36"/>
    <w:rsid w:val="00084D52"/>
    <w:rsid w:val="000851EF"/>
    <w:rsid w:val="00085F50"/>
    <w:rsid w:val="00086529"/>
    <w:rsid w:val="00086D0F"/>
    <w:rsid w:val="0008758B"/>
    <w:rsid w:val="000906A2"/>
    <w:rsid w:val="00090AA4"/>
    <w:rsid w:val="00090BC7"/>
    <w:rsid w:val="00090F0C"/>
    <w:rsid w:val="00091EFD"/>
    <w:rsid w:val="00092780"/>
    <w:rsid w:val="00092A24"/>
    <w:rsid w:val="00092E62"/>
    <w:rsid w:val="0009350C"/>
    <w:rsid w:val="0009388A"/>
    <w:rsid w:val="000939C4"/>
    <w:rsid w:val="000941ED"/>
    <w:rsid w:val="00094A1F"/>
    <w:rsid w:val="000951B9"/>
    <w:rsid w:val="000957B9"/>
    <w:rsid w:val="000958FB"/>
    <w:rsid w:val="0009610D"/>
    <w:rsid w:val="000964B3"/>
    <w:rsid w:val="00096A70"/>
    <w:rsid w:val="000A0EB3"/>
    <w:rsid w:val="000A2368"/>
    <w:rsid w:val="000A2825"/>
    <w:rsid w:val="000A28B0"/>
    <w:rsid w:val="000A3029"/>
    <w:rsid w:val="000A3E27"/>
    <w:rsid w:val="000A4BB2"/>
    <w:rsid w:val="000A5003"/>
    <w:rsid w:val="000A51FF"/>
    <w:rsid w:val="000A5C03"/>
    <w:rsid w:val="000A5EB6"/>
    <w:rsid w:val="000A629A"/>
    <w:rsid w:val="000A6BD4"/>
    <w:rsid w:val="000A6FD4"/>
    <w:rsid w:val="000A717C"/>
    <w:rsid w:val="000A76B6"/>
    <w:rsid w:val="000A7933"/>
    <w:rsid w:val="000A7E6D"/>
    <w:rsid w:val="000B050E"/>
    <w:rsid w:val="000B05FB"/>
    <w:rsid w:val="000B0729"/>
    <w:rsid w:val="000B1428"/>
    <w:rsid w:val="000B222A"/>
    <w:rsid w:val="000B274D"/>
    <w:rsid w:val="000B29FE"/>
    <w:rsid w:val="000B2A4E"/>
    <w:rsid w:val="000B2BEA"/>
    <w:rsid w:val="000B2CB7"/>
    <w:rsid w:val="000B3082"/>
    <w:rsid w:val="000B43CD"/>
    <w:rsid w:val="000B4A29"/>
    <w:rsid w:val="000B53E0"/>
    <w:rsid w:val="000B5B0D"/>
    <w:rsid w:val="000B6696"/>
    <w:rsid w:val="000B6A8D"/>
    <w:rsid w:val="000B729F"/>
    <w:rsid w:val="000B79F2"/>
    <w:rsid w:val="000B7C5C"/>
    <w:rsid w:val="000C0009"/>
    <w:rsid w:val="000C027C"/>
    <w:rsid w:val="000C051B"/>
    <w:rsid w:val="000C06B8"/>
    <w:rsid w:val="000C0906"/>
    <w:rsid w:val="000C0EFE"/>
    <w:rsid w:val="000C1530"/>
    <w:rsid w:val="000C1BA4"/>
    <w:rsid w:val="000C2485"/>
    <w:rsid w:val="000C2496"/>
    <w:rsid w:val="000C2B40"/>
    <w:rsid w:val="000C2CDD"/>
    <w:rsid w:val="000C3D67"/>
    <w:rsid w:val="000C41CA"/>
    <w:rsid w:val="000C43E1"/>
    <w:rsid w:val="000C4873"/>
    <w:rsid w:val="000C5147"/>
    <w:rsid w:val="000C56BE"/>
    <w:rsid w:val="000C61B3"/>
    <w:rsid w:val="000C62BA"/>
    <w:rsid w:val="000D0484"/>
    <w:rsid w:val="000D0A7B"/>
    <w:rsid w:val="000D0B69"/>
    <w:rsid w:val="000D10E1"/>
    <w:rsid w:val="000D137D"/>
    <w:rsid w:val="000D1D1D"/>
    <w:rsid w:val="000D27E1"/>
    <w:rsid w:val="000D2E79"/>
    <w:rsid w:val="000D425A"/>
    <w:rsid w:val="000D43A5"/>
    <w:rsid w:val="000D481D"/>
    <w:rsid w:val="000D4EB8"/>
    <w:rsid w:val="000D4F49"/>
    <w:rsid w:val="000D5123"/>
    <w:rsid w:val="000D5B64"/>
    <w:rsid w:val="000D6759"/>
    <w:rsid w:val="000D7351"/>
    <w:rsid w:val="000D75BB"/>
    <w:rsid w:val="000D776C"/>
    <w:rsid w:val="000D7C74"/>
    <w:rsid w:val="000E0194"/>
    <w:rsid w:val="000E0322"/>
    <w:rsid w:val="000E0940"/>
    <w:rsid w:val="000E16E1"/>
    <w:rsid w:val="000E1C8A"/>
    <w:rsid w:val="000E1EE8"/>
    <w:rsid w:val="000E24E6"/>
    <w:rsid w:val="000E26A8"/>
    <w:rsid w:val="000E332A"/>
    <w:rsid w:val="000E351F"/>
    <w:rsid w:val="000E3770"/>
    <w:rsid w:val="000E3A26"/>
    <w:rsid w:val="000E44BB"/>
    <w:rsid w:val="000E4663"/>
    <w:rsid w:val="000E5873"/>
    <w:rsid w:val="000E5BA1"/>
    <w:rsid w:val="000E63CB"/>
    <w:rsid w:val="000E64D7"/>
    <w:rsid w:val="000E6ACD"/>
    <w:rsid w:val="000E6CB3"/>
    <w:rsid w:val="000E706C"/>
    <w:rsid w:val="000E720A"/>
    <w:rsid w:val="000E7405"/>
    <w:rsid w:val="000E7BA0"/>
    <w:rsid w:val="000F04D8"/>
    <w:rsid w:val="000F0D15"/>
    <w:rsid w:val="000F1225"/>
    <w:rsid w:val="000F140C"/>
    <w:rsid w:val="000F1565"/>
    <w:rsid w:val="000F1D2A"/>
    <w:rsid w:val="000F2036"/>
    <w:rsid w:val="000F2226"/>
    <w:rsid w:val="000F22E4"/>
    <w:rsid w:val="000F2669"/>
    <w:rsid w:val="000F2710"/>
    <w:rsid w:val="000F28B6"/>
    <w:rsid w:val="000F30B3"/>
    <w:rsid w:val="000F3CBA"/>
    <w:rsid w:val="000F3D04"/>
    <w:rsid w:val="000F4F1B"/>
    <w:rsid w:val="000F516F"/>
    <w:rsid w:val="000F52FA"/>
    <w:rsid w:val="000F5BE8"/>
    <w:rsid w:val="000F66FA"/>
    <w:rsid w:val="000F6B9C"/>
    <w:rsid w:val="001007F1"/>
    <w:rsid w:val="0010092C"/>
    <w:rsid w:val="00101554"/>
    <w:rsid w:val="00101899"/>
    <w:rsid w:val="00101EBF"/>
    <w:rsid w:val="00101FBA"/>
    <w:rsid w:val="001024B1"/>
    <w:rsid w:val="0010256F"/>
    <w:rsid w:val="00102BBB"/>
    <w:rsid w:val="00102DF2"/>
    <w:rsid w:val="00103025"/>
    <w:rsid w:val="00103DF3"/>
    <w:rsid w:val="00104B00"/>
    <w:rsid w:val="001051FA"/>
    <w:rsid w:val="00105C72"/>
    <w:rsid w:val="00105CA5"/>
    <w:rsid w:val="00105CB9"/>
    <w:rsid w:val="00105D57"/>
    <w:rsid w:val="00105F98"/>
    <w:rsid w:val="001061C3"/>
    <w:rsid w:val="00107218"/>
    <w:rsid w:val="00107274"/>
    <w:rsid w:val="00107CB8"/>
    <w:rsid w:val="00110351"/>
    <w:rsid w:val="00110908"/>
    <w:rsid w:val="00110CC9"/>
    <w:rsid w:val="00110FD0"/>
    <w:rsid w:val="00111991"/>
    <w:rsid w:val="001120FA"/>
    <w:rsid w:val="00113199"/>
    <w:rsid w:val="00115289"/>
    <w:rsid w:val="00117708"/>
    <w:rsid w:val="00117CCC"/>
    <w:rsid w:val="00120041"/>
    <w:rsid w:val="00120A4D"/>
    <w:rsid w:val="00120FC4"/>
    <w:rsid w:val="001219F1"/>
    <w:rsid w:val="00121B49"/>
    <w:rsid w:val="00121BFA"/>
    <w:rsid w:val="0012211E"/>
    <w:rsid w:val="00122180"/>
    <w:rsid w:val="00122211"/>
    <w:rsid w:val="00122E3D"/>
    <w:rsid w:val="00123D97"/>
    <w:rsid w:val="001247E5"/>
    <w:rsid w:val="001247EF"/>
    <w:rsid w:val="0012489E"/>
    <w:rsid w:val="00124D9F"/>
    <w:rsid w:val="00124F44"/>
    <w:rsid w:val="00125271"/>
    <w:rsid w:val="001255CF"/>
    <w:rsid w:val="001255FA"/>
    <w:rsid w:val="001257BB"/>
    <w:rsid w:val="00125B04"/>
    <w:rsid w:val="00125DBB"/>
    <w:rsid w:val="00125E4C"/>
    <w:rsid w:val="00126042"/>
    <w:rsid w:val="00126DD5"/>
    <w:rsid w:val="0012704D"/>
    <w:rsid w:val="0012713A"/>
    <w:rsid w:val="001273E1"/>
    <w:rsid w:val="00127F61"/>
    <w:rsid w:val="001310A7"/>
    <w:rsid w:val="00132269"/>
    <w:rsid w:val="001322A4"/>
    <w:rsid w:val="00132413"/>
    <w:rsid w:val="00133B60"/>
    <w:rsid w:val="00133BFB"/>
    <w:rsid w:val="00134204"/>
    <w:rsid w:val="00135396"/>
    <w:rsid w:val="001356C0"/>
    <w:rsid w:val="00135D08"/>
    <w:rsid w:val="001361E0"/>
    <w:rsid w:val="00136439"/>
    <w:rsid w:val="00136595"/>
    <w:rsid w:val="00136B5B"/>
    <w:rsid w:val="00137A96"/>
    <w:rsid w:val="00137DE2"/>
    <w:rsid w:val="00142230"/>
    <w:rsid w:val="0014241B"/>
    <w:rsid w:val="00142D74"/>
    <w:rsid w:val="00142F37"/>
    <w:rsid w:val="00143307"/>
    <w:rsid w:val="00143611"/>
    <w:rsid w:val="00144FB3"/>
    <w:rsid w:val="001457D3"/>
    <w:rsid w:val="00146A00"/>
    <w:rsid w:val="00147A08"/>
    <w:rsid w:val="00147FC3"/>
    <w:rsid w:val="00150C86"/>
    <w:rsid w:val="00151326"/>
    <w:rsid w:val="001513CC"/>
    <w:rsid w:val="001519BD"/>
    <w:rsid w:val="00151CE4"/>
    <w:rsid w:val="001533E5"/>
    <w:rsid w:val="0015397F"/>
    <w:rsid w:val="00153A2F"/>
    <w:rsid w:val="00153A36"/>
    <w:rsid w:val="001553B5"/>
    <w:rsid w:val="00155651"/>
    <w:rsid w:val="00155DD5"/>
    <w:rsid w:val="00155F6E"/>
    <w:rsid w:val="00156B14"/>
    <w:rsid w:val="00156BE9"/>
    <w:rsid w:val="00156F0A"/>
    <w:rsid w:val="0015701D"/>
    <w:rsid w:val="00157B6F"/>
    <w:rsid w:val="0016000E"/>
    <w:rsid w:val="001610A2"/>
    <w:rsid w:val="001614BF"/>
    <w:rsid w:val="0016207C"/>
    <w:rsid w:val="0016279B"/>
    <w:rsid w:val="001629FF"/>
    <w:rsid w:val="001630CD"/>
    <w:rsid w:val="001633DC"/>
    <w:rsid w:val="001636DC"/>
    <w:rsid w:val="0016384C"/>
    <w:rsid w:val="001642DB"/>
    <w:rsid w:val="001645DF"/>
    <w:rsid w:val="001646E8"/>
    <w:rsid w:val="00164863"/>
    <w:rsid w:val="00164D94"/>
    <w:rsid w:val="001651E9"/>
    <w:rsid w:val="001652FA"/>
    <w:rsid w:val="00165623"/>
    <w:rsid w:val="00165D51"/>
    <w:rsid w:val="001661B4"/>
    <w:rsid w:val="0016665D"/>
    <w:rsid w:val="00166BA9"/>
    <w:rsid w:val="0016706D"/>
    <w:rsid w:val="00167959"/>
    <w:rsid w:val="001702E8"/>
    <w:rsid w:val="00170BB1"/>
    <w:rsid w:val="001715BD"/>
    <w:rsid w:val="00171746"/>
    <w:rsid w:val="00172505"/>
    <w:rsid w:val="00172686"/>
    <w:rsid w:val="00172999"/>
    <w:rsid w:val="00173B80"/>
    <w:rsid w:val="00173C5A"/>
    <w:rsid w:val="00173F15"/>
    <w:rsid w:val="001744B1"/>
    <w:rsid w:val="0017591B"/>
    <w:rsid w:val="00175B58"/>
    <w:rsid w:val="001764E7"/>
    <w:rsid w:val="00176FD9"/>
    <w:rsid w:val="0017771E"/>
    <w:rsid w:val="0017781C"/>
    <w:rsid w:val="001800E4"/>
    <w:rsid w:val="00180991"/>
    <w:rsid w:val="001812AA"/>
    <w:rsid w:val="00181CB3"/>
    <w:rsid w:val="00182432"/>
    <w:rsid w:val="001830D0"/>
    <w:rsid w:val="00183EE8"/>
    <w:rsid w:val="00184D19"/>
    <w:rsid w:val="00185864"/>
    <w:rsid w:val="00185E99"/>
    <w:rsid w:val="0018657C"/>
    <w:rsid w:val="00186C3C"/>
    <w:rsid w:val="00187240"/>
    <w:rsid w:val="0018725F"/>
    <w:rsid w:val="00187468"/>
    <w:rsid w:val="00190513"/>
    <w:rsid w:val="00190AF2"/>
    <w:rsid w:val="0019117B"/>
    <w:rsid w:val="001918DC"/>
    <w:rsid w:val="00191F3B"/>
    <w:rsid w:val="00192D37"/>
    <w:rsid w:val="00193769"/>
    <w:rsid w:val="00193A41"/>
    <w:rsid w:val="0019569E"/>
    <w:rsid w:val="001962D5"/>
    <w:rsid w:val="0019636E"/>
    <w:rsid w:val="00196894"/>
    <w:rsid w:val="00197BC2"/>
    <w:rsid w:val="001A0433"/>
    <w:rsid w:val="001A2170"/>
    <w:rsid w:val="001A2E16"/>
    <w:rsid w:val="001A3821"/>
    <w:rsid w:val="001A39C5"/>
    <w:rsid w:val="001A3A25"/>
    <w:rsid w:val="001A3A6F"/>
    <w:rsid w:val="001A5972"/>
    <w:rsid w:val="001A5A96"/>
    <w:rsid w:val="001A6C58"/>
    <w:rsid w:val="001A6FB5"/>
    <w:rsid w:val="001A717E"/>
    <w:rsid w:val="001A7AF2"/>
    <w:rsid w:val="001B06C4"/>
    <w:rsid w:val="001B14D4"/>
    <w:rsid w:val="001B174E"/>
    <w:rsid w:val="001B19E0"/>
    <w:rsid w:val="001B1BE5"/>
    <w:rsid w:val="001B1CE0"/>
    <w:rsid w:val="001B3526"/>
    <w:rsid w:val="001B3897"/>
    <w:rsid w:val="001B4B29"/>
    <w:rsid w:val="001B5DF8"/>
    <w:rsid w:val="001B6111"/>
    <w:rsid w:val="001B620C"/>
    <w:rsid w:val="001B6445"/>
    <w:rsid w:val="001B65A6"/>
    <w:rsid w:val="001B65AB"/>
    <w:rsid w:val="001B6EBA"/>
    <w:rsid w:val="001B710C"/>
    <w:rsid w:val="001B74A0"/>
    <w:rsid w:val="001B7705"/>
    <w:rsid w:val="001B7DC0"/>
    <w:rsid w:val="001C0912"/>
    <w:rsid w:val="001C1D78"/>
    <w:rsid w:val="001C30C3"/>
    <w:rsid w:val="001C39A1"/>
    <w:rsid w:val="001C3D23"/>
    <w:rsid w:val="001C3F55"/>
    <w:rsid w:val="001C457F"/>
    <w:rsid w:val="001C4F66"/>
    <w:rsid w:val="001C591E"/>
    <w:rsid w:val="001C5B1C"/>
    <w:rsid w:val="001C5F84"/>
    <w:rsid w:val="001C6445"/>
    <w:rsid w:val="001C66EF"/>
    <w:rsid w:val="001C6ED9"/>
    <w:rsid w:val="001C7065"/>
    <w:rsid w:val="001D0FDB"/>
    <w:rsid w:val="001D109B"/>
    <w:rsid w:val="001D10C8"/>
    <w:rsid w:val="001D1FA0"/>
    <w:rsid w:val="001D214B"/>
    <w:rsid w:val="001D21DF"/>
    <w:rsid w:val="001D2383"/>
    <w:rsid w:val="001D24D4"/>
    <w:rsid w:val="001D30D6"/>
    <w:rsid w:val="001D3AEE"/>
    <w:rsid w:val="001D3C83"/>
    <w:rsid w:val="001D3FFB"/>
    <w:rsid w:val="001D5B95"/>
    <w:rsid w:val="001D61DB"/>
    <w:rsid w:val="001D711E"/>
    <w:rsid w:val="001D7520"/>
    <w:rsid w:val="001E0B05"/>
    <w:rsid w:val="001E0C77"/>
    <w:rsid w:val="001E1C85"/>
    <w:rsid w:val="001E1CE5"/>
    <w:rsid w:val="001E3E60"/>
    <w:rsid w:val="001E5527"/>
    <w:rsid w:val="001E5A79"/>
    <w:rsid w:val="001E5DB6"/>
    <w:rsid w:val="001E6813"/>
    <w:rsid w:val="001E7CD7"/>
    <w:rsid w:val="001E7DD0"/>
    <w:rsid w:val="001F00F8"/>
    <w:rsid w:val="001F02C0"/>
    <w:rsid w:val="001F03B2"/>
    <w:rsid w:val="001F0A98"/>
    <w:rsid w:val="001F0DCE"/>
    <w:rsid w:val="001F1351"/>
    <w:rsid w:val="001F159A"/>
    <w:rsid w:val="001F1C83"/>
    <w:rsid w:val="001F3EE6"/>
    <w:rsid w:val="001F45BE"/>
    <w:rsid w:val="001F53CE"/>
    <w:rsid w:val="001F5979"/>
    <w:rsid w:val="001F6DAA"/>
    <w:rsid w:val="001F78F5"/>
    <w:rsid w:val="00200D06"/>
    <w:rsid w:val="00202718"/>
    <w:rsid w:val="002038A5"/>
    <w:rsid w:val="00203A8C"/>
    <w:rsid w:val="00203FF7"/>
    <w:rsid w:val="0020424A"/>
    <w:rsid w:val="0020437D"/>
    <w:rsid w:val="00204EC6"/>
    <w:rsid w:val="00204F16"/>
    <w:rsid w:val="00206CE0"/>
    <w:rsid w:val="002076BC"/>
    <w:rsid w:val="002077FC"/>
    <w:rsid w:val="002077FE"/>
    <w:rsid w:val="00207967"/>
    <w:rsid w:val="00207C57"/>
    <w:rsid w:val="002102DF"/>
    <w:rsid w:val="00210A05"/>
    <w:rsid w:val="00210BB3"/>
    <w:rsid w:val="00211B97"/>
    <w:rsid w:val="00211D2A"/>
    <w:rsid w:val="00211D2B"/>
    <w:rsid w:val="00212073"/>
    <w:rsid w:val="002128E1"/>
    <w:rsid w:val="00213655"/>
    <w:rsid w:val="002138E7"/>
    <w:rsid w:val="002139B3"/>
    <w:rsid w:val="00213CDA"/>
    <w:rsid w:val="00214F3C"/>
    <w:rsid w:val="00215222"/>
    <w:rsid w:val="00215FD3"/>
    <w:rsid w:val="00216576"/>
    <w:rsid w:val="00216AF9"/>
    <w:rsid w:val="00216BE9"/>
    <w:rsid w:val="00217604"/>
    <w:rsid w:val="002177E5"/>
    <w:rsid w:val="00217B5B"/>
    <w:rsid w:val="00217E39"/>
    <w:rsid w:val="00220567"/>
    <w:rsid w:val="00221729"/>
    <w:rsid w:val="00221AA2"/>
    <w:rsid w:val="00221DC3"/>
    <w:rsid w:val="002229A3"/>
    <w:rsid w:val="00222C97"/>
    <w:rsid w:val="00222ED1"/>
    <w:rsid w:val="002236DD"/>
    <w:rsid w:val="00225A58"/>
    <w:rsid w:val="00225C61"/>
    <w:rsid w:val="00225F37"/>
    <w:rsid w:val="00225F55"/>
    <w:rsid w:val="00226436"/>
    <w:rsid w:val="002269F0"/>
    <w:rsid w:val="00226C09"/>
    <w:rsid w:val="00227763"/>
    <w:rsid w:val="0022798B"/>
    <w:rsid w:val="00227DF4"/>
    <w:rsid w:val="00227FEE"/>
    <w:rsid w:val="00231664"/>
    <w:rsid w:val="00231DCF"/>
    <w:rsid w:val="00231FE9"/>
    <w:rsid w:val="0023278A"/>
    <w:rsid w:val="002334A5"/>
    <w:rsid w:val="00233C56"/>
    <w:rsid w:val="0023464A"/>
    <w:rsid w:val="00234BFB"/>
    <w:rsid w:val="002354F3"/>
    <w:rsid w:val="00236330"/>
    <w:rsid w:val="00236749"/>
    <w:rsid w:val="002376C9"/>
    <w:rsid w:val="00240D09"/>
    <w:rsid w:val="00241125"/>
    <w:rsid w:val="00241C6A"/>
    <w:rsid w:val="00241F25"/>
    <w:rsid w:val="002422F7"/>
    <w:rsid w:val="002427AD"/>
    <w:rsid w:val="00243349"/>
    <w:rsid w:val="00243666"/>
    <w:rsid w:val="00243772"/>
    <w:rsid w:val="00244159"/>
    <w:rsid w:val="0024456D"/>
    <w:rsid w:val="00244A93"/>
    <w:rsid w:val="00244DD8"/>
    <w:rsid w:val="00246754"/>
    <w:rsid w:val="00246868"/>
    <w:rsid w:val="00247385"/>
    <w:rsid w:val="00247B8F"/>
    <w:rsid w:val="0025003C"/>
    <w:rsid w:val="00250593"/>
    <w:rsid w:val="002507CF"/>
    <w:rsid w:val="00251083"/>
    <w:rsid w:val="00251667"/>
    <w:rsid w:val="0025174F"/>
    <w:rsid w:val="00252444"/>
    <w:rsid w:val="00253835"/>
    <w:rsid w:val="002547AF"/>
    <w:rsid w:val="0025570B"/>
    <w:rsid w:val="00255784"/>
    <w:rsid w:val="00256C64"/>
    <w:rsid w:val="00257E3B"/>
    <w:rsid w:val="00257EEF"/>
    <w:rsid w:val="002606E6"/>
    <w:rsid w:val="0026151A"/>
    <w:rsid w:val="00261525"/>
    <w:rsid w:val="002616B6"/>
    <w:rsid w:val="0026248B"/>
    <w:rsid w:val="002626E0"/>
    <w:rsid w:val="00262ED2"/>
    <w:rsid w:val="00263247"/>
    <w:rsid w:val="0026345B"/>
    <w:rsid w:val="002639F4"/>
    <w:rsid w:val="00263FD6"/>
    <w:rsid w:val="00264311"/>
    <w:rsid w:val="00264318"/>
    <w:rsid w:val="0026572D"/>
    <w:rsid w:val="00265A0E"/>
    <w:rsid w:val="00265DE3"/>
    <w:rsid w:val="00266939"/>
    <w:rsid w:val="002671C9"/>
    <w:rsid w:val="00270205"/>
    <w:rsid w:val="00270431"/>
    <w:rsid w:val="00270B88"/>
    <w:rsid w:val="0027100E"/>
    <w:rsid w:val="00271A21"/>
    <w:rsid w:val="00271A70"/>
    <w:rsid w:val="00271B29"/>
    <w:rsid w:val="00272180"/>
    <w:rsid w:val="00272919"/>
    <w:rsid w:val="0027295D"/>
    <w:rsid w:val="00272C20"/>
    <w:rsid w:val="00272D67"/>
    <w:rsid w:val="0027316B"/>
    <w:rsid w:val="002735AC"/>
    <w:rsid w:val="00273FCD"/>
    <w:rsid w:val="00274202"/>
    <w:rsid w:val="0027545D"/>
    <w:rsid w:val="00275745"/>
    <w:rsid w:val="00275852"/>
    <w:rsid w:val="002760DB"/>
    <w:rsid w:val="0027667A"/>
    <w:rsid w:val="00277330"/>
    <w:rsid w:val="00277ACD"/>
    <w:rsid w:val="0028002A"/>
    <w:rsid w:val="002803DA"/>
    <w:rsid w:val="00280999"/>
    <w:rsid w:val="00280C35"/>
    <w:rsid w:val="0028122E"/>
    <w:rsid w:val="00281570"/>
    <w:rsid w:val="002815ED"/>
    <w:rsid w:val="002819D8"/>
    <w:rsid w:val="00281D86"/>
    <w:rsid w:val="00282648"/>
    <w:rsid w:val="0028471C"/>
    <w:rsid w:val="0028490B"/>
    <w:rsid w:val="00284DDD"/>
    <w:rsid w:val="00284E37"/>
    <w:rsid w:val="00285288"/>
    <w:rsid w:val="00285305"/>
    <w:rsid w:val="002856E9"/>
    <w:rsid w:val="00286060"/>
    <w:rsid w:val="0028613A"/>
    <w:rsid w:val="002861EA"/>
    <w:rsid w:val="0029067C"/>
    <w:rsid w:val="0029084D"/>
    <w:rsid w:val="00290879"/>
    <w:rsid w:val="00290BF0"/>
    <w:rsid w:val="00290CF7"/>
    <w:rsid w:val="00291AC7"/>
    <w:rsid w:val="00291FE3"/>
    <w:rsid w:val="00292D61"/>
    <w:rsid w:val="00292E43"/>
    <w:rsid w:val="002931E7"/>
    <w:rsid w:val="002938CA"/>
    <w:rsid w:val="002940E9"/>
    <w:rsid w:val="002946F1"/>
    <w:rsid w:val="00295430"/>
    <w:rsid w:val="00296C42"/>
    <w:rsid w:val="002A0F0D"/>
    <w:rsid w:val="002A0F6E"/>
    <w:rsid w:val="002A0FDE"/>
    <w:rsid w:val="002A1BF9"/>
    <w:rsid w:val="002A1E97"/>
    <w:rsid w:val="002A214C"/>
    <w:rsid w:val="002A2ABA"/>
    <w:rsid w:val="002A2CFC"/>
    <w:rsid w:val="002A317B"/>
    <w:rsid w:val="002A4001"/>
    <w:rsid w:val="002A42F1"/>
    <w:rsid w:val="002A436A"/>
    <w:rsid w:val="002A4A92"/>
    <w:rsid w:val="002A5563"/>
    <w:rsid w:val="002A567F"/>
    <w:rsid w:val="002A5798"/>
    <w:rsid w:val="002A5981"/>
    <w:rsid w:val="002A5A44"/>
    <w:rsid w:val="002A5C09"/>
    <w:rsid w:val="002A5F57"/>
    <w:rsid w:val="002A616B"/>
    <w:rsid w:val="002A68E9"/>
    <w:rsid w:val="002A7157"/>
    <w:rsid w:val="002B00F1"/>
    <w:rsid w:val="002B03AC"/>
    <w:rsid w:val="002B0B7E"/>
    <w:rsid w:val="002B12AD"/>
    <w:rsid w:val="002B1E2E"/>
    <w:rsid w:val="002B2024"/>
    <w:rsid w:val="002B2A4D"/>
    <w:rsid w:val="002B308D"/>
    <w:rsid w:val="002B3150"/>
    <w:rsid w:val="002B355B"/>
    <w:rsid w:val="002B39E8"/>
    <w:rsid w:val="002B5589"/>
    <w:rsid w:val="002B5FA9"/>
    <w:rsid w:val="002B629F"/>
    <w:rsid w:val="002B70E1"/>
    <w:rsid w:val="002B7756"/>
    <w:rsid w:val="002C1A10"/>
    <w:rsid w:val="002C1AAE"/>
    <w:rsid w:val="002C2991"/>
    <w:rsid w:val="002C2A17"/>
    <w:rsid w:val="002C2A37"/>
    <w:rsid w:val="002C2B86"/>
    <w:rsid w:val="002C2B99"/>
    <w:rsid w:val="002C2D23"/>
    <w:rsid w:val="002C2DA1"/>
    <w:rsid w:val="002C2E69"/>
    <w:rsid w:val="002C3EEF"/>
    <w:rsid w:val="002C4A65"/>
    <w:rsid w:val="002C4B49"/>
    <w:rsid w:val="002C5609"/>
    <w:rsid w:val="002C6E6E"/>
    <w:rsid w:val="002C71BB"/>
    <w:rsid w:val="002C729B"/>
    <w:rsid w:val="002D0304"/>
    <w:rsid w:val="002D0323"/>
    <w:rsid w:val="002D0B98"/>
    <w:rsid w:val="002D10F9"/>
    <w:rsid w:val="002D1D75"/>
    <w:rsid w:val="002D5270"/>
    <w:rsid w:val="002D5F22"/>
    <w:rsid w:val="002D7652"/>
    <w:rsid w:val="002D7DAD"/>
    <w:rsid w:val="002E097B"/>
    <w:rsid w:val="002E1401"/>
    <w:rsid w:val="002E1AB3"/>
    <w:rsid w:val="002E1F09"/>
    <w:rsid w:val="002E240C"/>
    <w:rsid w:val="002E2B1C"/>
    <w:rsid w:val="002E35A3"/>
    <w:rsid w:val="002E3841"/>
    <w:rsid w:val="002E4295"/>
    <w:rsid w:val="002E4653"/>
    <w:rsid w:val="002E4667"/>
    <w:rsid w:val="002E5592"/>
    <w:rsid w:val="002E5CF3"/>
    <w:rsid w:val="002E624F"/>
    <w:rsid w:val="002E67C1"/>
    <w:rsid w:val="002E6A95"/>
    <w:rsid w:val="002E77AC"/>
    <w:rsid w:val="002E7828"/>
    <w:rsid w:val="002E7980"/>
    <w:rsid w:val="002F0EB7"/>
    <w:rsid w:val="002F165D"/>
    <w:rsid w:val="002F1872"/>
    <w:rsid w:val="002F1AE8"/>
    <w:rsid w:val="002F2702"/>
    <w:rsid w:val="002F2EA7"/>
    <w:rsid w:val="002F3BE2"/>
    <w:rsid w:val="002F3CB2"/>
    <w:rsid w:val="002F3CCB"/>
    <w:rsid w:val="002F40E1"/>
    <w:rsid w:val="002F49A5"/>
    <w:rsid w:val="002F4A83"/>
    <w:rsid w:val="002F53F6"/>
    <w:rsid w:val="002F5C87"/>
    <w:rsid w:val="002F60D6"/>
    <w:rsid w:val="002F632F"/>
    <w:rsid w:val="002F71FA"/>
    <w:rsid w:val="003004F2"/>
    <w:rsid w:val="003007DE"/>
    <w:rsid w:val="00300E12"/>
    <w:rsid w:val="00301102"/>
    <w:rsid w:val="003014C7"/>
    <w:rsid w:val="00301E43"/>
    <w:rsid w:val="00301E9E"/>
    <w:rsid w:val="0030288E"/>
    <w:rsid w:val="00302CC5"/>
    <w:rsid w:val="00303267"/>
    <w:rsid w:val="00303AAA"/>
    <w:rsid w:val="00303C75"/>
    <w:rsid w:val="00303ECB"/>
    <w:rsid w:val="003041E5"/>
    <w:rsid w:val="003043A2"/>
    <w:rsid w:val="00304885"/>
    <w:rsid w:val="003050B2"/>
    <w:rsid w:val="00305295"/>
    <w:rsid w:val="003052D3"/>
    <w:rsid w:val="0030542B"/>
    <w:rsid w:val="00305BF5"/>
    <w:rsid w:val="00305CCE"/>
    <w:rsid w:val="003066F5"/>
    <w:rsid w:val="003068C4"/>
    <w:rsid w:val="00306998"/>
    <w:rsid w:val="00306A7E"/>
    <w:rsid w:val="00306CD4"/>
    <w:rsid w:val="00307261"/>
    <w:rsid w:val="0030735F"/>
    <w:rsid w:val="003075E3"/>
    <w:rsid w:val="00310129"/>
    <w:rsid w:val="003102F2"/>
    <w:rsid w:val="0031129A"/>
    <w:rsid w:val="0031150E"/>
    <w:rsid w:val="0031183F"/>
    <w:rsid w:val="00311883"/>
    <w:rsid w:val="0031268B"/>
    <w:rsid w:val="00312CCB"/>
    <w:rsid w:val="0031444A"/>
    <w:rsid w:val="0031494B"/>
    <w:rsid w:val="00314DBC"/>
    <w:rsid w:val="00315065"/>
    <w:rsid w:val="003156A9"/>
    <w:rsid w:val="00315C14"/>
    <w:rsid w:val="00316ACA"/>
    <w:rsid w:val="00316BC2"/>
    <w:rsid w:val="00316D22"/>
    <w:rsid w:val="003175D5"/>
    <w:rsid w:val="00317B92"/>
    <w:rsid w:val="00317BB3"/>
    <w:rsid w:val="00317D4B"/>
    <w:rsid w:val="003205C1"/>
    <w:rsid w:val="00321187"/>
    <w:rsid w:val="0032146D"/>
    <w:rsid w:val="003219D9"/>
    <w:rsid w:val="00321BAA"/>
    <w:rsid w:val="00321C2D"/>
    <w:rsid w:val="003222AE"/>
    <w:rsid w:val="003228FB"/>
    <w:rsid w:val="00323333"/>
    <w:rsid w:val="00323F4E"/>
    <w:rsid w:val="00324074"/>
    <w:rsid w:val="003244CA"/>
    <w:rsid w:val="0032522F"/>
    <w:rsid w:val="003265E4"/>
    <w:rsid w:val="003266CD"/>
    <w:rsid w:val="003272C4"/>
    <w:rsid w:val="00327D01"/>
    <w:rsid w:val="00330AFB"/>
    <w:rsid w:val="0033183A"/>
    <w:rsid w:val="00331CED"/>
    <w:rsid w:val="00331D6B"/>
    <w:rsid w:val="00333C34"/>
    <w:rsid w:val="00334430"/>
    <w:rsid w:val="00334904"/>
    <w:rsid w:val="0033526A"/>
    <w:rsid w:val="00335722"/>
    <w:rsid w:val="00336371"/>
    <w:rsid w:val="003401FA"/>
    <w:rsid w:val="00341019"/>
    <w:rsid w:val="003412AA"/>
    <w:rsid w:val="0034198F"/>
    <w:rsid w:val="0034273B"/>
    <w:rsid w:val="00343D97"/>
    <w:rsid w:val="00343E96"/>
    <w:rsid w:val="00344402"/>
    <w:rsid w:val="003444C2"/>
    <w:rsid w:val="00346757"/>
    <w:rsid w:val="00346A10"/>
    <w:rsid w:val="00346D8B"/>
    <w:rsid w:val="003471E6"/>
    <w:rsid w:val="00347ECE"/>
    <w:rsid w:val="00351336"/>
    <w:rsid w:val="00351411"/>
    <w:rsid w:val="00351661"/>
    <w:rsid w:val="00351D09"/>
    <w:rsid w:val="0035225C"/>
    <w:rsid w:val="00352827"/>
    <w:rsid w:val="0035326D"/>
    <w:rsid w:val="0035394E"/>
    <w:rsid w:val="003546B6"/>
    <w:rsid w:val="00354C17"/>
    <w:rsid w:val="003551F7"/>
    <w:rsid w:val="00355AF5"/>
    <w:rsid w:val="00356614"/>
    <w:rsid w:val="00356627"/>
    <w:rsid w:val="00356AAA"/>
    <w:rsid w:val="00357A6A"/>
    <w:rsid w:val="003603A6"/>
    <w:rsid w:val="003604FA"/>
    <w:rsid w:val="0036089E"/>
    <w:rsid w:val="003617A6"/>
    <w:rsid w:val="003618CC"/>
    <w:rsid w:val="00362994"/>
    <w:rsid w:val="00362A60"/>
    <w:rsid w:val="003631F4"/>
    <w:rsid w:val="003635F1"/>
    <w:rsid w:val="003647EC"/>
    <w:rsid w:val="00364BAE"/>
    <w:rsid w:val="00364CB8"/>
    <w:rsid w:val="00364FF4"/>
    <w:rsid w:val="00364FFF"/>
    <w:rsid w:val="00365238"/>
    <w:rsid w:val="003653EB"/>
    <w:rsid w:val="00365404"/>
    <w:rsid w:val="00365AFB"/>
    <w:rsid w:val="00365DDA"/>
    <w:rsid w:val="00366385"/>
    <w:rsid w:val="00366791"/>
    <w:rsid w:val="00366801"/>
    <w:rsid w:val="00366D91"/>
    <w:rsid w:val="00366DA3"/>
    <w:rsid w:val="00366FF3"/>
    <w:rsid w:val="0036718A"/>
    <w:rsid w:val="003678F0"/>
    <w:rsid w:val="00367E4F"/>
    <w:rsid w:val="00370822"/>
    <w:rsid w:val="00371D59"/>
    <w:rsid w:val="0037211B"/>
    <w:rsid w:val="00372740"/>
    <w:rsid w:val="0037287E"/>
    <w:rsid w:val="00373146"/>
    <w:rsid w:val="00373207"/>
    <w:rsid w:val="003738F9"/>
    <w:rsid w:val="003762BA"/>
    <w:rsid w:val="003765EB"/>
    <w:rsid w:val="00376899"/>
    <w:rsid w:val="00376F9E"/>
    <w:rsid w:val="00377832"/>
    <w:rsid w:val="00377A7A"/>
    <w:rsid w:val="00380332"/>
    <w:rsid w:val="00380642"/>
    <w:rsid w:val="003807AE"/>
    <w:rsid w:val="00380EA3"/>
    <w:rsid w:val="003819F2"/>
    <w:rsid w:val="00381E09"/>
    <w:rsid w:val="00384637"/>
    <w:rsid w:val="00384647"/>
    <w:rsid w:val="00384962"/>
    <w:rsid w:val="00384A60"/>
    <w:rsid w:val="00384CE0"/>
    <w:rsid w:val="0038555F"/>
    <w:rsid w:val="0038572A"/>
    <w:rsid w:val="00385C65"/>
    <w:rsid w:val="00385FBB"/>
    <w:rsid w:val="00386687"/>
    <w:rsid w:val="00386964"/>
    <w:rsid w:val="00386D58"/>
    <w:rsid w:val="0038786C"/>
    <w:rsid w:val="00391172"/>
    <w:rsid w:val="003914E7"/>
    <w:rsid w:val="0039208E"/>
    <w:rsid w:val="00392977"/>
    <w:rsid w:val="003939A2"/>
    <w:rsid w:val="00393B8F"/>
    <w:rsid w:val="00393D61"/>
    <w:rsid w:val="00394493"/>
    <w:rsid w:val="00394853"/>
    <w:rsid w:val="00394D34"/>
    <w:rsid w:val="00395269"/>
    <w:rsid w:val="003952D7"/>
    <w:rsid w:val="0039545A"/>
    <w:rsid w:val="003958C5"/>
    <w:rsid w:val="00395B0E"/>
    <w:rsid w:val="003967C7"/>
    <w:rsid w:val="003967D7"/>
    <w:rsid w:val="00396A6C"/>
    <w:rsid w:val="00397194"/>
    <w:rsid w:val="00397794"/>
    <w:rsid w:val="00397BBA"/>
    <w:rsid w:val="00397D08"/>
    <w:rsid w:val="003A05F0"/>
    <w:rsid w:val="003A0636"/>
    <w:rsid w:val="003A1195"/>
    <w:rsid w:val="003A1FD6"/>
    <w:rsid w:val="003A2237"/>
    <w:rsid w:val="003A32F7"/>
    <w:rsid w:val="003A3799"/>
    <w:rsid w:val="003A42BE"/>
    <w:rsid w:val="003A453F"/>
    <w:rsid w:val="003A4E95"/>
    <w:rsid w:val="003A54A1"/>
    <w:rsid w:val="003A5AB5"/>
    <w:rsid w:val="003A6060"/>
    <w:rsid w:val="003A69D5"/>
    <w:rsid w:val="003A6D50"/>
    <w:rsid w:val="003B05A2"/>
    <w:rsid w:val="003B185F"/>
    <w:rsid w:val="003B18ED"/>
    <w:rsid w:val="003B1955"/>
    <w:rsid w:val="003B1D08"/>
    <w:rsid w:val="003B1EAE"/>
    <w:rsid w:val="003B2371"/>
    <w:rsid w:val="003B2467"/>
    <w:rsid w:val="003B2A40"/>
    <w:rsid w:val="003B2DD8"/>
    <w:rsid w:val="003B3AF3"/>
    <w:rsid w:val="003B46B4"/>
    <w:rsid w:val="003B4F81"/>
    <w:rsid w:val="003B5290"/>
    <w:rsid w:val="003B56A5"/>
    <w:rsid w:val="003B5FB0"/>
    <w:rsid w:val="003B70DC"/>
    <w:rsid w:val="003B726B"/>
    <w:rsid w:val="003B7D54"/>
    <w:rsid w:val="003B7E08"/>
    <w:rsid w:val="003C02E1"/>
    <w:rsid w:val="003C07B3"/>
    <w:rsid w:val="003C0DD6"/>
    <w:rsid w:val="003C1F80"/>
    <w:rsid w:val="003C27E2"/>
    <w:rsid w:val="003C2AF0"/>
    <w:rsid w:val="003C2D8A"/>
    <w:rsid w:val="003C3636"/>
    <w:rsid w:val="003C4029"/>
    <w:rsid w:val="003C4870"/>
    <w:rsid w:val="003C48CC"/>
    <w:rsid w:val="003C4D2F"/>
    <w:rsid w:val="003C4DF6"/>
    <w:rsid w:val="003C5190"/>
    <w:rsid w:val="003C5689"/>
    <w:rsid w:val="003C5D07"/>
    <w:rsid w:val="003C621B"/>
    <w:rsid w:val="003C6C23"/>
    <w:rsid w:val="003C754B"/>
    <w:rsid w:val="003C784E"/>
    <w:rsid w:val="003D01AE"/>
    <w:rsid w:val="003D0F01"/>
    <w:rsid w:val="003D1B60"/>
    <w:rsid w:val="003D1C06"/>
    <w:rsid w:val="003D1DDE"/>
    <w:rsid w:val="003D286C"/>
    <w:rsid w:val="003D3171"/>
    <w:rsid w:val="003D364B"/>
    <w:rsid w:val="003D3689"/>
    <w:rsid w:val="003D4571"/>
    <w:rsid w:val="003D47BD"/>
    <w:rsid w:val="003D6A93"/>
    <w:rsid w:val="003D6B1F"/>
    <w:rsid w:val="003D6C9A"/>
    <w:rsid w:val="003D7A77"/>
    <w:rsid w:val="003E0419"/>
    <w:rsid w:val="003E08EC"/>
    <w:rsid w:val="003E0A91"/>
    <w:rsid w:val="003E1107"/>
    <w:rsid w:val="003E1B92"/>
    <w:rsid w:val="003E22DD"/>
    <w:rsid w:val="003E2318"/>
    <w:rsid w:val="003E39BE"/>
    <w:rsid w:val="003E49AF"/>
    <w:rsid w:val="003E4ABD"/>
    <w:rsid w:val="003E50EF"/>
    <w:rsid w:val="003E541B"/>
    <w:rsid w:val="003E54A2"/>
    <w:rsid w:val="003E593E"/>
    <w:rsid w:val="003E5A4F"/>
    <w:rsid w:val="003E6122"/>
    <w:rsid w:val="003E6831"/>
    <w:rsid w:val="003E7328"/>
    <w:rsid w:val="003E74B9"/>
    <w:rsid w:val="003E7564"/>
    <w:rsid w:val="003F011F"/>
    <w:rsid w:val="003F0D43"/>
    <w:rsid w:val="003F0FC9"/>
    <w:rsid w:val="003F1578"/>
    <w:rsid w:val="003F1C7D"/>
    <w:rsid w:val="003F1E73"/>
    <w:rsid w:val="003F21C9"/>
    <w:rsid w:val="003F3964"/>
    <w:rsid w:val="003F4F7E"/>
    <w:rsid w:val="003F535E"/>
    <w:rsid w:val="003F58DF"/>
    <w:rsid w:val="003F5930"/>
    <w:rsid w:val="003F638E"/>
    <w:rsid w:val="003F6A82"/>
    <w:rsid w:val="003F6AAE"/>
    <w:rsid w:val="003F6D12"/>
    <w:rsid w:val="003F6EAC"/>
    <w:rsid w:val="003F7F16"/>
    <w:rsid w:val="004002C6"/>
    <w:rsid w:val="00400400"/>
    <w:rsid w:val="004005AA"/>
    <w:rsid w:val="004008B2"/>
    <w:rsid w:val="00400D7E"/>
    <w:rsid w:val="00400F02"/>
    <w:rsid w:val="0040137A"/>
    <w:rsid w:val="0040249A"/>
    <w:rsid w:val="0040253D"/>
    <w:rsid w:val="00402773"/>
    <w:rsid w:val="00402B52"/>
    <w:rsid w:val="00402D3D"/>
    <w:rsid w:val="00402D65"/>
    <w:rsid w:val="0040351A"/>
    <w:rsid w:val="00403718"/>
    <w:rsid w:val="00404117"/>
    <w:rsid w:val="00404923"/>
    <w:rsid w:val="00405278"/>
    <w:rsid w:val="0040546D"/>
    <w:rsid w:val="004056BE"/>
    <w:rsid w:val="00405BE1"/>
    <w:rsid w:val="004062D1"/>
    <w:rsid w:val="00407044"/>
    <w:rsid w:val="004071E4"/>
    <w:rsid w:val="00410A65"/>
    <w:rsid w:val="00410BE9"/>
    <w:rsid w:val="00411626"/>
    <w:rsid w:val="004116EC"/>
    <w:rsid w:val="00411B41"/>
    <w:rsid w:val="004129E4"/>
    <w:rsid w:val="004134FE"/>
    <w:rsid w:val="004135BF"/>
    <w:rsid w:val="00414855"/>
    <w:rsid w:val="00414B65"/>
    <w:rsid w:val="004153BC"/>
    <w:rsid w:val="00415921"/>
    <w:rsid w:val="00415A49"/>
    <w:rsid w:val="00415B6D"/>
    <w:rsid w:val="00415E30"/>
    <w:rsid w:val="0041646D"/>
    <w:rsid w:val="00416B2D"/>
    <w:rsid w:val="00417614"/>
    <w:rsid w:val="00417959"/>
    <w:rsid w:val="00417B58"/>
    <w:rsid w:val="00417DE8"/>
    <w:rsid w:val="00420043"/>
    <w:rsid w:val="00420271"/>
    <w:rsid w:val="0042062B"/>
    <w:rsid w:val="0042097D"/>
    <w:rsid w:val="00420F66"/>
    <w:rsid w:val="00421F49"/>
    <w:rsid w:val="00422110"/>
    <w:rsid w:val="00422C08"/>
    <w:rsid w:val="004237F8"/>
    <w:rsid w:val="00424121"/>
    <w:rsid w:val="004244EE"/>
    <w:rsid w:val="00424614"/>
    <w:rsid w:val="00425795"/>
    <w:rsid w:val="00426299"/>
    <w:rsid w:val="00426A4F"/>
    <w:rsid w:val="00426BBE"/>
    <w:rsid w:val="004270E7"/>
    <w:rsid w:val="00427391"/>
    <w:rsid w:val="00427648"/>
    <w:rsid w:val="00430032"/>
    <w:rsid w:val="0043036B"/>
    <w:rsid w:val="00430824"/>
    <w:rsid w:val="004309BE"/>
    <w:rsid w:val="00430A28"/>
    <w:rsid w:val="00431540"/>
    <w:rsid w:val="00431586"/>
    <w:rsid w:val="00431D8B"/>
    <w:rsid w:val="00431F28"/>
    <w:rsid w:val="00432425"/>
    <w:rsid w:val="00433224"/>
    <w:rsid w:val="004336DE"/>
    <w:rsid w:val="00433EED"/>
    <w:rsid w:val="00433FB2"/>
    <w:rsid w:val="00434876"/>
    <w:rsid w:val="00434DCB"/>
    <w:rsid w:val="00435E5A"/>
    <w:rsid w:val="00436F3F"/>
    <w:rsid w:val="0043731F"/>
    <w:rsid w:val="00437FE7"/>
    <w:rsid w:val="00440168"/>
    <w:rsid w:val="0044031F"/>
    <w:rsid w:val="004403BE"/>
    <w:rsid w:val="0044053B"/>
    <w:rsid w:val="0044091F"/>
    <w:rsid w:val="0044113D"/>
    <w:rsid w:val="0044166A"/>
    <w:rsid w:val="00441A8C"/>
    <w:rsid w:val="00442919"/>
    <w:rsid w:val="004429B4"/>
    <w:rsid w:val="00442DF2"/>
    <w:rsid w:val="00443322"/>
    <w:rsid w:val="00443582"/>
    <w:rsid w:val="0044412F"/>
    <w:rsid w:val="00444B82"/>
    <w:rsid w:val="00444D24"/>
    <w:rsid w:val="00445DD7"/>
    <w:rsid w:val="00445EDC"/>
    <w:rsid w:val="00446558"/>
    <w:rsid w:val="00447F44"/>
    <w:rsid w:val="0045000F"/>
    <w:rsid w:val="004509F1"/>
    <w:rsid w:val="00450E07"/>
    <w:rsid w:val="00451716"/>
    <w:rsid w:val="004518F9"/>
    <w:rsid w:val="00452349"/>
    <w:rsid w:val="004525E4"/>
    <w:rsid w:val="00452B50"/>
    <w:rsid w:val="004533E2"/>
    <w:rsid w:val="004534C3"/>
    <w:rsid w:val="00454AF8"/>
    <w:rsid w:val="00455AB5"/>
    <w:rsid w:val="00455B00"/>
    <w:rsid w:val="00455F3C"/>
    <w:rsid w:val="004565FC"/>
    <w:rsid w:val="0045664D"/>
    <w:rsid w:val="004568E3"/>
    <w:rsid w:val="00456BB8"/>
    <w:rsid w:val="00457241"/>
    <w:rsid w:val="00457CC6"/>
    <w:rsid w:val="00460720"/>
    <w:rsid w:val="00460A28"/>
    <w:rsid w:val="00460EE8"/>
    <w:rsid w:val="00461188"/>
    <w:rsid w:val="00462301"/>
    <w:rsid w:val="00462556"/>
    <w:rsid w:val="00462619"/>
    <w:rsid w:val="004626CB"/>
    <w:rsid w:val="00462970"/>
    <w:rsid w:val="0046369F"/>
    <w:rsid w:val="004641EB"/>
    <w:rsid w:val="004643B1"/>
    <w:rsid w:val="00464E46"/>
    <w:rsid w:val="00465CF5"/>
    <w:rsid w:val="00466763"/>
    <w:rsid w:val="00466F58"/>
    <w:rsid w:val="004672F1"/>
    <w:rsid w:val="004676A5"/>
    <w:rsid w:val="00467A83"/>
    <w:rsid w:val="0047037F"/>
    <w:rsid w:val="0047067F"/>
    <w:rsid w:val="00470CF6"/>
    <w:rsid w:val="00470E3B"/>
    <w:rsid w:val="004713BD"/>
    <w:rsid w:val="004715A3"/>
    <w:rsid w:val="00471902"/>
    <w:rsid w:val="00471BED"/>
    <w:rsid w:val="00471F3E"/>
    <w:rsid w:val="0047217B"/>
    <w:rsid w:val="00472C41"/>
    <w:rsid w:val="00473336"/>
    <w:rsid w:val="00473609"/>
    <w:rsid w:val="004741C6"/>
    <w:rsid w:val="004752A0"/>
    <w:rsid w:val="004753BA"/>
    <w:rsid w:val="00476355"/>
    <w:rsid w:val="00476B06"/>
    <w:rsid w:val="004808D0"/>
    <w:rsid w:val="00481EEE"/>
    <w:rsid w:val="0048223D"/>
    <w:rsid w:val="00483819"/>
    <w:rsid w:val="00483AA8"/>
    <w:rsid w:val="00483B97"/>
    <w:rsid w:val="00483C66"/>
    <w:rsid w:val="00483CF2"/>
    <w:rsid w:val="00484340"/>
    <w:rsid w:val="00484EB2"/>
    <w:rsid w:val="00485CCC"/>
    <w:rsid w:val="00485EB9"/>
    <w:rsid w:val="00486F2A"/>
    <w:rsid w:val="004871EE"/>
    <w:rsid w:val="00487253"/>
    <w:rsid w:val="00487C99"/>
    <w:rsid w:val="004901A5"/>
    <w:rsid w:val="004901D1"/>
    <w:rsid w:val="0049037C"/>
    <w:rsid w:val="00490C37"/>
    <w:rsid w:val="0049129E"/>
    <w:rsid w:val="004913A6"/>
    <w:rsid w:val="004933E6"/>
    <w:rsid w:val="00493969"/>
    <w:rsid w:val="00493C4C"/>
    <w:rsid w:val="00494926"/>
    <w:rsid w:val="00494B91"/>
    <w:rsid w:val="00494D1D"/>
    <w:rsid w:val="00495690"/>
    <w:rsid w:val="00495DA8"/>
    <w:rsid w:val="00496335"/>
    <w:rsid w:val="00496681"/>
    <w:rsid w:val="00496BFA"/>
    <w:rsid w:val="00496FF7"/>
    <w:rsid w:val="00497C3D"/>
    <w:rsid w:val="00497D01"/>
    <w:rsid w:val="00497DDD"/>
    <w:rsid w:val="004A103C"/>
    <w:rsid w:val="004A1867"/>
    <w:rsid w:val="004A193F"/>
    <w:rsid w:val="004A22A7"/>
    <w:rsid w:val="004A29FE"/>
    <w:rsid w:val="004A3F2B"/>
    <w:rsid w:val="004A40F5"/>
    <w:rsid w:val="004A4184"/>
    <w:rsid w:val="004A42D5"/>
    <w:rsid w:val="004A45C7"/>
    <w:rsid w:val="004A4C66"/>
    <w:rsid w:val="004A524F"/>
    <w:rsid w:val="004A53F4"/>
    <w:rsid w:val="004A59DE"/>
    <w:rsid w:val="004A5C74"/>
    <w:rsid w:val="004A64CF"/>
    <w:rsid w:val="004A6743"/>
    <w:rsid w:val="004A6FE9"/>
    <w:rsid w:val="004A7639"/>
    <w:rsid w:val="004A77DE"/>
    <w:rsid w:val="004B0465"/>
    <w:rsid w:val="004B0B5B"/>
    <w:rsid w:val="004B1B64"/>
    <w:rsid w:val="004B2B5F"/>
    <w:rsid w:val="004B2FFF"/>
    <w:rsid w:val="004B47EE"/>
    <w:rsid w:val="004B4C3D"/>
    <w:rsid w:val="004B4FAD"/>
    <w:rsid w:val="004B553C"/>
    <w:rsid w:val="004B6138"/>
    <w:rsid w:val="004C0C29"/>
    <w:rsid w:val="004C15FD"/>
    <w:rsid w:val="004C1ABA"/>
    <w:rsid w:val="004C211A"/>
    <w:rsid w:val="004C27CE"/>
    <w:rsid w:val="004C2E00"/>
    <w:rsid w:val="004C2F61"/>
    <w:rsid w:val="004C316D"/>
    <w:rsid w:val="004C32DD"/>
    <w:rsid w:val="004C3369"/>
    <w:rsid w:val="004C38C7"/>
    <w:rsid w:val="004C39B7"/>
    <w:rsid w:val="004C3AC8"/>
    <w:rsid w:val="004C3C16"/>
    <w:rsid w:val="004C3F1D"/>
    <w:rsid w:val="004C4281"/>
    <w:rsid w:val="004C5990"/>
    <w:rsid w:val="004C5CD2"/>
    <w:rsid w:val="004C6706"/>
    <w:rsid w:val="004C6B52"/>
    <w:rsid w:val="004C6C80"/>
    <w:rsid w:val="004C6F21"/>
    <w:rsid w:val="004C745E"/>
    <w:rsid w:val="004C74FE"/>
    <w:rsid w:val="004C75B3"/>
    <w:rsid w:val="004C7FC7"/>
    <w:rsid w:val="004D07C6"/>
    <w:rsid w:val="004D25ED"/>
    <w:rsid w:val="004D2E85"/>
    <w:rsid w:val="004D3328"/>
    <w:rsid w:val="004D3633"/>
    <w:rsid w:val="004D37BE"/>
    <w:rsid w:val="004D389F"/>
    <w:rsid w:val="004D39C6"/>
    <w:rsid w:val="004D3A32"/>
    <w:rsid w:val="004D3B9D"/>
    <w:rsid w:val="004D3C2D"/>
    <w:rsid w:val="004D3D64"/>
    <w:rsid w:val="004D4648"/>
    <w:rsid w:val="004D4660"/>
    <w:rsid w:val="004D4701"/>
    <w:rsid w:val="004D4948"/>
    <w:rsid w:val="004D496C"/>
    <w:rsid w:val="004D4B83"/>
    <w:rsid w:val="004D4CDB"/>
    <w:rsid w:val="004D5C5D"/>
    <w:rsid w:val="004D5FC5"/>
    <w:rsid w:val="004D6631"/>
    <w:rsid w:val="004D69F9"/>
    <w:rsid w:val="004D6BCC"/>
    <w:rsid w:val="004D7B60"/>
    <w:rsid w:val="004D7E61"/>
    <w:rsid w:val="004E04DA"/>
    <w:rsid w:val="004E0EF0"/>
    <w:rsid w:val="004E0F85"/>
    <w:rsid w:val="004E10FD"/>
    <w:rsid w:val="004E11DC"/>
    <w:rsid w:val="004E131F"/>
    <w:rsid w:val="004E2362"/>
    <w:rsid w:val="004E3371"/>
    <w:rsid w:val="004E3BA7"/>
    <w:rsid w:val="004E43AB"/>
    <w:rsid w:val="004E46A4"/>
    <w:rsid w:val="004E59F9"/>
    <w:rsid w:val="004E5EDB"/>
    <w:rsid w:val="004E6076"/>
    <w:rsid w:val="004E6583"/>
    <w:rsid w:val="004E698E"/>
    <w:rsid w:val="004E6F39"/>
    <w:rsid w:val="004E7303"/>
    <w:rsid w:val="004E7995"/>
    <w:rsid w:val="004E7F1D"/>
    <w:rsid w:val="004F0358"/>
    <w:rsid w:val="004F0514"/>
    <w:rsid w:val="004F0902"/>
    <w:rsid w:val="004F0BAB"/>
    <w:rsid w:val="004F0BFB"/>
    <w:rsid w:val="004F0C57"/>
    <w:rsid w:val="004F17D4"/>
    <w:rsid w:val="004F1F63"/>
    <w:rsid w:val="004F2205"/>
    <w:rsid w:val="004F22CB"/>
    <w:rsid w:val="004F239F"/>
    <w:rsid w:val="004F26B1"/>
    <w:rsid w:val="004F2B62"/>
    <w:rsid w:val="004F37A2"/>
    <w:rsid w:val="004F3D86"/>
    <w:rsid w:val="004F469F"/>
    <w:rsid w:val="004F4B7C"/>
    <w:rsid w:val="004F4BC5"/>
    <w:rsid w:val="004F547F"/>
    <w:rsid w:val="004F575D"/>
    <w:rsid w:val="004F5C31"/>
    <w:rsid w:val="004F6307"/>
    <w:rsid w:val="004F65AD"/>
    <w:rsid w:val="004F67D1"/>
    <w:rsid w:val="00500057"/>
    <w:rsid w:val="00500187"/>
    <w:rsid w:val="00500364"/>
    <w:rsid w:val="00500918"/>
    <w:rsid w:val="00500B39"/>
    <w:rsid w:val="00501EC2"/>
    <w:rsid w:val="005025A0"/>
    <w:rsid w:val="00502B14"/>
    <w:rsid w:val="0050363D"/>
    <w:rsid w:val="0050447C"/>
    <w:rsid w:val="00505BE5"/>
    <w:rsid w:val="00506129"/>
    <w:rsid w:val="00506B46"/>
    <w:rsid w:val="00507578"/>
    <w:rsid w:val="00507CCA"/>
    <w:rsid w:val="00507D88"/>
    <w:rsid w:val="0051253D"/>
    <w:rsid w:val="005128AC"/>
    <w:rsid w:val="005134DD"/>
    <w:rsid w:val="00513AA5"/>
    <w:rsid w:val="00513F37"/>
    <w:rsid w:val="005141BB"/>
    <w:rsid w:val="005143F5"/>
    <w:rsid w:val="00514985"/>
    <w:rsid w:val="005149DE"/>
    <w:rsid w:val="00514C36"/>
    <w:rsid w:val="0051518F"/>
    <w:rsid w:val="00515654"/>
    <w:rsid w:val="005158CB"/>
    <w:rsid w:val="0051627C"/>
    <w:rsid w:val="00516769"/>
    <w:rsid w:val="00516D52"/>
    <w:rsid w:val="005206FA"/>
    <w:rsid w:val="00520884"/>
    <w:rsid w:val="00520BFF"/>
    <w:rsid w:val="0052116F"/>
    <w:rsid w:val="005211F3"/>
    <w:rsid w:val="00521536"/>
    <w:rsid w:val="0052187C"/>
    <w:rsid w:val="005223C3"/>
    <w:rsid w:val="005234F3"/>
    <w:rsid w:val="00524326"/>
    <w:rsid w:val="005253F5"/>
    <w:rsid w:val="0052554F"/>
    <w:rsid w:val="005258DC"/>
    <w:rsid w:val="0052622B"/>
    <w:rsid w:val="00527645"/>
    <w:rsid w:val="00527F92"/>
    <w:rsid w:val="00527F9A"/>
    <w:rsid w:val="005302E1"/>
    <w:rsid w:val="00530779"/>
    <w:rsid w:val="00530ACD"/>
    <w:rsid w:val="005310A0"/>
    <w:rsid w:val="005317A5"/>
    <w:rsid w:val="005321D3"/>
    <w:rsid w:val="005325B6"/>
    <w:rsid w:val="00532638"/>
    <w:rsid w:val="00532AFD"/>
    <w:rsid w:val="00533ADE"/>
    <w:rsid w:val="00534197"/>
    <w:rsid w:val="00534247"/>
    <w:rsid w:val="00535028"/>
    <w:rsid w:val="0053519C"/>
    <w:rsid w:val="0053575C"/>
    <w:rsid w:val="00536A57"/>
    <w:rsid w:val="00536B47"/>
    <w:rsid w:val="00536C92"/>
    <w:rsid w:val="00537A40"/>
    <w:rsid w:val="00540020"/>
    <w:rsid w:val="00540066"/>
    <w:rsid w:val="0054043D"/>
    <w:rsid w:val="00540599"/>
    <w:rsid w:val="005405F8"/>
    <w:rsid w:val="00540D0A"/>
    <w:rsid w:val="0054162D"/>
    <w:rsid w:val="00542105"/>
    <w:rsid w:val="0054307E"/>
    <w:rsid w:val="005433F1"/>
    <w:rsid w:val="00543639"/>
    <w:rsid w:val="00543B4B"/>
    <w:rsid w:val="00543B69"/>
    <w:rsid w:val="00544128"/>
    <w:rsid w:val="00544760"/>
    <w:rsid w:val="00544B95"/>
    <w:rsid w:val="00545253"/>
    <w:rsid w:val="0054534E"/>
    <w:rsid w:val="005454AD"/>
    <w:rsid w:val="00545DD3"/>
    <w:rsid w:val="00546B51"/>
    <w:rsid w:val="00546BDE"/>
    <w:rsid w:val="00546EB7"/>
    <w:rsid w:val="0054743D"/>
    <w:rsid w:val="005475B8"/>
    <w:rsid w:val="00550344"/>
    <w:rsid w:val="00550AA4"/>
    <w:rsid w:val="0055194F"/>
    <w:rsid w:val="00551EEE"/>
    <w:rsid w:val="00553280"/>
    <w:rsid w:val="0055341E"/>
    <w:rsid w:val="0055369D"/>
    <w:rsid w:val="0055493A"/>
    <w:rsid w:val="00555839"/>
    <w:rsid w:val="00556094"/>
    <w:rsid w:val="005562D8"/>
    <w:rsid w:val="005570F5"/>
    <w:rsid w:val="005573F7"/>
    <w:rsid w:val="005579BB"/>
    <w:rsid w:val="005579CC"/>
    <w:rsid w:val="00557E52"/>
    <w:rsid w:val="00560177"/>
    <w:rsid w:val="00561AFA"/>
    <w:rsid w:val="0056321A"/>
    <w:rsid w:val="00564173"/>
    <w:rsid w:val="0056470A"/>
    <w:rsid w:val="005647ED"/>
    <w:rsid w:val="00564B82"/>
    <w:rsid w:val="0056562F"/>
    <w:rsid w:val="00565D2B"/>
    <w:rsid w:val="00565F6F"/>
    <w:rsid w:val="00567BAA"/>
    <w:rsid w:val="00567F52"/>
    <w:rsid w:val="0057049D"/>
    <w:rsid w:val="005705C5"/>
    <w:rsid w:val="00570782"/>
    <w:rsid w:val="00570B17"/>
    <w:rsid w:val="00571B6D"/>
    <w:rsid w:val="00571E0C"/>
    <w:rsid w:val="00571E84"/>
    <w:rsid w:val="00572421"/>
    <w:rsid w:val="00572569"/>
    <w:rsid w:val="00573423"/>
    <w:rsid w:val="00573C86"/>
    <w:rsid w:val="005744E7"/>
    <w:rsid w:val="00575B1F"/>
    <w:rsid w:val="00576366"/>
    <w:rsid w:val="005768FB"/>
    <w:rsid w:val="00576D63"/>
    <w:rsid w:val="0057717B"/>
    <w:rsid w:val="005771CF"/>
    <w:rsid w:val="00580AAE"/>
    <w:rsid w:val="005814A7"/>
    <w:rsid w:val="00581536"/>
    <w:rsid w:val="00581DAC"/>
    <w:rsid w:val="0058288C"/>
    <w:rsid w:val="00582FA3"/>
    <w:rsid w:val="005833FA"/>
    <w:rsid w:val="00583538"/>
    <w:rsid w:val="005835E3"/>
    <w:rsid w:val="005840C2"/>
    <w:rsid w:val="005846F1"/>
    <w:rsid w:val="00584BD3"/>
    <w:rsid w:val="00585063"/>
    <w:rsid w:val="0058647D"/>
    <w:rsid w:val="005867D2"/>
    <w:rsid w:val="005871BE"/>
    <w:rsid w:val="00587763"/>
    <w:rsid w:val="00587EB6"/>
    <w:rsid w:val="005906B5"/>
    <w:rsid w:val="00590B5A"/>
    <w:rsid w:val="00590BD2"/>
    <w:rsid w:val="005915F3"/>
    <w:rsid w:val="005919EE"/>
    <w:rsid w:val="00592044"/>
    <w:rsid w:val="00592620"/>
    <w:rsid w:val="0059318B"/>
    <w:rsid w:val="00593918"/>
    <w:rsid w:val="005942D4"/>
    <w:rsid w:val="00594B6E"/>
    <w:rsid w:val="00594DE9"/>
    <w:rsid w:val="005950D8"/>
    <w:rsid w:val="00595324"/>
    <w:rsid w:val="00595F36"/>
    <w:rsid w:val="00597979"/>
    <w:rsid w:val="00597A6F"/>
    <w:rsid w:val="00597AF0"/>
    <w:rsid w:val="00597F6E"/>
    <w:rsid w:val="005A123F"/>
    <w:rsid w:val="005A2841"/>
    <w:rsid w:val="005A29A4"/>
    <w:rsid w:val="005A2FD3"/>
    <w:rsid w:val="005A3406"/>
    <w:rsid w:val="005A3441"/>
    <w:rsid w:val="005A34D0"/>
    <w:rsid w:val="005A3E1F"/>
    <w:rsid w:val="005A452F"/>
    <w:rsid w:val="005A4A6E"/>
    <w:rsid w:val="005A4E57"/>
    <w:rsid w:val="005A4F8E"/>
    <w:rsid w:val="005A59BA"/>
    <w:rsid w:val="005A5B28"/>
    <w:rsid w:val="005A68B9"/>
    <w:rsid w:val="005A69B5"/>
    <w:rsid w:val="005A71A1"/>
    <w:rsid w:val="005A73DF"/>
    <w:rsid w:val="005B1043"/>
    <w:rsid w:val="005B19BB"/>
    <w:rsid w:val="005B1BD2"/>
    <w:rsid w:val="005B1D9F"/>
    <w:rsid w:val="005B295D"/>
    <w:rsid w:val="005B331E"/>
    <w:rsid w:val="005B53F9"/>
    <w:rsid w:val="005B5C06"/>
    <w:rsid w:val="005B5D6F"/>
    <w:rsid w:val="005B72E7"/>
    <w:rsid w:val="005C0358"/>
    <w:rsid w:val="005C0789"/>
    <w:rsid w:val="005C12D8"/>
    <w:rsid w:val="005C1B6B"/>
    <w:rsid w:val="005C280D"/>
    <w:rsid w:val="005C2F78"/>
    <w:rsid w:val="005C30D1"/>
    <w:rsid w:val="005C32C8"/>
    <w:rsid w:val="005C394C"/>
    <w:rsid w:val="005C45C9"/>
    <w:rsid w:val="005C4AB6"/>
    <w:rsid w:val="005C4F65"/>
    <w:rsid w:val="005C5028"/>
    <w:rsid w:val="005C566B"/>
    <w:rsid w:val="005C56AF"/>
    <w:rsid w:val="005C5C0F"/>
    <w:rsid w:val="005C5F9A"/>
    <w:rsid w:val="005C6E2D"/>
    <w:rsid w:val="005C6FB2"/>
    <w:rsid w:val="005C703C"/>
    <w:rsid w:val="005D016E"/>
    <w:rsid w:val="005D0A23"/>
    <w:rsid w:val="005D15CE"/>
    <w:rsid w:val="005D162F"/>
    <w:rsid w:val="005D18CB"/>
    <w:rsid w:val="005D1A53"/>
    <w:rsid w:val="005D46C4"/>
    <w:rsid w:val="005D4D61"/>
    <w:rsid w:val="005D55AC"/>
    <w:rsid w:val="005D61DA"/>
    <w:rsid w:val="005D6221"/>
    <w:rsid w:val="005D7659"/>
    <w:rsid w:val="005D7C4D"/>
    <w:rsid w:val="005D7F98"/>
    <w:rsid w:val="005E0B58"/>
    <w:rsid w:val="005E23FE"/>
    <w:rsid w:val="005E29DB"/>
    <w:rsid w:val="005E2A18"/>
    <w:rsid w:val="005E41E7"/>
    <w:rsid w:val="005E43B6"/>
    <w:rsid w:val="005E44AB"/>
    <w:rsid w:val="005E4AF7"/>
    <w:rsid w:val="005E525B"/>
    <w:rsid w:val="005E5350"/>
    <w:rsid w:val="005E562F"/>
    <w:rsid w:val="005E5AE0"/>
    <w:rsid w:val="005E5BE0"/>
    <w:rsid w:val="005E6A53"/>
    <w:rsid w:val="005E763E"/>
    <w:rsid w:val="005E79A9"/>
    <w:rsid w:val="005F0908"/>
    <w:rsid w:val="005F09F0"/>
    <w:rsid w:val="005F1F7A"/>
    <w:rsid w:val="005F233D"/>
    <w:rsid w:val="005F2392"/>
    <w:rsid w:val="005F24A6"/>
    <w:rsid w:val="005F2962"/>
    <w:rsid w:val="005F4B01"/>
    <w:rsid w:val="005F53C4"/>
    <w:rsid w:val="005F5A0D"/>
    <w:rsid w:val="005F5A60"/>
    <w:rsid w:val="005F64A7"/>
    <w:rsid w:val="005F6CF8"/>
    <w:rsid w:val="005F6E2C"/>
    <w:rsid w:val="005F709F"/>
    <w:rsid w:val="005F79CA"/>
    <w:rsid w:val="00600013"/>
    <w:rsid w:val="0060092C"/>
    <w:rsid w:val="00601DB8"/>
    <w:rsid w:val="00602430"/>
    <w:rsid w:val="00603208"/>
    <w:rsid w:val="00604460"/>
    <w:rsid w:val="0060446B"/>
    <w:rsid w:val="0060553B"/>
    <w:rsid w:val="00605792"/>
    <w:rsid w:val="00605B68"/>
    <w:rsid w:val="006077D1"/>
    <w:rsid w:val="0061076C"/>
    <w:rsid w:val="00610846"/>
    <w:rsid w:val="00610A27"/>
    <w:rsid w:val="00610AAD"/>
    <w:rsid w:val="00610D6B"/>
    <w:rsid w:val="006118F5"/>
    <w:rsid w:val="00611CE9"/>
    <w:rsid w:val="00611ED6"/>
    <w:rsid w:val="006127C2"/>
    <w:rsid w:val="00612EF2"/>
    <w:rsid w:val="0061467D"/>
    <w:rsid w:val="0061495C"/>
    <w:rsid w:val="00614E6A"/>
    <w:rsid w:val="006153DF"/>
    <w:rsid w:val="00615724"/>
    <w:rsid w:val="00617486"/>
    <w:rsid w:val="006175F3"/>
    <w:rsid w:val="00617EC7"/>
    <w:rsid w:val="006205BF"/>
    <w:rsid w:val="006209B9"/>
    <w:rsid w:val="00620C35"/>
    <w:rsid w:val="00621864"/>
    <w:rsid w:val="006219C4"/>
    <w:rsid w:val="00621B33"/>
    <w:rsid w:val="00621B36"/>
    <w:rsid w:val="00622D48"/>
    <w:rsid w:val="006244B1"/>
    <w:rsid w:val="006245C7"/>
    <w:rsid w:val="00624E8B"/>
    <w:rsid w:val="006255B5"/>
    <w:rsid w:val="00625A63"/>
    <w:rsid w:val="00625A92"/>
    <w:rsid w:val="00625AC7"/>
    <w:rsid w:val="00626538"/>
    <w:rsid w:val="00627AA1"/>
    <w:rsid w:val="00627FE3"/>
    <w:rsid w:val="006300B5"/>
    <w:rsid w:val="00630349"/>
    <w:rsid w:val="006311B7"/>
    <w:rsid w:val="0063169C"/>
    <w:rsid w:val="00631789"/>
    <w:rsid w:val="00632211"/>
    <w:rsid w:val="00632523"/>
    <w:rsid w:val="0063274B"/>
    <w:rsid w:val="00632C6D"/>
    <w:rsid w:val="00633C9E"/>
    <w:rsid w:val="00633FA7"/>
    <w:rsid w:val="0063496C"/>
    <w:rsid w:val="00634B1B"/>
    <w:rsid w:val="006350EF"/>
    <w:rsid w:val="0063514F"/>
    <w:rsid w:val="00636A2B"/>
    <w:rsid w:val="00636DCF"/>
    <w:rsid w:val="00636EB1"/>
    <w:rsid w:val="00636F56"/>
    <w:rsid w:val="00637269"/>
    <w:rsid w:val="006378EF"/>
    <w:rsid w:val="00637AFC"/>
    <w:rsid w:val="00641CC5"/>
    <w:rsid w:val="006429A9"/>
    <w:rsid w:val="00643488"/>
    <w:rsid w:val="00643D2B"/>
    <w:rsid w:val="00644AA1"/>
    <w:rsid w:val="00644C8B"/>
    <w:rsid w:val="006456D5"/>
    <w:rsid w:val="00645859"/>
    <w:rsid w:val="006465B4"/>
    <w:rsid w:val="00646769"/>
    <w:rsid w:val="0064689C"/>
    <w:rsid w:val="00646A15"/>
    <w:rsid w:val="00646CB2"/>
    <w:rsid w:val="00647444"/>
    <w:rsid w:val="006508F7"/>
    <w:rsid w:val="00651669"/>
    <w:rsid w:val="006516A4"/>
    <w:rsid w:val="00651E61"/>
    <w:rsid w:val="00652442"/>
    <w:rsid w:val="00653504"/>
    <w:rsid w:val="006538D6"/>
    <w:rsid w:val="006538EC"/>
    <w:rsid w:val="00653E01"/>
    <w:rsid w:val="00654015"/>
    <w:rsid w:val="006549B5"/>
    <w:rsid w:val="00655E6F"/>
    <w:rsid w:val="00656865"/>
    <w:rsid w:val="0065699E"/>
    <w:rsid w:val="00656B6E"/>
    <w:rsid w:val="00657F6F"/>
    <w:rsid w:val="0066004E"/>
    <w:rsid w:val="00660246"/>
    <w:rsid w:val="006604B4"/>
    <w:rsid w:val="00661892"/>
    <w:rsid w:val="006627FF"/>
    <w:rsid w:val="00663271"/>
    <w:rsid w:val="0066347A"/>
    <w:rsid w:val="006639EE"/>
    <w:rsid w:val="00663AE9"/>
    <w:rsid w:val="006653A1"/>
    <w:rsid w:val="00666428"/>
    <w:rsid w:val="006666C6"/>
    <w:rsid w:val="00666A1B"/>
    <w:rsid w:val="00666D77"/>
    <w:rsid w:val="0067114C"/>
    <w:rsid w:val="00671364"/>
    <w:rsid w:val="006715E6"/>
    <w:rsid w:val="00671F5E"/>
    <w:rsid w:val="006722E7"/>
    <w:rsid w:val="00673093"/>
    <w:rsid w:val="00673DF1"/>
    <w:rsid w:val="00674464"/>
    <w:rsid w:val="00675610"/>
    <w:rsid w:val="00675702"/>
    <w:rsid w:val="00675A8A"/>
    <w:rsid w:val="00676376"/>
    <w:rsid w:val="00676A29"/>
    <w:rsid w:val="00676C84"/>
    <w:rsid w:val="00677222"/>
    <w:rsid w:val="00677371"/>
    <w:rsid w:val="00677AE7"/>
    <w:rsid w:val="00680ED8"/>
    <w:rsid w:val="00681C20"/>
    <w:rsid w:val="00682286"/>
    <w:rsid w:val="00682330"/>
    <w:rsid w:val="00682944"/>
    <w:rsid w:val="00682E41"/>
    <w:rsid w:val="00682EA6"/>
    <w:rsid w:val="00684CC4"/>
    <w:rsid w:val="00684DB0"/>
    <w:rsid w:val="00684E55"/>
    <w:rsid w:val="00684FDD"/>
    <w:rsid w:val="00685A57"/>
    <w:rsid w:val="00685B34"/>
    <w:rsid w:val="00685DF9"/>
    <w:rsid w:val="00685E28"/>
    <w:rsid w:val="006863FE"/>
    <w:rsid w:val="00686661"/>
    <w:rsid w:val="006874B7"/>
    <w:rsid w:val="006905D5"/>
    <w:rsid w:val="00690A78"/>
    <w:rsid w:val="00690BE6"/>
    <w:rsid w:val="00691613"/>
    <w:rsid w:val="00691F2B"/>
    <w:rsid w:val="0069226E"/>
    <w:rsid w:val="00692F0E"/>
    <w:rsid w:val="00692FD7"/>
    <w:rsid w:val="0069312C"/>
    <w:rsid w:val="00693802"/>
    <w:rsid w:val="00693913"/>
    <w:rsid w:val="00693ACB"/>
    <w:rsid w:val="00693E86"/>
    <w:rsid w:val="00694106"/>
    <w:rsid w:val="0069475E"/>
    <w:rsid w:val="0069699E"/>
    <w:rsid w:val="00696A34"/>
    <w:rsid w:val="00697FDD"/>
    <w:rsid w:val="006A04A2"/>
    <w:rsid w:val="006A0E84"/>
    <w:rsid w:val="006A0FA4"/>
    <w:rsid w:val="006A15B2"/>
    <w:rsid w:val="006A209F"/>
    <w:rsid w:val="006A2503"/>
    <w:rsid w:val="006A36F5"/>
    <w:rsid w:val="006A3780"/>
    <w:rsid w:val="006A437C"/>
    <w:rsid w:val="006A4B64"/>
    <w:rsid w:val="006A4D81"/>
    <w:rsid w:val="006A4D9A"/>
    <w:rsid w:val="006A5367"/>
    <w:rsid w:val="006A5833"/>
    <w:rsid w:val="006A5B6F"/>
    <w:rsid w:val="006A5CA8"/>
    <w:rsid w:val="006A5E2E"/>
    <w:rsid w:val="006A621D"/>
    <w:rsid w:val="006A6663"/>
    <w:rsid w:val="006A6A2A"/>
    <w:rsid w:val="006A6F06"/>
    <w:rsid w:val="006A767A"/>
    <w:rsid w:val="006A7DA5"/>
    <w:rsid w:val="006B0E12"/>
    <w:rsid w:val="006B1B38"/>
    <w:rsid w:val="006B1C29"/>
    <w:rsid w:val="006B26FE"/>
    <w:rsid w:val="006B2AF0"/>
    <w:rsid w:val="006B367A"/>
    <w:rsid w:val="006B37AF"/>
    <w:rsid w:val="006B41E8"/>
    <w:rsid w:val="006B4363"/>
    <w:rsid w:val="006B4579"/>
    <w:rsid w:val="006B4901"/>
    <w:rsid w:val="006B54E2"/>
    <w:rsid w:val="006B59B0"/>
    <w:rsid w:val="006B7D27"/>
    <w:rsid w:val="006B7FA4"/>
    <w:rsid w:val="006C0663"/>
    <w:rsid w:val="006C07D4"/>
    <w:rsid w:val="006C0D6D"/>
    <w:rsid w:val="006C183C"/>
    <w:rsid w:val="006C1C3D"/>
    <w:rsid w:val="006C2BB2"/>
    <w:rsid w:val="006C2FAF"/>
    <w:rsid w:val="006C3429"/>
    <w:rsid w:val="006C37D4"/>
    <w:rsid w:val="006C37D8"/>
    <w:rsid w:val="006C3CC0"/>
    <w:rsid w:val="006C432D"/>
    <w:rsid w:val="006C5070"/>
    <w:rsid w:val="006C55E5"/>
    <w:rsid w:val="006C5DA4"/>
    <w:rsid w:val="006C61DC"/>
    <w:rsid w:val="006C6422"/>
    <w:rsid w:val="006C68EF"/>
    <w:rsid w:val="006D03BB"/>
    <w:rsid w:val="006D0854"/>
    <w:rsid w:val="006D0A2B"/>
    <w:rsid w:val="006D0D11"/>
    <w:rsid w:val="006D0FA7"/>
    <w:rsid w:val="006D1139"/>
    <w:rsid w:val="006D2193"/>
    <w:rsid w:val="006D24CA"/>
    <w:rsid w:val="006D3398"/>
    <w:rsid w:val="006D40FC"/>
    <w:rsid w:val="006D41B0"/>
    <w:rsid w:val="006D42CD"/>
    <w:rsid w:val="006D4833"/>
    <w:rsid w:val="006D4CB3"/>
    <w:rsid w:val="006D4E30"/>
    <w:rsid w:val="006D52D1"/>
    <w:rsid w:val="006D545B"/>
    <w:rsid w:val="006D5AF4"/>
    <w:rsid w:val="006D5EE9"/>
    <w:rsid w:val="006D718D"/>
    <w:rsid w:val="006D7477"/>
    <w:rsid w:val="006D76D5"/>
    <w:rsid w:val="006D7EFE"/>
    <w:rsid w:val="006D7FC8"/>
    <w:rsid w:val="006E01CE"/>
    <w:rsid w:val="006E02AE"/>
    <w:rsid w:val="006E06FC"/>
    <w:rsid w:val="006E19E2"/>
    <w:rsid w:val="006E1EF7"/>
    <w:rsid w:val="006E1F58"/>
    <w:rsid w:val="006E2330"/>
    <w:rsid w:val="006E2359"/>
    <w:rsid w:val="006E2880"/>
    <w:rsid w:val="006E28B7"/>
    <w:rsid w:val="006E3689"/>
    <w:rsid w:val="006E371E"/>
    <w:rsid w:val="006E3983"/>
    <w:rsid w:val="006E4477"/>
    <w:rsid w:val="006E4D55"/>
    <w:rsid w:val="006E52A7"/>
    <w:rsid w:val="006E5AA4"/>
    <w:rsid w:val="006E5BE0"/>
    <w:rsid w:val="006E5E31"/>
    <w:rsid w:val="006E693B"/>
    <w:rsid w:val="006E6FF9"/>
    <w:rsid w:val="006E71B2"/>
    <w:rsid w:val="006F0CA8"/>
    <w:rsid w:val="006F0E87"/>
    <w:rsid w:val="006F18AF"/>
    <w:rsid w:val="006F18EA"/>
    <w:rsid w:val="006F2163"/>
    <w:rsid w:val="006F35B7"/>
    <w:rsid w:val="006F3747"/>
    <w:rsid w:val="006F4358"/>
    <w:rsid w:val="006F4BE8"/>
    <w:rsid w:val="006F4C65"/>
    <w:rsid w:val="006F4F94"/>
    <w:rsid w:val="006F56F4"/>
    <w:rsid w:val="006F5E3F"/>
    <w:rsid w:val="006F6654"/>
    <w:rsid w:val="006F6D2A"/>
    <w:rsid w:val="006F6E33"/>
    <w:rsid w:val="006F6F17"/>
    <w:rsid w:val="006F704F"/>
    <w:rsid w:val="006F7095"/>
    <w:rsid w:val="0070017F"/>
    <w:rsid w:val="0070027C"/>
    <w:rsid w:val="007003B3"/>
    <w:rsid w:val="007008E1"/>
    <w:rsid w:val="007011DD"/>
    <w:rsid w:val="007012A4"/>
    <w:rsid w:val="00701837"/>
    <w:rsid w:val="007018FA"/>
    <w:rsid w:val="00701FAF"/>
    <w:rsid w:val="0070281C"/>
    <w:rsid w:val="007030F7"/>
    <w:rsid w:val="00703483"/>
    <w:rsid w:val="007037FC"/>
    <w:rsid w:val="007039FA"/>
    <w:rsid w:val="007042AE"/>
    <w:rsid w:val="0070430B"/>
    <w:rsid w:val="00704693"/>
    <w:rsid w:val="00704FD6"/>
    <w:rsid w:val="00705FCD"/>
    <w:rsid w:val="00706078"/>
    <w:rsid w:val="007060AE"/>
    <w:rsid w:val="00706301"/>
    <w:rsid w:val="00706555"/>
    <w:rsid w:val="0070659D"/>
    <w:rsid w:val="00707446"/>
    <w:rsid w:val="00707484"/>
    <w:rsid w:val="007078D8"/>
    <w:rsid w:val="007113E8"/>
    <w:rsid w:val="0071243B"/>
    <w:rsid w:val="00712489"/>
    <w:rsid w:val="00712AAC"/>
    <w:rsid w:val="00712DB5"/>
    <w:rsid w:val="007140F1"/>
    <w:rsid w:val="00714727"/>
    <w:rsid w:val="00715071"/>
    <w:rsid w:val="00715732"/>
    <w:rsid w:val="00720C8F"/>
    <w:rsid w:val="00720D7E"/>
    <w:rsid w:val="007210A5"/>
    <w:rsid w:val="00721B3B"/>
    <w:rsid w:val="00721CFA"/>
    <w:rsid w:val="00722341"/>
    <w:rsid w:val="00722992"/>
    <w:rsid w:val="007234A0"/>
    <w:rsid w:val="0072470F"/>
    <w:rsid w:val="00724990"/>
    <w:rsid w:val="007272DF"/>
    <w:rsid w:val="007277D9"/>
    <w:rsid w:val="00727DE8"/>
    <w:rsid w:val="00727FB2"/>
    <w:rsid w:val="007305AC"/>
    <w:rsid w:val="00730914"/>
    <w:rsid w:val="00730B7B"/>
    <w:rsid w:val="00730F5D"/>
    <w:rsid w:val="00731084"/>
    <w:rsid w:val="00731229"/>
    <w:rsid w:val="007312A2"/>
    <w:rsid w:val="00731EDE"/>
    <w:rsid w:val="00732809"/>
    <w:rsid w:val="007328D7"/>
    <w:rsid w:val="007332F7"/>
    <w:rsid w:val="00734BA9"/>
    <w:rsid w:val="00734F2A"/>
    <w:rsid w:val="00735615"/>
    <w:rsid w:val="00735D26"/>
    <w:rsid w:val="00735FE3"/>
    <w:rsid w:val="0073614E"/>
    <w:rsid w:val="00736244"/>
    <w:rsid w:val="007363DB"/>
    <w:rsid w:val="00737526"/>
    <w:rsid w:val="007405A5"/>
    <w:rsid w:val="007406D7"/>
    <w:rsid w:val="007409B4"/>
    <w:rsid w:val="00740EAB"/>
    <w:rsid w:val="0074154D"/>
    <w:rsid w:val="007416C6"/>
    <w:rsid w:val="00742540"/>
    <w:rsid w:val="0074294C"/>
    <w:rsid w:val="007429B9"/>
    <w:rsid w:val="00742D5F"/>
    <w:rsid w:val="0074308B"/>
    <w:rsid w:val="0074398D"/>
    <w:rsid w:val="00745CBE"/>
    <w:rsid w:val="0074638D"/>
    <w:rsid w:val="007464D0"/>
    <w:rsid w:val="007465B3"/>
    <w:rsid w:val="00746894"/>
    <w:rsid w:val="0074761B"/>
    <w:rsid w:val="00747AEA"/>
    <w:rsid w:val="00747D62"/>
    <w:rsid w:val="00747E94"/>
    <w:rsid w:val="007508E7"/>
    <w:rsid w:val="00750AA6"/>
    <w:rsid w:val="00751371"/>
    <w:rsid w:val="0075163D"/>
    <w:rsid w:val="00751990"/>
    <w:rsid w:val="00751CEF"/>
    <w:rsid w:val="00751DE5"/>
    <w:rsid w:val="00752962"/>
    <w:rsid w:val="007532E9"/>
    <w:rsid w:val="007538DF"/>
    <w:rsid w:val="00753A33"/>
    <w:rsid w:val="00753FA8"/>
    <w:rsid w:val="0075567B"/>
    <w:rsid w:val="00755BB0"/>
    <w:rsid w:val="00755DD3"/>
    <w:rsid w:val="00755FB9"/>
    <w:rsid w:val="00756C67"/>
    <w:rsid w:val="007574B7"/>
    <w:rsid w:val="007601BB"/>
    <w:rsid w:val="0076064C"/>
    <w:rsid w:val="00760A3C"/>
    <w:rsid w:val="00760AAA"/>
    <w:rsid w:val="00761F5A"/>
    <w:rsid w:val="007620C6"/>
    <w:rsid w:val="00762212"/>
    <w:rsid w:val="0076266A"/>
    <w:rsid w:val="00762F8D"/>
    <w:rsid w:val="007634CF"/>
    <w:rsid w:val="00764669"/>
    <w:rsid w:val="0076490D"/>
    <w:rsid w:val="00764AA7"/>
    <w:rsid w:val="0076500F"/>
    <w:rsid w:val="007650B7"/>
    <w:rsid w:val="00765309"/>
    <w:rsid w:val="007660A2"/>
    <w:rsid w:val="00766195"/>
    <w:rsid w:val="00767600"/>
    <w:rsid w:val="00767A05"/>
    <w:rsid w:val="007703CA"/>
    <w:rsid w:val="0077067A"/>
    <w:rsid w:val="00771233"/>
    <w:rsid w:val="007712C3"/>
    <w:rsid w:val="0077187D"/>
    <w:rsid w:val="00771E4B"/>
    <w:rsid w:val="00771E69"/>
    <w:rsid w:val="00772085"/>
    <w:rsid w:val="0077313F"/>
    <w:rsid w:val="007747BA"/>
    <w:rsid w:val="0077499D"/>
    <w:rsid w:val="00774E36"/>
    <w:rsid w:val="00775230"/>
    <w:rsid w:val="007752E7"/>
    <w:rsid w:val="007754FB"/>
    <w:rsid w:val="00775FA9"/>
    <w:rsid w:val="00776167"/>
    <w:rsid w:val="00776637"/>
    <w:rsid w:val="00776ABD"/>
    <w:rsid w:val="00777210"/>
    <w:rsid w:val="0077731B"/>
    <w:rsid w:val="0077781E"/>
    <w:rsid w:val="00777B45"/>
    <w:rsid w:val="0078084E"/>
    <w:rsid w:val="007809F4"/>
    <w:rsid w:val="00780D2C"/>
    <w:rsid w:val="00781532"/>
    <w:rsid w:val="00781656"/>
    <w:rsid w:val="007818BB"/>
    <w:rsid w:val="00781B06"/>
    <w:rsid w:val="00782DD6"/>
    <w:rsid w:val="0078432B"/>
    <w:rsid w:val="00784342"/>
    <w:rsid w:val="0078482E"/>
    <w:rsid w:val="007849E3"/>
    <w:rsid w:val="00784A75"/>
    <w:rsid w:val="00784AAF"/>
    <w:rsid w:val="0078519E"/>
    <w:rsid w:val="0079014F"/>
    <w:rsid w:val="007907DA"/>
    <w:rsid w:val="00791C7B"/>
    <w:rsid w:val="007925A9"/>
    <w:rsid w:val="00792888"/>
    <w:rsid w:val="00792C2E"/>
    <w:rsid w:val="00792F5C"/>
    <w:rsid w:val="0079569A"/>
    <w:rsid w:val="00795B6F"/>
    <w:rsid w:val="00795EBF"/>
    <w:rsid w:val="00796A9F"/>
    <w:rsid w:val="00796FC1"/>
    <w:rsid w:val="0079791A"/>
    <w:rsid w:val="00797D8B"/>
    <w:rsid w:val="00797E33"/>
    <w:rsid w:val="007A046E"/>
    <w:rsid w:val="007A04FE"/>
    <w:rsid w:val="007A0B16"/>
    <w:rsid w:val="007A151A"/>
    <w:rsid w:val="007A1824"/>
    <w:rsid w:val="007A2930"/>
    <w:rsid w:val="007A293D"/>
    <w:rsid w:val="007A2BCF"/>
    <w:rsid w:val="007A2FB7"/>
    <w:rsid w:val="007A33A1"/>
    <w:rsid w:val="007A351D"/>
    <w:rsid w:val="007A3F90"/>
    <w:rsid w:val="007A41E2"/>
    <w:rsid w:val="007A4549"/>
    <w:rsid w:val="007A5060"/>
    <w:rsid w:val="007A5238"/>
    <w:rsid w:val="007A5782"/>
    <w:rsid w:val="007A5AE2"/>
    <w:rsid w:val="007A5FE4"/>
    <w:rsid w:val="007A605A"/>
    <w:rsid w:val="007A61EA"/>
    <w:rsid w:val="007A6309"/>
    <w:rsid w:val="007A63C7"/>
    <w:rsid w:val="007B01FA"/>
    <w:rsid w:val="007B0A50"/>
    <w:rsid w:val="007B0BFA"/>
    <w:rsid w:val="007B1167"/>
    <w:rsid w:val="007B2979"/>
    <w:rsid w:val="007B2E47"/>
    <w:rsid w:val="007B2FA1"/>
    <w:rsid w:val="007B3248"/>
    <w:rsid w:val="007B485E"/>
    <w:rsid w:val="007B52E8"/>
    <w:rsid w:val="007B5D29"/>
    <w:rsid w:val="007B6164"/>
    <w:rsid w:val="007B7104"/>
    <w:rsid w:val="007B725C"/>
    <w:rsid w:val="007B748D"/>
    <w:rsid w:val="007B7E58"/>
    <w:rsid w:val="007C02E8"/>
    <w:rsid w:val="007C0907"/>
    <w:rsid w:val="007C1369"/>
    <w:rsid w:val="007C1633"/>
    <w:rsid w:val="007C19BB"/>
    <w:rsid w:val="007C1C76"/>
    <w:rsid w:val="007C1DF4"/>
    <w:rsid w:val="007C21AA"/>
    <w:rsid w:val="007C2B93"/>
    <w:rsid w:val="007C4E44"/>
    <w:rsid w:val="007C6388"/>
    <w:rsid w:val="007C69E2"/>
    <w:rsid w:val="007C6B88"/>
    <w:rsid w:val="007C6E7F"/>
    <w:rsid w:val="007D03E1"/>
    <w:rsid w:val="007D0865"/>
    <w:rsid w:val="007D1923"/>
    <w:rsid w:val="007D2A71"/>
    <w:rsid w:val="007D3955"/>
    <w:rsid w:val="007D3998"/>
    <w:rsid w:val="007D463D"/>
    <w:rsid w:val="007D482A"/>
    <w:rsid w:val="007D4B84"/>
    <w:rsid w:val="007D54A0"/>
    <w:rsid w:val="007D5642"/>
    <w:rsid w:val="007D5E33"/>
    <w:rsid w:val="007D631E"/>
    <w:rsid w:val="007D6711"/>
    <w:rsid w:val="007D6DB9"/>
    <w:rsid w:val="007D7168"/>
    <w:rsid w:val="007D73DC"/>
    <w:rsid w:val="007D7577"/>
    <w:rsid w:val="007D7F28"/>
    <w:rsid w:val="007E0383"/>
    <w:rsid w:val="007E0CFF"/>
    <w:rsid w:val="007E1545"/>
    <w:rsid w:val="007E1875"/>
    <w:rsid w:val="007E272A"/>
    <w:rsid w:val="007E2B45"/>
    <w:rsid w:val="007E3548"/>
    <w:rsid w:val="007E360C"/>
    <w:rsid w:val="007E36F2"/>
    <w:rsid w:val="007E48B1"/>
    <w:rsid w:val="007E4C58"/>
    <w:rsid w:val="007E4E64"/>
    <w:rsid w:val="007E55A3"/>
    <w:rsid w:val="007E5A6C"/>
    <w:rsid w:val="007E65FC"/>
    <w:rsid w:val="007E731A"/>
    <w:rsid w:val="007E73C2"/>
    <w:rsid w:val="007E754D"/>
    <w:rsid w:val="007E75DC"/>
    <w:rsid w:val="007F262B"/>
    <w:rsid w:val="007F26E7"/>
    <w:rsid w:val="007F27D8"/>
    <w:rsid w:val="007F2E35"/>
    <w:rsid w:val="007F391F"/>
    <w:rsid w:val="007F3DB0"/>
    <w:rsid w:val="007F3F29"/>
    <w:rsid w:val="007F3FA6"/>
    <w:rsid w:val="007F4201"/>
    <w:rsid w:val="007F4DD9"/>
    <w:rsid w:val="007F50D3"/>
    <w:rsid w:val="007F54E3"/>
    <w:rsid w:val="007F5939"/>
    <w:rsid w:val="007F5D0F"/>
    <w:rsid w:val="007F604B"/>
    <w:rsid w:val="007F7385"/>
    <w:rsid w:val="008000AC"/>
    <w:rsid w:val="00800AEF"/>
    <w:rsid w:val="0080196A"/>
    <w:rsid w:val="00801C03"/>
    <w:rsid w:val="00801C51"/>
    <w:rsid w:val="008032DC"/>
    <w:rsid w:val="00803907"/>
    <w:rsid w:val="00804808"/>
    <w:rsid w:val="00804BAF"/>
    <w:rsid w:val="00804C1A"/>
    <w:rsid w:val="008052A4"/>
    <w:rsid w:val="0080577F"/>
    <w:rsid w:val="008057FE"/>
    <w:rsid w:val="00806724"/>
    <w:rsid w:val="00807374"/>
    <w:rsid w:val="00807973"/>
    <w:rsid w:val="00807BEE"/>
    <w:rsid w:val="00807CBD"/>
    <w:rsid w:val="00807DF8"/>
    <w:rsid w:val="008100C1"/>
    <w:rsid w:val="0081114F"/>
    <w:rsid w:val="00811284"/>
    <w:rsid w:val="0081159D"/>
    <w:rsid w:val="00811887"/>
    <w:rsid w:val="00811D1F"/>
    <w:rsid w:val="00811D88"/>
    <w:rsid w:val="0081214C"/>
    <w:rsid w:val="00812833"/>
    <w:rsid w:val="00812940"/>
    <w:rsid w:val="00812D3B"/>
    <w:rsid w:val="0081339E"/>
    <w:rsid w:val="008134ED"/>
    <w:rsid w:val="008140C1"/>
    <w:rsid w:val="008145F6"/>
    <w:rsid w:val="00815D7B"/>
    <w:rsid w:val="0081724F"/>
    <w:rsid w:val="00817CFB"/>
    <w:rsid w:val="00817FB9"/>
    <w:rsid w:val="0082121A"/>
    <w:rsid w:val="00821C4B"/>
    <w:rsid w:val="00821E54"/>
    <w:rsid w:val="00822530"/>
    <w:rsid w:val="00822F67"/>
    <w:rsid w:val="00823C6E"/>
    <w:rsid w:val="00824B42"/>
    <w:rsid w:val="00824F8D"/>
    <w:rsid w:val="00825B59"/>
    <w:rsid w:val="00825B9F"/>
    <w:rsid w:val="00825DB9"/>
    <w:rsid w:val="00826CDF"/>
    <w:rsid w:val="00826E2C"/>
    <w:rsid w:val="00827A25"/>
    <w:rsid w:val="00827DED"/>
    <w:rsid w:val="008301A8"/>
    <w:rsid w:val="008305E2"/>
    <w:rsid w:val="00831290"/>
    <w:rsid w:val="00831511"/>
    <w:rsid w:val="00831C38"/>
    <w:rsid w:val="008327C2"/>
    <w:rsid w:val="0083289B"/>
    <w:rsid w:val="00834356"/>
    <w:rsid w:val="008348E0"/>
    <w:rsid w:val="008349E0"/>
    <w:rsid w:val="00834B91"/>
    <w:rsid w:val="00835012"/>
    <w:rsid w:val="00835430"/>
    <w:rsid w:val="008355A5"/>
    <w:rsid w:val="00835B44"/>
    <w:rsid w:val="00835EFD"/>
    <w:rsid w:val="00836249"/>
    <w:rsid w:val="00836D3C"/>
    <w:rsid w:val="00836FB7"/>
    <w:rsid w:val="00837747"/>
    <w:rsid w:val="00837EFA"/>
    <w:rsid w:val="0084078A"/>
    <w:rsid w:val="00840F94"/>
    <w:rsid w:val="00840FA5"/>
    <w:rsid w:val="00841753"/>
    <w:rsid w:val="00841D22"/>
    <w:rsid w:val="00841EA9"/>
    <w:rsid w:val="008426D3"/>
    <w:rsid w:val="00842EE7"/>
    <w:rsid w:val="00843032"/>
    <w:rsid w:val="008430A8"/>
    <w:rsid w:val="00843178"/>
    <w:rsid w:val="008445A1"/>
    <w:rsid w:val="00844EF1"/>
    <w:rsid w:val="00845286"/>
    <w:rsid w:val="0084599F"/>
    <w:rsid w:val="00845AD7"/>
    <w:rsid w:val="00845BBB"/>
    <w:rsid w:val="00846630"/>
    <w:rsid w:val="00846641"/>
    <w:rsid w:val="00847422"/>
    <w:rsid w:val="008476FA"/>
    <w:rsid w:val="008503FA"/>
    <w:rsid w:val="008508ED"/>
    <w:rsid w:val="00850D90"/>
    <w:rsid w:val="00851287"/>
    <w:rsid w:val="00851445"/>
    <w:rsid w:val="00851AFF"/>
    <w:rsid w:val="00852016"/>
    <w:rsid w:val="008523B8"/>
    <w:rsid w:val="008523DD"/>
    <w:rsid w:val="00853429"/>
    <w:rsid w:val="008537B0"/>
    <w:rsid w:val="008539D1"/>
    <w:rsid w:val="0085406D"/>
    <w:rsid w:val="0085434B"/>
    <w:rsid w:val="008558CB"/>
    <w:rsid w:val="008558E1"/>
    <w:rsid w:val="008570C1"/>
    <w:rsid w:val="008571D3"/>
    <w:rsid w:val="008573C6"/>
    <w:rsid w:val="00857631"/>
    <w:rsid w:val="00857743"/>
    <w:rsid w:val="00857F06"/>
    <w:rsid w:val="008603DA"/>
    <w:rsid w:val="00860B62"/>
    <w:rsid w:val="00860BB2"/>
    <w:rsid w:val="00861478"/>
    <w:rsid w:val="008617B3"/>
    <w:rsid w:val="00861817"/>
    <w:rsid w:val="00861C65"/>
    <w:rsid w:val="00861DAB"/>
    <w:rsid w:val="00862948"/>
    <w:rsid w:val="00863B52"/>
    <w:rsid w:val="008643B1"/>
    <w:rsid w:val="00864635"/>
    <w:rsid w:val="00864888"/>
    <w:rsid w:val="00865484"/>
    <w:rsid w:val="00866002"/>
    <w:rsid w:val="008675B8"/>
    <w:rsid w:val="00867D75"/>
    <w:rsid w:val="00867F1D"/>
    <w:rsid w:val="00870A21"/>
    <w:rsid w:val="00871728"/>
    <w:rsid w:val="0087229B"/>
    <w:rsid w:val="00872A4A"/>
    <w:rsid w:val="00873B9E"/>
    <w:rsid w:val="0087401F"/>
    <w:rsid w:val="008742F4"/>
    <w:rsid w:val="0087443F"/>
    <w:rsid w:val="0087460E"/>
    <w:rsid w:val="0087495B"/>
    <w:rsid w:val="00874A3C"/>
    <w:rsid w:val="00874ABE"/>
    <w:rsid w:val="0087633B"/>
    <w:rsid w:val="00876397"/>
    <w:rsid w:val="00876C06"/>
    <w:rsid w:val="008772E9"/>
    <w:rsid w:val="00877575"/>
    <w:rsid w:val="008775EB"/>
    <w:rsid w:val="008777D3"/>
    <w:rsid w:val="008806A5"/>
    <w:rsid w:val="00881C3A"/>
    <w:rsid w:val="00881EF7"/>
    <w:rsid w:val="0088240A"/>
    <w:rsid w:val="008832A9"/>
    <w:rsid w:val="00883EDC"/>
    <w:rsid w:val="008843DE"/>
    <w:rsid w:val="00885547"/>
    <w:rsid w:val="00885861"/>
    <w:rsid w:val="00885C63"/>
    <w:rsid w:val="00885F2A"/>
    <w:rsid w:val="008865B1"/>
    <w:rsid w:val="008866DF"/>
    <w:rsid w:val="008875C8"/>
    <w:rsid w:val="00887674"/>
    <w:rsid w:val="008877E4"/>
    <w:rsid w:val="008879FF"/>
    <w:rsid w:val="008900C8"/>
    <w:rsid w:val="008903B9"/>
    <w:rsid w:val="008905CD"/>
    <w:rsid w:val="00890733"/>
    <w:rsid w:val="00891079"/>
    <w:rsid w:val="008914F7"/>
    <w:rsid w:val="00891D6B"/>
    <w:rsid w:val="0089204D"/>
    <w:rsid w:val="00892AA5"/>
    <w:rsid w:val="00892DF7"/>
    <w:rsid w:val="0089313E"/>
    <w:rsid w:val="00895F37"/>
    <w:rsid w:val="008968E8"/>
    <w:rsid w:val="00896EBB"/>
    <w:rsid w:val="00897166"/>
    <w:rsid w:val="008972FB"/>
    <w:rsid w:val="0089748B"/>
    <w:rsid w:val="00897B10"/>
    <w:rsid w:val="008A0399"/>
    <w:rsid w:val="008A05C8"/>
    <w:rsid w:val="008A0982"/>
    <w:rsid w:val="008A0A0B"/>
    <w:rsid w:val="008A0D2A"/>
    <w:rsid w:val="008A15E6"/>
    <w:rsid w:val="008A188A"/>
    <w:rsid w:val="008A1D0D"/>
    <w:rsid w:val="008A29C2"/>
    <w:rsid w:val="008A2B6C"/>
    <w:rsid w:val="008A2B95"/>
    <w:rsid w:val="008A31A6"/>
    <w:rsid w:val="008A3305"/>
    <w:rsid w:val="008A453B"/>
    <w:rsid w:val="008A4703"/>
    <w:rsid w:val="008A49AE"/>
    <w:rsid w:val="008A4D6B"/>
    <w:rsid w:val="008A4F35"/>
    <w:rsid w:val="008A5129"/>
    <w:rsid w:val="008A56FE"/>
    <w:rsid w:val="008A699B"/>
    <w:rsid w:val="008A6CCE"/>
    <w:rsid w:val="008A6EEF"/>
    <w:rsid w:val="008B0115"/>
    <w:rsid w:val="008B0729"/>
    <w:rsid w:val="008B157E"/>
    <w:rsid w:val="008B1BC8"/>
    <w:rsid w:val="008B1C29"/>
    <w:rsid w:val="008B2E6E"/>
    <w:rsid w:val="008B3611"/>
    <w:rsid w:val="008B3909"/>
    <w:rsid w:val="008B4225"/>
    <w:rsid w:val="008B42D2"/>
    <w:rsid w:val="008B459A"/>
    <w:rsid w:val="008B50C1"/>
    <w:rsid w:val="008B5516"/>
    <w:rsid w:val="008B5B61"/>
    <w:rsid w:val="008B67C5"/>
    <w:rsid w:val="008B6E8C"/>
    <w:rsid w:val="008B70CF"/>
    <w:rsid w:val="008B738C"/>
    <w:rsid w:val="008B762A"/>
    <w:rsid w:val="008B78ED"/>
    <w:rsid w:val="008B7C7C"/>
    <w:rsid w:val="008C013E"/>
    <w:rsid w:val="008C0A28"/>
    <w:rsid w:val="008C0CD0"/>
    <w:rsid w:val="008C0FE8"/>
    <w:rsid w:val="008C10B7"/>
    <w:rsid w:val="008C24AF"/>
    <w:rsid w:val="008C26D9"/>
    <w:rsid w:val="008C2A46"/>
    <w:rsid w:val="008C30AE"/>
    <w:rsid w:val="008C3255"/>
    <w:rsid w:val="008C524C"/>
    <w:rsid w:val="008C5B71"/>
    <w:rsid w:val="008C6142"/>
    <w:rsid w:val="008C6753"/>
    <w:rsid w:val="008C7209"/>
    <w:rsid w:val="008C79A4"/>
    <w:rsid w:val="008C7BA4"/>
    <w:rsid w:val="008D00BB"/>
    <w:rsid w:val="008D0309"/>
    <w:rsid w:val="008D0478"/>
    <w:rsid w:val="008D08D4"/>
    <w:rsid w:val="008D0B43"/>
    <w:rsid w:val="008D0ED6"/>
    <w:rsid w:val="008D1226"/>
    <w:rsid w:val="008D21B6"/>
    <w:rsid w:val="008D2856"/>
    <w:rsid w:val="008D2885"/>
    <w:rsid w:val="008D2DD0"/>
    <w:rsid w:val="008D3DED"/>
    <w:rsid w:val="008D4B3E"/>
    <w:rsid w:val="008D4F3A"/>
    <w:rsid w:val="008D5878"/>
    <w:rsid w:val="008D6244"/>
    <w:rsid w:val="008D6CBE"/>
    <w:rsid w:val="008D76B6"/>
    <w:rsid w:val="008D78E0"/>
    <w:rsid w:val="008E0DB1"/>
    <w:rsid w:val="008E2E0C"/>
    <w:rsid w:val="008E33CA"/>
    <w:rsid w:val="008E3E1D"/>
    <w:rsid w:val="008E4006"/>
    <w:rsid w:val="008E4697"/>
    <w:rsid w:val="008E4BD2"/>
    <w:rsid w:val="008E6F21"/>
    <w:rsid w:val="008E735E"/>
    <w:rsid w:val="008E7F04"/>
    <w:rsid w:val="008F07C8"/>
    <w:rsid w:val="008F0B6A"/>
    <w:rsid w:val="008F0B6D"/>
    <w:rsid w:val="008F2A2C"/>
    <w:rsid w:val="008F386B"/>
    <w:rsid w:val="008F522E"/>
    <w:rsid w:val="008F571F"/>
    <w:rsid w:val="008F6022"/>
    <w:rsid w:val="008F66C0"/>
    <w:rsid w:val="008F6BF3"/>
    <w:rsid w:val="008F7964"/>
    <w:rsid w:val="008F799B"/>
    <w:rsid w:val="0090073E"/>
    <w:rsid w:val="00900B6E"/>
    <w:rsid w:val="00900CF1"/>
    <w:rsid w:val="00900EEC"/>
    <w:rsid w:val="009018E1"/>
    <w:rsid w:val="00901B79"/>
    <w:rsid w:val="00902097"/>
    <w:rsid w:val="009029A1"/>
    <w:rsid w:val="00902FDF"/>
    <w:rsid w:val="00904EAE"/>
    <w:rsid w:val="009051A1"/>
    <w:rsid w:val="00905756"/>
    <w:rsid w:val="00905C67"/>
    <w:rsid w:val="0090617F"/>
    <w:rsid w:val="009063A5"/>
    <w:rsid w:val="009063B8"/>
    <w:rsid w:val="00907249"/>
    <w:rsid w:val="00907755"/>
    <w:rsid w:val="00907DCD"/>
    <w:rsid w:val="00910031"/>
    <w:rsid w:val="00910361"/>
    <w:rsid w:val="00911123"/>
    <w:rsid w:val="00911638"/>
    <w:rsid w:val="009120E1"/>
    <w:rsid w:val="00912F24"/>
    <w:rsid w:val="00914CAF"/>
    <w:rsid w:val="00914E5B"/>
    <w:rsid w:val="009152DD"/>
    <w:rsid w:val="00915638"/>
    <w:rsid w:val="00915ED4"/>
    <w:rsid w:val="00916481"/>
    <w:rsid w:val="00916879"/>
    <w:rsid w:val="00916AE1"/>
    <w:rsid w:val="00916C87"/>
    <w:rsid w:val="00916C8D"/>
    <w:rsid w:val="009170A0"/>
    <w:rsid w:val="00917423"/>
    <w:rsid w:val="009177A9"/>
    <w:rsid w:val="009204F1"/>
    <w:rsid w:val="009205BF"/>
    <w:rsid w:val="009207CB"/>
    <w:rsid w:val="0092112B"/>
    <w:rsid w:val="00921346"/>
    <w:rsid w:val="009219B2"/>
    <w:rsid w:val="00921A17"/>
    <w:rsid w:val="00921DA7"/>
    <w:rsid w:val="00921FC9"/>
    <w:rsid w:val="0092237A"/>
    <w:rsid w:val="0092252D"/>
    <w:rsid w:val="00922CD3"/>
    <w:rsid w:val="00923CB4"/>
    <w:rsid w:val="00924285"/>
    <w:rsid w:val="00925202"/>
    <w:rsid w:val="009252C3"/>
    <w:rsid w:val="00925B16"/>
    <w:rsid w:val="00925B4F"/>
    <w:rsid w:val="00927AE0"/>
    <w:rsid w:val="00930D26"/>
    <w:rsid w:val="00931786"/>
    <w:rsid w:val="009318DE"/>
    <w:rsid w:val="00932073"/>
    <w:rsid w:val="00932D05"/>
    <w:rsid w:val="00933E9C"/>
    <w:rsid w:val="0093431F"/>
    <w:rsid w:val="00935AFF"/>
    <w:rsid w:val="00935B16"/>
    <w:rsid w:val="00935D40"/>
    <w:rsid w:val="0093615E"/>
    <w:rsid w:val="00936E01"/>
    <w:rsid w:val="00937590"/>
    <w:rsid w:val="00937798"/>
    <w:rsid w:val="00940838"/>
    <w:rsid w:val="00941DC8"/>
    <w:rsid w:val="00941EE1"/>
    <w:rsid w:val="00941F45"/>
    <w:rsid w:val="00942652"/>
    <w:rsid w:val="00942E0B"/>
    <w:rsid w:val="009435C3"/>
    <w:rsid w:val="00943A79"/>
    <w:rsid w:val="00943D68"/>
    <w:rsid w:val="00944220"/>
    <w:rsid w:val="009444A8"/>
    <w:rsid w:val="009445F0"/>
    <w:rsid w:val="009454D9"/>
    <w:rsid w:val="00945B1C"/>
    <w:rsid w:val="009464FB"/>
    <w:rsid w:val="009476D7"/>
    <w:rsid w:val="009478A9"/>
    <w:rsid w:val="00947D2A"/>
    <w:rsid w:val="0095051D"/>
    <w:rsid w:val="0095073D"/>
    <w:rsid w:val="00950BC9"/>
    <w:rsid w:val="00951C79"/>
    <w:rsid w:val="00951D59"/>
    <w:rsid w:val="00951DF9"/>
    <w:rsid w:val="00951EDF"/>
    <w:rsid w:val="009526AD"/>
    <w:rsid w:val="0095331A"/>
    <w:rsid w:val="009541CE"/>
    <w:rsid w:val="00954713"/>
    <w:rsid w:val="00954924"/>
    <w:rsid w:val="009555F3"/>
    <w:rsid w:val="0095579F"/>
    <w:rsid w:val="00955951"/>
    <w:rsid w:val="00955B9E"/>
    <w:rsid w:val="00956426"/>
    <w:rsid w:val="0095665C"/>
    <w:rsid w:val="00956D5B"/>
    <w:rsid w:val="00956FBD"/>
    <w:rsid w:val="0096017C"/>
    <w:rsid w:val="00960596"/>
    <w:rsid w:val="00960860"/>
    <w:rsid w:val="00960D16"/>
    <w:rsid w:val="009626F4"/>
    <w:rsid w:val="00962A00"/>
    <w:rsid w:val="00962AB9"/>
    <w:rsid w:val="00962C9C"/>
    <w:rsid w:val="00963230"/>
    <w:rsid w:val="00963A7D"/>
    <w:rsid w:val="00963BBB"/>
    <w:rsid w:val="00963CB5"/>
    <w:rsid w:val="00963DDB"/>
    <w:rsid w:val="00964098"/>
    <w:rsid w:val="00964FFB"/>
    <w:rsid w:val="00965037"/>
    <w:rsid w:val="009654D7"/>
    <w:rsid w:val="00965AF0"/>
    <w:rsid w:val="00966306"/>
    <w:rsid w:val="00966866"/>
    <w:rsid w:val="009679B1"/>
    <w:rsid w:val="00967A02"/>
    <w:rsid w:val="00967BB1"/>
    <w:rsid w:val="009708DE"/>
    <w:rsid w:val="00970A8D"/>
    <w:rsid w:val="00970EB9"/>
    <w:rsid w:val="0097114A"/>
    <w:rsid w:val="009724E3"/>
    <w:rsid w:val="009737C6"/>
    <w:rsid w:val="009737D6"/>
    <w:rsid w:val="0097393E"/>
    <w:rsid w:val="009739FF"/>
    <w:rsid w:val="00973B04"/>
    <w:rsid w:val="00973E08"/>
    <w:rsid w:val="0097418C"/>
    <w:rsid w:val="00974E62"/>
    <w:rsid w:val="00974EB9"/>
    <w:rsid w:val="00975076"/>
    <w:rsid w:val="00976CAC"/>
    <w:rsid w:val="009773A3"/>
    <w:rsid w:val="00977F67"/>
    <w:rsid w:val="00980431"/>
    <w:rsid w:val="009804AE"/>
    <w:rsid w:val="00981D12"/>
    <w:rsid w:val="00982887"/>
    <w:rsid w:val="00984398"/>
    <w:rsid w:val="00984453"/>
    <w:rsid w:val="00985C0D"/>
    <w:rsid w:val="00986405"/>
    <w:rsid w:val="009874F3"/>
    <w:rsid w:val="00987689"/>
    <w:rsid w:val="00987B7B"/>
    <w:rsid w:val="009900AD"/>
    <w:rsid w:val="009903E4"/>
    <w:rsid w:val="009909CC"/>
    <w:rsid w:val="00991092"/>
    <w:rsid w:val="00991408"/>
    <w:rsid w:val="00991AEC"/>
    <w:rsid w:val="0099256F"/>
    <w:rsid w:val="009925A6"/>
    <w:rsid w:val="00993A8C"/>
    <w:rsid w:val="0099512C"/>
    <w:rsid w:val="00996512"/>
    <w:rsid w:val="00997E75"/>
    <w:rsid w:val="009A0167"/>
    <w:rsid w:val="009A0233"/>
    <w:rsid w:val="009A13D5"/>
    <w:rsid w:val="009A1483"/>
    <w:rsid w:val="009A17B2"/>
    <w:rsid w:val="009A1B17"/>
    <w:rsid w:val="009A25C9"/>
    <w:rsid w:val="009A2A7D"/>
    <w:rsid w:val="009A303A"/>
    <w:rsid w:val="009A36DD"/>
    <w:rsid w:val="009A3FF5"/>
    <w:rsid w:val="009A419A"/>
    <w:rsid w:val="009A45EB"/>
    <w:rsid w:val="009A4B74"/>
    <w:rsid w:val="009A52BF"/>
    <w:rsid w:val="009A7110"/>
    <w:rsid w:val="009B0CE3"/>
    <w:rsid w:val="009B103A"/>
    <w:rsid w:val="009B2868"/>
    <w:rsid w:val="009B28D6"/>
    <w:rsid w:val="009B2E29"/>
    <w:rsid w:val="009B31A0"/>
    <w:rsid w:val="009B35FE"/>
    <w:rsid w:val="009B39D9"/>
    <w:rsid w:val="009B3A87"/>
    <w:rsid w:val="009B3A8D"/>
    <w:rsid w:val="009B42A4"/>
    <w:rsid w:val="009B49A0"/>
    <w:rsid w:val="009B4A70"/>
    <w:rsid w:val="009B5579"/>
    <w:rsid w:val="009B5A6A"/>
    <w:rsid w:val="009B5BDC"/>
    <w:rsid w:val="009B7795"/>
    <w:rsid w:val="009B78CF"/>
    <w:rsid w:val="009B7D2A"/>
    <w:rsid w:val="009B7F65"/>
    <w:rsid w:val="009C03DF"/>
    <w:rsid w:val="009C0933"/>
    <w:rsid w:val="009C1A4C"/>
    <w:rsid w:val="009C22E6"/>
    <w:rsid w:val="009C23DA"/>
    <w:rsid w:val="009C25AD"/>
    <w:rsid w:val="009C27D3"/>
    <w:rsid w:val="009C2CAC"/>
    <w:rsid w:val="009C3663"/>
    <w:rsid w:val="009C38F9"/>
    <w:rsid w:val="009C3D13"/>
    <w:rsid w:val="009C4531"/>
    <w:rsid w:val="009C4F5E"/>
    <w:rsid w:val="009C52CF"/>
    <w:rsid w:val="009C55AF"/>
    <w:rsid w:val="009C6798"/>
    <w:rsid w:val="009C6B42"/>
    <w:rsid w:val="009C6CEE"/>
    <w:rsid w:val="009C70B6"/>
    <w:rsid w:val="009C76B4"/>
    <w:rsid w:val="009C78AD"/>
    <w:rsid w:val="009C7DBB"/>
    <w:rsid w:val="009D01DF"/>
    <w:rsid w:val="009D084F"/>
    <w:rsid w:val="009D0889"/>
    <w:rsid w:val="009D0BA4"/>
    <w:rsid w:val="009D0EFF"/>
    <w:rsid w:val="009D17EC"/>
    <w:rsid w:val="009D18A9"/>
    <w:rsid w:val="009D1F9A"/>
    <w:rsid w:val="009D2E93"/>
    <w:rsid w:val="009D31BA"/>
    <w:rsid w:val="009D3CDE"/>
    <w:rsid w:val="009D3E0B"/>
    <w:rsid w:val="009D404D"/>
    <w:rsid w:val="009D41C2"/>
    <w:rsid w:val="009D4235"/>
    <w:rsid w:val="009D48F9"/>
    <w:rsid w:val="009D4902"/>
    <w:rsid w:val="009D4C05"/>
    <w:rsid w:val="009D521F"/>
    <w:rsid w:val="009D52B7"/>
    <w:rsid w:val="009D68FB"/>
    <w:rsid w:val="009D7143"/>
    <w:rsid w:val="009D7E3C"/>
    <w:rsid w:val="009E223B"/>
    <w:rsid w:val="009E28B4"/>
    <w:rsid w:val="009E28F8"/>
    <w:rsid w:val="009E2A8D"/>
    <w:rsid w:val="009E3325"/>
    <w:rsid w:val="009E3816"/>
    <w:rsid w:val="009E4259"/>
    <w:rsid w:val="009E5484"/>
    <w:rsid w:val="009E59AF"/>
    <w:rsid w:val="009E5AE4"/>
    <w:rsid w:val="009E5E7E"/>
    <w:rsid w:val="009E74DA"/>
    <w:rsid w:val="009F0075"/>
    <w:rsid w:val="009F0291"/>
    <w:rsid w:val="009F02A1"/>
    <w:rsid w:val="009F0B74"/>
    <w:rsid w:val="009F11C8"/>
    <w:rsid w:val="009F2480"/>
    <w:rsid w:val="009F2CB3"/>
    <w:rsid w:val="009F2E51"/>
    <w:rsid w:val="009F2F1E"/>
    <w:rsid w:val="009F3C66"/>
    <w:rsid w:val="009F4A9A"/>
    <w:rsid w:val="009F5D5A"/>
    <w:rsid w:val="009F62C2"/>
    <w:rsid w:val="009F6735"/>
    <w:rsid w:val="009F732F"/>
    <w:rsid w:val="009F79A8"/>
    <w:rsid w:val="009F7BEE"/>
    <w:rsid w:val="009F7E06"/>
    <w:rsid w:val="009F7F78"/>
    <w:rsid w:val="00A00366"/>
    <w:rsid w:val="00A008FF"/>
    <w:rsid w:val="00A00DB7"/>
    <w:rsid w:val="00A00DBD"/>
    <w:rsid w:val="00A011F3"/>
    <w:rsid w:val="00A0167D"/>
    <w:rsid w:val="00A016E3"/>
    <w:rsid w:val="00A039BE"/>
    <w:rsid w:val="00A03E73"/>
    <w:rsid w:val="00A059E1"/>
    <w:rsid w:val="00A05A81"/>
    <w:rsid w:val="00A061FB"/>
    <w:rsid w:val="00A067DB"/>
    <w:rsid w:val="00A07222"/>
    <w:rsid w:val="00A079B2"/>
    <w:rsid w:val="00A10508"/>
    <w:rsid w:val="00A10AB7"/>
    <w:rsid w:val="00A10D8B"/>
    <w:rsid w:val="00A10DD7"/>
    <w:rsid w:val="00A116F6"/>
    <w:rsid w:val="00A11B8A"/>
    <w:rsid w:val="00A123BA"/>
    <w:rsid w:val="00A12D2B"/>
    <w:rsid w:val="00A12DB3"/>
    <w:rsid w:val="00A13723"/>
    <w:rsid w:val="00A14097"/>
    <w:rsid w:val="00A14166"/>
    <w:rsid w:val="00A1499C"/>
    <w:rsid w:val="00A14C2C"/>
    <w:rsid w:val="00A15207"/>
    <w:rsid w:val="00A15331"/>
    <w:rsid w:val="00A16172"/>
    <w:rsid w:val="00A16850"/>
    <w:rsid w:val="00A16918"/>
    <w:rsid w:val="00A17066"/>
    <w:rsid w:val="00A22176"/>
    <w:rsid w:val="00A22A30"/>
    <w:rsid w:val="00A22C3F"/>
    <w:rsid w:val="00A23810"/>
    <w:rsid w:val="00A23972"/>
    <w:rsid w:val="00A23B30"/>
    <w:rsid w:val="00A24590"/>
    <w:rsid w:val="00A245FE"/>
    <w:rsid w:val="00A255BD"/>
    <w:rsid w:val="00A25CE7"/>
    <w:rsid w:val="00A25D0F"/>
    <w:rsid w:val="00A264CD"/>
    <w:rsid w:val="00A268C9"/>
    <w:rsid w:val="00A26E0A"/>
    <w:rsid w:val="00A27178"/>
    <w:rsid w:val="00A3022C"/>
    <w:rsid w:val="00A30AAA"/>
    <w:rsid w:val="00A30CF2"/>
    <w:rsid w:val="00A30D0F"/>
    <w:rsid w:val="00A3120C"/>
    <w:rsid w:val="00A31D7F"/>
    <w:rsid w:val="00A3369D"/>
    <w:rsid w:val="00A34A89"/>
    <w:rsid w:val="00A34C88"/>
    <w:rsid w:val="00A34D86"/>
    <w:rsid w:val="00A34F89"/>
    <w:rsid w:val="00A34FBD"/>
    <w:rsid w:val="00A35106"/>
    <w:rsid w:val="00A36024"/>
    <w:rsid w:val="00A364F6"/>
    <w:rsid w:val="00A36831"/>
    <w:rsid w:val="00A370CF"/>
    <w:rsid w:val="00A37D18"/>
    <w:rsid w:val="00A4016B"/>
    <w:rsid w:val="00A40301"/>
    <w:rsid w:val="00A41135"/>
    <w:rsid w:val="00A4118D"/>
    <w:rsid w:val="00A42249"/>
    <w:rsid w:val="00A4271A"/>
    <w:rsid w:val="00A42A95"/>
    <w:rsid w:val="00A43120"/>
    <w:rsid w:val="00A4327B"/>
    <w:rsid w:val="00A433E5"/>
    <w:rsid w:val="00A4370C"/>
    <w:rsid w:val="00A43E6E"/>
    <w:rsid w:val="00A43E82"/>
    <w:rsid w:val="00A44BBE"/>
    <w:rsid w:val="00A45361"/>
    <w:rsid w:val="00A4652C"/>
    <w:rsid w:val="00A46E32"/>
    <w:rsid w:val="00A471E1"/>
    <w:rsid w:val="00A5013B"/>
    <w:rsid w:val="00A50B2C"/>
    <w:rsid w:val="00A50D6B"/>
    <w:rsid w:val="00A51170"/>
    <w:rsid w:val="00A5182E"/>
    <w:rsid w:val="00A51E16"/>
    <w:rsid w:val="00A52187"/>
    <w:rsid w:val="00A52390"/>
    <w:rsid w:val="00A525D1"/>
    <w:rsid w:val="00A5260D"/>
    <w:rsid w:val="00A53841"/>
    <w:rsid w:val="00A53DD9"/>
    <w:rsid w:val="00A53E63"/>
    <w:rsid w:val="00A542FC"/>
    <w:rsid w:val="00A5439A"/>
    <w:rsid w:val="00A55902"/>
    <w:rsid w:val="00A56867"/>
    <w:rsid w:val="00A57E4A"/>
    <w:rsid w:val="00A60351"/>
    <w:rsid w:val="00A60A6C"/>
    <w:rsid w:val="00A60E8C"/>
    <w:rsid w:val="00A613FC"/>
    <w:rsid w:val="00A6180A"/>
    <w:rsid w:val="00A619C5"/>
    <w:rsid w:val="00A61CE9"/>
    <w:rsid w:val="00A61F74"/>
    <w:rsid w:val="00A622BB"/>
    <w:rsid w:val="00A62C45"/>
    <w:rsid w:val="00A62D3F"/>
    <w:rsid w:val="00A6310B"/>
    <w:rsid w:val="00A64097"/>
    <w:rsid w:val="00A647AB"/>
    <w:rsid w:val="00A64D19"/>
    <w:rsid w:val="00A64F1E"/>
    <w:rsid w:val="00A65035"/>
    <w:rsid w:val="00A6509C"/>
    <w:rsid w:val="00A650D4"/>
    <w:rsid w:val="00A65272"/>
    <w:rsid w:val="00A653F1"/>
    <w:rsid w:val="00A65568"/>
    <w:rsid w:val="00A658B8"/>
    <w:rsid w:val="00A65EC1"/>
    <w:rsid w:val="00A662DE"/>
    <w:rsid w:val="00A666B0"/>
    <w:rsid w:val="00A6675A"/>
    <w:rsid w:val="00A66A4D"/>
    <w:rsid w:val="00A67786"/>
    <w:rsid w:val="00A704FA"/>
    <w:rsid w:val="00A7058E"/>
    <w:rsid w:val="00A707CE"/>
    <w:rsid w:val="00A70A9D"/>
    <w:rsid w:val="00A71158"/>
    <w:rsid w:val="00A7200C"/>
    <w:rsid w:val="00A72300"/>
    <w:rsid w:val="00A724B5"/>
    <w:rsid w:val="00A72B52"/>
    <w:rsid w:val="00A7319C"/>
    <w:rsid w:val="00A7338E"/>
    <w:rsid w:val="00A73C5E"/>
    <w:rsid w:val="00A74025"/>
    <w:rsid w:val="00A75711"/>
    <w:rsid w:val="00A760FE"/>
    <w:rsid w:val="00A773D5"/>
    <w:rsid w:val="00A7780F"/>
    <w:rsid w:val="00A778AC"/>
    <w:rsid w:val="00A77FC3"/>
    <w:rsid w:val="00A8015D"/>
    <w:rsid w:val="00A8017E"/>
    <w:rsid w:val="00A8040D"/>
    <w:rsid w:val="00A8058B"/>
    <w:rsid w:val="00A80878"/>
    <w:rsid w:val="00A8108E"/>
    <w:rsid w:val="00A81347"/>
    <w:rsid w:val="00A8159F"/>
    <w:rsid w:val="00A81649"/>
    <w:rsid w:val="00A81C54"/>
    <w:rsid w:val="00A821EA"/>
    <w:rsid w:val="00A827B3"/>
    <w:rsid w:val="00A82CBE"/>
    <w:rsid w:val="00A8447C"/>
    <w:rsid w:val="00A85CB9"/>
    <w:rsid w:val="00A85F00"/>
    <w:rsid w:val="00A86095"/>
    <w:rsid w:val="00A866A0"/>
    <w:rsid w:val="00A86B9D"/>
    <w:rsid w:val="00A86F38"/>
    <w:rsid w:val="00A87A83"/>
    <w:rsid w:val="00A87C84"/>
    <w:rsid w:val="00A87DCB"/>
    <w:rsid w:val="00A90895"/>
    <w:rsid w:val="00A908BE"/>
    <w:rsid w:val="00A90960"/>
    <w:rsid w:val="00A90DD0"/>
    <w:rsid w:val="00A92311"/>
    <w:rsid w:val="00A92953"/>
    <w:rsid w:val="00A92E32"/>
    <w:rsid w:val="00A93168"/>
    <w:rsid w:val="00A93AD5"/>
    <w:rsid w:val="00A94A1D"/>
    <w:rsid w:val="00A94D86"/>
    <w:rsid w:val="00A94DC2"/>
    <w:rsid w:val="00A94DE3"/>
    <w:rsid w:val="00A95518"/>
    <w:rsid w:val="00A95536"/>
    <w:rsid w:val="00A957D1"/>
    <w:rsid w:val="00A95CE2"/>
    <w:rsid w:val="00A95F9D"/>
    <w:rsid w:val="00A96B5F"/>
    <w:rsid w:val="00A96D7E"/>
    <w:rsid w:val="00A96E69"/>
    <w:rsid w:val="00A96F84"/>
    <w:rsid w:val="00A97030"/>
    <w:rsid w:val="00AA0B43"/>
    <w:rsid w:val="00AA1511"/>
    <w:rsid w:val="00AA1B15"/>
    <w:rsid w:val="00AA269B"/>
    <w:rsid w:val="00AA2AD8"/>
    <w:rsid w:val="00AA307A"/>
    <w:rsid w:val="00AA3839"/>
    <w:rsid w:val="00AA3C30"/>
    <w:rsid w:val="00AA3FF1"/>
    <w:rsid w:val="00AA49DA"/>
    <w:rsid w:val="00AA5367"/>
    <w:rsid w:val="00AA5488"/>
    <w:rsid w:val="00AA5647"/>
    <w:rsid w:val="00AA5D8D"/>
    <w:rsid w:val="00AA618E"/>
    <w:rsid w:val="00AA7292"/>
    <w:rsid w:val="00AA7865"/>
    <w:rsid w:val="00AB07B4"/>
    <w:rsid w:val="00AB0B26"/>
    <w:rsid w:val="00AB0CE8"/>
    <w:rsid w:val="00AB0D2F"/>
    <w:rsid w:val="00AB213C"/>
    <w:rsid w:val="00AB261C"/>
    <w:rsid w:val="00AB2778"/>
    <w:rsid w:val="00AB379B"/>
    <w:rsid w:val="00AB3DFD"/>
    <w:rsid w:val="00AB3E68"/>
    <w:rsid w:val="00AB4401"/>
    <w:rsid w:val="00AB5539"/>
    <w:rsid w:val="00AB5691"/>
    <w:rsid w:val="00AB5A69"/>
    <w:rsid w:val="00AB5A71"/>
    <w:rsid w:val="00AB5C93"/>
    <w:rsid w:val="00AB6119"/>
    <w:rsid w:val="00AB61E2"/>
    <w:rsid w:val="00AB7A82"/>
    <w:rsid w:val="00AC04C7"/>
    <w:rsid w:val="00AC0AB1"/>
    <w:rsid w:val="00AC0C1D"/>
    <w:rsid w:val="00AC0CA2"/>
    <w:rsid w:val="00AC0EDC"/>
    <w:rsid w:val="00AC0F90"/>
    <w:rsid w:val="00AC1EFE"/>
    <w:rsid w:val="00AC3FD7"/>
    <w:rsid w:val="00AC4210"/>
    <w:rsid w:val="00AC60F8"/>
    <w:rsid w:val="00AC68FF"/>
    <w:rsid w:val="00AC6B1D"/>
    <w:rsid w:val="00AC710F"/>
    <w:rsid w:val="00AC7F5E"/>
    <w:rsid w:val="00AD0721"/>
    <w:rsid w:val="00AD0A12"/>
    <w:rsid w:val="00AD1306"/>
    <w:rsid w:val="00AD16A5"/>
    <w:rsid w:val="00AD18CD"/>
    <w:rsid w:val="00AD1A3D"/>
    <w:rsid w:val="00AD1D53"/>
    <w:rsid w:val="00AD1D76"/>
    <w:rsid w:val="00AD1FEF"/>
    <w:rsid w:val="00AD2585"/>
    <w:rsid w:val="00AD3705"/>
    <w:rsid w:val="00AD37CF"/>
    <w:rsid w:val="00AD3A46"/>
    <w:rsid w:val="00AD3C6E"/>
    <w:rsid w:val="00AD41D5"/>
    <w:rsid w:val="00AD454B"/>
    <w:rsid w:val="00AD53CB"/>
    <w:rsid w:val="00AD56BC"/>
    <w:rsid w:val="00AD5952"/>
    <w:rsid w:val="00AD625A"/>
    <w:rsid w:val="00AD66E7"/>
    <w:rsid w:val="00AD7A3C"/>
    <w:rsid w:val="00AD7B4A"/>
    <w:rsid w:val="00AE02BE"/>
    <w:rsid w:val="00AE18D9"/>
    <w:rsid w:val="00AE270E"/>
    <w:rsid w:val="00AE2ACB"/>
    <w:rsid w:val="00AE3079"/>
    <w:rsid w:val="00AE3F16"/>
    <w:rsid w:val="00AE43C6"/>
    <w:rsid w:val="00AE4424"/>
    <w:rsid w:val="00AE4455"/>
    <w:rsid w:val="00AE4BC2"/>
    <w:rsid w:val="00AE5683"/>
    <w:rsid w:val="00AE57FD"/>
    <w:rsid w:val="00AE5D84"/>
    <w:rsid w:val="00AE6451"/>
    <w:rsid w:val="00AE6866"/>
    <w:rsid w:val="00AE6BD3"/>
    <w:rsid w:val="00AE6E39"/>
    <w:rsid w:val="00AF059C"/>
    <w:rsid w:val="00AF0CB6"/>
    <w:rsid w:val="00AF1581"/>
    <w:rsid w:val="00AF2346"/>
    <w:rsid w:val="00AF2671"/>
    <w:rsid w:val="00AF2688"/>
    <w:rsid w:val="00AF3573"/>
    <w:rsid w:val="00AF35A7"/>
    <w:rsid w:val="00AF36C4"/>
    <w:rsid w:val="00AF3C22"/>
    <w:rsid w:val="00AF40F7"/>
    <w:rsid w:val="00AF4816"/>
    <w:rsid w:val="00AF4C4F"/>
    <w:rsid w:val="00AF4C77"/>
    <w:rsid w:val="00AF5018"/>
    <w:rsid w:val="00AF514C"/>
    <w:rsid w:val="00AF52A6"/>
    <w:rsid w:val="00AF5B9B"/>
    <w:rsid w:val="00AF6266"/>
    <w:rsid w:val="00AF6623"/>
    <w:rsid w:val="00AF750F"/>
    <w:rsid w:val="00B008DE"/>
    <w:rsid w:val="00B00A45"/>
    <w:rsid w:val="00B00AB2"/>
    <w:rsid w:val="00B011A0"/>
    <w:rsid w:val="00B01278"/>
    <w:rsid w:val="00B019A5"/>
    <w:rsid w:val="00B01D6C"/>
    <w:rsid w:val="00B0226B"/>
    <w:rsid w:val="00B02E73"/>
    <w:rsid w:val="00B03539"/>
    <w:rsid w:val="00B036F8"/>
    <w:rsid w:val="00B039D2"/>
    <w:rsid w:val="00B03E84"/>
    <w:rsid w:val="00B048A7"/>
    <w:rsid w:val="00B051B1"/>
    <w:rsid w:val="00B05342"/>
    <w:rsid w:val="00B05A2A"/>
    <w:rsid w:val="00B0650C"/>
    <w:rsid w:val="00B06DB1"/>
    <w:rsid w:val="00B07459"/>
    <w:rsid w:val="00B07A08"/>
    <w:rsid w:val="00B10E5C"/>
    <w:rsid w:val="00B11459"/>
    <w:rsid w:val="00B116E6"/>
    <w:rsid w:val="00B11F41"/>
    <w:rsid w:val="00B12047"/>
    <w:rsid w:val="00B12533"/>
    <w:rsid w:val="00B126B1"/>
    <w:rsid w:val="00B136EB"/>
    <w:rsid w:val="00B1467B"/>
    <w:rsid w:val="00B14A1E"/>
    <w:rsid w:val="00B14F13"/>
    <w:rsid w:val="00B154B4"/>
    <w:rsid w:val="00B15A9F"/>
    <w:rsid w:val="00B15CDB"/>
    <w:rsid w:val="00B15D4B"/>
    <w:rsid w:val="00B165CC"/>
    <w:rsid w:val="00B16930"/>
    <w:rsid w:val="00B16AA9"/>
    <w:rsid w:val="00B1765C"/>
    <w:rsid w:val="00B1774D"/>
    <w:rsid w:val="00B17778"/>
    <w:rsid w:val="00B17B4E"/>
    <w:rsid w:val="00B20105"/>
    <w:rsid w:val="00B20760"/>
    <w:rsid w:val="00B209BD"/>
    <w:rsid w:val="00B20C31"/>
    <w:rsid w:val="00B20F9C"/>
    <w:rsid w:val="00B21796"/>
    <w:rsid w:val="00B21C79"/>
    <w:rsid w:val="00B22880"/>
    <w:rsid w:val="00B22EAD"/>
    <w:rsid w:val="00B234BD"/>
    <w:rsid w:val="00B2365F"/>
    <w:rsid w:val="00B23AFB"/>
    <w:rsid w:val="00B2436E"/>
    <w:rsid w:val="00B2464B"/>
    <w:rsid w:val="00B24C0C"/>
    <w:rsid w:val="00B250AD"/>
    <w:rsid w:val="00B25110"/>
    <w:rsid w:val="00B25923"/>
    <w:rsid w:val="00B25B09"/>
    <w:rsid w:val="00B2678A"/>
    <w:rsid w:val="00B27144"/>
    <w:rsid w:val="00B275D7"/>
    <w:rsid w:val="00B279F4"/>
    <w:rsid w:val="00B3076C"/>
    <w:rsid w:val="00B3162E"/>
    <w:rsid w:val="00B31943"/>
    <w:rsid w:val="00B3287E"/>
    <w:rsid w:val="00B32BFD"/>
    <w:rsid w:val="00B3387B"/>
    <w:rsid w:val="00B33D49"/>
    <w:rsid w:val="00B34AC0"/>
    <w:rsid w:val="00B34B6E"/>
    <w:rsid w:val="00B34D22"/>
    <w:rsid w:val="00B34F0F"/>
    <w:rsid w:val="00B34FC4"/>
    <w:rsid w:val="00B36032"/>
    <w:rsid w:val="00B361B9"/>
    <w:rsid w:val="00B3620C"/>
    <w:rsid w:val="00B367AC"/>
    <w:rsid w:val="00B3792B"/>
    <w:rsid w:val="00B4099D"/>
    <w:rsid w:val="00B40A25"/>
    <w:rsid w:val="00B40C5A"/>
    <w:rsid w:val="00B41B40"/>
    <w:rsid w:val="00B41D92"/>
    <w:rsid w:val="00B41E9F"/>
    <w:rsid w:val="00B42C54"/>
    <w:rsid w:val="00B42E9C"/>
    <w:rsid w:val="00B42F9E"/>
    <w:rsid w:val="00B431F8"/>
    <w:rsid w:val="00B4340D"/>
    <w:rsid w:val="00B43A4B"/>
    <w:rsid w:val="00B4516C"/>
    <w:rsid w:val="00B456B3"/>
    <w:rsid w:val="00B45723"/>
    <w:rsid w:val="00B45A86"/>
    <w:rsid w:val="00B4631B"/>
    <w:rsid w:val="00B46AFE"/>
    <w:rsid w:val="00B46C91"/>
    <w:rsid w:val="00B4783C"/>
    <w:rsid w:val="00B50F24"/>
    <w:rsid w:val="00B512B9"/>
    <w:rsid w:val="00B512C5"/>
    <w:rsid w:val="00B51DD3"/>
    <w:rsid w:val="00B524E7"/>
    <w:rsid w:val="00B5276C"/>
    <w:rsid w:val="00B52E1C"/>
    <w:rsid w:val="00B52FC6"/>
    <w:rsid w:val="00B53DFE"/>
    <w:rsid w:val="00B53EA2"/>
    <w:rsid w:val="00B53FAA"/>
    <w:rsid w:val="00B54C99"/>
    <w:rsid w:val="00B56783"/>
    <w:rsid w:val="00B57AD8"/>
    <w:rsid w:val="00B604DA"/>
    <w:rsid w:val="00B60DE6"/>
    <w:rsid w:val="00B60E0B"/>
    <w:rsid w:val="00B60F30"/>
    <w:rsid w:val="00B611A3"/>
    <w:rsid w:val="00B61D3E"/>
    <w:rsid w:val="00B61D91"/>
    <w:rsid w:val="00B62904"/>
    <w:rsid w:val="00B62BEE"/>
    <w:rsid w:val="00B62CD0"/>
    <w:rsid w:val="00B62DED"/>
    <w:rsid w:val="00B62E42"/>
    <w:rsid w:val="00B63445"/>
    <w:rsid w:val="00B6386A"/>
    <w:rsid w:val="00B63A56"/>
    <w:rsid w:val="00B63BBD"/>
    <w:rsid w:val="00B64713"/>
    <w:rsid w:val="00B65046"/>
    <w:rsid w:val="00B656DC"/>
    <w:rsid w:val="00B66A9A"/>
    <w:rsid w:val="00B67104"/>
    <w:rsid w:val="00B671C9"/>
    <w:rsid w:val="00B70897"/>
    <w:rsid w:val="00B708EB"/>
    <w:rsid w:val="00B70998"/>
    <w:rsid w:val="00B70E90"/>
    <w:rsid w:val="00B7254F"/>
    <w:rsid w:val="00B72805"/>
    <w:rsid w:val="00B72ADF"/>
    <w:rsid w:val="00B72BB1"/>
    <w:rsid w:val="00B72CA7"/>
    <w:rsid w:val="00B7428B"/>
    <w:rsid w:val="00B743A9"/>
    <w:rsid w:val="00B74439"/>
    <w:rsid w:val="00B7485C"/>
    <w:rsid w:val="00B758FE"/>
    <w:rsid w:val="00B75C7F"/>
    <w:rsid w:val="00B762F4"/>
    <w:rsid w:val="00B76A9C"/>
    <w:rsid w:val="00B77515"/>
    <w:rsid w:val="00B77BE6"/>
    <w:rsid w:val="00B80300"/>
    <w:rsid w:val="00B817FD"/>
    <w:rsid w:val="00B82D98"/>
    <w:rsid w:val="00B8334F"/>
    <w:rsid w:val="00B835AC"/>
    <w:rsid w:val="00B83E9C"/>
    <w:rsid w:val="00B8417E"/>
    <w:rsid w:val="00B8562A"/>
    <w:rsid w:val="00B85BF0"/>
    <w:rsid w:val="00B86135"/>
    <w:rsid w:val="00B8655B"/>
    <w:rsid w:val="00B865F9"/>
    <w:rsid w:val="00B87281"/>
    <w:rsid w:val="00B876C1"/>
    <w:rsid w:val="00B87E70"/>
    <w:rsid w:val="00B91D46"/>
    <w:rsid w:val="00B91E89"/>
    <w:rsid w:val="00B91F38"/>
    <w:rsid w:val="00B920BA"/>
    <w:rsid w:val="00B92824"/>
    <w:rsid w:val="00B92889"/>
    <w:rsid w:val="00B92E2B"/>
    <w:rsid w:val="00B94F7D"/>
    <w:rsid w:val="00B95041"/>
    <w:rsid w:val="00B951F4"/>
    <w:rsid w:val="00B960CF"/>
    <w:rsid w:val="00B9626D"/>
    <w:rsid w:val="00B965C4"/>
    <w:rsid w:val="00B96852"/>
    <w:rsid w:val="00B9756F"/>
    <w:rsid w:val="00B97E80"/>
    <w:rsid w:val="00BA002A"/>
    <w:rsid w:val="00BA0602"/>
    <w:rsid w:val="00BA0671"/>
    <w:rsid w:val="00BA06B0"/>
    <w:rsid w:val="00BA080C"/>
    <w:rsid w:val="00BA0EE9"/>
    <w:rsid w:val="00BA0F83"/>
    <w:rsid w:val="00BA1B1E"/>
    <w:rsid w:val="00BA1CE8"/>
    <w:rsid w:val="00BA1EBF"/>
    <w:rsid w:val="00BA23E7"/>
    <w:rsid w:val="00BA2471"/>
    <w:rsid w:val="00BA2C9A"/>
    <w:rsid w:val="00BA2D52"/>
    <w:rsid w:val="00BA3157"/>
    <w:rsid w:val="00BA4725"/>
    <w:rsid w:val="00BA4E5B"/>
    <w:rsid w:val="00BA526E"/>
    <w:rsid w:val="00BA53DC"/>
    <w:rsid w:val="00BA570D"/>
    <w:rsid w:val="00BA6F45"/>
    <w:rsid w:val="00BA7104"/>
    <w:rsid w:val="00BA716F"/>
    <w:rsid w:val="00BA71A6"/>
    <w:rsid w:val="00BA7234"/>
    <w:rsid w:val="00BB03A2"/>
    <w:rsid w:val="00BB0551"/>
    <w:rsid w:val="00BB062C"/>
    <w:rsid w:val="00BB13E6"/>
    <w:rsid w:val="00BB1AB4"/>
    <w:rsid w:val="00BB1D9A"/>
    <w:rsid w:val="00BB27E8"/>
    <w:rsid w:val="00BB365C"/>
    <w:rsid w:val="00BB391D"/>
    <w:rsid w:val="00BB3D75"/>
    <w:rsid w:val="00BB3F18"/>
    <w:rsid w:val="00BB4638"/>
    <w:rsid w:val="00BB4F3E"/>
    <w:rsid w:val="00BB5BA8"/>
    <w:rsid w:val="00BB6103"/>
    <w:rsid w:val="00BB6E20"/>
    <w:rsid w:val="00BB72F9"/>
    <w:rsid w:val="00BB74CD"/>
    <w:rsid w:val="00BB7583"/>
    <w:rsid w:val="00BB7658"/>
    <w:rsid w:val="00BB79C7"/>
    <w:rsid w:val="00BB7B42"/>
    <w:rsid w:val="00BB7B88"/>
    <w:rsid w:val="00BC0648"/>
    <w:rsid w:val="00BC0E6A"/>
    <w:rsid w:val="00BC19C5"/>
    <w:rsid w:val="00BC1A2A"/>
    <w:rsid w:val="00BC20A5"/>
    <w:rsid w:val="00BC21A0"/>
    <w:rsid w:val="00BC3E4D"/>
    <w:rsid w:val="00BC3E9B"/>
    <w:rsid w:val="00BC3F01"/>
    <w:rsid w:val="00BC41EA"/>
    <w:rsid w:val="00BC44E0"/>
    <w:rsid w:val="00BC4C95"/>
    <w:rsid w:val="00BC4DB1"/>
    <w:rsid w:val="00BC5017"/>
    <w:rsid w:val="00BC5773"/>
    <w:rsid w:val="00BC5C78"/>
    <w:rsid w:val="00BC661F"/>
    <w:rsid w:val="00BC66D8"/>
    <w:rsid w:val="00BC675F"/>
    <w:rsid w:val="00BC6836"/>
    <w:rsid w:val="00BC6A76"/>
    <w:rsid w:val="00BC6A82"/>
    <w:rsid w:val="00BC6D6B"/>
    <w:rsid w:val="00BC71A6"/>
    <w:rsid w:val="00BC77B2"/>
    <w:rsid w:val="00BC7BE4"/>
    <w:rsid w:val="00BD0110"/>
    <w:rsid w:val="00BD092A"/>
    <w:rsid w:val="00BD0A4F"/>
    <w:rsid w:val="00BD0DFD"/>
    <w:rsid w:val="00BD0FEC"/>
    <w:rsid w:val="00BD1077"/>
    <w:rsid w:val="00BD11EB"/>
    <w:rsid w:val="00BD2C09"/>
    <w:rsid w:val="00BD2C3E"/>
    <w:rsid w:val="00BD2CA1"/>
    <w:rsid w:val="00BD2F50"/>
    <w:rsid w:val="00BD3617"/>
    <w:rsid w:val="00BD3665"/>
    <w:rsid w:val="00BD37A8"/>
    <w:rsid w:val="00BD3B57"/>
    <w:rsid w:val="00BD3B8A"/>
    <w:rsid w:val="00BD3CFC"/>
    <w:rsid w:val="00BD3D96"/>
    <w:rsid w:val="00BD3EDB"/>
    <w:rsid w:val="00BD404B"/>
    <w:rsid w:val="00BD40FC"/>
    <w:rsid w:val="00BD483B"/>
    <w:rsid w:val="00BD4E10"/>
    <w:rsid w:val="00BD5723"/>
    <w:rsid w:val="00BD5D38"/>
    <w:rsid w:val="00BD5D82"/>
    <w:rsid w:val="00BD5DAE"/>
    <w:rsid w:val="00BD5DD1"/>
    <w:rsid w:val="00BD5FDC"/>
    <w:rsid w:val="00BD6D6A"/>
    <w:rsid w:val="00BD774E"/>
    <w:rsid w:val="00BD7904"/>
    <w:rsid w:val="00BE02F8"/>
    <w:rsid w:val="00BE03A8"/>
    <w:rsid w:val="00BE085F"/>
    <w:rsid w:val="00BE1673"/>
    <w:rsid w:val="00BE2403"/>
    <w:rsid w:val="00BE2991"/>
    <w:rsid w:val="00BE2AE7"/>
    <w:rsid w:val="00BE2BFD"/>
    <w:rsid w:val="00BE30D1"/>
    <w:rsid w:val="00BE3410"/>
    <w:rsid w:val="00BE348E"/>
    <w:rsid w:val="00BE4132"/>
    <w:rsid w:val="00BE48A5"/>
    <w:rsid w:val="00BE4DA1"/>
    <w:rsid w:val="00BE4EDB"/>
    <w:rsid w:val="00BE5896"/>
    <w:rsid w:val="00BE5ABE"/>
    <w:rsid w:val="00BE60D3"/>
    <w:rsid w:val="00BE67A5"/>
    <w:rsid w:val="00BE691D"/>
    <w:rsid w:val="00BE6C00"/>
    <w:rsid w:val="00BE7242"/>
    <w:rsid w:val="00BE72B4"/>
    <w:rsid w:val="00BE7B40"/>
    <w:rsid w:val="00BE7DD8"/>
    <w:rsid w:val="00BF08F5"/>
    <w:rsid w:val="00BF1490"/>
    <w:rsid w:val="00BF15CC"/>
    <w:rsid w:val="00BF1FD0"/>
    <w:rsid w:val="00BF211D"/>
    <w:rsid w:val="00BF2716"/>
    <w:rsid w:val="00BF2961"/>
    <w:rsid w:val="00BF2C73"/>
    <w:rsid w:val="00BF3E3D"/>
    <w:rsid w:val="00BF3FAB"/>
    <w:rsid w:val="00BF54F9"/>
    <w:rsid w:val="00BF5922"/>
    <w:rsid w:val="00BF773D"/>
    <w:rsid w:val="00BF7A3D"/>
    <w:rsid w:val="00BF7CF7"/>
    <w:rsid w:val="00BF7D33"/>
    <w:rsid w:val="00BF7D5F"/>
    <w:rsid w:val="00C0005C"/>
    <w:rsid w:val="00C0141C"/>
    <w:rsid w:val="00C014ED"/>
    <w:rsid w:val="00C01584"/>
    <w:rsid w:val="00C015FB"/>
    <w:rsid w:val="00C02A07"/>
    <w:rsid w:val="00C02A3C"/>
    <w:rsid w:val="00C030B3"/>
    <w:rsid w:val="00C03100"/>
    <w:rsid w:val="00C035B7"/>
    <w:rsid w:val="00C036A8"/>
    <w:rsid w:val="00C043E8"/>
    <w:rsid w:val="00C04C1D"/>
    <w:rsid w:val="00C04E81"/>
    <w:rsid w:val="00C051F6"/>
    <w:rsid w:val="00C05DF9"/>
    <w:rsid w:val="00C066C2"/>
    <w:rsid w:val="00C07119"/>
    <w:rsid w:val="00C07A88"/>
    <w:rsid w:val="00C07D09"/>
    <w:rsid w:val="00C07D0D"/>
    <w:rsid w:val="00C101C4"/>
    <w:rsid w:val="00C105BB"/>
    <w:rsid w:val="00C10C47"/>
    <w:rsid w:val="00C10E8A"/>
    <w:rsid w:val="00C11498"/>
    <w:rsid w:val="00C11ACB"/>
    <w:rsid w:val="00C11B94"/>
    <w:rsid w:val="00C12761"/>
    <w:rsid w:val="00C130E1"/>
    <w:rsid w:val="00C13A92"/>
    <w:rsid w:val="00C13F75"/>
    <w:rsid w:val="00C1403E"/>
    <w:rsid w:val="00C144E8"/>
    <w:rsid w:val="00C14625"/>
    <w:rsid w:val="00C16F21"/>
    <w:rsid w:val="00C20598"/>
    <w:rsid w:val="00C20899"/>
    <w:rsid w:val="00C21402"/>
    <w:rsid w:val="00C21D88"/>
    <w:rsid w:val="00C21E1D"/>
    <w:rsid w:val="00C22738"/>
    <w:rsid w:val="00C22DEA"/>
    <w:rsid w:val="00C23078"/>
    <w:rsid w:val="00C234B6"/>
    <w:rsid w:val="00C23A60"/>
    <w:rsid w:val="00C240CA"/>
    <w:rsid w:val="00C242EE"/>
    <w:rsid w:val="00C254F5"/>
    <w:rsid w:val="00C25A6F"/>
    <w:rsid w:val="00C25EA1"/>
    <w:rsid w:val="00C2703F"/>
    <w:rsid w:val="00C2717F"/>
    <w:rsid w:val="00C271D5"/>
    <w:rsid w:val="00C2723D"/>
    <w:rsid w:val="00C276CE"/>
    <w:rsid w:val="00C30523"/>
    <w:rsid w:val="00C30558"/>
    <w:rsid w:val="00C315F6"/>
    <w:rsid w:val="00C31D47"/>
    <w:rsid w:val="00C31E16"/>
    <w:rsid w:val="00C32BD9"/>
    <w:rsid w:val="00C3339A"/>
    <w:rsid w:val="00C3353E"/>
    <w:rsid w:val="00C341A3"/>
    <w:rsid w:val="00C3422B"/>
    <w:rsid w:val="00C34272"/>
    <w:rsid w:val="00C34284"/>
    <w:rsid w:val="00C3470F"/>
    <w:rsid w:val="00C353BD"/>
    <w:rsid w:val="00C35953"/>
    <w:rsid w:val="00C35AD2"/>
    <w:rsid w:val="00C363DE"/>
    <w:rsid w:val="00C36A2A"/>
    <w:rsid w:val="00C37498"/>
    <w:rsid w:val="00C3781C"/>
    <w:rsid w:val="00C40471"/>
    <w:rsid w:val="00C40748"/>
    <w:rsid w:val="00C407D7"/>
    <w:rsid w:val="00C40825"/>
    <w:rsid w:val="00C40B69"/>
    <w:rsid w:val="00C4161A"/>
    <w:rsid w:val="00C42CC8"/>
    <w:rsid w:val="00C42F13"/>
    <w:rsid w:val="00C443A5"/>
    <w:rsid w:val="00C457DC"/>
    <w:rsid w:val="00C4592F"/>
    <w:rsid w:val="00C46240"/>
    <w:rsid w:val="00C46909"/>
    <w:rsid w:val="00C469E3"/>
    <w:rsid w:val="00C46A4E"/>
    <w:rsid w:val="00C472C5"/>
    <w:rsid w:val="00C47985"/>
    <w:rsid w:val="00C5038F"/>
    <w:rsid w:val="00C5050A"/>
    <w:rsid w:val="00C505AF"/>
    <w:rsid w:val="00C50C92"/>
    <w:rsid w:val="00C5124A"/>
    <w:rsid w:val="00C51366"/>
    <w:rsid w:val="00C51457"/>
    <w:rsid w:val="00C516BD"/>
    <w:rsid w:val="00C5195B"/>
    <w:rsid w:val="00C51E71"/>
    <w:rsid w:val="00C51F20"/>
    <w:rsid w:val="00C531DE"/>
    <w:rsid w:val="00C532E6"/>
    <w:rsid w:val="00C54124"/>
    <w:rsid w:val="00C54321"/>
    <w:rsid w:val="00C543AD"/>
    <w:rsid w:val="00C54730"/>
    <w:rsid w:val="00C5479D"/>
    <w:rsid w:val="00C553FB"/>
    <w:rsid w:val="00C55A88"/>
    <w:rsid w:val="00C55AE1"/>
    <w:rsid w:val="00C5645A"/>
    <w:rsid w:val="00C56F83"/>
    <w:rsid w:val="00C574A9"/>
    <w:rsid w:val="00C57ED7"/>
    <w:rsid w:val="00C6149C"/>
    <w:rsid w:val="00C61AF7"/>
    <w:rsid w:val="00C61C74"/>
    <w:rsid w:val="00C62CC6"/>
    <w:rsid w:val="00C6332C"/>
    <w:rsid w:val="00C6333A"/>
    <w:rsid w:val="00C633A0"/>
    <w:rsid w:val="00C6352E"/>
    <w:rsid w:val="00C63977"/>
    <w:rsid w:val="00C63AD4"/>
    <w:rsid w:val="00C640E5"/>
    <w:rsid w:val="00C64967"/>
    <w:rsid w:val="00C64B60"/>
    <w:rsid w:val="00C6505B"/>
    <w:rsid w:val="00C65222"/>
    <w:rsid w:val="00C66002"/>
    <w:rsid w:val="00C669D2"/>
    <w:rsid w:val="00C66B1D"/>
    <w:rsid w:val="00C7024D"/>
    <w:rsid w:val="00C70635"/>
    <w:rsid w:val="00C70CE4"/>
    <w:rsid w:val="00C71B22"/>
    <w:rsid w:val="00C71C7E"/>
    <w:rsid w:val="00C728A9"/>
    <w:rsid w:val="00C72949"/>
    <w:rsid w:val="00C72E0A"/>
    <w:rsid w:val="00C7352F"/>
    <w:rsid w:val="00C73969"/>
    <w:rsid w:val="00C73E1C"/>
    <w:rsid w:val="00C74166"/>
    <w:rsid w:val="00C744D7"/>
    <w:rsid w:val="00C7464B"/>
    <w:rsid w:val="00C751B5"/>
    <w:rsid w:val="00C7521C"/>
    <w:rsid w:val="00C75981"/>
    <w:rsid w:val="00C75CAC"/>
    <w:rsid w:val="00C75E19"/>
    <w:rsid w:val="00C75F24"/>
    <w:rsid w:val="00C760FA"/>
    <w:rsid w:val="00C764A9"/>
    <w:rsid w:val="00C76FF0"/>
    <w:rsid w:val="00C77C47"/>
    <w:rsid w:val="00C80328"/>
    <w:rsid w:val="00C80AC3"/>
    <w:rsid w:val="00C80D50"/>
    <w:rsid w:val="00C80DB8"/>
    <w:rsid w:val="00C81125"/>
    <w:rsid w:val="00C81425"/>
    <w:rsid w:val="00C81711"/>
    <w:rsid w:val="00C8203B"/>
    <w:rsid w:val="00C82108"/>
    <w:rsid w:val="00C823E4"/>
    <w:rsid w:val="00C82A83"/>
    <w:rsid w:val="00C83171"/>
    <w:rsid w:val="00C83853"/>
    <w:rsid w:val="00C84545"/>
    <w:rsid w:val="00C857CF"/>
    <w:rsid w:val="00C85BF0"/>
    <w:rsid w:val="00C86451"/>
    <w:rsid w:val="00C86C26"/>
    <w:rsid w:val="00C86DA7"/>
    <w:rsid w:val="00C875AF"/>
    <w:rsid w:val="00C90389"/>
    <w:rsid w:val="00C9071B"/>
    <w:rsid w:val="00C908C4"/>
    <w:rsid w:val="00C91508"/>
    <w:rsid w:val="00C9163F"/>
    <w:rsid w:val="00C920C3"/>
    <w:rsid w:val="00C92108"/>
    <w:rsid w:val="00C9230C"/>
    <w:rsid w:val="00C928CF"/>
    <w:rsid w:val="00C92DCC"/>
    <w:rsid w:val="00C93138"/>
    <w:rsid w:val="00C93550"/>
    <w:rsid w:val="00C937A7"/>
    <w:rsid w:val="00C93BA7"/>
    <w:rsid w:val="00C93DA6"/>
    <w:rsid w:val="00C940CC"/>
    <w:rsid w:val="00C944F9"/>
    <w:rsid w:val="00C94C14"/>
    <w:rsid w:val="00C94E03"/>
    <w:rsid w:val="00C95FA8"/>
    <w:rsid w:val="00C9635A"/>
    <w:rsid w:val="00C96588"/>
    <w:rsid w:val="00C969B3"/>
    <w:rsid w:val="00C96B5A"/>
    <w:rsid w:val="00C970F9"/>
    <w:rsid w:val="00C97751"/>
    <w:rsid w:val="00CA0847"/>
    <w:rsid w:val="00CA14EB"/>
    <w:rsid w:val="00CA2927"/>
    <w:rsid w:val="00CA2AA5"/>
    <w:rsid w:val="00CA2BE7"/>
    <w:rsid w:val="00CA2EEC"/>
    <w:rsid w:val="00CA3B96"/>
    <w:rsid w:val="00CA3E3C"/>
    <w:rsid w:val="00CA3E47"/>
    <w:rsid w:val="00CA45CF"/>
    <w:rsid w:val="00CA45E7"/>
    <w:rsid w:val="00CA4E0B"/>
    <w:rsid w:val="00CA5932"/>
    <w:rsid w:val="00CA692A"/>
    <w:rsid w:val="00CA6C03"/>
    <w:rsid w:val="00CA73D5"/>
    <w:rsid w:val="00CA76C5"/>
    <w:rsid w:val="00CA7FA5"/>
    <w:rsid w:val="00CB01D0"/>
    <w:rsid w:val="00CB0493"/>
    <w:rsid w:val="00CB170F"/>
    <w:rsid w:val="00CB1F69"/>
    <w:rsid w:val="00CB1F9B"/>
    <w:rsid w:val="00CB23CA"/>
    <w:rsid w:val="00CB27F0"/>
    <w:rsid w:val="00CB34A1"/>
    <w:rsid w:val="00CB3F4C"/>
    <w:rsid w:val="00CB480B"/>
    <w:rsid w:val="00CB4846"/>
    <w:rsid w:val="00CB4AF6"/>
    <w:rsid w:val="00CB52BC"/>
    <w:rsid w:val="00CB6044"/>
    <w:rsid w:val="00CB61BA"/>
    <w:rsid w:val="00CB6E61"/>
    <w:rsid w:val="00CB7109"/>
    <w:rsid w:val="00CB754E"/>
    <w:rsid w:val="00CC1098"/>
    <w:rsid w:val="00CC1373"/>
    <w:rsid w:val="00CC189D"/>
    <w:rsid w:val="00CC1E82"/>
    <w:rsid w:val="00CC28B8"/>
    <w:rsid w:val="00CC296D"/>
    <w:rsid w:val="00CC2B18"/>
    <w:rsid w:val="00CC3C20"/>
    <w:rsid w:val="00CC3D61"/>
    <w:rsid w:val="00CC3E5E"/>
    <w:rsid w:val="00CC3FB4"/>
    <w:rsid w:val="00CC4A7D"/>
    <w:rsid w:val="00CC4E84"/>
    <w:rsid w:val="00CC5082"/>
    <w:rsid w:val="00CC55A4"/>
    <w:rsid w:val="00CC597A"/>
    <w:rsid w:val="00CC5D34"/>
    <w:rsid w:val="00CC5F00"/>
    <w:rsid w:val="00CC6B5C"/>
    <w:rsid w:val="00CC72C3"/>
    <w:rsid w:val="00CC76A9"/>
    <w:rsid w:val="00CC76DE"/>
    <w:rsid w:val="00CC7805"/>
    <w:rsid w:val="00CD25D1"/>
    <w:rsid w:val="00CD2672"/>
    <w:rsid w:val="00CD32B1"/>
    <w:rsid w:val="00CD3422"/>
    <w:rsid w:val="00CD416B"/>
    <w:rsid w:val="00CD48A4"/>
    <w:rsid w:val="00CD4940"/>
    <w:rsid w:val="00CD4E9C"/>
    <w:rsid w:val="00CD5010"/>
    <w:rsid w:val="00CD5013"/>
    <w:rsid w:val="00CD6885"/>
    <w:rsid w:val="00CE12B3"/>
    <w:rsid w:val="00CE13FD"/>
    <w:rsid w:val="00CE1558"/>
    <w:rsid w:val="00CE172B"/>
    <w:rsid w:val="00CE173D"/>
    <w:rsid w:val="00CE196B"/>
    <w:rsid w:val="00CE1DD0"/>
    <w:rsid w:val="00CE2D80"/>
    <w:rsid w:val="00CE323A"/>
    <w:rsid w:val="00CE32C4"/>
    <w:rsid w:val="00CE42D6"/>
    <w:rsid w:val="00CE5FCE"/>
    <w:rsid w:val="00CE65AA"/>
    <w:rsid w:val="00CE7172"/>
    <w:rsid w:val="00CE727D"/>
    <w:rsid w:val="00CE7AE4"/>
    <w:rsid w:val="00CF0032"/>
    <w:rsid w:val="00CF031C"/>
    <w:rsid w:val="00CF043F"/>
    <w:rsid w:val="00CF1281"/>
    <w:rsid w:val="00CF17A3"/>
    <w:rsid w:val="00CF200E"/>
    <w:rsid w:val="00CF236F"/>
    <w:rsid w:val="00CF2854"/>
    <w:rsid w:val="00CF28D6"/>
    <w:rsid w:val="00CF2973"/>
    <w:rsid w:val="00CF2A6A"/>
    <w:rsid w:val="00CF32C5"/>
    <w:rsid w:val="00CF383C"/>
    <w:rsid w:val="00CF3C91"/>
    <w:rsid w:val="00CF43CB"/>
    <w:rsid w:val="00CF4BDC"/>
    <w:rsid w:val="00CF4DE8"/>
    <w:rsid w:val="00CF56CA"/>
    <w:rsid w:val="00CF6230"/>
    <w:rsid w:val="00CF6885"/>
    <w:rsid w:val="00CF7692"/>
    <w:rsid w:val="00D00E4C"/>
    <w:rsid w:val="00D015C8"/>
    <w:rsid w:val="00D0211D"/>
    <w:rsid w:val="00D02631"/>
    <w:rsid w:val="00D0274C"/>
    <w:rsid w:val="00D02A55"/>
    <w:rsid w:val="00D02D6A"/>
    <w:rsid w:val="00D04C95"/>
    <w:rsid w:val="00D0504E"/>
    <w:rsid w:val="00D05D4D"/>
    <w:rsid w:val="00D06BE8"/>
    <w:rsid w:val="00D07418"/>
    <w:rsid w:val="00D07480"/>
    <w:rsid w:val="00D075B5"/>
    <w:rsid w:val="00D07A94"/>
    <w:rsid w:val="00D07C32"/>
    <w:rsid w:val="00D07D1E"/>
    <w:rsid w:val="00D10991"/>
    <w:rsid w:val="00D11B91"/>
    <w:rsid w:val="00D123FE"/>
    <w:rsid w:val="00D12D42"/>
    <w:rsid w:val="00D13716"/>
    <w:rsid w:val="00D13CF5"/>
    <w:rsid w:val="00D148BE"/>
    <w:rsid w:val="00D14F59"/>
    <w:rsid w:val="00D1631E"/>
    <w:rsid w:val="00D16E16"/>
    <w:rsid w:val="00D1706F"/>
    <w:rsid w:val="00D17AE5"/>
    <w:rsid w:val="00D17BB6"/>
    <w:rsid w:val="00D17D1E"/>
    <w:rsid w:val="00D17D32"/>
    <w:rsid w:val="00D20424"/>
    <w:rsid w:val="00D2067E"/>
    <w:rsid w:val="00D20C60"/>
    <w:rsid w:val="00D2106A"/>
    <w:rsid w:val="00D21375"/>
    <w:rsid w:val="00D22C06"/>
    <w:rsid w:val="00D22F68"/>
    <w:rsid w:val="00D24234"/>
    <w:rsid w:val="00D244F5"/>
    <w:rsid w:val="00D24708"/>
    <w:rsid w:val="00D26280"/>
    <w:rsid w:val="00D26E9F"/>
    <w:rsid w:val="00D27269"/>
    <w:rsid w:val="00D27767"/>
    <w:rsid w:val="00D27B0B"/>
    <w:rsid w:val="00D27D5E"/>
    <w:rsid w:val="00D30098"/>
    <w:rsid w:val="00D30BB2"/>
    <w:rsid w:val="00D30D33"/>
    <w:rsid w:val="00D312EA"/>
    <w:rsid w:val="00D3142B"/>
    <w:rsid w:val="00D32600"/>
    <w:rsid w:val="00D32743"/>
    <w:rsid w:val="00D327D6"/>
    <w:rsid w:val="00D32937"/>
    <w:rsid w:val="00D336A5"/>
    <w:rsid w:val="00D33D4C"/>
    <w:rsid w:val="00D33EEF"/>
    <w:rsid w:val="00D340A1"/>
    <w:rsid w:val="00D34BED"/>
    <w:rsid w:val="00D34FC0"/>
    <w:rsid w:val="00D35024"/>
    <w:rsid w:val="00D35352"/>
    <w:rsid w:val="00D3549C"/>
    <w:rsid w:val="00D368B2"/>
    <w:rsid w:val="00D3730E"/>
    <w:rsid w:val="00D37357"/>
    <w:rsid w:val="00D37428"/>
    <w:rsid w:val="00D379CA"/>
    <w:rsid w:val="00D37DEE"/>
    <w:rsid w:val="00D410F5"/>
    <w:rsid w:val="00D417C6"/>
    <w:rsid w:val="00D42067"/>
    <w:rsid w:val="00D42497"/>
    <w:rsid w:val="00D43F6E"/>
    <w:rsid w:val="00D44F33"/>
    <w:rsid w:val="00D451A3"/>
    <w:rsid w:val="00D45A5B"/>
    <w:rsid w:val="00D45EBE"/>
    <w:rsid w:val="00D4623A"/>
    <w:rsid w:val="00D46AD6"/>
    <w:rsid w:val="00D47009"/>
    <w:rsid w:val="00D473C1"/>
    <w:rsid w:val="00D47AA1"/>
    <w:rsid w:val="00D47FF5"/>
    <w:rsid w:val="00D5029B"/>
    <w:rsid w:val="00D50983"/>
    <w:rsid w:val="00D50E2C"/>
    <w:rsid w:val="00D51557"/>
    <w:rsid w:val="00D516AA"/>
    <w:rsid w:val="00D520B5"/>
    <w:rsid w:val="00D545B3"/>
    <w:rsid w:val="00D54C12"/>
    <w:rsid w:val="00D56A59"/>
    <w:rsid w:val="00D56D66"/>
    <w:rsid w:val="00D57315"/>
    <w:rsid w:val="00D57626"/>
    <w:rsid w:val="00D57E1C"/>
    <w:rsid w:val="00D60A45"/>
    <w:rsid w:val="00D60ABE"/>
    <w:rsid w:val="00D60B0F"/>
    <w:rsid w:val="00D60D44"/>
    <w:rsid w:val="00D60F00"/>
    <w:rsid w:val="00D61105"/>
    <w:rsid w:val="00D62587"/>
    <w:rsid w:val="00D6332F"/>
    <w:rsid w:val="00D64940"/>
    <w:rsid w:val="00D64A75"/>
    <w:rsid w:val="00D64DC1"/>
    <w:rsid w:val="00D64E8E"/>
    <w:rsid w:val="00D6526E"/>
    <w:rsid w:val="00D65289"/>
    <w:rsid w:val="00D65592"/>
    <w:rsid w:val="00D66B3A"/>
    <w:rsid w:val="00D67284"/>
    <w:rsid w:val="00D67476"/>
    <w:rsid w:val="00D67797"/>
    <w:rsid w:val="00D70420"/>
    <w:rsid w:val="00D705A0"/>
    <w:rsid w:val="00D7146D"/>
    <w:rsid w:val="00D7183F"/>
    <w:rsid w:val="00D7332A"/>
    <w:rsid w:val="00D737CE"/>
    <w:rsid w:val="00D74C76"/>
    <w:rsid w:val="00D74E1C"/>
    <w:rsid w:val="00D74ED1"/>
    <w:rsid w:val="00D75035"/>
    <w:rsid w:val="00D75176"/>
    <w:rsid w:val="00D75695"/>
    <w:rsid w:val="00D8009C"/>
    <w:rsid w:val="00D80382"/>
    <w:rsid w:val="00D8086B"/>
    <w:rsid w:val="00D80BF5"/>
    <w:rsid w:val="00D814B5"/>
    <w:rsid w:val="00D81BF8"/>
    <w:rsid w:val="00D81F33"/>
    <w:rsid w:val="00D82327"/>
    <w:rsid w:val="00D823D5"/>
    <w:rsid w:val="00D82B41"/>
    <w:rsid w:val="00D82F48"/>
    <w:rsid w:val="00D83014"/>
    <w:rsid w:val="00D83123"/>
    <w:rsid w:val="00D837EA"/>
    <w:rsid w:val="00D8381F"/>
    <w:rsid w:val="00D83B51"/>
    <w:rsid w:val="00D848D9"/>
    <w:rsid w:val="00D84F57"/>
    <w:rsid w:val="00D85002"/>
    <w:rsid w:val="00D85721"/>
    <w:rsid w:val="00D861ED"/>
    <w:rsid w:val="00D8693C"/>
    <w:rsid w:val="00D87052"/>
    <w:rsid w:val="00D877B6"/>
    <w:rsid w:val="00D9025F"/>
    <w:rsid w:val="00D90452"/>
    <w:rsid w:val="00D90FA9"/>
    <w:rsid w:val="00D91A3E"/>
    <w:rsid w:val="00D91D25"/>
    <w:rsid w:val="00D91EE1"/>
    <w:rsid w:val="00D920B5"/>
    <w:rsid w:val="00D922F4"/>
    <w:rsid w:val="00D92AE2"/>
    <w:rsid w:val="00D92C52"/>
    <w:rsid w:val="00D93A03"/>
    <w:rsid w:val="00D94413"/>
    <w:rsid w:val="00D949FE"/>
    <w:rsid w:val="00D94C63"/>
    <w:rsid w:val="00D9554D"/>
    <w:rsid w:val="00D96096"/>
    <w:rsid w:val="00D96E48"/>
    <w:rsid w:val="00D972E9"/>
    <w:rsid w:val="00D977C1"/>
    <w:rsid w:val="00D97C14"/>
    <w:rsid w:val="00DA1B42"/>
    <w:rsid w:val="00DA2158"/>
    <w:rsid w:val="00DA2AF7"/>
    <w:rsid w:val="00DA36B8"/>
    <w:rsid w:val="00DA3ECB"/>
    <w:rsid w:val="00DA404D"/>
    <w:rsid w:val="00DA4BC7"/>
    <w:rsid w:val="00DA552B"/>
    <w:rsid w:val="00DA6053"/>
    <w:rsid w:val="00DA6564"/>
    <w:rsid w:val="00DA7091"/>
    <w:rsid w:val="00DB0342"/>
    <w:rsid w:val="00DB165E"/>
    <w:rsid w:val="00DB23CA"/>
    <w:rsid w:val="00DB2AC7"/>
    <w:rsid w:val="00DB32E1"/>
    <w:rsid w:val="00DB381E"/>
    <w:rsid w:val="00DB3D5B"/>
    <w:rsid w:val="00DB3E5C"/>
    <w:rsid w:val="00DB488E"/>
    <w:rsid w:val="00DB49C1"/>
    <w:rsid w:val="00DB4D8C"/>
    <w:rsid w:val="00DB6758"/>
    <w:rsid w:val="00DB7497"/>
    <w:rsid w:val="00DB75FF"/>
    <w:rsid w:val="00DB7B5D"/>
    <w:rsid w:val="00DC04F3"/>
    <w:rsid w:val="00DC06F6"/>
    <w:rsid w:val="00DC1C14"/>
    <w:rsid w:val="00DC1C61"/>
    <w:rsid w:val="00DC1CC3"/>
    <w:rsid w:val="00DC210F"/>
    <w:rsid w:val="00DC363F"/>
    <w:rsid w:val="00DC453C"/>
    <w:rsid w:val="00DC4A0A"/>
    <w:rsid w:val="00DC50AC"/>
    <w:rsid w:val="00DC5549"/>
    <w:rsid w:val="00DC5AAE"/>
    <w:rsid w:val="00DC6150"/>
    <w:rsid w:val="00DC6198"/>
    <w:rsid w:val="00DC6FFF"/>
    <w:rsid w:val="00DC710F"/>
    <w:rsid w:val="00DC7A21"/>
    <w:rsid w:val="00DC7AF4"/>
    <w:rsid w:val="00DC7C37"/>
    <w:rsid w:val="00DD072B"/>
    <w:rsid w:val="00DD0A44"/>
    <w:rsid w:val="00DD0AC1"/>
    <w:rsid w:val="00DD11D2"/>
    <w:rsid w:val="00DD160B"/>
    <w:rsid w:val="00DD32F0"/>
    <w:rsid w:val="00DD375F"/>
    <w:rsid w:val="00DD40A8"/>
    <w:rsid w:val="00DD4795"/>
    <w:rsid w:val="00DD4A86"/>
    <w:rsid w:val="00DD4B23"/>
    <w:rsid w:val="00DD4E83"/>
    <w:rsid w:val="00DD4F37"/>
    <w:rsid w:val="00DD51A8"/>
    <w:rsid w:val="00DD52C4"/>
    <w:rsid w:val="00DD536F"/>
    <w:rsid w:val="00DD5434"/>
    <w:rsid w:val="00DD569D"/>
    <w:rsid w:val="00DD59FD"/>
    <w:rsid w:val="00DD5CD4"/>
    <w:rsid w:val="00DD6C90"/>
    <w:rsid w:val="00DD6FB2"/>
    <w:rsid w:val="00DD7503"/>
    <w:rsid w:val="00DD75EC"/>
    <w:rsid w:val="00DD7608"/>
    <w:rsid w:val="00DD7730"/>
    <w:rsid w:val="00DD78FC"/>
    <w:rsid w:val="00DD7A95"/>
    <w:rsid w:val="00DE08F7"/>
    <w:rsid w:val="00DE0941"/>
    <w:rsid w:val="00DE1663"/>
    <w:rsid w:val="00DE1DCF"/>
    <w:rsid w:val="00DE1F62"/>
    <w:rsid w:val="00DE2383"/>
    <w:rsid w:val="00DE2474"/>
    <w:rsid w:val="00DE2CAE"/>
    <w:rsid w:val="00DE3A3C"/>
    <w:rsid w:val="00DE4100"/>
    <w:rsid w:val="00DE5DDE"/>
    <w:rsid w:val="00DE5EC0"/>
    <w:rsid w:val="00DE6559"/>
    <w:rsid w:val="00DE6CC0"/>
    <w:rsid w:val="00DE6E08"/>
    <w:rsid w:val="00DE7024"/>
    <w:rsid w:val="00DF0896"/>
    <w:rsid w:val="00DF0B63"/>
    <w:rsid w:val="00DF10EF"/>
    <w:rsid w:val="00DF1375"/>
    <w:rsid w:val="00DF17F1"/>
    <w:rsid w:val="00DF18BD"/>
    <w:rsid w:val="00DF1A8B"/>
    <w:rsid w:val="00DF224D"/>
    <w:rsid w:val="00DF3864"/>
    <w:rsid w:val="00DF42C9"/>
    <w:rsid w:val="00DF52C9"/>
    <w:rsid w:val="00DF570F"/>
    <w:rsid w:val="00DF5BEC"/>
    <w:rsid w:val="00DF5E86"/>
    <w:rsid w:val="00DF6949"/>
    <w:rsid w:val="00DF6ECA"/>
    <w:rsid w:val="00DF6F71"/>
    <w:rsid w:val="00E00E2E"/>
    <w:rsid w:val="00E01559"/>
    <w:rsid w:val="00E01984"/>
    <w:rsid w:val="00E02A0F"/>
    <w:rsid w:val="00E02DCE"/>
    <w:rsid w:val="00E03153"/>
    <w:rsid w:val="00E040E9"/>
    <w:rsid w:val="00E0412C"/>
    <w:rsid w:val="00E04401"/>
    <w:rsid w:val="00E04519"/>
    <w:rsid w:val="00E05A2E"/>
    <w:rsid w:val="00E060D8"/>
    <w:rsid w:val="00E062B4"/>
    <w:rsid w:val="00E0672F"/>
    <w:rsid w:val="00E0684D"/>
    <w:rsid w:val="00E06B21"/>
    <w:rsid w:val="00E06E7D"/>
    <w:rsid w:val="00E07579"/>
    <w:rsid w:val="00E078C2"/>
    <w:rsid w:val="00E07DFF"/>
    <w:rsid w:val="00E105F4"/>
    <w:rsid w:val="00E1064A"/>
    <w:rsid w:val="00E10785"/>
    <w:rsid w:val="00E10B3C"/>
    <w:rsid w:val="00E12C95"/>
    <w:rsid w:val="00E13FE5"/>
    <w:rsid w:val="00E141B7"/>
    <w:rsid w:val="00E1492F"/>
    <w:rsid w:val="00E14C4B"/>
    <w:rsid w:val="00E14E65"/>
    <w:rsid w:val="00E15068"/>
    <w:rsid w:val="00E15D98"/>
    <w:rsid w:val="00E16E5A"/>
    <w:rsid w:val="00E17438"/>
    <w:rsid w:val="00E1760A"/>
    <w:rsid w:val="00E1778C"/>
    <w:rsid w:val="00E179D2"/>
    <w:rsid w:val="00E17D72"/>
    <w:rsid w:val="00E17EA3"/>
    <w:rsid w:val="00E20331"/>
    <w:rsid w:val="00E2042A"/>
    <w:rsid w:val="00E206B2"/>
    <w:rsid w:val="00E20885"/>
    <w:rsid w:val="00E2141C"/>
    <w:rsid w:val="00E21423"/>
    <w:rsid w:val="00E21F19"/>
    <w:rsid w:val="00E227BD"/>
    <w:rsid w:val="00E22A72"/>
    <w:rsid w:val="00E232BE"/>
    <w:rsid w:val="00E23410"/>
    <w:rsid w:val="00E23675"/>
    <w:rsid w:val="00E23E86"/>
    <w:rsid w:val="00E2449A"/>
    <w:rsid w:val="00E24810"/>
    <w:rsid w:val="00E2562D"/>
    <w:rsid w:val="00E25726"/>
    <w:rsid w:val="00E25728"/>
    <w:rsid w:val="00E25CAF"/>
    <w:rsid w:val="00E25D8F"/>
    <w:rsid w:val="00E27607"/>
    <w:rsid w:val="00E27A89"/>
    <w:rsid w:val="00E27C0E"/>
    <w:rsid w:val="00E27DC5"/>
    <w:rsid w:val="00E30C89"/>
    <w:rsid w:val="00E3182A"/>
    <w:rsid w:val="00E32D2E"/>
    <w:rsid w:val="00E33C8D"/>
    <w:rsid w:val="00E348A9"/>
    <w:rsid w:val="00E34D36"/>
    <w:rsid w:val="00E34F24"/>
    <w:rsid w:val="00E35061"/>
    <w:rsid w:val="00E36A77"/>
    <w:rsid w:val="00E4010D"/>
    <w:rsid w:val="00E401E8"/>
    <w:rsid w:val="00E403EE"/>
    <w:rsid w:val="00E4128D"/>
    <w:rsid w:val="00E413F0"/>
    <w:rsid w:val="00E4295C"/>
    <w:rsid w:val="00E42CD9"/>
    <w:rsid w:val="00E42D91"/>
    <w:rsid w:val="00E4374D"/>
    <w:rsid w:val="00E43E76"/>
    <w:rsid w:val="00E43F93"/>
    <w:rsid w:val="00E45086"/>
    <w:rsid w:val="00E45730"/>
    <w:rsid w:val="00E46367"/>
    <w:rsid w:val="00E47026"/>
    <w:rsid w:val="00E472DC"/>
    <w:rsid w:val="00E501F6"/>
    <w:rsid w:val="00E50C01"/>
    <w:rsid w:val="00E51801"/>
    <w:rsid w:val="00E51F1D"/>
    <w:rsid w:val="00E520DA"/>
    <w:rsid w:val="00E52452"/>
    <w:rsid w:val="00E52675"/>
    <w:rsid w:val="00E526C6"/>
    <w:rsid w:val="00E5279A"/>
    <w:rsid w:val="00E52BE2"/>
    <w:rsid w:val="00E52F57"/>
    <w:rsid w:val="00E5369D"/>
    <w:rsid w:val="00E5461A"/>
    <w:rsid w:val="00E5464A"/>
    <w:rsid w:val="00E5496A"/>
    <w:rsid w:val="00E54C6A"/>
    <w:rsid w:val="00E55FC6"/>
    <w:rsid w:val="00E5667F"/>
    <w:rsid w:val="00E56DB6"/>
    <w:rsid w:val="00E57B11"/>
    <w:rsid w:val="00E57B3C"/>
    <w:rsid w:val="00E57D30"/>
    <w:rsid w:val="00E60303"/>
    <w:rsid w:val="00E60BB4"/>
    <w:rsid w:val="00E610F1"/>
    <w:rsid w:val="00E616D7"/>
    <w:rsid w:val="00E61D74"/>
    <w:rsid w:val="00E622A7"/>
    <w:rsid w:val="00E623D5"/>
    <w:rsid w:val="00E62646"/>
    <w:rsid w:val="00E626F8"/>
    <w:rsid w:val="00E62FFB"/>
    <w:rsid w:val="00E631E5"/>
    <w:rsid w:val="00E63DC0"/>
    <w:rsid w:val="00E64819"/>
    <w:rsid w:val="00E6589C"/>
    <w:rsid w:val="00E658DB"/>
    <w:rsid w:val="00E65D60"/>
    <w:rsid w:val="00E66596"/>
    <w:rsid w:val="00E66753"/>
    <w:rsid w:val="00E66840"/>
    <w:rsid w:val="00E67034"/>
    <w:rsid w:val="00E671B1"/>
    <w:rsid w:val="00E673F5"/>
    <w:rsid w:val="00E678EB"/>
    <w:rsid w:val="00E67A45"/>
    <w:rsid w:val="00E67D98"/>
    <w:rsid w:val="00E70C96"/>
    <w:rsid w:val="00E70D22"/>
    <w:rsid w:val="00E71006"/>
    <w:rsid w:val="00E71241"/>
    <w:rsid w:val="00E720FB"/>
    <w:rsid w:val="00E7251F"/>
    <w:rsid w:val="00E7320D"/>
    <w:rsid w:val="00E73494"/>
    <w:rsid w:val="00E739B2"/>
    <w:rsid w:val="00E73DBC"/>
    <w:rsid w:val="00E7408C"/>
    <w:rsid w:val="00E74B8E"/>
    <w:rsid w:val="00E74DD7"/>
    <w:rsid w:val="00E75183"/>
    <w:rsid w:val="00E7522A"/>
    <w:rsid w:val="00E75C5C"/>
    <w:rsid w:val="00E770B7"/>
    <w:rsid w:val="00E77AD8"/>
    <w:rsid w:val="00E77E4B"/>
    <w:rsid w:val="00E801E0"/>
    <w:rsid w:val="00E80AA7"/>
    <w:rsid w:val="00E80ECB"/>
    <w:rsid w:val="00E81832"/>
    <w:rsid w:val="00E82546"/>
    <w:rsid w:val="00E83E12"/>
    <w:rsid w:val="00E842FA"/>
    <w:rsid w:val="00E84477"/>
    <w:rsid w:val="00E84A94"/>
    <w:rsid w:val="00E84C85"/>
    <w:rsid w:val="00E84EA5"/>
    <w:rsid w:val="00E857BD"/>
    <w:rsid w:val="00E85B14"/>
    <w:rsid w:val="00E85FA0"/>
    <w:rsid w:val="00E868DC"/>
    <w:rsid w:val="00E86E72"/>
    <w:rsid w:val="00E87362"/>
    <w:rsid w:val="00E87B1E"/>
    <w:rsid w:val="00E87BA3"/>
    <w:rsid w:val="00E9068B"/>
    <w:rsid w:val="00E90AC1"/>
    <w:rsid w:val="00E9189A"/>
    <w:rsid w:val="00E92759"/>
    <w:rsid w:val="00E92E9E"/>
    <w:rsid w:val="00E9396C"/>
    <w:rsid w:val="00E93C9A"/>
    <w:rsid w:val="00E93D42"/>
    <w:rsid w:val="00E9471A"/>
    <w:rsid w:val="00E94F9F"/>
    <w:rsid w:val="00E9515C"/>
    <w:rsid w:val="00E955D1"/>
    <w:rsid w:val="00E95B42"/>
    <w:rsid w:val="00E96068"/>
    <w:rsid w:val="00E969D0"/>
    <w:rsid w:val="00E96B78"/>
    <w:rsid w:val="00E96BE2"/>
    <w:rsid w:val="00E96F75"/>
    <w:rsid w:val="00E9722F"/>
    <w:rsid w:val="00E972B9"/>
    <w:rsid w:val="00E973F1"/>
    <w:rsid w:val="00EA01FC"/>
    <w:rsid w:val="00EA0A7D"/>
    <w:rsid w:val="00EA0E72"/>
    <w:rsid w:val="00EA0FB8"/>
    <w:rsid w:val="00EA12C9"/>
    <w:rsid w:val="00EA14AD"/>
    <w:rsid w:val="00EA16FE"/>
    <w:rsid w:val="00EA1A1B"/>
    <w:rsid w:val="00EA1DF7"/>
    <w:rsid w:val="00EA1F29"/>
    <w:rsid w:val="00EA2964"/>
    <w:rsid w:val="00EA3226"/>
    <w:rsid w:val="00EA33B2"/>
    <w:rsid w:val="00EA3455"/>
    <w:rsid w:val="00EA3C88"/>
    <w:rsid w:val="00EA3D35"/>
    <w:rsid w:val="00EA3E8F"/>
    <w:rsid w:val="00EA408B"/>
    <w:rsid w:val="00EA4FD9"/>
    <w:rsid w:val="00EA5515"/>
    <w:rsid w:val="00EA5660"/>
    <w:rsid w:val="00EA5A7E"/>
    <w:rsid w:val="00EA5F4D"/>
    <w:rsid w:val="00EA616C"/>
    <w:rsid w:val="00EA6331"/>
    <w:rsid w:val="00EA777B"/>
    <w:rsid w:val="00EA778C"/>
    <w:rsid w:val="00EA794F"/>
    <w:rsid w:val="00EA7F9F"/>
    <w:rsid w:val="00EB0673"/>
    <w:rsid w:val="00EB14A4"/>
    <w:rsid w:val="00EB1E49"/>
    <w:rsid w:val="00EB228E"/>
    <w:rsid w:val="00EB2432"/>
    <w:rsid w:val="00EB3515"/>
    <w:rsid w:val="00EB37E8"/>
    <w:rsid w:val="00EB3B6C"/>
    <w:rsid w:val="00EB3BE1"/>
    <w:rsid w:val="00EB4B7D"/>
    <w:rsid w:val="00EB520F"/>
    <w:rsid w:val="00EB5536"/>
    <w:rsid w:val="00EB66DF"/>
    <w:rsid w:val="00EB6A46"/>
    <w:rsid w:val="00EB6EC2"/>
    <w:rsid w:val="00EB75AF"/>
    <w:rsid w:val="00EC04E7"/>
    <w:rsid w:val="00EC06FF"/>
    <w:rsid w:val="00EC0B0A"/>
    <w:rsid w:val="00EC0B75"/>
    <w:rsid w:val="00EC112F"/>
    <w:rsid w:val="00EC127B"/>
    <w:rsid w:val="00EC1630"/>
    <w:rsid w:val="00EC1F23"/>
    <w:rsid w:val="00EC1F26"/>
    <w:rsid w:val="00EC2A4A"/>
    <w:rsid w:val="00EC4629"/>
    <w:rsid w:val="00EC465F"/>
    <w:rsid w:val="00EC4FF2"/>
    <w:rsid w:val="00EC7088"/>
    <w:rsid w:val="00EC78F7"/>
    <w:rsid w:val="00EC7ACC"/>
    <w:rsid w:val="00ED063B"/>
    <w:rsid w:val="00ED06B3"/>
    <w:rsid w:val="00ED0D19"/>
    <w:rsid w:val="00ED1305"/>
    <w:rsid w:val="00ED19D7"/>
    <w:rsid w:val="00ED1B9B"/>
    <w:rsid w:val="00ED2CBC"/>
    <w:rsid w:val="00ED4647"/>
    <w:rsid w:val="00ED486E"/>
    <w:rsid w:val="00ED4C3F"/>
    <w:rsid w:val="00ED60E3"/>
    <w:rsid w:val="00ED694B"/>
    <w:rsid w:val="00ED6C8F"/>
    <w:rsid w:val="00ED71F8"/>
    <w:rsid w:val="00ED785D"/>
    <w:rsid w:val="00ED7BD5"/>
    <w:rsid w:val="00ED7D0A"/>
    <w:rsid w:val="00EE0835"/>
    <w:rsid w:val="00EE0D17"/>
    <w:rsid w:val="00EE12E1"/>
    <w:rsid w:val="00EE2217"/>
    <w:rsid w:val="00EE24F9"/>
    <w:rsid w:val="00EE2808"/>
    <w:rsid w:val="00EE29CF"/>
    <w:rsid w:val="00EE3473"/>
    <w:rsid w:val="00EE3B09"/>
    <w:rsid w:val="00EE3EF0"/>
    <w:rsid w:val="00EE4381"/>
    <w:rsid w:val="00EE44E9"/>
    <w:rsid w:val="00EE507E"/>
    <w:rsid w:val="00EF0193"/>
    <w:rsid w:val="00EF0FD1"/>
    <w:rsid w:val="00EF19C7"/>
    <w:rsid w:val="00EF2F31"/>
    <w:rsid w:val="00EF329A"/>
    <w:rsid w:val="00EF3C2C"/>
    <w:rsid w:val="00EF3D78"/>
    <w:rsid w:val="00EF3F55"/>
    <w:rsid w:val="00EF479B"/>
    <w:rsid w:val="00EF53C5"/>
    <w:rsid w:val="00EF59E6"/>
    <w:rsid w:val="00EF60ED"/>
    <w:rsid w:val="00EF67AF"/>
    <w:rsid w:val="00EF68E9"/>
    <w:rsid w:val="00EF6BFF"/>
    <w:rsid w:val="00EF70BB"/>
    <w:rsid w:val="00F01C09"/>
    <w:rsid w:val="00F01FE8"/>
    <w:rsid w:val="00F023C3"/>
    <w:rsid w:val="00F027DE"/>
    <w:rsid w:val="00F03F77"/>
    <w:rsid w:val="00F0412D"/>
    <w:rsid w:val="00F059A8"/>
    <w:rsid w:val="00F05F29"/>
    <w:rsid w:val="00F0611C"/>
    <w:rsid w:val="00F06B59"/>
    <w:rsid w:val="00F06EF3"/>
    <w:rsid w:val="00F072A7"/>
    <w:rsid w:val="00F0741D"/>
    <w:rsid w:val="00F11160"/>
    <w:rsid w:val="00F113E8"/>
    <w:rsid w:val="00F120BB"/>
    <w:rsid w:val="00F12559"/>
    <w:rsid w:val="00F1278F"/>
    <w:rsid w:val="00F130BD"/>
    <w:rsid w:val="00F1316D"/>
    <w:rsid w:val="00F13FE3"/>
    <w:rsid w:val="00F146CE"/>
    <w:rsid w:val="00F1531A"/>
    <w:rsid w:val="00F15816"/>
    <w:rsid w:val="00F15845"/>
    <w:rsid w:val="00F1651C"/>
    <w:rsid w:val="00F1679E"/>
    <w:rsid w:val="00F16B46"/>
    <w:rsid w:val="00F16BA5"/>
    <w:rsid w:val="00F1706A"/>
    <w:rsid w:val="00F174F8"/>
    <w:rsid w:val="00F176B6"/>
    <w:rsid w:val="00F17E90"/>
    <w:rsid w:val="00F20316"/>
    <w:rsid w:val="00F20E37"/>
    <w:rsid w:val="00F21620"/>
    <w:rsid w:val="00F23026"/>
    <w:rsid w:val="00F231DC"/>
    <w:rsid w:val="00F232B3"/>
    <w:rsid w:val="00F233BE"/>
    <w:rsid w:val="00F23A77"/>
    <w:rsid w:val="00F23B53"/>
    <w:rsid w:val="00F24FF7"/>
    <w:rsid w:val="00F253C4"/>
    <w:rsid w:val="00F2554C"/>
    <w:rsid w:val="00F26037"/>
    <w:rsid w:val="00F26996"/>
    <w:rsid w:val="00F26B67"/>
    <w:rsid w:val="00F27642"/>
    <w:rsid w:val="00F30056"/>
    <w:rsid w:val="00F313C7"/>
    <w:rsid w:val="00F317FA"/>
    <w:rsid w:val="00F31961"/>
    <w:rsid w:val="00F32550"/>
    <w:rsid w:val="00F32872"/>
    <w:rsid w:val="00F3379A"/>
    <w:rsid w:val="00F3403A"/>
    <w:rsid w:val="00F3405C"/>
    <w:rsid w:val="00F34A5A"/>
    <w:rsid w:val="00F34DCC"/>
    <w:rsid w:val="00F351B8"/>
    <w:rsid w:val="00F35646"/>
    <w:rsid w:val="00F357A5"/>
    <w:rsid w:val="00F358FA"/>
    <w:rsid w:val="00F35B5F"/>
    <w:rsid w:val="00F35BF8"/>
    <w:rsid w:val="00F35E3E"/>
    <w:rsid w:val="00F361DA"/>
    <w:rsid w:val="00F369C5"/>
    <w:rsid w:val="00F36F4A"/>
    <w:rsid w:val="00F3727C"/>
    <w:rsid w:val="00F377E5"/>
    <w:rsid w:val="00F402C1"/>
    <w:rsid w:val="00F4085E"/>
    <w:rsid w:val="00F41119"/>
    <w:rsid w:val="00F41277"/>
    <w:rsid w:val="00F41681"/>
    <w:rsid w:val="00F41FB6"/>
    <w:rsid w:val="00F423E3"/>
    <w:rsid w:val="00F42C10"/>
    <w:rsid w:val="00F43293"/>
    <w:rsid w:val="00F437AA"/>
    <w:rsid w:val="00F43F00"/>
    <w:rsid w:val="00F44143"/>
    <w:rsid w:val="00F443B0"/>
    <w:rsid w:val="00F444B5"/>
    <w:rsid w:val="00F44608"/>
    <w:rsid w:val="00F4505D"/>
    <w:rsid w:val="00F45419"/>
    <w:rsid w:val="00F4568C"/>
    <w:rsid w:val="00F45998"/>
    <w:rsid w:val="00F459D9"/>
    <w:rsid w:val="00F4602E"/>
    <w:rsid w:val="00F469D0"/>
    <w:rsid w:val="00F47AF0"/>
    <w:rsid w:val="00F50A00"/>
    <w:rsid w:val="00F52A26"/>
    <w:rsid w:val="00F52B4F"/>
    <w:rsid w:val="00F530B9"/>
    <w:rsid w:val="00F531AB"/>
    <w:rsid w:val="00F53395"/>
    <w:rsid w:val="00F53E0D"/>
    <w:rsid w:val="00F54795"/>
    <w:rsid w:val="00F547A5"/>
    <w:rsid w:val="00F54827"/>
    <w:rsid w:val="00F54B5B"/>
    <w:rsid w:val="00F558A1"/>
    <w:rsid w:val="00F55B50"/>
    <w:rsid w:val="00F5617B"/>
    <w:rsid w:val="00F5677F"/>
    <w:rsid w:val="00F568C9"/>
    <w:rsid w:val="00F56ED0"/>
    <w:rsid w:val="00F571D6"/>
    <w:rsid w:val="00F573B7"/>
    <w:rsid w:val="00F57BBA"/>
    <w:rsid w:val="00F601FC"/>
    <w:rsid w:val="00F6028A"/>
    <w:rsid w:val="00F60899"/>
    <w:rsid w:val="00F608D6"/>
    <w:rsid w:val="00F60D99"/>
    <w:rsid w:val="00F60FB3"/>
    <w:rsid w:val="00F61341"/>
    <w:rsid w:val="00F623B5"/>
    <w:rsid w:val="00F62E51"/>
    <w:rsid w:val="00F637D7"/>
    <w:rsid w:val="00F6401B"/>
    <w:rsid w:val="00F64247"/>
    <w:rsid w:val="00F64CE8"/>
    <w:rsid w:val="00F651D3"/>
    <w:rsid w:val="00F6531E"/>
    <w:rsid w:val="00F65CCA"/>
    <w:rsid w:val="00F65F17"/>
    <w:rsid w:val="00F660B1"/>
    <w:rsid w:val="00F66538"/>
    <w:rsid w:val="00F66DD3"/>
    <w:rsid w:val="00F6758D"/>
    <w:rsid w:val="00F67B57"/>
    <w:rsid w:val="00F70538"/>
    <w:rsid w:val="00F70787"/>
    <w:rsid w:val="00F71671"/>
    <w:rsid w:val="00F719D5"/>
    <w:rsid w:val="00F7220C"/>
    <w:rsid w:val="00F72648"/>
    <w:rsid w:val="00F72958"/>
    <w:rsid w:val="00F7346B"/>
    <w:rsid w:val="00F74208"/>
    <w:rsid w:val="00F74587"/>
    <w:rsid w:val="00F745E3"/>
    <w:rsid w:val="00F747FC"/>
    <w:rsid w:val="00F74B49"/>
    <w:rsid w:val="00F74FD9"/>
    <w:rsid w:val="00F754B2"/>
    <w:rsid w:val="00F75DCE"/>
    <w:rsid w:val="00F75F2A"/>
    <w:rsid w:val="00F76288"/>
    <w:rsid w:val="00F76A66"/>
    <w:rsid w:val="00F77453"/>
    <w:rsid w:val="00F775CD"/>
    <w:rsid w:val="00F80442"/>
    <w:rsid w:val="00F8091D"/>
    <w:rsid w:val="00F810ED"/>
    <w:rsid w:val="00F81625"/>
    <w:rsid w:val="00F8193F"/>
    <w:rsid w:val="00F82171"/>
    <w:rsid w:val="00F82A1E"/>
    <w:rsid w:val="00F82BF9"/>
    <w:rsid w:val="00F832BC"/>
    <w:rsid w:val="00F84283"/>
    <w:rsid w:val="00F84879"/>
    <w:rsid w:val="00F84E66"/>
    <w:rsid w:val="00F85348"/>
    <w:rsid w:val="00F85737"/>
    <w:rsid w:val="00F85A41"/>
    <w:rsid w:val="00F85B82"/>
    <w:rsid w:val="00F85CD5"/>
    <w:rsid w:val="00F8677B"/>
    <w:rsid w:val="00F86A3E"/>
    <w:rsid w:val="00F86F5C"/>
    <w:rsid w:val="00F8740B"/>
    <w:rsid w:val="00F8768C"/>
    <w:rsid w:val="00F87B33"/>
    <w:rsid w:val="00F87D8A"/>
    <w:rsid w:val="00F9115D"/>
    <w:rsid w:val="00F91853"/>
    <w:rsid w:val="00F91AC0"/>
    <w:rsid w:val="00F928BD"/>
    <w:rsid w:val="00F928C7"/>
    <w:rsid w:val="00F92925"/>
    <w:rsid w:val="00F93C89"/>
    <w:rsid w:val="00F93EC6"/>
    <w:rsid w:val="00F93F0B"/>
    <w:rsid w:val="00F940CD"/>
    <w:rsid w:val="00F957F4"/>
    <w:rsid w:val="00F95B6A"/>
    <w:rsid w:val="00F95C05"/>
    <w:rsid w:val="00F95C89"/>
    <w:rsid w:val="00F9604F"/>
    <w:rsid w:val="00F96462"/>
    <w:rsid w:val="00F966FC"/>
    <w:rsid w:val="00F96E10"/>
    <w:rsid w:val="00F9702E"/>
    <w:rsid w:val="00F97794"/>
    <w:rsid w:val="00F97A15"/>
    <w:rsid w:val="00F97DA2"/>
    <w:rsid w:val="00F97FEA"/>
    <w:rsid w:val="00FA0666"/>
    <w:rsid w:val="00FA0A4E"/>
    <w:rsid w:val="00FA0FAC"/>
    <w:rsid w:val="00FA0FF4"/>
    <w:rsid w:val="00FA2246"/>
    <w:rsid w:val="00FA2628"/>
    <w:rsid w:val="00FA35AF"/>
    <w:rsid w:val="00FA36D5"/>
    <w:rsid w:val="00FA37B4"/>
    <w:rsid w:val="00FA3DD8"/>
    <w:rsid w:val="00FA3E8E"/>
    <w:rsid w:val="00FA4045"/>
    <w:rsid w:val="00FA4095"/>
    <w:rsid w:val="00FA54B8"/>
    <w:rsid w:val="00FA55A8"/>
    <w:rsid w:val="00FA5A46"/>
    <w:rsid w:val="00FA5D54"/>
    <w:rsid w:val="00FA6035"/>
    <w:rsid w:val="00FA6220"/>
    <w:rsid w:val="00FA6718"/>
    <w:rsid w:val="00FA7C3D"/>
    <w:rsid w:val="00FB0360"/>
    <w:rsid w:val="00FB0510"/>
    <w:rsid w:val="00FB1144"/>
    <w:rsid w:val="00FB1446"/>
    <w:rsid w:val="00FB2514"/>
    <w:rsid w:val="00FB39E4"/>
    <w:rsid w:val="00FB3A83"/>
    <w:rsid w:val="00FB3B0C"/>
    <w:rsid w:val="00FB4198"/>
    <w:rsid w:val="00FB4C08"/>
    <w:rsid w:val="00FB4F37"/>
    <w:rsid w:val="00FB5538"/>
    <w:rsid w:val="00FB557D"/>
    <w:rsid w:val="00FB63A0"/>
    <w:rsid w:val="00FB6485"/>
    <w:rsid w:val="00FB657A"/>
    <w:rsid w:val="00FB6A19"/>
    <w:rsid w:val="00FB6B05"/>
    <w:rsid w:val="00FB6DE9"/>
    <w:rsid w:val="00FB7B77"/>
    <w:rsid w:val="00FC01BA"/>
    <w:rsid w:val="00FC0713"/>
    <w:rsid w:val="00FC1B19"/>
    <w:rsid w:val="00FC1D2F"/>
    <w:rsid w:val="00FC21DB"/>
    <w:rsid w:val="00FC24ED"/>
    <w:rsid w:val="00FC2C8C"/>
    <w:rsid w:val="00FC2DCF"/>
    <w:rsid w:val="00FC3145"/>
    <w:rsid w:val="00FC31AC"/>
    <w:rsid w:val="00FC3A89"/>
    <w:rsid w:val="00FC3F96"/>
    <w:rsid w:val="00FC412D"/>
    <w:rsid w:val="00FC4BF6"/>
    <w:rsid w:val="00FC5730"/>
    <w:rsid w:val="00FC57B4"/>
    <w:rsid w:val="00FC5938"/>
    <w:rsid w:val="00FC59D8"/>
    <w:rsid w:val="00FC5BB6"/>
    <w:rsid w:val="00FC5CFB"/>
    <w:rsid w:val="00FC6105"/>
    <w:rsid w:val="00FC6449"/>
    <w:rsid w:val="00FC6923"/>
    <w:rsid w:val="00FC6C9A"/>
    <w:rsid w:val="00FC6F95"/>
    <w:rsid w:val="00FC7DAD"/>
    <w:rsid w:val="00FC7E3D"/>
    <w:rsid w:val="00FD0327"/>
    <w:rsid w:val="00FD15B7"/>
    <w:rsid w:val="00FD1D8E"/>
    <w:rsid w:val="00FD2497"/>
    <w:rsid w:val="00FD2BB4"/>
    <w:rsid w:val="00FD2F8F"/>
    <w:rsid w:val="00FD32A8"/>
    <w:rsid w:val="00FD3315"/>
    <w:rsid w:val="00FD40F8"/>
    <w:rsid w:val="00FD4972"/>
    <w:rsid w:val="00FD49EA"/>
    <w:rsid w:val="00FD4EDD"/>
    <w:rsid w:val="00FD50F5"/>
    <w:rsid w:val="00FD616B"/>
    <w:rsid w:val="00FD67BA"/>
    <w:rsid w:val="00FD6851"/>
    <w:rsid w:val="00FD7261"/>
    <w:rsid w:val="00FE0D00"/>
    <w:rsid w:val="00FE16EB"/>
    <w:rsid w:val="00FE1727"/>
    <w:rsid w:val="00FE1EA2"/>
    <w:rsid w:val="00FE23FC"/>
    <w:rsid w:val="00FE2651"/>
    <w:rsid w:val="00FE28F1"/>
    <w:rsid w:val="00FE3AF3"/>
    <w:rsid w:val="00FE45BA"/>
    <w:rsid w:val="00FE5B39"/>
    <w:rsid w:val="00FE6264"/>
    <w:rsid w:val="00FE62CB"/>
    <w:rsid w:val="00FE6542"/>
    <w:rsid w:val="00FE68B4"/>
    <w:rsid w:val="00FE6BCD"/>
    <w:rsid w:val="00FE6DA4"/>
    <w:rsid w:val="00FE6EE8"/>
    <w:rsid w:val="00FE72B7"/>
    <w:rsid w:val="00FE7A5C"/>
    <w:rsid w:val="00FE7AED"/>
    <w:rsid w:val="00FF01A5"/>
    <w:rsid w:val="00FF05BD"/>
    <w:rsid w:val="00FF1172"/>
    <w:rsid w:val="00FF283A"/>
    <w:rsid w:val="00FF33D3"/>
    <w:rsid w:val="00FF42A9"/>
    <w:rsid w:val="00FF5020"/>
    <w:rsid w:val="00FF545A"/>
    <w:rsid w:val="00FF6DA9"/>
    <w:rsid w:val="00FF7642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9"/>
  </w:style>
  <w:style w:type="paragraph" w:styleId="20">
    <w:name w:val="heading 2"/>
    <w:basedOn w:val="a"/>
    <w:next w:val="a"/>
    <w:link w:val="21"/>
    <w:qFormat/>
    <w:rsid w:val="009B5A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E172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066"/>
  </w:style>
  <w:style w:type="paragraph" w:styleId="a8">
    <w:name w:val="footer"/>
    <w:basedOn w:val="a"/>
    <w:link w:val="a9"/>
    <w:uiPriority w:val="99"/>
    <w:unhideWhenUsed/>
    <w:rsid w:val="005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066"/>
  </w:style>
  <w:style w:type="paragraph" w:styleId="aa">
    <w:name w:val="Balloon Text"/>
    <w:basedOn w:val="a"/>
    <w:link w:val="ab"/>
    <w:uiPriority w:val="99"/>
    <w:semiHidden/>
    <w:unhideWhenUsed/>
    <w:rsid w:val="00D3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9C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F4A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1">
    <w:name w:val="Заголовок 2 Знак"/>
    <w:basedOn w:val="a0"/>
    <w:link w:val="20"/>
    <w:rsid w:val="009B5A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bullet1gif">
    <w:name w:val="msonormalbullet1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9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C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451716"/>
    <w:pPr>
      <w:framePr w:hSpace="180" w:wrap="notBeside" w:vAnchor="text" w:hAnchor="margin" w:xAlign="center" w:y="-718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1716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fd">
    <w:name w:val="Обычfd"/>
    <w:rsid w:val="0045171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10031"/>
  </w:style>
  <w:style w:type="paragraph" w:customStyle="1" w:styleId="msonormalbullet1gifbullet1gif">
    <w:name w:val="msonormalbullet1gifbullet1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2gif">
    <w:name w:val="msonormalbullet2gifbullet2gifbullet2gifbullet2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bullet1gif">
    <w:name w:val="msonormalbullet2gifbullet2gifbullet3gifbullet1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bullet3gif">
    <w:name w:val="msonormalbullet2gifbullet2gifbullet3gifbullet3.gif"/>
    <w:basedOn w:val="a"/>
    <w:rsid w:val="00E1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ЭЭГ"/>
    <w:basedOn w:val="a"/>
    <w:uiPriority w:val="99"/>
    <w:rsid w:val="00E174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3"/>
    <w:link w:val="22"/>
    <w:qFormat/>
    <w:rsid w:val="00E17438"/>
    <w:pPr>
      <w:keepLines w:val="0"/>
      <w:numPr>
        <w:ilvl w:val="1"/>
        <w:numId w:val="7"/>
      </w:numPr>
      <w:spacing w:before="240" w:after="60" w:line="240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eastAsia="ru-RU"/>
    </w:rPr>
  </w:style>
  <w:style w:type="character" w:customStyle="1" w:styleId="22">
    <w:name w:val="Стиль2 Знак"/>
    <w:basedOn w:val="30"/>
    <w:link w:val="2"/>
    <w:rsid w:val="00E17438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74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E17438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AC0ED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C0ED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C0EDC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AE270E"/>
    <w:rPr>
      <w:color w:val="0000FF"/>
      <w:u w:val="single"/>
    </w:rPr>
  </w:style>
  <w:style w:type="paragraph" w:styleId="af4">
    <w:name w:val="Title"/>
    <w:basedOn w:val="a"/>
    <w:link w:val="af5"/>
    <w:qFormat/>
    <w:rsid w:val="00F2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F24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2gif">
    <w:name w:val="msonormalbullet1gifbullet1gifbullet2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3gif">
    <w:name w:val="msonormalbullet1gifbullet1gifbullet3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3C568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3C5689"/>
  </w:style>
  <w:style w:type="paragraph" w:customStyle="1" w:styleId="Default">
    <w:name w:val="Default"/>
    <w:qFormat/>
    <w:rsid w:val="003C5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C56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C5689"/>
  </w:style>
  <w:style w:type="paragraph" w:customStyle="1" w:styleId="msonormalbullet2gifbullet1gifbullet2gifbullet1gif">
    <w:name w:val="msonormalbullet2gifbullet1gifbullet2gifbullet1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bullet3gif">
    <w:name w:val="msonormalbullet2gifbullet1gifbullet2gifbullet3.gif"/>
    <w:basedOn w:val="a"/>
    <w:rsid w:val="003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235C58DB105211E6A30175FC8A49C00A2B0660648CAA3AB953D6F12E6399BFFC4764855D7D73B1F9D1B9m8q0D" TargetMode="External"/><Relationship Id="rId17" Type="http://schemas.openxmlformats.org/officeDocument/2006/relationships/hyperlink" Target="consultantplus://offline/ref=021559E19BF2D074239F7175EAD4E7697E284BE0F5057438B42F45e9yEH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IInfo('indicator17_8.9.6');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0%20&#1075;&#1086;&#1076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0%20&#1075;&#1086;&#1076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19%20&#1075;&#1086;&#1076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19%20&#1075;&#1086;&#1076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19%20&#1075;&#1086;&#1076;\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0%20&#1075;&#1086;&#1076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ubbleChart>
        <c:ser>
          <c:idx val="0"/>
          <c:order val="0"/>
          <c:yVal>
            <c:numRef>
              <c:f>'Д № 1'!$B$2:$B$4</c:f>
              <c:numCache>
                <c:formatCode>#,##0.0</c:formatCode>
                <c:ptCount val="3"/>
                <c:pt idx="0">
                  <c:v>1876600.7</c:v>
                </c:pt>
                <c:pt idx="1">
                  <c:v>1963575</c:v>
                </c:pt>
                <c:pt idx="2">
                  <c:v>2192841.1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smooth val="1"/>
          <c:bubble3D val="1"/>
        </c:ser>
        <c:bubbleScale val="100"/>
        <c:axId val="130792064"/>
        <c:axId val="131016576"/>
      </c:bubbleChart>
      <c:valAx>
        <c:axId val="130792064"/>
        <c:scaling>
          <c:orientation val="minMax"/>
          <c:min val="0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16576"/>
        <c:crosses val="autoZero"/>
        <c:crossBetween val="midCat"/>
        <c:majorUnit val="1"/>
      </c:valAx>
      <c:valAx>
        <c:axId val="131016576"/>
        <c:scaling>
          <c:orientation val="minMax"/>
          <c:min val="1000000"/>
        </c:scaling>
        <c:axPos val="l"/>
        <c:majorGridlines/>
        <c:title>
          <c:tx>
            <c:rich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 b="0">
                    <a:latin typeface="Times New Roman" pitchFamily="18" charset="0"/>
                    <a:cs typeface="Times New Roman" pitchFamily="18" charset="0"/>
                  </a:rPr>
                  <a:t>тыс. руб.</a:t>
                </a:r>
              </a:p>
            </c:rich>
          </c:tx>
          <c:layout>
            <c:manualLayout>
              <c:xMode val="edge"/>
              <c:yMode val="edge"/>
              <c:x val="1.3888888888888994E-2"/>
              <c:y val="3.6877004957713878E-2"/>
            </c:manualLayout>
          </c:layout>
        </c:title>
        <c:numFmt formatCode="#,##0.0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792064"/>
        <c:crosses val="autoZero"/>
        <c:crossBetween val="midCat"/>
        <c:majorUnit val="1000000"/>
      </c:valAx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ubbleChart>
        <c:ser>
          <c:idx val="0"/>
          <c:order val="0"/>
          <c:yVal>
            <c:numRef>
              <c:f>'Д № 1'!$B$2:$B$4</c:f>
              <c:numCache>
                <c:formatCode>#,##0.0</c:formatCode>
                <c:ptCount val="3"/>
                <c:pt idx="0">
                  <c:v>1876600.7</c:v>
                </c:pt>
                <c:pt idx="1">
                  <c:v>1963575</c:v>
                </c:pt>
                <c:pt idx="2">
                  <c:v>2192841.1</c:v>
                </c:pt>
              </c:numCache>
            </c:numRef>
          </c:yVal>
          <c:bubbleSize>
            <c:numLit>
              <c:formatCode>General</c:formatCode>
              <c:ptCount val="3"/>
              <c:pt idx="0">
                <c:v>1</c:v>
              </c:pt>
              <c:pt idx="1">
                <c:v>1</c:v>
              </c:pt>
              <c:pt idx="2">
                <c:v>1</c:v>
              </c:pt>
            </c:numLit>
          </c:bubbleSize>
          <c:smooth val="1"/>
          <c:bubble3D val="1"/>
        </c:ser>
        <c:bubbleScale val="100"/>
        <c:axId val="140024064"/>
        <c:axId val="140030720"/>
      </c:bubbleChart>
      <c:valAx>
        <c:axId val="140024064"/>
        <c:scaling>
          <c:orientation val="minMax"/>
          <c:min val="0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030720"/>
        <c:crosses val="autoZero"/>
        <c:crossBetween val="midCat"/>
        <c:majorUnit val="1"/>
      </c:valAx>
      <c:valAx>
        <c:axId val="140030720"/>
        <c:scaling>
          <c:orientation val="minMax"/>
          <c:min val="1000000"/>
        </c:scaling>
        <c:axPos val="l"/>
        <c:majorGridlines/>
        <c:title>
          <c:tx>
            <c:rich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800" b="0">
                    <a:latin typeface="Times New Roman" pitchFamily="18" charset="0"/>
                    <a:cs typeface="Times New Roman" pitchFamily="18" charset="0"/>
                  </a:rPr>
                  <a:t>тыс. руб.</a:t>
                </a:r>
              </a:p>
            </c:rich>
          </c:tx>
          <c:layout>
            <c:manualLayout>
              <c:xMode val="edge"/>
              <c:yMode val="edge"/>
              <c:x val="1.6666666666666701E-2"/>
              <c:y val="2.2131452318460202E-2"/>
            </c:manualLayout>
          </c:layout>
        </c:title>
        <c:numFmt formatCode="#,##0.0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024064"/>
        <c:crosses val="autoZero"/>
        <c:crossBetween val="midCat"/>
        <c:majorUnit val="1000000"/>
      </c:valAx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2021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0.21375435213455471"/>
          <c:y val="0.17338324512714801"/>
          <c:w val="0.62691360008570363"/>
          <c:h val="0.67144844599343878"/>
        </c:manualLayout>
      </c:layout>
      <c:doughnutChart>
        <c:varyColors val="1"/>
        <c:ser>
          <c:idx val="0"/>
          <c:order val="0"/>
          <c:explosion val="25"/>
          <c:dPt>
            <c:idx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95,5%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8626707375863741"/>
                  <c:y val="-1.2598425196850407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4,5%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'Д № 3'!$C$5:$D$5</c:f>
              <c:numCache>
                <c:formatCode>#,##0.0</c:formatCode>
                <c:ptCount val="2"/>
                <c:pt idx="0">
                  <c:v>96.9</c:v>
                </c:pt>
                <c:pt idx="1">
                  <c:v>3.1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2022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0.2082289535872108"/>
          <c:y val="0.16404398098886291"/>
          <c:w val="0.62163224361353953"/>
          <c:h val="0.6417932893523447"/>
        </c:manualLayout>
      </c:layout>
      <c:doughnutChart>
        <c:varyColors val="1"/>
        <c:ser>
          <c:idx val="0"/>
          <c:order val="0"/>
          <c:explosion val="25"/>
          <c:dPt>
            <c:idx val="0"/>
            <c:explosion val="43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94,8%</a:t>
                    </a:r>
                  </a:p>
                </c:rich>
              </c:tx>
              <c:spPr/>
              <c:showCatName val="1"/>
              <c:showPercent val="1"/>
            </c:dLbl>
            <c:dLbl>
              <c:idx val="1"/>
              <c:layout>
                <c:manualLayout>
                  <c:x val="0.20120597490758682"/>
                  <c:y val="-5.6749663048876948E-7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5,2%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'Д № 3'!$C$6:$D$6</c:f>
              <c:numCache>
                <c:formatCode>#,##0.0</c:formatCode>
                <c:ptCount val="2"/>
                <c:pt idx="0">
                  <c:v>96.4</c:v>
                </c:pt>
                <c:pt idx="1">
                  <c:v>3.6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2020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0.24184766759227863"/>
          <c:y val="0.20981311762259244"/>
          <c:w val="0.61292302230338691"/>
          <c:h val="0.69330636949069857"/>
        </c:manualLayout>
      </c:layout>
      <c:doughnutChart>
        <c:varyColors val="1"/>
        <c:ser>
          <c:idx val="0"/>
          <c:order val="0"/>
          <c:explosion val="25"/>
          <c:dPt>
            <c:idx val="0"/>
            <c:explosion val="16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93,3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7494008901061459"/>
                  <c:y val="-3.908609784432684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6,7%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'Д № 3'!$C$4:$D$4</c:f>
              <c:numCache>
                <c:formatCode>#,##0.0</c:formatCode>
                <c:ptCount val="2"/>
                <c:pt idx="0">
                  <c:v>94.2</c:v>
                </c:pt>
                <c:pt idx="1">
                  <c:v>5.8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75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0911376381493629"/>
                  <c:y val="6.16577350435618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поддержка талантливых детей, молодежных инициатив и центров, добровольческих объединений, патриотическое и трудовое воспитание</a:t>
                    </a:r>
                  </a:p>
                  <a:p>
                    <a:r>
                      <a:rPr lang="ru-RU"/>
                      <a:t>17%</a:t>
                    </a:r>
                  </a:p>
                  <a:p>
                    <a:endParaRPr lang="ru-RU"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2.9807155218582501E-2"/>
                  <c:y val="7.3113686342033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капитальный ремонт объектов ЖКХ</a:t>
                    </a:r>
                  </a:p>
                  <a:p>
                    <a:r>
                      <a:rPr lang="ru-RU"/>
                      <a:t>11%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2.9951063809331532E-2"/>
                  <c:y val="-1.361329833770780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8.8787029783165827E-2"/>
                  <c:y val="-0.10046160691830015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5.4694090726011965E-3"/>
                  <c:y val="1.5709338543984215E-2"/>
                </c:manualLayout>
              </c:layout>
              <c:showCatName val="1"/>
              <c:showPercent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б</a:t>
                    </a:r>
                    <a:r>
                      <a:rPr lang="ru-RU"/>
                      <a:t>езопасность дорожного движения</a:t>
                    </a:r>
                  </a:p>
                  <a:p>
                    <a:r>
                      <a:rPr lang="ru-RU"/>
                      <a:t>0%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Лист3!$B$4:$B$12</c:f>
              <c:strCache>
                <c:ptCount val="9"/>
                <c:pt idx="0">
                  <c:v>поддержка талантливых детей, молодежных инициатив и центров, добровольческих объединений, патриотическое и трудовое воспитание</c:v>
                </c:pt>
                <c:pt idx="1">
                  <c:v>капитальный ремонт объектов ЖКХ</c:v>
                </c:pt>
                <c:pt idx="2">
                  <c:v>повышение энергетической эффективности</c:v>
                </c:pt>
                <c:pt idx="3">
                  <c:v>снижение негативного воздействия ТБО на окружающую среду</c:v>
                </c:pt>
                <c:pt idx="4">
                  <c:v>модернизация систем водоснабжения</c:v>
                </c:pt>
                <c:pt idx="5">
                  <c:v>первичные меры пожарной безопасности  и антитеррористическая защита</c:v>
                </c:pt>
                <c:pt idx="6">
                  <c:v>проведение праздничных, спортивных мероприятий, выставок, конференций</c:v>
                </c:pt>
                <c:pt idx="7">
                  <c:v>обеспечение доступным и комфортным жильем граждан Богучанского района</c:v>
                </c:pt>
                <c:pt idx="8">
                  <c:v>безопасность дорожного движения</c:v>
                </c:pt>
              </c:strCache>
            </c:strRef>
          </c:cat>
          <c:val>
            <c:numRef>
              <c:f>Лист3!$C$4:$C$12</c:f>
              <c:numCache>
                <c:formatCode>#,##0.0</c:formatCode>
                <c:ptCount val="9"/>
                <c:pt idx="0">
                  <c:v>4112.8</c:v>
                </c:pt>
                <c:pt idx="1">
                  <c:v>2700</c:v>
                </c:pt>
                <c:pt idx="2">
                  <c:v>4200</c:v>
                </c:pt>
                <c:pt idx="3">
                  <c:v>2160.1999999999998</c:v>
                </c:pt>
                <c:pt idx="4">
                  <c:v>114.5</c:v>
                </c:pt>
                <c:pt idx="5">
                  <c:v>3549.2</c:v>
                </c:pt>
                <c:pt idx="6">
                  <c:v>5070.5</c:v>
                </c:pt>
                <c:pt idx="7">
                  <c:v>2640</c:v>
                </c:pt>
                <c:pt idx="8">
                  <c:v>53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5017-29D8-4B6C-A417-12013536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26834</TotalTime>
  <Pages>48</Pages>
  <Words>19237</Words>
  <Characters>109654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</cp:lastModifiedBy>
  <cp:revision>1621</cp:revision>
  <cp:lastPrinted>2019-12-04T05:49:00Z</cp:lastPrinted>
  <dcterms:created xsi:type="dcterms:W3CDTF">2012-11-16T06:49:00Z</dcterms:created>
  <dcterms:modified xsi:type="dcterms:W3CDTF">2019-12-04T09:21:00Z</dcterms:modified>
</cp:coreProperties>
</file>