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34" w:rsidRPr="00C71434" w:rsidRDefault="00C71434" w:rsidP="00C71434">
      <w:pPr>
        <w:spacing w:after="0"/>
        <w:ind w:right="-1"/>
        <w:jc w:val="center"/>
        <w:rPr>
          <w:rFonts w:ascii="Times New Roman" w:hAnsi="Times New Roman" w:cs="Times New Roman"/>
          <w:b/>
          <w:sz w:val="28"/>
          <w:szCs w:val="28"/>
        </w:rPr>
      </w:pPr>
      <w:r w:rsidRPr="00C71434">
        <w:rPr>
          <w:rFonts w:ascii="Times New Roman" w:hAnsi="Times New Roman" w:cs="Times New Roman"/>
          <w:b/>
          <w:noProof/>
          <w:sz w:val="28"/>
          <w:szCs w:val="28"/>
          <w:lang w:eastAsia="ru-RU"/>
        </w:rPr>
        <w:drawing>
          <wp:inline distT="0" distB="0" distL="0" distR="0">
            <wp:extent cx="400050" cy="514350"/>
            <wp:effectExtent l="19050" t="0" r="0"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8" cstate="print"/>
                    <a:srcRect/>
                    <a:stretch>
                      <a:fillRect/>
                    </a:stretch>
                  </pic:blipFill>
                  <pic:spPr bwMode="auto">
                    <a:xfrm>
                      <a:off x="0" y="0"/>
                      <a:ext cx="400050" cy="514350"/>
                    </a:xfrm>
                    <a:prstGeom prst="rect">
                      <a:avLst/>
                    </a:prstGeom>
                    <a:noFill/>
                    <a:ln w="9525">
                      <a:noFill/>
                      <a:miter lim="800000"/>
                      <a:headEnd/>
                      <a:tailEnd/>
                    </a:ln>
                  </pic:spPr>
                </pic:pic>
              </a:graphicData>
            </a:graphic>
          </wp:inline>
        </w:drawing>
      </w:r>
    </w:p>
    <w:p w:rsidR="00C71434" w:rsidRPr="00C71434" w:rsidRDefault="00C71434" w:rsidP="00C71434">
      <w:pPr>
        <w:spacing w:after="0"/>
        <w:ind w:right="-1"/>
        <w:jc w:val="center"/>
        <w:rPr>
          <w:rFonts w:ascii="Times New Roman" w:hAnsi="Times New Roman" w:cs="Times New Roman"/>
          <w:b/>
          <w:sz w:val="20"/>
          <w:szCs w:val="20"/>
        </w:rPr>
      </w:pPr>
    </w:p>
    <w:p w:rsidR="00C71434" w:rsidRPr="00C71434" w:rsidRDefault="00C71434" w:rsidP="00C71434">
      <w:pPr>
        <w:spacing w:after="0"/>
        <w:jc w:val="center"/>
        <w:rPr>
          <w:rFonts w:ascii="Times New Roman" w:hAnsi="Times New Roman" w:cs="Times New Roman"/>
          <w:b/>
          <w:sz w:val="28"/>
          <w:szCs w:val="28"/>
        </w:rPr>
      </w:pPr>
      <w:r w:rsidRPr="00C71434">
        <w:rPr>
          <w:rFonts w:ascii="Times New Roman" w:hAnsi="Times New Roman" w:cs="Times New Roman"/>
          <w:b/>
          <w:sz w:val="28"/>
          <w:szCs w:val="28"/>
        </w:rPr>
        <w:t>КОНТРОЛЬНО-СЧЕТНАЯ КОМИССИЯ</w:t>
      </w:r>
    </w:p>
    <w:p w:rsidR="00C71434" w:rsidRPr="00C71434" w:rsidRDefault="00C71434" w:rsidP="00C71434">
      <w:pPr>
        <w:spacing w:after="0"/>
        <w:jc w:val="center"/>
        <w:rPr>
          <w:rFonts w:ascii="Times New Roman" w:hAnsi="Times New Roman" w:cs="Times New Roman"/>
          <w:b/>
          <w:sz w:val="28"/>
          <w:szCs w:val="28"/>
        </w:rPr>
      </w:pPr>
      <w:r w:rsidRPr="00C71434">
        <w:rPr>
          <w:rFonts w:ascii="Times New Roman" w:hAnsi="Times New Roman" w:cs="Times New Roman"/>
          <w:b/>
          <w:sz w:val="28"/>
          <w:szCs w:val="28"/>
        </w:rPr>
        <w:t>МУНИЦИПАЛЬНОГО ОБРАЗОВАНИЯ БОГУЧАНСКИЙ РАЙОН</w:t>
      </w:r>
    </w:p>
    <w:p w:rsidR="00C71434" w:rsidRPr="00C71434" w:rsidRDefault="00C71434" w:rsidP="00C71434">
      <w:pPr>
        <w:spacing w:after="0"/>
        <w:jc w:val="center"/>
        <w:rPr>
          <w:rFonts w:ascii="Times New Roman" w:eastAsia="Arial Unicode MS" w:hAnsi="Times New Roman" w:cs="Times New Roman"/>
          <w:sz w:val="24"/>
          <w:szCs w:val="24"/>
        </w:rPr>
      </w:pPr>
      <w:r w:rsidRPr="00C71434">
        <w:rPr>
          <w:rFonts w:ascii="Times New Roman" w:eastAsia="Arial Unicode MS" w:hAnsi="Times New Roman" w:cs="Times New Roman"/>
          <w:sz w:val="24"/>
          <w:szCs w:val="24"/>
        </w:rPr>
        <w:t>Октябрьская ул., д.72, с. Богучаны, Красноярский край, 663430</w:t>
      </w:r>
    </w:p>
    <w:p w:rsidR="00C71434" w:rsidRPr="00C71434" w:rsidRDefault="00C71434" w:rsidP="00C71434">
      <w:pPr>
        <w:spacing w:after="0"/>
        <w:jc w:val="center"/>
        <w:rPr>
          <w:rFonts w:ascii="Times New Roman" w:eastAsia="Arial Unicode MS" w:hAnsi="Times New Roman" w:cs="Times New Roman"/>
          <w:sz w:val="24"/>
          <w:szCs w:val="24"/>
        </w:rPr>
      </w:pPr>
      <w:r w:rsidRPr="00C71434">
        <w:rPr>
          <w:rFonts w:ascii="Times New Roman" w:eastAsia="Arial Unicode MS" w:hAnsi="Times New Roman" w:cs="Times New Roman"/>
          <w:sz w:val="24"/>
          <w:szCs w:val="24"/>
        </w:rPr>
        <w:t xml:space="preserve">Телефон (39162) 28071; </w:t>
      </w:r>
      <w:r w:rsidRPr="00C71434">
        <w:rPr>
          <w:rFonts w:ascii="Times New Roman" w:hAnsi="Times New Roman" w:cs="Times New Roman"/>
          <w:color w:val="000000"/>
          <w:sz w:val="24"/>
          <w:szCs w:val="24"/>
          <w:lang w:val="en-US"/>
        </w:rPr>
        <w:t>E</w:t>
      </w:r>
      <w:r w:rsidRPr="00C71434">
        <w:rPr>
          <w:rFonts w:ascii="Times New Roman" w:hAnsi="Times New Roman" w:cs="Times New Roman"/>
          <w:color w:val="000000"/>
          <w:sz w:val="24"/>
          <w:szCs w:val="24"/>
        </w:rPr>
        <w:t>-</w:t>
      </w:r>
      <w:r w:rsidRPr="00C71434">
        <w:rPr>
          <w:rFonts w:ascii="Times New Roman" w:hAnsi="Times New Roman" w:cs="Times New Roman"/>
          <w:color w:val="000000"/>
          <w:sz w:val="24"/>
          <w:szCs w:val="24"/>
          <w:lang w:val="en-US"/>
        </w:rPr>
        <w:t>mail</w:t>
      </w:r>
      <w:r w:rsidRPr="00C71434">
        <w:rPr>
          <w:rFonts w:ascii="Times New Roman" w:hAnsi="Times New Roman" w:cs="Times New Roman"/>
          <w:color w:val="000000"/>
          <w:sz w:val="24"/>
          <w:szCs w:val="24"/>
        </w:rPr>
        <w:t xml:space="preserve">: </w:t>
      </w:r>
      <w:proofErr w:type="spellStart"/>
      <w:r w:rsidRPr="00C71434">
        <w:rPr>
          <w:rFonts w:ascii="Times New Roman" w:hAnsi="Times New Roman" w:cs="Times New Roman"/>
          <w:color w:val="000000"/>
          <w:sz w:val="24"/>
          <w:szCs w:val="24"/>
          <w:lang w:val="en-US"/>
        </w:rPr>
        <w:t>rukosueva</w:t>
      </w:r>
      <w:proofErr w:type="spellEnd"/>
      <w:r w:rsidRPr="00C71434">
        <w:rPr>
          <w:rFonts w:ascii="Times New Roman" w:hAnsi="Times New Roman" w:cs="Times New Roman"/>
          <w:color w:val="000000"/>
          <w:sz w:val="24"/>
          <w:szCs w:val="24"/>
        </w:rPr>
        <w:t>24@</w:t>
      </w:r>
      <w:proofErr w:type="spellStart"/>
      <w:r w:rsidRPr="00C71434">
        <w:rPr>
          <w:rFonts w:ascii="Times New Roman" w:hAnsi="Times New Roman" w:cs="Times New Roman"/>
          <w:color w:val="000000"/>
          <w:sz w:val="24"/>
          <w:szCs w:val="24"/>
          <w:lang w:val="en-US"/>
        </w:rPr>
        <w:t>yandex</w:t>
      </w:r>
      <w:proofErr w:type="spellEnd"/>
      <w:r w:rsidRPr="00C71434">
        <w:rPr>
          <w:rFonts w:ascii="Times New Roman" w:hAnsi="Times New Roman" w:cs="Times New Roman"/>
          <w:color w:val="000000"/>
          <w:sz w:val="24"/>
          <w:szCs w:val="24"/>
        </w:rPr>
        <w:t>.</w:t>
      </w:r>
      <w:proofErr w:type="spellStart"/>
      <w:r w:rsidRPr="00C71434">
        <w:rPr>
          <w:rFonts w:ascii="Times New Roman" w:hAnsi="Times New Roman" w:cs="Times New Roman"/>
          <w:color w:val="000000"/>
          <w:sz w:val="24"/>
          <w:szCs w:val="24"/>
          <w:lang w:val="en-US"/>
        </w:rPr>
        <w:t>ru</w:t>
      </w:r>
      <w:proofErr w:type="spellEnd"/>
    </w:p>
    <w:p w:rsidR="00C71434" w:rsidRPr="00C71434" w:rsidRDefault="00C71434" w:rsidP="00C71434">
      <w:pPr>
        <w:spacing w:after="0"/>
        <w:jc w:val="center"/>
        <w:rPr>
          <w:rFonts w:ascii="Times New Roman" w:eastAsia="Arial Unicode MS" w:hAnsi="Times New Roman" w:cs="Times New Roman"/>
          <w:sz w:val="24"/>
          <w:szCs w:val="24"/>
        </w:rPr>
      </w:pPr>
      <w:r w:rsidRPr="00C71434">
        <w:rPr>
          <w:rFonts w:ascii="Times New Roman" w:hAnsi="Times New Roman" w:cs="Times New Roman"/>
          <w:color w:val="000000"/>
          <w:sz w:val="24"/>
          <w:szCs w:val="24"/>
        </w:rPr>
        <w:t>ОКПО 99415798</w:t>
      </w:r>
      <w:r w:rsidRPr="00C71434">
        <w:rPr>
          <w:rFonts w:ascii="Times New Roman" w:eastAsia="Arial Unicode MS" w:hAnsi="Times New Roman" w:cs="Times New Roman"/>
          <w:sz w:val="24"/>
          <w:szCs w:val="24"/>
        </w:rPr>
        <w:t xml:space="preserve">; ОГРН 1072420000025; </w:t>
      </w:r>
    </w:p>
    <w:p w:rsidR="00C71434" w:rsidRPr="00C71434" w:rsidRDefault="00C71434" w:rsidP="00C71434">
      <w:pPr>
        <w:spacing w:after="0"/>
        <w:jc w:val="center"/>
        <w:rPr>
          <w:rFonts w:ascii="Times New Roman" w:eastAsia="Arial Unicode MS" w:hAnsi="Times New Roman" w:cs="Times New Roman"/>
          <w:sz w:val="24"/>
          <w:szCs w:val="24"/>
        </w:rPr>
      </w:pPr>
      <w:r w:rsidRPr="00C71434">
        <w:rPr>
          <w:rFonts w:ascii="Times New Roman" w:eastAsia="Arial Unicode MS" w:hAnsi="Times New Roman" w:cs="Times New Roman"/>
          <w:sz w:val="24"/>
          <w:szCs w:val="24"/>
        </w:rPr>
        <w:t>ИНН / КПП 2407062950 / 240701001</w:t>
      </w:r>
    </w:p>
    <w:p w:rsidR="00012C24" w:rsidRPr="0026174D" w:rsidRDefault="00012C24" w:rsidP="0026174D">
      <w:pPr>
        <w:spacing w:after="0"/>
        <w:jc w:val="center"/>
        <w:rPr>
          <w:rFonts w:ascii="Times New Roman" w:eastAsia="Arial Unicode MS" w:hAnsi="Times New Roman" w:cs="Times New Roman"/>
          <w:sz w:val="24"/>
          <w:szCs w:val="24"/>
        </w:rPr>
      </w:pPr>
    </w:p>
    <w:p w:rsidR="00012C24" w:rsidRPr="0026174D" w:rsidRDefault="00012C24" w:rsidP="0026174D">
      <w:pPr>
        <w:pStyle w:val="consplustitlebullet1gif"/>
        <w:spacing w:before="0" w:beforeAutospacing="0" w:after="0" w:afterAutospacing="0" w:line="276" w:lineRule="auto"/>
        <w:jc w:val="center"/>
      </w:pPr>
      <w:r w:rsidRPr="0026174D">
        <w:t xml:space="preserve">ОТЧЕТ </w:t>
      </w:r>
    </w:p>
    <w:p w:rsidR="0026174D" w:rsidRPr="0026174D" w:rsidRDefault="00012C24" w:rsidP="0026174D">
      <w:pPr>
        <w:pStyle w:val="consplustitlebullet2gif"/>
        <w:spacing w:before="0" w:beforeAutospacing="0" w:after="0" w:afterAutospacing="0" w:line="276" w:lineRule="auto"/>
        <w:jc w:val="center"/>
      </w:pPr>
      <w:r w:rsidRPr="0026174D">
        <w:t xml:space="preserve">о деятельности Контрольно-счётной комиссии </w:t>
      </w:r>
    </w:p>
    <w:p w:rsidR="00012C24" w:rsidRPr="0026174D" w:rsidRDefault="00012C24" w:rsidP="0026174D">
      <w:pPr>
        <w:pStyle w:val="consplustitlebullet2gif"/>
        <w:spacing w:before="0" w:beforeAutospacing="0" w:after="0" w:afterAutospacing="0" w:line="276" w:lineRule="auto"/>
        <w:jc w:val="center"/>
      </w:pPr>
      <w:r w:rsidRPr="0026174D">
        <w:t>муниципального</w:t>
      </w:r>
      <w:r w:rsidR="0026174D" w:rsidRPr="0026174D">
        <w:t xml:space="preserve"> </w:t>
      </w:r>
      <w:r w:rsidRPr="0026174D">
        <w:t>образ</w:t>
      </w:r>
      <w:r w:rsidR="0053255B" w:rsidRPr="0026174D">
        <w:t>ования Богучанский район за 2022</w:t>
      </w:r>
      <w:r w:rsidRPr="0026174D">
        <w:t xml:space="preserve"> год</w:t>
      </w:r>
    </w:p>
    <w:p w:rsidR="00012C24" w:rsidRPr="0026174D" w:rsidRDefault="00012C24" w:rsidP="0026174D">
      <w:pPr>
        <w:pStyle w:val="consplustitlebullet2gif"/>
        <w:spacing w:before="0" w:beforeAutospacing="0" w:after="0" w:afterAutospacing="0" w:line="276" w:lineRule="auto"/>
        <w:ind w:firstLine="709"/>
        <w:jc w:val="center"/>
      </w:pPr>
    </w:p>
    <w:p w:rsidR="00012C24" w:rsidRPr="0026174D" w:rsidRDefault="00012C24"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В представленном отчете о деятельности Контрольно-счётной комиссии муниципального образования Богучанский район (далее по тексту – Контрольно-счётная</w:t>
      </w:r>
      <w:r w:rsidR="004D1C71" w:rsidRPr="0026174D">
        <w:t xml:space="preserve"> комиссия) за 2022</w:t>
      </w:r>
      <w:r w:rsidRPr="0026174D">
        <w:t xml:space="preserve"> год отражены результаты контрольных и экспертно-аналитических мероприятий, утвержденных планом работы Кон</w:t>
      </w:r>
      <w:r w:rsidR="004D1C71" w:rsidRPr="0026174D">
        <w:t>трольно-счётной комиссии на 2022</w:t>
      </w:r>
      <w:r w:rsidRPr="0026174D">
        <w:t xml:space="preserve"> год, а также результаты иной деятельности, направленной на повышение эффективности, результативности использования бюджетных средств, совершенствование правового и методологического обеспечения.</w:t>
      </w:r>
    </w:p>
    <w:p w:rsidR="00012C24" w:rsidRPr="0026174D" w:rsidRDefault="00012C24" w:rsidP="0026174D">
      <w:pPr>
        <w:spacing w:after="0"/>
        <w:ind w:firstLine="567"/>
        <w:jc w:val="both"/>
        <w:rPr>
          <w:rFonts w:ascii="Times New Roman" w:hAnsi="Times New Roman" w:cs="Times New Roman"/>
          <w:sz w:val="24"/>
          <w:szCs w:val="24"/>
        </w:rPr>
      </w:pPr>
      <w:r w:rsidRPr="0026174D">
        <w:rPr>
          <w:rFonts w:ascii="Times New Roman" w:hAnsi="Times New Roman" w:cs="Times New Roman"/>
          <w:sz w:val="24"/>
          <w:szCs w:val="24"/>
        </w:rPr>
        <w:t>Годовой отчет о деятельности Контрольно-счётной комиссии составлен с учетом норм и требований стандарта «Подготовка годового отчета о деятельности Контрольно-счетной комиссии муниципального образования Богучанский район», утвержденного приказом Председателя Контрольно-счетной комиссии от 15.05.2014 № 7-од.</w:t>
      </w:r>
    </w:p>
    <w:p w:rsidR="00012C24" w:rsidRPr="0026174D" w:rsidRDefault="00012C24" w:rsidP="0026174D">
      <w:pPr>
        <w:pStyle w:val="msonormalbullet3gif"/>
        <w:autoSpaceDE w:val="0"/>
        <w:autoSpaceDN w:val="0"/>
        <w:adjustRightInd w:val="0"/>
        <w:spacing w:before="0" w:beforeAutospacing="0" w:after="0" w:afterAutospacing="0" w:line="276" w:lineRule="auto"/>
        <w:ind w:firstLine="709"/>
        <w:contextualSpacing/>
        <w:jc w:val="both"/>
      </w:pPr>
    </w:p>
    <w:p w:rsidR="00012C24" w:rsidRPr="0026174D" w:rsidRDefault="00012C24" w:rsidP="0026174D">
      <w:pPr>
        <w:pStyle w:val="msonormalbullet1gif"/>
        <w:numPr>
          <w:ilvl w:val="0"/>
          <w:numId w:val="1"/>
        </w:numPr>
        <w:autoSpaceDE w:val="0"/>
        <w:autoSpaceDN w:val="0"/>
        <w:adjustRightInd w:val="0"/>
        <w:spacing w:before="0" w:beforeAutospacing="0" w:after="0" w:afterAutospacing="0" w:line="276" w:lineRule="auto"/>
        <w:ind w:left="0" w:firstLine="0"/>
        <w:contextualSpacing/>
        <w:jc w:val="center"/>
      </w:pPr>
      <w:r w:rsidRPr="0026174D">
        <w:t>О</w:t>
      </w:r>
      <w:r w:rsidR="0026174D" w:rsidRPr="0026174D">
        <w:t>БЩИЕ (ВВОДНЫЕ) ПОЛОЖЕНИЯ</w:t>
      </w:r>
    </w:p>
    <w:p w:rsidR="00012C24" w:rsidRPr="0026174D" w:rsidRDefault="00012C24" w:rsidP="0026174D">
      <w:pPr>
        <w:pStyle w:val="msonormalbullet2gif"/>
        <w:autoSpaceDE w:val="0"/>
        <w:autoSpaceDN w:val="0"/>
        <w:adjustRightInd w:val="0"/>
        <w:spacing w:before="0" w:beforeAutospacing="0" w:after="0" w:afterAutospacing="0" w:line="276" w:lineRule="auto"/>
        <w:ind w:left="1069" w:firstLine="709"/>
        <w:contextualSpacing/>
      </w:pPr>
    </w:p>
    <w:p w:rsidR="00012C24" w:rsidRPr="0026174D" w:rsidRDefault="00012C24"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Контрольно-счётная комиссия является постоянно действующим органом внешнего муниципального финансового контроля.</w:t>
      </w:r>
    </w:p>
    <w:p w:rsidR="00012C24" w:rsidRPr="0026174D" w:rsidRDefault="00012C24"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Деятельность Контрольно-счётной комиссии строится на принципах законности, независимости, объективности, эффективности, гласности и осуществляется в соответствии с Бюджетным кодексом Российской Федерации (далее по тексту – Бюджетный кодекс РФ);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Уставом Богучанского района; Решением районного Совета</w:t>
      </w:r>
      <w:r w:rsidR="00B64A91" w:rsidRPr="0026174D">
        <w:t xml:space="preserve"> депутатов от 28.09.2021 № 14/1-95</w:t>
      </w:r>
      <w:r w:rsidRPr="0026174D">
        <w:t xml:space="preserve"> «Об утверждении положения о Контрольно-счётной комиссии муниципального образования Богучанский район» (далее по тексту – Положение); Решением районного Совета депутатов от 29.10.2012 № 23/1-230 «О бюджетном процессе в муниципальном образовании Богучанский район» (далее по тексту – Решение о бюджетном процессе); регламентом Контрольно-счётной комиссии и другими нормативными (муниципальными, локальными) правовыми актами, в том числе стандартами Контрольно-счётной комиссии.</w:t>
      </w:r>
    </w:p>
    <w:p w:rsidR="00012C24" w:rsidRPr="0026174D" w:rsidRDefault="00012C24" w:rsidP="0026174D">
      <w:pPr>
        <w:pStyle w:val="msonormalbullet2gif"/>
        <w:autoSpaceDE w:val="0"/>
        <w:autoSpaceDN w:val="0"/>
        <w:adjustRightInd w:val="0"/>
        <w:spacing w:before="0" w:beforeAutospacing="0" w:after="0" w:afterAutospacing="0" w:line="276" w:lineRule="auto"/>
        <w:ind w:firstLine="567"/>
        <w:contextualSpacing/>
        <w:jc w:val="both"/>
      </w:pPr>
      <w:r w:rsidRPr="0026174D">
        <w:lastRenderedPageBreak/>
        <w:t>В процессе реализации полномочий, определенных статьёй 2 Положения, Контрольно-счётная комиссия осуществляет контрольную, экспертно-аналитическую, информационную деятельность, обеспечивает систему контроля за исполнением районного бюджета, что предполагает проведение целостного и взаимоувязанного комплекса контрольных и экспертно-аналитических мероприятий.</w:t>
      </w:r>
    </w:p>
    <w:p w:rsidR="00012C24" w:rsidRPr="0026174D" w:rsidRDefault="00012C24"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Внешний муниципальный финансовый контроль осуществляется Контрольно-счётной комиссией в отношении органов местного самоуправления и муниципальных органов, муниципальных учреждений и муниципальных унитарных предприятий Богучанского района, а также иных организаций, если они используют имущество, находящееся в собственности Богучанского района.</w:t>
      </w:r>
    </w:p>
    <w:p w:rsidR="00012C24" w:rsidRPr="0026174D" w:rsidRDefault="00012C24"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Контрольно-счётная комиссия строит свою деятельность самостоятельно на основе годового плана, который формируется в соответствии с требованиями стандарта «Порядок планирования работы Контрольно-счетной комиссии муниципального образования Богучанский район», на основе обеспечения системного контроля за исполнением районного бюджета.</w:t>
      </w:r>
    </w:p>
    <w:p w:rsidR="00012C24" w:rsidRPr="0026174D" w:rsidRDefault="00D82368"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На 2022</w:t>
      </w:r>
      <w:r w:rsidR="00012C24" w:rsidRPr="0026174D">
        <w:t xml:space="preserve"> год планирование</w:t>
      </w:r>
      <w:r w:rsidR="0076591D" w:rsidRPr="0026174D">
        <w:t xml:space="preserve"> деятельности осуществлялось с</w:t>
      </w:r>
      <w:r w:rsidR="00196DEB" w:rsidRPr="0026174D">
        <w:t xml:space="preserve"> учетом</w:t>
      </w:r>
      <w:r w:rsidR="00012C24" w:rsidRPr="0026174D">
        <w:t xml:space="preserve"> предложений о включении в план работы мероприятий от Богучанского районного Совета депутатов и </w:t>
      </w:r>
      <w:r w:rsidR="0076591D" w:rsidRPr="0026174D">
        <w:t xml:space="preserve">прокуратуры </w:t>
      </w:r>
      <w:r w:rsidR="00012C24" w:rsidRPr="0026174D">
        <w:t>Богучанского</w:t>
      </w:r>
      <w:r w:rsidR="0076591D" w:rsidRPr="0026174D">
        <w:t xml:space="preserve"> района</w:t>
      </w:r>
      <w:r w:rsidR="00012C24" w:rsidRPr="0026174D">
        <w:t>.</w:t>
      </w:r>
    </w:p>
    <w:p w:rsidR="00012C24" w:rsidRPr="0026174D" w:rsidRDefault="00012C24"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Приоритетными направлениями контрольной деятельности Ко</w:t>
      </w:r>
      <w:r w:rsidR="002A469D" w:rsidRPr="0026174D">
        <w:t>нтрольно-счётной комиссии в 2022</w:t>
      </w:r>
      <w:r w:rsidRPr="0026174D">
        <w:t xml:space="preserve"> году, как и в предыдущие годы, остаются мероприятия направленные на обеспечение системы предварительного, текущего и последующего контроля формирования и исполнения районного бюджета.</w:t>
      </w:r>
    </w:p>
    <w:p w:rsidR="00012C24" w:rsidRPr="0026174D" w:rsidRDefault="00012C24"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Помимо осуществления непрерывного контроля за процессом использования бюджетных ресурсов, деятельность Контрольно-счетной комиссии в отчетном году была связана с изучением актуальных проблем социально-экономического развития Богучанского района, а именно: оценкой негативного влияния различных факторов на финансовую устойчивость и определением ее скрытых резервов, а также выявлением недостатков в муниципальном правовом регулировании.</w:t>
      </w:r>
    </w:p>
    <w:p w:rsidR="00012C24" w:rsidRPr="0026174D" w:rsidRDefault="008C7709"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В 2022</w:t>
      </w:r>
      <w:r w:rsidR="00012C24" w:rsidRPr="0026174D">
        <w:t xml:space="preserve"> году Контрольно-счётной комиссией осуществлено 38 плановых мероприятий, в том числе: </w:t>
      </w:r>
      <w:r w:rsidRPr="0026174D">
        <w:t>12</w:t>
      </w:r>
      <w:r w:rsidR="00012C24" w:rsidRPr="0026174D">
        <w:t xml:space="preserve"> контрольных мероприятий</w:t>
      </w:r>
      <w:r w:rsidRPr="0026174D">
        <w:t>, 4</w:t>
      </w:r>
      <w:r w:rsidR="00012C24" w:rsidRPr="0026174D">
        <w:t xml:space="preserve"> экспертно - аналитических мероприятий, финансово-экономические экспертизы по 13 муниципальным программам</w:t>
      </w:r>
      <w:r w:rsidRPr="0026174D">
        <w:t xml:space="preserve"> и 5</w:t>
      </w:r>
      <w:r w:rsidR="00012C24" w:rsidRPr="0026174D">
        <w:t xml:space="preserve"> иным направлениям, 4 организационных мероприятия.</w:t>
      </w:r>
    </w:p>
    <w:p w:rsidR="00012C24" w:rsidRPr="0026174D" w:rsidRDefault="00F812D9"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Проверками охвачено 96 объектов</w:t>
      </w:r>
      <w:r w:rsidR="00012C24" w:rsidRPr="0026174D">
        <w:t xml:space="preserve"> (без учета проведения на одном объекте нескольких проверок), в том числе: 3 объекта - орга</w:t>
      </w:r>
      <w:r w:rsidRPr="0026174D">
        <w:t>ны местного самоуправления и 93</w:t>
      </w:r>
      <w:r w:rsidR="00012C24" w:rsidRPr="0026174D">
        <w:t xml:space="preserve"> муниципальных учреждений.</w:t>
      </w:r>
    </w:p>
    <w:p w:rsidR="00012C24" w:rsidRPr="0026174D" w:rsidRDefault="00012C24"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В ходе</w:t>
      </w:r>
      <w:r w:rsidR="00C6567D" w:rsidRPr="0026174D">
        <w:t xml:space="preserve"> мероприятий, проведённых в 2022</w:t>
      </w:r>
      <w:r w:rsidR="007B4083" w:rsidRPr="0026174D">
        <w:t xml:space="preserve"> году, выявлено 250</w:t>
      </w:r>
      <w:r w:rsidRPr="0026174D">
        <w:t xml:space="preserve"> нарушений и недостатков при расходовании средств районно</w:t>
      </w:r>
      <w:r w:rsidR="007B4083" w:rsidRPr="0026174D">
        <w:t>го бюджета на сумму 372 813,8</w:t>
      </w:r>
      <w:r w:rsidRPr="0026174D">
        <w:t xml:space="preserve"> тыс. руб.</w:t>
      </w:r>
      <w:r w:rsidR="007B4083" w:rsidRPr="0026174D">
        <w:t xml:space="preserve"> (</w:t>
      </w:r>
      <w:r w:rsidR="006D024E" w:rsidRPr="0026174D">
        <w:t xml:space="preserve">в 2021 году - </w:t>
      </w:r>
      <w:r w:rsidR="002D5108" w:rsidRPr="0026174D">
        <w:t>110/ 1</w:t>
      </w:r>
      <w:r w:rsidR="001176AC" w:rsidRPr="0026174D">
        <w:t> </w:t>
      </w:r>
      <w:r w:rsidR="002D5108" w:rsidRPr="0026174D">
        <w:t>171</w:t>
      </w:r>
      <w:r w:rsidR="00D0469A" w:rsidRPr="0026174D">
        <w:t> 290,0 тыс. руб.</w:t>
      </w:r>
      <w:r w:rsidR="007B4083" w:rsidRPr="0026174D">
        <w:t>)</w:t>
      </w:r>
      <w:r w:rsidRPr="0026174D">
        <w:t xml:space="preserve"> </w:t>
      </w:r>
    </w:p>
    <w:p w:rsidR="00012C24" w:rsidRPr="0026174D" w:rsidRDefault="00012C24"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В соответствии со статьёй 12 Положения результаты всех контрольных и экспертно-аналитических мероприятий направлены Богучанскому районному Совету депутатов, Главе Богучанского района.</w:t>
      </w:r>
    </w:p>
    <w:p w:rsidR="00634656" w:rsidRDefault="00634656" w:rsidP="00012C24">
      <w:pPr>
        <w:pStyle w:val="msonormalbullet2gif"/>
        <w:autoSpaceDE w:val="0"/>
        <w:autoSpaceDN w:val="0"/>
        <w:adjustRightInd w:val="0"/>
        <w:spacing w:before="0" w:beforeAutospacing="0" w:after="0" w:afterAutospacing="0" w:line="276" w:lineRule="auto"/>
        <w:ind w:firstLine="709"/>
        <w:contextualSpacing/>
        <w:jc w:val="both"/>
      </w:pPr>
    </w:p>
    <w:p w:rsidR="0026174D" w:rsidRDefault="0026174D" w:rsidP="00012C24">
      <w:pPr>
        <w:pStyle w:val="msonormalbullet2gif"/>
        <w:autoSpaceDE w:val="0"/>
        <w:autoSpaceDN w:val="0"/>
        <w:adjustRightInd w:val="0"/>
        <w:spacing w:before="0" w:beforeAutospacing="0" w:after="0" w:afterAutospacing="0" w:line="276" w:lineRule="auto"/>
        <w:ind w:firstLine="709"/>
        <w:contextualSpacing/>
        <w:jc w:val="both"/>
      </w:pPr>
    </w:p>
    <w:p w:rsidR="0026174D" w:rsidRPr="00762A76" w:rsidRDefault="0026174D" w:rsidP="00012C24">
      <w:pPr>
        <w:pStyle w:val="msonormalbullet2gif"/>
        <w:autoSpaceDE w:val="0"/>
        <w:autoSpaceDN w:val="0"/>
        <w:adjustRightInd w:val="0"/>
        <w:spacing w:before="0" w:beforeAutospacing="0" w:after="0" w:afterAutospacing="0" w:line="276" w:lineRule="auto"/>
        <w:ind w:firstLine="709"/>
        <w:contextualSpacing/>
        <w:jc w:val="both"/>
      </w:pPr>
    </w:p>
    <w:p w:rsidR="00012C24" w:rsidRPr="0026174D" w:rsidRDefault="0026174D" w:rsidP="0026174D">
      <w:pPr>
        <w:pStyle w:val="msonormalbullet2gif"/>
        <w:numPr>
          <w:ilvl w:val="0"/>
          <w:numId w:val="1"/>
        </w:numPr>
        <w:autoSpaceDE w:val="0"/>
        <w:autoSpaceDN w:val="0"/>
        <w:adjustRightInd w:val="0"/>
        <w:spacing w:before="0" w:beforeAutospacing="0" w:after="0" w:afterAutospacing="0" w:line="276" w:lineRule="auto"/>
        <w:ind w:left="0" w:firstLine="0"/>
        <w:contextualSpacing/>
        <w:jc w:val="center"/>
      </w:pPr>
      <w:r w:rsidRPr="0026174D">
        <w:lastRenderedPageBreak/>
        <w:t>КОНТРОЛЬ ЗА ФОРМИРОВАНИЕМ И ИСПОЛНЕНИЕМ РАЙОННОГО БЮДЖЕТА</w:t>
      </w:r>
    </w:p>
    <w:p w:rsidR="00012C24" w:rsidRPr="0026174D" w:rsidRDefault="00012C24" w:rsidP="00012C24">
      <w:pPr>
        <w:pStyle w:val="msonormalbullet2gif"/>
        <w:autoSpaceDE w:val="0"/>
        <w:autoSpaceDN w:val="0"/>
        <w:adjustRightInd w:val="0"/>
        <w:spacing w:before="0" w:beforeAutospacing="0" w:after="0" w:afterAutospacing="0" w:line="276" w:lineRule="auto"/>
        <w:ind w:firstLine="709"/>
        <w:contextualSpacing/>
      </w:pPr>
    </w:p>
    <w:p w:rsidR="00012C24" w:rsidRPr="0026174D" w:rsidRDefault="00012C24" w:rsidP="0026174D">
      <w:pPr>
        <w:pStyle w:val="msonormalbullet2gif"/>
        <w:autoSpaceDE w:val="0"/>
        <w:autoSpaceDN w:val="0"/>
        <w:adjustRightInd w:val="0"/>
        <w:spacing w:before="0" w:beforeAutospacing="0" w:after="0" w:afterAutospacing="0" w:line="276" w:lineRule="auto"/>
        <w:ind w:firstLine="567"/>
        <w:contextualSpacing/>
        <w:jc w:val="both"/>
      </w:pPr>
      <w:r w:rsidRPr="0026174D">
        <w:t>Контрольная деятельность Контрольно-счётной комиссии в отчетном периоде включала в себя стадию предварительного контроля за формированием проекта районного бюджета на очередной год и плановый период, и стадию последующего контроля за исполнением бюджета за 2021 год.</w:t>
      </w:r>
    </w:p>
    <w:p w:rsidR="00012C24" w:rsidRPr="0026174D" w:rsidRDefault="00012C24" w:rsidP="00012C24">
      <w:pPr>
        <w:pStyle w:val="msonormalbullet2gif"/>
        <w:autoSpaceDE w:val="0"/>
        <w:autoSpaceDN w:val="0"/>
        <w:adjustRightInd w:val="0"/>
        <w:spacing w:before="0" w:beforeAutospacing="0" w:after="0" w:afterAutospacing="0" w:line="276" w:lineRule="auto"/>
        <w:ind w:firstLine="709"/>
        <w:contextualSpacing/>
        <w:jc w:val="both"/>
      </w:pPr>
    </w:p>
    <w:p w:rsidR="00012C24" w:rsidRPr="0026174D" w:rsidRDefault="00012C24" w:rsidP="0026174D">
      <w:pPr>
        <w:pStyle w:val="msonormalbullet2gif"/>
        <w:numPr>
          <w:ilvl w:val="1"/>
          <w:numId w:val="1"/>
        </w:numPr>
        <w:autoSpaceDE w:val="0"/>
        <w:autoSpaceDN w:val="0"/>
        <w:adjustRightInd w:val="0"/>
        <w:spacing w:before="0" w:beforeAutospacing="0" w:after="0" w:afterAutospacing="0" w:line="276" w:lineRule="auto"/>
        <w:ind w:left="0" w:firstLine="0"/>
        <w:contextualSpacing/>
        <w:jc w:val="center"/>
      </w:pPr>
      <w:r w:rsidRPr="0026174D">
        <w:t>Предварительный контроль</w:t>
      </w:r>
    </w:p>
    <w:p w:rsidR="00012C24" w:rsidRPr="0026174D" w:rsidRDefault="00012C24" w:rsidP="00012C24">
      <w:pPr>
        <w:pStyle w:val="msonormalbullet2gif"/>
        <w:autoSpaceDE w:val="0"/>
        <w:autoSpaceDN w:val="0"/>
        <w:adjustRightInd w:val="0"/>
        <w:spacing w:before="0" w:beforeAutospacing="0" w:after="0" w:afterAutospacing="0" w:line="276" w:lineRule="auto"/>
        <w:ind w:left="709"/>
        <w:contextualSpacing/>
      </w:pPr>
    </w:p>
    <w:p w:rsidR="00012C24" w:rsidRPr="0026174D" w:rsidRDefault="00012C24" w:rsidP="0026174D">
      <w:pPr>
        <w:autoSpaceDE w:val="0"/>
        <w:autoSpaceDN w:val="0"/>
        <w:adjustRightInd w:val="0"/>
        <w:spacing w:after="0"/>
        <w:ind w:firstLine="567"/>
        <w:jc w:val="both"/>
        <w:rPr>
          <w:rFonts w:ascii="Times New Roman" w:hAnsi="Times New Roman" w:cs="Times New Roman"/>
          <w:sz w:val="24"/>
          <w:szCs w:val="24"/>
        </w:rPr>
      </w:pPr>
      <w:r w:rsidRPr="0026174D">
        <w:rPr>
          <w:rFonts w:ascii="Times New Roman" w:hAnsi="Times New Roman" w:cs="Times New Roman"/>
          <w:sz w:val="24"/>
          <w:szCs w:val="24"/>
        </w:rPr>
        <w:t>В рамках предварительного контроля Контрольно-счётной комиссией проведена экспертиза проекта реш</w:t>
      </w:r>
      <w:r w:rsidR="00274572" w:rsidRPr="0026174D">
        <w:rPr>
          <w:rFonts w:ascii="Times New Roman" w:hAnsi="Times New Roman" w:cs="Times New Roman"/>
          <w:sz w:val="24"/>
          <w:szCs w:val="24"/>
        </w:rPr>
        <w:t>ения «О районном бюджете на 2023 год и плановый период 2024</w:t>
      </w:r>
      <w:r w:rsidR="0026174D">
        <w:rPr>
          <w:rFonts w:ascii="Times New Roman" w:hAnsi="Times New Roman" w:cs="Times New Roman"/>
          <w:sz w:val="24"/>
          <w:szCs w:val="24"/>
        </w:rPr>
        <w:t xml:space="preserve"> </w:t>
      </w:r>
      <w:r w:rsidR="00274572" w:rsidRPr="0026174D">
        <w:rPr>
          <w:rFonts w:ascii="Times New Roman" w:hAnsi="Times New Roman" w:cs="Times New Roman"/>
          <w:sz w:val="24"/>
          <w:szCs w:val="24"/>
        </w:rPr>
        <w:t>-</w:t>
      </w:r>
      <w:r w:rsidR="0026174D">
        <w:rPr>
          <w:rFonts w:ascii="Times New Roman" w:hAnsi="Times New Roman" w:cs="Times New Roman"/>
          <w:sz w:val="24"/>
          <w:szCs w:val="24"/>
        </w:rPr>
        <w:t xml:space="preserve"> </w:t>
      </w:r>
      <w:r w:rsidR="00274572" w:rsidRPr="0026174D">
        <w:rPr>
          <w:rFonts w:ascii="Times New Roman" w:hAnsi="Times New Roman" w:cs="Times New Roman"/>
          <w:sz w:val="24"/>
          <w:szCs w:val="24"/>
        </w:rPr>
        <w:t>2025</w:t>
      </w:r>
      <w:r w:rsidRPr="0026174D">
        <w:rPr>
          <w:rFonts w:ascii="Times New Roman" w:hAnsi="Times New Roman" w:cs="Times New Roman"/>
          <w:sz w:val="24"/>
          <w:szCs w:val="24"/>
        </w:rPr>
        <w:t xml:space="preserve"> годов» (далее по тексту – проект районного бюджета). </w:t>
      </w:r>
    </w:p>
    <w:p w:rsidR="00012C24" w:rsidRPr="0026174D" w:rsidRDefault="00012C24" w:rsidP="0026174D">
      <w:pPr>
        <w:pStyle w:val="a4"/>
        <w:spacing w:after="0"/>
        <w:ind w:left="0" w:firstLine="567"/>
        <w:jc w:val="both"/>
        <w:rPr>
          <w:rFonts w:ascii="Times New Roman" w:eastAsiaTheme="minorEastAsia" w:hAnsi="Times New Roman"/>
          <w:i/>
          <w:sz w:val="24"/>
          <w:szCs w:val="24"/>
          <w:lang w:eastAsia="ru-RU"/>
        </w:rPr>
      </w:pPr>
      <w:r w:rsidRPr="0026174D">
        <w:rPr>
          <w:rFonts w:ascii="Times New Roman" w:hAnsi="Times New Roman"/>
          <w:sz w:val="24"/>
          <w:szCs w:val="24"/>
        </w:rPr>
        <w:t>Анализ основных параметров районного бюджета показал, что формирование бюджета осуществлялось без учёта основных тенденций Прогноза социально-экономического разв</w:t>
      </w:r>
      <w:r w:rsidR="00274572" w:rsidRPr="0026174D">
        <w:rPr>
          <w:rFonts w:ascii="Times New Roman" w:hAnsi="Times New Roman"/>
          <w:sz w:val="24"/>
          <w:szCs w:val="24"/>
        </w:rPr>
        <w:t>ития Богучанского района на 2023</w:t>
      </w:r>
      <w:r w:rsidR="0026174D">
        <w:rPr>
          <w:rFonts w:ascii="Times New Roman" w:hAnsi="Times New Roman"/>
          <w:sz w:val="24"/>
          <w:szCs w:val="24"/>
        </w:rPr>
        <w:t xml:space="preserve"> </w:t>
      </w:r>
      <w:r w:rsidR="00274572" w:rsidRPr="0026174D">
        <w:rPr>
          <w:rFonts w:ascii="Times New Roman" w:hAnsi="Times New Roman"/>
          <w:sz w:val="24"/>
          <w:szCs w:val="24"/>
        </w:rPr>
        <w:t>-</w:t>
      </w:r>
      <w:r w:rsidR="0026174D">
        <w:rPr>
          <w:rFonts w:ascii="Times New Roman" w:hAnsi="Times New Roman"/>
          <w:sz w:val="24"/>
          <w:szCs w:val="24"/>
        </w:rPr>
        <w:t xml:space="preserve"> </w:t>
      </w:r>
      <w:r w:rsidR="00274572" w:rsidRPr="0026174D">
        <w:rPr>
          <w:rFonts w:ascii="Times New Roman" w:hAnsi="Times New Roman"/>
          <w:sz w:val="24"/>
          <w:szCs w:val="24"/>
        </w:rPr>
        <w:t>2025</w:t>
      </w:r>
      <w:r w:rsidRPr="0026174D">
        <w:rPr>
          <w:rFonts w:ascii="Times New Roman" w:hAnsi="Times New Roman"/>
          <w:sz w:val="24"/>
          <w:szCs w:val="24"/>
        </w:rPr>
        <w:t xml:space="preserve"> годы, так как </w:t>
      </w:r>
      <w:r w:rsidR="00274572" w:rsidRPr="0026174D">
        <w:rPr>
          <w:rFonts w:ascii="Times New Roman" w:hAnsi="Times New Roman"/>
          <w:bCs/>
          <w:sz w:val="24"/>
          <w:szCs w:val="24"/>
        </w:rPr>
        <w:t>представленный документ</w:t>
      </w:r>
      <w:r w:rsidRPr="0026174D">
        <w:rPr>
          <w:rFonts w:ascii="Times New Roman" w:eastAsiaTheme="minorEastAsia" w:hAnsi="Times New Roman"/>
          <w:sz w:val="24"/>
          <w:szCs w:val="24"/>
          <w:lang w:eastAsia="ru-RU"/>
        </w:rPr>
        <w:t xml:space="preserve"> является </w:t>
      </w:r>
      <w:r w:rsidR="00274572" w:rsidRPr="0026174D">
        <w:rPr>
          <w:rFonts w:ascii="Times New Roman" w:eastAsiaTheme="minorEastAsia" w:hAnsi="Times New Roman"/>
          <w:sz w:val="24"/>
          <w:szCs w:val="24"/>
          <w:lang w:eastAsia="ru-RU"/>
        </w:rPr>
        <w:t xml:space="preserve">недостаточно </w:t>
      </w:r>
      <w:r w:rsidRPr="0026174D">
        <w:rPr>
          <w:rFonts w:ascii="Times New Roman" w:eastAsiaTheme="minorEastAsia" w:hAnsi="Times New Roman"/>
          <w:sz w:val="24"/>
          <w:szCs w:val="24"/>
          <w:lang w:eastAsia="ru-RU"/>
        </w:rPr>
        <w:t xml:space="preserve">информативным в виду отсутствия </w:t>
      </w:r>
      <w:r w:rsidR="00274572" w:rsidRPr="0026174D">
        <w:rPr>
          <w:rFonts w:ascii="Times New Roman" w:eastAsiaTheme="minorEastAsia" w:hAnsi="Times New Roman"/>
          <w:sz w:val="24"/>
          <w:szCs w:val="24"/>
          <w:lang w:eastAsia="ru-RU"/>
        </w:rPr>
        <w:t xml:space="preserve">отдельных </w:t>
      </w:r>
      <w:r w:rsidRPr="0026174D">
        <w:rPr>
          <w:rFonts w:ascii="Times New Roman" w:eastAsiaTheme="minorEastAsia" w:hAnsi="Times New Roman"/>
          <w:sz w:val="24"/>
          <w:szCs w:val="24"/>
          <w:lang w:eastAsia="ru-RU"/>
        </w:rPr>
        <w:t>показателей</w:t>
      </w:r>
      <w:r w:rsidR="00274572" w:rsidRPr="0026174D">
        <w:rPr>
          <w:rFonts w:ascii="Times New Roman" w:eastAsiaTheme="minorEastAsia" w:hAnsi="Times New Roman"/>
          <w:sz w:val="24"/>
          <w:szCs w:val="24"/>
          <w:lang w:eastAsia="ru-RU"/>
        </w:rPr>
        <w:t xml:space="preserve"> развития социальной сферы Богучанского района</w:t>
      </w:r>
      <w:r w:rsidRPr="0026174D">
        <w:rPr>
          <w:rFonts w:ascii="Times New Roman" w:eastAsiaTheme="minorEastAsia" w:hAnsi="Times New Roman"/>
          <w:sz w:val="24"/>
          <w:szCs w:val="24"/>
          <w:lang w:eastAsia="ru-RU"/>
        </w:rPr>
        <w:t>,</w:t>
      </w:r>
      <w:r w:rsidR="00274572" w:rsidRPr="0026174D">
        <w:rPr>
          <w:rFonts w:ascii="Times New Roman" w:eastAsiaTheme="minorEastAsia" w:hAnsi="Times New Roman"/>
          <w:sz w:val="24"/>
          <w:szCs w:val="24"/>
          <w:lang w:eastAsia="ru-RU"/>
        </w:rPr>
        <w:t xml:space="preserve"> а также</w:t>
      </w:r>
      <w:r w:rsidRPr="0026174D">
        <w:rPr>
          <w:rFonts w:ascii="Times New Roman" w:eastAsiaTheme="minorEastAsia" w:hAnsi="Times New Roman"/>
          <w:sz w:val="24"/>
          <w:szCs w:val="24"/>
          <w:lang w:eastAsia="ru-RU"/>
        </w:rPr>
        <w:t xml:space="preserve"> их </w:t>
      </w:r>
      <w:r w:rsidR="00274572" w:rsidRPr="0026174D">
        <w:rPr>
          <w:rFonts w:ascii="Times New Roman" w:eastAsiaTheme="minorEastAsia" w:hAnsi="Times New Roman"/>
          <w:sz w:val="24"/>
          <w:szCs w:val="24"/>
          <w:lang w:eastAsia="ru-RU"/>
        </w:rPr>
        <w:t>рассогласованности</w:t>
      </w:r>
      <w:r w:rsidRPr="0026174D">
        <w:rPr>
          <w:rFonts w:ascii="Times New Roman" w:eastAsiaTheme="minorEastAsia" w:hAnsi="Times New Roman"/>
          <w:sz w:val="24"/>
          <w:szCs w:val="24"/>
          <w:lang w:eastAsia="ru-RU"/>
        </w:rPr>
        <w:t>.</w:t>
      </w:r>
    </w:p>
    <w:p w:rsidR="00012C24" w:rsidRPr="0026174D" w:rsidRDefault="0097765A" w:rsidP="0026174D">
      <w:pPr>
        <w:spacing w:after="0"/>
        <w:ind w:firstLine="567"/>
        <w:contextualSpacing/>
        <w:jc w:val="both"/>
        <w:rPr>
          <w:rFonts w:ascii="Times New Roman" w:hAnsi="Times New Roman" w:cs="Times New Roman"/>
          <w:sz w:val="24"/>
          <w:szCs w:val="24"/>
        </w:rPr>
      </w:pPr>
      <w:r w:rsidRPr="0026174D">
        <w:rPr>
          <w:rFonts w:ascii="Times New Roman" w:hAnsi="Times New Roman" w:cs="Times New Roman"/>
          <w:sz w:val="24"/>
          <w:szCs w:val="24"/>
        </w:rPr>
        <w:t>Доходы районного бюджета на 2023 год прогнозировались в общей сумме 2 832 495,6</w:t>
      </w:r>
      <w:r w:rsidR="00012C24" w:rsidRPr="0026174D">
        <w:rPr>
          <w:rFonts w:ascii="Times New Roman" w:hAnsi="Times New Roman" w:cs="Times New Roman"/>
          <w:sz w:val="24"/>
          <w:szCs w:val="24"/>
        </w:rPr>
        <w:t xml:space="preserve"> тыс. руб., что на </w:t>
      </w:r>
      <w:r w:rsidR="00DB2230" w:rsidRPr="0026174D">
        <w:rPr>
          <w:rFonts w:ascii="Times New Roman" w:hAnsi="Times New Roman" w:cs="Times New Roman"/>
          <w:sz w:val="24"/>
          <w:szCs w:val="24"/>
        </w:rPr>
        <w:t>386 447,7 тыс. руб., или на 15,8</w:t>
      </w:r>
      <w:r w:rsidR="00012C24" w:rsidRPr="0026174D">
        <w:rPr>
          <w:rFonts w:ascii="Times New Roman" w:hAnsi="Times New Roman" w:cs="Times New Roman"/>
          <w:sz w:val="24"/>
          <w:szCs w:val="24"/>
        </w:rPr>
        <w:t>% бол</w:t>
      </w:r>
      <w:r w:rsidR="00DB2230" w:rsidRPr="0026174D">
        <w:rPr>
          <w:rFonts w:ascii="Times New Roman" w:hAnsi="Times New Roman" w:cs="Times New Roman"/>
          <w:sz w:val="24"/>
          <w:szCs w:val="24"/>
        </w:rPr>
        <w:t>ьше утвержденных назначений 2022 года (2 446 047,9</w:t>
      </w:r>
      <w:r w:rsidR="00012C24" w:rsidRPr="0026174D">
        <w:rPr>
          <w:rFonts w:ascii="Times New Roman" w:hAnsi="Times New Roman" w:cs="Times New Roman"/>
          <w:sz w:val="24"/>
          <w:szCs w:val="24"/>
        </w:rPr>
        <w:t xml:space="preserve"> тыс. руб.). </w:t>
      </w:r>
    </w:p>
    <w:p w:rsidR="001222CD" w:rsidRPr="0026174D" w:rsidRDefault="00012C24" w:rsidP="0026174D">
      <w:pPr>
        <w:pStyle w:val="a4"/>
        <w:spacing w:after="0"/>
        <w:ind w:left="0" w:firstLine="567"/>
        <w:jc w:val="both"/>
        <w:rPr>
          <w:rFonts w:ascii="Times New Roman" w:hAnsi="Times New Roman"/>
          <w:sz w:val="24"/>
          <w:szCs w:val="24"/>
        </w:rPr>
      </w:pPr>
      <w:r w:rsidRPr="0026174D">
        <w:rPr>
          <w:rFonts w:ascii="Times New Roman" w:hAnsi="Times New Roman"/>
          <w:sz w:val="24"/>
          <w:szCs w:val="24"/>
        </w:rPr>
        <w:t xml:space="preserve">Анализ формирования доходной части районного бюджета, свидетельствует о наличии отдельных недостатков: </w:t>
      </w:r>
      <w:r w:rsidR="001222CD" w:rsidRPr="0026174D">
        <w:rPr>
          <w:rFonts w:ascii="Times New Roman" w:hAnsi="Times New Roman"/>
          <w:sz w:val="24"/>
          <w:szCs w:val="24"/>
        </w:rPr>
        <w:t xml:space="preserve">не в полной мере выполняются установленные требования </w:t>
      </w:r>
      <w:r w:rsidR="000D23C1" w:rsidRPr="0026174D">
        <w:rPr>
          <w:rFonts w:ascii="Times New Roman" w:hAnsi="Times New Roman"/>
          <w:sz w:val="24"/>
          <w:szCs w:val="24"/>
        </w:rPr>
        <w:t>по прогнозированию поступлений</w:t>
      </w:r>
      <w:r w:rsidR="001222CD" w:rsidRPr="0026174D">
        <w:rPr>
          <w:rFonts w:ascii="Times New Roman" w:hAnsi="Times New Roman"/>
          <w:sz w:val="24"/>
          <w:szCs w:val="24"/>
        </w:rPr>
        <w:t xml:space="preserve"> доходов в бюджет, а также</w:t>
      </w:r>
      <w:r w:rsidR="000D23C1" w:rsidRPr="0026174D">
        <w:rPr>
          <w:rFonts w:ascii="Times New Roman" w:hAnsi="Times New Roman"/>
          <w:sz w:val="24"/>
          <w:szCs w:val="24"/>
        </w:rPr>
        <w:t xml:space="preserve"> выполнение основных направлений</w:t>
      </w:r>
      <w:r w:rsidR="001222CD" w:rsidRPr="0026174D">
        <w:rPr>
          <w:rFonts w:ascii="Times New Roman" w:hAnsi="Times New Roman"/>
          <w:sz w:val="24"/>
          <w:szCs w:val="24"/>
        </w:rPr>
        <w:t xml:space="preserve"> бюджетной политики Богучанского района в части установления взаимосвязи между бюджетным и стратегическим планированием.</w:t>
      </w:r>
    </w:p>
    <w:p w:rsidR="00012C24" w:rsidRPr="0026174D" w:rsidRDefault="00012C24" w:rsidP="0026174D">
      <w:pPr>
        <w:pStyle w:val="msonormalbullet2gifbullet1gifbullet2gif"/>
        <w:tabs>
          <w:tab w:val="left" w:pos="0"/>
        </w:tabs>
        <w:spacing w:before="0" w:beforeAutospacing="0" w:after="0" w:afterAutospacing="0" w:line="276" w:lineRule="auto"/>
        <w:ind w:firstLine="567"/>
        <w:contextualSpacing/>
        <w:jc w:val="both"/>
      </w:pPr>
      <w:r w:rsidRPr="0026174D">
        <w:t>Кроме того, в ходе формирования доходной части районного бюджета не в полной мере обеспечено выполнение основных направлений Бюджетной политики Богучанского района в части установления взаимосвязи между бюджетным и стратегическим планированием.</w:t>
      </w:r>
    </w:p>
    <w:p w:rsidR="00012C24" w:rsidRPr="0026174D" w:rsidRDefault="00012C24" w:rsidP="0026174D">
      <w:pPr>
        <w:spacing w:after="0"/>
        <w:ind w:firstLine="567"/>
        <w:contextualSpacing/>
        <w:jc w:val="both"/>
        <w:rPr>
          <w:rFonts w:ascii="Times New Roman" w:hAnsi="Times New Roman" w:cs="Times New Roman"/>
          <w:sz w:val="24"/>
          <w:szCs w:val="24"/>
        </w:rPr>
      </w:pPr>
      <w:r w:rsidRPr="0026174D">
        <w:rPr>
          <w:rFonts w:ascii="Times New Roman" w:hAnsi="Times New Roman" w:cs="Times New Roman"/>
          <w:sz w:val="24"/>
          <w:szCs w:val="24"/>
        </w:rPr>
        <w:t>Общий объем расходов районного бюд</w:t>
      </w:r>
      <w:r w:rsidR="001222CD" w:rsidRPr="0026174D">
        <w:rPr>
          <w:rFonts w:ascii="Times New Roman" w:hAnsi="Times New Roman" w:cs="Times New Roman"/>
          <w:sz w:val="24"/>
          <w:szCs w:val="24"/>
        </w:rPr>
        <w:t xml:space="preserve">жета на 2023 год предусматривался в сумме 2 849 318,1 тыс. руб., что на </w:t>
      </w:r>
      <w:r w:rsidR="00DF4C73" w:rsidRPr="0026174D">
        <w:rPr>
          <w:rFonts w:ascii="Times New Roman" w:hAnsi="Times New Roman" w:cs="Times New Roman"/>
          <w:sz w:val="24"/>
          <w:szCs w:val="24"/>
        </w:rPr>
        <w:t>372 189,7 тыс. руб. или на 15,0</w:t>
      </w:r>
      <w:r w:rsidRPr="0026174D">
        <w:rPr>
          <w:rFonts w:ascii="Times New Roman" w:hAnsi="Times New Roman" w:cs="Times New Roman"/>
          <w:sz w:val="24"/>
          <w:szCs w:val="24"/>
        </w:rPr>
        <w:t>% больше утвержденных назначений 2</w:t>
      </w:r>
      <w:r w:rsidR="001222CD" w:rsidRPr="0026174D">
        <w:rPr>
          <w:rFonts w:ascii="Times New Roman" w:hAnsi="Times New Roman" w:cs="Times New Roman"/>
          <w:sz w:val="24"/>
          <w:szCs w:val="24"/>
        </w:rPr>
        <w:t>022</w:t>
      </w:r>
      <w:r w:rsidR="00DF4C73" w:rsidRPr="0026174D">
        <w:rPr>
          <w:rFonts w:ascii="Times New Roman" w:hAnsi="Times New Roman" w:cs="Times New Roman"/>
          <w:sz w:val="24"/>
          <w:szCs w:val="24"/>
        </w:rPr>
        <w:t xml:space="preserve"> года (2 477 128,4</w:t>
      </w:r>
      <w:r w:rsidRPr="0026174D">
        <w:rPr>
          <w:rFonts w:ascii="Times New Roman" w:hAnsi="Times New Roman" w:cs="Times New Roman"/>
          <w:sz w:val="24"/>
          <w:szCs w:val="24"/>
        </w:rPr>
        <w:t xml:space="preserve"> тыс. руб.). </w:t>
      </w:r>
    </w:p>
    <w:p w:rsidR="00012C24" w:rsidRPr="0026174D" w:rsidRDefault="00FE0D85" w:rsidP="0026174D">
      <w:pPr>
        <w:autoSpaceDE w:val="0"/>
        <w:autoSpaceDN w:val="0"/>
        <w:adjustRightInd w:val="0"/>
        <w:spacing w:after="0"/>
        <w:ind w:firstLine="567"/>
        <w:jc w:val="both"/>
        <w:rPr>
          <w:rFonts w:ascii="Times New Roman" w:hAnsi="Times New Roman" w:cs="Times New Roman"/>
          <w:sz w:val="24"/>
          <w:szCs w:val="24"/>
        </w:rPr>
      </w:pPr>
      <w:r w:rsidRPr="0026174D">
        <w:rPr>
          <w:rFonts w:ascii="Times New Roman" w:hAnsi="Times New Roman" w:cs="Times New Roman"/>
          <w:sz w:val="24"/>
          <w:szCs w:val="24"/>
        </w:rPr>
        <w:t>При этом 91,5</w:t>
      </w:r>
      <w:r w:rsidR="00012C24" w:rsidRPr="0026174D">
        <w:rPr>
          <w:rFonts w:ascii="Times New Roman" w:hAnsi="Times New Roman" w:cs="Times New Roman"/>
          <w:sz w:val="24"/>
          <w:szCs w:val="24"/>
        </w:rPr>
        <w:t>% расходов районного бюджета будут направлены на реализацию программных мероприятий, основная доля которых включает в себя финансирование социальной сферы деятельности.</w:t>
      </w:r>
    </w:p>
    <w:p w:rsidR="00012C24" w:rsidRPr="0026174D" w:rsidRDefault="00012C24" w:rsidP="0026174D">
      <w:pPr>
        <w:pStyle w:val="a4"/>
        <w:spacing w:after="0"/>
        <w:ind w:left="0" w:firstLine="567"/>
        <w:jc w:val="both"/>
        <w:rPr>
          <w:rFonts w:ascii="Times New Roman" w:hAnsi="Times New Roman"/>
          <w:sz w:val="24"/>
          <w:szCs w:val="24"/>
        </w:rPr>
      </w:pPr>
      <w:r w:rsidRPr="0026174D">
        <w:rPr>
          <w:rFonts w:ascii="Times New Roman" w:hAnsi="Times New Roman"/>
          <w:sz w:val="24"/>
          <w:szCs w:val="24"/>
        </w:rPr>
        <w:t>Прогнозный показатель дефицита районног</w:t>
      </w:r>
      <w:r w:rsidR="00DF4C73" w:rsidRPr="0026174D">
        <w:rPr>
          <w:rFonts w:ascii="Times New Roman" w:hAnsi="Times New Roman"/>
          <w:sz w:val="24"/>
          <w:szCs w:val="24"/>
        </w:rPr>
        <w:t>о бюджета в 2023 году составит 16 822,5</w:t>
      </w:r>
      <w:r w:rsidR="00BC2DB3">
        <w:rPr>
          <w:rFonts w:ascii="Times New Roman" w:hAnsi="Times New Roman"/>
          <w:sz w:val="24"/>
          <w:szCs w:val="24"/>
        </w:rPr>
        <w:t> </w:t>
      </w:r>
      <w:r w:rsidR="000D23C1" w:rsidRPr="0026174D">
        <w:rPr>
          <w:rFonts w:ascii="Times New Roman" w:hAnsi="Times New Roman"/>
          <w:sz w:val="24"/>
          <w:szCs w:val="24"/>
        </w:rPr>
        <w:t>тыс. руб.</w:t>
      </w:r>
      <w:r w:rsidRPr="0026174D">
        <w:rPr>
          <w:rFonts w:ascii="Times New Roman" w:hAnsi="Times New Roman"/>
          <w:sz w:val="24"/>
          <w:szCs w:val="24"/>
        </w:rPr>
        <w:t>, источником финансирования которого определено изменение остатков средств на счетах б</w:t>
      </w:r>
      <w:r w:rsidR="00BC2DB3">
        <w:rPr>
          <w:rFonts w:ascii="Times New Roman" w:hAnsi="Times New Roman"/>
          <w:sz w:val="24"/>
          <w:szCs w:val="24"/>
        </w:rPr>
        <w:t>юджета.</w:t>
      </w:r>
    </w:p>
    <w:p w:rsidR="00012C24" w:rsidRPr="0026174D" w:rsidRDefault="00012C24" w:rsidP="0026174D">
      <w:pPr>
        <w:autoSpaceDE w:val="0"/>
        <w:autoSpaceDN w:val="0"/>
        <w:adjustRightInd w:val="0"/>
        <w:spacing w:after="0"/>
        <w:ind w:firstLine="567"/>
        <w:jc w:val="both"/>
        <w:rPr>
          <w:rFonts w:ascii="Times New Roman" w:hAnsi="Times New Roman" w:cs="Times New Roman"/>
          <w:sz w:val="24"/>
          <w:szCs w:val="24"/>
        </w:rPr>
      </w:pPr>
      <w:r w:rsidRPr="0026174D">
        <w:rPr>
          <w:rFonts w:ascii="Times New Roman" w:hAnsi="Times New Roman" w:cs="Times New Roman"/>
          <w:sz w:val="24"/>
          <w:szCs w:val="24"/>
        </w:rPr>
        <w:t>В проекте районного бюджета соблюдены ограничения, установленные Бюджетным кодексом РФ, по размеру дефицита, объёму муниципального долга и расходам на его обслуживание, предельному объёму заимствований, размеру резервного фонда администрации Богучанского района.</w:t>
      </w:r>
    </w:p>
    <w:p w:rsidR="00012C24" w:rsidRPr="0026174D" w:rsidRDefault="00012C24" w:rsidP="0026174D">
      <w:pPr>
        <w:autoSpaceDE w:val="0"/>
        <w:autoSpaceDN w:val="0"/>
        <w:adjustRightInd w:val="0"/>
        <w:spacing w:after="0"/>
        <w:ind w:firstLine="567"/>
        <w:jc w:val="both"/>
        <w:rPr>
          <w:rFonts w:ascii="Times New Roman" w:hAnsi="Times New Roman" w:cs="Times New Roman"/>
          <w:sz w:val="24"/>
          <w:szCs w:val="24"/>
        </w:rPr>
      </w:pPr>
      <w:r w:rsidRPr="0026174D">
        <w:rPr>
          <w:rFonts w:ascii="Times New Roman" w:hAnsi="Times New Roman" w:cs="Times New Roman"/>
          <w:sz w:val="24"/>
          <w:szCs w:val="24"/>
        </w:rPr>
        <w:lastRenderedPageBreak/>
        <w:t>При этом, как было отмечено в заключении, исключение сверх предельной численности муниципальных служащих, приводящих к дополнительной нагрузке на районный бюджет за сче</w:t>
      </w:r>
      <w:r w:rsidR="00651F0B" w:rsidRPr="0026174D">
        <w:rPr>
          <w:rFonts w:ascii="Times New Roman" w:hAnsi="Times New Roman" w:cs="Times New Roman"/>
          <w:sz w:val="24"/>
          <w:szCs w:val="24"/>
        </w:rPr>
        <w:t>т их содержания в размере 13 006,3</w:t>
      </w:r>
      <w:r w:rsidRPr="0026174D">
        <w:rPr>
          <w:rFonts w:ascii="Times New Roman" w:hAnsi="Times New Roman" w:cs="Times New Roman"/>
          <w:sz w:val="24"/>
          <w:szCs w:val="24"/>
        </w:rPr>
        <w:t xml:space="preserve"> тыс. руб., а так</w:t>
      </w:r>
      <w:r w:rsidR="00651F0B" w:rsidRPr="0026174D">
        <w:rPr>
          <w:rFonts w:ascii="Times New Roman" w:hAnsi="Times New Roman" w:cs="Times New Roman"/>
          <w:sz w:val="24"/>
          <w:szCs w:val="24"/>
        </w:rPr>
        <w:t>же отказ от планируемого на 2023</w:t>
      </w:r>
      <w:r w:rsidRPr="0026174D">
        <w:rPr>
          <w:rFonts w:ascii="Times New Roman" w:hAnsi="Times New Roman" w:cs="Times New Roman"/>
          <w:sz w:val="24"/>
          <w:szCs w:val="24"/>
        </w:rPr>
        <w:t xml:space="preserve"> год финансового обеспечения расходных обязательств, устанавливаемых р</w:t>
      </w:r>
      <w:r w:rsidR="00651F0B" w:rsidRPr="0026174D">
        <w:rPr>
          <w:rFonts w:ascii="Times New Roman" w:hAnsi="Times New Roman" w:cs="Times New Roman"/>
          <w:sz w:val="24"/>
          <w:szCs w:val="24"/>
        </w:rPr>
        <w:t>айоном инициативно, порядка 352,2</w:t>
      </w:r>
      <w:r w:rsidRPr="0026174D">
        <w:rPr>
          <w:rFonts w:ascii="Times New Roman" w:hAnsi="Times New Roman" w:cs="Times New Roman"/>
          <w:sz w:val="24"/>
          <w:szCs w:val="24"/>
        </w:rPr>
        <w:t xml:space="preserve"> тыс. руб., приведёт к достижению сбалансированности и устойчивости бюджетной системы.</w:t>
      </w:r>
    </w:p>
    <w:p w:rsidR="00012C24" w:rsidRPr="0026174D" w:rsidRDefault="00012C24" w:rsidP="0026174D">
      <w:pPr>
        <w:autoSpaceDE w:val="0"/>
        <w:autoSpaceDN w:val="0"/>
        <w:adjustRightInd w:val="0"/>
        <w:spacing w:after="0"/>
        <w:ind w:firstLine="567"/>
        <w:jc w:val="both"/>
        <w:rPr>
          <w:rFonts w:ascii="Times New Roman" w:hAnsi="Times New Roman" w:cs="Times New Roman"/>
          <w:sz w:val="24"/>
          <w:szCs w:val="24"/>
        </w:rPr>
      </w:pPr>
      <w:r w:rsidRPr="0026174D">
        <w:rPr>
          <w:rFonts w:ascii="Times New Roman" w:hAnsi="Times New Roman" w:cs="Times New Roman"/>
          <w:sz w:val="24"/>
          <w:szCs w:val="24"/>
        </w:rPr>
        <w:t xml:space="preserve">Заключением Контрольно-счетной комиссии  на </w:t>
      </w:r>
      <w:r w:rsidR="00651F0B" w:rsidRPr="0026174D">
        <w:rPr>
          <w:rFonts w:ascii="Times New Roman" w:hAnsi="Times New Roman" w:cs="Times New Roman"/>
          <w:sz w:val="24"/>
          <w:szCs w:val="24"/>
        </w:rPr>
        <w:t>проект районного бюджета на 2023 -</w:t>
      </w:r>
      <w:r w:rsidR="00BC2DB3">
        <w:rPr>
          <w:rFonts w:ascii="Times New Roman" w:hAnsi="Times New Roman" w:cs="Times New Roman"/>
          <w:sz w:val="24"/>
          <w:szCs w:val="24"/>
        </w:rPr>
        <w:t xml:space="preserve"> </w:t>
      </w:r>
      <w:r w:rsidR="00651F0B" w:rsidRPr="0026174D">
        <w:rPr>
          <w:rFonts w:ascii="Times New Roman" w:hAnsi="Times New Roman" w:cs="Times New Roman"/>
          <w:sz w:val="24"/>
          <w:szCs w:val="24"/>
        </w:rPr>
        <w:t>2025</w:t>
      </w:r>
      <w:r w:rsidRPr="0026174D">
        <w:rPr>
          <w:rFonts w:ascii="Times New Roman" w:hAnsi="Times New Roman" w:cs="Times New Roman"/>
          <w:sz w:val="24"/>
          <w:szCs w:val="24"/>
        </w:rPr>
        <w:t xml:space="preserve"> годы отмечено </w:t>
      </w:r>
      <w:r w:rsidR="0010292E" w:rsidRPr="0026174D">
        <w:rPr>
          <w:rFonts w:ascii="Times New Roman" w:hAnsi="Times New Roman" w:cs="Times New Roman"/>
          <w:sz w:val="24"/>
          <w:szCs w:val="24"/>
        </w:rPr>
        <w:t>31</w:t>
      </w:r>
      <w:r w:rsidRPr="0026174D">
        <w:rPr>
          <w:rFonts w:ascii="Times New Roman" w:hAnsi="Times New Roman" w:cs="Times New Roman"/>
          <w:sz w:val="24"/>
          <w:szCs w:val="24"/>
        </w:rPr>
        <w:t xml:space="preserve"> нарушени</w:t>
      </w:r>
      <w:r w:rsidR="0010292E" w:rsidRPr="0026174D">
        <w:rPr>
          <w:rFonts w:ascii="Times New Roman" w:hAnsi="Times New Roman" w:cs="Times New Roman"/>
          <w:sz w:val="24"/>
          <w:szCs w:val="24"/>
        </w:rPr>
        <w:t>е и недостатки</w:t>
      </w:r>
      <w:r w:rsidRPr="0026174D">
        <w:rPr>
          <w:rFonts w:ascii="Times New Roman" w:hAnsi="Times New Roman" w:cs="Times New Roman"/>
          <w:sz w:val="24"/>
          <w:szCs w:val="24"/>
        </w:rPr>
        <w:t xml:space="preserve"> на общую</w:t>
      </w:r>
      <w:r w:rsidR="0010292E" w:rsidRPr="0026174D">
        <w:rPr>
          <w:rFonts w:ascii="Times New Roman" w:hAnsi="Times New Roman" w:cs="Times New Roman"/>
          <w:sz w:val="24"/>
          <w:szCs w:val="24"/>
        </w:rPr>
        <w:t xml:space="preserve"> сумму 111 775,1</w:t>
      </w:r>
      <w:r w:rsidRPr="0026174D">
        <w:rPr>
          <w:rFonts w:ascii="Times New Roman" w:hAnsi="Times New Roman" w:cs="Times New Roman"/>
          <w:sz w:val="24"/>
          <w:szCs w:val="24"/>
        </w:rPr>
        <w:t xml:space="preserve"> тыс. руб.</w:t>
      </w:r>
      <w:r w:rsidR="0010292E" w:rsidRPr="0026174D">
        <w:rPr>
          <w:rFonts w:ascii="Times New Roman" w:hAnsi="Times New Roman" w:cs="Times New Roman"/>
          <w:sz w:val="24"/>
          <w:szCs w:val="24"/>
        </w:rPr>
        <w:t xml:space="preserve"> (в предыдущем заключении </w:t>
      </w:r>
      <w:r w:rsidR="005F47DB" w:rsidRPr="0026174D">
        <w:rPr>
          <w:rFonts w:ascii="Times New Roman" w:hAnsi="Times New Roman" w:cs="Times New Roman"/>
          <w:sz w:val="24"/>
          <w:szCs w:val="24"/>
        </w:rPr>
        <w:t xml:space="preserve">41 нарушение и недостатки на </w:t>
      </w:r>
      <w:r w:rsidR="000B57A3" w:rsidRPr="0026174D">
        <w:rPr>
          <w:rFonts w:ascii="Times New Roman" w:hAnsi="Times New Roman" w:cs="Times New Roman"/>
          <w:sz w:val="24"/>
          <w:szCs w:val="24"/>
        </w:rPr>
        <w:t>сумму 85 904,8 тыс. руб.</w:t>
      </w:r>
      <w:r w:rsidR="0010292E" w:rsidRPr="0026174D">
        <w:rPr>
          <w:rFonts w:ascii="Times New Roman" w:hAnsi="Times New Roman" w:cs="Times New Roman"/>
          <w:sz w:val="24"/>
          <w:szCs w:val="24"/>
        </w:rPr>
        <w:t>)</w:t>
      </w:r>
    </w:p>
    <w:p w:rsidR="00012C24" w:rsidRPr="00762A76" w:rsidRDefault="00012C24" w:rsidP="00012C24">
      <w:pPr>
        <w:pStyle w:val="a4"/>
        <w:autoSpaceDE w:val="0"/>
        <w:autoSpaceDN w:val="0"/>
        <w:adjustRightInd w:val="0"/>
        <w:spacing w:after="0"/>
        <w:ind w:left="709" w:firstLine="709"/>
        <w:jc w:val="both"/>
        <w:rPr>
          <w:rFonts w:ascii="Times New Roman" w:hAnsi="Times New Roman"/>
          <w:sz w:val="24"/>
          <w:szCs w:val="24"/>
        </w:rPr>
      </w:pPr>
    </w:p>
    <w:p w:rsidR="00012C24" w:rsidRPr="00BC2DB3" w:rsidRDefault="00012C24" w:rsidP="00BC2DB3">
      <w:pPr>
        <w:pStyle w:val="a4"/>
        <w:numPr>
          <w:ilvl w:val="1"/>
          <w:numId w:val="1"/>
        </w:numPr>
        <w:autoSpaceDE w:val="0"/>
        <w:autoSpaceDN w:val="0"/>
        <w:adjustRightInd w:val="0"/>
        <w:spacing w:after="0"/>
        <w:ind w:left="0" w:firstLine="0"/>
        <w:jc w:val="center"/>
        <w:rPr>
          <w:rFonts w:ascii="Times New Roman" w:hAnsi="Times New Roman"/>
          <w:sz w:val="24"/>
          <w:szCs w:val="24"/>
        </w:rPr>
      </w:pPr>
      <w:r w:rsidRPr="00BC2DB3">
        <w:rPr>
          <w:rFonts w:ascii="Times New Roman" w:hAnsi="Times New Roman"/>
          <w:sz w:val="24"/>
          <w:szCs w:val="24"/>
        </w:rPr>
        <w:t>Последующий контроль</w:t>
      </w:r>
    </w:p>
    <w:p w:rsidR="00012C24" w:rsidRPr="00BC2DB3" w:rsidRDefault="00012C24" w:rsidP="00BC2DB3">
      <w:pPr>
        <w:pStyle w:val="a4"/>
        <w:autoSpaceDE w:val="0"/>
        <w:autoSpaceDN w:val="0"/>
        <w:adjustRightInd w:val="0"/>
        <w:spacing w:after="0"/>
        <w:ind w:left="0" w:firstLine="567"/>
        <w:rPr>
          <w:rFonts w:ascii="Times New Roman" w:hAnsi="Times New Roman"/>
          <w:sz w:val="24"/>
          <w:szCs w:val="24"/>
        </w:rPr>
      </w:pPr>
    </w:p>
    <w:p w:rsidR="00012C24" w:rsidRPr="00BC2DB3" w:rsidRDefault="00012C24" w:rsidP="00BC2DB3">
      <w:pPr>
        <w:autoSpaceDE w:val="0"/>
        <w:autoSpaceDN w:val="0"/>
        <w:adjustRightInd w:val="0"/>
        <w:spacing w:after="0"/>
        <w:ind w:firstLine="567"/>
        <w:jc w:val="both"/>
        <w:rPr>
          <w:rFonts w:ascii="Times New Roman" w:hAnsi="Times New Roman" w:cs="Times New Roman"/>
          <w:sz w:val="24"/>
          <w:szCs w:val="24"/>
        </w:rPr>
      </w:pPr>
      <w:r w:rsidRPr="00BC2DB3">
        <w:rPr>
          <w:rFonts w:ascii="Times New Roman" w:hAnsi="Times New Roman" w:cs="Times New Roman"/>
          <w:sz w:val="24"/>
          <w:szCs w:val="24"/>
        </w:rPr>
        <w:t>В соответствии со статьёй 264.4 Бюджетного кодекса РФ и статьёй 42 Решения о бюджетном процессе Контрольно-счётной комиссией подготовлено заключение на годовой отчёт об испо</w:t>
      </w:r>
      <w:r w:rsidR="00E262FA" w:rsidRPr="00BC2DB3">
        <w:rPr>
          <w:rFonts w:ascii="Times New Roman" w:hAnsi="Times New Roman" w:cs="Times New Roman"/>
          <w:sz w:val="24"/>
          <w:szCs w:val="24"/>
        </w:rPr>
        <w:t>лнении районного бюджета за 2021</w:t>
      </w:r>
      <w:r w:rsidRPr="00BC2DB3">
        <w:rPr>
          <w:rFonts w:ascii="Times New Roman" w:hAnsi="Times New Roman" w:cs="Times New Roman"/>
          <w:sz w:val="24"/>
          <w:szCs w:val="24"/>
        </w:rPr>
        <w:t xml:space="preserve"> год с учётом данных внешних проверок годовой бюджетной отчётности главных администраторов бюджетных средств.</w:t>
      </w:r>
    </w:p>
    <w:p w:rsidR="00012C24" w:rsidRPr="00BC2DB3" w:rsidRDefault="00012C24" w:rsidP="00BC2DB3">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BC2DB3">
        <w:rPr>
          <w:rFonts w:ascii="Times New Roman" w:eastAsia="Times New Roman" w:hAnsi="Times New Roman" w:cs="Times New Roman"/>
          <w:sz w:val="24"/>
          <w:szCs w:val="24"/>
          <w:lang w:eastAsia="ru-RU"/>
        </w:rPr>
        <w:t>При формир</w:t>
      </w:r>
      <w:r w:rsidR="00E262FA" w:rsidRPr="00BC2DB3">
        <w:rPr>
          <w:rFonts w:ascii="Times New Roman" w:eastAsia="Times New Roman" w:hAnsi="Times New Roman" w:cs="Times New Roman"/>
          <w:sz w:val="24"/>
          <w:szCs w:val="24"/>
          <w:lang w:eastAsia="ru-RU"/>
        </w:rPr>
        <w:t>овании районного бюджета на 2021 год и плановый период 2022 - 2023</w:t>
      </w:r>
      <w:r w:rsidRPr="00BC2DB3">
        <w:rPr>
          <w:rFonts w:ascii="Times New Roman" w:eastAsia="Times New Roman" w:hAnsi="Times New Roman" w:cs="Times New Roman"/>
          <w:sz w:val="24"/>
          <w:szCs w:val="24"/>
          <w:lang w:eastAsia="ru-RU"/>
        </w:rPr>
        <w:t xml:space="preserve"> годов определена основная цель Бюджетной политики, заключающаяся в обеспечении сбалансированного развития Богучанского района в условиях решения ключевых задач, поставленных Президентом Российской Федерации в качестве национальных целей развития страны, достижение которых планировалось осуществить решением 4 задач.</w:t>
      </w:r>
    </w:p>
    <w:p w:rsidR="00012C24" w:rsidRPr="00BC2DB3" w:rsidRDefault="00434379" w:rsidP="00BC2DB3">
      <w:pPr>
        <w:pStyle w:val="a4"/>
        <w:spacing w:after="0"/>
        <w:ind w:left="0" w:firstLine="567"/>
        <w:jc w:val="both"/>
        <w:rPr>
          <w:rFonts w:ascii="Times New Roman" w:hAnsi="Times New Roman"/>
          <w:sz w:val="24"/>
          <w:szCs w:val="24"/>
        </w:rPr>
      </w:pPr>
      <w:r w:rsidRPr="00BC2DB3">
        <w:rPr>
          <w:rFonts w:ascii="Times New Roman" w:hAnsi="Times New Roman"/>
          <w:sz w:val="24"/>
          <w:szCs w:val="24"/>
        </w:rPr>
        <w:t>Оценка итогов</w:t>
      </w:r>
      <w:r w:rsidR="00012C24" w:rsidRPr="00BC2DB3">
        <w:rPr>
          <w:rFonts w:ascii="Times New Roman" w:hAnsi="Times New Roman"/>
          <w:sz w:val="24"/>
          <w:szCs w:val="24"/>
        </w:rPr>
        <w:t xml:space="preserve"> выполнения поставленных бюджетной политикой задач</w:t>
      </w:r>
      <w:r w:rsidR="00440F4D" w:rsidRPr="00BC2DB3">
        <w:rPr>
          <w:rFonts w:ascii="Times New Roman" w:hAnsi="Times New Roman"/>
          <w:sz w:val="24"/>
          <w:szCs w:val="24"/>
        </w:rPr>
        <w:t xml:space="preserve"> </w:t>
      </w:r>
      <w:r w:rsidR="00AA1F9B" w:rsidRPr="00BC2DB3">
        <w:rPr>
          <w:rFonts w:ascii="Times New Roman" w:hAnsi="Times New Roman"/>
          <w:sz w:val="24"/>
          <w:szCs w:val="24"/>
        </w:rPr>
        <w:t xml:space="preserve">Контрольно-счетной комиссией </w:t>
      </w:r>
      <w:r w:rsidR="00440F4D" w:rsidRPr="00BC2DB3">
        <w:rPr>
          <w:rFonts w:ascii="Times New Roman" w:hAnsi="Times New Roman"/>
          <w:sz w:val="24"/>
          <w:szCs w:val="24"/>
        </w:rPr>
        <w:t xml:space="preserve">не </w:t>
      </w:r>
      <w:r w:rsidR="00AA1F9B" w:rsidRPr="00BC2DB3">
        <w:rPr>
          <w:rFonts w:ascii="Times New Roman" w:hAnsi="Times New Roman"/>
          <w:sz w:val="24"/>
          <w:szCs w:val="24"/>
        </w:rPr>
        <w:t xml:space="preserve">осуществлена </w:t>
      </w:r>
      <w:r w:rsidR="00012C24" w:rsidRPr="00BC2DB3">
        <w:rPr>
          <w:rFonts w:ascii="Times New Roman" w:hAnsi="Times New Roman"/>
          <w:sz w:val="24"/>
          <w:szCs w:val="24"/>
        </w:rPr>
        <w:t>в связи с не предоставлением администрацией Богучанского района отчета об исполнении Налого</w:t>
      </w:r>
      <w:r w:rsidR="00E262FA" w:rsidRPr="00BC2DB3">
        <w:rPr>
          <w:rFonts w:ascii="Times New Roman" w:hAnsi="Times New Roman"/>
          <w:sz w:val="24"/>
          <w:szCs w:val="24"/>
        </w:rPr>
        <w:t>вой и Бюджетной политики за 2021</w:t>
      </w:r>
      <w:r w:rsidR="00012C24" w:rsidRPr="00BC2DB3">
        <w:rPr>
          <w:rFonts w:ascii="Times New Roman" w:hAnsi="Times New Roman"/>
          <w:sz w:val="24"/>
          <w:szCs w:val="24"/>
        </w:rPr>
        <w:t xml:space="preserve"> год. </w:t>
      </w:r>
    </w:p>
    <w:p w:rsidR="00012C24" w:rsidRPr="00BC2DB3" w:rsidRDefault="00012C24" w:rsidP="00BC2DB3">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BC2DB3">
        <w:rPr>
          <w:rFonts w:ascii="Times New Roman" w:hAnsi="Times New Roman" w:cs="Times New Roman"/>
          <w:sz w:val="24"/>
          <w:szCs w:val="24"/>
        </w:rPr>
        <w:t xml:space="preserve">Основной </w:t>
      </w:r>
      <w:r w:rsidR="00E262FA" w:rsidRPr="00BC2DB3">
        <w:rPr>
          <w:rFonts w:ascii="Times New Roman" w:hAnsi="Times New Roman" w:cs="Times New Roman"/>
          <w:sz w:val="24"/>
          <w:szCs w:val="24"/>
        </w:rPr>
        <w:t>целью Налоговой политики на 2021 год и плановый период 2022 – 2023</w:t>
      </w:r>
      <w:r w:rsidRPr="00BC2DB3">
        <w:rPr>
          <w:rFonts w:ascii="Times New Roman" w:hAnsi="Times New Roman" w:cs="Times New Roman"/>
          <w:sz w:val="24"/>
          <w:szCs w:val="24"/>
        </w:rPr>
        <w:t xml:space="preserve"> годов является наращивание экономического и налогового потенциала, мобилизация доходов районного бюджета в условиях решения ключевых задач, поставленных Президентом Российской Федерации в качестве национальных целей развития страны.</w:t>
      </w:r>
    </w:p>
    <w:p w:rsidR="00012C24" w:rsidRPr="00BC2DB3" w:rsidRDefault="00E262FA" w:rsidP="00BC2DB3">
      <w:pPr>
        <w:pStyle w:val="Default"/>
        <w:spacing w:line="276" w:lineRule="auto"/>
        <w:ind w:firstLine="567"/>
        <w:jc w:val="both"/>
        <w:rPr>
          <w:color w:val="auto"/>
        </w:rPr>
      </w:pPr>
      <w:r w:rsidRPr="00BC2DB3">
        <w:rPr>
          <w:color w:val="auto"/>
        </w:rPr>
        <w:t>В 2021</w:t>
      </w:r>
      <w:r w:rsidR="00012C24" w:rsidRPr="00BC2DB3">
        <w:rPr>
          <w:color w:val="auto"/>
        </w:rPr>
        <w:t xml:space="preserve"> году, как и в предыдущем, не удалось решить задачу Налоговой политики района по повышению качества администрирования доходов бюджета.</w:t>
      </w:r>
    </w:p>
    <w:p w:rsidR="00012C24" w:rsidRPr="00BC2DB3" w:rsidRDefault="00012C24" w:rsidP="00BC2DB3">
      <w:pPr>
        <w:pStyle w:val="a4"/>
        <w:spacing w:after="0"/>
        <w:ind w:left="0" w:firstLine="567"/>
        <w:jc w:val="both"/>
        <w:rPr>
          <w:rFonts w:ascii="Times New Roman" w:hAnsi="Times New Roman"/>
          <w:sz w:val="24"/>
          <w:szCs w:val="24"/>
        </w:rPr>
      </w:pPr>
      <w:r w:rsidRPr="00BC2DB3">
        <w:rPr>
          <w:rFonts w:ascii="Times New Roman" w:eastAsia="Times New Roman" w:hAnsi="Times New Roman"/>
          <w:sz w:val="24"/>
          <w:szCs w:val="24"/>
          <w:lang w:eastAsia="ru-RU"/>
        </w:rPr>
        <w:t>Доходы районного бюджета исполн</w:t>
      </w:r>
      <w:r w:rsidR="00E262FA" w:rsidRPr="00BC2DB3">
        <w:rPr>
          <w:rFonts w:ascii="Times New Roman" w:eastAsia="Times New Roman" w:hAnsi="Times New Roman"/>
          <w:sz w:val="24"/>
          <w:szCs w:val="24"/>
          <w:lang w:eastAsia="ru-RU"/>
        </w:rPr>
        <w:t>ены за 2021 год в сумме 2 560 225,6</w:t>
      </w:r>
      <w:r w:rsidR="00807D6D" w:rsidRPr="00BC2DB3">
        <w:rPr>
          <w:rFonts w:ascii="Times New Roman" w:eastAsia="Times New Roman" w:hAnsi="Times New Roman"/>
          <w:sz w:val="24"/>
          <w:szCs w:val="24"/>
          <w:lang w:eastAsia="ru-RU"/>
        </w:rPr>
        <w:t xml:space="preserve"> тыс. руб., что выше</w:t>
      </w:r>
      <w:r w:rsidRPr="00BC2DB3">
        <w:rPr>
          <w:rFonts w:ascii="Times New Roman" w:eastAsia="Times New Roman" w:hAnsi="Times New Roman"/>
          <w:sz w:val="24"/>
          <w:szCs w:val="24"/>
          <w:lang w:eastAsia="ru-RU"/>
        </w:rPr>
        <w:t xml:space="preserve"> </w:t>
      </w:r>
      <w:r w:rsidR="00807D6D" w:rsidRPr="00BC2DB3">
        <w:rPr>
          <w:rFonts w:ascii="Times New Roman" w:hAnsi="Times New Roman"/>
          <w:sz w:val="24"/>
          <w:szCs w:val="24"/>
        </w:rPr>
        <w:t>на 309 803,3 тыс. руб. или на 13,8</w:t>
      </w:r>
      <w:r w:rsidRPr="00BC2DB3">
        <w:rPr>
          <w:rFonts w:ascii="Times New Roman" w:hAnsi="Times New Roman"/>
          <w:sz w:val="24"/>
          <w:szCs w:val="24"/>
        </w:rPr>
        <w:t>% по сравнению</w:t>
      </w:r>
      <w:r w:rsidR="00807D6D" w:rsidRPr="00BC2DB3">
        <w:rPr>
          <w:rFonts w:ascii="Times New Roman" w:hAnsi="Times New Roman"/>
          <w:sz w:val="24"/>
          <w:szCs w:val="24"/>
        </w:rPr>
        <w:t xml:space="preserve"> с аналогичным  показателем 2020</w:t>
      </w:r>
      <w:r w:rsidRPr="00BC2DB3">
        <w:rPr>
          <w:rFonts w:ascii="Times New Roman" w:hAnsi="Times New Roman"/>
          <w:sz w:val="24"/>
          <w:szCs w:val="24"/>
        </w:rPr>
        <w:t xml:space="preserve"> года.</w:t>
      </w:r>
    </w:p>
    <w:p w:rsidR="00012C24" w:rsidRPr="00BC2DB3" w:rsidRDefault="00012C24" w:rsidP="00BC2DB3">
      <w:pPr>
        <w:spacing w:after="0"/>
        <w:ind w:firstLine="567"/>
        <w:jc w:val="both"/>
        <w:rPr>
          <w:rFonts w:ascii="Times New Roman" w:hAnsi="Times New Roman" w:cs="Times New Roman"/>
          <w:sz w:val="24"/>
          <w:szCs w:val="24"/>
        </w:rPr>
      </w:pPr>
      <w:r w:rsidRPr="00BC2DB3">
        <w:rPr>
          <w:rFonts w:ascii="Times New Roman" w:hAnsi="Times New Roman" w:cs="Times New Roman"/>
          <w:sz w:val="24"/>
          <w:szCs w:val="24"/>
        </w:rPr>
        <w:t xml:space="preserve">Расходы районного бюджета за </w:t>
      </w:r>
      <w:r w:rsidR="00807D6D" w:rsidRPr="00BC2DB3">
        <w:rPr>
          <w:rFonts w:ascii="Times New Roman" w:hAnsi="Times New Roman" w:cs="Times New Roman"/>
          <w:sz w:val="24"/>
          <w:szCs w:val="24"/>
        </w:rPr>
        <w:t>2021</w:t>
      </w:r>
      <w:r w:rsidRPr="00BC2DB3">
        <w:rPr>
          <w:rFonts w:ascii="Times New Roman" w:hAnsi="Times New Roman" w:cs="Times New Roman"/>
          <w:sz w:val="24"/>
          <w:szCs w:val="24"/>
        </w:rPr>
        <w:t xml:space="preserve"> г</w:t>
      </w:r>
      <w:r w:rsidR="00807D6D" w:rsidRPr="00BC2DB3">
        <w:rPr>
          <w:rFonts w:ascii="Times New Roman" w:hAnsi="Times New Roman" w:cs="Times New Roman"/>
          <w:sz w:val="24"/>
          <w:szCs w:val="24"/>
        </w:rPr>
        <w:t>од исполнены в сумме 2 525 594,6 тыс. руб. или 97</w:t>
      </w:r>
      <w:r w:rsidRPr="00BC2DB3">
        <w:rPr>
          <w:rFonts w:ascii="Times New Roman" w:hAnsi="Times New Roman" w:cs="Times New Roman"/>
          <w:sz w:val="24"/>
          <w:szCs w:val="24"/>
        </w:rPr>
        <w:t>,7% от уточненных б</w:t>
      </w:r>
      <w:r w:rsidR="00807D6D" w:rsidRPr="00BC2DB3">
        <w:rPr>
          <w:rFonts w:ascii="Times New Roman" w:hAnsi="Times New Roman" w:cs="Times New Roman"/>
          <w:sz w:val="24"/>
          <w:szCs w:val="24"/>
        </w:rPr>
        <w:t>юджетных назначений (2 584 792,1</w:t>
      </w:r>
      <w:r w:rsidRPr="00BC2DB3">
        <w:rPr>
          <w:rFonts w:ascii="Times New Roman" w:hAnsi="Times New Roman" w:cs="Times New Roman"/>
          <w:sz w:val="24"/>
          <w:szCs w:val="24"/>
        </w:rPr>
        <w:t xml:space="preserve"> тыс. руб.).</w:t>
      </w:r>
    </w:p>
    <w:p w:rsidR="00012C24" w:rsidRPr="00BC2DB3" w:rsidRDefault="00012C24" w:rsidP="00BC2DB3">
      <w:pPr>
        <w:pStyle w:val="msonormalbullet2gif"/>
        <w:autoSpaceDE w:val="0"/>
        <w:autoSpaceDN w:val="0"/>
        <w:adjustRightInd w:val="0"/>
        <w:spacing w:before="0" w:beforeAutospacing="0" w:after="0" w:afterAutospacing="0" w:line="276" w:lineRule="auto"/>
        <w:ind w:firstLine="567"/>
        <w:contextualSpacing/>
        <w:jc w:val="both"/>
      </w:pPr>
      <w:r w:rsidRPr="00BC2DB3">
        <w:t>Анализ исполнения расходов районного бюджета отражает социальную направленность районного бюджета, а также изменение объемов исполнения бюджетных назначений связанных с реализацией отдельных положений Бюджетной политики.</w:t>
      </w:r>
    </w:p>
    <w:p w:rsidR="00012C24" w:rsidRPr="00BC2DB3" w:rsidRDefault="007A3770" w:rsidP="00BC2DB3">
      <w:pPr>
        <w:autoSpaceDE w:val="0"/>
        <w:autoSpaceDN w:val="0"/>
        <w:adjustRightInd w:val="0"/>
        <w:spacing w:after="0"/>
        <w:ind w:firstLine="567"/>
        <w:jc w:val="both"/>
        <w:rPr>
          <w:rFonts w:ascii="Times New Roman" w:hAnsi="Times New Roman" w:cs="Times New Roman"/>
          <w:sz w:val="24"/>
          <w:szCs w:val="24"/>
        </w:rPr>
      </w:pPr>
      <w:r w:rsidRPr="00BC2DB3">
        <w:rPr>
          <w:rFonts w:ascii="Times New Roman" w:hAnsi="Times New Roman" w:cs="Times New Roman"/>
          <w:sz w:val="24"/>
          <w:szCs w:val="24"/>
        </w:rPr>
        <w:t>По итогам 2021</w:t>
      </w:r>
      <w:r w:rsidR="00012C24" w:rsidRPr="00BC2DB3">
        <w:rPr>
          <w:rFonts w:ascii="Times New Roman" w:hAnsi="Times New Roman" w:cs="Times New Roman"/>
          <w:sz w:val="24"/>
          <w:szCs w:val="24"/>
        </w:rPr>
        <w:t xml:space="preserve"> го</w:t>
      </w:r>
      <w:r w:rsidRPr="00BC2DB3">
        <w:rPr>
          <w:rFonts w:ascii="Times New Roman" w:hAnsi="Times New Roman" w:cs="Times New Roman"/>
          <w:sz w:val="24"/>
          <w:szCs w:val="24"/>
        </w:rPr>
        <w:t>да районный бюджет исполнен с профицитом в размере 34 631,0</w:t>
      </w:r>
      <w:r w:rsidR="00BC2DB3">
        <w:rPr>
          <w:rFonts w:ascii="Times New Roman" w:hAnsi="Times New Roman" w:cs="Times New Roman"/>
          <w:sz w:val="24"/>
          <w:szCs w:val="24"/>
        </w:rPr>
        <w:t> </w:t>
      </w:r>
      <w:r w:rsidR="00012C24" w:rsidRPr="00BC2DB3">
        <w:rPr>
          <w:rFonts w:ascii="Times New Roman" w:hAnsi="Times New Roman" w:cs="Times New Roman"/>
          <w:sz w:val="24"/>
          <w:szCs w:val="24"/>
        </w:rPr>
        <w:t xml:space="preserve">тыс. руб., </w:t>
      </w:r>
      <w:r w:rsidRPr="00BC2DB3">
        <w:rPr>
          <w:rFonts w:ascii="Times New Roman" w:hAnsi="Times New Roman" w:cs="Times New Roman"/>
          <w:sz w:val="24"/>
          <w:szCs w:val="24"/>
        </w:rPr>
        <w:t>при утвержденном</w:t>
      </w:r>
      <w:r w:rsidR="00012C24" w:rsidRPr="00BC2DB3">
        <w:rPr>
          <w:rFonts w:ascii="Times New Roman" w:hAnsi="Times New Roman" w:cs="Times New Roman"/>
          <w:sz w:val="24"/>
          <w:szCs w:val="24"/>
        </w:rPr>
        <w:t xml:space="preserve"> Решением о районном бюджете </w:t>
      </w:r>
      <w:r w:rsidR="00217C9C" w:rsidRPr="00BC2DB3">
        <w:rPr>
          <w:rFonts w:ascii="Times New Roman" w:hAnsi="Times New Roman" w:cs="Times New Roman"/>
          <w:sz w:val="24"/>
          <w:szCs w:val="24"/>
        </w:rPr>
        <w:t>дефиците</w:t>
      </w:r>
      <w:r w:rsidRPr="00BC2DB3">
        <w:rPr>
          <w:rFonts w:ascii="Times New Roman" w:hAnsi="Times New Roman" w:cs="Times New Roman"/>
          <w:sz w:val="24"/>
          <w:szCs w:val="24"/>
        </w:rPr>
        <w:t xml:space="preserve"> в размере 23 804,5 тыс. руб.</w:t>
      </w:r>
    </w:p>
    <w:p w:rsidR="00012C24" w:rsidRPr="00BC2DB3" w:rsidRDefault="00012C24" w:rsidP="00BC2DB3">
      <w:pPr>
        <w:spacing w:after="0"/>
        <w:ind w:firstLine="567"/>
        <w:jc w:val="both"/>
        <w:rPr>
          <w:rFonts w:ascii="Times New Roman" w:hAnsi="Times New Roman" w:cs="Times New Roman"/>
          <w:sz w:val="24"/>
          <w:szCs w:val="24"/>
        </w:rPr>
      </w:pPr>
      <w:r w:rsidRPr="00BC2DB3">
        <w:rPr>
          <w:rFonts w:ascii="Times New Roman" w:hAnsi="Times New Roman" w:cs="Times New Roman"/>
          <w:sz w:val="24"/>
          <w:szCs w:val="24"/>
        </w:rPr>
        <w:t>По сравнению с начало</w:t>
      </w:r>
      <w:r w:rsidR="003C179F" w:rsidRPr="00BC2DB3">
        <w:rPr>
          <w:rFonts w:ascii="Times New Roman" w:hAnsi="Times New Roman" w:cs="Times New Roman"/>
          <w:sz w:val="24"/>
          <w:szCs w:val="24"/>
        </w:rPr>
        <w:t xml:space="preserve">м </w:t>
      </w:r>
      <w:r w:rsidR="00B61AB1" w:rsidRPr="00BC2DB3">
        <w:rPr>
          <w:rFonts w:ascii="Times New Roman" w:hAnsi="Times New Roman" w:cs="Times New Roman"/>
          <w:sz w:val="24"/>
          <w:szCs w:val="24"/>
        </w:rPr>
        <w:t xml:space="preserve">отчетного </w:t>
      </w:r>
      <w:r w:rsidR="003C179F" w:rsidRPr="00BC2DB3">
        <w:rPr>
          <w:rFonts w:ascii="Times New Roman" w:hAnsi="Times New Roman" w:cs="Times New Roman"/>
          <w:sz w:val="24"/>
          <w:szCs w:val="24"/>
        </w:rPr>
        <w:t>года остатки средств (40 791,4 тыс. руб.) увеличились почти в 2</w:t>
      </w:r>
      <w:r w:rsidR="00BC2DB3">
        <w:rPr>
          <w:rFonts w:ascii="Times New Roman" w:hAnsi="Times New Roman" w:cs="Times New Roman"/>
          <w:sz w:val="24"/>
          <w:szCs w:val="24"/>
        </w:rPr>
        <w:t>,0</w:t>
      </w:r>
      <w:r w:rsidR="003C179F" w:rsidRPr="00BC2DB3">
        <w:rPr>
          <w:rFonts w:ascii="Times New Roman" w:hAnsi="Times New Roman" w:cs="Times New Roman"/>
          <w:sz w:val="24"/>
          <w:szCs w:val="24"/>
        </w:rPr>
        <w:t xml:space="preserve"> раза </w:t>
      </w:r>
      <w:r w:rsidRPr="00BC2DB3">
        <w:rPr>
          <w:rFonts w:ascii="Times New Roman" w:hAnsi="Times New Roman" w:cs="Times New Roman"/>
          <w:sz w:val="24"/>
          <w:szCs w:val="24"/>
        </w:rPr>
        <w:t>и составили на конец</w:t>
      </w:r>
      <w:r w:rsidR="003C179F" w:rsidRPr="00BC2DB3">
        <w:rPr>
          <w:rFonts w:ascii="Times New Roman" w:hAnsi="Times New Roman" w:cs="Times New Roman"/>
          <w:sz w:val="24"/>
          <w:szCs w:val="24"/>
        </w:rPr>
        <w:t xml:space="preserve"> анализируемого периода 75 422,4</w:t>
      </w:r>
      <w:r w:rsidR="00BC2DB3">
        <w:rPr>
          <w:rFonts w:ascii="Times New Roman" w:hAnsi="Times New Roman" w:cs="Times New Roman"/>
          <w:sz w:val="24"/>
          <w:szCs w:val="24"/>
        </w:rPr>
        <w:t> тыс. </w:t>
      </w:r>
      <w:r w:rsidRPr="00BC2DB3">
        <w:rPr>
          <w:rFonts w:ascii="Times New Roman" w:hAnsi="Times New Roman" w:cs="Times New Roman"/>
          <w:sz w:val="24"/>
          <w:szCs w:val="24"/>
        </w:rPr>
        <w:t>руб.</w:t>
      </w:r>
    </w:p>
    <w:p w:rsidR="00012C24" w:rsidRPr="00BC2DB3" w:rsidRDefault="00012C24" w:rsidP="00BC2DB3">
      <w:pPr>
        <w:pStyle w:val="msonormalbullet2gif"/>
        <w:autoSpaceDE w:val="0"/>
        <w:autoSpaceDN w:val="0"/>
        <w:adjustRightInd w:val="0"/>
        <w:spacing w:before="0" w:beforeAutospacing="0" w:after="0" w:afterAutospacing="0" w:line="276" w:lineRule="auto"/>
        <w:ind w:firstLine="567"/>
        <w:contextualSpacing/>
        <w:jc w:val="both"/>
      </w:pPr>
      <w:r w:rsidRPr="00BC2DB3">
        <w:lastRenderedPageBreak/>
        <w:t>При исполнении районного бюджета соблюдены требования Бюджетного кодекса РФ по отношению к предельной величине основных параметров районного бюджета, размеру муниципального долга и расходов на его обслуживание.</w:t>
      </w:r>
    </w:p>
    <w:p w:rsidR="00012C24" w:rsidRPr="00BC2DB3" w:rsidRDefault="00D32AEA" w:rsidP="00BC2DB3">
      <w:pPr>
        <w:pStyle w:val="a4"/>
        <w:tabs>
          <w:tab w:val="right" w:pos="9354"/>
        </w:tabs>
        <w:spacing w:after="0"/>
        <w:ind w:left="0" w:firstLine="567"/>
        <w:jc w:val="both"/>
        <w:rPr>
          <w:rFonts w:ascii="Times New Roman" w:hAnsi="Times New Roman"/>
          <w:sz w:val="24"/>
          <w:szCs w:val="24"/>
        </w:rPr>
      </w:pPr>
      <w:r w:rsidRPr="00BC2DB3">
        <w:rPr>
          <w:rFonts w:ascii="Times New Roman" w:hAnsi="Times New Roman"/>
          <w:sz w:val="24"/>
          <w:szCs w:val="24"/>
        </w:rPr>
        <w:t>На 01.01.2021</w:t>
      </w:r>
      <w:r w:rsidR="00012C24" w:rsidRPr="00BC2DB3">
        <w:rPr>
          <w:rFonts w:ascii="Times New Roman" w:hAnsi="Times New Roman"/>
          <w:sz w:val="24"/>
          <w:szCs w:val="24"/>
        </w:rPr>
        <w:t xml:space="preserve"> года </w:t>
      </w:r>
      <w:r w:rsidRPr="00BC2DB3">
        <w:rPr>
          <w:rFonts w:ascii="Times New Roman" w:hAnsi="Times New Roman"/>
          <w:sz w:val="24"/>
          <w:szCs w:val="24"/>
        </w:rPr>
        <w:t>Богучанский район не имел</w:t>
      </w:r>
      <w:r w:rsidR="00012C24" w:rsidRPr="00BC2DB3">
        <w:rPr>
          <w:rFonts w:ascii="Times New Roman" w:hAnsi="Times New Roman"/>
          <w:sz w:val="24"/>
          <w:szCs w:val="24"/>
        </w:rPr>
        <w:t xml:space="preserve"> муниципального долга.</w:t>
      </w:r>
    </w:p>
    <w:p w:rsidR="00012C24" w:rsidRPr="00BC2DB3" w:rsidRDefault="00E65C11" w:rsidP="00BC2DB3">
      <w:pPr>
        <w:pStyle w:val="a4"/>
        <w:spacing w:after="0"/>
        <w:ind w:left="0" w:firstLine="567"/>
        <w:jc w:val="both"/>
        <w:rPr>
          <w:rFonts w:ascii="Times New Roman" w:hAnsi="Times New Roman"/>
          <w:sz w:val="24"/>
          <w:szCs w:val="24"/>
        </w:rPr>
      </w:pPr>
      <w:r w:rsidRPr="00BC2DB3">
        <w:rPr>
          <w:rFonts w:ascii="Times New Roman" w:hAnsi="Times New Roman"/>
          <w:sz w:val="24"/>
          <w:szCs w:val="24"/>
        </w:rPr>
        <w:t>Пунктом 17</w:t>
      </w:r>
      <w:r w:rsidR="00012C24" w:rsidRPr="00BC2DB3">
        <w:rPr>
          <w:rFonts w:ascii="Times New Roman" w:hAnsi="Times New Roman"/>
          <w:sz w:val="24"/>
          <w:szCs w:val="24"/>
        </w:rPr>
        <w:t xml:space="preserve"> Решения о районном бюджете утверждена программа муниципальных внутренних заимствований районн</w:t>
      </w:r>
      <w:r w:rsidRPr="00BC2DB3">
        <w:rPr>
          <w:rFonts w:ascii="Times New Roman" w:hAnsi="Times New Roman"/>
          <w:sz w:val="24"/>
          <w:szCs w:val="24"/>
        </w:rPr>
        <w:t>ого бюджета на 2021 го</w:t>
      </w:r>
      <w:r w:rsidR="009847AD" w:rsidRPr="00BC2DB3">
        <w:rPr>
          <w:rFonts w:ascii="Times New Roman" w:hAnsi="Times New Roman"/>
          <w:sz w:val="24"/>
          <w:szCs w:val="24"/>
        </w:rPr>
        <w:t>д, которой</w:t>
      </w:r>
      <w:r w:rsidR="00012C24" w:rsidRPr="00BC2DB3">
        <w:rPr>
          <w:rFonts w:ascii="Times New Roman" w:hAnsi="Times New Roman"/>
          <w:sz w:val="24"/>
          <w:szCs w:val="24"/>
        </w:rPr>
        <w:t xml:space="preserve"> предусмотрено получение дополнитель</w:t>
      </w:r>
      <w:r w:rsidR="009847AD" w:rsidRPr="00BC2DB3">
        <w:rPr>
          <w:rFonts w:ascii="Times New Roman" w:hAnsi="Times New Roman"/>
          <w:sz w:val="24"/>
          <w:szCs w:val="24"/>
        </w:rPr>
        <w:t>ных заемных средств в размере 20</w:t>
      </w:r>
      <w:r w:rsidR="00012C24" w:rsidRPr="00BC2DB3">
        <w:rPr>
          <w:rFonts w:ascii="Times New Roman" w:hAnsi="Times New Roman"/>
          <w:sz w:val="24"/>
          <w:szCs w:val="24"/>
        </w:rPr>
        <w:t xml:space="preserve"> 000,0 тыс. руб. в виде бюджетных кредитов от других бюджетов бюджетной системы Российской Федерации. </w:t>
      </w:r>
    </w:p>
    <w:p w:rsidR="00012C24" w:rsidRPr="00BC2DB3" w:rsidRDefault="00012C24" w:rsidP="00BC2DB3">
      <w:pPr>
        <w:pStyle w:val="msonormalbullet2gif"/>
        <w:autoSpaceDE w:val="0"/>
        <w:autoSpaceDN w:val="0"/>
        <w:adjustRightInd w:val="0"/>
        <w:spacing w:before="0" w:beforeAutospacing="0" w:after="0" w:afterAutospacing="0" w:line="276" w:lineRule="auto"/>
        <w:ind w:firstLine="567"/>
        <w:contextualSpacing/>
        <w:jc w:val="both"/>
      </w:pPr>
      <w:r w:rsidRPr="00BC2DB3">
        <w:t>Фактически в отчетном периоде заимствование средств не осуществлялось</w:t>
      </w:r>
    </w:p>
    <w:p w:rsidR="00012C24" w:rsidRPr="00BC2DB3" w:rsidRDefault="00012C24" w:rsidP="00BC2DB3">
      <w:pPr>
        <w:pStyle w:val="a4"/>
        <w:spacing w:after="0"/>
        <w:ind w:left="0" w:firstLine="567"/>
        <w:jc w:val="both"/>
        <w:rPr>
          <w:rFonts w:ascii="Times New Roman" w:eastAsia="Times New Roman" w:hAnsi="Times New Roman"/>
          <w:sz w:val="24"/>
          <w:szCs w:val="24"/>
          <w:lang w:eastAsia="ru-RU"/>
        </w:rPr>
      </w:pPr>
      <w:r w:rsidRPr="00BC2DB3">
        <w:rPr>
          <w:rFonts w:ascii="Times New Roman" w:hAnsi="Times New Roman"/>
          <w:sz w:val="24"/>
          <w:szCs w:val="24"/>
        </w:rPr>
        <w:t>Таким образом, объем муниципального долга на 0</w:t>
      </w:r>
      <w:r w:rsidR="00D74373" w:rsidRPr="00BC2DB3">
        <w:rPr>
          <w:rFonts w:ascii="Times New Roman" w:hAnsi="Times New Roman"/>
          <w:sz w:val="24"/>
          <w:szCs w:val="24"/>
        </w:rPr>
        <w:t>1.01.2022</w:t>
      </w:r>
      <w:r w:rsidR="00BC2DB3">
        <w:rPr>
          <w:rFonts w:ascii="Times New Roman" w:hAnsi="Times New Roman"/>
          <w:sz w:val="24"/>
          <w:szCs w:val="24"/>
        </w:rPr>
        <w:t xml:space="preserve"> года составил 0,0 тыс. </w:t>
      </w:r>
      <w:r w:rsidRPr="00BC2DB3">
        <w:rPr>
          <w:rFonts w:ascii="Times New Roman" w:hAnsi="Times New Roman"/>
          <w:sz w:val="24"/>
          <w:szCs w:val="24"/>
        </w:rPr>
        <w:t>руб</w:t>
      </w:r>
      <w:r w:rsidRPr="00BC2DB3">
        <w:rPr>
          <w:rFonts w:ascii="Times New Roman" w:eastAsia="Times New Roman" w:hAnsi="Times New Roman"/>
          <w:sz w:val="24"/>
          <w:szCs w:val="24"/>
          <w:lang w:eastAsia="ru-RU"/>
        </w:rPr>
        <w:t>.</w:t>
      </w:r>
    </w:p>
    <w:p w:rsidR="00012C24" w:rsidRPr="00BC2DB3" w:rsidRDefault="00D74373" w:rsidP="00BC2DB3">
      <w:pPr>
        <w:pStyle w:val="a4"/>
        <w:spacing w:after="0"/>
        <w:ind w:left="0" w:firstLine="567"/>
        <w:jc w:val="both"/>
        <w:rPr>
          <w:rFonts w:ascii="Times New Roman" w:hAnsi="Times New Roman"/>
          <w:sz w:val="24"/>
          <w:szCs w:val="24"/>
        </w:rPr>
      </w:pPr>
      <w:r w:rsidRPr="00BC2DB3">
        <w:rPr>
          <w:rFonts w:ascii="Times New Roman" w:hAnsi="Times New Roman"/>
          <w:sz w:val="24"/>
          <w:szCs w:val="24"/>
        </w:rPr>
        <w:t>Районный бюджет 2021</w:t>
      </w:r>
      <w:r w:rsidR="00012C24" w:rsidRPr="00BC2DB3">
        <w:rPr>
          <w:rFonts w:ascii="Times New Roman" w:hAnsi="Times New Roman"/>
          <w:sz w:val="24"/>
          <w:szCs w:val="24"/>
        </w:rPr>
        <w:t xml:space="preserve"> года сформирован и исполнен с учетом программного принципа, отражая прив</w:t>
      </w:r>
      <w:r w:rsidR="00F27570" w:rsidRPr="00BC2DB3">
        <w:rPr>
          <w:rFonts w:ascii="Times New Roman" w:hAnsi="Times New Roman"/>
          <w:sz w:val="24"/>
          <w:szCs w:val="24"/>
        </w:rPr>
        <w:t>язку бюджетных ассигнований к 13</w:t>
      </w:r>
      <w:r w:rsidR="00012C24" w:rsidRPr="00BC2DB3">
        <w:rPr>
          <w:rFonts w:ascii="Times New Roman" w:hAnsi="Times New Roman"/>
          <w:sz w:val="24"/>
          <w:szCs w:val="24"/>
        </w:rPr>
        <w:t xml:space="preserve"> муниципальным программам и непрограммным направлениям деятельности.</w:t>
      </w:r>
    </w:p>
    <w:p w:rsidR="00012C24" w:rsidRPr="00BC2DB3" w:rsidRDefault="00012C24" w:rsidP="00BC2DB3">
      <w:pPr>
        <w:pStyle w:val="a4"/>
        <w:spacing w:after="0"/>
        <w:ind w:left="0" w:firstLine="567"/>
        <w:jc w:val="both"/>
        <w:rPr>
          <w:rFonts w:ascii="Times New Roman" w:hAnsi="Times New Roman"/>
          <w:sz w:val="24"/>
          <w:szCs w:val="24"/>
        </w:rPr>
      </w:pPr>
      <w:r w:rsidRPr="00BC2DB3">
        <w:rPr>
          <w:rFonts w:ascii="Times New Roman" w:hAnsi="Times New Roman"/>
          <w:sz w:val="24"/>
          <w:szCs w:val="24"/>
        </w:rPr>
        <w:t>Доля расходов, предусмотренных на реализацию</w:t>
      </w:r>
      <w:r w:rsidR="00F27570" w:rsidRPr="00BC2DB3">
        <w:rPr>
          <w:rFonts w:ascii="Times New Roman" w:hAnsi="Times New Roman"/>
          <w:sz w:val="24"/>
          <w:szCs w:val="24"/>
        </w:rPr>
        <w:t xml:space="preserve"> муниципальных программ, в 2021 году составила 94,4</w:t>
      </w:r>
      <w:r w:rsidRPr="00BC2DB3">
        <w:rPr>
          <w:rFonts w:ascii="Times New Roman" w:hAnsi="Times New Roman"/>
          <w:sz w:val="24"/>
          <w:szCs w:val="24"/>
        </w:rPr>
        <w:t>% от общего объёма расходной части районного бюджета.</w:t>
      </w:r>
    </w:p>
    <w:p w:rsidR="00012C24" w:rsidRPr="00BC2DB3" w:rsidRDefault="00012C24" w:rsidP="00BC2DB3">
      <w:pPr>
        <w:pStyle w:val="a4"/>
        <w:spacing w:after="0"/>
        <w:ind w:left="0" w:firstLine="567"/>
        <w:jc w:val="both"/>
        <w:rPr>
          <w:rFonts w:ascii="Times New Roman" w:hAnsi="Times New Roman"/>
          <w:sz w:val="24"/>
          <w:szCs w:val="24"/>
        </w:rPr>
      </w:pPr>
      <w:r w:rsidRPr="00BC2DB3">
        <w:rPr>
          <w:rFonts w:ascii="Times New Roman" w:hAnsi="Times New Roman"/>
          <w:sz w:val="24"/>
          <w:szCs w:val="24"/>
        </w:rPr>
        <w:t>Муниципальные программы признаны администрацией Богучанского района выполненными в полном объеме, что свидетельствует о достижении по</w:t>
      </w:r>
      <w:r w:rsidR="00F27570" w:rsidRPr="00BC2DB3">
        <w:rPr>
          <w:rFonts w:ascii="Times New Roman" w:hAnsi="Times New Roman"/>
          <w:sz w:val="24"/>
          <w:szCs w:val="24"/>
        </w:rPr>
        <w:t>ставленных целей и задач на 2021 год, за исключением муниципальной программы</w:t>
      </w:r>
      <w:r w:rsidRPr="00BC2DB3">
        <w:rPr>
          <w:rFonts w:ascii="Times New Roman" w:hAnsi="Times New Roman"/>
          <w:sz w:val="24"/>
          <w:szCs w:val="24"/>
        </w:rPr>
        <w:t xml:space="preserve"> «</w:t>
      </w:r>
      <w:r w:rsidR="00F27570" w:rsidRPr="00BC2DB3">
        <w:rPr>
          <w:rFonts w:ascii="Times New Roman" w:hAnsi="Times New Roman"/>
          <w:sz w:val="24"/>
          <w:szCs w:val="24"/>
        </w:rPr>
        <w:t>Содействие развитию гражданского общества в Богучанском районе</w:t>
      </w:r>
      <w:r w:rsidRPr="00BC2DB3">
        <w:rPr>
          <w:rFonts w:ascii="Times New Roman" w:hAnsi="Times New Roman"/>
          <w:sz w:val="24"/>
          <w:szCs w:val="24"/>
        </w:rPr>
        <w:t>»</w:t>
      </w:r>
      <w:r w:rsidR="00F27570" w:rsidRPr="00BC2DB3">
        <w:rPr>
          <w:rFonts w:ascii="Times New Roman" w:hAnsi="Times New Roman"/>
          <w:sz w:val="24"/>
          <w:szCs w:val="24"/>
        </w:rPr>
        <w:t>.</w:t>
      </w:r>
      <w:r w:rsidRPr="00BC2DB3">
        <w:rPr>
          <w:rFonts w:ascii="Times New Roman" w:hAnsi="Times New Roman"/>
          <w:sz w:val="24"/>
          <w:szCs w:val="24"/>
        </w:rPr>
        <w:t xml:space="preserve"> </w:t>
      </w:r>
    </w:p>
    <w:p w:rsidR="00012C24" w:rsidRPr="00BC2DB3" w:rsidRDefault="00012C24" w:rsidP="00BC2DB3">
      <w:pPr>
        <w:pStyle w:val="a4"/>
        <w:spacing w:after="0"/>
        <w:ind w:left="0" w:firstLine="567"/>
        <w:jc w:val="both"/>
        <w:rPr>
          <w:rFonts w:ascii="Times New Roman" w:hAnsi="Times New Roman"/>
          <w:sz w:val="24"/>
          <w:szCs w:val="24"/>
        </w:rPr>
      </w:pPr>
      <w:r w:rsidRPr="00BC2DB3">
        <w:rPr>
          <w:rFonts w:ascii="Times New Roman" w:hAnsi="Times New Roman"/>
          <w:sz w:val="24"/>
          <w:szCs w:val="24"/>
        </w:rPr>
        <w:t>Анализ отчетов о реализации муниципальных программ позволяет сделать выводы о недостоверности итоговых оценок эффективности отдельных муниципальных программ, а также о недостаточном качестве как организационного процесса по формированию, утверждению муниципальных программ и внесению в них изменений, так и по контролю за их реализацией.</w:t>
      </w:r>
    </w:p>
    <w:p w:rsidR="00012C24" w:rsidRPr="00BC2DB3" w:rsidRDefault="00012C24" w:rsidP="00BC2DB3">
      <w:pPr>
        <w:pStyle w:val="a4"/>
        <w:spacing w:after="0"/>
        <w:ind w:left="0" w:firstLine="567"/>
        <w:jc w:val="both"/>
        <w:rPr>
          <w:rFonts w:ascii="Times New Roman" w:hAnsi="Times New Roman"/>
          <w:sz w:val="24"/>
          <w:szCs w:val="24"/>
        </w:rPr>
      </w:pPr>
      <w:r w:rsidRPr="00BC2DB3">
        <w:rPr>
          <w:rFonts w:ascii="Times New Roman" w:hAnsi="Times New Roman"/>
          <w:sz w:val="24"/>
          <w:szCs w:val="24"/>
        </w:rPr>
        <w:t xml:space="preserve">За счет </w:t>
      </w:r>
      <w:r w:rsidR="00F27570" w:rsidRPr="00BC2DB3">
        <w:rPr>
          <w:rFonts w:ascii="Times New Roman" w:hAnsi="Times New Roman"/>
          <w:sz w:val="24"/>
          <w:szCs w:val="24"/>
        </w:rPr>
        <w:t>средств районного бюджета в 2021</w:t>
      </w:r>
      <w:r w:rsidRPr="00BC2DB3">
        <w:rPr>
          <w:rFonts w:ascii="Times New Roman" w:hAnsi="Times New Roman"/>
          <w:sz w:val="24"/>
          <w:szCs w:val="24"/>
        </w:rPr>
        <w:t xml:space="preserve"> году профинансировано 13 муниципальных бюджетных учреждений Богучанского района, выполняющих свои функции и полномочия в соответствии с муниципальными заданиями на оказание муниципальных услуг (выполнение работ).</w:t>
      </w:r>
    </w:p>
    <w:p w:rsidR="00012C24" w:rsidRPr="00BC2DB3" w:rsidRDefault="00012C24" w:rsidP="00BC2DB3">
      <w:pPr>
        <w:pStyle w:val="a4"/>
        <w:autoSpaceDE w:val="0"/>
        <w:autoSpaceDN w:val="0"/>
        <w:adjustRightInd w:val="0"/>
        <w:spacing w:after="0"/>
        <w:ind w:left="0" w:firstLine="567"/>
        <w:jc w:val="both"/>
        <w:rPr>
          <w:rFonts w:ascii="Times New Roman" w:hAnsi="Times New Roman"/>
          <w:sz w:val="24"/>
          <w:szCs w:val="24"/>
        </w:rPr>
      </w:pPr>
      <w:r w:rsidRPr="00BC2DB3">
        <w:rPr>
          <w:rFonts w:ascii="Times New Roman" w:hAnsi="Times New Roman"/>
          <w:sz w:val="24"/>
          <w:szCs w:val="24"/>
        </w:rPr>
        <w:t>Муниципальные задания на оказание (выполнение) услуг (работ) признаны выполненными всеми бюджетными учреждениями Богучанского района.</w:t>
      </w:r>
    </w:p>
    <w:p w:rsidR="00012C24" w:rsidRPr="00BC2DB3" w:rsidRDefault="00012C24" w:rsidP="00BC2DB3">
      <w:pPr>
        <w:pStyle w:val="a4"/>
        <w:autoSpaceDE w:val="0"/>
        <w:autoSpaceDN w:val="0"/>
        <w:adjustRightInd w:val="0"/>
        <w:spacing w:after="0"/>
        <w:ind w:left="0" w:firstLine="567"/>
        <w:jc w:val="both"/>
        <w:rPr>
          <w:rFonts w:ascii="Times New Roman" w:hAnsi="Times New Roman"/>
          <w:sz w:val="24"/>
          <w:szCs w:val="24"/>
        </w:rPr>
      </w:pPr>
      <w:r w:rsidRPr="00BC2DB3">
        <w:rPr>
          <w:rFonts w:ascii="Times New Roman" w:hAnsi="Times New Roman"/>
          <w:sz w:val="24"/>
          <w:szCs w:val="24"/>
        </w:rPr>
        <w:t>На конец финансового года размер остатков неиспользованных средств, направленных бюджетным учреждениям на выполнение м</w:t>
      </w:r>
      <w:r w:rsidR="00BF29DF" w:rsidRPr="00BC2DB3">
        <w:rPr>
          <w:rFonts w:ascii="Times New Roman" w:hAnsi="Times New Roman"/>
          <w:sz w:val="24"/>
          <w:szCs w:val="24"/>
        </w:rPr>
        <w:t>униципальных заданий, сократился</w:t>
      </w:r>
      <w:r w:rsidRPr="00BC2DB3">
        <w:rPr>
          <w:rFonts w:ascii="Times New Roman" w:hAnsi="Times New Roman"/>
          <w:sz w:val="24"/>
          <w:szCs w:val="24"/>
        </w:rPr>
        <w:t xml:space="preserve"> отн</w:t>
      </w:r>
      <w:r w:rsidR="00BF29DF" w:rsidRPr="00BC2DB3">
        <w:rPr>
          <w:rFonts w:ascii="Times New Roman" w:hAnsi="Times New Roman"/>
          <w:sz w:val="24"/>
          <w:szCs w:val="24"/>
        </w:rPr>
        <w:t>осительно предыдущего года в 2,0</w:t>
      </w:r>
      <w:r w:rsidRPr="00BC2DB3">
        <w:rPr>
          <w:rFonts w:ascii="Times New Roman" w:hAnsi="Times New Roman"/>
          <w:sz w:val="24"/>
          <w:szCs w:val="24"/>
        </w:rPr>
        <w:t xml:space="preserve"> раза.</w:t>
      </w:r>
    </w:p>
    <w:p w:rsidR="00012C24" w:rsidRPr="00BC2DB3" w:rsidRDefault="00BF29DF" w:rsidP="00BC2DB3">
      <w:pPr>
        <w:pStyle w:val="a4"/>
        <w:spacing w:after="0"/>
        <w:ind w:left="0" w:firstLine="567"/>
        <w:rPr>
          <w:rFonts w:ascii="Times New Roman" w:hAnsi="Times New Roman"/>
          <w:sz w:val="24"/>
          <w:szCs w:val="24"/>
        </w:rPr>
      </w:pPr>
      <w:r w:rsidRPr="00BC2DB3">
        <w:rPr>
          <w:rFonts w:ascii="Times New Roman" w:hAnsi="Times New Roman"/>
          <w:sz w:val="24"/>
          <w:szCs w:val="24"/>
        </w:rPr>
        <w:t>В 2021</w:t>
      </w:r>
      <w:r w:rsidR="00012C24" w:rsidRPr="00BC2DB3">
        <w:rPr>
          <w:rFonts w:ascii="Times New Roman" w:hAnsi="Times New Roman"/>
          <w:sz w:val="24"/>
          <w:szCs w:val="24"/>
        </w:rPr>
        <w:t xml:space="preserve"> году Богу</w:t>
      </w:r>
      <w:r w:rsidRPr="00BC2DB3">
        <w:rPr>
          <w:rFonts w:ascii="Times New Roman" w:hAnsi="Times New Roman"/>
          <w:sz w:val="24"/>
          <w:szCs w:val="24"/>
        </w:rPr>
        <w:t>чанский район принял участие в 5</w:t>
      </w:r>
      <w:r w:rsidR="00012C24" w:rsidRPr="00BC2DB3">
        <w:rPr>
          <w:rFonts w:ascii="Times New Roman" w:hAnsi="Times New Roman"/>
          <w:sz w:val="24"/>
          <w:szCs w:val="24"/>
        </w:rPr>
        <w:t xml:space="preserve"> национальных проектах:</w:t>
      </w:r>
    </w:p>
    <w:p w:rsidR="00BF29DF" w:rsidRPr="00BC2DB3" w:rsidRDefault="00012C24" w:rsidP="00BC2DB3">
      <w:pPr>
        <w:pStyle w:val="a4"/>
        <w:spacing w:after="0"/>
        <w:ind w:left="0" w:firstLine="567"/>
        <w:jc w:val="both"/>
        <w:rPr>
          <w:rFonts w:ascii="Times New Roman" w:hAnsi="Times New Roman"/>
          <w:sz w:val="24"/>
          <w:szCs w:val="24"/>
        </w:rPr>
      </w:pPr>
      <w:r w:rsidRPr="00BC2DB3">
        <w:rPr>
          <w:rFonts w:ascii="Times New Roman" w:hAnsi="Times New Roman"/>
          <w:sz w:val="24"/>
          <w:szCs w:val="24"/>
        </w:rPr>
        <w:t>«Образование» федераль</w:t>
      </w:r>
      <w:r w:rsidR="00BF29DF" w:rsidRPr="00BC2DB3">
        <w:rPr>
          <w:rFonts w:ascii="Times New Roman" w:hAnsi="Times New Roman"/>
          <w:sz w:val="24"/>
          <w:szCs w:val="24"/>
        </w:rPr>
        <w:t>ный проект «Современная школа»;</w:t>
      </w:r>
    </w:p>
    <w:p w:rsidR="00012C24" w:rsidRPr="00BC2DB3" w:rsidRDefault="00012C24" w:rsidP="00BC2DB3">
      <w:pPr>
        <w:pStyle w:val="a4"/>
        <w:spacing w:after="0"/>
        <w:ind w:left="0" w:firstLine="567"/>
        <w:jc w:val="both"/>
        <w:rPr>
          <w:rFonts w:ascii="Times New Roman" w:eastAsia="Times New Roman" w:hAnsi="Times New Roman"/>
          <w:sz w:val="24"/>
          <w:szCs w:val="24"/>
          <w:lang w:eastAsia="ru-RU"/>
        </w:rPr>
      </w:pPr>
      <w:r w:rsidRPr="00BC2DB3">
        <w:rPr>
          <w:rFonts w:ascii="Times New Roman" w:hAnsi="Times New Roman"/>
          <w:sz w:val="24"/>
          <w:szCs w:val="24"/>
        </w:rPr>
        <w:t>«Безопасные и качественные автомобильные дороги» федеральный проект «Б</w:t>
      </w:r>
      <w:r w:rsidR="00BF29DF" w:rsidRPr="00BC2DB3">
        <w:rPr>
          <w:rFonts w:ascii="Times New Roman" w:hAnsi="Times New Roman"/>
          <w:sz w:val="24"/>
          <w:szCs w:val="24"/>
        </w:rPr>
        <w:t>езопасность дорожного движения»;</w:t>
      </w:r>
    </w:p>
    <w:p w:rsidR="00012C24" w:rsidRPr="00BC2DB3" w:rsidRDefault="00012C24" w:rsidP="00BC2DB3">
      <w:pPr>
        <w:spacing w:after="0"/>
        <w:ind w:firstLine="567"/>
        <w:jc w:val="both"/>
        <w:rPr>
          <w:rFonts w:ascii="Times New Roman" w:hAnsi="Times New Roman" w:cs="Times New Roman"/>
          <w:sz w:val="24"/>
          <w:szCs w:val="24"/>
        </w:rPr>
      </w:pPr>
      <w:r w:rsidRPr="00BC2DB3">
        <w:rPr>
          <w:rFonts w:ascii="Times New Roman" w:hAnsi="Times New Roman" w:cs="Times New Roman"/>
          <w:sz w:val="24"/>
          <w:szCs w:val="24"/>
        </w:rPr>
        <w:t>«Культура» федеральные проекты «Обеспечение качественно нового развития уровня развития инфраструктуры культуры» и «Создание условий для реализаци</w:t>
      </w:r>
      <w:r w:rsidR="00BF29DF" w:rsidRPr="00BC2DB3">
        <w:rPr>
          <w:rFonts w:ascii="Times New Roman" w:hAnsi="Times New Roman" w:cs="Times New Roman"/>
          <w:sz w:val="24"/>
          <w:szCs w:val="24"/>
        </w:rPr>
        <w:t>и творческого потенциала нации»;</w:t>
      </w:r>
    </w:p>
    <w:p w:rsidR="00BF29DF" w:rsidRPr="00BC2DB3" w:rsidRDefault="00BF29DF" w:rsidP="00BC2DB3">
      <w:pPr>
        <w:spacing w:after="0"/>
        <w:ind w:firstLine="567"/>
        <w:jc w:val="both"/>
        <w:rPr>
          <w:rFonts w:ascii="Times New Roman" w:hAnsi="Times New Roman" w:cs="Times New Roman"/>
          <w:sz w:val="24"/>
          <w:szCs w:val="24"/>
        </w:rPr>
      </w:pPr>
      <w:r w:rsidRPr="00BC2DB3">
        <w:rPr>
          <w:rFonts w:ascii="Times New Roman" w:hAnsi="Times New Roman" w:cs="Times New Roman"/>
          <w:sz w:val="24"/>
          <w:szCs w:val="24"/>
        </w:rPr>
        <w:t>«Жилье и городская среда» федеральные проекты «Чистая вода» и «Формирование комфортной городской среды»;</w:t>
      </w:r>
    </w:p>
    <w:p w:rsidR="00BF29DF" w:rsidRPr="00BC2DB3" w:rsidRDefault="00BF29DF" w:rsidP="00BC2DB3">
      <w:pPr>
        <w:spacing w:after="0"/>
        <w:ind w:firstLine="567"/>
        <w:jc w:val="both"/>
        <w:rPr>
          <w:rFonts w:ascii="Times New Roman" w:eastAsia="Times New Roman" w:hAnsi="Times New Roman" w:cs="Times New Roman"/>
          <w:sz w:val="24"/>
          <w:szCs w:val="24"/>
          <w:lang w:eastAsia="ru-RU"/>
        </w:rPr>
      </w:pPr>
      <w:r w:rsidRPr="00BC2DB3">
        <w:rPr>
          <w:rFonts w:ascii="Times New Roman" w:hAnsi="Times New Roman" w:cs="Times New Roman"/>
          <w:sz w:val="24"/>
          <w:szCs w:val="24"/>
        </w:rPr>
        <w:t>«Демография» федеральный проект «Спорт – норма жизни».</w:t>
      </w:r>
    </w:p>
    <w:p w:rsidR="00012C24" w:rsidRPr="00BC2DB3" w:rsidRDefault="00E21475" w:rsidP="00BC2DB3">
      <w:pPr>
        <w:pStyle w:val="a4"/>
        <w:spacing w:after="0"/>
        <w:ind w:left="0" w:firstLine="567"/>
        <w:jc w:val="both"/>
        <w:rPr>
          <w:rFonts w:ascii="Times New Roman" w:hAnsi="Times New Roman"/>
          <w:sz w:val="24"/>
          <w:szCs w:val="24"/>
        </w:rPr>
      </w:pPr>
      <w:r w:rsidRPr="00BC2DB3">
        <w:rPr>
          <w:rFonts w:ascii="Times New Roman" w:hAnsi="Times New Roman"/>
          <w:sz w:val="24"/>
          <w:szCs w:val="24"/>
        </w:rPr>
        <w:lastRenderedPageBreak/>
        <w:t>Р</w:t>
      </w:r>
      <w:r w:rsidR="00012C24" w:rsidRPr="00BC2DB3">
        <w:rPr>
          <w:rFonts w:ascii="Times New Roman" w:hAnsi="Times New Roman"/>
          <w:sz w:val="24"/>
          <w:szCs w:val="24"/>
        </w:rPr>
        <w:t>асходы на реализа</w:t>
      </w:r>
      <w:r w:rsidRPr="00BC2DB3">
        <w:rPr>
          <w:rFonts w:ascii="Times New Roman" w:hAnsi="Times New Roman"/>
          <w:sz w:val="24"/>
          <w:szCs w:val="24"/>
        </w:rPr>
        <w:t>цию национальных проектов в 20</w:t>
      </w:r>
      <w:r w:rsidR="00BC2DB3">
        <w:rPr>
          <w:rFonts w:ascii="Times New Roman" w:hAnsi="Times New Roman"/>
          <w:sz w:val="24"/>
          <w:szCs w:val="24"/>
        </w:rPr>
        <w:t>21 году составили 63 634,9 </w:t>
      </w:r>
      <w:r w:rsidRPr="00BC2DB3">
        <w:rPr>
          <w:rFonts w:ascii="Times New Roman" w:hAnsi="Times New Roman"/>
          <w:sz w:val="24"/>
          <w:szCs w:val="24"/>
        </w:rPr>
        <w:t>тыс. руб., или 99,0</w:t>
      </w:r>
      <w:r w:rsidR="00012C24" w:rsidRPr="00BC2DB3">
        <w:rPr>
          <w:rFonts w:ascii="Times New Roman" w:hAnsi="Times New Roman"/>
          <w:sz w:val="24"/>
          <w:szCs w:val="24"/>
        </w:rPr>
        <w:t>% от уточненн</w:t>
      </w:r>
      <w:r w:rsidRPr="00BC2DB3">
        <w:rPr>
          <w:rFonts w:ascii="Times New Roman" w:hAnsi="Times New Roman"/>
          <w:sz w:val="24"/>
          <w:szCs w:val="24"/>
        </w:rPr>
        <w:t>ых бюджетных назначений (64 280,2</w:t>
      </w:r>
      <w:r w:rsidR="00012C24" w:rsidRPr="00BC2DB3">
        <w:rPr>
          <w:rFonts w:ascii="Times New Roman" w:hAnsi="Times New Roman"/>
          <w:sz w:val="24"/>
          <w:szCs w:val="24"/>
        </w:rPr>
        <w:t xml:space="preserve"> тыс. руб.).</w:t>
      </w:r>
    </w:p>
    <w:p w:rsidR="00012C24" w:rsidRPr="00BC2DB3" w:rsidRDefault="00012C24" w:rsidP="00BC2DB3">
      <w:pPr>
        <w:pStyle w:val="msonormalbullet2gif"/>
        <w:spacing w:before="0" w:beforeAutospacing="0" w:after="0" w:afterAutospacing="0" w:line="276" w:lineRule="auto"/>
        <w:ind w:firstLine="567"/>
        <w:contextualSpacing/>
        <w:jc w:val="both"/>
      </w:pPr>
      <w:r w:rsidRPr="00BC2DB3">
        <w:t>Также в заключении было отмечено, что принятые администрацией Богучанского района меры по приведению штатной численности муниципальных служащих в соответствие с ее установленным предельным значением, не повлекли за собой снижения дополнительной нагрузки на районный бюджет по оплате труда муниципальных служащих.</w:t>
      </w:r>
    </w:p>
    <w:p w:rsidR="00012C24" w:rsidRPr="00BC2DB3" w:rsidRDefault="00012C24" w:rsidP="00BC2DB3">
      <w:pPr>
        <w:pStyle w:val="msonormalbullet2gif"/>
        <w:autoSpaceDE w:val="0"/>
        <w:autoSpaceDN w:val="0"/>
        <w:adjustRightInd w:val="0"/>
        <w:spacing w:before="0" w:beforeAutospacing="0" w:after="0" w:afterAutospacing="0" w:line="276" w:lineRule="auto"/>
        <w:ind w:firstLine="567"/>
        <w:contextualSpacing/>
        <w:jc w:val="both"/>
      </w:pPr>
      <w:r w:rsidRPr="00BC2DB3">
        <w:t>В результате дополнительная нагрузка на районный бюджет в проверяемом пери</w:t>
      </w:r>
      <w:r w:rsidR="00F63DFD" w:rsidRPr="00BC2DB3">
        <w:t>оде сложилась в размере 10 867,3</w:t>
      </w:r>
      <w:r w:rsidR="00BC2DB3">
        <w:t xml:space="preserve"> </w:t>
      </w:r>
      <w:r w:rsidRPr="00BC2DB3">
        <w:t>тыс. руб.</w:t>
      </w:r>
    </w:p>
    <w:p w:rsidR="00012C24" w:rsidRPr="00BC2DB3" w:rsidRDefault="00C3127E" w:rsidP="00BC2DB3">
      <w:pPr>
        <w:pStyle w:val="msonormalbullet2gif"/>
        <w:autoSpaceDE w:val="0"/>
        <w:autoSpaceDN w:val="0"/>
        <w:adjustRightInd w:val="0"/>
        <w:spacing w:before="0" w:beforeAutospacing="0" w:after="0" w:afterAutospacing="0" w:line="276" w:lineRule="auto"/>
        <w:ind w:firstLine="567"/>
        <w:contextualSpacing/>
        <w:jc w:val="both"/>
      </w:pPr>
      <w:r w:rsidRPr="00BC2DB3">
        <w:t>Кроме того, в 2021</w:t>
      </w:r>
      <w:r w:rsidR="00012C24" w:rsidRPr="00BC2DB3">
        <w:t xml:space="preserve"> году имели место инициативные расходы районного бюджета, котор</w:t>
      </w:r>
      <w:r w:rsidRPr="00BC2DB3">
        <w:t>ые составили 458,3</w:t>
      </w:r>
      <w:r w:rsidR="00012C24" w:rsidRPr="00BC2DB3">
        <w:t xml:space="preserve"> тыс. руб., не предусмотренные статьей 15 Федерального закона от 06.10.2003 № 131-ФЗ «Об общих принципах организации местного самоуправления в Российской Федерации».</w:t>
      </w:r>
    </w:p>
    <w:p w:rsidR="00012C24" w:rsidRPr="00BC2DB3" w:rsidRDefault="00C3127E" w:rsidP="00BC2DB3">
      <w:pPr>
        <w:pStyle w:val="a4"/>
        <w:spacing w:after="0"/>
        <w:ind w:left="0" w:firstLine="567"/>
        <w:jc w:val="both"/>
        <w:rPr>
          <w:rFonts w:ascii="Times New Roman" w:hAnsi="Times New Roman"/>
          <w:sz w:val="24"/>
          <w:szCs w:val="24"/>
        </w:rPr>
      </w:pPr>
      <w:r w:rsidRPr="00BC2DB3">
        <w:rPr>
          <w:rFonts w:ascii="Times New Roman" w:hAnsi="Times New Roman"/>
          <w:sz w:val="24"/>
          <w:szCs w:val="24"/>
        </w:rPr>
        <w:t>Расходы районного бюджета в 2021</w:t>
      </w:r>
      <w:r w:rsidR="00012C24" w:rsidRPr="00BC2DB3">
        <w:rPr>
          <w:rFonts w:ascii="Times New Roman" w:hAnsi="Times New Roman"/>
          <w:sz w:val="24"/>
          <w:szCs w:val="24"/>
        </w:rPr>
        <w:t xml:space="preserve"> году включают в себя денежные обязательства по исполнению с</w:t>
      </w:r>
      <w:r w:rsidRPr="00BC2DB3">
        <w:rPr>
          <w:rFonts w:ascii="Times New Roman" w:hAnsi="Times New Roman"/>
          <w:sz w:val="24"/>
          <w:szCs w:val="24"/>
        </w:rPr>
        <w:t>удебных решений на сумму 15 745,2 тыс. руб., что составляет 0,6</w:t>
      </w:r>
      <w:r w:rsidR="00012C24" w:rsidRPr="00BC2DB3">
        <w:rPr>
          <w:rFonts w:ascii="Times New Roman" w:hAnsi="Times New Roman"/>
          <w:sz w:val="24"/>
          <w:szCs w:val="24"/>
        </w:rPr>
        <w:t>% от общего объема исполненных</w:t>
      </w:r>
      <w:r w:rsidRPr="00BC2DB3">
        <w:rPr>
          <w:rFonts w:ascii="Times New Roman" w:hAnsi="Times New Roman"/>
          <w:sz w:val="24"/>
          <w:szCs w:val="24"/>
        </w:rPr>
        <w:t xml:space="preserve"> назначений бюджета (2 225 594,6</w:t>
      </w:r>
      <w:r w:rsidR="00012C24" w:rsidRPr="00BC2DB3">
        <w:rPr>
          <w:rFonts w:ascii="Times New Roman" w:hAnsi="Times New Roman"/>
          <w:sz w:val="24"/>
          <w:szCs w:val="24"/>
        </w:rPr>
        <w:t xml:space="preserve"> тыс. руб.).</w:t>
      </w:r>
    </w:p>
    <w:p w:rsidR="00012C24" w:rsidRPr="00BC2DB3" w:rsidRDefault="00012C24" w:rsidP="00BC2DB3">
      <w:pPr>
        <w:pStyle w:val="msonormalbullet2gif"/>
        <w:autoSpaceDE w:val="0"/>
        <w:autoSpaceDN w:val="0"/>
        <w:adjustRightInd w:val="0"/>
        <w:spacing w:before="0" w:beforeAutospacing="0" w:after="0" w:afterAutospacing="0" w:line="276" w:lineRule="auto"/>
        <w:ind w:firstLine="567"/>
        <w:contextualSpacing/>
        <w:jc w:val="both"/>
      </w:pPr>
      <w:r w:rsidRPr="00BC2DB3">
        <w:t>В ходе проверки годового отчёта, представленного Финансовым управлением администрации Богучанского района (далее по тексту – Финансовое управление) в Контрольно-счётную комиссию, не установлено фактов неполноты или признаков недостоверности представленной документации.</w:t>
      </w:r>
    </w:p>
    <w:p w:rsidR="00012C24" w:rsidRPr="00BC2DB3" w:rsidRDefault="00012C24" w:rsidP="00BC2DB3">
      <w:pPr>
        <w:pStyle w:val="msonormalbullet2gif"/>
        <w:autoSpaceDE w:val="0"/>
        <w:autoSpaceDN w:val="0"/>
        <w:adjustRightInd w:val="0"/>
        <w:spacing w:before="0" w:beforeAutospacing="0" w:after="0" w:afterAutospacing="0" w:line="276" w:lineRule="auto"/>
        <w:ind w:firstLine="567"/>
        <w:contextualSpacing/>
        <w:jc w:val="both"/>
      </w:pPr>
      <w:r w:rsidRPr="00BC2DB3">
        <w:t>При внешней проверке годовой бюджетной отчетности главных администраторов бюджетных средств имели место отдельные замечания по оформлению, содержанию, достоверности и согласованности показателей представленной бюджетной отчетности, что негативно отразилось на ее качестве и привело к недостаточной информативности.</w:t>
      </w:r>
    </w:p>
    <w:p w:rsidR="005C1FE7" w:rsidRPr="00BC2DB3" w:rsidRDefault="005C1FE7" w:rsidP="00BC2DB3">
      <w:pPr>
        <w:pStyle w:val="msonormalbullet2gif"/>
        <w:autoSpaceDE w:val="0"/>
        <w:autoSpaceDN w:val="0"/>
        <w:adjustRightInd w:val="0"/>
        <w:spacing w:before="0" w:beforeAutospacing="0" w:after="0" w:afterAutospacing="0" w:line="276" w:lineRule="auto"/>
        <w:ind w:firstLine="709"/>
        <w:contextualSpacing/>
        <w:jc w:val="both"/>
      </w:pPr>
    </w:p>
    <w:p w:rsidR="00753CC5" w:rsidRPr="00762A76" w:rsidRDefault="00BC2DB3" w:rsidP="00753CC5">
      <w:pPr>
        <w:pStyle w:val="msonormalbullet2gif"/>
        <w:numPr>
          <w:ilvl w:val="0"/>
          <w:numId w:val="1"/>
        </w:numPr>
        <w:tabs>
          <w:tab w:val="left" w:pos="0"/>
        </w:tabs>
        <w:autoSpaceDE w:val="0"/>
        <w:autoSpaceDN w:val="0"/>
        <w:adjustRightInd w:val="0"/>
        <w:spacing w:before="0" w:beforeAutospacing="0" w:after="0" w:afterAutospacing="0" w:line="276" w:lineRule="auto"/>
        <w:ind w:left="0" w:firstLine="0"/>
        <w:contextualSpacing/>
        <w:jc w:val="center"/>
      </w:pPr>
      <w:r>
        <w:t>КОНТРОЛЬНАЯ ДЕЯТЕЛЬНОСТЬ</w:t>
      </w:r>
    </w:p>
    <w:p w:rsidR="005C1FE7" w:rsidRPr="00BC2DB3" w:rsidRDefault="005C1FE7" w:rsidP="00BC2DB3">
      <w:pPr>
        <w:pStyle w:val="msonormalbullet2gif"/>
        <w:tabs>
          <w:tab w:val="left" w:pos="0"/>
        </w:tabs>
        <w:autoSpaceDE w:val="0"/>
        <w:autoSpaceDN w:val="0"/>
        <w:adjustRightInd w:val="0"/>
        <w:spacing w:before="0" w:beforeAutospacing="0" w:after="0" w:afterAutospacing="0" w:line="276" w:lineRule="auto"/>
        <w:contextualSpacing/>
      </w:pPr>
    </w:p>
    <w:p w:rsidR="004A3E4A" w:rsidRPr="00BC2DB3" w:rsidRDefault="00753CC5" w:rsidP="007C2522">
      <w:pPr>
        <w:pStyle w:val="msonormalbullet1gif"/>
        <w:spacing w:before="0" w:beforeAutospacing="0" w:after="0" w:afterAutospacing="0" w:line="276" w:lineRule="auto"/>
        <w:jc w:val="center"/>
      </w:pPr>
      <w:r w:rsidRPr="00BC2DB3">
        <w:t>3.1</w:t>
      </w:r>
      <w:r w:rsidR="000E0E28">
        <w:t>.</w:t>
      </w:r>
      <w:r w:rsidR="004A3E4A" w:rsidRPr="00BC2DB3">
        <w:t xml:space="preserve"> Проверка</w:t>
      </w:r>
      <w:r w:rsidR="004A3E4A" w:rsidRPr="00BC2DB3">
        <w:rPr>
          <w:rFonts w:eastAsia="Arial Unicode MS"/>
        </w:rPr>
        <w:t xml:space="preserve"> </w:t>
      </w:r>
      <w:r w:rsidR="004A3E4A" w:rsidRPr="00BC2DB3">
        <w:t xml:space="preserve">правомерности </w:t>
      </w:r>
      <w:r w:rsidR="004A3E4A" w:rsidRPr="00BC2DB3">
        <w:rPr>
          <w:shd w:val="clear" w:color="auto" w:fill="FFFFFF"/>
          <w:lang w:eastAsia="en-US"/>
        </w:rPr>
        <w:t>предоставления в аренду муниципального (государственного) имущества, расположенного в границах муниципального образования Богучанский район</w:t>
      </w:r>
      <w:r w:rsidR="004A3E4A" w:rsidRPr="00BC2DB3">
        <w:t>.</w:t>
      </w:r>
    </w:p>
    <w:p w:rsidR="005C1FE7" w:rsidRPr="00BC2DB3" w:rsidRDefault="005C1FE7" w:rsidP="00BC2DB3">
      <w:pPr>
        <w:pStyle w:val="msonormalbullet1gif"/>
        <w:spacing w:before="0" w:beforeAutospacing="0" w:after="0" w:afterAutospacing="0" w:line="276" w:lineRule="auto"/>
        <w:jc w:val="both"/>
      </w:pPr>
    </w:p>
    <w:p w:rsidR="0069111F" w:rsidRPr="00BC2DB3" w:rsidRDefault="0069111F" w:rsidP="00BC2DB3">
      <w:pPr>
        <w:pStyle w:val="msonormalbullet1gif"/>
        <w:spacing w:before="0" w:beforeAutospacing="0" w:after="0" w:afterAutospacing="0" w:line="276" w:lineRule="auto"/>
        <w:ind w:firstLine="567"/>
        <w:jc w:val="both"/>
      </w:pPr>
      <w:r w:rsidRPr="00BC2DB3">
        <w:t>Уполномоченным структурным подразделением администрации Богучанского района – органа местного самоуправления, осуществляющим деятельность по формированию, управлению и распоряжению муниципальным имуществом, землями, расположенными на территории Богучанского района, определено Управление муниципальной собственностью Богучанского района (далее по тексту – УМС и (или) Управление).</w:t>
      </w:r>
    </w:p>
    <w:p w:rsidR="0069111F" w:rsidRPr="00BC2DB3" w:rsidRDefault="0069111F" w:rsidP="00BC2DB3">
      <w:pPr>
        <w:pStyle w:val="msonormalbullet1gif"/>
        <w:spacing w:before="0" w:beforeAutospacing="0" w:after="0" w:afterAutospacing="0" w:line="276" w:lineRule="auto"/>
        <w:ind w:firstLine="567"/>
        <w:jc w:val="both"/>
      </w:pPr>
      <w:r w:rsidRPr="00BC2DB3">
        <w:t>В своей деятельности УМС руководствуется Положением об Управлении муниципальной собственностью Богучанского района (далее по тексту – Положение об Управлении), определяющим основные цели, задачи, права и обязанности Управления.</w:t>
      </w:r>
    </w:p>
    <w:p w:rsidR="0069111F" w:rsidRPr="00BC2DB3" w:rsidRDefault="0069111F" w:rsidP="00BC2DB3">
      <w:pPr>
        <w:pStyle w:val="msonormalbullet1gif"/>
        <w:spacing w:before="0" w:beforeAutospacing="0" w:after="0" w:afterAutospacing="0" w:line="276" w:lineRule="auto"/>
        <w:ind w:firstLine="567"/>
        <w:jc w:val="both"/>
      </w:pPr>
      <w:r w:rsidRPr="00BC2DB3">
        <w:rPr>
          <w:lang w:eastAsia="en-US"/>
        </w:rPr>
        <w:t xml:space="preserve">Порядок управления и распоряжения муниципальным имуществом утвержден решением Богучанского районного Совета депутатов (далее по тексту – Порядок управления и распоряжения имуществом), который конкретизирует информацию о перечне муниципального имущества, о компетенции органов местного самоуправления в </w:t>
      </w:r>
      <w:r w:rsidRPr="00BC2DB3">
        <w:rPr>
          <w:lang w:eastAsia="en-US"/>
        </w:rPr>
        <w:lastRenderedPageBreak/>
        <w:t>анализируемой сфере деятельности, о совершении сделок с объектами имущества, об учете и контроле за их использованием.</w:t>
      </w:r>
    </w:p>
    <w:p w:rsidR="0069111F" w:rsidRPr="00BC2DB3" w:rsidRDefault="0069111F" w:rsidP="000E0E28">
      <w:pPr>
        <w:pStyle w:val="msonormalbullet1gif"/>
        <w:spacing w:before="0" w:beforeAutospacing="0" w:after="0" w:afterAutospacing="0" w:line="276" w:lineRule="auto"/>
        <w:ind w:firstLine="567"/>
        <w:jc w:val="both"/>
      </w:pPr>
      <w:r w:rsidRPr="00BC2DB3">
        <w:t>Разделом 3 названного Порядка предусмотрены виды и общие положения о сделках с объектами муниципального имущества, которые вправе совершать органы местного самоуправления.</w:t>
      </w:r>
    </w:p>
    <w:p w:rsidR="0069111F" w:rsidRPr="00BC2DB3" w:rsidRDefault="0069111F" w:rsidP="000E0E28">
      <w:pPr>
        <w:pStyle w:val="msonormalbullet1gif"/>
        <w:spacing w:before="0" w:beforeAutospacing="0" w:after="0" w:afterAutospacing="0" w:line="276" w:lineRule="auto"/>
        <w:ind w:firstLine="567"/>
        <w:jc w:val="both"/>
        <w:rPr>
          <w:lang w:eastAsia="en-US"/>
        </w:rPr>
      </w:pPr>
      <w:r w:rsidRPr="00BC2DB3">
        <w:rPr>
          <w:lang w:eastAsia="en-US"/>
        </w:rPr>
        <w:t>Одним из видов такой сделки является передача муниципального имущества в аренду юридическим и физическим лицам.</w:t>
      </w:r>
    </w:p>
    <w:p w:rsidR="0069111F" w:rsidRPr="00BC2DB3" w:rsidRDefault="0069111F" w:rsidP="000E0E28">
      <w:pPr>
        <w:pStyle w:val="msonormalbullet1gif"/>
        <w:spacing w:before="0" w:beforeAutospacing="0" w:after="0" w:afterAutospacing="0" w:line="276" w:lineRule="auto"/>
        <w:ind w:firstLine="567"/>
        <w:jc w:val="both"/>
        <w:rPr>
          <w:lang w:eastAsia="en-US"/>
        </w:rPr>
      </w:pPr>
      <w:r w:rsidRPr="00BC2DB3">
        <w:t xml:space="preserve">Функциями и полномочиями арендодателя муниципального имущества, согласно пункту 2.3 </w:t>
      </w:r>
      <w:r w:rsidRPr="00BC2DB3">
        <w:rPr>
          <w:lang w:eastAsia="en-US"/>
        </w:rPr>
        <w:t>Порядка управления и распоряжения имуществом, наделено Управление, реализация которых осуществлена следующим образом.</w:t>
      </w:r>
    </w:p>
    <w:p w:rsidR="00133CAB" w:rsidRPr="00762A76" w:rsidRDefault="00133CAB" w:rsidP="0069111F">
      <w:pPr>
        <w:pStyle w:val="msonormalbullet1gif"/>
        <w:spacing w:before="0" w:beforeAutospacing="0" w:after="0" w:afterAutospacing="0" w:line="276" w:lineRule="auto"/>
        <w:ind w:firstLine="709"/>
        <w:jc w:val="both"/>
        <w:rPr>
          <w:lang w:eastAsia="en-US"/>
        </w:rPr>
      </w:pPr>
    </w:p>
    <w:p w:rsidR="0069111F" w:rsidRPr="000E0E28" w:rsidRDefault="00133CAB" w:rsidP="00203F27">
      <w:pPr>
        <w:pStyle w:val="msonormalbullet1gif"/>
        <w:numPr>
          <w:ilvl w:val="2"/>
          <w:numId w:val="1"/>
        </w:numPr>
        <w:spacing w:before="0" w:beforeAutospacing="0" w:after="0" w:afterAutospacing="0" w:line="276" w:lineRule="auto"/>
        <w:ind w:left="0" w:firstLine="567"/>
        <w:jc w:val="both"/>
      </w:pPr>
      <w:r w:rsidRPr="000E0E28">
        <w:t>Управление и распоряжение земельными участками, собственность на которые не разграничена, а также земельными участками, находящимися в собственности муниципального образования Богучанский район</w:t>
      </w:r>
    </w:p>
    <w:p w:rsidR="00217C9C" w:rsidRPr="00133CAB" w:rsidRDefault="00217C9C" w:rsidP="0069111F">
      <w:pPr>
        <w:pStyle w:val="msonormalbullet1gif"/>
        <w:spacing w:before="0" w:beforeAutospacing="0" w:after="0" w:afterAutospacing="0" w:line="276" w:lineRule="auto"/>
        <w:jc w:val="center"/>
        <w:rPr>
          <w:i/>
        </w:rPr>
      </w:pPr>
    </w:p>
    <w:p w:rsidR="0069111F" w:rsidRDefault="0069111F" w:rsidP="000E0E28">
      <w:pPr>
        <w:pStyle w:val="msonormalbullet1gif"/>
        <w:spacing w:before="0" w:beforeAutospacing="0" w:after="0" w:afterAutospacing="0" w:line="276" w:lineRule="auto"/>
        <w:ind w:firstLine="567"/>
        <w:jc w:val="both"/>
      </w:pPr>
      <w:r w:rsidRPr="00762A76">
        <w:t>В ходе проведения названного контрольного мероприятия Контрольно-счет</w:t>
      </w:r>
      <w:r w:rsidR="000E0E28">
        <w:t>ная комиссия отметила следующее:</w:t>
      </w:r>
    </w:p>
    <w:p w:rsidR="000E0E28" w:rsidRDefault="000E0E28" w:rsidP="000E0E28">
      <w:pPr>
        <w:pStyle w:val="msonormalbullet1gif"/>
        <w:spacing w:before="0" w:beforeAutospacing="0" w:after="0" w:afterAutospacing="0" w:line="276" w:lineRule="auto"/>
        <w:ind w:firstLine="567"/>
        <w:jc w:val="both"/>
      </w:pPr>
    </w:p>
    <w:p w:rsidR="0069111F" w:rsidRPr="00762A76" w:rsidRDefault="000E0E28" w:rsidP="000E0E28">
      <w:pPr>
        <w:pStyle w:val="msonormalbullet1gif"/>
        <w:numPr>
          <w:ilvl w:val="0"/>
          <w:numId w:val="27"/>
        </w:numPr>
        <w:spacing w:before="0" w:beforeAutospacing="0" w:after="0" w:afterAutospacing="0" w:line="276" w:lineRule="auto"/>
        <w:ind w:left="0" w:firstLine="567"/>
        <w:jc w:val="both"/>
      </w:pPr>
      <w:r>
        <w:t>м</w:t>
      </w:r>
      <w:r w:rsidR="0069111F" w:rsidRPr="00762A76">
        <w:t>униципальные правовые акты, регулирующие управление и распоряжение земельными участками являются недостаточными, в виду отсутствия в них отражения основополагающих механизмов осуществления анализируемого вида сделки с земельными участками, определения единого подхода к установлению расчетного периода при исчислении арендной платы, значений отдельных коэффициентов, учитывающих вид разрешенного использования земельного участка, а также имеющие разночтения по определению размера арендной платы за их пользование.</w:t>
      </w:r>
    </w:p>
    <w:p w:rsidR="0069111F" w:rsidRDefault="0069111F" w:rsidP="000E0E28">
      <w:pPr>
        <w:pStyle w:val="msonormalbullet1gif"/>
        <w:spacing w:before="0" w:beforeAutospacing="0" w:after="0" w:afterAutospacing="0" w:line="276" w:lineRule="auto"/>
        <w:ind w:firstLine="567"/>
        <w:jc w:val="both"/>
      </w:pPr>
      <w:r w:rsidRPr="00762A76">
        <w:t>Кроме того, названные документы не актуализированы в соответствии с действующим законодательством Российской Федерации, что заведомо приводит к возникновению риска нарушения установленных норм и правил, а также допускает возможность неправомерного управления и ра</w:t>
      </w:r>
      <w:r w:rsidR="000E0E28">
        <w:t>споряжения земельными участками</w:t>
      </w:r>
      <w:r w:rsidR="009E2B8C">
        <w:t>.</w:t>
      </w:r>
    </w:p>
    <w:p w:rsidR="000E0E28" w:rsidRDefault="000E0E28" w:rsidP="000E0E28">
      <w:pPr>
        <w:pStyle w:val="msonormalbullet1gif"/>
        <w:spacing w:before="0" w:beforeAutospacing="0" w:after="0" w:afterAutospacing="0" w:line="276" w:lineRule="auto"/>
        <w:ind w:firstLine="567"/>
        <w:jc w:val="both"/>
      </w:pPr>
    </w:p>
    <w:p w:rsidR="0069111F" w:rsidRPr="00762A76" w:rsidRDefault="000E0E28" w:rsidP="0069111F">
      <w:pPr>
        <w:pStyle w:val="msonormalbullet1gif"/>
        <w:numPr>
          <w:ilvl w:val="0"/>
          <w:numId w:val="27"/>
        </w:numPr>
        <w:spacing w:before="0" w:beforeAutospacing="0" w:after="0" w:afterAutospacing="0" w:line="276" w:lineRule="auto"/>
        <w:ind w:left="0" w:firstLine="709"/>
        <w:jc w:val="both"/>
      </w:pPr>
      <w:r>
        <w:t>п</w:t>
      </w:r>
      <w:r w:rsidR="0069111F" w:rsidRPr="00762A76">
        <w:t>роведенный анализ выполнения полномочий по администрированию доходов, получаемых в виде арендной платы</w:t>
      </w:r>
      <w:r w:rsidR="00273505">
        <w:t xml:space="preserve"> за земельные участки, позволили</w:t>
      </w:r>
      <w:r w:rsidR="0069111F" w:rsidRPr="00762A76">
        <w:t xml:space="preserve"> отметить ненадлежащее исполнение УМС полномочий по прогнозированию доходов районного бюджета.</w:t>
      </w:r>
    </w:p>
    <w:p w:rsidR="0069111F" w:rsidRPr="00762A76" w:rsidRDefault="0069111F" w:rsidP="0069111F">
      <w:pPr>
        <w:pStyle w:val="msonormalbullet1gif"/>
        <w:spacing w:before="0" w:beforeAutospacing="0" w:after="0" w:afterAutospacing="0" w:line="276" w:lineRule="auto"/>
        <w:ind w:firstLine="567"/>
        <w:jc w:val="both"/>
      </w:pPr>
      <w:r w:rsidRPr="00762A76">
        <w:t xml:space="preserve">В части реализации УМС остальных полномочий по администрированию доходов районного бюджета, в том числе: </w:t>
      </w:r>
    </w:p>
    <w:p w:rsidR="0069111F" w:rsidRPr="00762A76" w:rsidRDefault="0069111F" w:rsidP="0069111F">
      <w:pPr>
        <w:pStyle w:val="msonormalbullet1gif"/>
        <w:spacing w:before="0" w:beforeAutospacing="0" w:after="0" w:afterAutospacing="0" w:line="276" w:lineRule="auto"/>
        <w:ind w:firstLine="567"/>
        <w:jc w:val="both"/>
      </w:pPr>
      <w:r w:rsidRPr="00762A76">
        <w:t xml:space="preserve">по осуществлению взыскания задолженности по арендным платежам в бюджет, пеней и штрафов, а также принятию решения о признании безнадежной к взысканию задолженности по платежам арендной платы за пользование земельными участками в бюджет, </w:t>
      </w:r>
    </w:p>
    <w:p w:rsidR="0069111F" w:rsidRDefault="0069111F" w:rsidP="0069111F">
      <w:pPr>
        <w:pStyle w:val="msonormalbullet1gif"/>
        <w:spacing w:before="0" w:beforeAutospacing="0" w:after="0" w:afterAutospacing="0" w:line="276" w:lineRule="auto"/>
        <w:ind w:firstLine="567"/>
        <w:jc w:val="both"/>
      </w:pPr>
      <w:r w:rsidRPr="00762A76">
        <w:t>в проверяемом периоде работа не осуществлялась, тем самым нарушив нормы статьи 160.1 Бюджетного кодекса РФ</w:t>
      </w:r>
      <w:r w:rsidR="009E2B8C">
        <w:t>.</w:t>
      </w:r>
    </w:p>
    <w:p w:rsidR="000E0E28" w:rsidRDefault="000E0E28" w:rsidP="0069111F">
      <w:pPr>
        <w:pStyle w:val="msonormalbullet1gif"/>
        <w:spacing w:before="0" w:beforeAutospacing="0" w:after="0" w:afterAutospacing="0" w:line="276" w:lineRule="auto"/>
        <w:ind w:firstLine="567"/>
        <w:jc w:val="both"/>
      </w:pPr>
    </w:p>
    <w:p w:rsidR="000E0E28" w:rsidRPr="00762A76" w:rsidRDefault="000E0E28" w:rsidP="0069111F">
      <w:pPr>
        <w:pStyle w:val="msonormalbullet1gif"/>
        <w:spacing w:before="0" w:beforeAutospacing="0" w:after="0" w:afterAutospacing="0" w:line="276" w:lineRule="auto"/>
        <w:ind w:firstLine="567"/>
        <w:jc w:val="both"/>
      </w:pPr>
    </w:p>
    <w:p w:rsidR="0069111F" w:rsidRPr="000E0E28" w:rsidRDefault="000E0E28" w:rsidP="000E0E28">
      <w:pPr>
        <w:pStyle w:val="msonormalbullet1gif"/>
        <w:numPr>
          <w:ilvl w:val="0"/>
          <w:numId w:val="27"/>
        </w:numPr>
        <w:spacing w:before="0" w:beforeAutospacing="0" w:after="0" w:afterAutospacing="0" w:line="276" w:lineRule="auto"/>
        <w:ind w:left="0" w:firstLine="567"/>
        <w:jc w:val="both"/>
      </w:pPr>
      <w:r>
        <w:lastRenderedPageBreak/>
        <w:t>р</w:t>
      </w:r>
      <w:r w:rsidR="0069111F" w:rsidRPr="000E0E28">
        <w:t>езультаты изучения организации и учета арендной платы за земельные участки, поступа</w:t>
      </w:r>
      <w:r w:rsidR="0096037D" w:rsidRPr="000E0E28">
        <w:t>ющей в районный бюджет позволили</w:t>
      </w:r>
      <w:r w:rsidR="0069111F" w:rsidRPr="000E0E28">
        <w:t xml:space="preserve"> отметить: </w:t>
      </w:r>
    </w:p>
    <w:p w:rsidR="0069111F" w:rsidRPr="00762A76" w:rsidRDefault="0069111F" w:rsidP="000E0E28">
      <w:pPr>
        <w:pStyle w:val="msonormalbullet1gif"/>
        <w:numPr>
          <w:ilvl w:val="0"/>
          <w:numId w:val="28"/>
        </w:numPr>
        <w:spacing w:before="0" w:beforeAutospacing="0" w:after="0" w:afterAutospacing="0" w:line="276" w:lineRule="auto"/>
        <w:ind w:left="0" w:firstLine="567"/>
        <w:jc w:val="both"/>
      </w:pPr>
      <w:r w:rsidRPr="00762A76">
        <w:t>факты отсутствия регистрации отдельных договоров аренды недвижимого муниципального имущества, заключенных в проверяемом периоде, что свидетельствует о невыполнении УМС норм Земельного кодекса РФ и Федерального закона № 218-ФЗ;</w:t>
      </w:r>
    </w:p>
    <w:p w:rsidR="0069111F" w:rsidRPr="00762A76" w:rsidRDefault="0069111F" w:rsidP="000E0E28">
      <w:pPr>
        <w:pStyle w:val="msonormalbullet1gif"/>
        <w:numPr>
          <w:ilvl w:val="0"/>
          <w:numId w:val="28"/>
        </w:numPr>
        <w:spacing w:before="0" w:beforeAutospacing="0" w:after="0" w:afterAutospacing="0" w:line="276" w:lineRule="auto"/>
        <w:ind w:left="0" w:firstLine="567"/>
        <w:jc w:val="both"/>
      </w:pPr>
      <w:r w:rsidRPr="00762A76">
        <w:t>факты нарушений сроков направления УМС документов в орган регистрации прав совершенных сделок с недвижимым имуществом;</w:t>
      </w:r>
    </w:p>
    <w:p w:rsidR="0069111F" w:rsidRPr="00762A76" w:rsidRDefault="0069111F" w:rsidP="000E0E28">
      <w:pPr>
        <w:pStyle w:val="msonormalbullet1gif"/>
        <w:numPr>
          <w:ilvl w:val="0"/>
          <w:numId w:val="28"/>
        </w:numPr>
        <w:spacing w:before="0" w:beforeAutospacing="0" w:after="0" w:afterAutospacing="0" w:line="276" w:lineRule="auto"/>
        <w:ind w:left="0" w:firstLine="567"/>
        <w:jc w:val="both"/>
      </w:pPr>
      <w:r w:rsidRPr="00762A76">
        <w:t>факты наличия разночтений в договорах аренды земельных участков, заключенных с юридическими и физическими лицами в 2021 году по сроку уплаты арендной платы и виду сделки;</w:t>
      </w:r>
    </w:p>
    <w:p w:rsidR="0069111F" w:rsidRPr="00762A76" w:rsidRDefault="0069111F" w:rsidP="000E0E28">
      <w:pPr>
        <w:pStyle w:val="msonormalbullet1gif"/>
        <w:numPr>
          <w:ilvl w:val="0"/>
          <w:numId w:val="28"/>
        </w:numPr>
        <w:spacing w:before="0" w:beforeAutospacing="0" w:after="0" w:afterAutospacing="0" w:line="276" w:lineRule="auto"/>
        <w:ind w:left="0" w:firstLine="567"/>
        <w:jc w:val="both"/>
      </w:pPr>
      <w:r w:rsidRPr="00762A76">
        <w:t>факты использования при расчете размера аренной платы нерегламентированного расчетного периода и предъявления ее к уплате;</w:t>
      </w:r>
    </w:p>
    <w:p w:rsidR="0069111F" w:rsidRPr="00762A76" w:rsidRDefault="0069111F" w:rsidP="000E0E28">
      <w:pPr>
        <w:pStyle w:val="msonormalbullet1gif"/>
        <w:numPr>
          <w:ilvl w:val="0"/>
          <w:numId w:val="28"/>
        </w:numPr>
        <w:spacing w:before="0" w:beforeAutospacing="0" w:after="0" w:afterAutospacing="0" w:line="276" w:lineRule="auto"/>
        <w:ind w:left="0" w:firstLine="567"/>
        <w:jc w:val="both"/>
      </w:pPr>
      <w:r w:rsidRPr="00762A76">
        <w:t>факты невыполнения требований о проведении обязательной инвентаризации при передаче имущества в аренду;</w:t>
      </w:r>
    </w:p>
    <w:p w:rsidR="0069111F" w:rsidRPr="00762A76" w:rsidRDefault="0069111F" w:rsidP="000E0E28">
      <w:pPr>
        <w:pStyle w:val="msonormalbullet1gif"/>
        <w:numPr>
          <w:ilvl w:val="0"/>
          <w:numId w:val="28"/>
        </w:numPr>
        <w:spacing w:before="0" w:beforeAutospacing="0" w:after="0" w:afterAutospacing="0" w:line="276" w:lineRule="auto"/>
        <w:ind w:left="0" w:firstLine="567"/>
        <w:jc w:val="both"/>
      </w:pPr>
      <w:r w:rsidRPr="00762A76">
        <w:t>факты передачи в аренду муниципальных земельных участков, не включенных в Реестр муниципального имущества;</w:t>
      </w:r>
    </w:p>
    <w:p w:rsidR="0069111F" w:rsidRPr="00762A76" w:rsidRDefault="0069111F" w:rsidP="000E0E28">
      <w:pPr>
        <w:pStyle w:val="msonormalbullet1gif"/>
        <w:numPr>
          <w:ilvl w:val="0"/>
          <w:numId w:val="28"/>
        </w:numPr>
        <w:spacing w:before="0" w:beforeAutospacing="0" w:after="0" w:afterAutospacing="0" w:line="276" w:lineRule="auto"/>
        <w:ind w:left="0" w:firstLine="567"/>
        <w:jc w:val="both"/>
        <w:rPr>
          <w:lang w:eastAsia="en-US"/>
        </w:rPr>
      </w:pPr>
      <w:r w:rsidRPr="00762A76">
        <w:t xml:space="preserve">факты, свидетельствующие </w:t>
      </w:r>
      <w:r w:rsidR="00FA37BD">
        <w:t xml:space="preserve">о </w:t>
      </w:r>
      <w:r w:rsidRPr="00762A76">
        <w:t>низком качестве наполнения, ведения, информативности и достоверности документа</w:t>
      </w:r>
      <w:r w:rsidRPr="00762A76">
        <w:rPr>
          <w:lang w:eastAsia="en-US"/>
        </w:rPr>
        <w:t xml:space="preserve"> «</w:t>
      </w:r>
      <w:r w:rsidRPr="00762A76">
        <w:t>Расчеты по договорам аренды земли», что подтверждено выявленными разночтениями по датам договоров аренды, арендаторам, начисленным суммам арендной платы, а также отсутствием в нем 22 договоров аренды земельных участков на общую сумму 212,8 тыс. руб.;</w:t>
      </w:r>
    </w:p>
    <w:p w:rsidR="0069111F" w:rsidRDefault="0069111F" w:rsidP="000E0E28">
      <w:pPr>
        <w:pStyle w:val="msonormalbullet1gif"/>
        <w:numPr>
          <w:ilvl w:val="0"/>
          <w:numId w:val="28"/>
        </w:numPr>
        <w:spacing w:before="0" w:beforeAutospacing="0" w:after="0" w:afterAutospacing="0" w:line="276" w:lineRule="auto"/>
        <w:ind w:left="0" w:firstLine="567"/>
        <w:jc w:val="both"/>
        <w:rPr>
          <w:lang w:eastAsia="en-US"/>
        </w:rPr>
      </w:pPr>
      <w:r w:rsidRPr="00762A76">
        <w:t>факт</w:t>
      </w:r>
      <w:r w:rsidR="00FA37BD">
        <w:t xml:space="preserve">ы рассогласованности показателей, отраженных в годовом отчете </w:t>
      </w:r>
      <w:r w:rsidRPr="00762A76">
        <w:t xml:space="preserve">УМС и </w:t>
      </w:r>
      <w:r w:rsidR="00FA37BD">
        <w:t>информации о</w:t>
      </w:r>
      <w:r w:rsidR="00FA37BD">
        <w:rPr>
          <w:lang w:eastAsia="en-US"/>
        </w:rPr>
        <w:t xml:space="preserve"> </w:t>
      </w:r>
      <w:r w:rsidR="00FA37BD">
        <w:t>расчетах по договорам аренды земли</w:t>
      </w:r>
      <w:r w:rsidRPr="00762A76">
        <w:t xml:space="preserve">, в части фактического поступления арендной платы в 2021 году на общую сумму </w:t>
      </w:r>
      <w:r w:rsidR="009E2B8C">
        <w:rPr>
          <w:lang w:eastAsia="en-US"/>
        </w:rPr>
        <w:t>7 165,6 тыс. руб.</w:t>
      </w:r>
    </w:p>
    <w:p w:rsidR="000E0E28" w:rsidRPr="00762A76" w:rsidRDefault="000E0E28" w:rsidP="000E0E28">
      <w:pPr>
        <w:pStyle w:val="msonormalbullet1gif"/>
        <w:spacing w:before="0" w:beforeAutospacing="0" w:after="0" w:afterAutospacing="0" w:line="276" w:lineRule="auto"/>
        <w:ind w:left="567"/>
        <w:jc w:val="both"/>
        <w:rPr>
          <w:lang w:eastAsia="en-US"/>
        </w:rPr>
      </w:pPr>
    </w:p>
    <w:p w:rsidR="0069111F" w:rsidRPr="000E0E28" w:rsidRDefault="000E0E28" w:rsidP="000E0E28">
      <w:pPr>
        <w:pStyle w:val="msonormalbullet1gif"/>
        <w:numPr>
          <w:ilvl w:val="0"/>
          <w:numId w:val="27"/>
        </w:numPr>
        <w:spacing w:before="0" w:beforeAutospacing="0" w:after="0" w:afterAutospacing="0" w:line="276" w:lineRule="auto"/>
        <w:ind w:left="0" w:firstLine="567"/>
        <w:jc w:val="both"/>
      </w:pPr>
      <w:r w:rsidRPr="000E0E28">
        <w:t>в</w:t>
      </w:r>
      <w:r w:rsidR="0069111F" w:rsidRPr="000E0E28">
        <w:t>ыборочная проверка правильности расчета сумм арендной платы за пользование земельными участками показала следующее:</w:t>
      </w:r>
    </w:p>
    <w:p w:rsidR="0069111F" w:rsidRPr="000E0E28" w:rsidRDefault="0069111F" w:rsidP="000E0E28">
      <w:pPr>
        <w:pStyle w:val="msonormalbullet1gif"/>
        <w:numPr>
          <w:ilvl w:val="0"/>
          <w:numId w:val="29"/>
        </w:numPr>
        <w:spacing w:before="0" w:beforeAutospacing="0" w:after="0" w:afterAutospacing="0" w:line="276" w:lineRule="auto"/>
        <w:ind w:left="0" w:firstLine="567"/>
        <w:jc w:val="both"/>
      </w:pPr>
      <w:r w:rsidRPr="000E0E28">
        <w:rPr>
          <w:lang w:eastAsia="en-US"/>
        </w:rPr>
        <w:t>при расчете арендной платы УМС допускало применение размера кадастровой стоимости земельных участков, несоответствующей аналогичным значениям, предусмотренным Росреестром, в</w:t>
      </w:r>
      <w:r w:rsidRPr="000E0E28">
        <w:t xml:space="preserve"> результате, чего по 23 договорам аренды земельных участков, заключенных с юридическими и физическими лицами, установлены факты недоначисленной арендной платы в сумме 6,8 тыс. руб. и излишне начисленной в сумме 3,0 тыс. руб.;</w:t>
      </w:r>
    </w:p>
    <w:p w:rsidR="0069111F" w:rsidRPr="000E0E28" w:rsidRDefault="0069111F" w:rsidP="000E0E28">
      <w:pPr>
        <w:pStyle w:val="msonormalbullet1gif"/>
        <w:numPr>
          <w:ilvl w:val="0"/>
          <w:numId w:val="29"/>
        </w:numPr>
        <w:spacing w:before="0" w:beforeAutospacing="0" w:after="0" w:afterAutospacing="0" w:line="276" w:lineRule="auto"/>
        <w:ind w:left="0" w:firstLine="567"/>
        <w:jc w:val="both"/>
      </w:pPr>
      <w:r w:rsidRPr="000E0E28">
        <w:rPr>
          <w:lang w:eastAsia="en-US"/>
        </w:rPr>
        <w:t>при расчете арендной платы</w:t>
      </w:r>
      <w:r w:rsidR="0069112A" w:rsidRPr="000E0E28">
        <w:rPr>
          <w:lang w:eastAsia="en-US"/>
        </w:rPr>
        <w:t xml:space="preserve"> за пользование земельными участками</w:t>
      </w:r>
      <w:r w:rsidRPr="000E0E28">
        <w:rPr>
          <w:lang w:eastAsia="en-US"/>
        </w:rPr>
        <w:t xml:space="preserve"> УМС допускало применение размера коэффициента, учитывающего вид разрешенного использования земельного участка (К1), не соответствующего значениям, предусмотренным решением Богучанского районного Совета депутатов, в результате чего </w:t>
      </w:r>
      <w:r w:rsidRPr="000E0E28">
        <w:t>только по одному арендатору размер арендной платы занижен и предъявлен к оплате в 2 раза, а именно: Управлением начислено арендной платы за земельные участки</w:t>
      </w:r>
      <w:r w:rsidR="008F3C13" w:rsidRPr="000E0E28">
        <w:t xml:space="preserve"> и предъявлено к уплате 6,7 тыс.</w:t>
      </w:r>
      <w:r w:rsidRPr="000E0E28">
        <w:t xml:space="preserve"> руб. из </w:t>
      </w:r>
      <w:r w:rsidR="008F3C13" w:rsidRPr="000E0E28">
        <w:t>13,3 тыс.</w:t>
      </w:r>
      <w:r w:rsidRPr="000E0E28">
        <w:t xml:space="preserve"> руб.;</w:t>
      </w:r>
    </w:p>
    <w:p w:rsidR="0069111F" w:rsidRPr="000E0E28" w:rsidRDefault="0069111F" w:rsidP="000E0E28">
      <w:pPr>
        <w:pStyle w:val="msonormalbullet1gif"/>
        <w:numPr>
          <w:ilvl w:val="0"/>
          <w:numId w:val="29"/>
        </w:numPr>
        <w:spacing w:before="0" w:beforeAutospacing="0" w:after="0" w:afterAutospacing="0" w:line="276" w:lineRule="auto"/>
        <w:ind w:left="0" w:firstLine="567"/>
        <w:jc w:val="both"/>
      </w:pPr>
      <w:r w:rsidRPr="000E0E28">
        <w:rPr>
          <w:lang w:eastAsia="en-US"/>
        </w:rPr>
        <w:t>при расчете арендной платы за пользование земельными участками УМС допускало как технические, так и арифметические ошибки, что привело к занижению/завышению ее размера, а, следовательно, к искажению данных при осуществлении администрирования доходов в районный бюджет;</w:t>
      </w:r>
    </w:p>
    <w:p w:rsidR="0069111F" w:rsidRPr="000E0E28" w:rsidRDefault="0069111F" w:rsidP="000E0E28">
      <w:pPr>
        <w:pStyle w:val="msonormalbullet1gif"/>
        <w:numPr>
          <w:ilvl w:val="0"/>
          <w:numId w:val="29"/>
        </w:numPr>
        <w:spacing w:before="0" w:beforeAutospacing="0" w:after="0" w:afterAutospacing="0" w:line="276" w:lineRule="auto"/>
        <w:ind w:left="0" w:firstLine="567"/>
        <w:jc w:val="both"/>
      </w:pPr>
      <w:r w:rsidRPr="000E0E28">
        <w:lastRenderedPageBreak/>
        <w:t>при проверке правильности начисления пени за несвоевременное исполнение принятых арендаторами обязательств выявлены факты, как занижения, так и завышения их объема, а также отсутствия начисления и предъявления их арендатора</w:t>
      </w:r>
      <w:r w:rsidR="000E0E28">
        <w:t>м земельных участков</w:t>
      </w:r>
      <w:r w:rsidR="009E2B8C">
        <w:t>.</w:t>
      </w:r>
    </w:p>
    <w:p w:rsidR="0069111F" w:rsidRPr="00762A76" w:rsidRDefault="0069111F" w:rsidP="0069111F">
      <w:pPr>
        <w:pStyle w:val="msonormalbullet1gif"/>
        <w:spacing w:before="0" w:beforeAutospacing="0" w:after="0" w:afterAutospacing="0" w:line="276" w:lineRule="auto"/>
        <w:ind w:left="1440" w:firstLine="709"/>
        <w:jc w:val="both"/>
      </w:pPr>
    </w:p>
    <w:p w:rsidR="0069111F" w:rsidRPr="000E0E28" w:rsidRDefault="000E0E28" w:rsidP="000E0E28">
      <w:pPr>
        <w:pStyle w:val="msonormalbullet1gif"/>
        <w:numPr>
          <w:ilvl w:val="0"/>
          <w:numId w:val="27"/>
        </w:numPr>
        <w:spacing w:before="0" w:beforeAutospacing="0" w:after="0" w:afterAutospacing="0" w:line="276" w:lineRule="auto"/>
        <w:ind w:left="0" w:firstLine="567"/>
        <w:jc w:val="both"/>
      </w:pPr>
      <w:r>
        <w:t>в</w:t>
      </w:r>
      <w:r w:rsidR="0069111F" w:rsidRPr="000E0E28">
        <w:t>ыборочная проверка полноты и правильности отражения в Реестре земельных участков, находящихся на территории муниципального образования Богуч</w:t>
      </w:r>
      <w:r w:rsidR="009E2B8C">
        <w:t>анский район показала следующее:</w:t>
      </w:r>
    </w:p>
    <w:p w:rsidR="0069111F" w:rsidRPr="000E0E28" w:rsidRDefault="0069111F" w:rsidP="0069111F">
      <w:pPr>
        <w:pStyle w:val="msonormalbullet2gif"/>
        <w:numPr>
          <w:ilvl w:val="0"/>
          <w:numId w:val="30"/>
        </w:numPr>
        <w:spacing w:before="0" w:beforeAutospacing="0" w:after="0" w:afterAutospacing="0" w:line="276" w:lineRule="auto"/>
        <w:ind w:left="0" w:firstLine="709"/>
        <w:jc w:val="both"/>
        <w:rPr>
          <w:lang w:eastAsia="en-US"/>
        </w:rPr>
      </w:pPr>
      <w:r w:rsidRPr="000E0E28">
        <w:rPr>
          <w:lang w:eastAsia="en-US"/>
        </w:rPr>
        <w:t>по составу представленный документ не в полной мере соответствует требованиям, установленным Порядком ведения реестров, так как не предусматривает сведения о документах – оснований возникновения (прекращения) права муниципальной собственности и об ограничениях (обременениях), установленных в отношении муниципального имущества. По содержанию представленный документ не включает в себя значительное количество информации о числящихся в нем объектах муниципального имущества;</w:t>
      </w:r>
    </w:p>
    <w:p w:rsidR="0069111F" w:rsidRPr="000E0E28" w:rsidRDefault="0069111F" w:rsidP="0069111F">
      <w:pPr>
        <w:pStyle w:val="msonormalbullet2gif"/>
        <w:numPr>
          <w:ilvl w:val="0"/>
          <w:numId w:val="30"/>
        </w:numPr>
        <w:spacing w:before="0" w:beforeAutospacing="0" w:after="0" w:afterAutospacing="0" w:line="276" w:lineRule="auto"/>
        <w:ind w:left="0" w:firstLine="709"/>
        <w:jc w:val="both"/>
        <w:rPr>
          <w:lang w:eastAsia="en-US"/>
        </w:rPr>
      </w:pPr>
      <w:r w:rsidRPr="000E0E28">
        <w:rPr>
          <w:lang w:eastAsia="en-US"/>
        </w:rPr>
        <w:t>в Реестр муниципального имущества муниципального образования Богучанский район внесены сведения о земельных участках, не являющихся муниципальной собственностью, что противоречит требованиям Порядка ведения реестров;</w:t>
      </w:r>
    </w:p>
    <w:p w:rsidR="0069111F" w:rsidRPr="000E0E28" w:rsidRDefault="0069111F" w:rsidP="0069111F">
      <w:pPr>
        <w:pStyle w:val="msonormalbullet2gif"/>
        <w:numPr>
          <w:ilvl w:val="0"/>
          <w:numId w:val="30"/>
        </w:numPr>
        <w:spacing w:before="0" w:beforeAutospacing="0" w:after="0" w:afterAutospacing="0" w:line="276" w:lineRule="auto"/>
        <w:ind w:left="0" w:firstLine="709"/>
        <w:jc w:val="both"/>
        <w:rPr>
          <w:lang w:eastAsia="en-US"/>
        </w:rPr>
      </w:pPr>
      <w:r w:rsidRPr="000E0E28">
        <w:rPr>
          <w:lang w:eastAsia="en-US"/>
        </w:rPr>
        <w:t xml:space="preserve">установлены неоднократные случаи учета в Реестре муниципального имущества </w:t>
      </w:r>
      <w:r w:rsidR="000E0E28">
        <w:rPr>
          <w:lang w:eastAsia="en-US"/>
        </w:rPr>
        <w:t>одного и того же объекта дважды</w:t>
      </w:r>
      <w:r w:rsidR="009E2B8C">
        <w:rPr>
          <w:lang w:eastAsia="en-US"/>
        </w:rPr>
        <w:t>.</w:t>
      </w:r>
    </w:p>
    <w:p w:rsidR="0069111F" w:rsidRPr="00762A76" w:rsidRDefault="0069111F" w:rsidP="0069111F">
      <w:pPr>
        <w:pStyle w:val="msonormalbullet2gif"/>
        <w:spacing w:before="0" w:beforeAutospacing="0" w:after="0" w:afterAutospacing="0" w:line="276" w:lineRule="auto"/>
        <w:ind w:left="1287"/>
        <w:jc w:val="both"/>
        <w:rPr>
          <w:lang w:eastAsia="en-US"/>
        </w:rPr>
      </w:pPr>
    </w:p>
    <w:p w:rsidR="0069111F" w:rsidRPr="000D3752" w:rsidRDefault="000D3752" w:rsidP="000E0E28">
      <w:pPr>
        <w:pStyle w:val="msonormalbullet1gif"/>
        <w:numPr>
          <w:ilvl w:val="0"/>
          <w:numId w:val="27"/>
        </w:numPr>
        <w:spacing w:before="0" w:beforeAutospacing="0" w:after="0" w:afterAutospacing="0" w:line="276" w:lineRule="auto"/>
        <w:ind w:left="0" w:firstLine="567"/>
        <w:jc w:val="both"/>
      </w:pPr>
      <w:r w:rsidRPr="000D3752">
        <w:t>п</w:t>
      </w:r>
      <w:r w:rsidR="0069111F" w:rsidRPr="000D3752">
        <w:t xml:space="preserve">роведенный анализ организации и осуществления претензионной и исковой работы по взысканию задолженности по арендной плате за пользование земельными участками позволяет отметить </w:t>
      </w:r>
      <w:r>
        <w:t>следующее:</w:t>
      </w:r>
    </w:p>
    <w:p w:rsidR="0069111F" w:rsidRPr="000D3752" w:rsidRDefault="009E2B8C" w:rsidP="0069111F">
      <w:pPr>
        <w:pStyle w:val="msonormalbullet1gif"/>
        <w:spacing w:before="0" w:beforeAutospacing="0" w:after="0" w:afterAutospacing="0" w:line="276" w:lineRule="auto"/>
        <w:ind w:firstLine="567"/>
        <w:jc w:val="both"/>
      </w:pPr>
      <w:r>
        <w:t>п</w:t>
      </w:r>
      <w:r w:rsidR="0069111F" w:rsidRPr="000D3752">
        <w:t>о состоянию на 01.01.2021 года, согласно Расчету по договорам аренды земли, УМС учитывало задолженность по арендной плате за пользование земельными участками</w:t>
      </w:r>
      <w:r w:rsidR="004A761F" w:rsidRPr="000D3752">
        <w:t xml:space="preserve"> в целом в размере 74 612,7 тыс.</w:t>
      </w:r>
      <w:r w:rsidR="0069111F" w:rsidRPr="000D3752">
        <w:t xml:space="preserve"> </w:t>
      </w:r>
      <w:r w:rsidR="004A761F" w:rsidRPr="000D3752">
        <w:t>руб., в том числе: 64 071,5 тыс.</w:t>
      </w:r>
      <w:r w:rsidR="0069111F" w:rsidRPr="000D3752">
        <w:t xml:space="preserve"> руб. по</w:t>
      </w:r>
      <w:r w:rsidR="004A761F" w:rsidRPr="000D3752">
        <w:t xml:space="preserve"> арендной плате и 10 541,2 тыс.</w:t>
      </w:r>
      <w:r w:rsidR="000D3752">
        <w:t xml:space="preserve"> </w:t>
      </w:r>
      <w:r w:rsidR="0069111F" w:rsidRPr="000D3752">
        <w:t>руб. по пени за несвоевременную уплату.</w:t>
      </w:r>
    </w:p>
    <w:p w:rsidR="0069111F" w:rsidRPr="000D3752" w:rsidRDefault="0069111F" w:rsidP="0069111F">
      <w:pPr>
        <w:pStyle w:val="msonormalbullet1gif"/>
        <w:spacing w:before="0" w:beforeAutospacing="0" w:after="0" w:afterAutospacing="0" w:line="276" w:lineRule="auto"/>
        <w:ind w:firstLine="567"/>
        <w:jc w:val="both"/>
      </w:pPr>
      <w:r w:rsidRPr="000D3752">
        <w:t>При этом на территории муниципального образования Богучанский район не регламентирован муниципальными правовыми актами механизм организации и осуществления претензионной и исковой работы по взысканию задолженности в районный бюджет.</w:t>
      </w:r>
    </w:p>
    <w:p w:rsidR="0069111F" w:rsidRPr="000D3752" w:rsidRDefault="0069111F" w:rsidP="0069111F">
      <w:pPr>
        <w:pStyle w:val="msonormalbullet1gif"/>
        <w:spacing w:before="0" w:beforeAutospacing="0" w:after="0" w:afterAutospacing="0" w:line="276" w:lineRule="auto"/>
        <w:ind w:firstLine="567"/>
        <w:jc w:val="both"/>
      </w:pPr>
      <w:r w:rsidRPr="000D3752">
        <w:t>Тем не менее, Управлением в проверяемом периоде было направлено арендаторам 61 претензионное письмо об устранении нарушения условий договоров аренды земельных учас</w:t>
      </w:r>
      <w:r w:rsidR="004A761F" w:rsidRPr="000D3752">
        <w:t>тков на общую сумму 1 306,6 тыс. руб., в том числе: 1 136,1 тыс.</w:t>
      </w:r>
      <w:r w:rsidRPr="000D3752">
        <w:t xml:space="preserve"> руб. по уп</w:t>
      </w:r>
      <w:r w:rsidR="004A761F" w:rsidRPr="000D3752">
        <w:t>лате арендной платы и 170,5 тыс.</w:t>
      </w:r>
      <w:r w:rsidRPr="000D3752">
        <w:t xml:space="preserve"> руб. по уплате пени за неисполнение принятых обязательств.</w:t>
      </w:r>
    </w:p>
    <w:p w:rsidR="0069111F" w:rsidRPr="000D3752" w:rsidRDefault="0069111F" w:rsidP="0069111F">
      <w:pPr>
        <w:pStyle w:val="msonormalbullet1gif"/>
        <w:spacing w:before="0" w:beforeAutospacing="0" w:after="0" w:afterAutospacing="0" w:line="276" w:lineRule="auto"/>
        <w:ind w:firstLine="567"/>
        <w:jc w:val="both"/>
      </w:pPr>
      <w:r w:rsidRPr="000D3752">
        <w:t>При этом по данным Отчета по реализации в 2021 году плана мероприятий по росту доходов, оптимизации расходов, совершенствованию межбюджетных отношений и долговой политики УМС в проверяемом периоде проводилась досудебная процедура взимания недоимки арендных платежей, а именно: было направлено 119 претензионных писем по договорам аренды земельных участков.</w:t>
      </w:r>
    </w:p>
    <w:p w:rsidR="0069111F" w:rsidRPr="000D3752" w:rsidRDefault="0069111F" w:rsidP="0069111F">
      <w:pPr>
        <w:pStyle w:val="msonormalbullet1gif"/>
        <w:spacing w:before="0" w:beforeAutospacing="0" w:after="0" w:afterAutospacing="0" w:line="276" w:lineRule="auto"/>
        <w:ind w:firstLine="567"/>
        <w:jc w:val="both"/>
      </w:pPr>
      <w:r w:rsidRPr="000D3752">
        <w:t>Данная информация Управления является недостоверной, так как документально подтверждено только 51,3% от их заявленного количества.</w:t>
      </w:r>
    </w:p>
    <w:p w:rsidR="0069111F" w:rsidRPr="00762A76" w:rsidRDefault="0069111F" w:rsidP="0069111F">
      <w:pPr>
        <w:pStyle w:val="msonormalbullet1gif"/>
        <w:spacing w:before="0" w:beforeAutospacing="0" w:after="0" w:afterAutospacing="0" w:line="276" w:lineRule="auto"/>
        <w:ind w:firstLine="567"/>
        <w:jc w:val="both"/>
      </w:pPr>
      <w:r w:rsidRPr="00762A76">
        <w:lastRenderedPageBreak/>
        <w:t>В результате предпринятых УМС действий в проверяемом периоде была погашена задолженность по арендной плате за пользование земельными участками 7</w:t>
      </w:r>
      <w:r w:rsidR="00DC79A5">
        <w:t xml:space="preserve"> арендаторами на сумму 10,4 тыс.</w:t>
      </w:r>
      <w:r w:rsidRPr="00762A76">
        <w:t xml:space="preserve"> руб., что составляет 0,9% от предъявлен</w:t>
      </w:r>
      <w:r w:rsidR="000D3752">
        <w:t>ной к уплате суммы (1 136,1 </w:t>
      </w:r>
      <w:r w:rsidR="00DC79A5">
        <w:t>тыс.</w:t>
      </w:r>
      <w:r w:rsidRPr="00762A76">
        <w:t xml:space="preserve"> руб.), и по уплате пени за неисполнение принятых обязательств </w:t>
      </w:r>
      <w:r w:rsidR="00DC79A5">
        <w:t>6 арендаторами на сумму 1,2 тыс.</w:t>
      </w:r>
      <w:r w:rsidRPr="00762A76">
        <w:t xml:space="preserve"> руб., что составляет 0,7% от предъявл</w:t>
      </w:r>
      <w:r w:rsidR="00DC79A5">
        <w:t>енной к уплате суммы (170,5 тыс.</w:t>
      </w:r>
      <w:r w:rsidRPr="00762A76">
        <w:t xml:space="preserve"> руб.).</w:t>
      </w:r>
    </w:p>
    <w:p w:rsidR="0069111F" w:rsidRPr="00762A76" w:rsidRDefault="0069111F" w:rsidP="0069111F">
      <w:pPr>
        <w:pStyle w:val="msonormalbullet1gif"/>
        <w:spacing w:before="0" w:beforeAutospacing="0" w:after="0" w:afterAutospacing="0" w:line="276" w:lineRule="auto"/>
        <w:ind w:firstLine="567"/>
        <w:jc w:val="both"/>
      </w:pPr>
      <w:r w:rsidRPr="00762A76">
        <w:t>Низкая эффективность претензионной работы УМС не позволила в проверяемом периоде снизить уровень задолженности в районный бюджет по арендной плате за пользование земельными участками, и, следовательно, пополнить доходную часть районного бюджета по администрируемому коду дохода.</w:t>
      </w:r>
    </w:p>
    <w:p w:rsidR="0069111F" w:rsidRPr="00762A76" w:rsidRDefault="0069111F" w:rsidP="0069111F">
      <w:pPr>
        <w:pStyle w:val="msonormalbullet1gif"/>
        <w:spacing w:before="0" w:beforeAutospacing="0" w:after="0" w:afterAutospacing="0" w:line="276" w:lineRule="auto"/>
        <w:ind w:firstLine="567"/>
        <w:jc w:val="both"/>
      </w:pPr>
      <w:r w:rsidRPr="00762A76">
        <w:t>В результате по состоянию на 01.01.2022 года задолженность по арендной плате за пользование земельными уча</w:t>
      </w:r>
      <w:r w:rsidR="005D4B9A">
        <w:t>стками увеличилась на 545,2 тыс.</w:t>
      </w:r>
      <w:r w:rsidRPr="00762A76">
        <w:t xml:space="preserve"> руб. или на 0,7 процентных пункта и составила, по данным Расчетов по догов</w:t>
      </w:r>
      <w:r w:rsidR="005D4B9A">
        <w:t>орам аренды земли, 75 157,9 тыс.</w:t>
      </w:r>
      <w:r w:rsidRPr="00762A76">
        <w:t xml:space="preserve"> </w:t>
      </w:r>
      <w:r w:rsidR="005D4B9A">
        <w:t>руб., в том числе: 64 522,5 тыс.</w:t>
      </w:r>
      <w:r w:rsidRPr="00762A76">
        <w:t xml:space="preserve"> руб. п</w:t>
      </w:r>
      <w:r w:rsidR="005D4B9A">
        <w:t>о арендной плате и 10 635,4 тыс.</w:t>
      </w:r>
      <w:r w:rsidRPr="00762A76">
        <w:t xml:space="preserve"> руб. по пени за несвоевременную уплату.</w:t>
      </w:r>
    </w:p>
    <w:p w:rsidR="0069111F" w:rsidRPr="00762A76" w:rsidRDefault="0069111F" w:rsidP="0069111F">
      <w:pPr>
        <w:pStyle w:val="msonormalbullet1gif"/>
        <w:spacing w:before="0" w:beforeAutospacing="0" w:after="0" w:afterAutospacing="0" w:line="276" w:lineRule="auto"/>
        <w:ind w:firstLine="567"/>
        <w:jc w:val="both"/>
      </w:pPr>
    </w:p>
    <w:p w:rsidR="0069111F" w:rsidRPr="000D3752" w:rsidRDefault="00133CAB" w:rsidP="00203F27">
      <w:pPr>
        <w:pStyle w:val="msonormalbullet1gif"/>
        <w:numPr>
          <w:ilvl w:val="2"/>
          <w:numId w:val="1"/>
        </w:numPr>
        <w:spacing w:before="0" w:beforeAutospacing="0" w:after="0" w:afterAutospacing="0" w:line="276" w:lineRule="auto"/>
        <w:ind w:left="0" w:firstLine="567"/>
        <w:jc w:val="both"/>
      </w:pPr>
      <w:r w:rsidRPr="000D3752">
        <w:t>Управление и распоряжение муниципальным имуществом муниципального образования Богучанский район</w:t>
      </w:r>
    </w:p>
    <w:p w:rsidR="00133CAB" w:rsidRPr="00762A76" w:rsidRDefault="00133CAB" w:rsidP="0069111F">
      <w:pPr>
        <w:pStyle w:val="msonormalbullet1gif"/>
        <w:spacing w:before="0" w:beforeAutospacing="0" w:after="0" w:afterAutospacing="0" w:line="276" w:lineRule="auto"/>
        <w:jc w:val="center"/>
      </w:pPr>
    </w:p>
    <w:p w:rsidR="0069111F" w:rsidRPr="00762A76" w:rsidRDefault="009E2B8C" w:rsidP="009D7ADA">
      <w:pPr>
        <w:pStyle w:val="msonormalbullet1gif"/>
        <w:numPr>
          <w:ilvl w:val="0"/>
          <w:numId w:val="31"/>
        </w:numPr>
        <w:spacing w:before="0" w:beforeAutospacing="0" w:after="0" w:afterAutospacing="0" w:line="276" w:lineRule="auto"/>
        <w:ind w:left="0" w:firstLine="567"/>
        <w:jc w:val="both"/>
      </w:pPr>
      <w:r>
        <w:t>п</w:t>
      </w:r>
      <w:r w:rsidR="0069111F" w:rsidRPr="00762A76">
        <w:t>роведенный анализ нормативных документов, регулирующих управление и распоряжение муниципальным имуществом муниципального образов</w:t>
      </w:r>
      <w:r w:rsidR="007978EE">
        <w:t>ания Богучанский район</w:t>
      </w:r>
      <w:r w:rsidR="00944B71">
        <w:t>,</w:t>
      </w:r>
      <w:r w:rsidR="007978EE">
        <w:t xml:space="preserve"> позволил</w:t>
      </w:r>
      <w:r w:rsidR="0069111F" w:rsidRPr="00762A76">
        <w:t xml:space="preserve"> отметить следующее.</w:t>
      </w:r>
    </w:p>
    <w:p w:rsidR="0069111F" w:rsidRPr="00762A76" w:rsidRDefault="0069111F" w:rsidP="0069111F">
      <w:pPr>
        <w:pStyle w:val="msonormalbullet1gif"/>
        <w:spacing w:before="0" w:beforeAutospacing="0" w:after="0" w:afterAutospacing="0" w:line="276" w:lineRule="auto"/>
        <w:ind w:firstLine="567"/>
        <w:jc w:val="both"/>
      </w:pPr>
      <w:r w:rsidRPr="00762A76">
        <w:t>Имеющиеся муниципальные правовые акты являются недостаточными в виду отсутствия в них охвата всех видов имущества, находящегося в муниципальной собственности муниципального образования Богучанский район и передаваемого в аренду юридическим и физическим лицам, а также отсутствия отражения в них основополагающих механизмов осуществления анализируемого вида сделки с муниципальным имуществом, в частности, методики расчета определения размера арендной платы за пользование муниципальными объектами, сроки ее начисления и уплаты.</w:t>
      </w:r>
    </w:p>
    <w:p w:rsidR="0069111F" w:rsidRPr="00762A76" w:rsidRDefault="0069111F" w:rsidP="0069111F">
      <w:pPr>
        <w:pStyle w:val="msonormalbullet1gif"/>
        <w:spacing w:before="0" w:beforeAutospacing="0" w:after="0" w:afterAutospacing="0" w:line="276" w:lineRule="auto"/>
        <w:ind w:firstLine="567"/>
        <w:jc w:val="both"/>
      </w:pPr>
      <w:r w:rsidRPr="00762A76">
        <w:t>Кроме того, названные муниципальные правовые акты не актуализированы в соответствии с действующим законодательством Российской Федерации, что заведомо приводит к возникновению риска нарушения установленных норм и правил, а также допускает возможность неправомерного управления и распоряжения имуществом.</w:t>
      </w:r>
    </w:p>
    <w:p w:rsidR="0069111F" w:rsidRPr="00762A76" w:rsidRDefault="0069111F" w:rsidP="0069111F">
      <w:pPr>
        <w:pStyle w:val="msonormalbullet1gif"/>
        <w:spacing w:before="0" w:beforeAutospacing="0" w:after="0" w:afterAutospacing="0" w:line="276" w:lineRule="auto"/>
        <w:jc w:val="center"/>
      </w:pPr>
    </w:p>
    <w:p w:rsidR="0069111F" w:rsidRPr="00762A76" w:rsidRDefault="009E2B8C" w:rsidP="0069111F">
      <w:pPr>
        <w:pStyle w:val="msonormalbullet1gif"/>
        <w:numPr>
          <w:ilvl w:val="0"/>
          <w:numId w:val="31"/>
        </w:numPr>
        <w:spacing w:before="0" w:beforeAutospacing="0" w:after="0" w:afterAutospacing="0" w:line="276" w:lineRule="auto"/>
        <w:ind w:left="0" w:firstLine="567"/>
        <w:jc w:val="both"/>
      </w:pPr>
      <w:r>
        <w:t>п</w:t>
      </w:r>
      <w:r w:rsidR="0069111F" w:rsidRPr="00762A76">
        <w:t>роведенный анализ выполнения полномочий по администрированию доходов, получаемых в виде арендной платы от сдачи в аренду мун</w:t>
      </w:r>
      <w:r w:rsidR="00545FA7">
        <w:t>иципального имущества, позволил</w:t>
      </w:r>
      <w:r w:rsidR="0069111F" w:rsidRPr="00762A76">
        <w:t xml:space="preserve"> отметить ненадлежащее исполнение УМС полномочий по прогнозированию доходов районного бюджета.</w:t>
      </w:r>
    </w:p>
    <w:p w:rsidR="0069111F" w:rsidRPr="00762A76" w:rsidRDefault="0069111F" w:rsidP="0069111F">
      <w:pPr>
        <w:pStyle w:val="msonormalbullet1gif"/>
        <w:spacing w:before="0" w:beforeAutospacing="0" w:after="0" w:afterAutospacing="0" w:line="276" w:lineRule="auto"/>
        <w:ind w:firstLine="567"/>
        <w:jc w:val="both"/>
      </w:pPr>
      <w:r w:rsidRPr="00762A76">
        <w:t xml:space="preserve">В части реализации УМС остальных полномочий по администрированию доходов районного бюджета, в том числе: </w:t>
      </w:r>
    </w:p>
    <w:p w:rsidR="0069111F" w:rsidRPr="00762A76" w:rsidRDefault="0069111F" w:rsidP="0069111F">
      <w:pPr>
        <w:pStyle w:val="msonormalbullet1gif"/>
        <w:spacing w:before="0" w:beforeAutospacing="0" w:after="0" w:afterAutospacing="0" w:line="276" w:lineRule="auto"/>
        <w:ind w:firstLine="567"/>
        <w:jc w:val="both"/>
      </w:pPr>
      <w:r w:rsidRPr="00762A76">
        <w:t xml:space="preserve">по осуществлению взыскания задолженности по арендным платежам от сдачи в аренду муниципального имущества, пеней и штрафов, а также принятию решения о признании безнадежной к взысканию задолженности по платежам арендной платы в бюджет, </w:t>
      </w:r>
    </w:p>
    <w:p w:rsidR="0069111F" w:rsidRPr="00762A76" w:rsidRDefault="0069111F" w:rsidP="0069111F">
      <w:pPr>
        <w:pStyle w:val="msonormalbullet1gif"/>
        <w:spacing w:before="0" w:beforeAutospacing="0" w:after="0" w:afterAutospacing="0" w:line="276" w:lineRule="auto"/>
        <w:ind w:firstLine="567"/>
        <w:jc w:val="both"/>
      </w:pPr>
      <w:r w:rsidRPr="00762A76">
        <w:lastRenderedPageBreak/>
        <w:t>в проверяемом периоде работа не осуществлялась, тем самым нарушив нормы статьи 160.1 Бюджетного кодекса РФ.</w:t>
      </w:r>
    </w:p>
    <w:p w:rsidR="0069111F" w:rsidRPr="00762A76" w:rsidRDefault="0069111F" w:rsidP="0069111F">
      <w:pPr>
        <w:pStyle w:val="msonormalbullet1gif"/>
        <w:spacing w:before="0" w:beforeAutospacing="0" w:after="0" w:afterAutospacing="0" w:line="276" w:lineRule="auto"/>
        <w:ind w:firstLine="567"/>
        <w:jc w:val="both"/>
      </w:pPr>
    </w:p>
    <w:p w:rsidR="0069111F" w:rsidRPr="00762A76" w:rsidRDefault="009E2B8C" w:rsidP="000B1A52">
      <w:pPr>
        <w:pStyle w:val="msonormalbullet1gif"/>
        <w:numPr>
          <w:ilvl w:val="0"/>
          <w:numId w:val="31"/>
        </w:numPr>
        <w:spacing w:before="0" w:beforeAutospacing="0" w:after="0" w:afterAutospacing="0" w:line="276" w:lineRule="auto"/>
        <w:ind w:left="0" w:firstLine="567"/>
        <w:jc w:val="both"/>
      </w:pPr>
      <w:r>
        <w:t>п</w:t>
      </w:r>
      <w:r w:rsidR="0069111F" w:rsidRPr="00762A76">
        <w:t xml:space="preserve">роведенный анализ организации и учета арендной платы за пользование муниципальным имуществом, поступающей в </w:t>
      </w:r>
      <w:r w:rsidR="003D44D1">
        <w:t>районный бюджет позволил</w:t>
      </w:r>
      <w:r w:rsidR="0069111F" w:rsidRPr="00762A76">
        <w:t xml:space="preserve"> отметить:</w:t>
      </w:r>
    </w:p>
    <w:p w:rsidR="0069111F" w:rsidRPr="00762A76" w:rsidRDefault="0069111F" w:rsidP="009E2B8C">
      <w:pPr>
        <w:pStyle w:val="msonormalbullet1gif"/>
        <w:numPr>
          <w:ilvl w:val="0"/>
          <w:numId w:val="32"/>
        </w:numPr>
        <w:spacing w:before="0" w:beforeAutospacing="0" w:after="0" w:afterAutospacing="0" w:line="276" w:lineRule="auto"/>
        <w:ind w:left="0" w:firstLine="567"/>
        <w:jc w:val="both"/>
      </w:pPr>
      <w:r w:rsidRPr="00762A76">
        <w:t>факты, подтверждающие отсутствие полноты учета арендаторов муниципального имущества и расчетов с ними по 16 случаям;</w:t>
      </w:r>
    </w:p>
    <w:p w:rsidR="0069111F" w:rsidRPr="00762A76" w:rsidRDefault="0069111F" w:rsidP="009E2B8C">
      <w:pPr>
        <w:pStyle w:val="msonormalbullet1gif"/>
        <w:numPr>
          <w:ilvl w:val="0"/>
          <w:numId w:val="28"/>
        </w:numPr>
        <w:spacing w:before="0" w:beforeAutospacing="0" w:after="0" w:afterAutospacing="0" w:line="276" w:lineRule="auto"/>
        <w:ind w:left="0" w:firstLine="567"/>
        <w:jc w:val="both"/>
      </w:pPr>
      <w:r w:rsidRPr="00762A76">
        <w:t>факты отсутствия регистра</w:t>
      </w:r>
      <w:r w:rsidR="009B5C9A">
        <w:t xml:space="preserve">ции отдельных договоров аренды </w:t>
      </w:r>
      <w:r w:rsidRPr="00762A76">
        <w:t xml:space="preserve">муниципального имущества, заключенных в проверяемом периоде; </w:t>
      </w:r>
    </w:p>
    <w:p w:rsidR="0069111F" w:rsidRPr="00762A76" w:rsidRDefault="0069111F" w:rsidP="009E2B8C">
      <w:pPr>
        <w:pStyle w:val="msonormalbullet1gif"/>
        <w:numPr>
          <w:ilvl w:val="0"/>
          <w:numId w:val="28"/>
        </w:numPr>
        <w:spacing w:before="0" w:beforeAutospacing="0" w:after="0" w:afterAutospacing="0" w:line="276" w:lineRule="auto"/>
        <w:ind w:left="0" w:firstLine="567"/>
        <w:jc w:val="both"/>
      </w:pPr>
      <w:r w:rsidRPr="00762A76">
        <w:t>факты отсутствия в отдельных договорах, предоставленных УМС, такие существенных условий как: наличие оснований для их заключения, цели использования объекта аренды, несмотря на указанные в них обязательства арендатора использовать имущество по прямому назначению и применение штрафных санкций в случае его нецелевого использования, а также размера арендной платы по отдельным переданным объектам. Также договорами аренды не предусмотрено существенное условие по ежегодной индексации ставки арендной платы на коэффициент инфляции;</w:t>
      </w:r>
    </w:p>
    <w:p w:rsidR="0069111F" w:rsidRPr="00762A76" w:rsidRDefault="0069111F" w:rsidP="009E2B8C">
      <w:pPr>
        <w:pStyle w:val="msonormalbullet1gif"/>
        <w:numPr>
          <w:ilvl w:val="0"/>
          <w:numId w:val="28"/>
        </w:numPr>
        <w:spacing w:before="0" w:beforeAutospacing="0" w:after="0" w:afterAutospacing="0" w:line="276" w:lineRule="auto"/>
        <w:ind w:left="0" w:firstLine="567"/>
        <w:jc w:val="both"/>
      </w:pPr>
      <w:r w:rsidRPr="00762A76">
        <w:t>факты невыполнения требований о проведении обязательной инвентаризации при передаче имущества в аренду;</w:t>
      </w:r>
    </w:p>
    <w:p w:rsidR="0069111F" w:rsidRPr="00762A76" w:rsidRDefault="0069111F" w:rsidP="009E2B8C">
      <w:pPr>
        <w:pStyle w:val="msonormalbullet1gif"/>
        <w:numPr>
          <w:ilvl w:val="0"/>
          <w:numId w:val="28"/>
        </w:numPr>
        <w:spacing w:before="0" w:beforeAutospacing="0" w:after="0" w:afterAutospacing="0" w:line="276" w:lineRule="auto"/>
        <w:ind w:left="0" w:firstLine="567"/>
        <w:jc w:val="both"/>
      </w:pPr>
      <w:r w:rsidRPr="00762A76">
        <w:t>факты передачи в аренду муниципального имущества, не включенного в Реестр муниципального имущества;</w:t>
      </w:r>
    </w:p>
    <w:p w:rsidR="0069111F" w:rsidRPr="00762A76" w:rsidRDefault="0069111F" w:rsidP="009E2B8C">
      <w:pPr>
        <w:pStyle w:val="msonormalbullet1gif"/>
        <w:numPr>
          <w:ilvl w:val="0"/>
          <w:numId w:val="28"/>
        </w:numPr>
        <w:spacing w:before="0" w:beforeAutospacing="0" w:after="0" w:afterAutospacing="0" w:line="276" w:lineRule="auto"/>
        <w:ind w:left="0" w:firstLine="567"/>
        <w:jc w:val="both"/>
      </w:pPr>
      <w:r w:rsidRPr="00762A76">
        <w:rPr>
          <w:lang w:eastAsia="en-US"/>
        </w:rPr>
        <w:t>факты расчета арендной платы без учета размера индекса потребительских цен и их ежегодной индексации, что привело к его занижению и, соответственно, к занижен</w:t>
      </w:r>
      <w:r w:rsidR="00E57DB5">
        <w:rPr>
          <w:lang w:eastAsia="en-US"/>
        </w:rPr>
        <w:t>ию поступлений доходов в бюджет</w:t>
      </w:r>
      <w:r w:rsidRPr="00762A76">
        <w:rPr>
          <w:lang w:eastAsia="en-US"/>
        </w:rPr>
        <w:t>;</w:t>
      </w:r>
    </w:p>
    <w:p w:rsidR="0069111F" w:rsidRPr="00762A76" w:rsidRDefault="0069111F" w:rsidP="009E2B8C">
      <w:pPr>
        <w:pStyle w:val="msonormalbullet1gif"/>
        <w:numPr>
          <w:ilvl w:val="0"/>
          <w:numId w:val="28"/>
        </w:numPr>
        <w:spacing w:before="0" w:beforeAutospacing="0" w:after="0" w:afterAutospacing="0" w:line="276" w:lineRule="auto"/>
        <w:ind w:left="0" w:firstLine="567"/>
        <w:jc w:val="both"/>
        <w:rPr>
          <w:lang w:eastAsia="en-US"/>
        </w:rPr>
      </w:pPr>
      <w:r w:rsidRPr="00762A76">
        <w:rPr>
          <w:lang w:eastAsia="en-US"/>
        </w:rPr>
        <w:t>факт</w:t>
      </w:r>
      <w:r w:rsidR="00935554">
        <w:rPr>
          <w:lang w:eastAsia="en-US"/>
        </w:rPr>
        <w:t>ы</w:t>
      </w:r>
      <w:r w:rsidRPr="00762A76">
        <w:rPr>
          <w:lang w:eastAsia="en-US"/>
        </w:rPr>
        <w:t xml:space="preserve"> отсутствия начисления арендной платы по 6 заключенным договорам аренды на общ</w:t>
      </w:r>
      <w:r w:rsidR="00E57DB5">
        <w:rPr>
          <w:lang w:eastAsia="en-US"/>
        </w:rPr>
        <w:t>ую сумму 2 367,1 тыс. руб. и учета уплаты</w:t>
      </w:r>
      <w:r w:rsidR="009E2B8C">
        <w:rPr>
          <w:lang w:eastAsia="en-US"/>
        </w:rPr>
        <w:t xml:space="preserve"> арендаторами в сумме 2 311,4 </w:t>
      </w:r>
      <w:r w:rsidRPr="00762A76">
        <w:rPr>
          <w:lang w:eastAsia="en-US"/>
        </w:rPr>
        <w:t xml:space="preserve">тыс. руб. </w:t>
      </w:r>
    </w:p>
    <w:p w:rsidR="0069111F" w:rsidRPr="00762A76" w:rsidRDefault="0069111F" w:rsidP="009E2B8C">
      <w:pPr>
        <w:pStyle w:val="msonormalbullet1gif"/>
        <w:numPr>
          <w:ilvl w:val="0"/>
          <w:numId w:val="28"/>
        </w:numPr>
        <w:spacing w:before="0" w:beforeAutospacing="0" w:after="0" w:afterAutospacing="0" w:line="276" w:lineRule="auto"/>
        <w:ind w:left="0" w:firstLine="567"/>
        <w:jc w:val="both"/>
        <w:rPr>
          <w:lang w:eastAsia="en-US"/>
        </w:rPr>
      </w:pPr>
      <w:r w:rsidRPr="00762A76">
        <w:t>факт</w:t>
      </w:r>
      <w:r w:rsidR="00E57DB5">
        <w:t>ы рассогласованности показателей</w:t>
      </w:r>
      <w:r w:rsidRPr="00762A76">
        <w:t xml:space="preserve"> годового отчета УМС и </w:t>
      </w:r>
      <w:r w:rsidR="00E57DB5">
        <w:rPr>
          <w:lang w:eastAsia="en-US"/>
        </w:rPr>
        <w:t xml:space="preserve">информации о </w:t>
      </w:r>
      <w:r w:rsidR="00E57DB5">
        <w:t>расчетах по договорам аренды имущества</w:t>
      </w:r>
      <w:r w:rsidRPr="00762A76">
        <w:t xml:space="preserve">, в части фактического поступления арендной платы в 2021 году на общую  сумму </w:t>
      </w:r>
      <w:r w:rsidRPr="00762A76">
        <w:rPr>
          <w:lang w:eastAsia="en-US"/>
        </w:rPr>
        <w:t>14 026,2 тыс. руб.</w:t>
      </w:r>
    </w:p>
    <w:p w:rsidR="0069111F" w:rsidRPr="00762A76" w:rsidRDefault="0069111F" w:rsidP="009E2B8C">
      <w:pPr>
        <w:pStyle w:val="msonormalbullet1gif"/>
        <w:spacing w:before="0" w:beforeAutospacing="0" w:after="0" w:afterAutospacing="0" w:line="276" w:lineRule="auto"/>
        <w:ind w:firstLine="567"/>
        <w:jc w:val="both"/>
      </w:pPr>
    </w:p>
    <w:p w:rsidR="0069111F" w:rsidRPr="00762A76" w:rsidRDefault="009E2B8C" w:rsidP="009E2B8C">
      <w:pPr>
        <w:pStyle w:val="msonormalbullet1gif"/>
        <w:numPr>
          <w:ilvl w:val="0"/>
          <w:numId w:val="31"/>
        </w:numPr>
        <w:spacing w:before="0" w:beforeAutospacing="0" w:after="0" w:afterAutospacing="0" w:line="276" w:lineRule="auto"/>
        <w:ind w:left="0" w:firstLine="567"/>
        <w:jc w:val="both"/>
      </w:pPr>
      <w:r>
        <w:t>в</w:t>
      </w:r>
      <w:r w:rsidR="0069111F" w:rsidRPr="00762A76">
        <w:t>ыборочная проверка правильности расчета сумм арендной платы за пользование муниципальным имуществом позволила отметить следующее:</w:t>
      </w:r>
    </w:p>
    <w:p w:rsidR="0069111F" w:rsidRPr="00762A76" w:rsidRDefault="0069111F" w:rsidP="009E2B8C">
      <w:pPr>
        <w:pStyle w:val="msonormalbullet1gif"/>
        <w:numPr>
          <w:ilvl w:val="0"/>
          <w:numId w:val="33"/>
        </w:numPr>
        <w:spacing w:before="0" w:beforeAutospacing="0" w:after="0" w:afterAutospacing="0" w:line="276" w:lineRule="auto"/>
        <w:ind w:left="0" w:firstLine="567"/>
        <w:jc w:val="both"/>
      </w:pPr>
      <w:r w:rsidRPr="00762A76">
        <w:rPr>
          <w:lang w:eastAsia="en-US"/>
        </w:rPr>
        <w:t>при расчете арендной платы УМС не учитывало коэффициент инфляции, требование о применении которого предусмотрено</w:t>
      </w:r>
      <w:r w:rsidR="00AD44FA">
        <w:t xml:space="preserve"> </w:t>
      </w:r>
      <w:r w:rsidRPr="00762A76">
        <w:rPr>
          <w:lang w:eastAsia="en-US"/>
        </w:rPr>
        <w:t xml:space="preserve">Порядком управления и распоряжения имуществом, в результате чего по 13 договорам аренды </w:t>
      </w:r>
      <w:r w:rsidR="009E2B8C">
        <w:rPr>
          <w:lang w:eastAsia="en-US"/>
        </w:rPr>
        <w:t>недоначислено и невзыскано 51,0 </w:t>
      </w:r>
      <w:r w:rsidRPr="00762A76">
        <w:rPr>
          <w:lang w:eastAsia="en-US"/>
        </w:rPr>
        <w:t>тыс. руб.</w:t>
      </w:r>
      <w:r w:rsidR="00AD44FA">
        <w:rPr>
          <w:lang w:eastAsia="en-US"/>
        </w:rPr>
        <w:t>;</w:t>
      </w:r>
    </w:p>
    <w:p w:rsidR="0069111F" w:rsidRPr="00762A76" w:rsidRDefault="0069111F" w:rsidP="009E2B8C">
      <w:pPr>
        <w:pStyle w:val="msonormalbullet1gif"/>
        <w:numPr>
          <w:ilvl w:val="0"/>
          <w:numId w:val="33"/>
        </w:numPr>
        <w:spacing w:before="0" w:beforeAutospacing="0" w:after="0" w:afterAutospacing="0" w:line="276" w:lineRule="auto"/>
        <w:ind w:left="0" w:firstLine="567"/>
        <w:jc w:val="both"/>
      </w:pPr>
      <w:r w:rsidRPr="00762A76">
        <w:t>при проверке правильности начисления пени за несвоевременное исполнение принятых арендаторами обязательств выявлены факты занижения их объема. Так по двум арендаторам муниципального имущества объем недоначисленной пени за неисполнение принятых ими обязательств превысил 50,0% от расчетной величины.</w:t>
      </w:r>
    </w:p>
    <w:p w:rsidR="0069111F" w:rsidRPr="00762A76" w:rsidRDefault="0069111F" w:rsidP="0069111F">
      <w:pPr>
        <w:pStyle w:val="msonormalbullet1gif"/>
        <w:spacing w:before="0" w:beforeAutospacing="0" w:after="0" w:afterAutospacing="0" w:line="276" w:lineRule="auto"/>
        <w:ind w:left="709"/>
        <w:jc w:val="both"/>
      </w:pPr>
    </w:p>
    <w:p w:rsidR="0069111F" w:rsidRPr="00762A76" w:rsidRDefault="009E2B8C" w:rsidP="00980E8D">
      <w:pPr>
        <w:pStyle w:val="msonormalbullet1gif"/>
        <w:numPr>
          <w:ilvl w:val="0"/>
          <w:numId w:val="31"/>
        </w:numPr>
        <w:spacing w:before="0" w:beforeAutospacing="0" w:after="0" w:afterAutospacing="0" w:line="276" w:lineRule="auto"/>
        <w:ind w:left="0" w:firstLine="567"/>
        <w:jc w:val="both"/>
      </w:pPr>
      <w:r>
        <w:t>п</w:t>
      </w:r>
      <w:r w:rsidR="0069111F" w:rsidRPr="00762A76">
        <w:t>роведенная выборочная проверка полноты и правильности отражения объектов имущества в Реестре муниципального имущества муниципального образования Богуч</w:t>
      </w:r>
      <w:r w:rsidR="00AD44FA">
        <w:t>анский район показала следующее:</w:t>
      </w:r>
    </w:p>
    <w:p w:rsidR="0069111F" w:rsidRPr="00762A76" w:rsidRDefault="0069111F" w:rsidP="009E2B8C">
      <w:pPr>
        <w:pStyle w:val="msonormalbullet2gif"/>
        <w:numPr>
          <w:ilvl w:val="0"/>
          <w:numId w:val="30"/>
        </w:numPr>
        <w:spacing w:before="0" w:beforeAutospacing="0" w:after="0" w:afterAutospacing="0" w:line="276" w:lineRule="auto"/>
        <w:ind w:left="0" w:firstLine="567"/>
        <w:jc w:val="both"/>
        <w:rPr>
          <w:lang w:eastAsia="en-US"/>
        </w:rPr>
      </w:pPr>
      <w:r w:rsidRPr="00762A76">
        <w:rPr>
          <w:lang w:eastAsia="en-US"/>
        </w:rPr>
        <w:lastRenderedPageBreak/>
        <w:t>по составу представленный документ не в полной мере соответствует требованиям, установленным Порядком ведения реестров, так как не предусматривает сведения о документах – оснований возникновения (прекращения) права муниципальной собственности и об ограничениях (обременениях), установленных в отношении муниципального имущества;</w:t>
      </w:r>
    </w:p>
    <w:p w:rsidR="0069111F" w:rsidRPr="00762A76" w:rsidRDefault="0069111F" w:rsidP="009E2B8C">
      <w:pPr>
        <w:pStyle w:val="msonormalbullet2gif"/>
        <w:numPr>
          <w:ilvl w:val="0"/>
          <w:numId w:val="30"/>
        </w:numPr>
        <w:spacing w:before="0" w:beforeAutospacing="0" w:after="0" w:afterAutospacing="0" w:line="276" w:lineRule="auto"/>
        <w:ind w:left="0" w:firstLine="567"/>
        <w:jc w:val="both"/>
        <w:rPr>
          <w:lang w:eastAsia="en-US"/>
        </w:rPr>
      </w:pPr>
      <w:r w:rsidRPr="00762A76">
        <w:rPr>
          <w:lang w:eastAsia="en-US"/>
        </w:rPr>
        <w:t>по содержанию представленный документ не включает в себя значительное количество информации о числящихся в нем объектах муниципального имущества. По большинству объектов недвижимого имущества отсутствует такая информация, как их кадастровый номер, параметры, характеризующие физические свойства объектов. По всем объектам не отражена информация о балансовой стоимости имущества и начисленной амортизации (износе), о кадастровой стоимости, а также о датах возникновения и прекращения права муниципальной собственности на недвижимое имущество. Кроме того, некорректно заполнена информация о правообладателе имущества, исключая сведения о сделках с муниципальным имуществом;</w:t>
      </w:r>
    </w:p>
    <w:p w:rsidR="0069111F" w:rsidRPr="00762A76" w:rsidRDefault="0069111F" w:rsidP="009E2B8C">
      <w:pPr>
        <w:pStyle w:val="msonormalbullet2gif"/>
        <w:numPr>
          <w:ilvl w:val="0"/>
          <w:numId w:val="30"/>
        </w:numPr>
        <w:spacing w:before="0" w:beforeAutospacing="0" w:after="0" w:afterAutospacing="0" w:line="276" w:lineRule="auto"/>
        <w:ind w:left="0" w:firstLine="567"/>
        <w:jc w:val="both"/>
        <w:rPr>
          <w:lang w:eastAsia="en-US"/>
        </w:rPr>
      </w:pPr>
      <w:r w:rsidRPr="00762A76">
        <w:rPr>
          <w:lang w:eastAsia="en-US"/>
        </w:rPr>
        <w:t>на протяжении всего проверяемого периода осуществлялись различного рода сделки с ним, информация о которых не отражена в Реестре МИ, а именно:</w:t>
      </w:r>
    </w:p>
    <w:p w:rsidR="0069111F" w:rsidRPr="00762A76" w:rsidRDefault="0069111F" w:rsidP="009E2B8C">
      <w:pPr>
        <w:pStyle w:val="msonormalbullet2gif"/>
        <w:spacing w:before="0" w:beforeAutospacing="0" w:after="0" w:afterAutospacing="0" w:line="276" w:lineRule="auto"/>
        <w:ind w:firstLine="567"/>
        <w:jc w:val="both"/>
        <w:rPr>
          <w:lang w:eastAsia="en-US"/>
        </w:rPr>
      </w:pPr>
      <w:r w:rsidRPr="00762A76">
        <w:rPr>
          <w:lang w:eastAsia="en-US"/>
        </w:rPr>
        <w:t>отсутствуют данные о приобретенном в 2021 году движимом и недвижимом имуществе, например: квартир, расположенных по адресам: с.Богучаны, ул.Кольцевая, д.5, кв.3, ул.Октябрьская, д.66, кв.2 или автобус ПАЗ-320540-02 и фургон УАЗ-374195-05;</w:t>
      </w:r>
    </w:p>
    <w:p w:rsidR="0069111F" w:rsidRPr="00762A76" w:rsidRDefault="0069111F" w:rsidP="009E2B8C">
      <w:pPr>
        <w:pStyle w:val="msonormalbullet2gif"/>
        <w:spacing w:before="0" w:beforeAutospacing="0" w:after="0" w:afterAutospacing="0" w:line="276" w:lineRule="auto"/>
        <w:ind w:firstLine="567"/>
        <w:jc w:val="both"/>
        <w:rPr>
          <w:lang w:eastAsia="en-US"/>
        </w:rPr>
      </w:pPr>
      <w:r w:rsidRPr="00762A76">
        <w:rPr>
          <w:lang w:eastAsia="en-US"/>
        </w:rPr>
        <w:t>отсутствуют данные о полученном (принятом) имуществе, например: об автобусе ГАЗ-А66</w:t>
      </w:r>
      <w:r w:rsidRPr="00762A76">
        <w:rPr>
          <w:lang w:val="en-US" w:eastAsia="en-US"/>
        </w:rPr>
        <w:t>R</w:t>
      </w:r>
      <w:r w:rsidRPr="00762A76">
        <w:rPr>
          <w:lang w:eastAsia="en-US"/>
        </w:rPr>
        <w:t xml:space="preserve">33 или сооружений связи. </w:t>
      </w:r>
    </w:p>
    <w:p w:rsidR="0069111F" w:rsidRPr="00762A76" w:rsidRDefault="0069111F" w:rsidP="0069111F">
      <w:pPr>
        <w:pStyle w:val="msonormalbullet2gif"/>
        <w:spacing w:before="0" w:beforeAutospacing="0" w:after="0" w:afterAutospacing="0" w:line="276" w:lineRule="auto"/>
        <w:ind w:left="709"/>
        <w:jc w:val="both"/>
        <w:rPr>
          <w:lang w:eastAsia="en-US"/>
        </w:rPr>
      </w:pPr>
    </w:p>
    <w:p w:rsidR="0069111F" w:rsidRPr="00762A76" w:rsidRDefault="009E2B8C" w:rsidP="00B8387C">
      <w:pPr>
        <w:pStyle w:val="msonormalbullet1gif"/>
        <w:numPr>
          <w:ilvl w:val="0"/>
          <w:numId w:val="31"/>
        </w:numPr>
        <w:spacing w:before="0" w:beforeAutospacing="0" w:after="0" w:afterAutospacing="0" w:line="276" w:lineRule="auto"/>
        <w:ind w:left="0" w:firstLine="567"/>
        <w:jc w:val="both"/>
      </w:pPr>
      <w:r>
        <w:t>п</w:t>
      </w:r>
      <w:r w:rsidR="0069111F" w:rsidRPr="00762A76">
        <w:t>роведенный анализ организации и осуществления претензионной и исковой работы по взысканию задолженности по арендной плате за пользование муниципальным имуществом показал следующее.</w:t>
      </w:r>
    </w:p>
    <w:p w:rsidR="0069111F" w:rsidRPr="00762A76" w:rsidRDefault="0069111F" w:rsidP="0069111F">
      <w:pPr>
        <w:pStyle w:val="msonormalbullet1gif"/>
        <w:spacing w:before="0" w:beforeAutospacing="0" w:after="0" w:afterAutospacing="0" w:line="276" w:lineRule="auto"/>
        <w:ind w:firstLine="567"/>
        <w:jc w:val="both"/>
      </w:pPr>
      <w:r w:rsidRPr="00762A76">
        <w:t>По состоянию на 01.01.2021 года, согласно Расчету по договорам аренды, УМС учитывало задолженность по арендной плате за пользование муниципальным имуществом</w:t>
      </w:r>
      <w:r w:rsidR="00C54A25">
        <w:t xml:space="preserve"> в целом в размере 42 318,1 тыс.</w:t>
      </w:r>
      <w:r w:rsidRPr="00762A76">
        <w:t xml:space="preserve"> </w:t>
      </w:r>
      <w:r w:rsidR="00C54A25">
        <w:t>руб., в том числе: 37 032,0 тыс.</w:t>
      </w:r>
      <w:r w:rsidRPr="00762A76">
        <w:t xml:space="preserve"> руб. </w:t>
      </w:r>
      <w:r w:rsidR="00C54A25">
        <w:t>по арендной плате и 5 286,1 тыс.</w:t>
      </w:r>
      <w:r w:rsidRPr="00762A76">
        <w:t xml:space="preserve"> руб. по пени за несвоевременную уплату.</w:t>
      </w:r>
    </w:p>
    <w:p w:rsidR="0069111F" w:rsidRPr="00762A76" w:rsidRDefault="0069111F" w:rsidP="0069111F">
      <w:pPr>
        <w:pStyle w:val="msonormalbullet1gif"/>
        <w:spacing w:before="0" w:beforeAutospacing="0" w:after="0" w:afterAutospacing="0" w:line="276" w:lineRule="auto"/>
        <w:ind w:firstLine="567"/>
        <w:jc w:val="both"/>
      </w:pPr>
      <w:r w:rsidRPr="00762A76">
        <w:t>В проверяемом периоде претензионная и исковая работа по взысканию задолженности в бюджет Управлением не осуществлялась, исключая возможность, как ее снижения, так и увеличения поступлений в доход районного бюджета по администрируемому коду дохода.</w:t>
      </w:r>
    </w:p>
    <w:p w:rsidR="0069111F" w:rsidRPr="00762A76" w:rsidRDefault="0069111F" w:rsidP="0069111F">
      <w:pPr>
        <w:pStyle w:val="msonormalbullet1gif"/>
        <w:spacing w:before="0" w:beforeAutospacing="0" w:after="0" w:afterAutospacing="0" w:line="276" w:lineRule="auto"/>
        <w:ind w:firstLine="567"/>
        <w:jc w:val="both"/>
      </w:pPr>
      <w:r w:rsidRPr="00762A76">
        <w:t>При этом по данным Отчета по реализации в 2021 году плана мероприятий по росту доходов, оптимизации расходов, совершенствованию межбюджетных отношений и долговой политики УМС в проверяемом периоде проводилась досудебная процедура взимания недоимки арендных платежей, а именно: было направлено 16 претензий по договорам аренды муниципального</w:t>
      </w:r>
      <w:r w:rsidR="00C54A25">
        <w:t xml:space="preserve"> имущества на сумму 3 373,2 тыс.</w:t>
      </w:r>
      <w:r w:rsidRPr="00762A76">
        <w:t xml:space="preserve"> руб.</w:t>
      </w:r>
    </w:p>
    <w:p w:rsidR="0069111F" w:rsidRPr="00762A76" w:rsidRDefault="0069111F" w:rsidP="0069111F">
      <w:pPr>
        <w:pStyle w:val="msonormalbullet1gif"/>
        <w:spacing w:before="0" w:beforeAutospacing="0" w:after="0" w:afterAutospacing="0" w:line="276" w:lineRule="auto"/>
        <w:ind w:firstLine="567"/>
        <w:jc w:val="both"/>
      </w:pPr>
      <w:r w:rsidRPr="00762A76">
        <w:t>Данная информация Управления является недостоверной, так как не подтверждена соответствующими документами.</w:t>
      </w:r>
    </w:p>
    <w:p w:rsidR="0069111F" w:rsidRPr="00762A76" w:rsidRDefault="0069111F" w:rsidP="0069111F">
      <w:pPr>
        <w:pStyle w:val="msonormalbullet1gif"/>
        <w:spacing w:before="0" w:beforeAutospacing="0" w:after="0" w:afterAutospacing="0" w:line="276" w:lineRule="auto"/>
        <w:ind w:firstLine="567"/>
        <w:jc w:val="both"/>
      </w:pPr>
      <w:r w:rsidRPr="00762A76">
        <w:t>В результате бездействия УМС, задолженность в бюджет по арендной плате за пользование муниципальным имуществом в проверяемом периоде снизилась только на 4 процентных пункта и составила по состоянию на 01.01.2022 года, согласно Расчету по</w:t>
      </w:r>
      <w:r w:rsidR="00C54A25">
        <w:t xml:space="preserve"> договорам аренды, 40 638,9 тыс.</w:t>
      </w:r>
      <w:r w:rsidRPr="00762A76">
        <w:t xml:space="preserve"> </w:t>
      </w:r>
      <w:r w:rsidR="00C54A25">
        <w:t>руб., в том числе: 35 302,5 тыс.</w:t>
      </w:r>
      <w:r w:rsidRPr="00762A76">
        <w:t xml:space="preserve"> руб. </w:t>
      </w:r>
      <w:r w:rsidR="00C54A25">
        <w:t>по арендной плате и 5 336,4 тыс.</w:t>
      </w:r>
      <w:r w:rsidRPr="00762A76">
        <w:t xml:space="preserve"> руб. по пени за несвоевременную уплату.</w:t>
      </w:r>
    </w:p>
    <w:p w:rsidR="0069111F" w:rsidRPr="00762A76" w:rsidRDefault="0069111F" w:rsidP="0069111F">
      <w:pPr>
        <w:pStyle w:val="msonormalbullet1gif"/>
        <w:spacing w:before="0" w:beforeAutospacing="0" w:after="0" w:afterAutospacing="0" w:line="276" w:lineRule="auto"/>
        <w:ind w:firstLine="567"/>
        <w:jc w:val="both"/>
      </w:pPr>
    </w:p>
    <w:p w:rsidR="008913DE" w:rsidRPr="00574F83" w:rsidRDefault="008913DE" w:rsidP="00203F27">
      <w:pPr>
        <w:pStyle w:val="msonormalbullet1gif"/>
        <w:numPr>
          <w:ilvl w:val="2"/>
          <w:numId w:val="1"/>
        </w:numPr>
        <w:spacing w:before="0" w:beforeAutospacing="0" w:after="0" w:afterAutospacing="0" w:line="276" w:lineRule="auto"/>
        <w:ind w:left="0" w:firstLine="567"/>
        <w:jc w:val="both"/>
      </w:pPr>
      <w:r w:rsidRPr="00574F83">
        <w:t>Оценка э</w:t>
      </w:r>
      <w:r w:rsidR="00314375" w:rsidRPr="00574F83">
        <w:t>ффективности системы контроля в сфере распоряжения объектами муниципальной собственности</w:t>
      </w:r>
    </w:p>
    <w:p w:rsidR="0069111F" w:rsidRPr="00762A76" w:rsidRDefault="0069111F" w:rsidP="0069111F">
      <w:pPr>
        <w:pStyle w:val="msonormalbullet1gif"/>
        <w:spacing w:before="0" w:beforeAutospacing="0" w:after="0" w:afterAutospacing="0" w:line="276" w:lineRule="auto"/>
        <w:jc w:val="center"/>
      </w:pPr>
    </w:p>
    <w:p w:rsidR="0069111F" w:rsidRPr="00762A76" w:rsidRDefault="0069111F" w:rsidP="0069111F">
      <w:pPr>
        <w:pStyle w:val="msonormalbullet1gif"/>
        <w:spacing w:before="0" w:beforeAutospacing="0" w:after="0" w:afterAutospacing="0" w:line="276" w:lineRule="auto"/>
        <w:ind w:firstLine="567"/>
        <w:jc w:val="both"/>
      </w:pPr>
      <w:r w:rsidRPr="00762A76">
        <w:t>Максимально эффективное распоряжение объектами муниципального имущества достигается путем осуществления контрольных функций участниками бюджетного процесса, компете</w:t>
      </w:r>
      <w:r w:rsidR="00356FB2">
        <w:t>нция которых закреплена</w:t>
      </w:r>
      <w:r w:rsidRPr="00762A76">
        <w:t xml:space="preserve"> Порядком </w:t>
      </w:r>
      <w:r w:rsidRPr="00762A76">
        <w:rPr>
          <w:lang w:eastAsia="en-US"/>
        </w:rPr>
        <w:t>управления и распоряжения имуществом.</w:t>
      </w:r>
    </w:p>
    <w:p w:rsidR="0069111F" w:rsidRPr="00762A76" w:rsidRDefault="0069111F" w:rsidP="0069111F">
      <w:pPr>
        <w:pStyle w:val="msonormalbullet1gif"/>
        <w:spacing w:before="0" w:beforeAutospacing="0" w:after="0" w:afterAutospacing="0" w:line="276" w:lineRule="auto"/>
        <w:ind w:firstLine="567"/>
        <w:jc w:val="both"/>
      </w:pPr>
      <w:r w:rsidRPr="00762A76">
        <w:t>Значительное отсутствие правового регулирования анализируемой сферы деятельности, существенные недостатки в организации, учете и использовании муниципального имущества позволяют сделать вывод о бесконтрольном владении, пользовании и распоряжении объектами муниципального имущества.</w:t>
      </w:r>
    </w:p>
    <w:p w:rsidR="0069111F" w:rsidRPr="00762A76" w:rsidRDefault="0069111F" w:rsidP="0069111F">
      <w:pPr>
        <w:pStyle w:val="msonormalbullet1gif"/>
        <w:spacing w:before="0" w:beforeAutospacing="0" w:after="0" w:afterAutospacing="0" w:line="276" w:lineRule="auto"/>
        <w:ind w:firstLine="567"/>
        <w:jc w:val="both"/>
      </w:pPr>
      <w:r w:rsidRPr="00762A76">
        <w:t>Данный вывод подтверждается наличием по состоянию на 01.01.2022 года задолженности за пользование имуществом перед районным</w:t>
      </w:r>
      <w:r w:rsidR="00574F83">
        <w:t xml:space="preserve"> бюджетом в сумме 115 796,8 </w:t>
      </w:r>
      <w:r w:rsidR="001C6F09">
        <w:t>тыс.</w:t>
      </w:r>
      <w:r w:rsidRPr="00762A76">
        <w:t xml:space="preserve"> руб., размер которой не содержит влияние выявленных в рамках данного контрольного мероприятия нарушений.</w:t>
      </w:r>
    </w:p>
    <w:p w:rsidR="0069111F" w:rsidRPr="00762A76" w:rsidRDefault="0069111F" w:rsidP="0069111F">
      <w:pPr>
        <w:pStyle w:val="msonormalbullet1gif"/>
        <w:spacing w:before="0" w:beforeAutospacing="0" w:after="0" w:afterAutospacing="0" w:line="276" w:lineRule="auto"/>
        <w:ind w:firstLine="567"/>
        <w:jc w:val="both"/>
      </w:pPr>
      <w:r w:rsidRPr="00762A76">
        <w:t xml:space="preserve">В детализированном виде данная сумма представлена в таблице </w:t>
      </w:r>
    </w:p>
    <w:p w:rsidR="0069111F" w:rsidRPr="00762A76" w:rsidRDefault="0069111F" w:rsidP="0069111F">
      <w:pPr>
        <w:pStyle w:val="msonormalbullet1gif"/>
        <w:spacing w:before="0" w:beforeAutospacing="0" w:after="0" w:afterAutospacing="0" w:line="276" w:lineRule="auto"/>
        <w:ind w:firstLine="567"/>
        <w:jc w:val="right"/>
        <w:rPr>
          <w:sz w:val="20"/>
          <w:szCs w:val="20"/>
        </w:rPr>
      </w:pPr>
    </w:p>
    <w:tbl>
      <w:tblPr>
        <w:tblStyle w:val="a5"/>
        <w:tblW w:w="0" w:type="auto"/>
        <w:tblInd w:w="108" w:type="dxa"/>
        <w:tblLook w:val="04A0"/>
      </w:tblPr>
      <w:tblGrid>
        <w:gridCol w:w="959"/>
        <w:gridCol w:w="2410"/>
        <w:gridCol w:w="2018"/>
        <w:gridCol w:w="1984"/>
        <w:gridCol w:w="1915"/>
      </w:tblGrid>
      <w:tr w:rsidR="0069111F" w:rsidRPr="00762A76" w:rsidTr="00E44E19">
        <w:trPr>
          <w:trHeight w:val="320"/>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 xml:space="preserve">№ </w:t>
            </w:r>
            <w:proofErr w:type="spellStart"/>
            <w:proofErr w:type="gramStart"/>
            <w:r w:rsidRPr="00762A76">
              <w:rPr>
                <w:sz w:val="16"/>
                <w:szCs w:val="16"/>
                <w:lang w:eastAsia="en-US"/>
              </w:rPr>
              <w:t>п</w:t>
            </w:r>
            <w:proofErr w:type="spellEnd"/>
            <w:proofErr w:type="gramEnd"/>
            <w:r w:rsidRPr="00762A76">
              <w:rPr>
                <w:sz w:val="16"/>
                <w:szCs w:val="16"/>
                <w:lang w:eastAsia="en-US"/>
              </w:rPr>
              <w:t>/</w:t>
            </w:r>
            <w:proofErr w:type="spellStart"/>
            <w:r w:rsidRPr="00762A76">
              <w:rPr>
                <w:sz w:val="16"/>
                <w:szCs w:val="16"/>
                <w:lang w:eastAsia="en-US"/>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показатель</w:t>
            </w:r>
          </w:p>
        </w:tc>
        <w:tc>
          <w:tcPr>
            <w:tcW w:w="5917" w:type="dxa"/>
            <w:gridSpan w:val="3"/>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 xml:space="preserve">задолженность, </w:t>
            </w:r>
            <w:r w:rsidR="00290231">
              <w:rPr>
                <w:sz w:val="16"/>
                <w:szCs w:val="16"/>
                <w:lang w:eastAsia="en-US"/>
              </w:rPr>
              <w:t xml:space="preserve">тыс. </w:t>
            </w:r>
            <w:r w:rsidRPr="00762A76">
              <w:rPr>
                <w:sz w:val="16"/>
                <w:szCs w:val="16"/>
                <w:lang w:eastAsia="en-US"/>
              </w:rPr>
              <w:t>руб.</w:t>
            </w:r>
          </w:p>
        </w:tc>
      </w:tr>
      <w:tr w:rsidR="0069111F" w:rsidRPr="00762A76" w:rsidTr="00E44E19">
        <w:tc>
          <w:tcPr>
            <w:tcW w:w="0" w:type="auto"/>
            <w:vMerge/>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rPr>
                <w:rFonts w:ascii="Times New Roman" w:eastAsia="Times New Roman" w:hAnsi="Times New Roman" w:cs="Times New Roman"/>
                <w:sz w:val="16"/>
                <w:szCs w:val="16"/>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всего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аренда</w:t>
            </w:r>
          </w:p>
        </w:tc>
        <w:tc>
          <w:tcPr>
            <w:tcW w:w="1915"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пени</w:t>
            </w:r>
          </w:p>
        </w:tc>
      </w:tr>
      <w:tr w:rsidR="0069111F" w:rsidRPr="00762A76" w:rsidTr="00E44E19">
        <w:tc>
          <w:tcPr>
            <w:tcW w:w="959"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2"/>
                <w:szCs w:val="12"/>
                <w:lang w:eastAsia="en-US"/>
              </w:rPr>
            </w:pPr>
            <w:r w:rsidRPr="00762A76">
              <w:rPr>
                <w:sz w:val="12"/>
                <w:szCs w:val="12"/>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2"/>
                <w:szCs w:val="12"/>
                <w:lang w:eastAsia="en-US"/>
              </w:rPr>
            </w:pPr>
            <w:r w:rsidRPr="00762A76">
              <w:rPr>
                <w:sz w:val="12"/>
                <w:szCs w:val="12"/>
                <w:lang w:eastAsia="en-US"/>
              </w:rPr>
              <w:t>2</w:t>
            </w:r>
          </w:p>
        </w:tc>
        <w:tc>
          <w:tcPr>
            <w:tcW w:w="2018"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2"/>
                <w:szCs w:val="12"/>
                <w:lang w:eastAsia="en-US"/>
              </w:rPr>
            </w:pPr>
            <w:r w:rsidRPr="00762A76">
              <w:rPr>
                <w:sz w:val="12"/>
                <w:szCs w:val="12"/>
                <w:lang w:eastAsia="en-US"/>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2"/>
                <w:szCs w:val="12"/>
                <w:lang w:eastAsia="en-US"/>
              </w:rPr>
            </w:pPr>
            <w:r w:rsidRPr="00762A76">
              <w:rPr>
                <w:sz w:val="12"/>
                <w:szCs w:val="12"/>
                <w:lang w:eastAsia="en-US"/>
              </w:rPr>
              <w:t>4</w:t>
            </w:r>
          </w:p>
        </w:tc>
        <w:tc>
          <w:tcPr>
            <w:tcW w:w="1915"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2"/>
                <w:szCs w:val="12"/>
                <w:lang w:eastAsia="en-US"/>
              </w:rPr>
            </w:pPr>
            <w:r w:rsidRPr="00762A76">
              <w:rPr>
                <w:sz w:val="12"/>
                <w:szCs w:val="12"/>
                <w:lang w:eastAsia="en-US"/>
              </w:rPr>
              <w:t>5</w:t>
            </w:r>
          </w:p>
        </w:tc>
      </w:tr>
      <w:tr w:rsidR="0069111F" w:rsidRPr="00762A76" w:rsidTr="00E44E19">
        <w:trPr>
          <w:trHeight w:val="301"/>
        </w:trPr>
        <w:tc>
          <w:tcPr>
            <w:tcW w:w="9286" w:type="dxa"/>
            <w:gridSpan w:val="5"/>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по состоянию на 01.01.2021 года</w:t>
            </w:r>
          </w:p>
        </w:tc>
      </w:tr>
      <w:tr w:rsidR="0069111F" w:rsidRPr="00762A76" w:rsidTr="00E44E19">
        <w:tc>
          <w:tcPr>
            <w:tcW w:w="959"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rPr>
                <w:sz w:val="16"/>
                <w:szCs w:val="16"/>
                <w:lang w:eastAsia="en-US"/>
              </w:rPr>
            </w:pPr>
            <w:r w:rsidRPr="00762A76">
              <w:rPr>
                <w:sz w:val="16"/>
                <w:szCs w:val="16"/>
                <w:lang w:eastAsia="en-US"/>
              </w:rPr>
              <w:t>аренда земли</w:t>
            </w:r>
          </w:p>
        </w:tc>
        <w:tc>
          <w:tcPr>
            <w:tcW w:w="2018"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592DFC" w:rsidP="00E44E19">
            <w:pPr>
              <w:pStyle w:val="msonormalbullet1gif"/>
              <w:spacing w:before="0" w:beforeAutospacing="0" w:after="0" w:afterAutospacing="0" w:line="276" w:lineRule="auto"/>
              <w:jc w:val="center"/>
              <w:rPr>
                <w:sz w:val="16"/>
                <w:szCs w:val="16"/>
                <w:lang w:eastAsia="en-US"/>
              </w:rPr>
            </w:pPr>
            <w:r>
              <w:rPr>
                <w:sz w:val="16"/>
                <w:szCs w:val="16"/>
                <w:lang w:eastAsia="en-US"/>
              </w:rPr>
              <w:t>74 612,7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592DFC" w:rsidP="00E44E19">
            <w:pPr>
              <w:pStyle w:val="msonormalbullet1gif"/>
              <w:spacing w:before="0" w:beforeAutospacing="0" w:after="0" w:afterAutospacing="0" w:line="276" w:lineRule="auto"/>
              <w:jc w:val="center"/>
              <w:rPr>
                <w:sz w:val="16"/>
                <w:szCs w:val="16"/>
                <w:lang w:eastAsia="en-US"/>
              </w:rPr>
            </w:pPr>
            <w:r>
              <w:rPr>
                <w:sz w:val="16"/>
                <w:szCs w:val="16"/>
                <w:lang w:eastAsia="en-US"/>
              </w:rPr>
              <w:t>64 071,5</w:t>
            </w:r>
          </w:p>
        </w:tc>
        <w:tc>
          <w:tcPr>
            <w:tcW w:w="1915"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592DFC" w:rsidP="00E44E19">
            <w:pPr>
              <w:pStyle w:val="msonormalbullet1gif"/>
              <w:spacing w:before="0" w:beforeAutospacing="0" w:after="0" w:afterAutospacing="0" w:line="276" w:lineRule="auto"/>
              <w:jc w:val="center"/>
              <w:rPr>
                <w:sz w:val="16"/>
                <w:szCs w:val="16"/>
                <w:lang w:eastAsia="en-US"/>
              </w:rPr>
            </w:pPr>
            <w:r>
              <w:rPr>
                <w:sz w:val="16"/>
                <w:szCs w:val="16"/>
                <w:lang w:eastAsia="en-US"/>
              </w:rPr>
              <w:t>10 541,2</w:t>
            </w:r>
          </w:p>
        </w:tc>
      </w:tr>
      <w:tr w:rsidR="0069111F" w:rsidRPr="00762A76" w:rsidTr="00E44E19">
        <w:tc>
          <w:tcPr>
            <w:tcW w:w="959"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rPr>
                <w:sz w:val="16"/>
                <w:szCs w:val="16"/>
                <w:lang w:eastAsia="en-US"/>
              </w:rPr>
            </w:pPr>
            <w:r w:rsidRPr="00762A76">
              <w:rPr>
                <w:sz w:val="16"/>
                <w:szCs w:val="16"/>
                <w:lang w:eastAsia="en-US"/>
              </w:rPr>
              <w:t>аренда имущества</w:t>
            </w:r>
          </w:p>
        </w:tc>
        <w:tc>
          <w:tcPr>
            <w:tcW w:w="2018"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B1EAB" w:rsidP="00E44E19">
            <w:pPr>
              <w:pStyle w:val="msonormalbullet1gif"/>
              <w:spacing w:before="0" w:beforeAutospacing="0" w:after="0" w:afterAutospacing="0" w:line="276" w:lineRule="auto"/>
              <w:jc w:val="center"/>
              <w:rPr>
                <w:sz w:val="16"/>
                <w:szCs w:val="16"/>
                <w:lang w:eastAsia="en-US"/>
              </w:rPr>
            </w:pPr>
            <w:r>
              <w:rPr>
                <w:sz w:val="16"/>
                <w:szCs w:val="16"/>
                <w:lang w:eastAsia="en-US"/>
              </w:rPr>
              <w:t>42 318,1</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B1EAB" w:rsidP="00E44E19">
            <w:pPr>
              <w:pStyle w:val="msonormalbullet1gif"/>
              <w:spacing w:before="0" w:beforeAutospacing="0" w:after="0" w:afterAutospacing="0" w:line="276" w:lineRule="auto"/>
              <w:jc w:val="center"/>
              <w:rPr>
                <w:sz w:val="16"/>
                <w:szCs w:val="16"/>
                <w:lang w:eastAsia="en-US"/>
              </w:rPr>
            </w:pPr>
            <w:r>
              <w:rPr>
                <w:sz w:val="16"/>
                <w:szCs w:val="16"/>
                <w:lang w:eastAsia="en-US"/>
              </w:rPr>
              <w:t>37 032,0</w:t>
            </w:r>
          </w:p>
        </w:tc>
        <w:tc>
          <w:tcPr>
            <w:tcW w:w="1915"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B1EAB" w:rsidP="00E44E19">
            <w:pPr>
              <w:pStyle w:val="msonormalbullet1gif"/>
              <w:spacing w:before="0" w:beforeAutospacing="0" w:after="0" w:afterAutospacing="0" w:line="276" w:lineRule="auto"/>
              <w:jc w:val="center"/>
              <w:rPr>
                <w:sz w:val="16"/>
                <w:szCs w:val="16"/>
                <w:lang w:eastAsia="en-US"/>
              </w:rPr>
            </w:pPr>
            <w:r>
              <w:rPr>
                <w:sz w:val="16"/>
                <w:szCs w:val="16"/>
                <w:lang w:eastAsia="en-US"/>
              </w:rPr>
              <w:t>5 286,1</w:t>
            </w:r>
          </w:p>
        </w:tc>
      </w:tr>
      <w:tr w:rsidR="0069111F" w:rsidRPr="00762A76" w:rsidTr="00E44E19">
        <w:tc>
          <w:tcPr>
            <w:tcW w:w="959" w:type="dxa"/>
            <w:tcBorders>
              <w:top w:val="single" w:sz="4" w:space="0" w:color="auto"/>
              <w:left w:val="single" w:sz="4" w:space="0" w:color="auto"/>
              <w:bottom w:val="single" w:sz="4" w:space="0" w:color="auto"/>
              <w:right w:val="single" w:sz="4" w:space="0" w:color="auto"/>
            </w:tcBorders>
            <w:vAlign w:val="center"/>
          </w:tcPr>
          <w:p w:rsidR="0069111F" w:rsidRPr="00762A76" w:rsidRDefault="0069111F" w:rsidP="00E44E19">
            <w:pPr>
              <w:pStyle w:val="msonormalbullet1gif"/>
              <w:spacing w:before="0" w:beforeAutospacing="0" w:after="0" w:afterAutospacing="0" w:line="276" w:lineRule="auto"/>
              <w:jc w:val="center"/>
              <w:rPr>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ИТОГО</w:t>
            </w:r>
          </w:p>
        </w:tc>
        <w:tc>
          <w:tcPr>
            <w:tcW w:w="2018"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B1EAB" w:rsidP="00E44E19">
            <w:pPr>
              <w:pStyle w:val="msonormalbullet1gif"/>
              <w:spacing w:before="0" w:beforeAutospacing="0" w:after="0" w:afterAutospacing="0" w:line="276" w:lineRule="auto"/>
              <w:jc w:val="center"/>
              <w:rPr>
                <w:sz w:val="16"/>
                <w:szCs w:val="16"/>
                <w:lang w:eastAsia="en-US"/>
              </w:rPr>
            </w:pPr>
            <w:r>
              <w:rPr>
                <w:sz w:val="16"/>
                <w:szCs w:val="16"/>
                <w:lang w:eastAsia="en-US"/>
              </w:rPr>
              <w:t>116 930,8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B1EAB" w:rsidP="00E44E19">
            <w:pPr>
              <w:pStyle w:val="msonormalbullet1gif"/>
              <w:spacing w:before="0" w:beforeAutospacing="0" w:after="0" w:afterAutospacing="0" w:line="276" w:lineRule="auto"/>
              <w:jc w:val="center"/>
              <w:rPr>
                <w:sz w:val="16"/>
                <w:szCs w:val="16"/>
                <w:lang w:eastAsia="en-US"/>
              </w:rPr>
            </w:pPr>
            <w:r>
              <w:rPr>
                <w:sz w:val="16"/>
                <w:szCs w:val="16"/>
                <w:lang w:eastAsia="en-US"/>
              </w:rPr>
              <w:t>101 103,5</w:t>
            </w:r>
          </w:p>
        </w:tc>
        <w:tc>
          <w:tcPr>
            <w:tcW w:w="1915"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B1EAB" w:rsidP="00E44E19">
            <w:pPr>
              <w:pStyle w:val="msonormalbullet1gif"/>
              <w:spacing w:before="0" w:beforeAutospacing="0" w:after="0" w:afterAutospacing="0" w:line="276" w:lineRule="auto"/>
              <w:jc w:val="center"/>
              <w:rPr>
                <w:sz w:val="16"/>
                <w:szCs w:val="16"/>
                <w:lang w:eastAsia="en-US"/>
              </w:rPr>
            </w:pPr>
            <w:r>
              <w:rPr>
                <w:sz w:val="16"/>
                <w:szCs w:val="16"/>
                <w:lang w:eastAsia="en-US"/>
              </w:rPr>
              <w:t>15 827,3</w:t>
            </w:r>
          </w:p>
        </w:tc>
      </w:tr>
      <w:tr w:rsidR="0069111F" w:rsidRPr="00762A76" w:rsidTr="00E44E19">
        <w:trPr>
          <w:trHeight w:val="315"/>
        </w:trPr>
        <w:tc>
          <w:tcPr>
            <w:tcW w:w="9286" w:type="dxa"/>
            <w:gridSpan w:val="5"/>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по состоянию на 01.01.2022 года</w:t>
            </w:r>
          </w:p>
        </w:tc>
      </w:tr>
      <w:tr w:rsidR="0069111F" w:rsidRPr="00762A76" w:rsidTr="00E44E19">
        <w:tc>
          <w:tcPr>
            <w:tcW w:w="959"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rPr>
                <w:sz w:val="16"/>
                <w:szCs w:val="16"/>
                <w:lang w:eastAsia="en-US"/>
              </w:rPr>
            </w:pPr>
            <w:r w:rsidRPr="00762A76">
              <w:rPr>
                <w:sz w:val="16"/>
                <w:szCs w:val="16"/>
                <w:lang w:eastAsia="en-US"/>
              </w:rPr>
              <w:t>аренда земли</w:t>
            </w:r>
          </w:p>
        </w:tc>
        <w:tc>
          <w:tcPr>
            <w:tcW w:w="2018"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267C" w:rsidP="00E44E19">
            <w:pPr>
              <w:pStyle w:val="msonormalbullet1gif"/>
              <w:spacing w:before="0" w:beforeAutospacing="0" w:after="0" w:afterAutospacing="0" w:line="276" w:lineRule="auto"/>
              <w:jc w:val="center"/>
              <w:rPr>
                <w:sz w:val="16"/>
                <w:szCs w:val="16"/>
                <w:lang w:eastAsia="en-US"/>
              </w:rPr>
            </w:pPr>
            <w:r>
              <w:rPr>
                <w:sz w:val="16"/>
                <w:szCs w:val="16"/>
                <w:lang w:eastAsia="en-US"/>
              </w:rPr>
              <w:t>75 157,9</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267C" w:rsidP="00E44E19">
            <w:pPr>
              <w:pStyle w:val="msonormalbullet1gif"/>
              <w:spacing w:before="0" w:beforeAutospacing="0" w:after="0" w:afterAutospacing="0" w:line="276" w:lineRule="auto"/>
              <w:jc w:val="center"/>
              <w:rPr>
                <w:sz w:val="16"/>
                <w:szCs w:val="16"/>
                <w:lang w:eastAsia="en-US"/>
              </w:rPr>
            </w:pPr>
            <w:r>
              <w:rPr>
                <w:sz w:val="16"/>
                <w:szCs w:val="16"/>
                <w:lang w:eastAsia="en-US"/>
              </w:rPr>
              <w:t>64 522,5</w:t>
            </w:r>
          </w:p>
        </w:tc>
        <w:tc>
          <w:tcPr>
            <w:tcW w:w="1915"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267C" w:rsidP="00E44E19">
            <w:pPr>
              <w:pStyle w:val="msonormalbullet1gif"/>
              <w:spacing w:before="0" w:beforeAutospacing="0" w:after="0" w:afterAutospacing="0" w:line="276" w:lineRule="auto"/>
              <w:jc w:val="center"/>
              <w:rPr>
                <w:sz w:val="16"/>
                <w:szCs w:val="16"/>
                <w:lang w:eastAsia="en-US"/>
              </w:rPr>
            </w:pPr>
            <w:r>
              <w:rPr>
                <w:sz w:val="16"/>
                <w:szCs w:val="16"/>
                <w:lang w:eastAsia="en-US"/>
              </w:rPr>
              <w:t>10 635,4</w:t>
            </w:r>
          </w:p>
        </w:tc>
      </w:tr>
      <w:tr w:rsidR="0069111F" w:rsidRPr="00762A76" w:rsidTr="00E44E19">
        <w:tc>
          <w:tcPr>
            <w:tcW w:w="959"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rPr>
                <w:sz w:val="16"/>
                <w:szCs w:val="16"/>
                <w:lang w:eastAsia="en-US"/>
              </w:rPr>
            </w:pPr>
            <w:r w:rsidRPr="00762A76">
              <w:rPr>
                <w:sz w:val="16"/>
                <w:szCs w:val="16"/>
                <w:lang w:eastAsia="en-US"/>
              </w:rPr>
              <w:t>аренда имущества</w:t>
            </w:r>
          </w:p>
        </w:tc>
        <w:tc>
          <w:tcPr>
            <w:tcW w:w="2018"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267C" w:rsidP="00E44E19">
            <w:pPr>
              <w:pStyle w:val="msonormalbullet1gif"/>
              <w:spacing w:before="0" w:beforeAutospacing="0" w:after="0" w:afterAutospacing="0" w:line="276" w:lineRule="auto"/>
              <w:jc w:val="center"/>
              <w:rPr>
                <w:sz w:val="16"/>
                <w:szCs w:val="16"/>
                <w:lang w:eastAsia="en-US"/>
              </w:rPr>
            </w:pPr>
            <w:r>
              <w:rPr>
                <w:sz w:val="16"/>
                <w:szCs w:val="16"/>
                <w:lang w:eastAsia="en-US"/>
              </w:rPr>
              <w:t>40 638,9</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267C" w:rsidP="00E44E19">
            <w:pPr>
              <w:pStyle w:val="msonormalbullet1gif"/>
              <w:spacing w:before="0" w:beforeAutospacing="0" w:after="0" w:afterAutospacing="0" w:line="276" w:lineRule="auto"/>
              <w:jc w:val="center"/>
              <w:rPr>
                <w:sz w:val="16"/>
                <w:szCs w:val="16"/>
                <w:lang w:eastAsia="en-US"/>
              </w:rPr>
            </w:pPr>
            <w:r>
              <w:rPr>
                <w:sz w:val="16"/>
                <w:szCs w:val="16"/>
                <w:lang w:eastAsia="en-US"/>
              </w:rPr>
              <w:t>35 302,5</w:t>
            </w:r>
          </w:p>
        </w:tc>
        <w:tc>
          <w:tcPr>
            <w:tcW w:w="1915"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267C" w:rsidP="00E44E19">
            <w:pPr>
              <w:pStyle w:val="msonormalbullet1gif"/>
              <w:spacing w:before="0" w:beforeAutospacing="0" w:after="0" w:afterAutospacing="0" w:line="276" w:lineRule="auto"/>
              <w:jc w:val="center"/>
              <w:rPr>
                <w:sz w:val="16"/>
                <w:szCs w:val="16"/>
                <w:lang w:eastAsia="en-US"/>
              </w:rPr>
            </w:pPr>
            <w:r>
              <w:rPr>
                <w:sz w:val="16"/>
                <w:szCs w:val="16"/>
                <w:lang w:eastAsia="en-US"/>
              </w:rPr>
              <w:t>5 336,4</w:t>
            </w:r>
          </w:p>
        </w:tc>
      </w:tr>
      <w:tr w:rsidR="0069111F" w:rsidRPr="00762A76" w:rsidTr="00E44E19">
        <w:tc>
          <w:tcPr>
            <w:tcW w:w="959" w:type="dxa"/>
            <w:tcBorders>
              <w:top w:val="single" w:sz="4" w:space="0" w:color="auto"/>
              <w:left w:val="single" w:sz="4" w:space="0" w:color="auto"/>
              <w:bottom w:val="single" w:sz="4" w:space="0" w:color="auto"/>
              <w:right w:val="single" w:sz="4" w:space="0" w:color="auto"/>
            </w:tcBorders>
            <w:vAlign w:val="center"/>
          </w:tcPr>
          <w:p w:rsidR="0069111F" w:rsidRPr="00762A76" w:rsidRDefault="0069111F" w:rsidP="00E44E19">
            <w:pPr>
              <w:pStyle w:val="msonormalbullet1gif"/>
              <w:spacing w:before="0" w:beforeAutospacing="0" w:after="0" w:afterAutospacing="0" w:line="276" w:lineRule="auto"/>
              <w:jc w:val="center"/>
              <w:rPr>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ИТОГО</w:t>
            </w:r>
          </w:p>
        </w:tc>
        <w:tc>
          <w:tcPr>
            <w:tcW w:w="2018"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267C" w:rsidP="00E44E19">
            <w:pPr>
              <w:pStyle w:val="msonormalbullet1gif"/>
              <w:spacing w:before="0" w:beforeAutospacing="0" w:after="0" w:afterAutospacing="0" w:line="276" w:lineRule="auto"/>
              <w:jc w:val="center"/>
              <w:rPr>
                <w:sz w:val="16"/>
                <w:szCs w:val="16"/>
                <w:lang w:eastAsia="en-US"/>
              </w:rPr>
            </w:pPr>
            <w:r>
              <w:rPr>
                <w:sz w:val="16"/>
                <w:szCs w:val="16"/>
                <w:lang w:eastAsia="en-US"/>
              </w:rPr>
              <w:t>115 796,8</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267C" w:rsidP="00E44E19">
            <w:pPr>
              <w:pStyle w:val="msonormalbullet1gif"/>
              <w:spacing w:before="0" w:beforeAutospacing="0" w:after="0" w:afterAutospacing="0" w:line="276" w:lineRule="auto"/>
              <w:jc w:val="center"/>
              <w:rPr>
                <w:sz w:val="16"/>
                <w:szCs w:val="16"/>
                <w:lang w:eastAsia="en-US"/>
              </w:rPr>
            </w:pPr>
            <w:r>
              <w:rPr>
                <w:sz w:val="16"/>
                <w:szCs w:val="16"/>
                <w:lang w:eastAsia="en-US"/>
              </w:rPr>
              <w:t>99 825,0</w:t>
            </w:r>
          </w:p>
        </w:tc>
        <w:tc>
          <w:tcPr>
            <w:tcW w:w="1915"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267C" w:rsidP="00E44E19">
            <w:pPr>
              <w:pStyle w:val="msonormalbullet1gif"/>
              <w:spacing w:before="0" w:beforeAutospacing="0" w:after="0" w:afterAutospacing="0" w:line="276" w:lineRule="auto"/>
              <w:jc w:val="center"/>
              <w:rPr>
                <w:sz w:val="16"/>
                <w:szCs w:val="16"/>
                <w:lang w:eastAsia="en-US"/>
              </w:rPr>
            </w:pPr>
            <w:r>
              <w:rPr>
                <w:sz w:val="16"/>
                <w:szCs w:val="16"/>
                <w:lang w:eastAsia="en-US"/>
              </w:rPr>
              <w:t>15 971,8</w:t>
            </w:r>
          </w:p>
        </w:tc>
      </w:tr>
      <w:tr w:rsidR="0069111F" w:rsidRPr="00762A76" w:rsidTr="00E44E19">
        <w:tc>
          <w:tcPr>
            <w:tcW w:w="959" w:type="dxa"/>
            <w:tcBorders>
              <w:top w:val="single" w:sz="4" w:space="0" w:color="auto"/>
              <w:left w:val="single" w:sz="4" w:space="0" w:color="auto"/>
              <w:bottom w:val="single" w:sz="4" w:space="0" w:color="auto"/>
              <w:right w:val="single" w:sz="4" w:space="0" w:color="auto"/>
            </w:tcBorders>
            <w:vAlign w:val="center"/>
          </w:tcPr>
          <w:p w:rsidR="0069111F" w:rsidRPr="00762A76" w:rsidRDefault="0069111F" w:rsidP="00E44E19">
            <w:pPr>
              <w:pStyle w:val="msonormalbullet1gif"/>
              <w:spacing w:before="0" w:beforeAutospacing="0" w:after="0" w:afterAutospacing="0" w:line="276" w:lineRule="auto"/>
              <w:jc w:val="center"/>
              <w:rPr>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увеличение (+)/уменьшение (-) задолженности ВСЕГО, в т.ч.:</w:t>
            </w:r>
          </w:p>
        </w:tc>
        <w:tc>
          <w:tcPr>
            <w:tcW w:w="2018"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267C" w:rsidP="00E44E19">
            <w:pPr>
              <w:pStyle w:val="msonormalbullet1gif"/>
              <w:spacing w:before="0" w:beforeAutospacing="0" w:after="0" w:afterAutospacing="0" w:line="276" w:lineRule="auto"/>
              <w:jc w:val="center"/>
              <w:rPr>
                <w:sz w:val="16"/>
                <w:szCs w:val="16"/>
                <w:lang w:eastAsia="en-US"/>
              </w:rPr>
            </w:pPr>
            <w:r>
              <w:rPr>
                <w:sz w:val="16"/>
                <w:szCs w:val="16"/>
                <w:lang w:eastAsia="en-US"/>
              </w:rPr>
              <w:t>-1 134,0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267C" w:rsidP="00E44E19">
            <w:pPr>
              <w:pStyle w:val="msonormalbullet1gif"/>
              <w:spacing w:before="0" w:beforeAutospacing="0" w:after="0" w:afterAutospacing="0" w:line="276" w:lineRule="auto"/>
              <w:jc w:val="center"/>
              <w:rPr>
                <w:sz w:val="16"/>
                <w:szCs w:val="16"/>
                <w:lang w:eastAsia="en-US"/>
              </w:rPr>
            </w:pPr>
            <w:r>
              <w:rPr>
                <w:sz w:val="16"/>
                <w:szCs w:val="16"/>
                <w:lang w:eastAsia="en-US"/>
              </w:rPr>
              <w:t>-1 278,5</w:t>
            </w:r>
          </w:p>
        </w:tc>
        <w:tc>
          <w:tcPr>
            <w:tcW w:w="1915"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w:t>
            </w:r>
            <w:r w:rsidR="0069267C">
              <w:rPr>
                <w:sz w:val="16"/>
                <w:szCs w:val="16"/>
                <w:lang w:eastAsia="en-US"/>
              </w:rPr>
              <w:t>144,5</w:t>
            </w:r>
          </w:p>
        </w:tc>
      </w:tr>
      <w:tr w:rsidR="0069111F" w:rsidRPr="00762A76" w:rsidTr="00E44E19">
        <w:tc>
          <w:tcPr>
            <w:tcW w:w="959"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rPr>
                <w:sz w:val="16"/>
                <w:szCs w:val="16"/>
                <w:lang w:eastAsia="en-US"/>
              </w:rPr>
            </w:pPr>
            <w:r w:rsidRPr="00762A76">
              <w:rPr>
                <w:sz w:val="16"/>
                <w:szCs w:val="16"/>
                <w:lang w:eastAsia="en-US"/>
              </w:rPr>
              <w:t>аренда земли</w:t>
            </w:r>
          </w:p>
        </w:tc>
        <w:tc>
          <w:tcPr>
            <w:tcW w:w="2018"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3B33E5" w:rsidP="00E44E19">
            <w:pPr>
              <w:pStyle w:val="msonormalbullet1gif"/>
              <w:spacing w:before="0" w:beforeAutospacing="0" w:after="0" w:afterAutospacing="0" w:line="276" w:lineRule="auto"/>
              <w:jc w:val="center"/>
              <w:rPr>
                <w:sz w:val="16"/>
                <w:szCs w:val="16"/>
                <w:lang w:eastAsia="en-US"/>
              </w:rPr>
            </w:pPr>
            <w:r>
              <w:rPr>
                <w:sz w:val="16"/>
                <w:szCs w:val="16"/>
                <w:lang w:eastAsia="en-US"/>
              </w:rPr>
              <w:t>+545,2</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3B33E5" w:rsidP="00E44E19">
            <w:pPr>
              <w:pStyle w:val="msonormalbullet1gif"/>
              <w:spacing w:before="0" w:beforeAutospacing="0" w:after="0" w:afterAutospacing="0" w:line="276" w:lineRule="auto"/>
              <w:jc w:val="center"/>
              <w:rPr>
                <w:sz w:val="16"/>
                <w:szCs w:val="16"/>
                <w:lang w:eastAsia="en-US"/>
              </w:rPr>
            </w:pPr>
            <w:r>
              <w:rPr>
                <w:sz w:val="16"/>
                <w:szCs w:val="16"/>
                <w:lang w:eastAsia="en-US"/>
              </w:rPr>
              <w:t>+451,0</w:t>
            </w:r>
          </w:p>
        </w:tc>
        <w:tc>
          <w:tcPr>
            <w:tcW w:w="1915"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3B33E5" w:rsidP="00E44E19">
            <w:pPr>
              <w:pStyle w:val="msonormalbullet1gif"/>
              <w:spacing w:before="0" w:beforeAutospacing="0" w:after="0" w:afterAutospacing="0" w:line="276" w:lineRule="auto"/>
              <w:jc w:val="center"/>
              <w:rPr>
                <w:sz w:val="16"/>
                <w:szCs w:val="16"/>
                <w:lang w:eastAsia="en-US"/>
              </w:rPr>
            </w:pPr>
            <w:r>
              <w:rPr>
                <w:sz w:val="16"/>
                <w:szCs w:val="16"/>
                <w:lang w:eastAsia="en-US"/>
              </w:rPr>
              <w:t>+94,2</w:t>
            </w:r>
          </w:p>
        </w:tc>
      </w:tr>
      <w:tr w:rsidR="0069111F" w:rsidRPr="00762A76" w:rsidTr="00E44E19">
        <w:tc>
          <w:tcPr>
            <w:tcW w:w="959"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jc w:val="center"/>
              <w:rPr>
                <w:sz w:val="16"/>
                <w:szCs w:val="16"/>
                <w:lang w:eastAsia="en-US"/>
              </w:rPr>
            </w:pPr>
            <w:r w:rsidRPr="00762A76">
              <w:rPr>
                <w:sz w:val="16"/>
                <w:szCs w:val="16"/>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69111F" w:rsidP="00E44E19">
            <w:pPr>
              <w:pStyle w:val="msonormalbullet1gif"/>
              <w:spacing w:before="0" w:beforeAutospacing="0" w:after="0" w:afterAutospacing="0" w:line="276" w:lineRule="auto"/>
              <w:rPr>
                <w:sz w:val="16"/>
                <w:szCs w:val="16"/>
                <w:lang w:eastAsia="en-US"/>
              </w:rPr>
            </w:pPr>
            <w:r w:rsidRPr="00762A76">
              <w:rPr>
                <w:sz w:val="16"/>
                <w:szCs w:val="16"/>
                <w:lang w:eastAsia="en-US"/>
              </w:rPr>
              <w:t>аренда имущества</w:t>
            </w:r>
          </w:p>
        </w:tc>
        <w:tc>
          <w:tcPr>
            <w:tcW w:w="2018"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A51933" w:rsidP="00E44E19">
            <w:pPr>
              <w:pStyle w:val="msonormalbullet1gif"/>
              <w:spacing w:before="0" w:beforeAutospacing="0" w:after="0" w:afterAutospacing="0" w:line="276" w:lineRule="auto"/>
              <w:jc w:val="center"/>
              <w:rPr>
                <w:sz w:val="16"/>
                <w:szCs w:val="16"/>
                <w:lang w:eastAsia="en-US"/>
              </w:rPr>
            </w:pPr>
            <w:r>
              <w:rPr>
                <w:sz w:val="16"/>
                <w:szCs w:val="16"/>
                <w:lang w:eastAsia="en-US"/>
              </w:rPr>
              <w:t>-1 679,2</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A51933" w:rsidP="00E44E19">
            <w:pPr>
              <w:pStyle w:val="msonormalbullet1gif"/>
              <w:spacing w:before="0" w:beforeAutospacing="0" w:after="0" w:afterAutospacing="0" w:line="276" w:lineRule="auto"/>
              <w:jc w:val="center"/>
              <w:rPr>
                <w:sz w:val="16"/>
                <w:szCs w:val="16"/>
                <w:lang w:eastAsia="en-US"/>
              </w:rPr>
            </w:pPr>
            <w:r>
              <w:rPr>
                <w:sz w:val="16"/>
                <w:szCs w:val="16"/>
                <w:lang w:eastAsia="en-US"/>
              </w:rPr>
              <w:t>-1 729,5</w:t>
            </w:r>
          </w:p>
        </w:tc>
        <w:tc>
          <w:tcPr>
            <w:tcW w:w="1915" w:type="dxa"/>
            <w:tcBorders>
              <w:top w:val="single" w:sz="4" w:space="0" w:color="auto"/>
              <w:left w:val="single" w:sz="4" w:space="0" w:color="auto"/>
              <w:bottom w:val="single" w:sz="4" w:space="0" w:color="auto"/>
              <w:right w:val="single" w:sz="4" w:space="0" w:color="auto"/>
            </w:tcBorders>
            <w:vAlign w:val="center"/>
            <w:hideMark/>
          </w:tcPr>
          <w:p w:rsidR="0069111F" w:rsidRPr="00762A76" w:rsidRDefault="00A51933" w:rsidP="00E44E19">
            <w:pPr>
              <w:pStyle w:val="msonormalbullet1gif"/>
              <w:spacing w:before="0" w:beforeAutospacing="0" w:after="0" w:afterAutospacing="0" w:line="276" w:lineRule="auto"/>
              <w:jc w:val="center"/>
              <w:rPr>
                <w:sz w:val="16"/>
                <w:szCs w:val="16"/>
                <w:lang w:eastAsia="en-US"/>
              </w:rPr>
            </w:pPr>
            <w:r>
              <w:rPr>
                <w:sz w:val="16"/>
                <w:szCs w:val="16"/>
                <w:lang w:eastAsia="en-US"/>
              </w:rPr>
              <w:t>+50,3</w:t>
            </w:r>
          </w:p>
        </w:tc>
      </w:tr>
    </w:tbl>
    <w:p w:rsidR="0003379F" w:rsidRDefault="0003379F" w:rsidP="0069111F">
      <w:pPr>
        <w:pStyle w:val="msonormalbullet1gif"/>
        <w:spacing w:before="0" w:beforeAutospacing="0" w:after="0" w:afterAutospacing="0" w:line="276" w:lineRule="auto"/>
        <w:ind w:firstLine="567"/>
        <w:jc w:val="both"/>
      </w:pPr>
    </w:p>
    <w:p w:rsidR="0069111F" w:rsidRPr="00762A76" w:rsidRDefault="0069111F" w:rsidP="0069111F">
      <w:pPr>
        <w:pStyle w:val="msonormalbullet1gif"/>
        <w:spacing w:before="0" w:beforeAutospacing="0" w:after="0" w:afterAutospacing="0" w:line="276" w:lineRule="auto"/>
        <w:ind w:firstLine="567"/>
        <w:jc w:val="both"/>
      </w:pPr>
      <w:r w:rsidRPr="00762A76">
        <w:t xml:space="preserve">Масштабность задолженности арендаторов муниципального (государственного) имущества, расположенного в границах муниципального образования Богучанский район, перед районным бюджетом и отсутствие результативных мер по ее погашению, не позволяют использовать имеющиеся резервы повышения доходной базы бюджета, исключая возможность обеспечить социально-экономическое развитие Богучанского района. </w:t>
      </w:r>
    </w:p>
    <w:p w:rsidR="00574F83" w:rsidRDefault="00574F83" w:rsidP="0069111F">
      <w:pPr>
        <w:spacing w:after="0"/>
        <w:ind w:firstLine="567"/>
        <w:jc w:val="both"/>
        <w:rPr>
          <w:rFonts w:ascii="Times New Roman" w:hAnsi="Times New Roman" w:cs="Times New Roman"/>
          <w:sz w:val="24"/>
          <w:szCs w:val="24"/>
        </w:rPr>
      </w:pPr>
    </w:p>
    <w:p w:rsidR="0069111F" w:rsidRPr="00762A76" w:rsidRDefault="0069111F" w:rsidP="0069111F">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Результаты проведенного контрольного мероприятия позволили Контрольно-счетной комиссии сформировать следующие ВЫВОДЫ:</w:t>
      </w:r>
    </w:p>
    <w:p w:rsidR="0069111F" w:rsidRPr="00762A76" w:rsidRDefault="0069111F" w:rsidP="0069111F">
      <w:pPr>
        <w:pStyle w:val="msonormalbullet2gif"/>
        <w:numPr>
          <w:ilvl w:val="0"/>
          <w:numId w:val="24"/>
        </w:numPr>
        <w:spacing w:before="0" w:beforeAutospacing="0" w:after="0" w:afterAutospacing="0" w:line="276" w:lineRule="auto"/>
        <w:ind w:left="0" w:firstLine="567"/>
        <w:jc w:val="both"/>
        <w:rPr>
          <w:lang w:eastAsia="en-US"/>
        </w:rPr>
      </w:pPr>
      <w:r w:rsidRPr="00762A76">
        <w:rPr>
          <w:lang w:eastAsia="en-US"/>
        </w:rPr>
        <w:t>право самостоятельного владения, пользования и распоряжения муниципальным имуществом закреплено за органами местного самоуправления.</w:t>
      </w:r>
    </w:p>
    <w:p w:rsidR="0069111F" w:rsidRPr="00762A76" w:rsidRDefault="0069111F" w:rsidP="0069111F">
      <w:pPr>
        <w:pStyle w:val="msonormalbullet1gif"/>
        <w:spacing w:before="0" w:beforeAutospacing="0" w:after="0" w:afterAutospacing="0" w:line="276" w:lineRule="auto"/>
        <w:ind w:firstLine="567"/>
        <w:jc w:val="both"/>
      </w:pPr>
      <w:r w:rsidRPr="00762A76">
        <w:t>Уполномоченным структурным подразделением администрации Богучанского района – органа местного самоуправления, осуществляющим деятельность по формированию, управлению и распоряжению муниципальным имуществом, землями, расположенными на территории Богучанского района, определено УМС;</w:t>
      </w:r>
    </w:p>
    <w:p w:rsidR="0069111F" w:rsidRPr="00762A76" w:rsidRDefault="0069111F" w:rsidP="00574F83">
      <w:pPr>
        <w:pStyle w:val="msonormalbullet1gif"/>
        <w:numPr>
          <w:ilvl w:val="0"/>
          <w:numId w:val="24"/>
        </w:numPr>
        <w:spacing w:before="0" w:beforeAutospacing="0" w:after="0" w:afterAutospacing="0" w:line="276" w:lineRule="auto"/>
        <w:ind w:left="0" w:firstLine="567"/>
        <w:jc w:val="both"/>
      </w:pPr>
      <w:r w:rsidRPr="00762A76">
        <w:lastRenderedPageBreak/>
        <w:t>муниципальные правовые акты, регулирующие управление и распоряжение имуществом, являются недостаточными в виду отсутствия в них отражения основополагающих механизмов осуществления анализируемого вида сделки с имуществом и не актуализированными в соответствии с действующим законодательством Российской Федерации, что заведомо приводит к возникновению риска нарушения установленных норм и правил, а также допускают возможность неправомерного управления и распоряжения имуществом;</w:t>
      </w:r>
    </w:p>
    <w:p w:rsidR="0069111F" w:rsidRPr="00762A76" w:rsidRDefault="0069111F" w:rsidP="00574F83">
      <w:pPr>
        <w:pStyle w:val="msonormalbullet1gif"/>
        <w:numPr>
          <w:ilvl w:val="0"/>
          <w:numId w:val="24"/>
        </w:numPr>
        <w:spacing w:before="0" w:beforeAutospacing="0" w:after="0" w:afterAutospacing="0" w:line="276" w:lineRule="auto"/>
        <w:ind w:left="0" w:firstLine="567"/>
        <w:jc w:val="both"/>
      </w:pPr>
      <w:r w:rsidRPr="00762A76">
        <w:t>Управлением не обеспечено выполнение возложенных на него полномочий по администрированию доходов в районный бюджет;</w:t>
      </w:r>
    </w:p>
    <w:p w:rsidR="0069111F" w:rsidRPr="00762A76" w:rsidRDefault="0069111F" w:rsidP="00574F83">
      <w:pPr>
        <w:pStyle w:val="msonormalbullet1gif"/>
        <w:numPr>
          <w:ilvl w:val="0"/>
          <w:numId w:val="24"/>
        </w:numPr>
        <w:spacing w:before="0" w:beforeAutospacing="0" w:after="0" w:afterAutospacing="0" w:line="276" w:lineRule="auto"/>
        <w:ind w:left="0" w:firstLine="567"/>
        <w:jc w:val="both"/>
      </w:pPr>
      <w:r w:rsidRPr="00762A76">
        <w:t>анализ процесса организации сделок с имуществом свидетельствует о его реализации на низком уровне и заведомо исключает эффективное его использование;</w:t>
      </w:r>
    </w:p>
    <w:p w:rsidR="0069111F" w:rsidRPr="00762A76" w:rsidRDefault="0069111F" w:rsidP="00574F83">
      <w:pPr>
        <w:pStyle w:val="msonormalbullet1gif"/>
        <w:numPr>
          <w:ilvl w:val="0"/>
          <w:numId w:val="24"/>
        </w:numPr>
        <w:spacing w:before="0" w:beforeAutospacing="0" w:after="0" w:afterAutospacing="0" w:line="276" w:lineRule="auto"/>
        <w:ind w:left="0" w:firstLine="567"/>
        <w:jc w:val="both"/>
      </w:pPr>
      <w:r w:rsidRPr="00762A76">
        <w:t>учет арендной платы за пользованием имуществом, осуществляемый УМС, является не достоверным, не полным и не информативным, что заведомо не только искажает результаты деятельности от его использования, но и не позволяет их реально оценить;</w:t>
      </w:r>
    </w:p>
    <w:p w:rsidR="0069111F" w:rsidRPr="00762A76" w:rsidRDefault="0069111F" w:rsidP="00574F83">
      <w:pPr>
        <w:pStyle w:val="msonormalbullet1gif"/>
        <w:numPr>
          <w:ilvl w:val="0"/>
          <w:numId w:val="24"/>
        </w:numPr>
        <w:spacing w:before="0" w:beforeAutospacing="0" w:after="0" w:afterAutospacing="0" w:line="276" w:lineRule="auto"/>
        <w:ind w:left="0" w:firstLine="567"/>
        <w:jc w:val="both"/>
      </w:pPr>
      <w:r w:rsidRPr="00762A76">
        <w:rPr>
          <w:lang w:eastAsia="en-US"/>
        </w:rPr>
        <w:t>Управлением не обеспечена информатив</w:t>
      </w:r>
      <w:r w:rsidR="00444DCC">
        <w:rPr>
          <w:lang w:eastAsia="en-US"/>
        </w:rPr>
        <w:t>ность и достоверность реестра муниципального имущества</w:t>
      </w:r>
      <w:r w:rsidRPr="00762A76">
        <w:rPr>
          <w:lang w:eastAsia="en-US"/>
        </w:rPr>
        <w:t>, полнота учета объектов муниципального имущества, заведомо исключая возможность осуществлять контроль за его сохранностью и использованию по назначению;</w:t>
      </w:r>
    </w:p>
    <w:p w:rsidR="0069111F" w:rsidRPr="00762A76" w:rsidRDefault="0069111F" w:rsidP="00574F83">
      <w:pPr>
        <w:pStyle w:val="msonormalbullet1gif"/>
        <w:numPr>
          <w:ilvl w:val="0"/>
          <w:numId w:val="24"/>
        </w:numPr>
        <w:spacing w:before="0" w:beforeAutospacing="0" w:after="0" w:afterAutospacing="0" w:line="276" w:lineRule="auto"/>
        <w:ind w:left="0" w:firstLine="567"/>
        <w:jc w:val="both"/>
      </w:pPr>
      <w:r w:rsidRPr="00762A76">
        <w:t>низкая эффективность претензионной работы не позволила УМС значительно снизить уровень задолженности в районный бюджет по арендной плате за пользование имуществом, и, следовательно, пополнить доходную часть районного бюджета по администрируемым кодам доходов;</w:t>
      </w:r>
    </w:p>
    <w:p w:rsidR="0069111F" w:rsidRPr="00762A76" w:rsidRDefault="0069111F" w:rsidP="00574F83">
      <w:pPr>
        <w:pStyle w:val="msonormalbullet1gif"/>
        <w:numPr>
          <w:ilvl w:val="0"/>
          <w:numId w:val="24"/>
        </w:numPr>
        <w:spacing w:before="0" w:beforeAutospacing="0" w:after="0" w:afterAutospacing="0" w:line="276" w:lineRule="auto"/>
        <w:ind w:left="0" w:firstLine="567"/>
        <w:jc w:val="both"/>
      </w:pPr>
      <w:r w:rsidRPr="00762A76">
        <w:t>существенные недостатки в организации, учете и использовании му</w:t>
      </w:r>
      <w:r w:rsidR="00F74916">
        <w:t>ниципального имущества позволили</w:t>
      </w:r>
      <w:r w:rsidRPr="00762A76">
        <w:t xml:space="preserve"> сделать вывод о бесконтрольном владении, пользовании и распоряжении объектами имущества.</w:t>
      </w:r>
    </w:p>
    <w:p w:rsidR="00574F83" w:rsidRDefault="00574F83" w:rsidP="00574F83">
      <w:pPr>
        <w:pStyle w:val="a4"/>
        <w:spacing w:after="0"/>
        <w:ind w:left="0" w:firstLine="567"/>
        <w:jc w:val="both"/>
        <w:rPr>
          <w:rFonts w:ascii="Times New Roman" w:hAnsi="Times New Roman"/>
          <w:sz w:val="24"/>
          <w:szCs w:val="24"/>
        </w:rPr>
      </w:pPr>
    </w:p>
    <w:p w:rsidR="0069111F" w:rsidRPr="00762A76" w:rsidRDefault="0069111F" w:rsidP="00574F83">
      <w:pPr>
        <w:pStyle w:val="a4"/>
        <w:spacing w:after="0"/>
        <w:ind w:left="0" w:firstLine="567"/>
        <w:jc w:val="both"/>
        <w:rPr>
          <w:rFonts w:ascii="Times New Roman" w:hAnsi="Times New Roman"/>
          <w:sz w:val="24"/>
          <w:szCs w:val="24"/>
        </w:rPr>
      </w:pPr>
      <w:r w:rsidRPr="00762A76">
        <w:rPr>
          <w:rFonts w:ascii="Times New Roman" w:hAnsi="Times New Roman"/>
          <w:sz w:val="24"/>
          <w:szCs w:val="24"/>
        </w:rPr>
        <w:t>Совокупность действий / бездействий участников, координирующих и осуществляющих полномочие по владению, пользованию и распоряжению имуществом, не обеспечили эффективность и результативность его использования, а также не позволили организовать и исполнять качественную, систематизированную, комплексную, целенаправленную работу в целях достижения поставленных перед муниципальным образованием задач.</w:t>
      </w:r>
    </w:p>
    <w:p w:rsidR="0069111F" w:rsidRPr="00762A76" w:rsidRDefault="0069111F" w:rsidP="0069111F">
      <w:pPr>
        <w:spacing w:after="0"/>
        <w:ind w:firstLine="709"/>
        <w:jc w:val="both"/>
        <w:rPr>
          <w:rFonts w:ascii="Times New Roman" w:hAnsi="Times New Roman" w:cs="Times New Roman"/>
          <w:sz w:val="24"/>
          <w:szCs w:val="24"/>
        </w:rPr>
      </w:pPr>
    </w:p>
    <w:p w:rsidR="0069111F" w:rsidRPr="00762A76" w:rsidRDefault="0069111F" w:rsidP="00574F83">
      <w:pPr>
        <w:pStyle w:val="msonormalbullet1gif"/>
        <w:spacing w:before="0" w:beforeAutospacing="0" w:after="0" w:afterAutospacing="0" w:line="276" w:lineRule="auto"/>
        <w:ind w:firstLine="567"/>
        <w:jc w:val="both"/>
      </w:pPr>
      <w:r w:rsidRPr="00762A76">
        <w:t>Контрольно-счетной комиссией по результатам проведенного контрольного мероприяти</w:t>
      </w:r>
      <w:r w:rsidR="00574F83">
        <w:t>я внесены следующие ПРЕДЛОЖЕНИЯ:</w:t>
      </w:r>
    </w:p>
    <w:p w:rsidR="00203F27" w:rsidRDefault="00203F27" w:rsidP="00203F27">
      <w:pPr>
        <w:tabs>
          <w:tab w:val="left" w:pos="993"/>
          <w:tab w:val="left" w:pos="1418"/>
        </w:tabs>
        <w:spacing w:after="0"/>
        <w:jc w:val="center"/>
        <w:rPr>
          <w:rFonts w:ascii="Times New Roman" w:eastAsia="Times New Roman" w:hAnsi="Times New Roman" w:cs="Times New Roman"/>
          <w:sz w:val="24"/>
          <w:szCs w:val="24"/>
          <w:lang w:eastAsia="ru-RU"/>
        </w:rPr>
      </w:pPr>
    </w:p>
    <w:p w:rsidR="0069111F" w:rsidRPr="00203F27" w:rsidRDefault="0069111F" w:rsidP="007C2522">
      <w:pPr>
        <w:tabs>
          <w:tab w:val="left" w:pos="993"/>
          <w:tab w:val="left" w:pos="1418"/>
        </w:tabs>
        <w:spacing w:after="0"/>
        <w:jc w:val="both"/>
        <w:rPr>
          <w:rFonts w:ascii="Times New Roman" w:eastAsia="Times New Roman" w:hAnsi="Times New Roman" w:cs="Times New Roman"/>
          <w:sz w:val="24"/>
          <w:szCs w:val="24"/>
          <w:lang w:eastAsia="ru-RU"/>
        </w:rPr>
      </w:pPr>
      <w:r w:rsidRPr="00203F27">
        <w:rPr>
          <w:rFonts w:ascii="Times New Roman" w:eastAsia="Times New Roman" w:hAnsi="Times New Roman" w:cs="Times New Roman"/>
          <w:sz w:val="24"/>
          <w:szCs w:val="24"/>
          <w:lang w:eastAsia="ru-RU"/>
        </w:rPr>
        <w:t>Администрации Богучанского района:</w:t>
      </w:r>
    </w:p>
    <w:p w:rsidR="0069111F" w:rsidRPr="00762A76" w:rsidRDefault="0069111F" w:rsidP="00574F83">
      <w:pPr>
        <w:pStyle w:val="a4"/>
        <w:numPr>
          <w:ilvl w:val="0"/>
          <w:numId w:val="25"/>
        </w:numPr>
        <w:spacing w:after="0"/>
        <w:ind w:left="0" w:firstLine="567"/>
        <w:jc w:val="both"/>
        <w:rPr>
          <w:rFonts w:ascii="Times New Roman" w:hAnsi="Times New Roman"/>
          <w:sz w:val="24"/>
          <w:szCs w:val="24"/>
        </w:rPr>
      </w:pPr>
      <w:r w:rsidRPr="00762A76">
        <w:rPr>
          <w:rFonts w:ascii="Times New Roman" w:hAnsi="Times New Roman"/>
          <w:sz w:val="24"/>
          <w:szCs w:val="24"/>
        </w:rPr>
        <w:t>обеспечить правовое регулирование выполнения полномочия по владению, пользованию и распоряжению имуществом;</w:t>
      </w:r>
    </w:p>
    <w:p w:rsidR="0069111F" w:rsidRPr="00762A76" w:rsidRDefault="0069111F" w:rsidP="00574F83">
      <w:pPr>
        <w:pStyle w:val="a4"/>
        <w:numPr>
          <w:ilvl w:val="0"/>
          <w:numId w:val="25"/>
        </w:numPr>
        <w:spacing w:after="0"/>
        <w:ind w:left="0" w:firstLine="567"/>
        <w:jc w:val="both"/>
        <w:rPr>
          <w:rFonts w:ascii="Times New Roman" w:hAnsi="Times New Roman"/>
          <w:sz w:val="24"/>
          <w:szCs w:val="24"/>
        </w:rPr>
      </w:pPr>
      <w:r w:rsidRPr="00762A76">
        <w:rPr>
          <w:rFonts w:ascii="Times New Roman" w:hAnsi="Times New Roman"/>
          <w:sz w:val="24"/>
          <w:szCs w:val="24"/>
        </w:rPr>
        <w:t>принять меры по предотвращению и устранению нарушений действующего законодательства и правовых актов Богучанского района в сфере управления объектами имущества;</w:t>
      </w:r>
    </w:p>
    <w:p w:rsidR="0069111F" w:rsidRPr="00762A76" w:rsidRDefault="0069111F" w:rsidP="00574F83">
      <w:pPr>
        <w:pStyle w:val="a4"/>
        <w:numPr>
          <w:ilvl w:val="0"/>
          <w:numId w:val="25"/>
        </w:numPr>
        <w:spacing w:after="0"/>
        <w:ind w:left="0" w:firstLine="567"/>
        <w:jc w:val="both"/>
        <w:rPr>
          <w:rFonts w:ascii="Times New Roman" w:hAnsi="Times New Roman"/>
          <w:sz w:val="24"/>
          <w:szCs w:val="24"/>
        </w:rPr>
      </w:pPr>
      <w:r w:rsidRPr="00762A76">
        <w:rPr>
          <w:rFonts w:ascii="Times New Roman" w:hAnsi="Times New Roman"/>
          <w:sz w:val="24"/>
          <w:szCs w:val="24"/>
        </w:rPr>
        <w:t>координировать процесс организации и учета имущества и сделок с ним;</w:t>
      </w:r>
    </w:p>
    <w:p w:rsidR="0069111F" w:rsidRPr="00762A76" w:rsidRDefault="0069111F" w:rsidP="00574F83">
      <w:pPr>
        <w:pStyle w:val="a4"/>
        <w:numPr>
          <w:ilvl w:val="0"/>
          <w:numId w:val="25"/>
        </w:numPr>
        <w:spacing w:after="0"/>
        <w:ind w:left="0" w:firstLine="567"/>
        <w:jc w:val="both"/>
        <w:rPr>
          <w:rFonts w:ascii="Times New Roman" w:hAnsi="Times New Roman"/>
          <w:sz w:val="24"/>
          <w:szCs w:val="24"/>
        </w:rPr>
      </w:pPr>
      <w:r w:rsidRPr="00762A76">
        <w:rPr>
          <w:rFonts w:ascii="Times New Roman" w:hAnsi="Times New Roman"/>
          <w:sz w:val="24"/>
          <w:szCs w:val="24"/>
        </w:rPr>
        <w:lastRenderedPageBreak/>
        <w:t>обеспечить контроль за эффективным и результативным использованием муниципального (государственного) имущества, расположенного в границах Богучанского района.</w:t>
      </w:r>
    </w:p>
    <w:p w:rsidR="00203F27" w:rsidRDefault="00203F27" w:rsidP="00203F27">
      <w:pPr>
        <w:pStyle w:val="a4"/>
        <w:spacing w:after="0"/>
        <w:ind w:left="0"/>
        <w:jc w:val="center"/>
        <w:rPr>
          <w:rFonts w:ascii="Times New Roman" w:hAnsi="Times New Roman"/>
          <w:sz w:val="24"/>
          <w:szCs w:val="24"/>
        </w:rPr>
      </w:pPr>
    </w:p>
    <w:p w:rsidR="0069111F" w:rsidRPr="00203F27" w:rsidRDefault="00B237AA" w:rsidP="007C2522">
      <w:pPr>
        <w:pStyle w:val="a4"/>
        <w:spacing w:after="0"/>
        <w:ind w:left="0"/>
        <w:jc w:val="both"/>
        <w:rPr>
          <w:rFonts w:ascii="Times New Roman" w:hAnsi="Times New Roman"/>
          <w:sz w:val="24"/>
          <w:szCs w:val="24"/>
        </w:rPr>
      </w:pPr>
      <w:r w:rsidRPr="00203F27">
        <w:rPr>
          <w:rFonts w:ascii="Times New Roman" w:hAnsi="Times New Roman"/>
          <w:sz w:val="24"/>
          <w:szCs w:val="24"/>
        </w:rPr>
        <w:t>Управлению муниципальн</w:t>
      </w:r>
      <w:r w:rsidR="004804F8" w:rsidRPr="00203F27">
        <w:rPr>
          <w:rFonts w:ascii="Times New Roman" w:hAnsi="Times New Roman"/>
          <w:sz w:val="24"/>
          <w:szCs w:val="24"/>
        </w:rPr>
        <w:t>ой собственностью</w:t>
      </w:r>
      <w:r w:rsidR="0069111F" w:rsidRPr="00203F27">
        <w:rPr>
          <w:rFonts w:ascii="Times New Roman" w:hAnsi="Times New Roman"/>
          <w:sz w:val="24"/>
          <w:szCs w:val="24"/>
        </w:rPr>
        <w:t xml:space="preserve"> Богучанского района:</w:t>
      </w:r>
    </w:p>
    <w:p w:rsidR="0069111F" w:rsidRPr="00762A76" w:rsidRDefault="0069111F" w:rsidP="00574F83">
      <w:pPr>
        <w:pStyle w:val="a4"/>
        <w:numPr>
          <w:ilvl w:val="0"/>
          <w:numId w:val="26"/>
        </w:numPr>
        <w:spacing w:after="0"/>
        <w:ind w:left="0" w:firstLine="567"/>
        <w:jc w:val="both"/>
        <w:rPr>
          <w:rFonts w:ascii="Times New Roman" w:hAnsi="Times New Roman"/>
          <w:sz w:val="24"/>
          <w:szCs w:val="24"/>
        </w:rPr>
      </w:pPr>
      <w:r w:rsidRPr="00762A76">
        <w:rPr>
          <w:rFonts w:ascii="Times New Roman" w:hAnsi="Times New Roman"/>
          <w:sz w:val="24"/>
          <w:szCs w:val="24"/>
        </w:rPr>
        <w:t>обеспечить формирование правового регулирования выполнения полномочия по владению, пользованию и распоряжению имуществом;</w:t>
      </w:r>
    </w:p>
    <w:p w:rsidR="0069111F" w:rsidRPr="00762A76" w:rsidRDefault="0069111F" w:rsidP="00574F83">
      <w:pPr>
        <w:pStyle w:val="a4"/>
        <w:numPr>
          <w:ilvl w:val="0"/>
          <w:numId w:val="26"/>
        </w:numPr>
        <w:spacing w:after="0"/>
        <w:ind w:left="0" w:firstLine="567"/>
        <w:jc w:val="both"/>
        <w:rPr>
          <w:rFonts w:ascii="Times New Roman" w:hAnsi="Times New Roman"/>
          <w:sz w:val="24"/>
          <w:szCs w:val="24"/>
        </w:rPr>
      </w:pPr>
      <w:r w:rsidRPr="00762A76">
        <w:rPr>
          <w:rFonts w:ascii="Times New Roman" w:hAnsi="Times New Roman"/>
          <w:sz w:val="24"/>
          <w:szCs w:val="24"/>
        </w:rPr>
        <w:t>актуализировать локальные правовые акты, регламентирующие выполнение полномочия по администрированию доходов районного бюджета и обеспечить их применение;</w:t>
      </w:r>
    </w:p>
    <w:p w:rsidR="0069111F" w:rsidRPr="00762A76" w:rsidRDefault="0069111F" w:rsidP="00574F83">
      <w:pPr>
        <w:pStyle w:val="a4"/>
        <w:numPr>
          <w:ilvl w:val="0"/>
          <w:numId w:val="26"/>
        </w:numPr>
        <w:spacing w:after="0"/>
        <w:ind w:left="0" w:firstLine="567"/>
        <w:jc w:val="both"/>
        <w:rPr>
          <w:rFonts w:ascii="Times New Roman" w:hAnsi="Times New Roman"/>
          <w:sz w:val="24"/>
          <w:szCs w:val="24"/>
        </w:rPr>
      </w:pPr>
      <w:r w:rsidRPr="00762A76">
        <w:rPr>
          <w:rFonts w:ascii="Times New Roman" w:hAnsi="Times New Roman"/>
          <w:sz w:val="24"/>
          <w:szCs w:val="24"/>
        </w:rPr>
        <w:t>проанализировать процесс организации совершения анализируемых сделок с имуществом и разработать мероприятия по его реализации;</w:t>
      </w:r>
    </w:p>
    <w:p w:rsidR="0069111F" w:rsidRPr="00762A76" w:rsidRDefault="0069111F" w:rsidP="00574F83">
      <w:pPr>
        <w:pStyle w:val="a4"/>
        <w:numPr>
          <w:ilvl w:val="0"/>
          <w:numId w:val="26"/>
        </w:numPr>
        <w:spacing w:after="0"/>
        <w:ind w:left="0" w:firstLine="567"/>
        <w:jc w:val="both"/>
        <w:rPr>
          <w:rFonts w:ascii="Times New Roman" w:hAnsi="Times New Roman"/>
          <w:sz w:val="24"/>
          <w:szCs w:val="24"/>
        </w:rPr>
      </w:pPr>
      <w:r w:rsidRPr="00762A76">
        <w:rPr>
          <w:rFonts w:ascii="Times New Roman" w:hAnsi="Times New Roman"/>
          <w:sz w:val="24"/>
          <w:szCs w:val="24"/>
        </w:rPr>
        <w:t>предусмотреть в договорах аренды имущества единые подходы к установлению расчетного периода для определения арендной платы и детализировать ее размер за каждый год пользования имуществом;</w:t>
      </w:r>
    </w:p>
    <w:p w:rsidR="0069111F" w:rsidRPr="00762A76" w:rsidRDefault="0069111F" w:rsidP="00574F83">
      <w:pPr>
        <w:pStyle w:val="a4"/>
        <w:numPr>
          <w:ilvl w:val="0"/>
          <w:numId w:val="26"/>
        </w:numPr>
        <w:spacing w:after="0"/>
        <w:ind w:left="0" w:firstLine="567"/>
        <w:jc w:val="both"/>
        <w:rPr>
          <w:rFonts w:ascii="Times New Roman" w:hAnsi="Times New Roman"/>
          <w:sz w:val="24"/>
          <w:szCs w:val="24"/>
        </w:rPr>
      </w:pPr>
      <w:r w:rsidRPr="00762A76">
        <w:rPr>
          <w:rFonts w:ascii="Times New Roman" w:hAnsi="Times New Roman"/>
          <w:sz w:val="24"/>
          <w:szCs w:val="24"/>
        </w:rPr>
        <w:t>обеспечить достоверный, полный и информативный учет всех финансово-хозяйственных операций, связанных с использованием имущества;</w:t>
      </w:r>
    </w:p>
    <w:p w:rsidR="0069111F" w:rsidRPr="00762A76" w:rsidRDefault="0069111F" w:rsidP="00574F83">
      <w:pPr>
        <w:pStyle w:val="a4"/>
        <w:numPr>
          <w:ilvl w:val="0"/>
          <w:numId w:val="26"/>
        </w:numPr>
        <w:spacing w:after="0"/>
        <w:ind w:left="0" w:firstLine="567"/>
        <w:jc w:val="both"/>
        <w:rPr>
          <w:rFonts w:ascii="Times New Roman" w:hAnsi="Times New Roman"/>
          <w:sz w:val="24"/>
          <w:szCs w:val="24"/>
        </w:rPr>
      </w:pPr>
      <w:r w:rsidRPr="00762A76">
        <w:rPr>
          <w:rFonts w:ascii="Times New Roman" w:hAnsi="Times New Roman"/>
          <w:sz w:val="24"/>
          <w:szCs w:val="24"/>
        </w:rPr>
        <w:t>изучить возможности и принять меры по признанию безнадежной к взысканию задолженности по арендной плате за пользование имуществом;</w:t>
      </w:r>
    </w:p>
    <w:p w:rsidR="0069111F" w:rsidRPr="00762A76" w:rsidRDefault="0069111F" w:rsidP="00574F83">
      <w:pPr>
        <w:pStyle w:val="a4"/>
        <w:numPr>
          <w:ilvl w:val="0"/>
          <w:numId w:val="26"/>
        </w:numPr>
        <w:spacing w:after="0"/>
        <w:ind w:left="0" w:firstLine="567"/>
        <w:jc w:val="both"/>
        <w:rPr>
          <w:rFonts w:ascii="Times New Roman" w:hAnsi="Times New Roman"/>
          <w:sz w:val="24"/>
          <w:szCs w:val="24"/>
        </w:rPr>
      </w:pPr>
      <w:r w:rsidRPr="00762A76">
        <w:rPr>
          <w:rFonts w:ascii="Times New Roman" w:hAnsi="Times New Roman"/>
          <w:sz w:val="24"/>
          <w:szCs w:val="24"/>
        </w:rPr>
        <w:t>организовать и осуществлять претензионную и исковую работу по взысканию задолженности в районный бюджет по арендной плате за пользование имуществом.</w:t>
      </w:r>
    </w:p>
    <w:p w:rsidR="0069111F" w:rsidRPr="00762A76" w:rsidRDefault="0069111F" w:rsidP="0069111F">
      <w:pPr>
        <w:pStyle w:val="msonormalbullet1gif"/>
        <w:spacing w:before="0" w:beforeAutospacing="0" w:after="0" w:afterAutospacing="0" w:line="276" w:lineRule="auto"/>
        <w:ind w:firstLine="709"/>
        <w:jc w:val="both"/>
      </w:pPr>
    </w:p>
    <w:p w:rsidR="004A3E4A" w:rsidRDefault="004A3E4A" w:rsidP="007C2522">
      <w:pPr>
        <w:pStyle w:val="a4"/>
        <w:numPr>
          <w:ilvl w:val="1"/>
          <w:numId w:val="1"/>
        </w:numPr>
        <w:spacing w:after="0"/>
        <w:ind w:left="0" w:firstLine="0"/>
        <w:jc w:val="center"/>
        <w:rPr>
          <w:rFonts w:ascii="Times New Roman" w:eastAsia="Arial Unicode MS" w:hAnsi="Times New Roman"/>
          <w:sz w:val="24"/>
          <w:szCs w:val="24"/>
        </w:rPr>
      </w:pPr>
      <w:r w:rsidRPr="00762A76">
        <w:rPr>
          <w:rFonts w:ascii="Times New Roman" w:hAnsi="Times New Roman"/>
          <w:sz w:val="24"/>
          <w:szCs w:val="24"/>
        </w:rPr>
        <w:t>Проверка</w:t>
      </w:r>
      <w:r w:rsidRPr="00762A76">
        <w:rPr>
          <w:rFonts w:ascii="Times New Roman" w:eastAsia="Arial Unicode MS" w:hAnsi="Times New Roman"/>
          <w:sz w:val="24"/>
          <w:szCs w:val="24"/>
        </w:rPr>
        <w:t xml:space="preserve"> соблюдения администрацией Богучанского района бюджетного законодательства в части эффективного использования бюджетных средств при эксплуатации автотранспорта</w:t>
      </w:r>
    </w:p>
    <w:p w:rsidR="00944B71" w:rsidRPr="00762A76" w:rsidRDefault="00944B71" w:rsidP="00944B71">
      <w:pPr>
        <w:pStyle w:val="a4"/>
        <w:spacing w:after="0"/>
        <w:jc w:val="both"/>
        <w:rPr>
          <w:rFonts w:ascii="Times New Roman" w:hAnsi="Times New Roman"/>
          <w:sz w:val="24"/>
          <w:szCs w:val="24"/>
        </w:rPr>
      </w:pPr>
    </w:p>
    <w:p w:rsidR="008B5117" w:rsidRPr="00762A76" w:rsidRDefault="008B5117" w:rsidP="008B5117">
      <w:pPr>
        <w:pStyle w:val="msonormalbullet1gif"/>
        <w:spacing w:before="0" w:beforeAutospacing="0" w:after="0" w:afterAutospacing="0" w:line="276" w:lineRule="auto"/>
        <w:ind w:firstLine="567"/>
        <w:jc w:val="both"/>
        <w:rPr>
          <w:shd w:val="clear" w:color="auto" w:fill="FFFFFF"/>
        </w:rPr>
      </w:pPr>
      <w:r w:rsidRPr="00762A76">
        <w:rPr>
          <w:shd w:val="clear" w:color="auto" w:fill="FFFFFF"/>
        </w:rPr>
        <w:t>Вышеназванное контрольное мероприятие проведено Контрольно-счетной комиссией согласно поручению прокуратуры Богучанского района, которое позволило отметить следующее.</w:t>
      </w:r>
    </w:p>
    <w:p w:rsidR="008B5117" w:rsidRPr="00762A76" w:rsidRDefault="008B5117" w:rsidP="008B5117">
      <w:pPr>
        <w:pStyle w:val="msonormalbullet1gif"/>
        <w:spacing w:before="0" w:beforeAutospacing="0" w:after="0" w:afterAutospacing="0" w:line="276" w:lineRule="auto"/>
        <w:ind w:firstLine="567"/>
        <w:jc w:val="both"/>
      </w:pPr>
      <w:r w:rsidRPr="00762A76">
        <w:t xml:space="preserve">По состоянию на 01.01.2021 года на балансе </w:t>
      </w:r>
      <w:r w:rsidR="00574F83">
        <w:t>а</w:t>
      </w:r>
      <w:r w:rsidRPr="00762A76">
        <w:t>дминистрации</w:t>
      </w:r>
      <w:r w:rsidR="00574F83">
        <w:t xml:space="preserve"> Богучанского района (далее по тексту допускается – Администрация)</w:t>
      </w:r>
      <w:r w:rsidRPr="00762A76">
        <w:t xml:space="preserve"> числятся 7 легковых транспортных средств и 1 грузовое, из которых в проверяемом периоде 1 транспортное средство находилось в неисправном состоянии и не эксплуатировалось сотрудниками Администрации.</w:t>
      </w:r>
    </w:p>
    <w:p w:rsidR="008B5117" w:rsidRPr="00762A76" w:rsidRDefault="008B5117" w:rsidP="008B5117">
      <w:pPr>
        <w:autoSpaceDE w:val="0"/>
        <w:autoSpaceDN w:val="0"/>
        <w:adjustRightInd w:val="0"/>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 xml:space="preserve">Согласно предоставленной </w:t>
      </w:r>
      <w:r w:rsidR="00574F83">
        <w:rPr>
          <w:rFonts w:ascii="Times New Roman" w:hAnsi="Times New Roman" w:cs="Times New Roman"/>
          <w:sz w:val="24"/>
          <w:szCs w:val="24"/>
        </w:rPr>
        <w:t>а</w:t>
      </w:r>
      <w:r w:rsidRPr="00762A76">
        <w:rPr>
          <w:rFonts w:ascii="Times New Roman" w:hAnsi="Times New Roman" w:cs="Times New Roman"/>
          <w:sz w:val="24"/>
          <w:szCs w:val="24"/>
        </w:rPr>
        <w:t>дминистрацией Богучанского района информации (письмо от 20.01.2022 № 01/24-153) только у 2 транспортных средств из 8 имеющихся размер амортизационных отчислений составляет 38,3% и 60,0%, а у остальных транспортных средств достиг предельного уровня - 100,0%.</w:t>
      </w:r>
    </w:p>
    <w:p w:rsidR="008B5117" w:rsidRPr="00762A76" w:rsidRDefault="008B5117" w:rsidP="008B5117">
      <w:pPr>
        <w:autoSpaceDE w:val="0"/>
        <w:autoSpaceDN w:val="0"/>
        <w:adjustRightInd w:val="0"/>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Все перечисленные транспортные средства, за исключением УАЗ 33303, закреплены за водителями Администрации, что подтверждено соответствующими Актами, содержащими информацию о техническом состоянии автомобиля, о его укомплектованности, о наличии топлива в баке и показаниях спидометра, о передачи транспортного средства и его закреплении за водителем.</w:t>
      </w:r>
    </w:p>
    <w:p w:rsidR="008B5117" w:rsidRPr="00762A76" w:rsidRDefault="008B5117" w:rsidP="008B5117">
      <w:pPr>
        <w:autoSpaceDE w:val="0"/>
        <w:autoSpaceDN w:val="0"/>
        <w:adjustRightInd w:val="0"/>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lastRenderedPageBreak/>
        <w:t>При этом необходимо отметить, что Администрацией не соблюдается хронология событий при передачи транспортного средства от водителя, при его увольнении, к механику.</w:t>
      </w:r>
    </w:p>
    <w:p w:rsidR="008B5117" w:rsidRPr="00762A76" w:rsidRDefault="008B5117" w:rsidP="008B5117">
      <w:pPr>
        <w:pStyle w:val="a4"/>
        <w:spacing w:after="0"/>
        <w:ind w:left="0" w:firstLine="567"/>
        <w:jc w:val="both"/>
        <w:rPr>
          <w:rStyle w:val="ab"/>
          <w:rFonts w:ascii="Times New Roman" w:hAnsi="Times New Roman"/>
          <w:b w:val="0"/>
          <w:sz w:val="24"/>
          <w:szCs w:val="24"/>
        </w:rPr>
      </w:pPr>
      <w:r w:rsidRPr="00762A76">
        <w:rPr>
          <w:rFonts w:ascii="Times New Roman" w:hAnsi="Times New Roman"/>
          <w:sz w:val="24"/>
          <w:szCs w:val="24"/>
        </w:rPr>
        <w:t xml:space="preserve">Проверкой оформления первичных </w:t>
      </w:r>
      <w:r w:rsidR="009744ED" w:rsidRPr="00762A76">
        <w:rPr>
          <w:rFonts w:ascii="Times New Roman" w:hAnsi="Times New Roman"/>
          <w:sz w:val="24"/>
          <w:szCs w:val="24"/>
        </w:rPr>
        <w:t>документов бухгалтерского учета, в данном случаи – путевых листов</w:t>
      </w:r>
      <w:r w:rsidR="00F91C84" w:rsidRPr="00762A76">
        <w:rPr>
          <w:rFonts w:ascii="Times New Roman" w:hAnsi="Times New Roman"/>
          <w:sz w:val="24"/>
          <w:szCs w:val="24"/>
        </w:rPr>
        <w:t xml:space="preserve">, </w:t>
      </w:r>
      <w:r w:rsidRPr="00762A76">
        <w:rPr>
          <w:rFonts w:ascii="Times New Roman" w:hAnsi="Times New Roman"/>
          <w:sz w:val="24"/>
          <w:szCs w:val="24"/>
        </w:rPr>
        <w:t xml:space="preserve">установлено соблюдение администрацией Богучанского района требований законодательства Российской Федерации в проверяемой сфере деятельности, за исключением случаев </w:t>
      </w:r>
      <w:r w:rsidRPr="00762A76">
        <w:rPr>
          <w:rStyle w:val="ab"/>
          <w:rFonts w:ascii="Times New Roman" w:hAnsi="Times New Roman"/>
          <w:b w:val="0"/>
          <w:sz w:val="24"/>
          <w:szCs w:val="24"/>
        </w:rPr>
        <w:t>отсутствия информации о маршруте следования в населенном пункте в детализированном виде, а именно: в путевых листах указываются обобщенные формулировки, например: «поездки по Пинчуге», «разъезды по Чунояру», «разъезды по городу».</w:t>
      </w:r>
    </w:p>
    <w:p w:rsidR="008B5117" w:rsidRPr="00762A76" w:rsidRDefault="008B5117" w:rsidP="008B5117">
      <w:pPr>
        <w:pStyle w:val="a4"/>
        <w:spacing w:after="0"/>
        <w:ind w:left="0" w:firstLine="567"/>
        <w:jc w:val="both"/>
        <w:rPr>
          <w:rFonts w:ascii="Times New Roman" w:hAnsi="Times New Roman"/>
          <w:sz w:val="24"/>
          <w:szCs w:val="24"/>
        </w:rPr>
      </w:pPr>
      <w:r w:rsidRPr="00762A76">
        <w:rPr>
          <w:rStyle w:val="ab"/>
          <w:rFonts w:ascii="Times New Roman" w:hAnsi="Times New Roman"/>
          <w:b w:val="0"/>
          <w:sz w:val="24"/>
          <w:szCs w:val="24"/>
        </w:rPr>
        <w:t xml:space="preserve">Отсутствие конкретизированной информации о месте следования автомобиля не позволяет подтвердить обоснованность расхода горюче-смазочных материалов (далее по тексту – ГСМ), о чем изложено в </w:t>
      </w:r>
      <w:r w:rsidRPr="00762A76">
        <w:rPr>
          <w:rFonts w:ascii="Times New Roman" w:hAnsi="Times New Roman"/>
          <w:sz w:val="24"/>
          <w:szCs w:val="24"/>
        </w:rPr>
        <w:t>письме Минфина от 20.02.2006 №</w:t>
      </w:r>
      <w:r w:rsidR="00574F83">
        <w:rPr>
          <w:rFonts w:ascii="Times New Roman" w:hAnsi="Times New Roman"/>
          <w:sz w:val="24"/>
          <w:szCs w:val="24"/>
        </w:rPr>
        <w:t xml:space="preserve"> </w:t>
      </w:r>
      <w:r w:rsidRPr="00762A76">
        <w:rPr>
          <w:rFonts w:ascii="Times New Roman" w:hAnsi="Times New Roman"/>
          <w:sz w:val="24"/>
          <w:szCs w:val="24"/>
        </w:rPr>
        <w:t>03-03-04/1/129, и может привести к риску возникновения неэффективного расходования бюджетных средств.</w:t>
      </w:r>
    </w:p>
    <w:p w:rsidR="008B5117" w:rsidRPr="00762A76" w:rsidRDefault="008B5117" w:rsidP="008B5117">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В ходе выборочной проверки правомерности и эффективности использования служебного автотранспорта установлено следующее.</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Кроме частых поездок по Богучанскому району, выявлено наличие сонаправленных поездок на трех автомобилях в один и тот же населенный пункт, в один день и одним и тем же должностным лицом Администрации, что, в качестве примера, подтверждается путевыми листами № 1493, 1494, 1495 за 27.09.2021 года. Аналогичная ситуация с использованием двух транспортных средств сложилась 27.10.2021 года, что также подтверждается путевыми листами № 1573, 1574.</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Приложением 6 к Учетной политике утверждено Положение о служебных командировках, определяющее порядок и механизм их организации для всех сотрудников Администрации, состоящих с ней в трудовых отношениях.</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Учитывая нормы названного Положения, поездки, осуществляемые в рамках одного рабочего дня, не признаются командировками.</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Тем не менее, в проверяемом периоде администрация Богучанского района допускала направление в однодневную командировку водителей на служебных автомобилях (распоряжения администрации Богучанского района от 20.04.2021 № 43-к, от 24.05.2021 № 52-к и другие).</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Кроме того, выборочный анализ представленных распорядительных документов, связанных со служебными командировками водителей, свидетельствует об отсутствии в них информации о целях соответствующих поездок, исключая как подтверждение обоснованности и необходимости в них, так и использование служебного транспорта по назначению.</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Согласно распоряжениям администрации Богучанского района, водители направлялись в командировки, отдельные дни которых совпадали с выходными (нерабочими праздничными) днями.</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Работа в указанные дни приравнивается к рабочему дню и оплачивается, согласно статье 153 Трудового кодекса Российской Федерации (далее по тексту – Трудовой кодекс РФ) по одному из вариантов, а именно: в одинарном размере при предоставлении сотруднику неоплачиваемого дополнительного отгула либо в двойном размере без предоставления соответствующего отгула.</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lastRenderedPageBreak/>
        <w:t>Положением о служебных командировках предусмотрено предоставление в указанных случаях работникам администрации Богучанского района «…другого дня отдыха».</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Таким образом, Администрация определила для своих сотрудников оплату работы в выходной (нерабочий праздничный) день в период их нахождения в командировке в одинарном размере с предоставлением неоплачиваемого отгула.</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 xml:space="preserve">Тем не менее, при наличии распоряжений о направлении сотрудников в командировки, отдельные дни которых выпадали на выходные, Администрация издавала дополнительные распоряжения о привлечении этих работников к работе в эти же выходные дни. </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В результате, согласно распорядительным документам Администрации, сотрудник, находясь в командировке, повторно отзывался для работы в выходной день.</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Несмотря на установленную норму оплаты работы сотрудников в выходной (нерабочий праздничный) день в период их нахождения в командировке, за 2021 год им была начислена заработная плата за выполнение соответствующей работы в двойном размере</w:t>
      </w:r>
      <w:r w:rsidR="008B337D">
        <w:rPr>
          <w:rFonts w:ascii="Times New Roman" w:hAnsi="Times New Roman"/>
          <w:sz w:val="24"/>
          <w:szCs w:val="24"/>
        </w:rPr>
        <w:t>, расходуя на эти цели 69,1 тыс.</w:t>
      </w:r>
      <w:r w:rsidRPr="00762A76">
        <w:rPr>
          <w:rFonts w:ascii="Times New Roman" w:hAnsi="Times New Roman"/>
          <w:sz w:val="24"/>
          <w:szCs w:val="24"/>
        </w:rPr>
        <w:t xml:space="preserve"> руб. с учетов взносов по обязательному социальному страхованию. Таким образом, дополнительно на оплату работы сотрудников в выходной (нерабочий праздничный) день в период их нахождения в командиро</w:t>
      </w:r>
      <w:r w:rsidR="008B337D">
        <w:rPr>
          <w:rFonts w:ascii="Times New Roman" w:hAnsi="Times New Roman"/>
          <w:sz w:val="24"/>
          <w:szCs w:val="24"/>
        </w:rPr>
        <w:t>вке было израсходовано 34,6 тыс. руб. (69,1</w:t>
      </w:r>
      <w:r w:rsidRPr="00762A76">
        <w:rPr>
          <w:rFonts w:ascii="Times New Roman" w:hAnsi="Times New Roman"/>
          <w:sz w:val="24"/>
          <w:szCs w:val="24"/>
        </w:rPr>
        <w:t xml:space="preserve"> / 2).</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 xml:space="preserve">Кроме того, в отдельных случаях в служебную командировку направлялся в качестве водителя механик Администрации, должностные обязанности которого не предусматривают право выполнять им соответствующую работу. </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Также на период данных командировок не осуществлялась передача транспортного средства от водителя к механику, исключая меру его ответственности и право использования им муниципального имущества.</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Тем не менее, работа водителя выполнена механиком и оплачена, как уже было сказано выше, в двойном размере, исходя при этом из размера должностного оклада механика.</w:t>
      </w:r>
    </w:p>
    <w:p w:rsidR="008B5117" w:rsidRPr="00762A76" w:rsidRDefault="008B5117" w:rsidP="008B5117">
      <w:pPr>
        <w:pStyle w:val="a4"/>
        <w:autoSpaceDE w:val="0"/>
        <w:autoSpaceDN w:val="0"/>
        <w:adjustRightInd w:val="0"/>
        <w:spacing w:after="0"/>
        <w:ind w:left="0" w:firstLine="567"/>
        <w:jc w:val="both"/>
        <w:rPr>
          <w:rFonts w:ascii="Times New Roman" w:hAnsi="Times New Roman"/>
          <w:sz w:val="24"/>
          <w:szCs w:val="24"/>
        </w:rPr>
      </w:pPr>
      <w:r w:rsidRPr="00762A76">
        <w:rPr>
          <w:rFonts w:ascii="Times New Roman" w:hAnsi="Times New Roman"/>
          <w:sz w:val="24"/>
          <w:szCs w:val="24"/>
        </w:rPr>
        <w:t>Согласно распоряжениям администрации Богучанского района, сотрудники Администрации неоднократно привлекались к работе в выходные (нерабочие праздничные) дни.</w:t>
      </w:r>
    </w:p>
    <w:p w:rsidR="008B5117" w:rsidRPr="00762A76" w:rsidRDefault="008B5117" w:rsidP="008B5117">
      <w:pPr>
        <w:autoSpaceDE w:val="0"/>
        <w:autoSpaceDN w:val="0"/>
        <w:adjustRightInd w:val="0"/>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 xml:space="preserve">При этом в большинстве случаев выполняли работу в названные дни, а также выпускались транспортные средства на линию без наличия правоустанавливающих на то документов, так как издание соответствующих распоряжений Администрации датируются более поздним периодом. </w:t>
      </w:r>
    </w:p>
    <w:p w:rsidR="008B5117" w:rsidRPr="00762A76" w:rsidRDefault="008B5117" w:rsidP="008B5117">
      <w:pPr>
        <w:autoSpaceDE w:val="0"/>
        <w:autoSpaceDN w:val="0"/>
        <w:adjustRightInd w:val="0"/>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Например: распоряжение от 11.01.2021 № 01-од о привлечении сотрудника к работе в выходной день 05.01.2021 года, распоряжение от 28.04.2021 № 34-од о привлечении сотрудника к работе в выходной день 10.04.2021 года и другие.</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Работа в выходные (нерабочие праздничные) дни, как было уже сказано выше, приравнивается к рабочему дню и оплачивается, согласно статье 153 Трудового кодекса РФ по одному из вариантов, а именно: в одинарном размере при предоставлении сотруднику неоплачиваемого дополнительного отгула либо в двойном размере без предоставления соответствующего отгула.</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 xml:space="preserve">Распоряжения администрации Богучанского района о привлечении водителей к работе в выходные (нерабочие праздничные) дни не содержат информации о наличии или </w:t>
      </w:r>
      <w:r w:rsidRPr="00762A76">
        <w:rPr>
          <w:rFonts w:ascii="Times New Roman" w:hAnsi="Times New Roman"/>
          <w:sz w:val="24"/>
          <w:szCs w:val="24"/>
        </w:rPr>
        <w:lastRenderedPageBreak/>
        <w:t>отсутствии заявленного им права воспользоваться отгулом, исключая правомерность выбора того или иного способа оплаты за выполненную работу в названные дни.</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Тем не менее, работа в выходные (нерабочие праздничные) дни водителей оплачивалась Администрацией в двойном размере,</w:t>
      </w:r>
      <w:r w:rsidR="00320598">
        <w:rPr>
          <w:rFonts w:ascii="Times New Roman" w:hAnsi="Times New Roman"/>
          <w:sz w:val="24"/>
          <w:szCs w:val="24"/>
        </w:rPr>
        <w:t xml:space="preserve"> расходуя на эти цели 299,0 тыс.</w:t>
      </w:r>
      <w:r w:rsidRPr="00762A76">
        <w:rPr>
          <w:rFonts w:ascii="Times New Roman" w:hAnsi="Times New Roman"/>
          <w:sz w:val="24"/>
          <w:szCs w:val="24"/>
        </w:rPr>
        <w:t xml:space="preserve"> руб. с учетов взносов по обязательному социальному страхованию.</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 xml:space="preserve">Кроме того, как и в случаях со служебными командировками, привлекался к работе в выходные (нерабочие праздничные) дни механик Администрации в качестве водителя, должностные обязанности которого не предусматривают право выполнять им соответствующую работу. </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Аналогично не осуществлялась передача транспортного средства от водителя к механику, исключая меру его ответственности и право использования им муниципального имущества.</w:t>
      </w:r>
    </w:p>
    <w:p w:rsidR="008B5117" w:rsidRPr="00762A76" w:rsidRDefault="008B5117" w:rsidP="008B5117">
      <w:pPr>
        <w:pStyle w:val="a4"/>
        <w:spacing w:after="0"/>
        <w:ind w:left="0" w:firstLine="567"/>
        <w:jc w:val="both"/>
        <w:rPr>
          <w:rFonts w:ascii="Times New Roman" w:hAnsi="Times New Roman"/>
          <w:sz w:val="24"/>
          <w:szCs w:val="24"/>
        </w:rPr>
      </w:pPr>
      <w:r w:rsidRPr="00762A76">
        <w:rPr>
          <w:rFonts w:ascii="Times New Roman" w:hAnsi="Times New Roman"/>
          <w:sz w:val="24"/>
          <w:szCs w:val="24"/>
        </w:rPr>
        <w:t>Тем не менее, работа водителя выполнена механиком и оплачена в двойном размере, исходя при этом из размера должностного оклада механика.</w:t>
      </w:r>
    </w:p>
    <w:p w:rsidR="008B5117" w:rsidRPr="00762A76" w:rsidRDefault="008B5117" w:rsidP="008B5117">
      <w:pPr>
        <w:pStyle w:val="a4"/>
        <w:autoSpaceDE w:val="0"/>
        <w:autoSpaceDN w:val="0"/>
        <w:adjustRightInd w:val="0"/>
        <w:spacing w:after="0"/>
        <w:ind w:left="0" w:firstLine="567"/>
        <w:jc w:val="both"/>
        <w:rPr>
          <w:rFonts w:ascii="Times New Roman" w:hAnsi="Times New Roman"/>
          <w:sz w:val="24"/>
          <w:szCs w:val="24"/>
        </w:rPr>
      </w:pPr>
      <w:r w:rsidRPr="00762A76">
        <w:rPr>
          <w:rFonts w:ascii="Times New Roman" w:hAnsi="Times New Roman"/>
          <w:sz w:val="24"/>
          <w:szCs w:val="24"/>
        </w:rPr>
        <w:t>Анализ представленных документов не подтверждает в отдельных случаях целесообразность и обоснованность привлечения работников к работе в выходные (нерабочие</w:t>
      </w:r>
      <w:r w:rsidR="00A37E49">
        <w:rPr>
          <w:rFonts w:ascii="Times New Roman" w:hAnsi="Times New Roman"/>
          <w:sz w:val="24"/>
          <w:szCs w:val="24"/>
        </w:rPr>
        <w:t xml:space="preserve"> праздничные) дни, что позволило</w:t>
      </w:r>
      <w:r w:rsidRPr="00762A76">
        <w:rPr>
          <w:rFonts w:ascii="Times New Roman" w:hAnsi="Times New Roman"/>
          <w:sz w:val="24"/>
          <w:szCs w:val="24"/>
        </w:rPr>
        <w:t xml:space="preserve"> сделать вывод о неэффективном использовании администрацией Богучанского района, как бюджетных средств, так и служебного транспорта.</w:t>
      </w:r>
    </w:p>
    <w:p w:rsidR="008B5117" w:rsidRPr="00762A76" w:rsidRDefault="008B5117" w:rsidP="008B5117">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Проверкой правомерности и эффективности использования ГСМ установлено следующее.</w:t>
      </w:r>
    </w:p>
    <w:p w:rsidR="008B5117" w:rsidRPr="00762A76" w:rsidRDefault="008B5117" w:rsidP="008B5117">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Администрацией Богучанского района при определении условий повышения базовой нормы расхода ГСМ не учтена локальным правовым актом, но применяется надбавка при работе автотранспорта на дорогах общего пользования в размере 10,0%.</w:t>
      </w:r>
    </w:p>
    <w:p w:rsidR="008B5117" w:rsidRPr="00762A76" w:rsidRDefault="008B5117" w:rsidP="008B5117">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Данная надбавка, согласно Распоряжению Минтранса, учитывается при работе автотранспорта на дорогах общего пользования в горной местности, при высоте над уровнем моря от 300 до 800 метров.</w:t>
      </w:r>
    </w:p>
    <w:p w:rsidR="008B5117" w:rsidRPr="00762A76" w:rsidRDefault="008B5117" w:rsidP="008B5117">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Учитывая географические координаты с. Богучаны, а именно: высота над уровнем моря составляет 131 м, администрацией Богучанского района необоснованно применена названная надбавка к базовой норме ГСМ.</w:t>
      </w:r>
    </w:p>
    <w:p w:rsidR="008B5117" w:rsidRPr="00762A76" w:rsidRDefault="008B5117" w:rsidP="008B5117">
      <w:pPr>
        <w:spacing w:after="0"/>
        <w:ind w:firstLine="709"/>
        <w:jc w:val="both"/>
        <w:rPr>
          <w:rFonts w:ascii="Times New Roman" w:hAnsi="Times New Roman" w:cs="Times New Roman"/>
          <w:sz w:val="24"/>
          <w:szCs w:val="24"/>
        </w:rPr>
      </w:pPr>
      <w:r w:rsidRPr="00762A76">
        <w:rPr>
          <w:rFonts w:ascii="Times New Roman" w:hAnsi="Times New Roman" w:cs="Times New Roman"/>
          <w:sz w:val="24"/>
          <w:szCs w:val="24"/>
        </w:rPr>
        <w:t xml:space="preserve">Кроме того, Администрацией необоснованно применена надбавка при работе автотранспорта, требующая частых технологических остановок в размере 10,0%, так как ее использование не соответствует допустимым Распоряжением Минтранса условиям. </w:t>
      </w:r>
    </w:p>
    <w:p w:rsidR="008B5117" w:rsidRPr="00762A76" w:rsidRDefault="008B5117" w:rsidP="008B5117">
      <w:pPr>
        <w:spacing w:after="0"/>
        <w:ind w:firstLine="709"/>
        <w:jc w:val="both"/>
        <w:rPr>
          <w:rFonts w:ascii="Times New Roman" w:hAnsi="Times New Roman" w:cs="Times New Roman"/>
          <w:sz w:val="24"/>
          <w:szCs w:val="24"/>
        </w:rPr>
      </w:pPr>
      <w:r w:rsidRPr="00762A76">
        <w:rPr>
          <w:rFonts w:ascii="Times New Roman" w:hAnsi="Times New Roman" w:cs="Times New Roman"/>
          <w:sz w:val="24"/>
          <w:szCs w:val="24"/>
        </w:rPr>
        <w:t>Применение в 2021 году указанных надбавок к базовой норме расхода ГСМ в процессе эксплуатации автомобилей привело к его излишнему списанию на общую сумму</w:t>
      </w:r>
      <w:r w:rsidR="00320598">
        <w:rPr>
          <w:rFonts w:ascii="Times New Roman" w:hAnsi="Times New Roman" w:cs="Times New Roman"/>
          <w:sz w:val="24"/>
          <w:szCs w:val="24"/>
        </w:rPr>
        <w:t xml:space="preserve"> 26,6 тыс.</w:t>
      </w:r>
      <w:r w:rsidR="00F91C84" w:rsidRPr="00762A76">
        <w:rPr>
          <w:rFonts w:ascii="Times New Roman" w:hAnsi="Times New Roman" w:cs="Times New Roman"/>
          <w:sz w:val="24"/>
          <w:szCs w:val="24"/>
        </w:rPr>
        <w:t xml:space="preserve"> руб.</w:t>
      </w:r>
    </w:p>
    <w:p w:rsidR="008B5117" w:rsidRDefault="008B5117" w:rsidP="008B5117">
      <w:pPr>
        <w:autoSpaceDE w:val="0"/>
        <w:autoSpaceDN w:val="0"/>
        <w:adjustRightInd w:val="0"/>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Результаты проведенного контрольного мероприятия</w:t>
      </w:r>
      <w:r w:rsidR="0045134D" w:rsidRPr="00762A76">
        <w:rPr>
          <w:rFonts w:ascii="Times New Roman" w:hAnsi="Times New Roman" w:cs="Times New Roman"/>
          <w:sz w:val="24"/>
          <w:szCs w:val="24"/>
        </w:rPr>
        <w:t xml:space="preserve"> </w:t>
      </w:r>
      <w:r w:rsidR="002F663A">
        <w:rPr>
          <w:rFonts w:ascii="Times New Roman" w:hAnsi="Times New Roman" w:cs="Times New Roman"/>
          <w:sz w:val="24"/>
          <w:szCs w:val="24"/>
        </w:rPr>
        <w:t>позволили</w:t>
      </w:r>
      <w:r w:rsidRPr="00762A76">
        <w:rPr>
          <w:rFonts w:ascii="Times New Roman" w:hAnsi="Times New Roman" w:cs="Times New Roman"/>
          <w:sz w:val="24"/>
          <w:szCs w:val="24"/>
        </w:rPr>
        <w:t xml:space="preserve"> сделать вывод о проведении внутрен</w:t>
      </w:r>
      <w:r w:rsidR="00203F27">
        <w:rPr>
          <w:rFonts w:ascii="Times New Roman" w:hAnsi="Times New Roman" w:cs="Times New Roman"/>
          <w:sz w:val="24"/>
          <w:szCs w:val="24"/>
        </w:rPr>
        <w:t>него контроля Администрацией и муниципальным казенным учреждением «</w:t>
      </w:r>
      <w:r w:rsidRPr="00762A76">
        <w:rPr>
          <w:rFonts w:ascii="Times New Roman" w:hAnsi="Times New Roman" w:cs="Times New Roman"/>
          <w:sz w:val="24"/>
          <w:szCs w:val="24"/>
        </w:rPr>
        <w:t>Ц</w:t>
      </w:r>
      <w:r w:rsidR="00203F27">
        <w:rPr>
          <w:rFonts w:ascii="Times New Roman" w:hAnsi="Times New Roman" w:cs="Times New Roman"/>
          <w:sz w:val="24"/>
          <w:szCs w:val="24"/>
        </w:rPr>
        <w:t>ентрализованная бухгалтерия»</w:t>
      </w:r>
      <w:r w:rsidRPr="00762A76">
        <w:rPr>
          <w:rFonts w:ascii="Times New Roman" w:hAnsi="Times New Roman" w:cs="Times New Roman"/>
          <w:sz w:val="24"/>
          <w:szCs w:val="24"/>
        </w:rPr>
        <w:t>, в части возложенных на нее полномочий, не в полном объеме и ненадлежащим образом, что выражается в наличии разночтений и не выполнений распорядительных документов, недопустимых разрешительных действий со стороны должностных лиц Администрации, ненадлежащего оформления документов, определяющих необходимость и обоснованность со</w:t>
      </w:r>
      <w:r w:rsidR="002F663A">
        <w:rPr>
          <w:rFonts w:ascii="Times New Roman" w:hAnsi="Times New Roman" w:cs="Times New Roman"/>
          <w:sz w:val="24"/>
          <w:szCs w:val="24"/>
        </w:rPr>
        <w:t xml:space="preserve">вершения хозяйственных операций, а также </w:t>
      </w:r>
      <w:r w:rsidRPr="00762A76">
        <w:rPr>
          <w:rFonts w:ascii="Times New Roman" w:hAnsi="Times New Roman" w:cs="Times New Roman"/>
          <w:sz w:val="24"/>
          <w:szCs w:val="24"/>
        </w:rPr>
        <w:t xml:space="preserve">не в полной мере воспользовалась правом предъявления неустойки, (штрафа, пени) </w:t>
      </w:r>
      <w:r w:rsidRPr="00762A76">
        <w:rPr>
          <w:rFonts w:ascii="Times New Roman" w:hAnsi="Times New Roman" w:cs="Times New Roman"/>
          <w:sz w:val="24"/>
          <w:szCs w:val="24"/>
        </w:rPr>
        <w:lastRenderedPageBreak/>
        <w:t>за неисполнение поставщиками (исполнителями) своих обязательств, что не позволило привлечь поступления дополнительных доходов в районный бюджет.</w:t>
      </w:r>
    </w:p>
    <w:p w:rsidR="00203F27" w:rsidRPr="00762A76" w:rsidRDefault="00203F27" w:rsidP="008B5117">
      <w:pPr>
        <w:autoSpaceDE w:val="0"/>
        <w:autoSpaceDN w:val="0"/>
        <w:adjustRightInd w:val="0"/>
        <w:spacing w:after="0"/>
        <w:ind w:firstLine="567"/>
        <w:jc w:val="both"/>
        <w:rPr>
          <w:rFonts w:ascii="Times New Roman" w:hAnsi="Times New Roman" w:cs="Times New Roman"/>
          <w:sz w:val="24"/>
          <w:szCs w:val="24"/>
        </w:rPr>
      </w:pPr>
    </w:p>
    <w:p w:rsidR="00012C24" w:rsidRPr="00762A76" w:rsidRDefault="00203F27" w:rsidP="00203F27">
      <w:pPr>
        <w:pStyle w:val="msonormalbullet2gif"/>
        <w:numPr>
          <w:ilvl w:val="0"/>
          <w:numId w:val="3"/>
        </w:numPr>
        <w:spacing w:before="0" w:beforeAutospacing="0" w:after="0" w:afterAutospacing="0" w:line="276" w:lineRule="auto"/>
        <w:ind w:left="0" w:firstLine="0"/>
        <w:contextualSpacing/>
        <w:jc w:val="center"/>
      </w:pPr>
      <w:r>
        <w:t>ЭКСПЕРТНО-АНАЛИТИЧЕСКАЯ ДЕЯТЕЛЬНОСТЬ</w:t>
      </w:r>
    </w:p>
    <w:p w:rsidR="00012C24" w:rsidRPr="00762A76" w:rsidRDefault="00012C24" w:rsidP="00012C24">
      <w:pPr>
        <w:pStyle w:val="msonormalbullet2gif"/>
        <w:spacing w:before="0" w:beforeAutospacing="0" w:after="0" w:afterAutospacing="0" w:line="276" w:lineRule="auto"/>
        <w:contextualSpacing/>
      </w:pPr>
    </w:p>
    <w:p w:rsidR="00012C24" w:rsidRPr="00762A76" w:rsidRDefault="00012C24" w:rsidP="00203F27">
      <w:pPr>
        <w:pStyle w:val="msonormalbullet3gif"/>
        <w:spacing w:before="0" w:beforeAutospacing="0" w:after="0" w:afterAutospacing="0" w:line="276" w:lineRule="auto"/>
        <w:ind w:firstLine="567"/>
        <w:contextualSpacing/>
        <w:jc w:val="both"/>
      </w:pPr>
      <w:r w:rsidRPr="00762A76">
        <w:t>В рамках экспертно-аналитической деятельности Кон</w:t>
      </w:r>
      <w:r w:rsidR="00C176C7" w:rsidRPr="00762A76">
        <w:t>трольно-счетной комиссией в 2022 году проведено 4</w:t>
      </w:r>
      <w:r w:rsidRPr="00762A76">
        <w:t xml:space="preserve"> экспертно</w:t>
      </w:r>
      <w:r w:rsidR="00C176C7" w:rsidRPr="00762A76">
        <w:t>-аналитических мероприятий и 120</w:t>
      </w:r>
      <w:r w:rsidRPr="00762A76">
        <w:t xml:space="preserve"> финансово-экономических экспертиз на проекты и действующие муниципальные правовые акты, предусматривающие расходы, покрываемые за счёт средств районного бюджета, или влияющие на его формирование и исполнение.</w:t>
      </w:r>
    </w:p>
    <w:p w:rsidR="00012C24" w:rsidRPr="00762A76" w:rsidRDefault="00012C24" w:rsidP="00012C24">
      <w:pPr>
        <w:pStyle w:val="msonormalbullet2gif"/>
        <w:spacing w:before="0" w:beforeAutospacing="0" w:after="0" w:afterAutospacing="0" w:line="276" w:lineRule="auto"/>
        <w:ind w:firstLine="709"/>
        <w:contextualSpacing/>
      </w:pPr>
    </w:p>
    <w:p w:rsidR="00833EFC" w:rsidRPr="00762A76" w:rsidRDefault="00753CC5" w:rsidP="007C2522">
      <w:pPr>
        <w:pStyle w:val="a4"/>
        <w:ind w:left="0"/>
        <w:jc w:val="center"/>
        <w:rPr>
          <w:rFonts w:ascii="Times New Roman" w:hAnsi="Times New Roman"/>
          <w:sz w:val="24"/>
          <w:szCs w:val="24"/>
        </w:rPr>
      </w:pPr>
      <w:r w:rsidRPr="00762A76">
        <w:rPr>
          <w:rFonts w:ascii="Times New Roman" w:hAnsi="Times New Roman"/>
          <w:sz w:val="24"/>
          <w:szCs w:val="24"/>
        </w:rPr>
        <w:t>4</w:t>
      </w:r>
      <w:r w:rsidR="00012C24" w:rsidRPr="00762A76">
        <w:rPr>
          <w:rFonts w:ascii="Times New Roman" w:hAnsi="Times New Roman"/>
          <w:sz w:val="24"/>
          <w:szCs w:val="24"/>
        </w:rPr>
        <w:t xml:space="preserve">.1. </w:t>
      </w:r>
      <w:r w:rsidR="00833EFC" w:rsidRPr="00762A76">
        <w:rPr>
          <w:rFonts w:ascii="Times New Roman" w:hAnsi="Times New Roman"/>
          <w:sz w:val="24"/>
          <w:szCs w:val="24"/>
        </w:rPr>
        <w:t>Анализ судебных актов, вынесенных в отношении муниципального образования Богучанский район, и их исполнение за</w:t>
      </w:r>
      <w:r w:rsidR="00107F0A">
        <w:rPr>
          <w:rFonts w:ascii="Times New Roman" w:hAnsi="Times New Roman"/>
          <w:sz w:val="24"/>
          <w:szCs w:val="24"/>
        </w:rPr>
        <w:t xml:space="preserve"> счет средств районного бюджета</w:t>
      </w:r>
    </w:p>
    <w:p w:rsidR="006D3F05" w:rsidRPr="00762A76" w:rsidRDefault="006D3F05" w:rsidP="006D3F05">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Экспертно - аналитическим мероприятием, проведенным в рамках стандарта внешнего муниципального финансового контроля «Проведение</w:t>
      </w:r>
      <w:r w:rsidRPr="00762A76">
        <w:rPr>
          <w:rFonts w:ascii="Times New Roman" w:hAnsi="Times New Roman" w:cs="Times New Roman"/>
          <w:b/>
          <w:sz w:val="24"/>
          <w:szCs w:val="24"/>
        </w:rPr>
        <w:t xml:space="preserve"> </w:t>
      </w:r>
      <w:r w:rsidRPr="00762A76">
        <w:rPr>
          <w:rFonts w:ascii="Times New Roman" w:hAnsi="Times New Roman" w:cs="Times New Roman"/>
          <w:sz w:val="24"/>
          <w:szCs w:val="24"/>
        </w:rPr>
        <w:t xml:space="preserve">экспертно - аналитического мероприятия», утвержденного приказом </w:t>
      </w:r>
      <w:r w:rsidR="00E71131">
        <w:rPr>
          <w:rFonts w:ascii="Times New Roman" w:hAnsi="Times New Roman" w:cs="Times New Roman"/>
          <w:sz w:val="24"/>
          <w:szCs w:val="24"/>
        </w:rPr>
        <w:t xml:space="preserve">председателя </w:t>
      </w:r>
      <w:r w:rsidRPr="00762A76">
        <w:rPr>
          <w:rFonts w:ascii="Times New Roman" w:hAnsi="Times New Roman" w:cs="Times New Roman"/>
          <w:sz w:val="24"/>
          <w:szCs w:val="24"/>
        </w:rPr>
        <w:t>Контрольно-счетной комиссии от 12.05.2014 № 4-од, установлено следующее.</w:t>
      </w:r>
    </w:p>
    <w:p w:rsidR="006D3F05" w:rsidRPr="00762A76" w:rsidRDefault="006D3F05" w:rsidP="006D3F05">
      <w:pPr>
        <w:spacing w:after="0"/>
        <w:ind w:firstLine="567"/>
        <w:contextualSpacing/>
        <w:jc w:val="both"/>
        <w:rPr>
          <w:rFonts w:ascii="Times New Roman" w:eastAsia="Times New Roman" w:hAnsi="Times New Roman" w:cs="Times New Roman"/>
          <w:sz w:val="24"/>
          <w:szCs w:val="24"/>
          <w:lang w:eastAsia="ru-RU"/>
        </w:rPr>
      </w:pPr>
      <w:r w:rsidRPr="00762A76">
        <w:rPr>
          <w:rFonts w:ascii="Times New Roman" w:eastAsia="Times New Roman" w:hAnsi="Times New Roman" w:cs="Times New Roman"/>
          <w:sz w:val="24"/>
          <w:szCs w:val="24"/>
          <w:lang w:eastAsia="ru-RU"/>
        </w:rPr>
        <w:t xml:space="preserve">Расходы районного бюджета ежегодно включают в себя денежные обязательства по исполнению судебных решений, </w:t>
      </w:r>
      <w:r w:rsidRPr="00762A76">
        <w:rPr>
          <w:rFonts w:ascii="Times New Roman" w:eastAsia="Times New Roman" w:hAnsi="Times New Roman"/>
          <w:sz w:val="24"/>
          <w:szCs w:val="24"/>
          <w:lang w:eastAsia="ru-RU"/>
        </w:rPr>
        <w:t>вынесенных в отношении муниципального образования Богучанский район.</w:t>
      </w:r>
    </w:p>
    <w:p w:rsidR="006D3F05" w:rsidRDefault="006D3F05" w:rsidP="006D3F05">
      <w:pPr>
        <w:pStyle w:val="a4"/>
        <w:spacing w:after="0"/>
        <w:ind w:left="0" w:firstLine="567"/>
        <w:jc w:val="both"/>
        <w:rPr>
          <w:rFonts w:ascii="Times New Roman" w:hAnsi="Times New Roman"/>
          <w:sz w:val="24"/>
          <w:szCs w:val="24"/>
        </w:rPr>
      </w:pPr>
      <w:r w:rsidRPr="00762A76">
        <w:rPr>
          <w:rFonts w:ascii="Times New Roman" w:hAnsi="Times New Roman"/>
          <w:sz w:val="24"/>
          <w:szCs w:val="24"/>
        </w:rPr>
        <w:t>Объем бюджетных средств направленных на исполнение судебных решений на протяжении трех последних лет варьируется в диапазоне от 0,2% до 0,6%, о чем более подробно изложено в диаграмме.</w:t>
      </w:r>
    </w:p>
    <w:p w:rsidR="00107F0A" w:rsidRPr="00762A76" w:rsidRDefault="00107F0A" w:rsidP="006D3F05">
      <w:pPr>
        <w:pStyle w:val="a4"/>
        <w:spacing w:after="0"/>
        <w:ind w:left="0" w:firstLine="567"/>
        <w:jc w:val="both"/>
        <w:rPr>
          <w:rFonts w:ascii="Times New Roman" w:hAnsi="Times New Roman"/>
          <w:sz w:val="24"/>
          <w:szCs w:val="24"/>
        </w:rPr>
      </w:pPr>
    </w:p>
    <w:p w:rsidR="006D3F05" w:rsidRPr="00762A76" w:rsidRDefault="006D3F05" w:rsidP="006D3F05">
      <w:pPr>
        <w:pStyle w:val="a4"/>
        <w:spacing w:after="0"/>
        <w:ind w:left="0"/>
        <w:jc w:val="center"/>
        <w:rPr>
          <w:rFonts w:ascii="Times New Roman" w:hAnsi="Times New Roman"/>
          <w:sz w:val="24"/>
          <w:szCs w:val="24"/>
        </w:rPr>
      </w:pPr>
      <w:r w:rsidRPr="00762A76">
        <w:rPr>
          <w:rFonts w:ascii="Times New Roman" w:hAnsi="Times New Roman"/>
          <w:noProof/>
          <w:sz w:val="24"/>
          <w:szCs w:val="24"/>
          <w:lang w:eastAsia="ru-RU"/>
        </w:rPr>
        <w:drawing>
          <wp:inline distT="0" distB="0" distL="0" distR="0">
            <wp:extent cx="3810000" cy="19716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7F0A" w:rsidRDefault="00107F0A" w:rsidP="006D3F05">
      <w:pPr>
        <w:pStyle w:val="a4"/>
        <w:spacing w:after="0"/>
        <w:ind w:left="0" w:firstLine="567"/>
        <w:jc w:val="both"/>
        <w:rPr>
          <w:rFonts w:ascii="Times New Roman" w:hAnsi="Times New Roman"/>
          <w:sz w:val="24"/>
          <w:szCs w:val="24"/>
        </w:rPr>
      </w:pPr>
    </w:p>
    <w:p w:rsidR="006D3F05" w:rsidRPr="00762A76" w:rsidRDefault="006D3F05" w:rsidP="006D3F05">
      <w:pPr>
        <w:pStyle w:val="a4"/>
        <w:spacing w:after="0"/>
        <w:ind w:left="0" w:firstLine="567"/>
        <w:jc w:val="both"/>
        <w:rPr>
          <w:rFonts w:ascii="Times New Roman" w:hAnsi="Times New Roman"/>
          <w:sz w:val="24"/>
          <w:szCs w:val="24"/>
        </w:rPr>
      </w:pPr>
      <w:r w:rsidRPr="00762A76">
        <w:rPr>
          <w:rFonts w:ascii="Times New Roman" w:hAnsi="Times New Roman"/>
          <w:sz w:val="24"/>
          <w:szCs w:val="24"/>
        </w:rPr>
        <w:t>В суммовом выражении объем принятых и исполненных администрацией Богучанского района и ее структурными подразделениями денежных обязательств составил: в 2019 году 8 622,7 тыс. руб., в 2020 году 5 105,0 тыс. руб., что меньше предыдущего года в 0,4 раза, в 2021 году 15 745,2 тыс. руб., что больше в 1,8 и 3,1 раза предыдущих лет, соответственно.</w:t>
      </w:r>
    </w:p>
    <w:p w:rsidR="006D3F05" w:rsidRPr="00762A76" w:rsidRDefault="006D3F05" w:rsidP="006D3F05">
      <w:pPr>
        <w:pStyle w:val="a4"/>
        <w:spacing w:after="0"/>
        <w:ind w:left="0" w:firstLine="567"/>
        <w:jc w:val="both"/>
        <w:rPr>
          <w:rFonts w:ascii="Times New Roman" w:hAnsi="Times New Roman"/>
          <w:sz w:val="24"/>
          <w:szCs w:val="24"/>
        </w:rPr>
      </w:pPr>
      <w:r w:rsidRPr="00762A76">
        <w:rPr>
          <w:rFonts w:ascii="Times New Roman" w:hAnsi="Times New Roman"/>
          <w:sz w:val="24"/>
          <w:szCs w:val="24"/>
        </w:rPr>
        <w:t>Информация об объеме принятых обязательств по исполнению судебных решений предоставлена 10 главными администраторами бюджетных средств (далее по тексту – ГАБС) в рамках бюджетной отчетности (формы 0503295, 0503296) за соответствующие периоды (2019 – 2021 годы).</w:t>
      </w:r>
    </w:p>
    <w:p w:rsidR="006D3F05" w:rsidRDefault="006D3F05" w:rsidP="006D3F05">
      <w:pPr>
        <w:pStyle w:val="a4"/>
        <w:spacing w:after="0"/>
        <w:ind w:left="0" w:firstLine="567"/>
        <w:jc w:val="both"/>
        <w:rPr>
          <w:rFonts w:ascii="Times New Roman" w:hAnsi="Times New Roman"/>
          <w:sz w:val="24"/>
          <w:szCs w:val="24"/>
        </w:rPr>
      </w:pPr>
      <w:r w:rsidRPr="00762A76">
        <w:rPr>
          <w:rFonts w:ascii="Times New Roman" w:hAnsi="Times New Roman"/>
          <w:sz w:val="24"/>
          <w:szCs w:val="24"/>
        </w:rPr>
        <w:lastRenderedPageBreak/>
        <w:t>В детализированном виде объем средств, направленный на исполнение судебных решений представлен в таблице.</w:t>
      </w:r>
    </w:p>
    <w:p w:rsidR="00107F0A" w:rsidRPr="00762A76" w:rsidRDefault="00107F0A" w:rsidP="006D3F05">
      <w:pPr>
        <w:pStyle w:val="a4"/>
        <w:spacing w:after="0"/>
        <w:ind w:left="0" w:firstLine="567"/>
        <w:jc w:val="both"/>
        <w:rPr>
          <w:rFonts w:ascii="Times New Roman" w:hAnsi="Times New Roman"/>
          <w:sz w:val="24"/>
          <w:szCs w:val="24"/>
        </w:rPr>
      </w:pPr>
    </w:p>
    <w:tbl>
      <w:tblPr>
        <w:tblStyle w:val="a5"/>
        <w:tblW w:w="9371" w:type="dxa"/>
        <w:tblInd w:w="108" w:type="dxa"/>
        <w:tblLook w:val="04A0"/>
      </w:tblPr>
      <w:tblGrid>
        <w:gridCol w:w="433"/>
        <w:gridCol w:w="2544"/>
        <w:gridCol w:w="1216"/>
        <w:gridCol w:w="884"/>
        <w:gridCol w:w="1267"/>
        <w:gridCol w:w="880"/>
        <w:gridCol w:w="1267"/>
        <w:gridCol w:w="880"/>
      </w:tblGrid>
      <w:tr w:rsidR="006D3F05" w:rsidRPr="00762A76" w:rsidTr="005B5A95">
        <w:trPr>
          <w:trHeight w:val="353"/>
        </w:trPr>
        <w:tc>
          <w:tcPr>
            <w:tcW w:w="433" w:type="dxa"/>
            <w:vMerge w:val="restart"/>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 xml:space="preserve">№ </w:t>
            </w:r>
            <w:proofErr w:type="spellStart"/>
            <w:proofErr w:type="gramStart"/>
            <w:r w:rsidRPr="00762A76">
              <w:rPr>
                <w:rFonts w:ascii="Times New Roman" w:hAnsi="Times New Roman"/>
                <w:sz w:val="16"/>
                <w:szCs w:val="16"/>
              </w:rPr>
              <w:t>п</w:t>
            </w:r>
            <w:proofErr w:type="spellEnd"/>
            <w:proofErr w:type="gramEnd"/>
            <w:r w:rsidRPr="00762A76">
              <w:rPr>
                <w:rFonts w:ascii="Times New Roman" w:hAnsi="Times New Roman"/>
                <w:sz w:val="16"/>
                <w:szCs w:val="16"/>
              </w:rPr>
              <w:t>/</w:t>
            </w:r>
            <w:proofErr w:type="spellStart"/>
            <w:r w:rsidRPr="00762A76">
              <w:rPr>
                <w:rFonts w:ascii="Times New Roman" w:hAnsi="Times New Roman"/>
                <w:sz w:val="16"/>
                <w:szCs w:val="16"/>
              </w:rPr>
              <w:t>п</w:t>
            </w:r>
            <w:proofErr w:type="spellEnd"/>
          </w:p>
        </w:tc>
        <w:tc>
          <w:tcPr>
            <w:tcW w:w="2544" w:type="dxa"/>
            <w:vMerge w:val="restart"/>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ГАБС</w:t>
            </w:r>
          </w:p>
        </w:tc>
        <w:tc>
          <w:tcPr>
            <w:tcW w:w="2100" w:type="dxa"/>
            <w:gridSpan w:val="2"/>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2019 год</w:t>
            </w:r>
          </w:p>
        </w:tc>
        <w:tc>
          <w:tcPr>
            <w:tcW w:w="2147" w:type="dxa"/>
            <w:gridSpan w:val="2"/>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2020 год</w:t>
            </w:r>
          </w:p>
        </w:tc>
        <w:tc>
          <w:tcPr>
            <w:tcW w:w="2147" w:type="dxa"/>
            <w:gridSpan w:val="2"/>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2021 год</w:t>
            </w:r>
          </w:p>
        </w:tc>
      </w:tr>
      <w:tr w:rsidR="006D3F05" w:rsidRPr="00762A76" w:rsidTr="005B5A95">
        <w:tc>
          <w:tcPr>
            <w:tcW w:w="433" w:type="dxa"/>
            <w:vMerge/>
            <w:vAlign w:val="center"/>
          </w:tcPr>
          <w:p w:rsidR="006D3F05" w:rsidRPr="00762A76" w:rsidRDefault="006D3F05" w:rsidP="005B5A95">
            <w:pPr>
              <w:pStyle w:val="a4"/>
              <w:ind w:left="0"/>
              <w:jc w:val="center"/>
              <w:rPr>
                <w:rFonts w:ascii="Times New Roman" w:hAnsi="Times New Roman"/>
                <w:sz w:val="16"/>
                <w:szCs w:val="16"/>
              </w:rPr>
            </w:pPr>
          </w:p>
        </w:tc>
        <w:tc>
          <w:tcPr>
            <w:tcW w:w="2544" w:type="dxa"/>
            <w:vMerge/>
            <w:vAlign w:val="center"/>
          </w:tcPr>
          <w:p w:rsidR="006D3F05" w:rsidRPr="00762A76" w:rsidRDefault="006D3F05" w:rsidP="005B5A95">
            <w:pPr>
              <w:pStyle w:val="a4"/>
              <w:ind w:left="0"/>
              <w:jc w:val="center"/>
              <w:rPr>
                <w:rFonts w:ascii="Times New Roman" w:hAnsi="Times New Roman"/>
                <w:sz w:val="16"/>
                <w:szCs w:val="16"/>
              </w:rPr>
            </w:pPr>
          </w:p>
        </w:tc>
        <w:tc>
          <w:tcPr>
            <w:tcW w:w="1216"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денежное обязательство, тыс. руб.</w:t>
            </w:r>
          </w:p>
        </w:tc>
        <w:tc>
          <w:tcPr>
            <w:tcW w:w="884"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удельный вес, %</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денежное обязательство, тыс. руб.</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удельный вес, %</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денежное обязательство, тыс. руб.</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удельный вес, %</w:t>
            </w:r>
          </w:p>
        </w:tc>
      </w:tr>
      <w:tr w:rsidR="006D3F05" w:rsidRPr="00762A76" w:rsidTr="005B5A95">
        <w:tc>
          <w:tcPr>
            <w:tcW w:w="433" w:type="dxa"/>
            <w:vAlign w:val="center"/>
          </w:tcPr>
          <w:p w:rsidR="006D3F05" w:rsidRPr="00762A76" w:rsidRDefault="006D3F05" w:rsidP="005B5A95">
            <w:pPr>
              <w:pStyle w:val="a4"/>
              <w:ind w:left="0"/>
              <w:jc w:val="center"/>
              <w:rPr>
                <w:rFonts w:ascii="Times New Roman" w:hAnsi="Times New Roman"/>
                <w:sz w:val="12"/>
                <w:szCs w:val="12"/>
              </w:rPr>
            </w:pPr>
            <w:r w:rsidRPr="00762A76">
              <w:rPr>
                <w:rFonts w:ascii="Times New Roman" w:hAnsi="Times New Roman"/>
                <w:sz w:val="12"/>
                <w:szCs w:val="12"/>
              </w:rPr>
              <w:t>1</w:t>
            </w:r>
          </w:p>
        </w:tc>
        <w:tc>
          <w:tcPr>
            <w:tcW w:w="2544" w:type="dxa"/>
            <w:vAlign w:val="center"/>
          </w:tcPr>
          <w:p w:rsidR="006D3F05" w:rsidRPr="00762A76" w:rsidRDefault="006D3F05" w:rsidP="005B5A95">
            <w:pPr>
              <w:pStyle w:val="a4"/>
              <w:ind w:left="0"/>
              <w:jc w:val="center"/>
              <w:rPr>
                <w:rFonts w:ascii="Times New Roman" w:hAnsi="Times New Roman"/>
                <w:sz w:val="12"/>
                <w:szCs w:val="12"/>
              </w:rPr>
            </w:pPr>
            <w:r w:rsidRPr="00762A76">
              <w:rPr>
                <w:rFonts w:ascii="Times New Roman" w:hAnsi="Times New Roman"/>
                <w:sz w:val="12"/>
                <w:szCs w:val="12"/>
              </w:rPr>
              <w:t>2</w:t>
            </w:r>
          </w:p>
        </w:tc>
        <w:tc>
          <w:tcPr>
            <w:tcW w:w="1216" w:type="dxa"/>
            <w:vAlign w:val="center"/>
          </w:tcPr>
          <w:p w:rsidR="006D3F05" w:rsidRPr="00762A76" w:rsidRDefault="006D3F05" w:rsidP="005B5A95">
            <w:pPr>
              <w:pStyle w:val="a4"/>
              <w:ind w:left="0"/>
              <w:jc w:val="center"/>
              <w:rPr>
                <w:rFonts w:ascii="Times New Roman" w:hAnsi="Times New Roman"/>
                <w:sz w:val="12"/>
                <w:szCs w:val="12"/>
              </w:rPr>
            </w:pPr>
            <w:r w:rsidRPr="00762A76">
              <w:rPr>
                <w:rFonts w:ascii="Times New Roman" w:hAnsi="Times New Roman"/>
                <w:sz w:val="12"/>
                <w:szCs w:val="12"/>
              </w:rPr>
              <w:t>3</w:t>
            </w:r>
          </w:p>
        </w:tc>
        <w:tc>
          <w:tcPr>
            <w:tcW w:w="884" w:type="dxa"/>
            <w:vAlign w:val="center"/>
          </w:tcPr>
          <w:p w:rsidR="006D3F05" w:rsidRPr="00762A76" w:rsidRDefault="006D3F05" w:rsidP="005B5A95">
            <w:pPr>
              <w:pStyle w:val="a4"/>
              <w:ind w:left="0"/>
              <w:jc w:val="center"/>
              <w:rPr>
                <w:rFonts w:ascii="Times New Roman" w:hAnsi="Times New Roman"/>
                <w:sz w:val="12"/>
                <w:szCs w:val="12"/>
              </w:rPr>
            </w:pPr>
            <w:r w:rsidRPr="00762A76">
              <w:rPr>
                <w:rFonts w:ascii="Times New Roman" w:hAnsi="Times New Roman"/>
                <w:sz w:val="12"/>
                <w:szCs w:val="12"/>
              </w:rPr>
              <w:t>4</w:t>
            </w:r>
          </w:p>
        </w:tc>
        <w:tc>
          <w:tcPr>
            <w:tcW w:w="1267" w:type="dxa"/>
            <w:vAlign w:val="center"/>
          </w:tcPr>
          <w:p w:rsidR="006D3F05" w:rsidRPr="00762A76" w:rsidRDefault="006D3F05" w:rsidP="005B5A95">
            <w:pPr>
              <w:pStyle w:val="a4"/>
              <w:ind w:left="0"/>
              <w:jc w:val="center"/>
              <w:rPr>
                <w:rFonts w:ascii="Times New Roman" w:hAnsi="Times New Roman"/>
                <w:sz w:val="12"/>
                <w:szCs w:val="12"/>
              </w:rPr>
            </w:pPr>
            <w:r w:rsidRPr="00762A76">
              <w:rPr>
                <w:rFonts w:ascii="Times New Roman" w:hAnsi="Times New Roman"/>
                <w:sz w:val="12"/>
                <w:szCs w:val="12"/>
              </w:rPr>
              <w:t>5</w:t>
            </w:r>
          </w:p>
        </w:tc>
        <w:tc>
          <w:tcPr>
            <w:tcW w:w="880" w:type="dxa"/>
            <w:vAlign w:val="center"/>
          </w:tcPr>
          <w:p w:rsidR="006D3F05" w:rsidRPr="00762A76" w:rsidRDefault="006D3F05" w:rsidP="005B5A95">
            <w:pPr>
              <w:pStyle w:val="a4"/>
              <w:ind w:left="0"/>
              <w:jc w:val="center"/>
              <w:rPr>
                <w:rFonts w:ascii="Times New Roman" w:hAnsi="Times New Roman"/>
                <w:sz w:val="12"/>
                <w:szCs w:val="12"/>
              </w:rPr>
            </w:pPr>
            <w:r w:rsidRPr="00762A76">
              <w:rPr>
                <w:rFonts w:ascii="Times New Roman" w:hAnsi="Times New Roman"/>
                <w:sz w:val="12"/>
                <w:szCs w:val="12"/>
              </w:rPr>
              <w:t>6</w:t>
            </w:r>
          </w:p>
        </w:tc>
        <w:tc>
          <w:tcPr>
            <w:tcW w:w="1267" w:type="dxa"/>
            <w:vAlign w:val="center"/>
          </w:tcPr>
          <w:p w:rsidR="006D3F05" w:rsidRPr="00762A76" w:rsidRDefault="006D3F05" w:rsidP="005B5A95">
            <w:pPr>
              <w:pStyle w:val="a4"/>
              <w:ind w:left="0"/>
              <w:jc w:val="center"/>
              <w:rPr>
                <w:rFonts w:ascii="Times New Roman" w:hAnsi="Times New Roman"/>
                <w:sz w:val="12"/>
                <w:szCs w:val="12"/>
              </w:rPr>
            </w:pPr>
            <w:r w:rsidRPr="00762A76">
              <w:rPr>
                <w:rFonts w:ascii="Times New Roman" w:hAnsi="Times New Roman"/>
                <w:sz w:val="12"/>
                <w:szCs w:val="12"/>
              </w:rPr>
              <w:t>7</w:t>
            </w:r>
          </w:p>
        </w:tc>
        <w:tc>
          <w:tcPr>
            <w:tcW w:w="880" w:type="dxa"/>
            <w:vAlign w:val="center"/>
          </w:tcPr>
          <w:p w:rsidR="006D3F05" w:rsidRPr="00762A76" w:rsidRDefault="006D3F05" w:rsidP="005B5A95">
            <w:pPr>
              <w:pStyle w:val="a4"/>
              <w:ind w:left="0"/>
              <w:jc w:val="center"/>
              <w:rPr>
                <w:rFonts w:ascii="Times New Roman" w:hAnsi="Times New Roman"/>
                <w:sz w:val="12"/>
                <w:szCs w:val="12"/>
              </w:rPr>
            </w:pPr>
            <w:r w:rsidRPr="00762A76">
              <w:rPr>
                <w:rFonts w:ascii="Times New Roman" w:hAnsi="Times New Roman"/>
                <w:sz w:val="12"/>
                <w:szCs w:val="12"/>
              </w:rPr>
              <w:t>8</w:t>
            </w:r>
          </w:p>
        </w:tc>
      </w:tr>
      <w:tr w:rsidR="006D3F05" w:rsidRPr="00762A76" w:rsidTr="005B5A95">
        <w:trPr>
          <w:trHeight w:val="284"/>
        </w:trPr>
        <w:tc>
          <w:tcPr>
            <w:tcW w:w="433"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1</w:t>
            </w:r>
          </w:p>
        </w:tc>
        <w:tc>
          <w:tcPr>
            <w:tcW w:w="2544" w:type="dxa"/>
            <w:vAlign w:val="center"/>
          </w:tcPr>
          <w:p w:rsidR="006D3F05" w:rsidRPr="00762A76" w:rsidRDefault="006D3F05" w:rsidP="005B5A95">
            <w:pPr>
              <w:pStyle w:val="a4"/>
              <w:ind w:left="0"/>
              <w:rPr>
                <w:rFonts w:ascii="Times New Roman" w:hAnsi="Times New Roman"/>
                <w:sz w:val="16"/>
                <w:szCs w:val="16"/>
              </w:rPr>
            </w:pPr>
            <w:r w:rsidRPr="00762A76">
              <w:rPr>
                <w:rFonts w:ascii="Times New Roman" w:hAnsi="Times New Roman"/>
                <w:sz w:val="16"/>
                <w:szCs w:val="16"/>
              </w:rPr>
              <w:t>Богучанский районный Совет депутатов</w:t>
            </w:r>
          </w:p>
        </w:tc>
        <w:tc>
          <w:tcPr>
            <w:tcW w:w="1216"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c>
          <w:tcPr>
            <w:tcW w:w="884"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c>
          <w:tcPr>
            <w:tcW w:w="1267"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c>
          <w:tcPr>
            <w:tcW w:w="1267"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r>
      <w:tr w:rsidR="006D3F05" w:rsidRPr="00762A76" w:rsidTr="005B5A95">
        <w:trPr>
          <w:trHeight w:val="284"/>
        </w:trPr>
        <w:tc>
          <w:tcPr>
            <w:tcW w:w="433"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2</w:t>
            </w:r>
          </w:p>
        </w:tc>
        <w:tc>
          <w:tcPr>
            <w:tcW w:w="2544" w:type="dxa"/>
            <w:vAlign w:val="center"/>
          </w:tcPr>
          <w:p w:rsidR="006D3F05" w:rsidRPr="00762A76" w:rsidRDefault="006D3F05" w:rsidP="005B5A95">
            <w:pPr>
              <w:pStyle w:val="a4"/>
              <w:ind w:left="0"/>
              <w:rPr>
                <w:rFonts w:ascii="Times New Roman" w:hAnsi="Times New Roman"/>
                <w:sz w:val="16"/>
                <w:szCs w:val="16"/>
              </w:rPr>
            </w:pPr>
            <w:r w:rsidRPr="00762A76">
              <w:rPr>
                <w:rFonts w:ascii="Times New Roman" w:hAnsi="Times New Roman"/>
                <w:sz w:val="16"/>
                <w:szCs w:val="16"/>
              </w:rPr>
              <w:t>Контрольно-счетная комиссия</w:t>
            </w:r>
          </w:p>
        </w:tc>
        <w:tc>
          <w:tcPr>
            <w:tcW w:w="1216"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c>
          <w:tcPr>
            <w:tcW w:w="884"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c>
          <w:tcPr>
            <w:tcW w:w="1267"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c>
          <w:tcPr>
            <w:tcW w:w="1267"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2"/>
                <w:szCs w:val="12"/>
              </w:rPr>
            </w:pPr>
            <w:proofErr w:type="spellStart"/>
            <w:r w:rsidRPr="00762A76">
              <w:rPr>
                <w:rFonts w:ascii="Times New Roman" w:hAnsi="Times New Roman"/>
                <w:sz w:val="12"/>
                <w:szCs w:val="12"/>
              </w:rPr>
              <w:t>х</w:t>
            </w:r>
            <w:proofErr w:type="spellEnd"/>
          </w:p>
        </w:tc>
      </w:tr>
      <w:tr w:rsidR="006D3F05" w:rsidRPr="00762A76" w:rsidTr="005B5A95">
        <w:trPr>
          <w:trHeight w:val="284"/>
        </w:trPr>
        <w:tc>
          <w:tcPr>
            <w:tcW w:w="433"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3</w:t>
            </w:r>
          </w:p>
        </w:tc>
        <w:tc>
          <w:tcPr>
            <w:tcW w:w="2544" w:type="dxa"/>
            <w:vAlign w:val="center"/>
          </w:tcPr>
          <w:p w:rsidR="006D3F05" w:rsidRPr="00762A76" w:rsidRDefault="006D3F05" w:rsidP="005B5A95">
            <w:pPr>
              <w:pStyle w:val="a4"/>
              <w:ind w:left="0"/>
              <w:rPr>
                <w:rFonts w:ascii="Times New Roman" w:hAnsi="Times New Roman"/>
                <w:sz w:val="16"/>
                <w:szCs w:val="16"/>
              </w:rPr>
            </w:pPr>
            <w:r w:rsidRPr="00762A76">
              <w:rPr>
                <w:rFonts w:ascii="Times New Roman" w:hAnsi="Times New Roman"/>
                <w:sz w:val="16"/>
                <w:szCs w:val="16"/>
              </w:rPr>
              <w:t>Администрация Богучанского района</w:t>
            </w:r>
          </w:p>
        </w:tc>
        <w:tc>
          <w:tcPr>
            <w:tcW w:w="1216"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9,2</w:t>
            </w:r>
          </w:p>
        </w:tc>
        <w:tc>
          <w:tcPr>
            <w:tcW w:w="884"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0,1</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191,0</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3,7</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698,5</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4,4</w:t>
            </w:r>
          </w:p>
        </w:tc>
      </w:tr>
      <w:tr w:rsidR="006D3F05" w:rsidRPr="00762A76" w:rsidTr="005B5A95">
        <w:trPr>
          <w:trHeight w:val="284"/>
        </w:trPr>
        <w:tc>
          <w:tcPr>
            <w:tcW w:w="433"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4</w:t>
            </w:r>
          </w:p>
        </w:tc>
        <w:tc>
          <w:tcPr>
            <w:tcW w:w="2544" w:type="dxa"/>
            <w:vAlign w:val="center"/>
          </w:tcPr>
          <w:p w:rsidR="006D3F05" w:rsidRPr="00762A76" w:rsidRDefault="006D3F05" w:rsidP="005B5A95">
            <w:pPr>
              <w:pStyle w:val="a4"/>
              <w:ind w:left="0"/>
              <w:rPr>
                <w:rFonts w:ascii="Times New Roman" w:hAnsi="Times New Roman"/>
                <w:sz w:val="16"/>
                <w:szCs w:val="16"/>
              </w:rPr>
            </w:pPr>
            <w:r w:rsidRPr="00762A76">
              <w:rPr>
                <w:rFonts w:ascii="Times New Roman" w:hAnsi="Times New Roman"/>
                <w:sz w:val="16"/>
                <w:szCs w:val="16"/>
              </w:rPr>
              <w:t>МКУ «ЦБ»</w:t>
            </w:r>
          </w:p>
        </w:tc>
        <w:tc>
          <w:tcPr>
            <w:tcW w:w="1216"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884"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1267"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1267"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r>
      <w:tr w:rsidR="006D3F05" w:rsidRPr="00762A76" w:rsidTr="005B5A95">
        <w:trPr>
          <w:trHeight w:val="284"/>
        </w:trPr>
        <w:tc>
          <w:tcPr>
            <w:tcW w:w="433"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5</w:t>
            </w:r>
          </w:p>
        </w:tc>
        <w:tc>
          <w:tcPr>
            <w:tcW w:w="2544" w:type="dxa"/>
            <w:vAlign w:val="center"/>
          </w:tcPr>
          <w:p w:rsidR="006D3F05" w:rsidRPr="00762A76" w:rsidRDefault="006D3F05" w:rsidP="005B5A95">
            <w:pPr>
              <w:pStyle w:val="a4"/>
              <w:ind w:left="0"/>
              <w:rPr>
                <w:rFonts w:ascii="Times New Roman" w:hAnsi="Times New Roman"/>
                <w:sz w:val="16"/>
                <w:szCs w:val="16"/>
              </w:rPr>
            </w:pPr>
            <w:r w:rsidRPr="00762A76">
              <w:rPr>
                <w:rFonts w:ascii="Times New Roman" w:hAnsi="Times New Roman"/>
                <w:sz w:val="16"/>
                <w:szCs w:val="16"/>
              </w:rPr>
              <w:t>МКУ «МС Заказчика»</w:t>
            </w:r>
          </w:p>
        </w:tc>
        <w:tc>
          <w:tcPr>
            <w:tcW w:w="1216"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478,2</w:t>
            </w:r>
          </w:p>
        </w:tc>
        <w:tc>
          <w:tcPr>
            <w:tcW w:w="884"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5,5</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14 283,0</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90,7</w:t>
            </w:r>
          </w:p>
        </w:tc>
      </w:tr>
      <w:tr w:rsidR="006D3F05" w:rsidRPr="00762A76" w:rsidTr="005B5A95">
        <w:trPr>
          <w:trHeight w:val="284"/>
        </w:trPr>
        <w:tc>
          <w:tcPr>
            <w:tcW w:w="433"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6</w:t>
            </w:r>
          </w:p>
        </w:tc>
        <w:tc>
          <w:tcPr>
            <w:tcW w:w="2544" w:type="dxa"/>
            <w:vAlign w:val="center"/>
          </w:tcPr>
          <w:p w:rsidR="006D3F05" w:rsidRPr="00762A76" w:rsidRDefault="006D3F05" w:rsidP="005B5A95">
            <w:pPr>
              <w:pStyle w:val="a4"/>
              <w:ind w:left="0"/>
              <w:rPr>
                <w:rFonts w:ascii="Times New Roman" w:hAnsi="Times New Roman"/>
                <w:sz w:val="16"/>
                <w:szCs w:val="16"/>
              </w:rPr>
            </w:pPr>
            <w:r w:rsidRPr="00762A76">
              <w:rPr>
                <w:rFonts w:ascii="Times New Roman" w:hAnsi="Times New Roman"/>
                <w:sz w:val="16"/>
                <w:szCs w:val="16"/>
              </w:rPr>
              <w:t>Управление культуры</w:t>
            </w:r>
          </w:p>
        </w:tc>
        <w:tc>
          <w:tcPr>
            <w:tcW w:w="1216"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1 938,8</w:t>
            </w:r>
          </w:p>
        </w:tc>
        <w:tc>
          <w:tcPr>
            <w:tcW w:w="884"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22,5</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346,9</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6,8</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r>
      <w:tr w:rsidR="006D3F05" w:rsidRPr="00762A76" w:rsidTr="005B5A95">
        <w:trPr>
          <w:trHeight w:val="284"/>
        </w:trPr>
        <w:tc>
          <w:tcPr>
            <w:tcW w:w="433"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7</w:t>
            </w:r>
          </w:p>
        </w:tc>
        <w:tc>
          <w:tcPr>
            <w:tcW w:w="2544" w:type="dxa"/>
            <w:vAlign w:val="center"/>
          </w:tcPr>
          <w:p w:rsidR="006D3F05" w:rsidRPr="00762A76" w:rsidRDefault="006D3F05" w:rsidP="005B5A95">
            <w:pPr>
              <w:pStyle w:val="a4"/>
              <w:ind w:left="0"/>
              <w:rPr>
                <w:rFonts w:ascii="Times New Roman" w:hAnsi="Times New Roman"/>
                <w:sz w:val="16"/>
                <w:szCs w:val="16"/>
              </w:rPr>
            </w:pPr>
            <w:r w:rsidRPr="00762A76">
              <w:rPr>
                <w:rFonts w:ascii="Times New Roman" w:hAnsi="Times New Roman"/>
                <w:sz w:val="16"/>
                <w:szCs w:val="16"/>
              </w:rPr>
              <w:t>УМС</w:t>
            </w:r>
          </w:p>
        </w:tc>
        <w:tc>
          <w:tcPr>
            <w:tcW w:w="1216"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884"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1267"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1267"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r>
      <w:tr w:rsidR="006D3F05" w:rsidRPr="00762A76" w:rsidTr="005B5A95">
        <w:trPr>
          <w:trHeight w:val="284"/>
        </w:trPr>
        <w:tc>
          <w:tcPr>
            <w:tcW w:w="433"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8</w:t>
            </w:r>
          </w:p>
        </w:tc>
        <w:tc>
          <w:tcPr>
            <w:tcW w:w="2544" w:type="dxa"/>
            <w:vAlign w:val="center"/>
          </w:tcPr>
          <w:p w:rsidR="006D3F05" w:rsidRPr="00762A76" w:rsidRDefault="006D3F05" w:rsidP="005B5A95">
            <w:pPr>
              <w:pStyle w:val="a4"/>
              <w:ind w:left="0"/>
              <w:rPr>
                <w:rFonts w:ascii="Times New Roman" w:hAnsi="Times New Roman"/>
                <w:sz w:val="16"/>
                <w:szCs w:val="16"/>
              </w:rPr>
            </w:pPr>
            <w:r w:rsidRPr="00762A76">
              <w:rPr>
                <w:rFonts w:ascii="Times New Roman" w:hAnsi="Times New Roman"/>
                <w:sz w:val="16"/>
                <w:szCs w:val="16"/>
              </w:rPr>
              <w:t>Управление образования</w:t>
            </w:r>
          </w:p>
        </w:tc>
        <w:tc>
          <w:tcPr>
            <w:tcW w:w="1216"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5 481,6</w:t>
            </w:r>
          </w:p>
        </w:tc>
        <w:tc>
          <w:tcPr>
            <w:tcW w:w="884"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63,6</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3 883,7</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76,1</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763,7</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4,9</w:t>
            </w:r>
          </w:p>
        </w:tc>
      </w:tr>
      <w:tr w:rsidR="006D3F05" w:rsidRPr="00762A76" w:rsidTr="005B5A95">
        <w:trPr>
          <w:trHeight w:val="284"/>
        </w:trPr>
        <w:tc>
          <w:tcPr>
            <w:tcW w:w="433"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9</w:t>
            </w:r>
          </w:p>
        </w:tc>
        <w:tc>
          <w:tcPr>
            <w:tcW w:w="2544" w:type="dxa"/>
            <w:vAlign w:val="center"/>
          </w:tcPr>
          <w:p w:rsidR="006D3F05" w:rsidRPr="00762A76" w:rsidRDefault="006D3F05" w:rsidP="005B5A95">
            <w:pPr>
              <w:pStyle w:val="a4"/>
              <w:ind w:left="0"/>
              <w:rPr>
                <w:rFonts w:ascii="Times New Roman" w:hAnsi="Times New Roman"/>
                <w:sz w:val="16"/>
                <w:szCs w:val="16"/>
              </w:rPr>
            </w:pPr>
            <w:r w:rsidRPr="00762A76">
              <w:rPr>
                <w:rFonts w:ascii="Times New Roman" w:hAnsi="Times New Roman"/>
                <w:sz w:val="16"/>
                <w:szCs w:val="16"/>
              </w:rPr>
              <w:t>МКУ «МПЧ № 1»</w:t>
            </w:r>
          </w:p>
        </w:tc>
        <w:tc>
          <w:tcPr>
            <w:tcW w:w="1216"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489,0</w:t>
            </w:r>
          </w:p>
        </w:tc>
        <w:tc>
          <w:tcPr>
            <w:tcW w:w="884"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5,7</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33,4</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0,7</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r>
      <w:tr w:rsidR="006D3F05" w:rsidRPr="00762A76" w:rsidTr="005B5A95">
        <w:trPr>
          <w:trHeight w:val="284"/>
        </w:trPr>
        <w:tc>
          <w:tcPr>
            <w:tcW w:w="433"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10</w:t>
            </w:r>
          </w:p>
        </w:tc>
        <w:tc>
          <w:tcPr>
            <w:tcW w:w="2544" w:type="dxa"/>
            <w:vAlign w:val="center"/>
          </w:tcPr>
          <w:p w:rsidR="006D3F05" w:rsidRPr="00762A76" w:rsidRDefault="006D3F05" w:rsidP="005B5A95">
            <w:pPr>
              <w:pStyle w:val="a4"/>
              <w:ind w:left="0"/>
              <w:rPr>
                <w:rFonts w:ascii="Times New Roman" w:hAnsi="Times New Roman"/>
                <w:sz w:val="16"/>
                <w:szCs w:val="16"/>
              </w:rPr>
            </w:pPr>
            <w:r w:rsidRPr="00762A76">
              <w:rPr>
                <w:rFonts w:ascii="Times New Roman" w:hAnsi="Times New Roman"/>
                <w:sz w:val="16"/>
                <w:szCs w:val="16"/>
              </w:rPr>
              <w:t>Финансовое управление</w:t>
            </w:r>
          </w:p>
        </w:tc>
        <w:tc>
          <w:tcPr>
            <w:tcW w:w="1216"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225,9</w:t>
            </w:r>
          </w:p>
        </w:tc>
        <w:tc>
          <w:tcPr>
            <w:tcW w:w="884"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2,6</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650,0</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12,7</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c>
          <w:tcPr>
            <w:tcW w:w="880" w:type="dxa"/>
            <w:vAlign w:val="center"/>
          </w:tcPr>
          <w:p w:rsidR="006D3F05" w:rsidRPr="00762A76" w:rsidRDefault="006D3F05" w:rsidP="005B5A95">
            <w:pPr>
              <w:pStyle w:val="a4"/>
              <w:ind w:left="0"/>
              <w:jc w:val="center"/>
              <w:rPr>
                <w:rFonts w:ascii="Times New Roman" w:hAnsi="Times New Roman"/>
                <w:sz w:val="16"/>
                <w:szCs w:val="16"/>
              </w:rPr>
            </w:pPr>
            <w:proofErr w:type="spellStart"/>
            <w:r w:rsidRPr="00762A76">
              <w:rPr>
                <w:rFonts w:ascii="Times New Roman" w:hAnsi="Times New Roman"/>
                <w:sz w:val="16"/>
                <w:szCs w:val="16"/>
              </w:rPr>
              <w:t>х</w:t>
            </w:r>
            <w:proofErr w:type="spellEnd"/>
          </w:p>
        </w:tc>
      </w:tr>
      <w:tr w:rsidR="006D3F05" w:rsidRPr="00762A76" w:rsidTr="005B5A95">
        <w:trPr>
          <w:trHeight w:val="290"/>
        </w:trPr>
        <w:tc>
          <w:tcPr>
            <w:tcW w:w="433" w:type="dxa"/>
            <w:vAlign w:val="center"/>
          </w:tcPr>
          <w:p w:rsidR="006D3F05" w:rsidRPr="00762A76" w:rsidRDefault="006D3F05" w:rsidP="005B5A95">
            <w:pPr>
              <w:pStyle w:val="a4"/>
              <w:ind w:left="0"/>
              <w:jc w:val="center"/>
              <w:rPr>
                <w:rFonts w:ascii="Times New Roman" w:hAnsi="Times New Roman"/>
                <w:sz w:val="16"/>
                <w:szCs w:val="16"/>
              </w:rPr>
            </w:pPr>
          </w:p>
        </w:tc>
        <w:tc>
          <w:tcPr>
            <w:tcW w:w="2544"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всего</w:t>
            </w:r>
          </w:p>
        </w:tc>
        <w:tc>
          <w:tcPr>
            <w:tcW w:w="1216"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8 622,7</w:t>
            </w:r>
          </w:p>
        </w:tc>
        <w:tc>
          <w:tcPr>
            <w:tcW w:w="884"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100,0</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5 105,0</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100,0</w:t>
            </w:r>
          </w:p>
        </w:tc>
        <w:tc>
          <w:tcPr>
            <w:tcW w:w="1267"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15 745,2</w:t>
            </w:r>
          </w:p>
        </w:tc>
        <w:tc>
          <w:tcPr>
            <w:tcW w:w="880" w:type="dxa"/>
            <w:vAlign w:val="center"/>
          </w:tcPr>
          <w:p w:rsidR="006D3F05" w:rsidRPr="00762A76" w:rsidRDefault="006D3F05" w:rsidP="005B5A95">
            <w:pPr>
              <w:pStyle w:val="a4"/>
              <w:ind w:left="0"/>
              <w:jc w:val="center"/>
              <w:rPr>
                <w:rFonts w:ascii="Times New Roman" w:hAnsi="Times New Roman"/>
                <w:sz w:val="16"/>
                <w:szCs w:val="16"/>
              </w:rPr>
            </w:pPr>
            <w:r w:rsidRPr="00762A76">
              <w:rPr>
                <w:rFonts w:ascii="Times New Roman" w:hAnsi="Times New Roman"/>
                <w:sz w:val="16"/>
                <w:szCs w:val="16"/>
              </w:rPr>
              <w:t>100,0</w:t>
            </w:r>
          </w:p>
        </w:tc>
      </w:tr>
    </w:tbl>
    <w:p w:rsidR="006D3F05" w:rsidRPr="00762A76" w:rsidRDefault="006D3F05" w:rsidP="006D3F05">
      <w:pPr>
        <w:pStyle w:val="a4"/>
        <w:spacing w:after="0"/>
        <w:ind w:left="0" w:firstLine="567"/>
        <w:jc w:val="both"/>
        <w:rPr>
          <w:rFonts w:ascii="Times New Roman" w:hAnsi="Times New Roman"/>
          <w:sz w:val="16"/>
          <w:szCs w:val="16"/>
        </w:rPr>
      </w:pPr>
    </w:p>
    <w:p w:rsidR="006D3F05" w:rsidRPr="00762A76" w:rsidRDefault="006D3F05" w:rsidP="006D3F05">
      <w:pPr>
        <w:pStyle w:val="a4"/>
        <w:spacing w:after="0"/>
        <w:ind w:left="0" w:firstLine="567"/>
        <w:jc w:val="both"/>
        <w:rPr>
          <w:rFonts w:ascii="Times New Roman" w:hAnsi="Times New Roman"/>
          <w:sz w:val="16"/>
          <w:szCs w:val="16"/>
        </w:rPr>
      </w:pPr>
      <w:r w:rsidRPr="00762A76">
        <w:rPr>
          <w:rFonts w:ascii="Times New Roman" w:hAnsi="Times New Roman"/>
          <w:sz w:val="16"/>
          <w:szCs w:val="16"/>
        </w:rPr>
        <w:t>сокращения, используемые в таблице и далее по тексту:</w:t>
      </w:r>
    </w:p>
    <w:p w:rsidR="006D3F05" w:rsidRPr="00762A76" w:rsidRDefault="006D3F05" w:rsidP="006D3F05">
      <w:pPr>
        <w:pStyle w:val="a4"/>
        <w:spacing w:after="0"/>
        <w:ind w:left="0"/>
        <w:jc w:val="both"/>
        <w:rPr>
          <w:rFonts w:ascii="Times New Roman" w:hAnsi="Times New Roman"/>
          <w:sz w:val="16"/>
          <w:szCs w:val="16"/>
        </w:rPr>
      </w:pPr>
      <w:r w:rsidRPr="00762A76">
        <w:rPr>
          <w:rFonts w:ascii="Times New Roman" w:hAnsi="Times New Roman"/>
          <w:sz w:val="16"/>
          <w:szCs w:val="16"/>
        </w:rPr>
        <w:t>МКУ «ЦБ» - Муниципальное казенное учреждение «Централизованная бухгалтерия»;</w:t>
      </w:r>
    </w:p>
    <w:p w:rsidR="006D3F05" w:rsidRPr="00762A76" w:rsidRDefault="006D3F05" w:rsidP="006D3F05">
      <w:pPr>
        <w:pStyle w:val="a4"/>
        <w:spacing w:after="0"/>
        <w:ind w:left="0"/>
        <w:jc w:val="both"/>
        <w:rPr>
          <w:rFonts w:ascii="Times New Roman" w:hAnsi="Times New Roman"/>
          <w:sz w:val="16"/>
          <w:szCs w:val="16"/>
        </w:rPr>
      </w:pPr>
      <w:r w:rsidRPr="00762A76">
        <w:rPr>
          <w:rFonts w:ascii="Times New Roman" w:hAnsi="Times New Roman"/>
          <w:sz w:val="16"/>
          <w:szCs w:val="16"/>
        </w:rPr>
        <w:t>Управление культуры – Муниципальное казенное учреждение «Управление культуры, физической культуры, спорта, молодежной политики Богучанского района»;</w:t>
      </w:r>
    </w:p>
    <w:p w:rsidR="006D3F05" w:rsidRPr="00762A76" w:rsidRDefault="006D3F05" w:rsidP="006D3F05">
      <w:pPr>
        <w:pStyle w:val="a4"/>
        <w:spacing w:after="0"/>
        <w:ind w:left="0"/>
        <w:jc w:val="both"/>
        <w:rPr>
          <w:rFonts w:ascii="Times New Roman" w:hAnsi="Times New Roman"/>
          <w:sz w:val="16"/>
          <w:szCs w:val="16"/>
        </w:rPr>
      </w:pPr>
      <w:r w:rsidRPr="00762A76">
        <w:rPr>
          <w:rFonts w:ascii="Times New Roman" w:hAnsi="Times New Roman"/>
          <w:sz w:val="16"/>
          <w:szCs w:val="16"/>
        </w:rPr>
        <w:t>УМС – Управление муниципальной собственностью Богучанского района;</w:t>
      </w:r>
    </w:p>
    <w:p w:rsidR="006D3F05" w:rsidRPr="00762A76" w:rsidRDefault="006D3F05" w:rsidP="006D3F05">
      <w:pPr>
        <w:pStyle w:val="a4"/>
        <w:spacing w:after="0"/>
        <w:ind w:left="0"/>
        <w:jc w:val="both"/>
        <w:rPr>
          <w:rFonts w:ascii="Times New Roman" w:hAnsi="Times New Roman"/>
          <w:sz w:val="16"/>
          <w:szCs w:val="16"/>
        </w:rPr>
      </w:pPr>
      <w:r w:rsidRPr="00762A76">
        <w:rPr>
          <w:rFonts w:ascii="Times New Roman" w:hAnsi="Times New Roman"/>
          <w:sz w:val="16"/>
          <w:szCs w:val="16"/>
        </w:rPr>
        <w:t>Управление образования – Управление образования администрации Богучанского района;</w:t>
      </w:r>
    </w:p>
    <w:p w:rsidR="006D3F05" w:rsidRPr="00762A76" w:rsidRDefault="006D3F05" w:rsidP="006D3F05">
      <w:pPr>
        <w:pStyle w:val="a4"/>
        <w:spacing w:after="0"/>
        <w:ind w:left="0"/>
        <w:jc w:val="both"/>
        <w:rPr>
          <w:rFonts w:ascii="Times New Roman" w:hAnsi="Times New Roman"/>
          <w:sz w:val="16"/>
          <w:szCs w:val="16"/>
        </w:rPr>
      </w:pPr>
      <w:r w:rsidRPr="00762A76">
        <w:rPr>
          <w:rFonts w:ascii="Times New Roman" w:hAnsi="Times New Roman"/>
          <w:sz w:val="16"/>
          <w:szCs w:val="16"/>
        </w:rPr>
        <w:t>Управление культуры – Муниципальное казенное учреждение «Управление культуры, физической культуры, спорта, молодежной политики Богучанского района»;</w:t>
      </w:r>
    </w:p>
    <w:p w:rsidR="006D3F05" w:rsidRPr="00762A76" w:rsidRDefault="006D3F05" w:rsidP="006D3F05">
      <w:pPr>
        <w:pStyle w:val="a4"/>
        <w:spacing w:after="0"/>
        <w:ind w:left="0"/>
        <w:jc w:val="both"/>
        <w:rPr>
          <w:rFonts w:ascii="Times New Roman" w:hAnsi="Times New Roman"/>
          <w:sz w:val="16"/>
          <w:szCs w:val="16"/>
        </w:rPr>
      </w:pPr>
      <w:r w:rsidRPr="00762A76">
        <w:rPr>
          <w:rFonts w:ascii="Times New Roman" w:hAnsi="Times New Roman"/>
          <w:sz w:val="16"/>
          <w:szCs w:val="16"/>
        </w:rPr>
        <w:t>МКУ «МПЧ № 1» - Муниципальное казенное учреждение «Муниципальная пожарная часть № 1»;</w:t>
      </w:r>
    </w:p>
    <w:p w:rsidR="006D3F05" w:rsidRPr="00762A76" w:rsidRDefault="006D3F05" w:rsidP="006D3F05">
      <w:pPr>
        <w:pStyle w:val="a4"/>
        <w:spacing w:after="0"/>
        <w:ind w:left="0"/>
        <w:jc w:val="both"/>
        <w:rPr>
          <w:rFonts w:ascii="Times New Roman" w:hAnsi="Times New Roman"/>
          <w:sz w:val="16"/>
          <w:szCs w:val="16"/>
        </w:rPr>
      </w:pPr>
      <w:r w:rsidRPr="00762A76">
        <w:rPr>
          <w:rFonts w:ascii="Times New Roman" w:hAnsi="Times New Roman"/>
          <w:sz w:val="16"/>
          <w:szCs w:val="16"/>
        </w:rPr>
        <w:t>Финансовое управление – Финансовое управление администрации Богучанского района;</w:t>
      </w:r>
    </w:p>
    <w:p w:rsidR="006D3F05" w:rsidRPr="00762A76" w:rsidRDefault="006D3F05" w:rsidP="006D3F05">
      <w:pPr>
        <w:pStyle w:val="a4"/>
        <w:spacing w:after="0"/>
        <w:ind w:left="0"/>
        <w:jc w:val="both"/>
        <w:rPr>
          <w:rFonts w:ascii="Times New Roman" w:hAnsi="Times New Roman"/>
          <w:sz w:val="16"/>
          <w:szCs w:val="16"/>
        </w:rPr>
      </w:pPr>
      <w:r w:rsidRPr="00762A76">
        <w:rPr>
          <w:rFonts w:ascii="Times New Roman" w:hAnsi="Times New Roman"/>
          <w:sz w:val="16"/>
          <w:szCs w:val="16"/>
        </w:rPr>
        <w:t>МКУ «МС Заказчика» - Муниципальное казенное учреждение «Муниципальная служба Заказчика»</w:t>
      </w:r>
    </w:p>
    <w:p w:rsidR="006D3F05" w:rsidRPr="00762A76" w:rsidRDefault="006D3F05" w:rsidP="006D3F05">
      <w:pPr>
        <w:pStyle w:val="a4"/>
        <w:spacing w:after="0"/>
        <w:ind w:left="0"/>
        <w:jc w:val="both"/>
        <w:rPr>
          <w:rFonts w:ascii="Times New Roman" w:hAnsi="Times New Roman"/>
          <w:sz w:val="20"/>
          <w:szCs w:val="20"/>
        </w:rPr>
      </w:pPr>
    </w:p>
    <w:p w:rsidR="006D3F05" w:rsidRPr="00762A76" w:rsidRDefault="006D3F05" w:rsidP="006D3F05">
      <w:pPr>
        <w:pStyle w:val="a4"/>
        <w:spacing w:after="0"/>
        <w:ind w:left="0" w:firstLine="567"/>
        <w:jc w:val="both"/>
        <w:rPr>
          <w:rFonts w:ascii="Times New Roman" w:hAnsi="Times New Roman"/>
          <w:sz w:val="24"/>
          <w:szCs w:val="24"/>
        </w:rPr>
      </w:pPr>
      <w:r w:rsidRPr="00762A76">
        <w:rPr>
          <w:rFonts w:ascii="Times New Roman" w:hAnsi="Times New Roman"/>
          <w:sz w:val="24"/>
          <w:szCs w:val="24"/>
        </w:rPr>
        <w:t>Как видно из представленной таблицы, ответчиками по судебным решениям ежегодно на протяжении всего трехлетнего периода являются 2 ГАБС: Управление образования и администрация Богучанского района, на протяжении двух лет из трех анализируемых – 4 ГАБС: Управление культуры, МКУ «МПЧ № 1», Финансовое управление и МКУ «МС Заказчика».</w:t>
      </w:r>
    </w:p>
    <w:p w:rsidR="006D3F05" w:rsidRPr="00762A76" w:rsidRDefault="006D3F05" w:rsidP="006D3F05">
      <w:pPr>
        <w:pStyle w:val="a4"/>
        <w:spacing w:after="0"/>
        <w:ind w:left="0" w:firstLine="567"/>
        <w:jc w:val="both"/>
        <w:rPr>
          <w:rFonts w:ascii="Times New Roman" w:hAnsi="Times New Roman"/>
          <w:sz w:val="24"/>
          <w:szCs w:val="24"/>
        </w:rPr>
      </w:pPr>
      <w:r w:rsidRPr="00762A76">
        <w:rPr>
          <w:rFonts w:ascii="Times New Roman" w:hAnsi="Times New Roman"/>
          <w:sz w:val="24"/>
          <w:szCs w:val="24"/>
        </w:rPr>
        <w:t>В 2019 году основная доля расходов по исполнитель</w:t>
      </w:r>
      <w:r w:rsidR="00107F0A">
        <w:rPr>
          <w:rFonts w:ascii="Times New Roman" w:hAnsi="Times New Roman"/>
          <w:sz w:val="24"/>
          <w:szCs w:val="24"/>
        </w:rPr>
        <w:t>ным листам в сумме 7 429,6 тыс. </w:t>
      </w:r>
      <w:r w:rsidRPr="00762A76">
        <w:rPr>
          <w:rFonts w:ascii="Times New Roman" w:hAnsi="Times New Roman"/>
          <w:sz w:val="24"/>
          <w:szCs w:val="24"/>
        </w:rPr>
        <w:t xml:space="preserve">руб., что составляет 86,2% от общего объема принятых обязательств, связана с недоначисленной оплатой труда работникам бюджетной сферы. </w:t>
      </w:r>
    </w:p>
    <w:p w:rsidR="006D3F05" w:rsidRPr="00762A76" w:rsidRDefault="006D3F05" w:rsidP="006D3F05">
      <w:pPr>
        <w:pStyle w:val="a4"/>
        <w:spacing w:after="0"/>
        <w:ind w:left="0" w:firstLine="567"/>
        <w:jc w:val="both"/>
        <w:rPr>
          <w:rFonts w:ascii="Times New Roman" w:hAnsi="Times New Roman"/>
          <w:sz w:val="24"/>
          <w:szCs w:val="24"/>
        </w:rPr>
      </w:pPr>
      <w:r w:rsidRPr="00762A76">
        <w:rPr>
          <w:rFonts w:ascii="Times New Roman" w:hAnsi="Times New Roman"/>
          <w:sz w:val="24"/>
          <w:szCs w:val="24"/>
        </w:rPr>
        <w:t>В 2020 году основная доля расходов по исполнитель</w:t>
      </w:r>
      <w:r w:rsidR="00107F0A">
        <w:rPr>
          <w:rFonts w:ascii="Times New Roman" w:hAnsi="Times New Roman"/>
          <w:sz w:val="24"/>
          <w:szCs w:val="24"/>
        </w:rPr>
        <w:t>ным листам в сумме 3 699,6 тыс. </w:t>
      </w:r>
      <w:r w:rsidRPr="00762A76">
        <w:rPr>
          <w:rFonts w:ascii="Times New Roman" w:hAnsi="Times New Roman"/>
          <w:sz w:val="24"/>
          <w:szCs w:val="24"/>
        </w:rPr>
        <w:t xml:space="preserve">руб., что составляет 72,5% от общего объема принятых обязательств, связана с нарушением сроков оплаты потребленного теплового ресурса. </w:t>
      </w:r>
    </w:p>
    <w:p w:rsidR="006D3F05" w:rsidRPr="00762A76" w:rsidRDefault="006D3F05" w:rsidP="006D3F05">
      <w:pPr>
        <w:pStyle w:val="a4"/>
        <w:spacing w:after="0"/>
        <w:ind w:left="0" w:firstLine="567"/>
        <w:jc w:val="both"/>
        <w:rPr>
          <w:rFonts w:ascii="Times New Roman" w:hAnsi="Times New Roman"/>
          <w:sz w:val="24"/>
          <w:szCs w:val="24"/>
        </w:rPr>
      </w:pPr>
      <w:r w:rsidRPr="00762A76">
        <w:rPr>
          <w:rFonts w:ascii="Times New Roman" w:hAnsi="Times New Roman"/>
          <w:sz w:val="24"/>
          <w:szCs w:val="24"/>
        </w:rPr>
        <w:t>В 2021 году основная доля расходов по исполни</w:t>
      </w:r>
      <w:r w:rsidR="00107F0A">
        <w:rPr>
          <w:rFonts w:ascii="Times New Roman" w:hAnsi="Times New Roman"/>
          <w:sz w:val="24"/>
          <w:szCs w:val="24"/>
        </w:rPr>
        <w:t>тельным листам в сумме 14 283,0 </w:t>
      </w:r>
      <w:r w:rsidRPr="00762A76">
        <w:rPr>
          <w:rFonts w:ascii="Times New Roman" w:hAnsi="Times New Roman"/>
          <w:sz w:val="24"/>
          <w:szCs w:val="24"/>
        </w:rPr>
        <w:t>тыс. руб., что составляет 90,7% от общего объема принятых обязательств, связана с нарушением сроков исполнения обязательств по муниципальному контракту от 16.08.2016 № 16, предусматривающему разработку проекта для объекта «Реконструкция котельной № 34 п.Таежный Богучанский район Красноярского края».</w:t>
      </w:r>
    </w:p>
    <w:p w:rsidR="006D3F05" w:rsidRPr="00762A76" w:rsidRDefault="006D3F05" w:rsidP="006D3F05">
      <w:pPr>
        <w:pStyle w:val="a4"/>
        <w:spacing w:after="0"/>
        <w:ind w:left="0" w:firstLine="567"/>
        <w:jc w:val="both"/>
        <w:rPr>
          <w:rFonts w:ascii="Times New Roman" w:hAnsi="Times New Roman"/>
          <w:sz w:val="24"/>
          <w:szCs w:val="24"/>
        </w:rPr>
      </w:pPr>
      <w:r w:rsidRPr="00762A76">
        <w:rPr>
          <w:rFonts w:ascii="Times New Roman" w:hAnsi="Times New Roman"/>
          <w:sz w:val="24"/>
          <w:szCs w:val="24"/>
        </w:rPr>
        <w:t>Таким образом, на протяжении анализируемого периода: 2019 – 2021 годов, администрацией Богучанского района и ее структурными подразделениями на исполнение судебных решений было направлено в целом 29 472,9 тыс. руб.</w:t>
      </w:r>
    </w:p>
    <w:p w:rsidR="006D3F05" w:rsidRPr="00762A76" w:rsidRDefault="006D3F05" w:rsidP="006D3F05">
      <w:pPr>
        <w:pStyle w:val="a4"/>
        <w:spacing w:after="0"/>
        <w:ind w:left="0" w:firstLine="567"/>
        <w:jc w:val="both"/>
        <w:rPr>
          <w:rFonts w:ascii="Times New Roman" w:hAnsi="Times New Roman"/>
          <w:sz w:val="24"/>
          <w:szCs w:val="24"/>
        </w:rPr>
      </w:pPr>
      <w:r w:rsidRPr="00762A76">
        <w:rPr>
          <w:rFonts w:ascii="Times New Roman" w:hAnsi="Times New Roman"/>
          <w:sz w:val="24"/>
          <w:szCs w:val="24"/>
        </w:rPr>
        <w:lastRenderedPageBreak/>
        <w:t>Сложившаяся ситуация привела не только к отвлечению участниками бюджетного процесса средств районного бюджета, исключив возможность реализации социально-значимых для Богучанского района вопросов и задач, но и к неэффективному их использованию.</w:t>
      </w:r>
    </w:p>
    <w:p w:rsidR="006D3F05" w:rsidRDefault="006D3F05" w:rsidP="006D3F05">
      <w:pPr>
        <w:pStyle w:val="a4"/>
        <w:spacing w:after="0"/>
        <w:ind w:left="0" w:firstLine="567"/>
        <w:jc w:val="both"/>
        <w:rPr>
          <w:rFonts w:ascii="Times New Roman" w:hAnsi="Times New Roman"/>
          <w:sz w:val="24"/>
          <w:szCs w:val="24"/>
        </w:rPr>
      </w:pPr>
      <w:r w:rsidRPr="00762A76">
        <w:rPr>
          <w:rFonts w:ascii="Times New Roman" w:hAnsi="Times New Roman"/>
          <w:sz w:val="24"/>
          <w:szCs w:val="24"/>
        </w:rPr>
        <w:t>Таким образом, действия / бездействия участников бюджетного процесса по решению данного вопроса на протяжении всего анализируемого периода, свидетельствует о закономерном, системном отвлечении администрацией Богучанского района и ее структурными подразделениями бюджетных средств, ограничивая ресурсное обеспечение возложенных на них полномочий и исключая качественную, комплексную, целенаправленную работу в целях достижения поставленных перед муниципальным образованием задач, приводящее к неэффективному использованию средств районного бюджета.</w:t>
      </w:r>
    </w:p>
    <w:p w:rsidR="00107F0A" w:rsidRPr="00762A76" w:rsidRDefault="00107F0A" w:rsidP="006D3F05">
      <w:pPr>
        <w:pStyle w:val="a4"/>
        <w:spacing w:after="0"/>
        <w:ind w:left="0" w:firstLine="567"/>
        <w:jc w:val="both"/>
        <w:rPr>
          <w:rFonts w:ascii="Times New Roman" w:hAnsi="Times New Roman"/>
          <w:sz w:val="24"/>
          <w:szCs w:val="24"/>
        </w:rPr>
      </w:pPr>
    </w:p>
    <w:p w:rsidR="00012C24" w:rsidRPr="00762A76" w:rsidRDefault="0000017B" w:rsidP="007C2522">
      <w:pPr>
        <w:pStyle w:val="msonormalbullet2gif"/>
        <w:numPr>
          <w:ilvl w:val="1"/>
          <w:numId w:val="3"/>
        </w:numPr>
        <w:spacing w:before="0" w:beforeAutospacing="0" w:after="0" w:afterAutospacing="0" w:line="276" w:lineRule="auto"/>
        <w:ind w:left="0" w:firstLine="0"/>
        <w:jc w:val="center"/>
      </w:pPr>
      <w:r w:rsidRPr="00762A76">
        <w:rPr>
          <w:lang w:eastAsia="en-US"/>
        </w:rPr>
        <w:t>Оценка деятельности администрации Богучанского района по увеличению б</w:t>
      </w:r>
      <w:r w:rsidR="00403280">
        <w:rPr>
          <w:lang w:eastAsia="en-US"/>
        </w:rPr>
        <w:t>юджета по собственным</w:t>
      </w:r>
      <w:r w:rsidRPr="00762A76">
        <w:rPr>
          <w:lang w:eastAsia="en-US"/>
        </w:rPr>
        <w:t xml:space="preserve"> дохода</w:t>
      </w:r>
      <w:r w:rsidR="00403280">
        <w:rPr>
          <w:lang w:eastAsia="en-US"/>
        </w:rPr>
        <w:t>м</w:t>
      </w:r>
    </w:p>
    <w:p w:rsidR="003C63EE" w:rsidRPr="00762A76" w:rsidRDefault="003C63EE" w:rsidP="003C63EE">
      <w:pPr>
        <w:pStyle w:val="msonormalbullet2gif"/>
        <w:spacing w:before="0" w:beforeAutospacing="0" w:after="0" w:afterAutospacing="0" w:line="276" w:lineRule="auto"/>
        <w:jc w:val="center"/>
      </w:pP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sz w:val="24"/>
          <w:szCs w:val="24"/>
        </w:rPr>
        <w:t xml:space="preserve">В 2019 году Контрольно-счетной комиссией было </w:t>
      </w:r>
      <w:r w:rsidRPr="00762A76">
        <w:rPr>
          <w:rFonts w:ascii="Times New Roman" w:hAnsi="Times New Roman" w:cs="Times New Roman"/>
          <w:sz w:val="24"/>
          <w:szCs w:val="24"/>
        </w:rPr>
        <w:t>проведено экспертно-аналитическое мероприятие «Мониторинг реализации администрацией Богучанского района мероприятий по мобилизации доходов и оптимизации расходов в 2018 году» (далее по тексту – экспертно-аналитическое мероприятие за 2018 год), результаты которого использованы в качестве исходных данных при сопоставлении достигнутых в 2021 году показателей по увеличению собственных доходов, поступающих в бюджет.</w:t>
      </w:r>
    </w:p>
    <w:p w:rsidR="003C63EE" w:rsidRPr="00762A76" w:rsidRDefault="00502463" w:rsidP="003C63EE">
      <w:pPr>
        <w:pStyle w:val="a4"/>
        <w:autoSpaceDE w:val="0"/>
        <w:autoSpaceDN w:val="0"/>
        <w:adjustRightInd w:val="0"/>
        <w:spacing w:after="0"/>
        <w:ind w:left="0" w:firstLine="567"/>
        <w:jc w:val="both"/>
        <w:rPr>
          <w:rFonts w:ascii="Times New Roman" w:hAnsi="Times New Roman"/>
          <w:sz w:val="24"/>
          <w:szCs w:val="24"/>
        </w:rPr>
      </w:pPr>
      <w:r w:rsidRPr="00762A76">
        <w:rPr>
          <w:rFonts w:ascii="Times New Roman" w:hAnsi="Times New Roman"/>
          <w:sz w:val="24"/>
          <w:szCs w:val="24"/>
        </w:rPr>
        <w:t>А</w:t>
      </w:r>
      <w:r w:rsidR="003C63EE" w:rsidRPr="00762A76">
        <w:rPr>
          <w:rFonts w:ascii="Times New Roman" w:hAnsi="Times New Roman"/>
          <w:sz w:val="24"/>
          <w:szCs w:val="24"/>
        </w:rPr>
        <w:t xml:space="preserve">дминистрацией Богучанского района </w:t>
      </w:r>
      <w:r w:rsidRPr="00762A76">
        <w:rPr>
          <w:rFonts w:ascii="Times New Roman" w:hAnsi="Times New Roman"/>
          <w:sz w:val="24"/>
          <w:szCs w:val="24"/>
        </w:rPr>
        <w:t>издано распоряжение</w:t>
      </w:r>
      <w:r w:rsidR="003C63EE" w:rsidRPr="00762A76">
        <w:rPr>
          <w:rFonts w:ascii="Times New Roman" w:hAnsi="Times New Roman"/>
          <w:sz w:val="24"/>
          <w:szCs w:val="24"/>
        </w:rPr>
        <w:t xml:space="preserve"> от 18.02.2021 № 64-р «Об утверждении плана мероприятий по росту доходов, оптимизации расходов, совершенствованию межбюджетных отношений и долговой политики в муниципальном образовании Богучанский район на 2021 год».</w:t>
      </w:r>
    </w:p>
    <w:p w:rsidR="003C63EE" w:rsidRPr="00762A76" w:rsidRDefault="003C63EE" w:rsidP="003C63EE">
      <w:pPr>
        <w:pStyle w:val="a4"/>
        <w:autoSpaceDE w:val="0"/>
        <w:autoSpaceDN w:val="0"/>
        <w:adjustRightInd w:val="0"/>
        <w:spacing w:after="0"/>
        <w:ind w:left="0" w:firstLine="567"/>
        <w:jc w:val="both"/>
        <w:rPr>
          <w:rFonts w:ascii="Times New Roman" w:hAnsi="Times New Roman"/>
          <w:sz w:val="24"/>
          <w:szCs w:val="24"/>
        </w:rPr>
      </w:pPr>
      <w:r w:rsidRPr="00762A76">
        <w:rPr>
          <w:rFonts w:ascii="Times New Roman" w:hAnsi="Times New Roman"/>
          <w:sz w:val="24"/>
          <w:szCs w:val="24"/>
        </w:rPr>
        <w:t>План мероприятий по росту доходов, оптимизации расходов, совершенствованию межбюджетных отношений и долговой политики в муниципальном образовании Богучанский район (далее по тексту – План или План мероприятий) предусматривает наименование соответствующих мероприятий и их ответственных исполнителей, сроки их реализации и целевые показатели.</w:t>
      </w:r>
    </w:p>
    <w:p w:rsidR="003C63EE" w:rsidRPr="00762A76" w:rsidRDefault="003C63EE" w:rsidP="003C63EE">
      <w:pPr>
        <w:pStyle w:val="a4"/>
        <w:autoSpaceDE w:val="0"/>
        <w:autoSpaceDN w:val="0"/>
        <w:adjustRightInd w:val="0"/>
        <w:spacing w:after="0"/>
        <w:ind w:left="0" w:firstLine="567"/>
        <w:jc w:val="both"/>
        <w:rPr>
          <w:rFonts w:ascii="Times New Roman" w:hAnsi="Times New Roman"/>
          <w:sz w:val="24"/>
          <w:szCs w:val="24"/>
        </w:rPr>
      </w:pPr>
      <w:r w:rsidRPr="00762A76">
        <w:rPr>
          <w:rFonts w:ascii="Times New Roman" w:hAnsi="Times New Roman"/>
          <w:sz w:val="24"/>
          <w:szCs w:val="24"/>
        </w:rPr>
        <w:t>В структурированном виде составляющие параметры Плана представлены на схеме.</w:t>
      </w:r>
    </w:p>
    <w:p w:rsidR="003C63EE" w:rsidRDefault="003C63EE" w:rsidP="003C63EE">
      <w:pPr>
        <w:pStyle w:val="a4"/>
        <w:autoSpaceDE w:val="0"/>
        <w:autoSpaceDN w:val="0"/>
        <w:adjustRightInd w:val="0"/>
        <w:spacing w:after="0"/>
        <w:ind w:left="0"/>
        <w:jc w:val="center"/>
        <w:rPr>
          <w:rFonts w:ascii="Times New Roman" w:hAnsi="Times New Roman"/>
          <w:sz w:val="24"/>
          <w:szCs w:val="24"/>
        </w:rPr>
      </w:pPr>
    </w:p>
    <w:p w:rsidR="00107F0A" w:rsidRDefault="00107F0A" w:rsidP="003C63EE">
      <w:pPr>
        <w:pStyle w:val="a4"/>
        <w:autoSpaceDE w:val="0"/>
        <w:autoSpaceDN w:val="0"/>
        <w:adjustRightInd w:val="0"/>
        <w:spacing w:after="0"/>
        <w:ind w:left="0"/>
        <w:jc w:val="center"/>
        <w:rPr>
          <w:rFonts w:ascii="Times New Roman" w:hAnsi="Times New Roman"/>
          <w:sz w:val="24"/>
          <w:szCs w:val="24"/>
        </w:rPr>
      </w:pPr>
    </w:p>
    <w:p w:rsidR="00107F0A" w:rsidRDefault="00107F0A" w:rsidP="003C63EE">
      <w:pPr>
        <w:pStyle w:val="a4"/>
        <w:autoSpaceDE w:val="0"/>
        <w:autoSpaceDN w:val="0"/>
        <w:adjustRightInd w:val="0"/>
        <w:spacing w:after="0"/>
        <w:ind w:left="0"/>
        <w:jc w:val="center"/>
        <w:rPr>
          <w:rFonts w:ascii="Times New Roman" w:hAnsi="Times New Roman"/>
          <w:sz w:val="24"/>
          <w:szCs w:val="24"/>
        </w:rPr>
      </w:pPr>
    </w:p>
    <w:p w:rsidR="00107F0A" w:rsidRDefault="00107F0A" w:rsidP="003C63EE">
      <w:pPr>
        <w:pStyle w:val="a4"/>
        <w:autoSpaceDE w:val="0"/>
        <w:autoSpaceDN w:val="0"/>
        <w:adjustRightInd w:val="0"/>
        <w:spacing w:after="0"/>
        <w:ind w:left="0"/>
        <w:jc w:val="center"/>
        <w:rPr>
          <w:rFonts w:ascii="Times New Roman" w:hAnsi="Times New Roman"/>
          <w:sz w:val="24"/>
          <w:szCs w:val="24"/>
        </w:rPr>
      </w:pPr>
    </w:p>
    <w:p w:rsidR="00107F0A" w:rsidRDefault="00107F0A" w:rsidP="003C63EE">
      <w:pPr>
        <w:pStyle w:val="a4"/>
        <w:autoSpaceDE w:val="0"/>
        <w:autoSpaceDN w:val="0"/>
        <w:adjustRightInd w:val="0"/>
        <w:spacing w:after="0"/>
        <w:ind w:left="0"/>
        <w:jc w:val="center"/>
        <w:rPr>
          <w:rFonts w:ascii="Times New Roman" w:hAnsi="Times New Roman"/>
          <w:sz w:val="24"/>
          <w:szCs w:val="24"/>
        </w:rPr>
      </w:pPr>
    </w:p>
    <w:p w:rsidR="00107F0A" w:rsidRDefault="00107F0A" w:rsidP="003C63EE">
      <w:pPr>
        <w:pStyle w:val="a4"/>
        <w:autoSpaceDE w:val="0"/>
        <w:autoSpaceDN w:val="0"/>
        <w:adjustRightInd w:val="0"/>
        <w:spacing w:after="0"/>
        <w:ind w:left="0"/>
        <w:jc w:val="center"/>
        <w:rPr>
          <w:rFonts w:ascii="Times New Roman" w:hAnsi="Times New Roman"/>
          <w:sz w:val="24"/>
          <w:szCs w:val="24"/>
        </w:rPr>
      </w:pPr>
    </w:p>
    <w:p w:rsidR="00107F0A" w:rsidRDefault="00107F0A" w:rsidP="003C63EE">
      <w:pPr>
        <w:pStyle w:val="a4"/>
        <w:autoSpaceDE w:val="0"/>
        <w:autoSpaceDN w:val="0"/>
        <w:adjustRightInd w:val="0"/>
        <w:spacing w:after="0"/>
        <w:ind w:left="0"/>
        <w:jc w:val="center"/>
        <w:rPr>
          <w:rFonts w:ascii="Times New Roman" w:hAnsi="Times New Roman"/>
          <w:sz w:val="24"/>
          <w:szCs w:val="24"/>
        </w:rPr>
      </w:pPr>
    </w:p>
    <w:p w:rsidR="00107F0A" w:rsidRDefault="00107F0A" w:rsidP="003C63EE">
      <w:pPr>
        <w:pStyle w:val="a4"/>
        <w:autoSpaceDE w:val="0"/>
        <w:autoSpaceDN w:val="0"/>
        <w:adjustRightInd w:val="0"/>
        <w:spacing w:after="0"/>
        <w:ind w:left="0"/>
        <w:jc w:val="center"/>
        <w:rPr>
          <w:rFonts w:ascii="Times New Roman" w:hAnsi="Times New Roman"/>
          <w:sz w:val="24"/>
          <w:szCs w:val="24"/>
        </w:rPr>
      </w:pPr>
    </w:p>
    <w:p w:rsidR="00107F0A" w:rsidRDefault="00107F0A" w:rsidP="003C63EE">
      <w:pPr>
        <w:pStyle w:val="a4"/>
        <w:autoSpaceDE w:val="0"/>
        <w:autoSpaceDN w:val="0"/>
        <w:adjustRightInd w:val="0"/>
        <w:spacing w:after="0"/>
        <w:ind w:left="0"/>
        <w:jc w:val="center"/>
        <w:rPr>
          <w:rFonts w:ascii="Times New Roman" w:hAnsi="Times New Roman"/>
          <w:sz w:val="24"/>
          <w:szCs w:val="24"/>
        </w:rPr>
      </w:pPr>
    </w:p>
    <w:p w:rsidR="00107F0A" w:rsidRDefault="00107F0A" w:rsidP="003C63EE">
      <w:pPr>
        <w:pStyle w:val="a4"/>
        <w:autoSpaceDE w:val="0"/>
        <w:autoSpaceDN w:val="0"/>
        <w:adjustRightInd w:val="0"/>
        <w:spacing w:after="0"/>
        <w:ind w:left="0"/>
        <w:jc w:val="center"/>
        <w:rPr>
          <w:rFonts w:ascii="Times New Roman" w:hAnsi="Times New Roman"/>
          <w:sz w:val="24"/>
          <w:szCs w:val="24"/>
        </w:rPr>
      </w:pPr>
    </w:p>
    <w:p w:rsidR="00107F0A" w:rsidRDefault="00107F0A" w:rsidP="003C63EE">
      <w:pPr>
        <w:pStyle w:val="a4"/>
        <w:autoSpaceDE w:val="0"/>
        <w:autoSpaceDN w:val="0"/>
        <w:adjustRightInd w:val="0"/>
        <w:spacing w:after="0"/>
        <w:ind w:left="0"/>
        <w:jc w:val="center"/>
        <w:rPr>
          <w:rFonts w:ascii="Times New Roman" w:hAnsi="Times New Roman"/>
          <w:sz w:val="24"/>
          <w:szCs w:val="24"/>
        </w:rPr>
      </w:pPr>
    </w:p>
    <w:p w:rsidR="00107F0A" w:rsidRDefault="00107F0A" w:rsidP="003C63EE">
      <w:pPr>
        <w:pStyle w:val="a4"/>
        <w:autoSpaceDE w:val="0"/>
        <w:autoSpaceDN w:val="0"/>
        <w:adjustRightInd w:val="0"/>
        <w:spacing w:after="0"/>
        <w:ind w:left="0"/>
        <w:jc w:val="center"/>
        <w:rPr>
          <w:rFonts w:ascii="Times New Roman" w:hAnsi="Times New Roman"/>
          <w:sz w:val="24"/>
          <w:szCs w:val="24"/>
        </w:rPr>
      </w:pPr>
    </w:p>
    <w:p w:rsidR="00107F0A" w:rsidRPr="00762A76" w:rsidRDefault="00107F0A" w:rsidP="003C63EE">
      <w:pPr>
        <w:pStyle w:val="a4"/>
        <w:autoSpaceDE w:val="0"/>
        <w:autoSpaceDN w:val="0"/>
        <w:adjustRightInd w:val="0"/>
        <w:spacing w:after="0"/>
        <w:ind w:left="0"/>
        <w:jc w:val="center"/>
        <w:rPr>
          <w:rFonts w:ascii="Times New Roman" w:hAnsi="Times New Roman"/>
          <w:sz w:val="24"/>
          <w:szCs w:val="24"/>
        </w:rPr>
      </w:pPr>
    </w:p>
    <w:p w:rsidR="003C63EE" w:rsidRPr="00762A76" w:rsidRDefault="00254953" w:rsidP="003C63EE">
      <w:pPr>
        <w:pStyle w:val="a4"/>
        <w:autoSpaceDE w:val="0"/>
        <w:autoSpaceDN w:val="0"/>
        <w:adjustRightInd w:val="0"/>
        <w:spacing w:after="0"/>
        <w:ind w:left="0"/>
        <w:jc w:val="center"/>
        <w:rPr>
          <w:rFonts w:ascii="Times New Roman" w:hAnsi="Times New Roman"/>
          <w:sz w:val="24"/>
          <w:szCs w:val="24"/>
        </w:rPr>
      </w:pPr>
      <w:r>
        <w:rPr>
          <w:rFonts w:ascii="Times New Roman" w:hAnsi="Times New Roman"/>
          <w:noProof/>
          <w:sz w:val="24"/>
          <w:szCs w:val="24"/>
          <w:lang w:eastAsia="ru-RU"/>
        </w:rPr>
        <w:lastRenderedPageBreak/>
        <w:pict>
          <v:rect id="_x0000_s1029" style="position:absolute;left:0;text-align:left;margin-left:79.2pt;margin-top:.3pt;width:289.5pt;height:48.75pt;z-index:251642880">
            <v:textbox style="mso-next-textbox:#_x0000_s1029">
              <w:txbxContent>
                <w:p w:rsidR="0026174D" w:rsidRPr="003076E4" w:rsidRDefault="0026174D" w:rsidP="003C63EE">
                  <w:pPr>
                    <w:spacing w:after="0" w:line="240" w:lineRule="auto"/>
                    <w:jc w:val="center"/>
                    <w:rPr>
                      <w:rFonts w:ascii="Times New Roman" w:eastAsia="Times New Roman" w:hAnsi="Times New Roman" w:cs="Times New Roman"/>
                      <w:color w:val="000000"/>
                      <w:sz w:val="20"/>
                      <w:szCs w:val="20"/>
                      <w:lang w:eastAsia="ru-RU"/>
                    </w:rPr>
                  </w:pPr>
                  <w:r w:rsidRPr="000F3A40">
                    <w:rPr>
                      <w:rFonts w:ascii="Times New Roman" w:eastAsia="Times New Roman" w:hAnsi="Times New Roman" w:cs="Times New Roman"/>
                      <w:color w:val="000000"/>
                      <w:sz w:val="20"/>
                      <w:szCs w:val="20"/>
                      <w:lang w:eastAsia="ru-RU"/>
                    </w:rPr>
                    <w:t>План мероприятий по росту доходов, оптимизации расходов, совершенствованию межбюджетных отношений и долговой политики в муниципальном образовании Богучанский район</w:t>
                  </w:r>
                </w:p>
              </w:txbxContent>
            </v:textbox>
          </v:rect>
        </w:pict>
      </w:r>
    </w:p>
    <w:p w:rsidR="003C63EE" w:rsidRPr="00762A76" w:rsidRDefault="003C63EE" w:rsidP="003C63EE">
      <w:pPr>
        <w:pStyle w:val="a4"/>
        <w:autoSpaceDE w:val="0"/>
        <w:autoSpaceDN w:val="0"/>
        <w:adjustRightInd w:val="0"/>
        <w:spacing w:after="0"/>
        <w:ind w:left="0"/>
        <w:jc w:val="center"/>
        <w:rPr>
          <w:rFonts w:ascii="Times New Roman" w:hAnsi="Times New Roman"/>
          <w:sz w:val="24"/>
          <w:szCs w:val="24"/>
        </w:rPr>
      </w:pPr>
    </w:p>
    <w:p w:rsidR="003C63EE" w:rsidRPr="00762A76" w:rsidRDefault="003C63EE" w:rsidP="003C63EE">
      <w:pPr>
        <w:pStyle w:val="a4"/>
        <w:autoSpaceDE w:val="0"/>
        <w:autoSpaceDN w:val="0"/>
        <w:adjustRightInd w:val="0"/>
        <w:spacing w:after="0"/>
        <w:ind w:left="0"/>
        <w:jc w:val="center"/>
        <w:rPr>
          <w:rFonts w:ascii="Times New Roman" w:hAnsi="Times New Roman"/>
          <w:sz w:val="24"/>
          <w:szCs w:val="24"/>
        </w:rPr>
      </w:pPr>
    </w:p>
    <w:p w:rsidR="003C63EE" w:rsidRPr="00762A76" w:rsidRDefault="00254953" w:rsidP="003C63EE">
      <w:pPr>
        <w:pStyle w:val="a4"/>
        <w:autoSpaceDE w:val="0"/>
        <w:autoSpaceDN w:val="0"/>
        <w:adjustRightInd w:val="0"/>
        <w:spacing w:after="0"/>
        <w:ind w:left="0"/>
        <w:jc w:val="center"/>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41" type="#_x0000_t32" style="position:absolute;left:0;text-align:left;margin-left:340.95pt;margin-top:1.45pt;width:35.25pt;height:23.9pt;z-index:251658240" o:connectortype="straight">
            <v:stroke endarrow="block"/>
          </v:shape>
        </w:pict>
      </w:r>
      <w:r>
        <w:rPr>
          <w:rFonts w:ascii="Times New Roman" w:hAnsi="Times New Roman"/>
          <w:noProof/>
          <w:sz w:val="24"/>
          <w:szCs w:val="24"/>
          <w:lang w:eastAsia="ru-RU"/>
        </w:rPr>
        <w:pict>
          <v:shape id="_x0000_s1040" type="#_x0000_t32" style="position:absolute;left:0;text-align:left;margin-left:233.7pt;margin-top:1.45pt;width:0;height:23.9pt;z-index:251657216" o:connectortype="straight">
            <v:stroke endarrow="block"/>
          </v:shape>
        </w:pict>
      </w:r>
      <w:r>
        <w:rPr>
          <w:rFonts w:ascii="Times New Roman" w:hAnsi="Times New Roman"/>
          <w:noProof/>
          <w:sz w:val="24"/>
          <w:szCs w:val="24"/>
          <w:lang w:eastAsia="ru-RU"/>
        </w:rPr>
        <w:pict>
          <v:shape id="_x0000_s1039" type="#_x0000_t32" style="position:absolute;left:0;text-align:left;margin-left:79.2pt;margin-top:1.45pt;width:37.5pt;height:23.9pt;flip:x;z-index:251656192" o:connectortype="straight">
            <v:stroke endarrow="block"/>
          </v:shape>
        </w:pict>
      </w:r>
    </w:p>
    <w:p w:rsidR="003C63EE" w:rsidRPr="00762A76" w:rsidRDefault="00254953" w:rsidP="003C63EE">
      <w:pPr>
        <w:pStyle w:val="a4"/>
        <w:autoSpaceDE w:val="0"/>
        <w:autoSpaceDN w:val="0"/>
        <w:adjustRightInd w:val="0"/>
        <w:spacing w:after="0"/>
        <w:ind w:left="0"/>
        <w:jc w:val="center"/>
        <w:rPr>
          <w:rFonts w:ascii="Times New Roman" w:hAnsi="Times New Roman"/>
          <w:sz w:val="24"/>
          <w:szCs w:val="24"/>
        </w:rPr>
      </w:pPr>
      <w:r>
        <w:rPr>
          <w:rFonts w:ascii="Times New Roman" w:hAnsi="Times New Roman"/>
          <w:noProof/>
          <w:sz w:val="24"/>
          <w:szCs w:val="24"/>
          <w:lang w:eastAsia="ru-RU"/>
        </w:rPr>
        <w:pict>
          <v:rect id="_x0000_s1028" style="position:absolute;left:0;text-align:left;margin-left:331.2pt;margin-top:15.15pt;width:118.5pt;height:64.95pt;z-index:251643904">
            <v:textbox style="mso-next-textbox:#_x0000_s1028">
              <w:txbxContent>
                <w:p w:rsidR="0026174D" w:rsidRPr="00983F29" w:rsidRDefault="0026174D" w:rsidP="003C63EE">
                  <w:pPr>
                    <w:spacing w:after="0" w:line="240" w:lineRule="auto"/>
                    <w:jc w:val="center"/>
                    <w:rPr>
                      <w:rFonts w:ascii="Times New Roman" w:hAnsi="Times New Roman" w:cs="Times New Roman"/>
                      <w:b/>
                      <w:sz w:val="20"/>
                      <w:szCs w:val="20"/>
                    </w:rPr>
                  </w:pPr>
                  <w:r w:rsidRPr="00983F29">
                    <w:rPr>
                      <w:rFonts w:ascii="Times New Roman" w:hAnsi="Times New Roman" w:cs="Times New Roman"/>
                      <w:b/>
                      <w:sz w:val="20"/>
                      <w:szCs w:val="20"/>
                    </w:rPr>
                    <w:t xml:space="preserve">Раздел 3. </w:t>
                  </w:r>
                </w:p>
                <w:p w:rsidR="0026174D" w:rsidRPr="006D40C7" w:rsidRDefault="0026174D" w:rsidP="003C63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Мероприятия по сокращению муниципального долга</w:t>
                  </w:r>
                </w:p>
              </w:txbxContent>
            </v:textbox>
          </v:rect>
        </w:pict>
      </w:r>
      <w:r>
        <w:rPr>
          <w:rFonts w:ascii="Times New Roman" w:hAnsi="Times New Roman"/>
          <w:noProof/>
          <w:sz w:val="24"/>
          <w:szCs w:val="24"/>
          <w:lang w:eastAsia="ru-RU"/>
        </w:rPr>
        <w:pict>
          <v:rect id="_x0000_s1027" style="position:absolute;left:0;text-align:left;margin-left:173.7pt;margin-top:15.15pt;width:126.75pt;height:64.95pt;z-index:251644928">
            <v:textbox style="mso-next-textbox:#_x0000_s1027">
              <w:txbxContent>
                <w:p w:rsidR="0026174D" w:rsidRPr="00983F29" w:rsidRDefault="0026174D" w:rsidP="003C63EE">
                  <w:pPr>
                    <w:spacing w:after="0" w:line="240" w:lineRule="auto"/>
                    <w:jc w:val="center"/>
                    <w:rPr>
                      <w:rFonts w:ascii="Times New Roman" w:hAnsi="Times New Roman" w:cs="Times New Roman"/>
                      <w:b/>
                      <w:sz w:val="20"/>
                      <w:szCs w:val="20"/>
                    </w:rPr>
                  </w:pPr>
                  <w:r w:rsidRPr="00983F29">
                    <w:rPr>
                      <w:rFonts w:ascii="Times New Roman" w:hAnsi="Times New Roman" w:cs="Times New Roman"/>
                      <w:b/>
                      <w:sz w:val="20"/>
                      <w:szCs w:val="20"/>
                    </w:rPr>
                    <w:t>Раздел 2.</w:t>
                  </w:r>
                </w:p>
                <w:p w:rsidR="0026174D" w:rsidRPr="00294FAE" w:rsidRDefault="0026174D" w:rsidP="003C63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Мероприятия по оптимизации расходов бюджета</w:t>
                  </w:r>
                </w:p>
              </w:txbxContent>
            </v:textbox>
          </v:rect>
        </w:pict>
      </w:r>
      <w:r>
        <w:rPr>
          <w:rFonts w:ascii="Times New Roman" w:hAnsi="Times New Roman"/>
          <w:noProof/>
          <w:sz w:val="24"/>
          <w:szCs w:val="24"/>
          <w:lang w:eastAsia="ru-RU"/>
        </w:rPr>
        <w:pict>
          <v:rect id="_x0000_s1026" style="position:absolute;left:0;text-align:left;margin-left:10.2pt;margin-top:15.15pt;width:125.25pt;height:64.95pt;z-index:251645952">
            <v:textbox style="mso-next-textbox:#_x0000_s1026">
              <w:txbxContent>
                <w:p w:rsidR="0026174D" w:rsidRPr="006D40C7" w:rsidRDefault="0026174D" w:rsidP="003C63EE">
                  <w:pPr>
                    <w:spacing w:after="0" w:line="240" w:lineRule="auto"/>
                    <w:jc w:val="center"/>
                    <w:rPr>
                      <w:rFonts w:ascii="Times New Roman" w:hAnsi="Times New Roman" w:cs="Times New Roman"/>
                      <w:sz w:val="6"/>
                      <w:szCs w:val="6"/>
                    </w:rPr>
                  </w:pPr>
                </w:p>
                <w:p w:rsidR="0026174D" w:rsidRPr="00983F29" w:rsidRDefault="0026174D" w:rsidP="003C63EE">
                  <w:pPr>
                    <w:spacing w:after="0" w:line="240" w:lineRule="auto"/>
                    <w:jc w:val="center"/>
                    <w:rPr>
                      <w:rFonts w:ascii="Times New Roman" w:hAnsi="Times New Roman" w:cs="Times New Roman"/>
                      <w:b/>
                      <w:sz w:val="20"/>
                      <w:szCs w:val="20"/>
                    </w:rPr>
                  </w:pPr>
                  <w:r w:rsidRPr="00983F29">
                    <w:rPr>
                      <w:rFonts w:ascii="Times New Roman" w:hAnsi="Times New Roman" w:cs="Times New Roman"/>
                      <w:b/>
                      <w:sz w:val="20"/>
                      <w:szCs w:val="20"/>
                    </w:rPr>
                    <w:t xml:space="preserve">Раздел 1. </w:t>
                  </w:r>
                </w:p>
                <w:p w:rsidR="0026174D" w:rsidRPr="00294FAE" w:rsidRDefault="0026174D" w:rsidP="003C63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Мероприятия по росту налоговых и неналоговых доходов </w:t>
                  </w:r>
                </w:p>
              </w:txbxContent>
            </v:textbox>
          </v:rect>
        </w:pict>
      </w:r>
    </w:p>
    <w:p w:rsidR="003C63EE" w:rsidRPr="00762A76" w:rsidRDefault="003C63EE" w:rsidP="003C63EE">
      <w:pPr>
        <w:pStyle w:val="a4"/>
        <w:autoSpaceDE w:val="0"/>
        <w:autoSpaceDN w:val="0"/>
        <w:adjustRightInd w:val="0"/>
        <w:spacing w:after="0"/>
        <w:ind w:left="0"/>
        <w:jc w:val="center"/>
        <w:rPr>
          <w:rFonts w:ascii="Times New Roman" w:hAnsi="Times New Roman"/>
          <w:sz w:val="24"/>
          <w:szCs w:val="24"/>
        </w:rPr>
      </w:pPr>
    </w:p>
    <w:p w:rsidR="003C63EE" w:rsidRPr="00762A76" w:rsidRDefault="003C63EE" w:rsidP="003C63EE">
      <w:pPr>
        <w:pStyle w:val="a4"/>
        <w:autoSpaceDE w:val="0"/>
        <w:autoSpaceDN w:val="0"/>
        <w:adjustRightInd w:val="0"/>
        <w:spacing w:after="0"/>
        <w:ind w:left="0"/>
        <w:jc w:val="center"/>
        <w:rPr>
          <w:rFonts w:ascii="Times New Roman" w:hAnsi="Times New Roman"/>
          <w:sz w:val="24"/>
          <w:szCs w:val="24"/>
        </w:rPr>
      </w:pPr>
    </w:p>
    <w:p w:rsidR="003C63EE" w:rsidRPr="00762A76" w:rsidRDefault="00254953" w:rsidP="003C63EE">
      <w:pPr>
        <w:pStyle w:val="a4"/>
        <w:autoSpaceDE w:val="0"/>
        <w:autoSpaceDN w:val="0"/>
        <w:adjustRightInd w:val="0"/>
        <w:spacing w:after="0"/>
        <w:ind w:left="0"/>
        <w:jc w:val="center"/>
        <w:rPr>
          <w:rFonts w:ascii="Times New Roman" w:hAnsi="Times New Roman"/>
          <w:sz w:val="24"/>
          <w:szCs w:val="24"/>
        </w:rPr>
      </w:pPr>
      <w:r>
        <w:rPr>
          <w:rFonts w:ascii="Times New Roman" w:hAnsi="Times New Roman"/>
          <w:noProof/>
          <w:sz w:val="24"/>
          <w:szCs w:val="24"/>
          <w:lang w:eastAsia="ru-RU"/>
        </w:rPr>
        <w:pict>
          <v:shape id="_x0000_s1043" type="#_x0000_t32" style="position:absolute;left:0;text-align:left;margin-left:-24.3pt;margin-top:12.1pt;width:0;height:210.1pt;z-index:251660288" o:connectortype="straight"/>
        </w:pict>
      </w:r>
      <w:r>
        <w:rPr>
          <w:rFonts w:ascii="Times New Roman" w:hAnsi="Times New Roman"/>
          <w:noProof/>
          <w:sz w:val="24"/>
          <w:szCs w:val="24"/>
          <w:lang w:eastAsia="ru-RU"/>
        </w:rPr>
        <w:pict>
          <v:shape id="_x0000_s1048" type="#_x0000_t32" style="position:absolute;left:0;text-align:left;margin-left:153.45pt;margin-top:12.1pt;width:0;height:189.1pt;z-index:251665408" o:connectortype="straight"/>
        </w:pict>
      </w:r>
      <w:r>
        <w:rPr>
          <w:rFonts w:ascii="Times New Roman" w:hAnsi="Times New Roman"/>
          <w:noProof/>
          <w:sz w:val="24"/>
          <w:szCs w:val="24"/>
          <w:lang w:eastAsia="ru-RU"/>
        </w:rPr>
        <w:pict>
          <v:shape id="_x0000_s1053" type="#_x0000_t32" style="position:absolute;left:0;text-align:left;margin-left:316.95pt;margin-top:12.1pt;width:0;height:238.5pt;z-index:251670528" o:connectortype="straight"/>
        </w:pict>
      </w:r>
      <w:r>
        <w:rPr>
          <w:rFonts w:ascii="Times New Roman" w:hAnsi="Times New Roman"/>
          <w:noProof/>
          <w:sz w:val="24"/>
          <w:szCs w:val="24"/>
          <w:lang w:eastAsia="ru-RU"/>
        </w:rPr>
        <w:pict>
          <v:shape id="_x0000_s1052" type="#_x0000_t32" style="position:absolute;left:0;text-align:left;margin-left:316.95pt;margin-top:12.1pt;width:14.25pt;height:0;flip:x;z-index:251669504" o:connectortype="straight"/>
        </w:pict>
      </w:r>
      <w:r>
        <w:rPr>
          <w:rFonts w:ascii="Times New Roman" w:hAnsi="Times New Roman"/>
          <w:noProof/>
          <w:sz w:val="24"/>
          <w:szCs w:val="24"/>
          <w:lang w:eastAsia="ru-RU"/>
        </w:rPr>
        <w:pict>
          <v:shape id="_x0000_s1047" type="#_x0000_t32" style="position:absolute;left:0;text-align:left;margin-left:153.45pt;margin-top:12.1pt;width:20.25pt;height:0;flip:x;z-index:251664384" o:connectortype="straight"/>
        </w:pict>
      </w:r>
      <w:r>
        <w:rPr>
          <w:rFonts w:ascii="Times New Roman" w:hAnsi="Times New Roman"/>
          <w:noProof/>
          <w:sz w:val="24"/>
          <w:szCs w:val="24"/>
          <w:lang w:eastAsia="ru-RU"/>
        </w:rPr>
        <w:pict>
          <v:shape id="_x0000_s1042" type="#_x0000_t32" style="position:absolute;left:0;text-align:left;margin-left:-24.3pt;margin-top:12.1pt;width:34.5pt;height:0;flip:x;z-index:251659264" o:connectortype="straight"/>
        </w:pict>
      </w:r>
    </w:p>
    <w:p w:rsidR="003C63EE" w:rsidRPr="00762A76" w:rsidRDefault="003C63EE" w:rsidP="003C63EE">
      <w:pPr>
        <w:pStyle w:val="a4"/>
        <w:autoSpaceDE w:val="0"/>
        <w:autoSpaceDN w:val="0"/>
        <w:adjustRightInd w:val="0"/>
        <w:spacing w:after="0"/>
        <w:ind w:left="0" w:firstLine="851"/>
        <w:jc w:val="both"/>
        <w:rPr>
          <w:rFonts w:ascii="Times New Roman" w:hAnsi="Times New Roman"/>
          <w:sz w:val="24"/>
          <w:szCs w:val="24"/>
        </w:rPr>
      </w:pPr>
    </w:p>
    <w:p w:rsidR="003C63EE" w:rsidRPr="00762A76" w:rsidRDefault="003C63EE" w:rsidP="003C63EE">
      <w:pPr>
        <w:pStyle w:val="a4"/>
        <w:autoSpaceDE w:val="0"/>
        <w:autoSpaceDN w:val="0"/>
        <w:adjustRightInd w:val="0"/>
        <w:spacing w:after="0"/>
        <w:ind w:left="0" w:firstLine="851"/>
        <w:jc w:val="both"/>
        <w:rPr>
          <w:rFonts w:ascii="Times New Roman" w:hAnsi="Times New Roman"/>
          <w:sz w:val="24"/>
          <w:szCs w:val="24"/>
        </w:rPr>
      </w:pPr>
    </w:p>
    <w:p w:rsidR="003C63EE" w:rsidRPr="00762A76" w:rsidRDefault="003C63EE" w:rsidP="003C63EE"/>
    <w:p w:rsidR="003C63EE" w:rsidRPr="00762A76" w:rsidRDefault="00254953" w:rsidP="003C63EE">
      <w:r>
        <w:rPr>
          <w:noProof/>
          <w:lang w:eastAsia="ru-RU"/>
        </w:rPr>
        <w:pict>
          <v:rect id="_x0000_s1036" style="position:absolute;margin-left:331.2pt;margin-top:8.9pt;width:133.5pt;height:82.5pt;z-index:251653120">
            <v:textbox style="mso-next-textbox:#_x0000_s1036">
              <w:txbxContent>
                <w:p w:rsidR="0026174D" w:rsidRPr="00B30AC1" w:rsidRDefault="0026174D" w:rsidP="003C63EE">
                  <w:pPr>
                    <w:spacing w:after="0" w:line="240" w:lineRule="auto"/>
                    <w:rPr>
                      <w:rFonts w:ascii="Times New Roman" w:hAnsi="Times New Roman" w:cs="Times New Roman"/>
                      <w:sz w:val="16"/>
                      <w:szCs w:val="16"/>
                    </w:rPr>
                  </w:pPr>
                  <w:r w:rsidRPr="00B30AC1">
                    <w:rPr>
                      <w:rFonts w:ascii="Times New Roman" w:hAnsi="Times New Roman" w:cs="Times New Roman"/>
                      <w:b/>
                      <w:sz w:val="16"/>
                      <w:szCs w:val="16"/>
                    </w:rPr>
                    <w:t>Направление 3.1.</w:t>
                  </w:r>
                  <w:r>
                    <w:rPr>
                      <w:rFonts w:ascii="Times New Roman" w:hAnsi="Times New Roman" w:cs="Times New Roman"/>
                      <w:sz w:val="16"/>
                      <w:szCs w:val="16"/>
                    </w:rPr>
                    <w:t xml:space="preserve"> Работа по мониторингу реализации муниципальных планов мероприятий по росту доходов, оптимизации расходов, совершенствованию межбюджетных отношений и долговой политики</w:t>
                  </w:r>
                </w:p>
              </w:txbxContent>
            </v:textbox>
          </v:rect>
        </w:pict>
      </w:r>
      <w:r>
        <w:rPr>
          <w:noProof/>
          <w:lang w:eastAsia="ru-RU"/>
        </w:rPr>
        <w:pict>
          <v:rect id="_x0000_s1033" style="position:absolute;margin-left:167.7pt;margin-top:8.9pt;width:132.75pt;height:36.75pt;z-index:251646976">
            <v:textbox style="mso-next-textbox:#_x0000_s1033">
              <w:txbxContent>
                <w:p w:rsidR="0026174D" w:rsidRPr="00B30AC1" w:rsidRDefault="0026174D" w:rsidP="003C63EE">
                  <w:pPr>
                    <w:spacing w:after="0" w:line="240" w:lineRule="auto"/>
                    <w:rPr>
                      <w:rFonts w:ascii="Times New Roman" w:hAnsi="Times New Roman" w:cs="Times New Roman"/>
                      <w:sz w:val="16"/>
                      <w:szCs w:val="16"/>
                    </w:rPr>
                  </w:pPr>
                  <w:r w:rsidRPr="00B30AC1">
                    <w:rPr>
                      <w:rFonts w:ascii="Times New Roman" w:hAnsi="Times New Roman" w:cs="Times New Roman"/>
                      <w:b/>
                      <w:sz w:val="16"/>
                      <w:szCs w:val="16"/>
                    </w:rPr>
                    <w:t>Направление 2.1.</w:t>
                  </w:r>
                  <w:r w:rsidRPr="00B30AC1">
                    <w:rPr>
                      <w:rFonts w:ascii="Times New Roman" w:hAnsi="Times New Roman" w:cs="Times New Roman"/>
                      <w:sz w:val="16"/>
                      <w:szCs w:val="16"/>
                    </w:rPr>
                    <w:t xml:space="preserve"> </w:t>
                  </w:r>
                  <w:r>
                    <w:rPr>
                      <w:rFonts w:ascii="Times New Roman" w:hAnsi="Times New Roman" w:cs="Times New Roman"/>
                      <w:sz w:val="16"/>
                      <w:szCs w:val="16"/>
                    </w:rPr>
                    <w:t>Повышение качества финансового управления</w:t>
                  </w:r>
                </w:p>
              </w:txbxContent>
            </v:textbox>
          </v:rect>
        </w:pict>
      </w:r>
      <w:r>
        <w:rPr>
          <w:noProof/>
          <w:lang w:eastAsia="ru-RU"/>
        </w:rPr>
        <w:pict>
          <v:rect id="_x0000_s1030" style="position:absolute;margin-left:-7.8pt;margin-top:8.9pt;width:143.25pt;height:52.5pt;z-index:251648000">
            <v:textbox style="mso-next-textbox:#_x0000_s1030">
              <w:txbxContent>
                <w:p w:rsidR="0026174D" w:rsidRPr="003076E4" w:rsidRDefault="0026174D" w:rsidP="003C63EE">
                  <w:pPr>
                    <w:spacing w:line="240" w:lineRule="auto"/>
                    <w:rPr>
                      <w:rFonts w:ascii="Times New Roman" w:hAnsi="Times New Roman" w:cs="Times New Roman"/>
                      <w:sz w:val="16"/>
                      <w:szCs w:val="16"/>
                    </w:rPr>
                  </w:pPr>
                  <w:r w:rsidRPr="003076E4">
                    <w:rPr>
                      <w:rFonts w:ascii="Times New Roman" w:hAnsi="Times New Roman" w:cs="Times New Roman"/>
                      <w:b/>
                      <w:sz w:val="16"/>
                      <w:szCs w:val="16"/>
                    </w:rPr>
                    <w:t>Направление 1.1.</w:t>
                  </w:r>
                  <w:r w:rsidRPr="003076E4">
                    <w:rPr>
                      <w:rFonts w:ascii="Times New Roman" w:hAnsi="Times New Roman" w:cs="Times New Roman"/>
                      <w:sz w:val="16"/>
                      <w:szCs w:val="16"/>
                    </w:rPr>
                    <w:t xml:space="preserve"> Меры по увеличению поступлений налоговых доходов бюджета и совершенствованию их администрирования</w:t>
                  </w:r>
                </w:p>
              </w:txbxContent>
            </v:textbox>
          </v:rect>
        </w:pict>
      </w:r>
    </w:p>
    <w:p w:rsidR="003C63EE" w:rsidRPr="00762A76" w:rsidRDefault="00254953" w:rsidP="003C63EE">
      <w:r>
        <w:rPr>
          <w:noProof/>
          <w:lang w:eastAsia="ru-RU"/>
        </w:rPr>
        <w:pict>
          <v:shape id="_x0000_s1049" type="#_x0000_t32" style="position:absolute;margin-left:153.45pt;margin-top:1.35pt;width:10.5pt;height:0;z-index:251666432" o:connectortype="straight">
            <v:stroke endarrow="block"/>
          </v:shape>
        </w:pict>
      </w:r>
      <w:r>
        <w:rPr>
          <w:noProof/>
          <w:lang w:eastAsia="ru-RU"/>
        </w:rPr>
        <w:pict>
          <v:shape id="_x0000_s1044" type="#_x0000_t32" style="position:absolute;margin-left:-24.3pt;margin-top:14.85pt;width:12.75pt;height:0;z-index:251661312" o:connectortype="straight">
            <v:stroke endarrow="block"/>
          </v:shape>
        </w:pict>
      </w:r>
    </w:p>
    <w:p w:rsidR="003C63EE" w:rsidRPr="00762A76" w:rsidRDefault="00254953" w:rsidP="003C63EE">
      <w:r>
        <w:rPr>
          <w:noProof/>
          <w:lang w:eastAsia="ru-RU"/>
        </w:rPr>
        <w:pict>
          <v:rect id="_x0000_s1034" style="position:absolute;margin-left:167.7pt;margin-top:10.55pt;width:132.75pt;height:40.45pt;z-index:251649024">
            <v:textbox style="mso-next-textbox:#_x0000_s1034">
              <w:txbxContent>
                <w:p w:rsidR="0026174D" w:rsidRPr="00B30AC1" w:rsidRDefault="0026174D" w:rsidP="003C63EE">
                  <w:pPr>
                    <w:spacing w:after="0" w:line="240" w:lineRule="auto"/>
                    <w:rPr>
                      <w:rFonts w:ascii="Times New Roman" w:hAnsi="Times New Roman" w:cs="Times New Roman"/>
                      <w:sz w:val="16"/>
                      <w:szCs w:val="16"/>
                    </w:rPr>
                  </w:pPr>
                  <w:r w:rsidRPr="00B30AC1">
                    <w:rPr>
                      <w:rFonts w:ascii="Times New Roman" w:hAnsi="Times New Roman" w:cs="Times New Roman"/>
                      <w:b/>
                      <w:sz w:val="16"/>
                      <w:szCs w:val="16"/>
                    </w:rPr>
                    <w:t>Направление 2.2.</w:t>
                  </w:r>
                  <w:r w:rsidRPr="00B30AC1">
                    <w:rPr>
                      <w:rFonts w:ascii="Times New Roman" w:hAnsi="Times New Roman" w:cs="Times New Roman"/>
                      <w:sz w:val="16"/>
                      <w:szCs w:val="16"/>
                    </w:rPr>
                    <w:t xml:space="preserve"> Проведение анализа расходов на содержание муниципальных учреждений</w:t>
                  </w:r>
                </w:p>
              </w:txbxContent>
            </v:textbox>
          </v:rect>
        </w:pict>
      </w:r>
      <w:r>
        <w:rPr>
          <w:noProof/>
          <w:lang w:eastAsia="ru-RU"/>
        </w:rPr>
        <w:pict>
          <v:shape id="_x0000_s1054" type="#_x0000_t32" style="position:absolute;margin-left:316.95pt;margin-top:4.4pt;width:10.5pt;height:0;z-index:251671552" o:connectortype="straight">
            <v:stroke endarrow="block"/>
          </v:shape>
        </w:pict>
      </w:r>
    </w:p>
    <w:p w:rsidR="003C63EE" w:rsidRPr="00762A76" w:rsidRDefault="00254953" w:rsidP="003C63EE">
      <w:r>
        <w:rPr>
          <w:noProof/>
          <w:lang w:eastAsia="ru-RU"/>
        </w:rPr>
        <w:pict>
          <v:shape id="_x0000_s1050" type="#_x0000_t32" style="position:absolute;margin-left:153.45pt;margin-top:.1pt;width:10.5pt;height:0;z-index:251667456" o:connectortype="straight">
            <v:stroke endarrow="block"/>
          </v:shape>
        </w:pict>
      </w:r>
      <w:r>
        <w:rPr>
          <w:noProof/>
          <w:lang w:eastAsia="ru-RU"/>
        </w:rPr>
        <w:pict>
          <v:shape id="_x0000_s1045" type="#_x0000_t32" style="position:absolute;margin-left:-24.3pt;margin-top:15.1pt;width:12.75pt;height:.05pt;flip:y;z-index:251662336" o:connectortype="straight">
            <v:stroke endarrow="block"/>
          </v:shape>
        </w:pict>
      </w:r>
      <w:r>
        <w:rPr>
          <w:noProof/>
          <w:lang w:eastAsia="ru-RU"/>
        </w:rPr>
        <w:pict>
          <v:rect id="_x0000_s1031" style="position:absolute;margin-left:-7.8pt;margin-top:.1pt;width:143.25pt;height:36pt;z-index:251650048">
            <v:textbox style="mso-next-textbox:#_x0000_s1031">
              <w:txbxContent>
                <w:p w:rsidR="0026174D" w:rsidRPr="00B30AC1" w:rsidRDefault="0026174D" w:rsidP="003C63EE">
                  <w:pPr>
                    <w:spacing w:after="0" w:line="240" w:lineRule="auto"/>
                    <w:rPr>
                      <w:rFonts w:ascii="Times New Roman" w:hAnsi="Times New Roman" w:cs="Times New Roman"/>
                      <w:sz w:val="16"/>
                      <w:szCs w:val="16"/>
                    </w:rPr>
                  </w:pPr>
                  <w:r w:rsidRPr="00B30AC1">
                    <w:rPr>
                      <w:rFonts w:ascii="Times New Roman" w:hAnsi="Times New Roman" w:cs="Times New Roman"/>
                      <w:b/>
                      <w:sz w:val="16"/>
                      <w:szCs w:val="16"/>
                    </w:rPr>
                    <w:t>Направление 1.2.</w:t>
                  </w:r>
                  <w:r w:rsidRPr="00B30AC1">
                    <w:rPr>
                      <w:rFonts w:ascii="Times New Roman" w:hAnsi="Times New Roman" w:cs="Times New Roman"/>
                      <w:sz w:val="16"/>
                      <w:szCs w:val="16"/>
                    </w:rPr>
                    <w:t xml:space="preserve"> Меры по увеличению поступлений неналоговых доходов бюджета</w:t>
                  </w:r>
                </w:p>
              </w:txbxContent>
            </v:textbox>
          </v:rect>
        </w:pict>
      </w:r>
    </w:p>
    <w:p w:rsidR="003C63EE" w:rsidRPr="00762A76" w:rsidRDefault="00254953" w:rsidP="003C63EE">
      <w:r>
        <w:rPr>
          <w:noProof/>
          <w:lang w:eastAsia="ru-RU"/>
        </w:rPr>
        <w:pict>
          <v:rect id="_x0000_s1035" style="position:absolute;margin-left:167.7pt;margin-top:6.15pt;width:132.75pt;height:45pt;z-index:251651072">
            <v:textbox style="mso-next-textbox:#_x0000_s1035">
              <w:txbxContent>
                <w:p w:rsidR="0026174D" w:rsidRPr="00B30AC1" w:rsidRDefault="0026174D" w:rsidP="003C63EE">
                  <w:pPr>
                    <w:spacing w:after="0" w:line="240" w:lineRule="auto"/>
                    <w:rPr>
                      <w:rFonts w:ascii="Times New Roman" w:hAnsi="Times New Roman" w:cs="Times New Roman"/>
                      <w:sz w:val="16"/>
                      <w:szCs w:val="16"/>
                    </w:rPr>
                  </w:pPr>
                  <w:r w:rsidRPr="00B30AC1">
                    <w:rPr>
                      <w:rFonts w:ascii="Times New Roman" w:hAnsi="Times New Roman" w:cs="Times New Roman"/>
                      <w:b/>
                      <w:sz w:val="16"/>
                      <w:szCs w:val="16"/>
                    </w:rPr>
                    <w:t xml:space="preserve">Направление 2.3. </w:t>
                  </w:r>
                  <w:r w:rsidRPr="00B30AC1">
                    <w:rPr>
                      <w:rFonts w:ascii="Times New Roman" w:hAnsi="Times New Roman" w:cs="Times New Roman"/>
                      <w:sz w:val="16"/>
                      <w:szCs w:val="16"/>
                    </w:rPr>
                    <w:t>Совершенствование системы закупок для муниципальных нужд</w:t>
                  </w:r>
                </w:p>
                <w:p w:rsidR="0026174D" w:rsidRPr="00B30AC1" w:rsidRDefault="0026174D" w:rsidP="003C63EE">
                  <w:pPr>
                    <w:spacing w:after="0" w:line="240" w:lineRule="auto"/>
                    <w:rPr>
                      <w:rFonts w:ascii="Times New Roman" w:hAnsi="Times New Roman" w:cs="Times New Roman"/>
                      <w:sz w:val="16"/>
                      <w:szCs w:val="16"/>
                    </w:rPr>
                  </w:pPr>
                </w:p>
              </w:txbxContent>
            </v:textbox>
          </v:rect>
        </w:pict>
      </w:r>
      <w:r>
        <w:rPr>
          <w:noProof/>
          <w:lang w:eastAsia="ru-RU"/>
        </w:rPr>
        <w:pict>
          <v:rect id="_x0000_s1037" style="position:absolute;margin-left:331.2pt;margin-top:6.15pt;width:133.5pt;height:36.75pt;z-index:251654144">
            <v:textbox style="mso-next-textbox:#_x0000_s1037">
              <w:txbxContent>
                <w:p w:rsidR="0026174D" w:rsidRPr="00B30AC1" w:rsidRDefault="0026174D" w:rsidP="003C63EE">
                  <w:pPr>
                    <w:spacing w:after="0" w:line="240" w:lineRule="auto"/>
                    <w:rPr>
                      <w:rFonts w:ascii="Times New Roman" w:hAnsi="Times New Roman" w:cs="Times New Roman"/>
                      <w:sz w:val="16"/>
                      <w:szCs w:val="16"/>
                    </w:rPr>
                  </w:pPr>
                  <w:r w:rsidRPr="000C6AE1">
                    <w:rPr>
                      <w:rFonts w:ascii="Times New Roman" w:hAnsi="Times New Roman" w:cs="Times New Roman"/>
                      <w:b/>
                      <w:sz w:val="16"/>
                      <w:szCs w:val="16"/>
                    </w:rPr>
                    <w:t>Направление 3.2.</w:t>
                  </w:r>
                  <w:r>
                    <w:rPr>
                      <w:rFonts w:ascii="Times New Roman" w:hAnsi="Times New Roman" w:cs="Times New Roman"/>
                      <w:sz w:val="16"/>
                      <w:szCs w:val="16"/>
                    </w:rPr>
                    <w:t xml:space="preserve"> Обеспечение </w:t>
                  </w:r>
                  <w:proofErr w:type="gramStart"/>
                  <w:r>
                    <w:rPr>
                      <w:rFonts w:ascii="Times New Roman" w:hAnsi="Times New Roman" w:cs="Times New Roman"/>
                      <w:sz w:val="16"/>
                      <w:szCs w:val="16"/>
                    </w:rPr>
                    <w:t>контроля за</w:t>
                  </w:r>
                  <w:proofErr w:type="gramEnd"/>
                  <w:r>
                    <w:rPr>
                      <w:rFonts w:ascii="Times New Roman" w:hAnsi="Times New Roman" w:cs="Times New Roman"/>
                      <w:sz w:val="16"/>
                      <w:szCs w:val="16"/>
                    </w:rPr>
                    <w:t xml:space="preserve"> финансовым состоянием бюджетов ОМСУ</w:t>
                  </w:r>
                </w:p>
              </w:txbxContent>
            </v:textbox>
          </v:rect>
        </w:pict>
      </w:r>
    </w:p>
    <w:p w:rsidR="003C63EE" w:rsidRPr="00762A76" w:rsidRDefault="00254953" w:rsidP="003C63EE">
      <w:r>
        <w:rPr>
          <w:noProof/>
          <w:lang w:eastAsia="ru-RU"/>
        </w:rPr>
        <w:pict>
          <v:shape id="_x0000_s1046" type="#_x0000_t32" style="position:absolute;margin-left:-24.3pt;margin-top:21.95pt;width:12.75pt;height:0;z-index:251663360" o:connectortype="straight">
            <v:stroke endarrow="block"/>
          </v:shape>
        </w:pict>
      </w:r>
      <w:r>
        <w:rPr>
          <w:noProof/>
          <w:lang w:eastAsia="ru-RU"/>
        </w:rPr>
        <w:pict>
          <v:rect id="_x0000_s1032" style="position:absolute;margin-left:-7.8pt;margin-top:.95pt;width:143.25pt;height:33pt;z-index:251652096">
            <v:textbox style="mso-next-textbox:#_x0000_s1032">
              <w:txbxContent>
                <w:p w:rsidR="0026174D" w:rsidRPr="00B30AC1" w:rsidRDefault="0026174D" w:rsidP="003C63EE">
                  <w:pPr>
                    <w:spacing w:after="0" w:line="240" w:lineRule="auto"/>
                    <w:rPr>
                      <w:rFonts w:ascii="Times New Roman" w:hAnsi="Times New Roman" w:cs="Times New Roman"/>
                      <w:sz w:val="16"/>
                      <w:szCs w:val="16"/>
                    </w:rPr>
                  </w:pPr>
                  <w:r w:rsidRPr="00B30AC1">
                    <w:rPr>
                      <w:rFonts w:ascii="Times New Roman" w:hAnsi="Times New Roman" w:cs="Times New Roman"/>
                      <w:b/>
                      <w:sz w:val="16"/>
                      <w:szCs w:val="16"/>
                    </w:rPr>
                    <w:t>Направление 1.3.</w:t>
                  </w:r>
                  <w:r w:rsidRPr="00B30AC1">
                    <w:rPr>
                      <w:rFonts w:ascii="Times New Roman" w:hAnsi="Times New Roman" w:cs="Times New Roman"/>
                      <w:sz w:val="16"/>
                      <w:szCs w:val="16"/>
                    </w:rPr>
                    <w:t xml:space="preserve"> </w:t>
                  </w:r>
                  <w:r>
                    <w:rPr>
                      <w:rFonts w:ascii="Times New Roman" w:hAnsi="Times New Roman" w:cs="Times New Roman"/>
                      <w:sz w:val="16"/>
                      <w:szCs w:val="16"/>
                    </w:rPr>
                    <w:t>Мероприятия налоговой политики</w:t>
                  </w:r>
                </w:p>
              </w:txbxContent>
            </v:textbox>
          </v:rect>
        </w:pict>
      </w:r>
      <w:r>
        <w:rPr>
          <w:noProof/>
          <w:lang w:eastAsia="ru-RU"/>
        </w:rPr>
        <w:pict>
          <v:shape id="_x0000_s1055" type="#_x0000_t32" style="position:absolute;margin-left:316.95pt;margin-top:.95pt;width:10.5pt;height:0;z-index:251672576" o:connectortype="straight">
            <v:stroke endarrow="block"/>
          </v:shape>
        </w:pict>
      </w:r>
      <w:r>
        <w:rPr>
          <w:noProof/>
          <w:lang w:eastAsia="ru-RU"/>
        </w:rPr>
        <w:pict>
          <v:shape id="_x0000_s1051" type="#_x0000_t32" style="position:absolute;margin-left:153.45pt;margin-top:.95pt;width:10.5pt;height:0;z-index:251668480" o:connectortype="straight">
            <v:stroke endarrow="block"/>
          </v:shape>
        </w:pict>
      </w:r>
    </w:p>
    <w:p w:rsidR="003C63EE" w:rsidRPr="00762A76" w:rsidRDefault="00254953" w:rsidP="003C63EE">
      <w:r>
        <w:rPr>
          <w:noProof/>
          <w:lang w:eastAsia="ru-RU"/>
        </w:rPr>
        <w:pict>
          <v:shape id="_x0000_s1056" type="#_x0000_t32" style="position:absolute;margin-left:316.95pt;margin-top:24.9pt;width:10.5pt;height:0;z-index:251673600" o:connectortype="straight">
            <v:stroke endarrow="block"/>
          </v:shape>
        </w:pict>
      </w:r>
      <w:r>
        <w:rPr>
          <w:noProof/>
          <w:lang w:eastAsia="ru-RU"/>
        </w:rPr>
        <w:pict>
          <v:rect id="_x0000_s1038" style="position:absolute;margin-left:331.2pt;margin-top:8.5pt;width:133.5pt;height:35.25pt;z-index:251655168">
            <v:textbox style="mso-next-textbox:#_x0000_s1038">
              <w:txbxContent>
                <w:p w:rsidR="0026174D" w:rsidRPr="000C6AE1" w:rsidRDefault="0026174D" w:rsidP="003C63EE">
                  <w:pPr>
                    <w:spacing w:after="0" w:line="240" w:lineRule="auto"/>
                    <w:rPr>
                      <w:rFonts w:ascii="Times New Roman" w:hAnsi="Times New Roman" w:cs="Times New Roman"/>
                      <w:sz w:val="16"/>
                      <w:szCs w:val="16"/>
                    </w:rPr>
                  </w:pPr>
                  <w:r w:rsidRPr="000C6AE1">
                    <w:rPr>
                      <w:rFonts w:ascii="Times New Roman" w:hAnsi="Times New Roman" w:cs="Times New Roman"/>
                      <w:b/>
                      <w:sz w:val="16"/>
                      <w:szCs w:val="16"/>
                    </w:rPr>
                    <w:t>Направление 3.3.</w:t>
                  </w:r>
                  <w:r>
                    <w:rPr>
                      <w:rFonts w:ascii="Times New Roman" w:hAnsi="Times New Roman" w:cs="Times New Roman"/>
                      <w:sz w:val="16"/>
                      <w:szCs w:val="16"/>
                    </w:rPr>
                    <w:t xml:space="preserve"> Совершенствование долговой политики</w:t>
                  </w:r>
                </w:p>
              </w:txbxContent>
            </v:textbox>
          </v:rect>
        </w:pict>
      </w:r>
    </w:p>
    <w:p w:rsidR="003C63EE" w:rsidRPr="00762A76" w:rsidRDefault="003C63EE" w:rsidP="003C63EE"/>
    <w:p w:rsidR="003C63EE" w:rsidRPr="00762A76" w:rsidRDefault="003C63EE" w:rsidP="003C63EE">
      <w:pPr>
        <w:spacing w:after="0"/>
        <w:ind w:firstLine="567"/>
        <w:jc w:val="both"/>
        <w:rPr>
          <w:rFonts w:ascii="Times New Roman" w:hAnsi="Times New Roman"/>
          <w:sz w:val="24"/>
          <w:szCs w:val="24"/>
        </w:rPr>
      </w:pPr>
      <w:r w:rsidRPr="00762A76">
        <w:rPr>
          <w:rFonts w:ascii="Times New Roman" w:hAnsi="Times New Roman"/>
          <w:sz w:val="24"/>
          <w:szCs w:val="24"/>
        </w:rPr>
        <w:t>Мероприятия по увеличению поступлений налоговых и неналоговых доходов бюджета, предусмотренные Планом, направлены на повышение собираемости собственных доходов бюджета, выстраивание эффективного взаимодействия с крупнейшими налогоплательщиками района, а также межведомственное взаимодействие, снижение уровня неформальной занятости и легализацию заработной платы во внебюджетном секторе экономики.</w:t>
      </w:r>
    </w:p>
    <w:p w:rsidR="00A27BF0" w:rsidRPr="00762A76" w:rsidRDefault="00A27BF0" w:rsidP="003C63EE">
      <w:pPr>
        <w:spacing w:after="0"/>
        <w:ind w:firstLine="567"/>
        <w:jc w:val="both"/>
        <w:rPr>
          <w:rFonts w:ascii="Times New Roman" w:hAnsi="Times New Roman"/>
          <w:sz w:val="24"/>
          <w:szCs w:val="24"/>
        </w:rPr>
      </w:pPr>
      <w:r w:rsidRPr="00762A76">
        <w:rPr>
          <w:rFonts w:ascii="Times New Roman" w:hAnsi="Times New Roman"/>
          <w:sz w:val="24"/>
          <w:szCs w:val="24"/>
        </w:rPr>
        <w:t>Сравнительный анализ полученной эффективности от реализации мероприятий по увеличению поступлений налоговых и неналоговых доходов бюджета, отражен в таблице:</w:t>
      </w:r>
    </w:p>
    <w:p w:rsidR="00437AF0" w:rsidRPr="00762A76" w:rsidRDefault="00437AF0" w:rsidP="003C63EE">
      <w:pPr>
        <w:spacing w:after="0"/>
        <w:ind w:firstLine="567"/>
        <w:jc w:val="both"/>
        <w:rPr>
          <w:rFonts w:ascii="Times New Roman" w:hAnsi="Times New Roman"/>
          <w:sz w:val="24"/>
          <w:szCs w:val="24"/>
        </w:rPr>
      </w:pPr>
    </w:p>
    <w:tbl>
      <w:tblPr>
        <w:tblStyle w:val="a5"/>
        <w:tblW w:w="0" w:type="auto"/>
        <w:tblLook w:val="04A0"/>
      </w:tblPr>
      <w:tblGrid>
        <w:gridCol w:w="5015"/>
        <w:gridCol w:w="1597"/>
        <w:gridCol w:w="1597"/>
        <w:gridCol w:w="1362"/>
      </w:tblGrid>
      <w:tr w:rsidR="00437AF0" w:rsidRPr="00762A76" w:rsidTr="00107F0A">
        <w:trPr>
          <w:trHeight w:val="579"/>
        </w:trPr>
        <w:tc>
          <w:tcPr>
            <w:tcW w:w="5015" w:type="dxa"/>
            <w:vAlign w:val="center"/>
          </w:tcPr>
          <w:p w:rsidR="00437AF0" w:rsidRPr="00107F0A" w:rsidRDefault="00107F0A" w:rsidP="00107F0A">
            <w:pPr>
              <w:jc w:val="center"/>
              <w:rPr>
                <w:rFonts w:ascii="Times New Roman" w:hAnsi="Times New Roman" w:cs="Times New Roman"/>
                <w:sz w:val="16"/>
                <w:szCs w:val="16"/>
              </w:rPr>
            </w:pPr>
            <w:r>
              <w:rPr>
                <w:rFonts w:ascii="Times New Roman" w:hAnsi="Times New Roman" w:cs="Times New Roman"/>
                <w:sz w:val="16"/>
                <w:szCs w:val="16"/>
              </w:rPr>
              <w:t>н</w:t>
            </w:r>
            <w:r w:rsidR="001D0D00" w:rsidRPr="00107F0A">
              <w:rPr>
                <w:rFonts w:ascii="Times New Roman" w:hAnsi="Times New Roman" w:cs="Times New Roman"/>
                <w:sz w:val="16"/>
                <w:szCs w:val="16"/>
              </w:rPr>
              <w:t>аименование показателей</w:t>
            </w:r>
          </w:p>
        </w:tc>
        <w:tc>
          <w:tcPr>
            <w:tcW w:w="1597" w:type="dxa"/>
            <w:vAlign w:val="center"/>
          </w:tcPr>
          <w:p w:rsidR="00437AF0" w:rsidRPr="00107F0A" w:rsidRDefault="00107F0A" w:rsidP="00107F0A">
            <w:pPr>
              <w:jc w:val="center"/>
              <w:rPr>
                <w:rFonts w:ascii="Times New Roman" w:hAnsi="Times New Roman" w:cs="Times New Roman"/>
                <w:sz w:val="16"/>
                <w:szCs w:val="16"/>
              </w:rPr>
            </w:pPr>
            <w:r>
              <w:rPr>
                <w:rFonts w:ascii="Times New Roman" w:hAnsi="Times New Roman" w:cs="Times New Roman"/>
                <w:sz w:val="16"/>
                <w:szCs w:val="16"/>
              </w:rPr>
              <w:t>р</w:t>
            </w:r>
            <w:r w:rsidR="001D0D00" w:rsidRPr="00107F0A">
              <w:rPr>
                <w:rFonts w:ascii="Times New Roman" w:hAnsi="Times New Roman" w:cs="Times New Roman"/>
                <w:sz w:val="16"/>
                <w:szCs w:val="16"/>
              </w:rPr>
              <w:t>езультаты 2018 года</w:t>
            </w:r>
          </w:p>
        </w:tc>
        <w:tc>
          <w:tcPr>
            <w:tcW w:w="1597" w:type="dxa"/>
            <w:vAlign w:val="center"/>
          </w:tcPr>
          <w:p w:rsidR="00437AF0" w:rsidRPr="00107F0A" w:rsidRDefault="00107F0A" w:rsidP="00107F0A">
            <w:pPr>
              <w:jc w:val="center"/>
              <w:rPr>
                <w:rFonts w:ascii="Times New Roman" w:hAnsi="Times New Roman" w:cs="Times New Roman"/>
                <w:sz w:val="16"/>
                <w:szCs w:val="16"/>
              </w:rPr>
            </w:pPr>
            <w:r>
              <w:rPr>
                <w:rFonts w:ascii="Times New Roman" w:hAnsi="Times New Roman" w:cs="Times New Roman"/>
                <w:sz w:val="16"/>
                <w:szCs w:val="16"/>
              </w:rPr>
              <w:t>р</w:t>
            </w:r>
            <w:r w:rsidR="001D0D00" w:rsidRPr="00107F0A">
              <w:rPr>
                <w:rFonts w:ascii="Times New Roman" w:hAnsi="Times New Roman" w:cs="Times New Roman"/>
                <w:sz w:val="16"/>
                <w:szCs w:val="16"/>
              </w:rPr>
              <w:t>езультаты 2021 года</w:t>
            </w:r>
          </w:p>
        </w:tc>
        <w:tc>
          <w:tcPr>
            <w:tcW w:w="1362" w:type="dxa"/>
            <w:vAlign w:val="center"/>
          </w:tcPr>
          <w:p w:rsidR="00437AF0" w:rsidRPr="00107F0A" w:rsidRDefault="00107F0A" w:rsidP="00107F0A">
            <w:pPr>
              <w:jc w:val="center"/>
              <w:rPr>
                <w:rFonts w:ascii="Times New Roman" w:hAnsi="Times New Roman" w:cs="Times New Roman"/>
                <w:sz w:val="16"/>
                <w:szCs w:val="16"/>
              </w:rPr>
            </w:pPr>
            <w:r>
              <w:rPr>
                <w:rFonts w:ascii="Times New Roman" w:hAnsi="Times New Roman" w:cs="Times New Roman"/>
                <w:sz w:val="16"/>
                <w:szCs w:val="16"/>
              </w:rPr>
              <w:t>и</w:t>
            </w:r>
            <w:r w:rsidR="001D0D00" w:rsidRPr="00107F0A">
              <w:rPr>
                <w:rFonts w:ascii="Times New Roman" w:hAnsi="Times New Roman" w:cs="Times New Roman"/>
                <w:sz w:val="16"/>
                <w:szCs w:val="16"/>
              </w:rPr>
              <w:t>зменения</w:t>
            </w:r>
          </w:p>
        </w:tc>
      </w:tr>
      <w:tr w:rsidR="00107F0A" w:rsidRPr="00762A76" w:rsidTr="00107F0A">
        <w:tc>
          <w:tcPr>
            <w:tcW w:w="5015" w:type="dxa"/>
            <w:vAlign w:val="center"/>
          </w:tcPr>
          <w:p w:rsidR="00107F0A" w:rsidRPr="00107F0A" w:rsidRDefault="00107F0A" w:rsidP="00107F0A">
            <w:pPr>
              <w:jc w:val="center"/>
              <w:rPr>
                <w:rFonts w:ascii="Times New Roman" w:hAnsi="Times New Roman" w:cs="Times New Roman"/>
                <w:sz w:val="12"/>
                <w:szCs w:val="12"/>
              </w:rPr>
            </w:pPr>
            <w:r w:rsidRPr="00107F0A">
              <w:rPr>
                <w:rFonts w:ascii="Times New Roman" w:hAnsi="Times New Roman" w:cs="Times New Roman"/>
                <w:sz w:val="12"/>
                <w:szCs w:val="12"/>
              </w:rPr>
              <w:t>1</w:t>
            </w:r>
          </w:p>
        </w:tc>
        <w:tc>
          <w:tcPr>
            <w:tcW w:w="1597" w:type="dxa"/>
            <w:vAlign w:val="center"/>
          </w:tcPr>
          <w:p w:rsidR="00107F0A" w:rsidRPr="00107F0A" w:rsidRDefault="00107F0A" w:rsidP="00107F0A">
            <w:pPr>
              <w:jc w:val="center"/>
              <w:rPr>
                <w:rFonts w:ascii="Times New Roman" w:hAnsi="Times New Roman" w:cs="Times New Roman"/>
                <w:sz w:val="12"/>
                <w:szCs w:val="12"/>
              </w:rPr>
            </w:pPr>
            <w:r w:rsidRPr="00107F0A">
              <w:rPr>
                <w:rFonts w:ascii="Times New Roman" w:hAnsi="Times New Roman" w:cs="Times New Roman"/>
                <w:sz w:val="12"/>
                <w:szCs w:val="12"/>
              </w:rPr>
              <w:t>2</w:t>
            </w:r>
          </w:p>
        </w:tc>
        <w:tc>
          <w:tcPr>
            <w:tcW w:w="1597" w:type="dxa"/>
            <w:vAlign w:val="center"/>
          </w:tcPr>
          <w:p w:rsidR="00107F0A" w:rsidRPr="00107F0A" w:rsidRDefault="00107F0A" w:rsidP="00107F0A">
            <w:pPr>
              <w:jc w:val="center"/>
              <w:rPr>
                <w:rFonts w:ascii="Times New Roman" w:hAnsi="Times New Roman" w:cs="Times New Roman"/>
                <w:sz w:val="12"/>
                <w:szCs w:val="12"/>
              </w:rPr>
            </w:pPr>
            <w:r w:rsidRPr="00107F0A">
              <w:rPr>
                <w:rFonts w:ascii="Times New Roman" w:hAnsi="Times New Roman" w:cs="Times New Roman"/>
                <w:sz w:val="12"/>
                <w:szCs w:val="12"/>
              </w:rPr>
              <w:t>3</w:t>
            </w:r>
          </w:p>
        </w:tc>
        <w:tc>
          <w:tcPr>
            <w:tcW w:w="1362" w:type="dxa"/>
            <w:vAlign w:val="center"/>
          </w:tcPr>
          <w:p w:rsidR="00107F0A" w:rsidRPr="00107F0A" w:rsidRDefault="00107F0A" w:rsidP="00107F0A">
            <w:pPr>
              <w:jc w:val="center"/>
              <w:rPr>
                <w:rFonts w:ascii="Times New Roman" w:hAnsi="Times New Roman" w:cs="Times New Roman"/>
                <w:sz w:val="12"/>
                <w:szCs w:val="12"/>
              </w:rPr>
            </w:pPr>
            <w:r w:rsidRPr="00107F0A">
              <w:rPr>
                <w:rFonts w:ascii="Times New Roman" w:hAnsi="Times New Roman" w:cs="Times New Roman"/>
                <w:sz w:val="12"/>
                <w:szCs w:val="12"/>
              </w:rPr>
              <w:t>4</w:t>
            </w:r>
          </w:p>
        </w:tc>
      </w:tr>
      <w:tr w:rsidR="00437AF0" w:rsidRPr="00762A76" w:rsidTr="00107F0A">
        <w:tc>
          <w:tcPr>
            <w:tcW w:w="5015" w:type="dxa"/>
          </w:tcPr>
          <w:p w:rsidR="00437AF0" w:rsidRPr="00107F0A" w:rsidRDefault="005B5A95" w:rsidP="00437AF0">
            <w:pPr>
              <w:jc w:val="both"/>
              <w:rPr>
                <w:rFonts w:ascii="Times New Roman" w:hAnsi="Times New Roman" w:cs="Times New Roman"/>
                <w:sz w:val="16"/>
                <w:szCs w:val="16"/>
              </w:rPr>
            </w:pPr>
            <w:r w:rsidRPr="00107F0A">
              <w:rPr>
                <w:rFonts w:ascii="Times New Roman" w:hAnsi="Times New Roman" w:cs="Times New Roman"/>
                <w:sz w:val="16"/>
                <w:szCs w:val="16"/>
              </w:rPr>
              <w:t>Работа с налогоплательщиками, направленная на выявление и постановку на налоговый учет организаций осуществляющих свою деятельность на территории района (кол-во организаций/ сумма поступлений в бюджет в тыс. руб.)</w:t>
            </w:r>
          </w:p>
        </w:tc>
        <w:tc>
          <w:tcPr>
            <w:tcW w:w="1597" w:type="dxa"/>
            <w:vAlign w:val="center"/>
          </w:tcPr>
          <w:p w:rsidR="00437AF0" w:rsidRPr="00107F0A" w:rsidRDefault="005B5A95" w:rsidP="00107F0A">
            <w:pPr>
              <w:jc w:val="center"/>
              <w:rPr>
                <w:rFonts w:ascii="Times New Roman" w:hAnsi="Times New Roman" w:cs="Times New Roman"/>
                <w:sz w:val="16"/>
                <w:szCs w:val="16"/>
              </w:rPr>
            </w:pPr>
            <w:r w:rsidRPr="00107F0A">
              <w:rPr>
                <w:rFonts w:ascii="Times New Roman" w:hAnsi="Times New Roman" w:cs="Times New Roman"/>
                <w:sz w:val="16"/>
                <w:szCs w:val="16"/>
              </w:rPr>
              <w:t>14/12 151,1</w:t>
            </w:r>
          </w:p>
        </w:tc>
        <w:tc>
          <w:tcPr>
            <w:tcW w:w="1597" w:type="dxa"/>
            <w:vAlign w:val="center"/>
          </w:tcPr>
          <w:p w:rsidR="00437AF0" w:rsidRPr="00107F0A" w:rsidRDefault="005B5A95" w:rsidP="00107F0A">
            <w:pPr>
              <w:jc w:val="center"/>
              <w:rPr>
                <w:rFonts w:ascii="Times New Roman" w:hAnsi="Times New Roman" w:cs="Times New Roman"/>
                <w:sz w:val="16"/>
                <w:szCs w:val="16"/>
              </w:rPr>
            </w:pPr>
            <w:r w:rsidRPr="00107F0A">
              <w:rPr>
                <w:rFonts w:ascii="Times New Roman" w:hAnsi="Times New Roman" w:cs="Times New Roman"/>
                <w:sz w:val="16"/>
                <w:szCs w:val="16"/>
              </w:rPr>
              <w:t>0/0</w:t>
            </w:r>
          </w:p>
        </w:tc>
        <w:tc>
          <w:tcPr>
            <w:tcW w:w="1362" w:type="dxa"/>
            <w:vAlign w:val="center"/>
          </w:tcPr>
          <w:p w:rsidR="00437AF0" w:rsidRPr="00107F0A" w:rsidRDefault="005B5A95" w:rsidP="00107F0A">
            <w:pPr>
              <w:jc w:val="center"/>
              <w:rPr>
                <w:rFonts w:ascii="Times New Roman" w:hAnsi="Times New Roman" w:cs="Times New Roman"/>
                <w:sz w:val="16"/>
                <w:szCs w:val="16"/>
              </w:rPr>
            </w:pPr>
            <w:r w:rsidRPr="00107F0A">
              <w:rPr>
                <w:rFonts w:ascii="Times New Roman" w:hAnsi="Times New Roman" w:cs="Times New Roman"/>
                <w:sz w:val="16"/>
                <w:szCs w:val="16"/>
              </w:rPr>
              <w:t>-14/</w:t>
            </w:r>
            <w:r w:rsidR="00EC1481" w:rsidRPr="00107F0A">
              <w:rPr>
                <w:rFonts w:ascii="Times New Roman" w:hAnsi="Times New Roman" w:cs="Times New Roman"/>
                <w:sz w:val="16"/>
                <w:szCs w:val="16"/>
              </w:rPr>
              <w:t>-</w:t>
            </w:r>
            <w:r w:rsidRPr="00107F0A">
              <w:rPr>
                <w:rFonts w:ascii="Times New Roman" w:hAnsi="Times New Roman" w:cs="Times New Roman"/>
                <w:sz w:val="16"/>
                <w:szCs w:val="16"/>
              </w:rPr>
              <w:t>12 151,1</w:t>
            </w:r>
          </w:p>
        </w:tc>
      </w:tr>
      <w:tr w:rsidR="00437AF0" w:rsidRPr="00762A76" w:rsidTr="00107F0A">
        <w:tc>
          <w:tcPr>
            <w:tcW w:w="5015" w:type="dxa"/>
          </w:tcPr>
          <w:p w:rsidR="00437AF0" w:rsidRPr="00107F0A" w:rsidRDefault="005B5A95" w:rsidP="005B5A95">
            <w:pPr>
              <w:jc w:val="both"/>
              <w:rPr>
                <w:rFonts w:ascii="Times New Roman" w:hAnsi="Times New Roman" w:cs="Times New Roman"/>
                <w:sz w:val="16"/>
                <w:szCs w:val="16"/>
              </w:rPr>
            </w:pPr>
            <w:r w:rsidRPr="00107F0A">
              <w:rPr>
                <w:rFonts w:ascii="Times New Roman" w:hAnsi="Times New Roman" w:cs="Times New Roman"/>
                <w:sz w:val="16"/>
                <w:szCs w:val="16"/>
              </w:rPr>
              <w:t>Проведение заседаний трех межведомственных комиссий (рабочих групп), (кол-во заседаний/кол-во заслушанных руководителей</w:t>
            </w:r>
            <w:r w:rsidR="00107F0A">
              <w:rPr>
                <w:rFonts w:ascii="Times New Roman" w:hAnsi="Times New Roman" w:cs="Times New Roman"/>
                <w:sz w:val="16"/>
                <w:szCs w:val="16"/>
              </w:rPr>
              <w:t xml:space="preserve"> </w:t>
            </w:r>
            <w:r w:rsidRPr="00107F0A">
              <w:rPr>
                <w:rFonts w:ascii="Times New Roman" w:hAnsi="Times New Roman" w:cs="Times New Roman"/>
                <w:sz w:val="16"/>
                <w:szCs w:val="16"/>
              </w:rPr>
              <w:t>/</w:t>
            </w:r>
            <w:r w:rsidR="00EC1481" w:rsidRPr="00107F0A">
              <w:rPr>
                <w:rFonts w:ascii="Times New Roman" w:hAnsi="Times New Roman" w:cs="Times New Roman"/>
                <w:sz w:val="16"/>
                <w:szCs w:val="16"/>
              </w:rPr>
              <w:t xml:space="preserve"> сумма поступлений в бюджет в тыс. руб.)</w:t>
            </w:r>
          </w:p>
        </w:tc>
        <w:tc>
          <w:tcPr>
            <w:tcW w:w="1597" w:type="dxa"/>
            <w:vAlign w:val="center"/>
          </w:tcPr>
          <w:p w:rsidR="00437AF0" w:rsidRPr="00107F0A" w:rsidRDefault="00EC1481" w:rsidP="00107F0A">
            <w:pPr>
              <w:jc w:val="center"/>
              <w:rPr>
                <w:rFonts w:ascii="Times New Roman" w:hAnsi="Times New Roman" w:cs="Times New Roman"/>
                <w:sz w:val="16"/>
                <w:szCs w:val="16"/>
              </w:rPr>
            </w:pPr>
            <w:r w:rsidRPr="00107F0A">
              <w:rPr>
                <w:rFonts w:ascii="Times New Roman" w:hAnsi="Times New Roman" w:cs="Times New Roman"/>
                <w:sz w:val="16"/>
                <w:szCs w:val="16"/>
              </w:rPr>
              <w:t>17/126/12 329,1</w:t>
            </w:r>
          </w:p>
        </w:tc>
        <w:tc>
          <w:tcPr>
            <w:tcW w:w="1597" w:type="dxa"/>
            <w:vAlign w:val="center"/>
          </w:tcPr>
          <w:p w:rsidR="00437AF0" w:rsidRPr="00107F0A" w:rsidRDefault="00EC1481" w:rsidP="00107F0A">
            <w:pPr>
              <w:jc w:val="center"/>
              <w:rPr>
                <w:rFonts w:ascii="Times New Roman" w:hAnsi="Times New Roman" w:cs="Times New Roman"/>
                <w:sz w:val="16"/>
                <w:szCs w:val="16"/>
              </w:rPr>
            </w:pPr>
            <w:r w:rsidRPr="00107F0A">
              <w:rPr>
                <w:rFonts w:ascii="Times New Roman" w:hAnsi="Times New Roman" w:cs="Times New Roman"/>
                <w:sz w:val="16"/>
                <w:szCs w:val="16"/>
              </w:rPr>
              <w:t>7/49/1 043,8</w:t>
            </w:r>
          </w:p>
        </w:tc>
        <w:tc>
          <w:tcPr>
            <w:tcW w:w="1362" w:type="dxa"/>
            <w:vAlign w:val="center"/>
          </w:tcPr>
          <w:p w:rsidR="00437AF0" w:rsidRPr="00107F0A" w:rsidRDefault="00EC1481" w:rsidP="00107F0A">
            <w:pPr>
              <w:jc w:val="center"/>
              <w:rPr>
                <w:rFonts w:ascii="Times New Roman" w:hAnsi="Times New Roman" w:cs="Times New Roman"/>
                <w:sz w:val="16"/>
                <w:szCs w:val="16"/>
              </w:rPr>
            </w:pPr>
            <w:r w:rsidRPr="00107F0A">
              <w:rPr>
                <w:rFonts w:ascii="Times New Roman" w:hAnsi="Times New Roman" w:cs="Times New Roman"/>
                <w:sz w:val="16"/>
                <w:szCs w:val="16"/>
              </w:rPr>
              <w:t>-10/-77/-11 285,3</w:t>
            </w:r>
          </w:p>
        </w:tc>
      </w:tr>
      <w:tr w:rsidR="00437AF0" w:rsidRPr="00762A76" w:rsidTr="00107F0A">
        <w:tc>
          <w:tcPr>
            <w:tcW w:w="5015" w:type="dxa"/>
          </w:tcPr>
          <w:p w:rsidR="00437AF0" w:rsidRPr="00107F0A" w:rsidRDefault="00A65E82" w:rsidP="00437AF0">
            <w:pPr>
              <w:jc w:val="both"/>
              <w:rPr>
                <w:rFonts w:ascii="Times New Roman" w:hAnsi="Times New Roman" w:cs="Times New Roman"/>
                <w:sz w:val="16"/>
                <w:szCs w:val="16"/>
              </w:rPr>
            </w:pPr>
            <w:r w:rsidRPr="00107F0A">
              <w:rPr>
                <w:rFonts w:ascii="Times New Roman" w:hAnsi="Times New Roman" w:cs="Times New Roman"/>
                <w:sz w:val="16"/>
                <w:szCs w:val="16"/>
              </w:rPr>
              <w:t>Проведение проверок эффективности использования муниципального имущества (кол-во)</w:t>
            </w:r>
          </w:p>
        </w:tc>
        <w:tc>
          <w:tcPr>
            <w:tcW w:w="1597" w:type="dxa"/>
            <w:vAlign w:val="center"/>
          </w:tcPr>
          <w:p w:rsidR="00437AF0" w:rsidRPr="00107F0A" w:rsidRDefault="00A65E82" w:rsidP="00107F0A">
            <w:pPr>
              <w:jc w:val="center"/>
              <w:rPr>
                <w:rFonts w:ascii="Times New Roman" w:hAnsi="Times New Roman" w:cs="Times New Roman"/>
                <w:sz w:val="16"/>
                <w:szCs w:val="16"/>
              </w:rPr>
            </w:pPr>
            <w:r w:rsidRPr="00107F0A">
              <w:rPr>
                <w:rFonts w:ascii="Times New Roman" w:hAnsi="Times New Roman" w:cs="Times New Roman"/>
                <w:sz w:val="16"/>
                <w:szCs w:val="16"/>
              </w:rPr>
              <w:t>25</w:t>
            </w:r>
          </w:p>
        </w:tc>
        <w:tc>
          <w:tcPr>
            <w:tcW w:w="1597" w:type="dxa"/>
            <w:vAlign w:val="center"/>
          </w:tcPr>
          <w:p w:rsidR="00437AF0" w:rsidRPr="00107F0A" w:rsidRDefault="00A65E82" w:rsidP="00107F0A">
            <w:pPr>
              <w:jc w:val="center"/>
              <w:rPr>
                <w:rFonts w:ascii="Times New Roman" w:hAnsi="Times New Roman" w:cs="Times New Roman"/>
                <w:sz w:val="16"/>
                <w:szCs w:val="16"/>
              </w:rPr>
            </w:pPr>
            <w:r w:rsidRPr="00107F0A">
              <w:rPr>
                <w:rFonts w:ascii="Times New Roman" w:hAnsi="Times New Roman" w:cs="Times New Roman"/>
                <w:sz w:val="16"/>
                <w:szCs w:val="16"/>
              </w:rPr>
              <w:t>2</w:t>
            </w:r>
          </w:p>
        </w:tc>
        <w:tc>
          <w:tcPr>
            <w:tcW w:w="1362" w:type="dxa"/>
            <w:vAlign w:val="center"/>
          </w:tcPr>
          <w:p w:rsidR="00437AF0" w:rsidRPr="00107F0A" w:rsidRDefault="00A65E82" w:rsidP="00107F0A">
            <w:pPr>
              <w:jc w:val="center"/>
              <w:rPr>
                <w:rFonts w:ascii="Times New Roman" w:hAnsi="Times New Roman" w:cs="Times New Roman"/>
                <w:sz w:val="16"/>
                <w:szCs w:val="16"/>
              </w:rPr>
            </w:pPr>
            <w:r w:rsidRPr="00107F0A">
              <w:rPr>
                <w:rFonts w:ascii="Times New Roman" w:hAnsi="Times New Roman" w:cs="Times New Roman"/>
                <w:sz w:val="16"/>
                <w:szCs w:val="16"/>
              </w:rPr>
              <w:t>-23</w:t>
            </w:r>
          </w:p>
        </w:tc>
      </w:tr>
      <w:tr w:rsidR="00437AF0" w:rsidRPr="00762A76" w:rsidTr="00107F0A">
        <w:tc>
          <w:tcPr>
            <w:tcW w:w="5015" w:type="dxa"/>
          </w:tcPr>
          <w:p w:rsidR="00437AF0" w:rsidRPr="00107F0A" w:rsidRDefault="00383A40" w:rsidP="00107F0A">
            <w:pPr>
              <w:jc w:val="both"/>
              <w:rPr>
                <w:rFonts w:ascii="Times New Roman" w:hAnsi="Times New Roman" w:cs="Times New Roman"/>
                <w:sz w:val="16"/>
                <w:szCs w:val="16"/>
              </w:rPr>
            </w:pPr>
            <w:r w:rsidRPr="00107F0A">
              <w:rPr>
                <w:rFonts w:ascii="Times New Roman" w:hAnsi="Times New Roman" w:cs="Times New Roman"/>
                <w:sz w:val="16"/>
                <w:szCs w:val="16"/>
              </w:rPr>
              <w:t>Поступления в бюджет доходов от приватизации имущества (тыс.</w:t>
            </w:r>
            <w:r w:rsidR="00107F0A">
              <w:rPr>
                <w:rFonts w:ascii="Times New Roman" w:hAnsi="Times New Roman" w:cs="Times New Roman"/>
                <w:sz w:val="16"/>
                <w:szCs w:val="16"/>
              </w:rPr>
              <w:t> </w:t>
            </w:r>
            <w:r w:rsidRPr="00107F0A">
              <w:rPr>
                <w:rFonts w:ascii="Times New Roman" w:hAnsi="Times New Roman" w:cs="Times New Roman"/>
                <w:sz w:val="16"/>
                <w:szCs w:val="16"/>
              </w:rPr>
              <w:t>руб.)</w:t>
            </w:r>
          </w:p>
        </w:tc>
        <w:tc>
          <w:tcPr>
            <w:tcW w:w="1597" w:type="dxa"/>
            <w:vAlign w:val="center"/>
          </w:tcPr>
          <w:p w:rsidR="00437AF0" w:rsidRPr="00107F0A" w:rsidRDefault="00383A40" w:rsidP="00107F0A">
            <w:pPr>
              <w:jc w:val="center"/>
              <w:rPr>
                <w:rFonts w:ascii="Times New Roman" w:hAnsi="Times New Roman" w:cs="Times New Roman"/>
                <w:sz w:val="16"/>
                <w:szCs w:val="16"/>
              </w:rPr>
            </w:pPr>
            <w:r w:rsidRPr="00107F0A">
              <w:rPr>
                <w:rFonts w:ascii="Times New Roman" w:hAnsi="Times New Roman" w:cs="Times New Roman"/>
                <w:sz w:val="16"/>
                <w:szCs w:val="16"/>
              </w:rPr>
              <w:t>9 944,7</w:t>
            </w:r>
          </w:p>
        </w:tc>
        <w:tc>
          <w:tcPr>
            <w:tcW w:w="1597" w:type="dxa"/>
            <w:vAlign w:val="center"/>
          </w:tcPr>
          <w:p w:rsidR="00437AF0" w:rsidRPr="00107F0A" w:rsidRDefault="00383A40" w:rsidP="00107F0A">
            <w:pPr>
              <w:jc w:val="center"/>
              <w:rPr>
                <w:rFonts w:ascii="Times New Roman" w:hAnsi="Times New Roman" w:cs="Times New Roman"/>
                <w:sz w:val="16"/>
                <w:szCs w:val="16"/>
              </w:rPr>
            </w:pPr>
            <w:r w:rsidRPr="00107F0A">
              <w:rPr>
                <w:rFonts w:ascii="Times New Roman" w:hAnsi="Times New Roman" w:cs="Times New Roman"/>
                <w:sz w:val="16"/>
                <w:szCs w:val="16"/>
              </w:rPr>
              <w:t>6 444,4</w:t>
            </w:r>
          </w:p>
        </w:tc>
        <w:tc>
          <w:tcPr>
            <w:tcW w:w="1362" w:type="dxa"/>
            <w:vAlign w:val="center"/>
          </w:tcPr>
          <w:p w:rsidR="00437AF0" w:rsidRPr="00107F0A" w:rsidRDefault="00383A40" w:rsidP="00107F0A">
            <w:pPr>
              <w:jc w:val="center"/>
              <w:rPr>
                <w:rFonts w:ascii="Times New Roman" w:hAnsi="Times New Roman" w:cs="Times New Roman"/>
                <w:sz w:val="16"/>
                <w:szCs w:val="16"/>
              </w:rPr>
            </w:pPr>
            <w:r w:rsidRPr="00107F0A">
              <w:rPr>
                <w:rFonts w:ascii="Times New Roman" w:hAnsi="Times New Roman" w:cs="Times New Roman"/>
                <w:sz w:val="16"/>
                <w:szCs w:val="16"/>
              </w:rPr>
              <w:t>-3 500,3</w:t>
            </w:r>
          </w:p>
        </w:tc>
      </w:tr>
      <w:tr w:rsidR="00437AF0" w:rsidRPr="00762A76" w:rsidTr="00107F0A">
        <w:tc>
          <w:tcPr>
            <w:tcW w:w="5015" w:type="dxa"/>
          </w:tcPr>
          <w:p w:rsidR="00437AF0" w:rsidRPr="00107F0A" w:rsidRDefault="00383A40" w:rsidP="00437AF0">
            <w:pPr>
              <w:jc w:val="both"/>
              <w:rPr>
                <w:rFonts w:ascii="Times New Roman" w:hAnsi="Times New Roman" w:cs="Times New Roman"/>
                <w:sz w:val="16"/>
                <w:szCs w:val="16"/>
              </w:rPr>
            </w:pPr>
            <w:r w:rsidRPr="00107F0A">
              <w:rPr>
                <w:rFonts w:ascii="Times New Roman" w:hAnsi="Times New Roman" w:cs="Times New Roman"/>
                <w:sz w:val="16"/>
                <w:szCs w:val="16"/>
              </w:rPr>
              <w:t>Повышение эффективности использования муниципального жилищного фонда</w:t>
            </w:r>
          </w:p>
        </w:tc>
        <w:tc>
          <w:tcPr>
            <w:tcW w:w="1597" w:type="dxa"/>
            <w:vAlign w:val="center"/>
          </w:tcPr>
          <w:p w:rsidR="00437AF0" w:rsidRPr="00107F0A" w:rsidRDefault="00383A40" w:rsidP="00107F0A">
            <w:pPr>
              <w:jc w:val="center"/>
              <w:rPr>
                <w:rFonts w:ascii="Times New Roman" w:hAnsi="Times New Roman" w:cs="Times New Roman"/>
                <w:sz w:val="16"/>
                <w:szCs w:val="16"/>
              </w:rPr>
            </w:pPr>
            <w:r w:rsidRPr="00107F0A">
              <w:rPr>
                <w:rFonts w:ascii="Times New Roman" w:hAnsi="Times New Roman" w:cs="Times New Roman"/>
                <w:sz w:val="16"/>
                <w:szCs w:val="16"/>
              </w:rPr>
              <w:t>х</w:t>
            </w:r>
          </w:p>
        </w:tc>
        <w:tc>
          <w:tcPr>
            <w:tcW w:w="1597" w:type="dxa"/>
            <w:vAlign w:val="center"/>
          </w:tcPr>
          <w:p w:rsidR="00437AF0" w:rsidRPr="00107F0A" w:rsidRDefault="00107F0A" w:rsidP="00107F0A">
            <w:pPr>
              <w:jc w:val="center"/>
              <w:rPr>
                <w:rFonts w:ascii="Times New Roman" w:hAnsi="Times New Roman" w:cs="Times New Roman"/>
                <w:sz w:val="16"/>
                <w:szCs w:val="16"/>
              </w:rPr>
            </w:pPr>
            <w:r>
              <w:rPr>
                <w:rFonts w:ascii="Times New Roman" w:hAnsi="Times New Roman" w:cs="Times New Roman"/>
                <w:sz w:val="16"/>
                <w:szCs w:val="16"/>
              </w:rPr>
              <w:t>о</w:t>
            </w:r>
            <w:r w:rsidR="00383A40" w:rsidRPr="00107F0A">
              <w:rPr>
                <w:rFonts w:ascii="Times New Roman" w:hAnsi="Times New Roman" w:cs="Times New Roman"/>
                <w:sz w:val="16"/>
                <w:szCs w:val="16"/>
              </w:rPr>
              <w:t>ценка не осуществлена</w:t>
            </w:r>
          </w:p>
        </w:tc>
        <w:tc>
          <w:tcPr>
            <w:tcW w:w="1362" w:type="dxa"/>
            <w:vAlign w:val="center"/>
          </w:tcPr>
          <w:p w:rsidR="00437AF0" w:rsidRPr="00107F0A" w:rsidRDefault="00383A40" w:rsidP="00107F0A">
            <w:pPr>
              <w:jc w:val="center"/>
              <w:rPr>
                <w:rFonts w:ascii="Times New Roman" w:hAnsi="Times New Roman" w:cs="Times New Roman"/>
                <w:sz w:val="16"/>
                <w:szCs w:val="16"/>
              </w:rPr>
            </w:pPr>
            <w:proofErr w:type="spellStart"/>
            <w:r w:rsidRPr="00107F0A">
              <w:rPr>
                <w:rFonts w:ascii="Times New Roman" w:hAnsi="Times New Roman" w:cs="Times New Roman"/>
                <w:sz w:val="16"/>
                <w:szCs w:val="16"/>
              </w:rPr>
              <w:t>х</w:t>
            </w:r>
            <w:proofErr w:type="spellEnd"/>
          </w:p>
        </w:tc>
      </w:tr>
      <w:tr w:rsidR="00437AF0" w:rsidRPr="00762A76" w:rsidTr="00107F0A">
        <w:tc>
          <w:tcPr>
            <w:tcW w:w="5015" w:type="dxa"/>
          </w:tcPr>
          <w:p w:rsidR="00437AF0" w:rsidRPr="00107F0A" w:rsidRDefault="00A95B4C" w:rsidP="00107F0A">
            <w:pPr>
              <w:jc w:val="both"/>
              <w:rPr>
                <w:rFonts w:ascii="Times New Roman" w:hAnsi="Times New Roman" w:cs="Times New Roman"/>
                <w:sz w:val="16"/>
                <w:szCs w:val="16"/>
              </w:rPr>
            </w:pPr>
            <w:r w:rsidRPr="00107F0A">
              <w:rPr>
                <w:rFonts w:ascii="Times New Roman" w:hAnsi="Times New Roman" w:cs="Times New Roman"/>
                <w:sz w:val="16"/>
                <w:szCs w:val="16"/>
              </w:rPr>
              <w:t xml:space="preserve">Проведение проверок </w:t>
            </w:r>
            <w:r w:rsidR="00383A40" w:rsidRPr="00107F0A">
              <w:rPr>
                <w:rFonts w:ascii="Times New Roman" w:hAnsi="Times New Roman" w:cs="Times New Roman"/>
                <w:sz w:val="16"/>
                <w:szCs w:val="16"/>
              </w:rPr>
              <w:t>использования земельных участков не по назначению</w:t>
            </w:r>
            <w:r w:rsidRPr="00107F0A">
              <w:rPr>
                <w:rFonts w:ascii="Times New Roman" w:hAnsi="Times New Roman" w:cs="Times New Roman"/>
                <w:sz w:val="16"/>
                <w:szCs w:val="16"/>
              </w:rPr>
              <w:t xml:space="preserve"> (кол-во проверок/ сумма поступлений в бюджет в тыс.</w:t>
            </w:r>
            <w:r w:rsidR="00107F0A">
              <w:rPr>
                <w:rFonts w:ascii="Times New Roman" w:hAnsi="Times New Roman" w:cs="Times New Roman"/>
                <w:sz w:val="16"/>
                <w:szCs w:val="16"/>
              </w:rPr>
              <w:t> </w:t>
            </w:r>
            <w:r w:rsidRPr="00107F0A">
              <w:rPr>
                <w:rFonts w:ascii="Times New Roman" w:hAnsi="Times New Roman" w:cs="Times New Roman"/>
                <w:sz w:val="16"/>
                <w:szCs w:val="16"/>
              </w:rPr>
              <w:t>руб.)</w:t>
            </w:r>
          </w:p>
        </w:tc>
        <w:tc>
          <w:tcPr>
            <w:tcW w:w="1597" w:type="dxa"/>
            <w:vAlign w:val="center"/>
          </w:tcPr>
          <w:p w:rsidR="00437AF0" w:rsidRPr="00107F0A" w:rsidRDefault="00D64037" w:rsidP="00107F0A">
            <w:pPr>
              <w:jc w:val="center"/>
              <w:rPr>
                <w:rFonts w:ascii="Times New Roman" w:hAnsi="Times New Roman" w:cs="Times New Roman"/>
                <w:sz w:val="16"/>
                <w:szCs w:val="16"/>
              </w:rPr>
            </w:pPr>
            <w:r w:rsidRPr="00107F0A">
              <w:rPr>
                <w:rFonts w:ascii="Times New Roman" w:hAnsi="Times New Roman" w:cs="Times New Roman"/>
                <w:sz w:val="16"/>
                <w:szCs w:val="16"/>
              </w:rPr>
              <w:t>16/1 488,3</w:t>
            </w:r>
          </w:p>
        </w:tc>
        <w:tc>
          <w:tcPr>
            <w:tcW w:w="1597" w:type="dxa"/>
            <w:vAlign w:val="center"/>
          </w:tcPr>
          <w:p w:rsidR="00437AF0" w:rsidRPr="00107F0A" w:rsidRDefault="00D64037" w:rsidP="00107F0A">
            <w:pPr>
              <w:jc w:val="center"/>
              <w:rPr>
                <w:rFonts w:ascii="Times New Roman" w:hAnsi="Times New Roman" w:cs="Times New Roman"/>
                <w:sz w:val="16"/>
                <w:szCs w:val="16"/>
              </w:rPr>
            </w:pPr>
            <w:r w:rsidRPr="00107F0A">
              <w:rPr>
                <w:rFonts w:ascii="Times New Roman" w:hAnsi="Times New Roman" w:cs="Times New Roman"/>
                <w:sz w:val="16"/>
                <w:szCs w:val="16"/>
              </w:rPr>
              <w:t>8/0</w:t>
            </w:r>
          </w:p>
        </w:tc>
        <w:tc>
          <w:tcPr>
            <w:tcW w:w="1362" w:type="dxa"/>
            <w:vAlign w:val="center"/>
          </w:tcPr>
          <w:p w:rsidR="00437AF0" w:rsidRPr="00107F0A" w:rsidRDefault="00D64037" w:rsidP="00107F0A">
            <w:pPr>
              <w:jc w:val="center"/>
              <w:rPr>
                <w:rFonts w:ascii="Times New Roman" w:hAnsi="Times New Roman" w:cs="Times New Roman"/>
                <w:sz w:val="16"/>
                <w:szCs w:val="16"/>
              </w:rPr>
            </w:pPr>
            <w:r w:rsidRPr="00107F0A">
              <w:rPr>
                <w:rFonts w:ascii="Times New Roman" w:hAnsi="Times New Roman" w:cs="Times New Roman"/>
                <w:sz w:val="16"/>
                <w:szCs w:val="16"/>
              </w:rPr>
              <w:t>-8/-1488,3</w:t>
            </w:r>
          </w:p>
        </w:tc>
      </w:tr>
      <w:tr w:rsidR="00437AF0" w:rsidRPr="00762A76" w:rsidTr="00107F0A">
        <w:tc>
          <w:tcPr>
            <w:tcW w:w="5015" w:type="dxa"/>
          </w:tcPr>
          <w:p w:rsidR="00437AF0" w:rsidRPr="00107F0A" w:rsidRDefault="00A836FA" w:rsidP="00A836FA">
            <w:pPr>
              <w:jc w:val="both"/>
              <w:rPr>
                <w:rFonts w:ascii="Times New Roman" w:hAnsi="Times New Roman" w:cs="Times New Roman"/>
                <w:sz w:val="16"/>
                <w:szCs w:val="16"/>
              </w:rPr>
            </w:pPr>
            <w:r w:rsidRPr="00107F0A">
              <w:rPr>
                <w:rFonts w:ascii="Times New Roman" w:hAnsi="Times New Roman" w:cs="Times New Roman"/>
                <w:sz w:val="16"/>
                <w:szCs w:val="16"/>
              </w:rPr>
              <w:lastRenderedPageBreak/>
              <w:t xml:space="preserve">Работа по актуализации сведений о земельных участках, не имеющих кадастровой стоимости. </w:t>
            </w:r>
          </w:p>
        </w:tc>
        <w:tc>
          <w:tcPr>
            <w:tcW w:w="1597" w:type="dxa"/>
            <w:vAlign w:val="center"/>
          </w:tcPr>
          <w:p w:rsidR="00437AF0" w:rsidRPr="00107F0A" w:rsidRDefault="00A836FA" w:rsidP="00107F0A">
            <w:pPr>
              <w:jc w:val="center"/>
              <w:rPr>
                <w:rFonts w:ascii="Times New Roman" w:hAnsi="Times New Roman" w:cs="Times New Roman"/>
                <w:sz w:val="16"/>
                <w:szCs w:val="16"/>
              </w:rPr>
            </w:pPr>
            <w:proofErr w:type="spellStart"/>
            <w:r w:rsidRPr="00107F0A">
              <w:rPr>
                <w:rFonts w:ascii="Times New Roman" w:hAnsi="Times New Roman" w:cs="Times New Roman"/>
                <w:sz w:val="16"/>
                <w:szCs w:val="16"/>
              </w:rPr>
              <w:t>х</w:t>
            </w:r>
            <w:proofErr w:type="spellEnd"/>
          </w:p>
        </w:tc>
        <w:tc>
          <w:tcPr>
            <w:tcW w:w="1597" w:type="dxa"/>
            <w:vAlign w:val="center"/>
          </w:tcPr>
          <w:p w:rsidR="00437AF0" w:rsidRPr="00107F0A" w:rsidRDefault="00107F0A" w:rsidP="00107F0A">
            <w:pPr>
              <w:jc w:val="center"/>
              <w:rPr>
                <w:rFonts w:ascii="Times New Roman" w:hAnsi="Times New Roman" w:cs="Times New Roman"/>
                <w:sz w:val="16"/>
                <w:szCs w:val="16"/>
              </w:rPr>
            </w:pPr>
            <w:r>
              <w:rPr>
                <w:rFonts w:ascii="Times New Roman" w:hAnsi="Times New Roman" w:cs="Times New Roman"/>
                <w:sz w:val="16"/>
                <w:szCs w:val="16"/>
              </w:rPr>
              <w:t>н</w:t>
            </w:r>
            <w:r w:rsidR="00A836FA" w:rsidRPr="00107F0A">
              <w:rPr>
                <w:rFonts w:ascii="Times New Roman" w:hAnsi="Times New Roman" w:cs="Times New Roman"/>
                <w:sz w:val="16"/>
                <w:szCs w:val="16"/>
              </w:rPr>
              <w:t>е осуществлялась</w:t>
            </w:r>
          </w:p>
        </w:tc>
        <w:tc>
          <w:tcPr>
            <w:tcW w:w="1362" w:type="dxa"/>
            <w:vAlign w:val="center"/>
          </w:tcPr>
          <w:p w:rsidR="00437AF0" w:rsidRPr="00107F0A" w:rsidRDefault="00A836FA" w:rsidP="00107F0A">
            <w:pPr>
              <w:jc w:val="center"/>
              <w:rPr>
                <w:rFonts w:ascii="Times New Roman" w:hAnsi="Times New Roman" w:cs="Times New Roman"/>
                <w:sz w:val="16"/>
                <w:szCs w:val="16"/>
              </w:rPr>
            </w:pPr>
            <w:proofErr w:type="spellStart"/>
            <w:r w:rsidRPr="00107F0A">
              <w:rPr>
                <w:rFonts w:ascii="Times New Roman" w:hAnsi="Times New Roman" w:cs="Times New Roman"/>
                <w:sz w:val="16"/>
                <w:szCs w:val="16"/>
              </w:rPr>
              <w:t>х</w:t>
            </w:r>
            <w:proofErr w:type="spellEnd"/>
          </w:p>
        </w:tc>
      </w:tr>
      <w:tr w:rsidR="00A836FA" w:rsidRPr="00762A76" w:rsidTr="00107F0A">
        <w:tc>
          <w:tcPr>
            <w:tcW w:w="5015" w:type="dxa"/>
          </w:tcPr>
          <w:p w:rsidR="00A836FA" w:rsidRPr="00107F0A" w:rsidRDefault="00A836FA" w:rsidP="00A836FA">
            <w:pPr>
              <w:jc w:val="both"/>
              <w:rPr>
                <w:rFonts w:ascii="Times New Roman" w:hAnsi="Times New Roman" w:cs="Times New Roman"/>
                <w:sz w:val="16"/>
                <w:szCs w:val="16"/>
              </w:rPr>
            </w:pPr>
            <w:r w:rsidRPr="00107F0A">
              <w:rPr>
                <w:rFonts w:ascii="Times New Roman" w:hAnsi="Times New Roman" w:cs="Times New Roman"/>
                <w:sz w:val="16"/>
                <w:szCs w:val="16"/>
              </w:rPr>
              <w:t>Проведение заседаний межведомственных комиссий по взысканию неналоговых доходов (кол-во заслушанных предприятий</w:t>
            </w:r>
            <w:r w:rsidR="00107F0A">
              <w:rPr>
                <w:rFonts w:ascii="Times New Roman" w:hAnsi="Times New Roman" w:cs="Times New Roman"/>
                <w:sz w:val="16"/>
                <w:szCs w:val="16"/>
              </w:rPr>
              <w:t xml:space="preserve"> </w:t>
            </w:r>
            <w:r w:rsidRPr="00107F0A">
              <w:rPr>
                <w:rFonts w:ascii="Times New Roman" w:hAnsi="Times New Roman" w:cs="Times New Roman"/>
                <w:sz w:val="16"/>
                <w:szCs w:val="16"/>
              </w:rPr>
              <w:t>/ сумма поступлений в бюджет в тыс. руб.)</w:t>
            </w:r>
          </w:p>
        </w:tc>
        <w:tc>
          <w:tcPr>
            <w:tcW w:w="1597" w:type="dxa"/>
            <w:vAlign w:val="center"/>
          </w:tcPr>
          <w:p w:rsidR="00A836FA" w:rsidRPr="00107F0A" w:rsidRDefault="00A836FA" w:rsidP="00107F0A">
            <w:pPr>
              <w:jc w:val="center"/>
              <w:rPr>
                <w:rFonts w:ascii="Times New Roman" w:hAnsi="Times New Roman" w:cs="Times New Roman"/>
                <w:sz w:val="16"/>
                <w:szCs w:val="16"/>
              </w:rPr>
            </w:pPr>
            <w:r w:rsidRPr="00107F0A">
              <w:rPr>
                <w:rFonts w:ascii="Times New Roman" w:hAnsi="Times New Roman" w:cs="Times New Roman"/>
                <w:sz w:val="16"/>
                <w:szCs w:val="16"/>
              </w:rPr>
              <w:t>17/1 250,0</w:t>
            </w:r>
          </w:p>
        </w:tc>
        <w:tc>
          <w:tcPr>
            <w:tcW w:w="1597" w:type="dxa"/>
            <w:vAlign w:val="center"/>
          </w:tcPr>
          <w:p w:rsidR="00A836FA" w:rsidRPr="00107F0A" w:rsidRDefault="00A836FA" w:rsidP="00107F0A">
            <w:pPr>
              <w:jc w:val="center"/>
              <w:rPr>
                <w:rFonts w:ascii="Times New Roman" w:hAnsi="Times New Roman" w:cs="Times New Roman"/>
                <w:sz w:val="16"/>
                <w:szCs w:val="16"/>
              </w:rPr>
            </w:pPr>
            <w:r w:rsidRPr="00107F0A">
              <w:rPr>
                <w:rFonts w:ascii="Times New Roman" w:hAnsi="Times New Roman" w:cs="Times New Roman"/>
                <w:sz w:val="16"/>
                <w:szCs w:val="16"/>
              </w:rPr>
              <w:t>14/16 488,8</w:t>
            </w:r>
          </w:p>
        </w:tc>
        <w:tc>
          <w:tcPr>
            <w:tcW w:w="1362" w:type="dxa"/>
            <w:vAlign w:val="center"/>
          </w:tcPr>
          <w:p w:rsidR="00A836FA" w:rsidRPr="00107F0A" w:rsidRDefault="00A27BF0" w:rsidP="00107F0A">
            <w:pPr>
              <w:jc w:val="center"/>
              <w:rPr>
                <w:rFonts w:ascii="Times New Roman" w:hAnsi="Times New Roman" w:cs="Times New Roman"/>
                <w:sz w:val="16"/>
                <w:szCs w:val="16"/>
              </w:rPr>
            </w:pPr>
            <w:r w:rsidRPr="00107F0A">
              <w:rPr>
                <w:rFonts w:ascii="Times New Roman" w:hAnsi="Times New Roman" w:cs="Times New Roman"/>
                <w:sz w:val="16"/>
                <w:szCs w:val="16"/>
              </w:rPr>
              <w:t>-3/+15 238,8</w:t>
            </w:r>
          </w:p>
        </w:tc>
      </w:tr>
      <w:tr w:rsidR="00A836FA" w:rsidRPr="00762A76" w:rsidTr="00107F0A">
        <w:tc>
          <w:tcPr>
            <w:tcW w:w="5015" w:type="dxa"/>
          </w:tcPr>
          <w:p w:rsidR="00A836FA" w:rsidRPr="00107F0A" w:rsidRDefault="00A82780" w:rsidP="00A836FA">
            <w:pPr>
              <w:jc w:val="both"/>
              <w:rPr>
                <w:rFonts w:ascii="Times New Roman" w:hAnsi="Times New Roman" w:cs="Times New Roman"/>
                <w:sz w:val="16"/>
                <w:szCs w:val="16"/>
              </w:rPr>
            </w:pPr>
            <w:r w:rsidRPr="00107F0A">
              <w:rPr>
                <w:rFonts w:ascii="Times New Roman" w:hAnsi="Times New Roman" w:cs="Times New Roman"/>
                <w:sz w:val="16"/>
                <w:szCs w:val="16"/>
              </w:rPr>
              <w:t>Работ по проведению досудебной процедуры взимания недоимки арендных платежей в бюджет</w:t>
            </w:r>
            <w:r w:rsidR="00C10178" w:rsidRPr="00107F0A">
              <w:rPr>
                <w:rFonts w:ascii="Times New Roman" w:hAnsi="Times New Roman" w:cs="Times New Roman"/>
                <w:sz w:val="16"/>
                <w:szCs w:val="16"/>
              </w:rPr>
              <w:t>:</w:t>
            </w:r>
          </w:p>
        </w:tc>
        <w:tc>
          <w:tcPr>
            <w:tcW w:w="1597" w:type="dxa"/>
            <w:vAlign w:val="center"/>
          </w:tcPr>
          <w:p w:rsidR="00A836FA" w:rsidRPr="00107F0A" w:rsidRDefault="00A836FA" w:rsidP="00107F0A">
            <w:pPr>
              <w:jc w:val="center"/>
              <w:rPr>
                <w:rFonts w:ascii="Times New Roman" w:hAnsi="Times New Roman" w:cs="Times New Roman"/>
                <w:sz w:val="16"/>
                <w:szCs w:val="16"/>
              </w:rPr>
            </w:pPr>
          </w:p>
        </w:tc>
        <w:tc>
          <w:tcPr>
            <w:tcW w:w="1597" w:type="dxa"/>
            <w:vAlign w:val="center"/>
          </w:tcPr>
          <w:p w:rsidR="00A836FA" w:rsidRPr="00107F0A" w:rsidRDefault="00A836FA" w:rsidP="00107F0A">
            <w:pPr>
              <w:jc w:val="center"/>
              <w:rPr>
                <w:rFonts w:ascii="Times New Roman" w:hAnsi="Times New Roman" w:cs="Times New Roman"/>
                <w:sz w:val="16"/>
                <w:szCs w:val="16"/>
              </w:rPr>
            </w:pPr>
          </w:p>
        </w:tc>
        <w:tc>
          <w:tcPr>
            <w:tcW w:w="1362" w:type="dxa"/>
            <w:vAlign w:val="center"/>
          </w:tcPr>
          <w:p w:rsidR="00A836FA" w:rsidRPr="00107F0A" w:rsidRDefault="00A836FA" w:rsidP="00107F0A">
            <w:pPr>
              <w:jc w:val="center"/>
              <w:rPr>
                <w:rFonts w:ascii="Times New Roman" w:hAnsi="Times New Roman" w:cs="Times New Roman"/>
                <w:sz w:val="16"/>
                <w:szCs w:val="16"/>
              </w:rPr>
            </w:pPr>
          </w:p>
        </w:tc>
      </w:tr>
      <w:tr w:rsidR="00A836FA" w:rsidRPr="00762A76" w:rsidTr="00107F0A">
        <w:tc>
          <w:tcPr>
            <w:tcW w:w="5015" w:type="dxa"/>
          </w:tcPr>
          <w:p w:rsidR="00A836FA" w:rsidRPr="00107F0A" w:rsidRDefault="00C10178" w:rsidP="00A836FA">
            <w:pPr>
              <w:jc w:val="both"/>
              <w:rPr>
                <w:rFonts w:ascii="Times New Roman" w:hAnsi="Times New Roman" w:cs="Times New Roman"/>
                <w:sz w:val="16"/>
                <w:szCs w:val="16"/>
              </w:rPr>
            </w:pPr>
            <w:r w:rsidRPr="00107F0A">
              <w:rPr>
                <w:rFonts w:ascii="Times New Roman" w:hAnsi="Times New Roman" w:cs="Times New Roman"/>
                <w:sz w:val="16"/>
                <w:szCs w:val="16"/>
              </w:rPr>
              <w:t>к</w:t>
            </w:r>
            <w:r w:rsidR="00A82780" w:rsidRPr="00107F0A">
              <w:rPr>
                <w:rFonts w:ascii="Times New Roman" w:hAnsi="Times New Roman" w:cs="Times New Roman"/>
                <w:sz w:val="16"/>
                <w:szCs w:val="16"/>
              </w:rPr>
              <w:t>ол-во поданных исков/ на сумму в тыс. руб.</w:t>
            </w:r>
          </w:p>
        </w:tc>
        <w:tc>
          <w:tcPr>
            <w:tcW w:w="1597" w:type="dxa"/>
            <w:vAlign w:val="center"/>
          </w:tcPr>
          <w:p w:rsidR="00A836FA" w:rsidRPr="00107F0A" w:rsidRDefault="00A82780" w:rsidP="00107F0A">
            <w:pPr>
              <w:jc w:val="center"/>
              <w:rPr>
                <w:rFonts w:ascii="Times New Roman" w:hAnsi="Times New Roman" w:cs="Times New Roman"/>
                <w:sz w:val="16"/>
                <w:szCs w:val="16"/>
              </w:rPr>
            </w:pPr>
            <w:r w:rsidRPr="00107F0A">
              <w:rPr>
                <w:rFonts w:ascii="Times New Roman" w:hAnsi="Times New Roman" w:cs="Times New Roman"/>
                <w:sz w:val="16"/>
                <w:szCs w:val="16"/>
              </w:rPr>
              <w:t>103/13 477,0</w:t>
            </w:r>
          </w:p>
        </w:tc>
        <w:tc>
          <w:tcPr>
            <w:tcW w:w="1597" w:type="dxa"/>
            <w:vAlign w:val="center"/>
          </w:tcPr>
          <w:p w:rsidR="00A836FA" w:rsidRPr="00107F0A" w:rsidRDefault="00A82780" w:rsidP="00107F0A">
            <w:pPr>
              <w:jc w:val="center"/>
              <w:rPr>
                <w:rFonts w:ascii="Times New Roman" w:hAnsi="Times New Roman" w:cs="Times New Roman"/>
                <w:sz w:val="16"/>
                <w:szCs w:val="16"/>
              </w:rPr>
            </w:pPr>
            <w:r w:rsidRPr="00107F0A">
              <w:rPr>
                <w:rFonts w:ascii="Times New Roman" w:hAnsi="Times New Roman" w:cs="Times New Roman"/>
                <w:sz w:val="16"/>
                <w:szCs w:val="16"/>
              </w:rPr>
              <w:t>61/3</w:t>
            </w:r>
            <w:r w:rsidR="00355302" w:rsidRPr="00107F0A">
              <w:rPr>
                <w:rFonts w:ascii="Times New Roman" w:hAnsi="Times New Roman" w:cs="Times New Roman"/>
                <w:sz w:val="16"/>
                <w:szCs w:val="16"/>
              </w:rPr>
              <w:t xml:space="preserve"> </w:t>
            </w:r>
            <w:r w:rsidRPr="00107F0A">
              <w:rPr>
                <w:rFonts w:ascii="Times New Roman" w:hAnsi="Times New Roman" w:cs="Times New Roman"/>
                <w:sz w:val="16"/>
                <w:szCs w:val="16"/>
              </w:rPr>
              <w:t>373,2</w:t>
            </w:r>
          </w:p>
        </w:tc>
        <w:tc>
          <w:tcPr>
            <w:tcW w:w="1362" w:type="dxa"/>
            <w:vAlign w:val="center"/>
          </w:tcPr>
          <w:p w:rsidR="00A836FA" w:rsidRPr="00107F0A" w:rsidRDefault="00355302" w:rsidP="00107F0A">
            <w:pPr>
              <w:jc w:val="center"/>
              <w:rPr>
                <w:rFonts w:ascii="Times New Roman" w:hAnsi="Times New Roman" w:cs="Times New Roman"/>
                <w:sz w:val="16"/>
                <w:szCs w:val="16"/>
              </w:rPr>
            </w:pPr>
            <w:r w:rsidRPr="00107F0A">
              <w:rPr>
                <w:rFonts w:ascii="Times New Roman" w:hAnsi="Times New Roman" w:cs="Times New Roman"/>
                <w:sz w:val="16"/>
                <w:szCs w:val="16"/>
              </w:rPr>
              <w:t>-42/-10 103,8</w:t>
            </w:r>
          </w:p>
        </w:tc>
      </w:tr>
      <w:tr w:rsidR="00A836FA" w:rsidRPr="00762A76" w:rsidTr="00107F0A">
        <w:tc>
          <w:tcPr>
            <w:tcW w:w="5015" w:type="dxa"/>
          </w:tcPr>
          <w:p w:rsidR="00A836FA" w:rsidRPr="00107F0A" w:rsidRDefault="00C10178" w:rsidP="00A836FA">
            <w:pPr>
              <w:jc w:val="both"/>
              <w:rPr>
                <w:rFonts w:ascii="Times New Roman" w:hAnsi="Times New Roman" w:cs="Times New Roman"/>
                <w:sz w:val="16"/>
                <w:szCs w:val="16"/>
              </w:rPr>
            </w:pPr>
            <w:r w:rsidRPr="00107F0A">
              <w:rPr>
                <w:rFonts w:ascii="Times New Roman" w:hAnsi="Times New Roman" w:cs="Times New Roman"/>
                <w:sz w:val="16"/>
                <w:szCs w:val="16"/>
              </w:rPr>
              <w:t>к</w:t>
            </w:r>
            <w:r w:rsidR="00A82780" w:rsidRPr="00107F0A">
              <w:rPr>
                <w:rFonts w:ascii="Times New Roman" w:hAnsi="Times New Roman" w:cs="Times New Roman"/>
                <w:sz w:val="16"/>
                <w:szCs w:val="16"/>
              </w:rPr>
              <w:t>ол-во исполненных судебных решений/ на сумму в тыс. руб.</w:t>
            </w:r>
          </w:p>
        </w:tc>
        <w:tc>
          <w:tcPr>
            <w:tcW w:w="1597" w:type="dxa"/>
            <w:vAlign w:val="center"/>
          </w:tcPr>
          <w:p w:rsidR="00A836FA" w:rsidRPr="00107F0A" w:rsidRDefault="00DD0E06" w:rsidP="00107F0A">
            <w:pPr>
              <w:jc w:val="center"/>
              <w:rPr>
                <w:rFonts w:ascii="Times New Roman" w:hAnsi="Times New Roman" w:cs="Times New Roman"/>
                <w:sz w:val="16"/>
                <w:szCs w:val="16"/>
              </w:rPr>
            </w:pPr>
            <w:r w:rsidRPr="00107F0A">
              <w:rPr>
                <w:rFonts w:ascii="Times New Roman" w:hAnsi="Times New Roman" w:cs="Times New Roman"/>
                <w:sz w:val="16"/>
                <w:szCs w:val="16"/>
              </w:rPr>
              <w:t>42/3 412,3</w:t>
            </w:r>
          </w:p>
        </w:tc>
        <w:tc>
          <w:tcPr>
            <w:tcW w:w="1597" w:type="dxa"/>
            <w:vAlign w:val="center"/>
          </w:tcPr>
          <w:p w:rsidR="00A836FA" w:rsidRPr="00107F0A" w:rsidRDefault="00DD0E06" w:rsidP="00107F0A">
            <w:pPr>
              <w:jc w:val="center"/>
              <w:rPr>
                <w:rFonts w:ascii="Times New Roman" w:hAnsi="Times New Roman" w:cs="Times New Roman"/>
                <w:sz w:val="16"/>
                <w:szCs w:val="16"/>
              </w:rPr>
            </w:pPr>
            <w:r w:rsidRPr="00107F0A">
              <w:rPr>
                <w:rFonts w:ascii="Times New Roman" w:hAnsi="Times New Roman" w:cs="Times New Roman"/>
                <w:sz w:val="16"/>
                <w:szCs w:val="16"/>
              </w:rPr>
              <w:t>5</w:t>
            </w:r>
            <w:r w:rsidR="00721062" w:rsidRPr="00107F0A">
              <w:rPr>
                <w:rFonts w:ascii="Times New Roman" w:hAnsi="Times New Roman" w:cs="Times New Roman"/>
                <w:sz w:val="16"/>
                <w:szCs w:val="16"/>
              </w:rPr>
              <w:t>/11,6</w:t>
            </w:r>
          </w:p>
        </w:tc>
        <w:tc>
          <w:tcPr>
            <w:tcW w:w="1362" w:type="dxa"/>
            <w:vAlign w:val="center"/>
          </w:tcPr>
          <w:p w:rsidR="00A836FA" w:rsidRPr="00107F0A" w:rsidRDefault="00DD0E06" w:rsidP="00107F0A">
            <w:pPr>
              <w:jc w:val="center"/>
              <w:rPr>
                <w:rFonts w:ascii="Times New Roman" w:hAnsi="Times New Roman" w:cs="Times New Roman"/>
                <w:sz w:val="16"/>
                <w:szCs w:val="16"/>
              </w:rPr>
            </w:pPr>
            <w:r w:rsidRPr="00107F0A">
              <w:rPr>
                <w:rFonts w:ascii="Times New Roman" w:hAnsi="Times New Roman" w:cs="Times New Roman"/>
                <w:sz w:val="16"/>
                <w:szCs w:val="16"/>
              </w:rPr>
              <w:t>-37-/3 400,7</w:t>
            </w:r>
          </w:p>
        </w:tc>
      </w:tr>
      <w:tr w:rsidR="00A836FA" w:rsidRPr="00762A76" w:rsidTr="00107F0A">
        <w:tc>
          <w:tcPr>
            <w:tcW w:w="5015" w:type="dxa"/>
          </w:tcPr>
          <w:p w:rsidR="00A836FA" w:rsidRPr="00107F0A" w:rsidRDefault="002311CD" w:rsidP="00A836FA">
            <w:pPr>
              <w:jc w:val="both"/>
              <w:rPr>
                <w:rFonts w:ascii="Times New Roman" w:hAnsi="Times New Roman" w:cs="Times New Roman"/>
                <w:sz w:val="16"/>
                <w:szCs w:val="16"/>
              </w:rPr>
            </w:pPr>
            <w:r w:rsidRPr="00107F0A">
              <w:rPr>
                <w:rFonts w:ascii="Times New Roman" w:hAnsi="Times New Roman" w:cs="Times New Roman"/>
                <w:sz w:val="16"/>
                <w:szCs w:val="16"/>
              </w:rPr>
              <w:t>Установление</w:t>
            </w:r>
            <w:r w:rsidR="005F40F8" w:rsidRPr="00107F0A">
              <w:rPr>
                <w:rFonts w:ascii="Times New Roman" w:hAnsi="Times New Roman" w:cs="Times New Roman"/>
                <w:sz w:val="16"/>
                <w:szCs w:val="16"/>
              </w:rPr>
              <w:t xml:space="preserve"> эффективных ставок арендной платы за земельные участки, государственная собственность на которые не разграничена</w:t>
            </w:r>
          </w:p>
        </w:tc>
        <w:tc>
          <w:tcPr>
            <w:tcW w:w="1597" w:type="dxa"/>
            <w:vAlign w:val="center"/>
          </w:tcPr>
          <w:p w:rsidR="00A836FA" w:rsidRPr="00107F0A" w:rsidRDefault="00107F0A" w:rsidP="00107F0A">
            <w:pPr>
              <w:jc w:val="center"/>
              <w:rPr>
                <w:rFonts w:ascii="Times New Roman" w:hAnsi="Times New Roman" w:cs="Times New Roman"/>
                <w:sz w:val="16"/>
                <w:szCs w:val="16"/>
              </w:rPr>
            </w:pPr>
            <w:r>
              <w:rPr>
                <w:rFonts w:ascii="Times New Roman" w:hAnsi="Times New Roman" w:cs="Times New Roman"/>
                <w:sz w:val="16"/>
                <w:szCs w:val="16"/>
              </w:rPr>
              <w:t>н</w:t>
            </w:r>
            <w:r w:rsidR="00A27BF0" w:rsidRPr="00107F0A">
              <w:rPr>
                <w:rFonts w:ascii="Times New Roman" w:hAnsi="Times New Roman" w:cs="Times New Roman"/>
                <w:sz w:val="16"/>
                <w:szCs w:val="16"/>
              </w:rPr>
              <w:t>е осуществлялись</w:t>
            </w:r>
          </w:p>
        </w:tc>
        <w:tc>
          <w:tcPr>
            <w:tcW w:w="1597" w:type="dxa"/>
            <w:vAlign w:val="center"/>
          </w:tcPr>
          <w:p w:rsidR="00A836FA" w:rsidRPr="00107F0A" w:rsidRDefault="00107F0A" w:rsidP="00107F0A">
            <w:pPr>
              <w:jc w:val="center"/>
              <w:rPr>
                <w:rFonts w:ascii="Times New Roman" w:hAnsi="Times New Roman" w:cs="Times New Roman"/>
                <w:sz w:val="16"/>
                <w:szCs w:val="16"/>
              </w:rPr>
            </w:pPr>
            <w:r>
              <w:rPr>
                <w:rFonts w:ascii="Times New Roman" w:hAnsi="Times New Roman" w:cs="Times New Roman"/>
                <w:sz w:val="16"/>
                <w:szCs w:val="16"/>
              </w:rPr>
              <w:t>н</w:t>
            </w:r>
            <w:r w:rsidR="00A27BF0" w:rsidRPr="00107F0A">
              <w:rPr>
                <w:rFonts w:ascii="Times New Roman" w:hAnsi="Times New Roman" w:cs="Times New Roman"/>
                <w:sz w:val="16"/>
                <w:szCs w:val="16"/>
              </w:rPr>
              <w:t>е осуществлялись</w:t>
            </w:r>
          </w:p>
        </w:tc>
        <w:tc>
          <w:tcPr>
            <w:tcW w:w="1362" w:type="dxa"/>
            <w:vAlign w:val="center"/>
          </w:tcPr>
          <w:p w:rsidR="00A836FA" w:rsidRPr="00107F0A" w:rsidRDefault="00A27BF0" w:rsidP="00107F0A">
            <w:pPr>
              <w:jc w:val="center"/>
              <w:rPr>
                <w:rFonts w:ascii="Times New Roman" w:hAnsi="Times New Roman" w:cs="Times New Roman"/>
                <w:sz w:val="16"/>
                <w:szCs w:val="16"/>
              </w:rPr>
            </w:pPr>
            <w:proofErr w:type="spellStart"/>
            <w:r w:rsidRPr="00107F0A">
              <w:rPr>
                <w:rFonts w:ascii="Times New Roman" w:hAnsi="Times New Roman" w:cs="Times New Roman"/>
                <w:sz w:val="16"/>
                <w:szCs w:val="16"/>
              </w:rPr>
              <w:t>х</w:t>
            </w:r>
            <w:proofErr w:type="spellEnd"/>
          </w:p>
        </w:tc>
      </w:tr>
    </w:tbl>
    <w:p w:rsidR="000F17CA" w:rsidRDefault="000F17CA" w:rsidP="003C63EE">
      <w:pPr>
        <w:spacing w:after="0"/>
        <w:ind w:firstLine="567"/>
        <w:jc w:val="both"/>
        <w:rPr>
          <w:rFonts w:ascii="Times New Roman" w:hAnsi="Times New Roman"/>
          <w:b/>
          <w:sz w:val="24"/>
          <w:szCs w:val="24"/>
        </w:rPr>
      </w:pPr>
    </w:p>
    <w:p w:rsidR="006573CB" w:rsidRPr="00762A76" w:rsidRDefault="00A63A85" w:rsidP="003C63EE">
      <w:pPr>
        <w:spacing w:after="0"/>
        <w:ind w:firstLine="567"/>
        <w:jc w:val="both"/>
        <w:rPr>
          <w:rFonts w:ascii="Times New Roman" w:hAnsi="Times New Roman"/>
          <w:b/>
          <w:sz w:val="24"/>
          <w:szCs w:val="24"/>
        </w:rPr>
      </w:pPr>
      <w:r w:rsidRPr="000F17CA">
        <w:rPr>
          <w:rFonts w:ascii="Times New Roman" w:hAnsi="Times New Roman"/>
          <w:sz w:val="24"/>
          <w:szCs w:val="24"/>
        </w:rPr>
        <w:t>П</w:t>
      </w:r>
      <w:r w:rsidR="006573CB" w:rsidRPr="000F17CA">
        <w:rPr>
          <w:rFonts w:ascii="Times New Roman" w:hAnsi="Times New Roman"/>
          <w:sz w:val="24"/>
          <w:szCs w:val="24"/>
        </w:rPr>
        <w:t>оказатели</w:t>
      </w:r>
      <w:r w:rsidRPr="000F17CA">
        <w:rPr>
          <w:rFonts w:ascii="Times New Roman" w:hAnsi="Times New Roman"/>
          <w:sz w:val="24"/>
          <w:szCs w:val="24"/>
        </w:rPr>
        <w:t>, изложенные в данной таблице,</w:t>
      </w:r>
      <w:r w:rsidR="006573CB" w:rsidRPr="000F17CA">
        <w:rPr>
          <w:rFonts w:ascii="Times New Roman" w:hAnsi="Times New Roman"/>
          <w:sz w:val="24"/>
          <w:szCs w:val="24"/>
        </w:rPr>
        <w:t xml:space="preserve"> свидетельствуют о значительном</w:t>
      </w:r>
      <w:r w:rsidR="00D204CA" w:rsidRPr="000F17CA">
        <w:rPr>
          <w:rFonts w:ascii="Times New Roman" w:hAnsi="Times New Roman"/>
          <w:sz w:val="24"/>
          <w:szCs w:val="24"/>
        </w:rPr>
        <w:t xml:space="preserve"> снижении </w:t>
      </w:r>
      <w:r w:rsidRPr="000F17CA">
        <w:rPr>
          <w:rFonts w:ascii="Times New Roman" w:hAnsi="Times New Roman"/>
          <w:sz w:val="24"/>
          <w:szCs w:val="24"/>
        </w:rPr>
        <w:t xml:space="preserve">уровня </w:t>
      </w:r>
      <w:r w:rsidR="000F17CA" w:rsidRPr="000F17CA">
        <w:rPr>
          <w:rFonts w:ascii="Times New Roman" w:hAnsi="Times New Roman"/>
          <w:sz w:val="24"/>
          <w:szCs w:val="24"/>
        </w:rPr>
        <w:t>эффективности от реализации мероприятий по увеличению поступлений налоговых и неналоговых доходов</w:t>
      </w:r>
      <w:r w:rsidR="000F17CA" w:rsidRPr="00762A76">
        <w:rPr>
          <w:rFonts w:ascii="Times New Roman" w:hAnsi="Times New Roman"/>
          <w:sz w:val="24"/>
          <w:szCs w:val="24"/>
        </w:rPr>
        <w:t xml:space="preserve"> бюджета</w:t>
      </w:r>
      <w:r w:rsidR="000F17CA">
        <w:rPr>
          <w:rFonts w:ascii="Times New Roman" w:hAnsi="Times New Roman"/>
          <w:sz w:val="24"/>
          <w:szCs w:val="24"/>
        </w:rPr>
        <w:t>.</w:t>
      </w:r>
    </w:p>
    <w:p w:rsidR="006573CB" w:rsidRPr="00762A76" w:rsidRDefault="006573CB" w:rsidP="003C63EE">
      <w:pPr>
        <w:spacing w:after="0"/>
        <w:ind w:firstLine="567"/>
        <w:jc w:val="both"/>
        <w:rPr>
          <w:rFonts w:ascii="Times New Roman" w:hAnsi="Times New Roman"/>
          <w:sz w:val="24"/>
          <w:szCs w:val="24"/>
        </w:rPr>
      </w:pPr>
      <w:r w:rsidRPr="00762A76">
        <w:rPr>
          <w:rFonts w:ascii="Times New Roman" w:hAnsi="Times New Roman"/>
          <w:sz w:val="24"/>
          <w:szCs w:val="24"/>
        </w:rPr>
        <w:t>В ходе анализа реализации мероприятий по увеличению поступлений налоговых и неналоговых доходов бюджета, Контрольно счетная комиссия отметила следующее.</w:t>
      </w:r>
    </w:p>
    <w:p w:rsidR="003C63EE" w:rsidRPr="00762A76" w:rsidRDefault="003C63EE" w:rsidP="003C63EE">
      <w:pPr>
        <w:spacing w:after="0"/>
        <w:ind w:firstLine="567"/>
        <w:jc w:val="both"/>
        <w:rPr>
          <w:rFonts w:ascii="Times New Roman" w:hAnsi="Times New Roman"/>
          <w:sz w:val="24"/>
          <w:szCs w:val="24"/>
        </w:rPr>
      </w:pPr>
      <w:r w:rsidRPr="00762A76">
        <w:rPr>
          <w:rFonts w:ascii="Times New Roman" w:hAnsi="Times New Roman"/>
          <w:sz w:val="24"/>
          <w:szCs w:val="24"/>
        </w:rPr>
        <w:t>Несмотря на наличие двух муниципальных унитарных предприятий (далее по тексту – МУП), деятельность которых не направлена на реализацию полномочий, возложенных Федеральным законом № 131-ФЗ на муниципальное образование, из трех имеющихся (МУП «Районное АТП, МУП «Овод» и МУП «Ангарское ПТЦ»), работа по их приватизации (ликвидации) в проверяемых периодах не реализовывалась.</w:t>
      </w:r>
    </w:p>
    <w:p w:rsidR="003C63EE" w:rsidRPr="00762A76" w:rsidRDefault="003C63EE" w:rsidP="003C63EE">
      <w:pPr>
        <w:spacing w:after="0"/>
        <w:ind w:firstLine="567"/>
        <w:jc w:val="both"/>
        <w:rPr>
          <w:rFonts w:ascii="Times New Roman" w:hAnsi="Times New Roman"/>
          <w:sz w:val="24"/>
          <w:szCs w:val="24"/>
        </w:rPr>
      </w:pPr>
      <w:r w:rsidRPr="00762A76">
        <w:rPr>
          <w:rFonts w:ascii="Times New Roman" w:hAnsi="Times New Roman"/>
          <w:sz w:val="24"/>
          <w:szCs w:val="24"/>
        </w:rPr>
        <w:t>При этом поступления от уплаты части прибыли на протяжении трех последних лет регулярно осуществлялись только МУП «Ангарское ПТЦ», размер которых является незначительным в общем объеме поступивших собственных доходов бюджета. Обязательства 2021 года МУП «Районное АТП» по уплат</w:t>
      </w:r>
      <w:r w:rsidR="00107F0A">
        <w:rPr>
          <w:rFonts w:ascii="Times New Roman" w:hAnsi="Times New Roman"/>
          <w:sz w:val="24"/>
          <w:szCs w:val="24"/>
        </w:rPr>
        <w:t>е части прибыли в размере 313,2 </w:t>
      </w:r>
      <w:r w:rsidRPr="00762A76">
        <w:rPr>
          <w:rFonts w:ascii="Times New Roman" w:hAnsi="Times New Roman"/>
          <w:sz w:val="24"/>
          <w:szCs w:val="24"/>
        </w:rPr>
        <w:t>тыс. руб. на момент проведения данного экспертно-аналитического мероприятия не исполнены.</w:t>
      </w:r>
    </w:p>
    <w:p w:rsidR="003C63EE" w:rsidRPr="00762A76" w:rsidRDefault="003C63EE" w:rsidP="003C63EE">
      <w:pPr>
        <w:spacing w:after="0"/>
        <w:ind w:firstLine="567"/>
        <w:jc w:val="both"/>
        <w:rPr>
          <w:rFonts w:ascii="Times New Roman" w:hAnsi="Times New Roman"/>
          <w:sz w:val="24"/>
          <w:szCs w:val="24"/>
        </w:rPr>
      </w:pPr>
      <w:r w:rsidRPr="00762A76">
        <w:rPr>
          <w:rFonts w:ascii="Times New Roman" w:hAnsi="Times New Roman"/>
          <w:sz w:val="24"/>
          <w:szCs w:val="24"/>
        </w:rPr>
        <w:t>Значительное влияние на достигнутый финансовый результат 2021 года оказало погашение задолженности прошлых лет ЗАО «Новоени</w:t>
      </w:r>
      <w:r w:rsidR="00107F0A">
        <w:rPr>
          <w:rFonts w:ascii="Times New Roman" w:hAnsi="Times New Roman"/>
          <w:sz w:val="24"/>
          <w:szCs w:val="24"/>
        </w:rPr>
        <w:t xml:space="preserve">сейский ЛХК» в размере 12 065,3 </w:t>
      </w:r>
      <w:r w:rsidRPr="00762A76">
        <w:rPr>
          <w:rFonts w:ascii="Times New Roman" w:hAnsi="Times New Roman"/>
          <w:sz w:val="24"/>
          <w:szCs w:val="24"/>
        </w:rPr>
        <w:t>тыс. руб., что составляет 73,2% от общей суммы поступлений в 2021 году.</w:t>
      </w:r>
    </w:p>
    <w:p w:rsidR="00B828BB"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sz w:val="24"/>
          <w:szCs w:val="24"/>
        </w:rPr>
        <w:t xml:space="preserve">При этом общая сумма отчетной задолженности по платежам в бюджет по состоянию на 01.01.2022 года составила </w:t>
      </w:r>
      <w:r w:rsidRPr="00762A76">
        <w:rPr>
          <w:rFonts w:ascii="Times New Roman" w:hAnsi="Times New Roman" w:cs="Times New Roman"/>
          <w:sz w:val="24"/>
          <w:szCs w:val="24"/>
        </w:rPr>
        <w:t>115 796,8 тыс. руб., что подтверждено документами, предоставленными Управлением муниципальной собственностью Богучанского</w:t>
      </w:r>
      <w:r w:rsidR="00B828BB">
        <w:rPr>
          <w:rFonts w:ascii="Times New Roman" w:hAnsi="Times New Roman" w:cs="Times New Roman"/>
          <w:sz w:val="24"/>
          <w:szCs w:val="24"/>
        </w:rPr>
        <w:t xml:space="preserve"> района для проведения в 2022</w:t>
      </w:r>
      <w:r w:rsidRPr="00762A76">
        <w:rPr>
          <w:rFonts w:ascii="Times New Roman" w:hAnsi="Times New Roman" w:cs="Times New Roman"/>
          <w:sz w:val="24"/>
          <w:szCs w:val="24"/>
        </w:rPr>
        <w:t xml:space="preserve"> году Контрольно-счетной комиссией соответствующего контрольного мероприятия</w:t>
      </w:r>
      <w:r w:rsidR="00B828BB">
        <w:rPr>
          <w:rFonts w:ascii="Times New Roman" w:hAnsi="Times New Roman" w:cs="Times New Roman"/>
          <w:sz w:val="24"/>
          <w:szCs w:val="24"/>
        </w:rPr>
        <w:t>.</w:t>
      </w:r>
    </w:p>
    <w:p w:rsidR="003C63EE" w:rsidRPr="00762A76" w:rsidRDefault="003C63EE" w:rsidP="003C63EE">
      <w:pPr>
        <w:spacing w:after="0"/>
        <w:ind w:firstLine="567"/>
        <w:jc w:val="both"/>
        <w:rPr>
          <w:rFonts w:ascii="Times New Roman" w:hAnsi="Times New Roman"/>
          <w:sz w:val="24"/>
          <w:szCs w:val="24"/>
        </w:rPr>
      </w:pPr>
      <w:r w:rsidRPr="00762A76">
        <w:rPr>
          <w:rFonts w:ascii="Times New Roman" w:hAnsi="Times New Roman"/>
          <w:sz w:val="24"/>
          <w:szCs w:val="24"/>
        </w:rPr>
        <w:t>Относительно выполнения работы по проведению досудебной процедуры взимания недоимки арендных платежей в бюджет в 2021 году заявленное количество направленных 135 претензионных писем является недостоверным, так как документально при проведении Контрольно-счетной комиссией соответствующего к</w:t>
      </w:r>
      <w:r w:rsidR="00B828BB">
        <w:rPr>
          <w:rFonts w:ascii="Times New Roman" w:hAnsi="Times New Roman"/>
          <w:sz w:val="24"/>
          <w:szCs w:val="24"/>
        </w:rPr>
        <w:t>онтрольного мероприятия 2022</w:t>
      </w:r>
      <w:r w:rsidRPr="00762A76">
        <w:rPr>
          <w:rFonts w:ascii="Times New Roman" w:hAnsi="Times New Roman"/>
          <w:sz w:val="24"/>
          <w:szCs w:val="24"/>
        </w:rPr>
        <w:t xml:space="preserve"> года подтверждено только направление 61 претензионного письма, что составляет 51,3%.</w:t>
      </w:r>
    </w:p>
    <w:p w:rsidR="003C63EE" w:rsidRPr="00762A76" w:rsidRDefault="003C63EE" w:rsidP="003C63EE">
      <w:pPr>
        <w:spacing w:after="0"/>
        <w:ind w:firstLine="567"/>
        <w:jc w:val="both"/>
        <w:rPr>
          <w:rFonts w:ascii="Times New Roman" w:hAnsi="Times New Roman"/>
          <w:sz w:val="24"/>
          <w:szCs w:val="24"/>
        </w:rPr>
      </w:pPr>
      <w:r w:rsidRPr="00762A76">
        <w:rPr>
          <w:rFonts w:ascii="Times New Roman" w:hAnsi="Times New Roman"/>
          <w:sz w:val="24"/>
          <w:szCs w:val="24"/>
        </w:rPr>
        <w:t>Экономический эффект в денежном выражении, согласно отчетным данным выполнения Плана мероприятий за 2021 год, оценен в размере 3 373,2 тыс. руб. При этом документально подтверждено погашение задолженности по арендной плате в бюджет в размере 11,6 тыс. руб., что составляет 0,3% от оцененного эффекта (3 373,2 тыс. руб.).</w:t>
      </w:r>
    </w:p>
    <w:p w:rsidR="003C63EE" w:rsidRPr="00762A76" w:rsidRDefault="003C63EE" w:rsidP="003C63EE">
      <w:pPr>
        <w:spacing w:after="0"/>
        <w:ind w:firstLine="567"/>
        <w:jc w:val="both"/>
        <w:rPr>
          <w:rFonts w:ascii="Times New Roman" w:hAnsi="Times New Roman"/>
          <w:sz w:val="24"/>
          <w:szCs w:val="24"/>
        </w:rPr>
      </w:pPr>
      <w:r w:rsidRPr="00762A76">
        <w:rPr>
          <w:rFonts w:ascii="Times New Roman" w:hAnsi="Times New Roman"/>
          <w:sz w:val="24"/>
          <w:szCs w:val="24"/>
        </w:rPr>
        <w:t>Таким образом, осуществленная деятельность по данному направлению в 2021 году позволяет отметить крайне низкую эффективность претензионной работы по взысканию задолженности в бюджет, что, соответственно, не позволило увеличить объем собственных доходов.</w:t>
      </w:r>
    </w:p>
    <w:p w:rsidR="003C63EE" w:rsidRPr="00762A76" w:rsidRDefault="003C63EE" w:rsidP="003C63EE">
      <w:pPr>
        <w:spacing w:after="0"/>
        <w:ind w:firstLine="567"/>
        <w:jc w:val="both"/>
        <w:rPr>
          <w:rFonts w:ascii="Times New Roman" w:hAnsi="Times New Roman"/>
          <w:sz w:val="24"/>
          <w:szCs w:val="24"/>
        </w:rPr>
      </w:pPr>
      <w:r w:rsidRPr="00762A76">
        <w:rPr>
          <w:rFonts w:ascii="Times New Roman" w:hAnsi="Times New Roman"/>
          <w:sz w:val="24"/>
          <w:szCs w:val="24"/>
        </w:rPr>
        <w:lastRenderedPageBreak/>
        <w:t>Эффективность работы по проведению досудебной процедуры взимания недоимки арендных платежей в бюджет в 2018 году, согласно проведенному Контрольно-счетной комиссией экспертно-аналитическому мероприятию за 2018 год, составила 21,2%, что позволяет сделать вывод о снижении показателя результативности по состоянию на 01.01.2022 года (0,3%) в 70</w:t>
      </w:r>
      <w:r w:rsidR="00863668">
        <w:rPr>
          <w:rFonts w:ascii="Times New Roman" w:hAnsi="Times New Roman"/>
          <w:sz w:val="24"/>
          <w:szCs w:val="24"/>
        </w:rPr>
        <w:t>,0</w:t>
      </w:r>
      <w:r w:rsidRPr="00762A76">
        <w:rPr>
          <w:rFonts w:ascii="Times New Roman" w:hAnsi="Times New Roman"/>
          <w:sz w:val="24"/>
          <w:szCs w:val="24"/>
        </w:rPr>
        <w:t xml:space="preserve"> раз.</w:t>
      </w:r>
    </w:p>
    <w:p w:rsidR="003C63EE" w:rsidRPr="00762A76" w:rsidRDefault="003C63EE" w:rsidP="003C63EE">
      <w:pPr>
        <w:spacing w:after="0"/>
        <w:ind w:firstLine="567"/>
        <w:jc w:val="both"/>
        <w:rPr>
          <w:rFonts w:ascii="Times New Roman" w:hAnsi="Times New Roman"/>
          <w:sz w:val="24"/>
          <w:szCs w:val="24"/>
        </w:rPr>
      </w:pPr>
      <w:r w:rsidRPr="00762A76">
        <w:rPr>
          <w:rFonts w:ascii="Times New Roman" w:hAnsi="Times New Roman"/>
          <w:sz w:val="24"/>
          <w:szCs w:val="24"/>
        </w:rPr>
        <w:t>В рамках осуществления судебной процедуры по погашению задолженности арендной платы в бюджет в 2018 году в Арбитражный суд было направлено 103 исковых заявления, из которых удовлетворено 63 иска на общую сумму 13 477,0 тыс. руб. Принятые решения суда исполнены 42 должниками на сумму 3 412,3 тыс. руб.</w:t>
      </w:r>
    </w:p>
    <w:p w:rsidR="003C63EE" w:rsidRPr="00762A76" w:rsidRDefault="003C63EE" w:rsidP="003C63EE">
      <w:pPr>
        <w:spacing w:after="0"/>
        <w:ind w:firstLine="567"/>
        <w:jc w:val="both"/>
        <w:rPr>
          <w:rFonts w:ascii="Times New Roman" w:hAnsi="Times New Roman"/>
          <w:sz w:val="24"/>
          <w:szCs w:val="24"/>
        </w:rPr>
      </w:pPr>
      <w:r w:rsidRPr="00762A76">
        <w:rPr>
          <w:rFonts w:ascii="Times New Roman" w:hAnsi="Times New Roman"/>
          <w:sz w:val="24"/>
          <w:szCs w:val="24"/>
        </w:rPr>
        <w:t>В 2021 году, согласно данным размещенным на сайте «Электронное правосудие» в сети Интернет, в Арбитражный суд было направлено 5 исковых заявлений о взыскании задолженности в бюджет на общую сумму 3 041,1 тыс. руб. Исковые заявления возвращены судом без рассмотрения.</w:t>
      </w:r>
    </w:p>
    <w:p w:rsidR="003C63EE" w:rsidRPr="00762A76" w:rsidRDefault="003C63EE" w:rsidP="003C63EE">
      <w:pPr>
        <w:spacing w:after="0"/>
        <w:ind w:firstLine="567"/>
        <w:jc w:val="both"/>
        <w:rPr>
          <w:rFonts w:ascii="Times New Roman" w:hAnsi="Times New Roman"/>
          <w:sz w:val="24"/>
          <w:szCs w:val="24"/>
        </w:rPr>
      </w:pPr>
      <w:r w:rsidRPr="00762A76">
        <w:rPr>
          <w:rFonts w:ascii="Times New Roman" w:hAnsi="Times New Roman"/>
          <w:sz w:val="24"/>
          <w:szCs w:val="24"/>
        </w:rPr>
        <w:t>Таким образом, эффективность деятельности по данному направлению в 2021 году соответствует нулевому значению.</w:t>
      </w:r>
    </w:p>
    <w:p w:rsidR="003C63EE" w:rsidRPr="00762A76" w:rsidRDefault="006573CB"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З</w:t>
      </w:r>
      <w:r w:rsidR="003C63EE" w:rsidRPr="00762A76">
        <w:rPr>
          <w:rFonts w:ascii="Times New Roman" w:hAnsi="Times New Roman" w:cs="Times New Roman"/>
          <w:sz w:val="24"/>
          <w:szCs w:val="24"/>
        </w:rPr>
        <w:t>начительные пробелы в организации деятельности</w:t>
      </w:r>
      <w:r w:rsidR="003C63EE" w:rsidRPr="00762A76">
        <w:rPr>
          <w:rFonts w:ascii="Times New Roman" w:hAnsi="Times New Roman"/>
          <w:sz w:val="24"/>
          <w:szCs w:val="24"/>
        </w:rPr>
        <w:t xml:space="preserve"> администрации Богучанского района и ее подведомственных учреждений</w:t>
      </w:r>
      <w:r w:rsidR="003C63EE" w:rsidRPr="00762A76">
        <w:rPr>
          <w:rFonts w:ascii="Times New Roman" w:hAnsi="Times New Roman" w:cs="Times New Roman"/>
          <w:sz w:val="24"/>
          <w:szCs w:val="24"/>
        </w:rPr>
        <w:t xml:space="preserve">, </w:t>
      </w:r>
      <w:r w:rsidR="003C63EE" w:rsidRPr="00762A76">
        <w:rPr>
          <w:rFonts w:ascii="Times New Roman" w:hAnsi="Times New Roman"/>
          <w:sz w:val="24"/>
          <w:szCs w:val="24"/>
        </w:rPr>
        <w:t>направленной на увеличение поступлений налоговых и неналоговых доходов в бюджет,</w:t>
      </w:r>
      <w:r w:rsidR="003C63EE" w:rsidRPr="00762A76">
        <w:rPr>
          <w:rFonts w:ascii="Times New Roman" w:hAnsi="Times New Roman" w:cs="Times New Roman"/>
          <w:sz w:val="24"/>
          <w:szCs w:val="24"/>
        </w:rPr>
        <w:t xml:space="preserve"> формальный подход по реализации поставленных Планом мероприятий целей и задач, а также отсутствие заинтересованности в достижении прогнозируемого экономического эффекта (конечного результата), заведомо не только не позволяют, но и исключают возможность </w:t>
      </w:r>
      <w:r w:rsidR="003C63EE" w:rsidRPr="00762A76">
        <w:rPr>
          <w:rFonts w:ascii="Times New Roman" w:hAnsi="Times New Roman"/>
          <w:sz w:val="24"/>
          <w:szCs w:val="24"/>
        </w:rPr>
        <w:t>увеличения собственных доходов в бюджет.</w:t>
      </w:r>
    </w:p>
    <w:p w:rsidR="003C63EE" w:rsidRPr="00762A76" w:rsidRDefault="006573CB" w:rsidP="00863668">
      <w:pPr>
        <w:spacing w:after="0"/>
        <w:ind w:firstLine="567"/>
        <w:jc w:val="both"/>
        <w:rPr>
          <w:rFonts w:ascii="Times New Roman" w:hAnsi="Times New Roman"/>
          <w:sz w:val="24"/>
          <w:szCs w:val="24"/>
        </w:rPr>
      </w:pPr>
      <w:r w:rsidRPr="00762A76">
        <w:rPr>
          <w:rFonts w:ascii="Times New Roman" w:hAnsi="Times New Roman"/>
          <w:sz w:val="24"/>
          <w:szCs w:val="24"/>
        </w:rPr>
        <w:t>В рамках данного экспертно-аналитического мероприятия, Контрольно-счетной комиссией также проведен анализ реализации мероприятий по оптимизации расходов бюджета и сокращению муниципального долга муниципального образования Богучанский район.</w:t>
      </w:r>
    </w:p>
    <w:p w:rsidR="003C63EE" w:rsidRPr="00762A76" w:rsidRDefault="00ED79DA" w:rsidP="00863668">
      <w:pPr>
        <w:spacing w:after="0"/>
        <w:ind w:firstLine="567"/>
        <w:jc w:val="both"/>
        <w:rPr>
          <w:rFonts w:ascii="Times New Roman" w:hAnsi="Times New Roman" w:cs="Times New Roman"/>
          <w:sz w:val="24"/>
          <w:szCs w:val="24"/>
        </w:rPr>
      </w:pPr>
      <w:r w:rsidRPr="00762A76">
        <w:rPr>
          <w:rFonts w:ascii="Times New Roman" w:hAnsi="Times New Roman"/>
          <w:sz w:val="24"/>
          <w:szCs w:val="24"/>
        </w:rPr>
        <w:t>Контрольно-счетная комиссия Богуча</w:t>
      </w:r>
      <w:r w:rsidR="00836C08" w:rsidRPr="00762A76">
        <w:rPr>
          <w:rFonts w:ascii="Times New Roman" w:hAnsi="Times New Roman"/>
          <w:sz w:val="24"/>
          <w:szCs w:val="24"/>
        </w:rPr>
        <w:t xml:space="preserve">нского района обращает внимание, что </w:t>
      </w:r>
      <w:r w:rsidR="00836C08" w:rsidRPr="00762A76">
        <w:rPr>
          <w:rFonts w:ascii="Times New Roman" w:hAnsi="Times New Roman" w:cs="Times New Roman"/>
          <w:sz w:val="24"/>
          <w:szCs w:val="24"/>
        </w:rPr>
        <w:t>н</w:t>
      </w:r>
      <w:r w:rsidR="003C63EE" w:rsidRPr="00762A76">
        <w:rPr>
          <w:rFonts w:ascii="Times New Roman" w:hAnsi="Times New Roman" w:cs="Times New Roman"/>
          <w:sz w:val="24"/>
          <w:szCs w:val="24"/>
        </w:rPr>
        <w:t>езависимость и сбалансированность бюджета напрямую зависят от его наполняемости собственными доходами.</w:t>
      </w: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Кроме выполнения мероприятий по росту доходов, оптимизации расходов, совершенствованию межбюджетных отношений и долговой политики муниципального образования Богучанский район перед администрацией Богучанского района и ее подведомственными учреждениями остаются значительные и нереализованные резервы по увеличению собственных доходов бюджета:</w:t>
      </w:r>
    </w:p>
    <w:p w:rsidR="003C63EE" w:rsidRPr="00762A76" w:rsidRDefault="003C63EE" w:rsidP="003C63EE">
      <w:pPr>
        <w:pStyle w:val="a4"/>
        <w:numPr>
          <w:ilvl w:val="0"/>
          <w:numId w:val="14"/>
        </w:numPr>
        <w:spacing w:after="0"/>
        <w:ind w:left="0" w:firstLine="567"/>
        <w:jc w:val="both"/>
        <w:rPr>
          <w:rFonts w:ascii="Times New Roman" w:hAnsi="Times New Roman"/>
          <w:sz w:val="24"/>
          <w:szCs w:val="24"/>
        </w:rPr>
      </w:pPr>
      <w:r w:rsidRPr="00762A76">
        <w:rPr>
          <w:rFonts w:ascii="Times New Roman" w:hAnsi="Times New Roman"/>
          <w:sz w:val="24"/>
          <w:szCs w:val="24"/>
        </w:rPr>
        <w:t>приватизация (ликвидация) МУП, деятельность которых не направлена на реализацию полномочий возложенных Федеральным законом № 131-ФЗ на муниципальное образование;</w:t>
      </w:r>
    </w:p>
    <w:p w:rsidR="003C63EE" w:rsidRPr="00762A76" w:rsidRDefault="003C63EE" w:rsidP="003C63EE">
      <w:pPr>
        <w:pStyle w:val="msonormalbullet1gif"/>
        <w:numPr>
          <w:ilvl w:val="0"/>
          <w:numId w:val="14"/>
        </w:numPr>
        <w:spacing w:before="0" w:beforeAutospacing="0" w:after="0" w:afterAutospacing="0" w:line="276" w:lineRule="auto"/>
        <w:ind w:left="0" w:firstLine="567"/>
        <w:jc w:val="both"/>
      </w:pPr>
      <w:r w:rsidRPr="00762A76">
        <w:t>максимально эффективное распоряжение объектами муниципального имущества: нормативно-правовое регулирование, организация, учет и их использование;</w:t>
      </w:r>
    </w:p>
    <w:p w:rsidR="003C63EE" w:rsidRPr="00762A76" w:rsidRDefault="003C63EE" w:rsidP="003C63EE">
      <w:pPr>
        <w:pStyle w:val="msonormalbullet1gif"/>
        <w:numPr>
          <w:ilvl w:val="0"/>
          <w:numId w:val="14"/>
        </w:numPr>
        <w:spacing w:before="0" w:beforeAutospacing="0" w:after="0" w:afterAutospacing="0" w:line="276" w:lineRule="auto"/>
        <w:ind w:left="0" w:firstLine="567"/>
        <w:jc w:val="both"/>
      </w:pPr>
      <w:r w:rsidRPr="00762A76">
        <w:t>принятие результативных мер по упорядочиванию начисления, уплаты и погашения задолженности по арендной плате за пользование муниципальным имуществом (по результатам проведенного Контрольно-счетной комиссией к</w:t>
      </w:r>
      <w:r w:rsidR="00542635">
        <w:t>онтрольного мероприятия 2022</w:t>
      </w:r>
      <w:r w:rsidRPr="00762A76">
        <w:t xml:space="preserve"> года отчетный размер задолженности составил 115 796,8 тыс. руб.);</w:t>
      </w:r>
    </w:p>
    <w:p w:rsidR="003C63EE" w:rsidRPr="00762A76" w:rsidRDefault="003C63EE" w:rsidP="003C63EE">
      <w:pPr>
        <w:pStyle w:val="msonormalbullet1gif"/>
        <w:numPr>
          <w:ilvl w:val="0"/>
          <w:numId w:val="14"/>
        </w:numPr>
        <w:spacing w:before="0" w:beforeAutospacing="0" w:after="0" w:afterAutospacing="0" w:line="276" w:lineRule="auto"/>
        <w:ind w:left="0" w:firstLine="567"/>
        <w:jc w:val="both"/>
      </w:pPr>
      <w:r w:rsidRPr="00762A76">
        <w:t xml:space="preserve">устранение причин, не позволяющих участвовать администрации Богучанского района и ее подведомственным учреждениям в краевых программах и </w:t>
      </w:r>
      <w:r w:rsidRPr="00762A76">
        <w:lastRenderedPageBreak/>
        <w:t>конкурсах для привлечения дополнительных средств в районный бюджет, например: отсутствие правоустанавливающих документов на используемое ими муниципальное имущество;</w:t>
      </w:r>
    </w:p>
    <w:p w:rsidR="003C63EE" w:rsidRPr="00762A76" w:rsidRDefault="003C63EE" w:rsidP="003C63EE">
      <w:pPr>
        <w:pStyle w:val="msonormalbullet1gif"/>
        <w:numPr>
          <w:ilvl w:val="0"/>
          <w:numId w:val="14"/>
        </w:numPr>
        <w:spacing w:before="0" w:beforeAutospacing="0" w:after="0" w:afterAutospacing="0" w:line="276" w:lineRule="auto"/>
        <w:ind w:left="0" w:firstLine="567"/>
        <w:jc w:val="both"/>
      </w:pPr>
      <w:r w:rsidRPr="00762A76">
        <w:t>повышение качества администрирования доходов районного бюджета, исключение наличия невыясненных платежей (на 01.01.2021 года 434,0 тыс. руб.) и недоимки (на 01.01.2021 года 153 382,0 тыс. руб.) на отчетные даты;</w:t>
      </w:r>
    </w:p>
    <w:p w:rsidR="003C63EE" w:rsidRPr="00762A76" w:rsidRDefault="003C63EE" w:rsidP="003C63EE">
      <w:pPr>
        <w:pStyle w:val="msonormalbullet1gif"/>
        <w:numPr>
          <w:ilvl w:val="0"/>
          <w:numId w:val="14"/>
        </w:numPr>
        <w:spacing w:before="0" w:beforeAutospacing="0" w:after="0" w:afterAutospacing="0" w:line="276" w:lineRule="auto"/>
        <w:ind w:left="0" w:firstLine="567"/>
        <w:jc w:val="both"/>
      </w:pPr>
      <w:r w:rsidRPr="00762A76">
        <w:t>принятие мер по возмещению работником Управления образования Богучанского района ущерба, причиненного бюджету Богучанско</w:t>
      </w:r>
      <w:r w:rsidR="006470B1">
        <w:t>го района в размере 8 577,7 тыс.</w:t>
      </w:r>
      <w:r w:rsidRPr="00762A76">
        <w:t xml:space="preserve"> руб. (размер пр</w:t>
      </w:r>
      <w:r w:rsidR="006470B1">
        <w:t>ичиненного ущерба - 9 720,7</w:t>
      </w:r>
      <w:r w:rsidRPr="00762A76">
        <w:t xml:space="preserve"> </w:t>
      </w:r>
      <w:r w:rsidR="006470B1">
        <w:t xml:space="preserve">тыс. </w:t>
      </w:r>
      <w:r w:rsidRPr="00762A76">
        <w:t>руб., возмещено по состоянию</w:t>
      </w:r>
      <w:r w:rsidR="006470B1">
        <w:t xml:space="preserve"> на 01.09.2022 года 1 143,1 тыс.</w:t>
      </w:r>
      <w:r w:rsidRPr="00762A76">
        <w:t xml:space="preserve"> руб., что составляет 11,8% от общей суммы задолженности в бюджет);</w:t>
      </w:r>
    </w:p>
    <w:p w:rsidR="003C63EE" w:rsidRPr="00762A76" w:rsidRDefault="003C63EE" w:rsidP="003C63EE">
      <w:pPr>
        <w:pStyle w:val="a4"/>
        <w:numPr>
          <w:ilvl w:val="0"/>
          <w:numId w:val="14"/>
        </w:numPr>
        <w:spacing w:after="0"/>
        <w:ind w:left="0" w:firstLine="567"/>
        <w:jc w:val="both"/>
        <w:rPr>
          <w:rFonts w:ascii="Times New Roman" w:hAnsi="Times New Roman"/>
          <w:sz w:val="24"/>
          <w:szCs w:val="24"/>
        </w:rPr>
      </w:pPr>
      <w:r w:rsidRPr="00762A76">
        <w:rPr>
          <w:rFonts w:ascii="Times New Roman" w:hAnsi="Times New Roman"/>
          <w:sz w:val="24"/>
          <w:szCs w:val="24"/>
        </w:rPr>
        <w:t xml:space="preserve">обеспечение возврата в районный бюджет излишне предоставленной в 2019 году субсидии </w:t>
      </w:r>
      <w:r w:rsidRPr="00762A76">
        <w:rPr>
          <w:rFonts w:ascii="Times New Roman" w:eastAsia="Times New Roman" w:hAnsi="Times New Roman"/>
          <w:sz w:val="24"/>
          <w:szCs w:val="24"/>
          <w:lang w:eastAsia="ru-RU"/>
        </w:rPr>
        <w:t xml:space="preserve">на компенсацию недополученных доходов </w:t>
      </w:r>
      <w:r w:rsidRPr="00762A76">
        <w:rPr>
          <w:rFonts w:ascii="Times New Roman" w:hAnsi="Times New Roman"/>
          <w:sz w:val="24"/>
          <w:szCs w:val="24"/>
        </w:rPr>
        <w:t>БМУП «Районное АТП» и ООО «Одиссей»</w:t>
      </w:r>
      <w:r w:rsidRPr="00762A76">
        <w:rPr>
          <w:rFonts w:ascii="Times New Roman" w:eastAsia="Times New Roman" w:hAnsi="Times New Roman"/>
          <w:sz w:val="24"/>
          <w:szCs w:val="24"/>
          <w:lang w:eastAsia="ru-RU"/>
        </w:rPr>
        <w:t xml:space="preserve"> </w:t>
      </w:r>
      <w:r w:rsidR="006470B1">
        <w:rPr>
          <w:rFonts w:ascii="Times New Roman" w:hAnsi="Times New Roman"/>
          <w:sz w:val="24"/>
          <w:szCs w:val="24"/>
        </w:rPr>
        <w:t>в размере 3 766,0 тыс.</w:t>
      </w:r>
      <w:r w:rsidRPr="00762A76">
        <w:rPr>
          <w:rFonts w:ascii="Times New Roman" w:hAnsi="Times New Roman"/>
          <w:sz w:val="24"/>
          <w:szCs w:val="24"/>
        </w:rPr>
        <w:t xml:space="preserve"> руб.;</w:t>
      </w:r>
    </w:p>
    <w:p w:rsidR="003C63EE" w:rsidRPr="00762A76" w:rsidRDefault="003C63EE" w:rsidP="003C63EE">
      <w:pPr>
        <w:pStyle w:val="msonormalbullet1gif"/>
        <w:numPr>
          <w:ilvl w:val="0"/>
          <w:numId w:val="14"/>
        </w:numPr>
        <w:spacing w:before="0" w:beforeAutospacing="0" w:after="0" w:afterAutospacing="0" w:line="276" w:lineRule="auto"/>
        <w:ind w:left="0" w:firstLine="567"/>
        <w:jc w:val="both"/>
      </w:pPr>
      <w:r w:rsidRPr="00762A76">
        <w:t>развитие на территории муниципального образования Богучанский район системы платных услуг, оказываемых подведомственными администрации Богучанского района учреждениями;</w:t>
      </w:r>
    </w:p>
    <w:p w:rsidR="003C63EE" w:rsidRPr="00762A76" w:rsidRDefault="003C63EE" w:rsidP="003C63EE">
      <w:pPr>
        <w:pStyle w:val="msonormalbullet1gif"/>
        <w:numPr>
          <w:ilvl w:val="0"/>
          <w:numId w:val="14"/>
        </w:numPr>
        <w:spacing w:before="0" w:beforeAutospacing="0" w:after="0" w:afterAutospacing="0" w:line="276" w:lineRule="auto"/>
        <w:ind w:left="0" w:firstLine="567"/>
        <w:jc w:val="both"/>
      </w:pPr>
      <w:r w:rsidRPr="00762A76">
        <w:t>развитие механизма муниципально-частного партнерства на территории муниципального образования Богучанский район;</w:t>
      </w:r>
    </w:p>
    <w:p w:rsidR="003C63EE" w:rsidRPr="00762A76" w:rsidRDefault="003C63EE" w:rsidP="003C63EE">
      <w:pPr>
        <w:pStyle w:val="a4"/>
        <w:numPr>
          <w:ilvl w:val="0"/>
          <w:numId w:val="14"/>
        </w:numPr>
        <w:spacing w:after="0"/>
        <w:ind w:left="0" w:firstLine="567"/>
        <w:jc w:val="both"/>
        <w:rPr>
          <w:rFonts w:ascii="Times New Roman" w:hAnsi="Times New Roman"/>
          <w:sz w:val="24"/>
          <w:szCs w:val="24"/>
        </w:rPr>
      </w:pPr>
      <w:r w:rsidRPr="00762A76">
        <w:rPr>
          <w:rFonts w:ascii="Times New Roman" w:hAnsi="Times New Roman"/>
          <w:sz w:val="24"/>
          <w:szCs w:val="24"/>
        </w:rPr>
        <w:t>обеспечение юридического сопровождения рассматриваемых в судебном порядке исков, предъявленных участникам бюджетного процесса Богучанского района, с целью исключения отвлечения бюджетных средств (только в 2021 году на исполнение судебных решений из районного бюджета было направлено 15 745,2 тыс. руб.);</w:t>
      </w:r>
    </w:p>
    <w:p w:rsidR="003C63EE" w:rsidRPr="00762A76" w:rsidRDefault="003C63EE" w:rsidP="003C63EE">
      <w:pPr>
        <w:pStyle w:val="a4"/>
        <w:numPr>
          <w:ilvl w:val="0"/>
          <w:numId w:val="14"/>
        </w:numPr>
        <w:spacing w:after="0"/>
        <w:ind w:left="0" w:firstLine="567"/>
        <w:jc w:val="both"/>
        <w:rPr>
          <w:rFonts w:ascii="Times New Roman" w:hAnsi="Times New Roman"/>
          <w:sz w:val="24"/>
          <w:szCs w:val="24"/>
        </w:rPr>
      </w:pPr>
      <w:r w:rsidRPr="00762A76">
        <w:rPr>
          <w:rFonts w:ascii="Times New Roman" w:hAnsi="Times New Roman"/>
          <w:sz w:val="24"/>
          <w:szCs w:val="24"/>
        </w:rPr>
        <w:t>соблюдение предельной численности муниципальных служащих, которая приведет к уменьшению дополнительной нагрузки на районный бюджет (размер дополнительной нагрузки на районный бюджет в 2021 году составил 10 867,3 тыс. руб.);</w:t>
      </w:r>
    </w:p>
    <w:p w:rsidR="003C63EE" w:rsidRPr="00762A76" w:rsidRDefault="003C63EE" w:rsidP="003C63EE">
      <w:pPr>
        <w:pStyle w:val="a4"/>
        <w:numPr>
          <w:ilvl w:val="0"/>
          <w:numId w:val="14"/>
        </w:numPr>
        <w:spacing w:after="0"/>
        <w:ind w:left="0" w:firstLine="567"/>
        <w:jc w:val="both"/>
        <w:rPr>
          <w:rFonts w:ascii="Times New Roman" w:hAnsi="Times New Roman"/>
          <w:sz w:val="24"/>
          <w:szCs w:val="24"/>
        </w:rPr>
      </w:pPr>
      <w:r w:rsidRPr="00762A76">
        <w:rPr>
          <w:rFonts w:ascii="Times New Roman" w:hAnsi="Times New Roman"/>
          <w:sz w:val="24"/>
          <w:szCs w:val="24"/>
        </w:rPr>
        <w:t>расширение практики внедрения инициативных проектов;</w:t>
      </w:r>
    </w:p>
    <w:p w:rsidR="003C63EE" w:rsidRPr="00762A76" w:rsidRDefault="00FB63A3" w:rsidP="003C63EE">
      <w:pPr>
        <w:pStyle w:val="a4"/>
        <w:numPr>
          <w:ilvl w:val="0"/>
          <w:numId w:val="14"/>
        </w:numPr>
        <w:spacing w:after="0"/>
        <w:ind w:left="0" w:firstLine="567"/>
        <w:jc w:val="both"/>
        <w:rPr>
          <w:rFonts w:ascii="Times New Roman" w:hAnsi="Times New Roman"/>
          <w:sz w:val="24"/>
          <w:szCs w:val="24"/>
        </w:rPr>
      </w:pPr>
      <w:r>
        <w:rPr>
          <w:rFonts w:ascii="Times New Roman" w:hAnsi="Times New Roman"/>
          <w:sz w:val="24"/>
          <w:szCs w:val="24"/>
        </w:rPr>
        <w:t>соблюдение главными распорядителями</w:t>
      </w:r>
      <w:r w:rsidR="003C63EE" w:rsidRPr="00762A76">
        <w:rPr>
          <w:rFonts w:ascii="Times New Roman" w:hAnsi="Times New Roman"/>
          <w:sz w:val="24"/>
          <w:szCs w:val="24"/>
        </w:rPr>
        <w:t xml:space="preserve"> средств районного бюджета </w:t>
      </w:r>
      <w:r>
        <w:rPr>
          <w:rFonts w:ascii="Times New Roman" w:hAnsi="Times New Roman"/>
          <w:sz w:val="24"/>
          <w:szCs w:val="24"/>
        </w:rPr>
        <w:t>принцип</w:t>
      </w:r>
      <w:r w:rsidR="008042D4">
        <w:rPr>
          <w:rFonts w:ascii="Times New Roman" w:hAnsi="Times New Roman"/>
          <w:sz w:val="24"/>
          <w:szCs w:val="24"/>
        </w:rPr>
        <w:t>а</w:t>
      </w:r>
      <w:r w:rsidR="003C63EE" w:rsidRPr="00762A76">
        <w:rPr>
          <w:rFonts w:ascii="Times New Roman" w:hAnsi="Times New Roman"/>
          <w:sz w:val="24"/>
          <w:szCs w:val="24"/>
        </w:rPr>
        <w:t xml:space="preserve"> бюджетного законодательства Российской Федерации при принятии новых (действующих) расходных обязательств: обоснованность, целесообразность, рациональность, экономность, эффективность расходов районного бюджета.</w:t>
      </w:r>
    </w:p>
    <w:p w:rsidR="003C63EE" w:rsidRPr="00762A76" w:rsidRDefault="00B42301" w:rsidP="001076D0">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Кроме того, Конт</w:t>
      </w:r>
      <w:r w:rsidR="008042D4">
        <w:rPr>
          <w:rFonts w:ascii="Times New Roman" w:hAnsi="Times New Roman" w:cs="Times New Roman"/>
          <w:sz w:val="24"/>
          <w:szCs w:val="24"/>
        </w:rPr>
        <w:t>рольно-счетная комиссия обратила</w:t>
      </w:r>
      <w:r w:rsidRPr="00762A76">
        <w:rPr>
          <w:rFonts w:ascii="Times New Roman" w:hAnsi="Times New Roman" w:cs="Times New Roman"/>
          <w:sz w:val="24"/>
          <w:szCs w:val="24"/>
        </w:rPr>
        <w:t xml:space="preserve"> внимание на возможные риски </w:t>
      </w:r>
      <w:r w:rsidR="001076D0">
        <w:rPr>
          <w:rFonts w:ascii="Times New Roman" w:hAnsi="Times New Roman" w:cs="Times New Roman"/>
          <w:sz w:val="24"/>
          <w:szCs w:val="24"/>
        </w:rPr>
        <w:t xml:space="preserve">как внутреннего так внешнего характера </w:t>
      </w:r>
      <w:r w:rsidRPr="00762A76">
        <w:rPr>
          <w:rFonts w:ascii="Times New Roman" w:hAnsi="Times New Roman" w:cs="Times New Roman"/>
          <w:sz w:val="24"/>
          <w:szCs w:val="24"/>
        </w:rPr>
        <w:t>деятельности</w:t>
      </w:r>
      <w:r w:rsidR="008042D4">
        <w:rPr>
          <w:rFonts w:ascii="Times New Roman" w:hAnsi="Times New Roman" w:cs="Times New Roman"/>
          <w:sz w:val="24"/>
          <w:szCs w:val="24"/>
        </w:rPr>
        <w:t xml:space="preserve"> администрации Богучанского района</w:t>
      </w:r>
      <w:r w:rsidRPr="00762A76">
        <w:rPr>
          <w:rFonts w:ascii="Times New Roman" w:hAnsi="Times New Roman" w:cs="Times New Roman"/>
          <w:sz w:val="24"/>
          <w:szCs w:val="24"/>
        </w:rPr>
        <w:t xml:space="preserve"> </w:t>
      </w:r>
      <w:r w:rsidR="00C06AEE">
        <w:rPr>
          <w:rFonts w:ascii="Times New Roman" w:hAnsi="Times New Roman" w:cs="Times New Roman"/>
          <w:sz w:val="24"/>
          <w:szCs w:val="24"/>
        </w:rPr>
        <w:t xml:space="preserve">и ее структурных подразделений </w:t>
      </w:r>
      <w:r w:rsidRPr="00762A76">
        <w:rPr>
          <w:rFonts w:ascii="Times New Roman" w:hAnsi="Times New Roman" w:cs="Times New Roman"/>
          <w:sz w:val="24"/>
          <w:szCs w:val="24"/>
        </w:rPr>
        <w:t>по увеличению собственных доходов бюджета.</w:t>
      </w: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К основным возможным рискам формирования доходной и расходной частей бюджета Богучанского района можно отнести:</w:t>
      </w: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изменения федерального налогового и бюджетного законодательства и нормативов зачисления налоговых и неналоговых доходов в бюджеты бюджетной системы Российской Федерации;</w:t>
      </w: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негативное изменение экономической ситуации в течение финансового года;</w:t>
      </w: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неисполнение налогоплательщиками налоговых обязательств или исполнение их не в полном объеме;</w:t>
      </w: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сокращение финансовой помощи из краевого бюджета;</w:t>
      </w: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 xml:space="preserve">недостаточно высокий уровень, а зачастую формальный подход исполнения участниками бюджетного процесса возложенных на них полномочий по </w:t>
      </w:r>
      <w:r w:rsidRPr="00762A76">
        <w:rPr>
          <w:rFonts w:ascii="Times New Roman" w:hAnsi="Times New Roman" w:cs="Times New Roman"/>
          <w:sz w:val="24"/>
          <w:szCs w:val="24"/>
        </w:rPr>
        <w:lastRenderedPageBreak/>
        <w:t>администрированию доходов и эффективному (экономному) расходованию бюджетных средств;</w:t>
      </w: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инфляционное давление на текущие расходы;</w:t>
      </w: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принятие решений, влияющих на увеличение расходных обязательств нижестоящих уровней бюджетной системы Российской Федерации;</w:t>
      </w: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осуществление новых заимствований у других бюджетов бюджетной системы Российской Федерации.</w:t>
      </w:r>
    </w:p>
    <w:p w:rsidR="003C63EE" w:rsidRPr="00762A76" w:rsidRDefault="003C63EE" w:rsidP="003C63EE">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Минимизация возникновения перечисленных рисков, позволит не только гарантировать увеличение доходной части бюджета и оптимизировать ее расходную часть, но и обеспечить удовлетворение потребностей населения Богучанского района путем выполнения принятых (принимаемых) обязательств за счет финансовой сбалансированности и финансовой устойчивости районного бюджета.</w:t>
      </w:r>
    </w:p>
    <w:p w:rsidR="003C63EE" w:rsidRPr="00762A76" w:rsidRDefault="003C63EE" w:rsidP="003C63EE">
      <w:pPr>
        <w:pStyle w:val="msonormalbullet2gif"/>
        <w:spacing w:before="0" w:beforeAutospacing="0" w:after="0" w:afterAutospacing="0" w:line="276" w:lineRule="auto"/>
        <w:jc w:val="center"/>
      </w:pPr>
    </w:p>
    <w:p w:rsidR="001B0CC5" w:rsidRPr="00762A76" w:rsidRDefault="00DC4944" w:rsidP="007C2522">
      <w:pPr>
        <w:pStyle w:val="msonormalbullet2gif"/>
        <w:numPr>
          <w:ilvl w:val="1"/>
          <w:numId w:val="3"/>
        </w:numPr>
        <w:spacing w:before="0" w:beforeAutospacing="0" w:after="0" w:afterAutospacing="0" w:line="276" w:lineRule="auto"/>
        <w:ind w:left="0" w:firstLine="0"/>
        <w:jc w:val="center"/>
      </w:pPr>
      <w:r w:rsidRPr="00762A76">
        <w:rPr>
          <w:lang w:eastAsia="en-US"/>
        </w:rPr>
        <w:t>Анализ соблюдения отдельных норм постановления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2419C2" w:rsidRPr="00762A76" w:rsidRDefault="002419C2" w:rsidP="002419C2">
      <w:pPr>
        <w:pStyle w:val="msonormalbullet2gif"/>
        <w:spacing w:before="0" w:beforeAutospacing="0" w:after="0" w:afterAutospacing="0" w:line="276" w:lineRule="auto"/>
        <w:jc w:val="center"/>
        <w:rPr>
          <w:lang w:eastAsia="en-US"/>
        </w:rPr>
      </w:pPr>
    </w:p>
    <w:p w:rsidR="002A467B" w:rsidRPr="00762A76" w:rsidRDefault="002A467B" w:rsidP="002A467B">
      <w:pPr>
        <w:spacing w:after="0"/>
        <w:ind w:firstLine="567"/>
        <w:jc w:val="both"/>
        <w:rPr>
          <w:rFonts w:ascii="Times New Roman" w:hAnsi="Times New Roman" w:cs="Times New Roman"/>
          <w:sz w:val="24"/>
          <w:szCs w:val="24"/>
        </w:rPr>
      </w:pPr>
      <w:r w:rsidRPr="00762A76">
        <w:rPr>
          <w:rFonts w:ascii="Times New Roman" w:hAnsi="Times New Roman" w:cs="Times New Roman"/>
          <w:sz w:val="24"/>
          <w:szCs w:val="24"/>
        </w:rPr>
        <w:t>Данное мероприятие предусматривает анализ исполнения отдельных норм муниципального правового акта при реализации 13 муниципальных программ Богучанского района, по результатам которого было оформлено 13 соответствующих Справок.</w:t>
      </w:r>
    </w:p>
    <w:p w:rsidR="002A467B" w:rsidRPr="00762A76" w:rsidRDefault="002A467B" w:rsidP="002A467B">
      <w:pPr>
        <w:spacing w:after="0"/>
        <w:ind w:firstLine="567"/>
        <w:contextualSpacing/>
        <w:jc w:val="both"/>
        <w:rPr>
          <w:rFonts w:ascii="Times New Roman" w:eastAsia="Times New Roman" w:hAnsi="Times New Roman" w:cs="Times New Roman"/>
          <w:sz w:val="24"/>
          <w:szCs w:val="24"/>
          <w:lang w:eastAsia="ru-RU"/>
        </w:rPr>
      </w:pPr>
      <w:r w:rsidRPr="00762A76">
        <w:rPr>
          <w:rFonts w:ascii="Times New Roman" w:eastAsia="Times New Roman" w:hAnsi="Times New Roman" w:cs="Times New Roman"/>
          <w:sz w:val="24"/>
          <w:szCs w:val="24"/>
          <w:lang w:eastAsia="ru-RU"/>
        </w:rPr>
        <w:t>Муниципальная программа представляет собой документ стратегического планирования, содержащая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Богучанского района, повышение результативности расходов районного бюджета.</w:t>
      </w:r>
    </w:p>
    <w:p w:rsidR="002A467B" w:rsidRPr="00762A76" w:rsidRDefault="002A467B" w:rsidP="002A467B">
      <w:pPr>
        <w:spacing w:after="0"/>
        <w:ind w:firstLine="567"/>
        <w:contextualSpacing/>
        <w:jc w:val="both"/>
        <w:rPr>
          <w:rFonts w:ascii="Times New Roman" w:eastAsia="Times New Roman" w:hAnsi="Times New Roman"/>
          <w:sz w:val="24"/>
          <w:szCs w:val="24"/>
          <w:lang w:eastAsia="ru-RU"/>
        </w:rPr>
      </w:pPr>
      <w:r w:rsidRPr="00762A76">
        <w:rPr>
          <w:rFonts w:ascii="Times New Roman" w:eastAsia="Times New Roman" w:hAnsi="Times New Roman" w:cs="Times New Roman"/>
          <w:sz w:val="24"/>
          <w:szCs w:val="24"/>
          <w:lang w:eastAsia="ru-RU"/>
        </w:rPr>
        <w:t>Данное определение закреплено постановлением администрации Богучанского района</w:t>
      </w:r>
      <w:r w:rsidRPr="00762A76">
        <w:rPr>
          <w:rFonts w:ascii="Times New Roman" w:eastAsia="Times New Roman" w:hAnsi="Times New Roman"/>
          <w:sz w:val="24"/>
          <w:szCs w:val="24"/>
          <w:lang w:eastAsia="ru-RU"/>
        </w:rPr>
        <w:t xml:space="preserve"> от 17.07.2013 № 849-п «Об утверждении Порядка принятия решений о разработке муниципальных программ Богучанского района, их формировании и реализации» (далее по тексту – Постановление № 849-п).</w:t>
      </w:r>
    </w:p>
    <w:p w:rsidR="002A467B" w:rsidRPr="00762A76" w:rsidRDefault="002A467B" w:rsidP="002A467B">
      <w:pPr>
        <w:spacing w:after="0"/>
        <w:ind w:firstLine="567"/>
        <w:contextualSpacing/>
        <w:jc w:val="both"/>
        <w:rPr>
          <w:rFonts w:ascii="Times New Roman" w:eastAsia="Times New Roman" w:hAnsi="Times New Roman"/>
          <w:sz w:val="24"/>
          <w:szCs w:val="24"/>
          <w:lang w:eastAsia="ru-RU"/>
        </w:rPr>
      </w:pPr>
      <w:r w:rsidRPr="00762A76">
        <w:rPr>
          <w:rFonts w:ascii="Times New Roman" w:eastAsia="Times New Roman" w:hAnsi="Times New Roman"/>
          <w:sz w:val="24"/>
          <w:szCs w:val="24"/>
          <w:lang w:eastAsia="ru-RU"/>
        </w:rPr>
        <w:t xml:space="preserve">Также названым постановлением систематизированы правила, основания и сроки формирования, утверждения муниципальных программ и внесения в них изменений, конкретизированы функции и полномочия </w:t>
      </w:r>
      <w:r w:rsidRPr="00762A76">
        <w:rPr>
          <w:rFonts w:ascii="Times New Roman" w:hAnsi="Times New Roman" w:cs="Times New Roman"/>
          <w:sz w:val="24"/>
          <w:szCs w:val="24"/>
        </w:rPr>
        <w:t>ответственных исполнителей и соисполнителей мероприятий.</w:t>
      </w:r>
    </w:p>
    <w:p w:rsidR="002A467B"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 xml:space="preserve">Результаты анализа соблюдения ответственными исполнителями отдельных норм Постановления № 849-п при реализации муниципальных программ Богучанского района в течение </w:t>
      </w:r>
      <w:r w:rsidR="00F272DF">
        <w:rPr>
          <w:rFonts w:ascii="Times New Roman" w:hAnsi="Times New Roman"/>
          <w:sz w:val="24"/>
          <w:szCs w:val="24"/>
        </w:rPr>
        <w:t>2021 года и января - февраля</w:t>
      </w:r>
      <w:r w:rsidRPr="00762A76">
        <w:rPr>
          <w:rFonts w:ascii="Times New Roman" w:hAnsi="Times New Roman"/>
          <w:sz w:val="24"/>
          <w:szCs w:val="24"/>
        </w:rPr>
        <w:t xml:space="preserve"> 2022 года обобщены и систематизированы следующим образом:</w:t>
      </w:r>
    </w:p>
    <w:p w:rsidR="00863668" w:rsidRPr="00762A76" w:rsidRDefault="00863668" w:rsidP="002A467B">
      <w:pPr>
        <w:pStyle w:val="a4"/>
        <w:spacing w:after="0"/>
        <w:ind w:left="0" w:firstLine="567"/>
        <w:jc w:val="both"/>
        <w:rPr>
          <w:rFonts w:ascii="Times New Roman" w:hAnsi="Times New Roman"/>
          <w:sz w:val="24"/>
          <w:szCs w:val="24"/>
        </w:rPr>
      </w:pPr>
    </w:p>
    <w:p w:rsidR="002A467B" w:rsidRPr="00762A76" w:rsidRDefault="002A467B" w:rsidP="002A467B">
      <w:pPr>
        <w:pStyle w:val="a4"/>
        <w:numPr>
          <w:ilvl w:val="0"/>
          <w:numId w:val="15"/>
        </w:numPr>
        <w:spacing w:after="0"/>
        <w:ind w:left="0" w:firstLine="567"/>
        <w:jc w:val="both"/>
        <w:rPr>
          <w:rFonts w:ascii="Times New Roman" w:eastAsia="Times New Roman" w:hAnsi="Times New Roman"/>
          <w:sz w:val="24"/>
          <w:szCs w:val="24"/>
          <w:lang w:eastAsia="ru-RU"/>
        </w:rPr>
      </w:pPr>
      <w:r w:rsidRPr="00762A76">
        <w:rPr>
          <w:rFonts w:ascii="Times New Roman" w:eastAsia="Times New Roman" w:hAnsi="Times New Roman"/>
          <w:sz w:val="24"/>
          <w:szCs w:val="24"/>
          <w:lang w:eastAsia="ru-RU"/>
        </w:rPr>
        <w:t>согласно пункту 3.10. Постановления № 849-п муниципальные программы подлежат приведению в соответствие с решением Богучанского районного Совета депутатов о районном бюджете на очередной год и плановый период не позднее трех месяцев со дня вступления его в силу.</w:t>
      </w:r>
    </w:p>
    <w:p w:rsidR="002A467B" w:rsidRDefault="002A467B" w:rsidP="002A467B">
      <w:pPr>
        <w:pStyle w:val="a4"/>
        <w:ind w:left="0" w:firstLine="567"/>
        <w:jc w:val="both"/>
        <w:rPr>
          <w:rFonts w:ascii="Times New Roman" w:hAnsi="Times New Roman"/>
          <w:sz w:val="24"/>
          <w:szCs w:val="24"/>
        </w:rPr>
      </w:pPr>
      <w:r w:rsidRPr="00762A76">
        <w:rPr>
          <w:rFonts w:ascii="Times New Roman" w:hAnsi="Times New Roman"/>
          <w:sz w:val="24"/>
          <w:szCs w:val="24"/>
        </w:rPr>
        <w:t xml:space="preserve">В ходе экспертно-аналитического мероприятия было установлено о соблюдении всеми ответственными исполнителями данного требования Постановления № 849-п, за </w:t>
      </w:r>
      <w:r w:rsidRPr="00762A76">
        <w:rPr>
          <w:rFonts w:ascii="Times New Roman" w:hAnsi="Times New Roman"/>
          <w:sz w:val="24"/>
          <w:szCs w:val="24"/>
        </w:rPr>
        <w:lastRenderedPageBreak/>
        <w:t xml:space="preserve">исключением Отдела экономики и планирования Управления экономики и планирования администрации Богучанского района при реализации муниципальной программы «Развитие инвестиционной деятельности, малого и среднего предпринимательства на </w:t>
      </w:r>
      <w:r w:rsidR="00863668">
        <w:rPr>
          <w:rFonts w:ascii="Times New Roman" w:hAnsi="Times New Roman"/>
          <w:sz w:val="24"/>
          <w:szCs w:val="24"/>
        </w:rPr>
        <w:t>территории Богучанского района».</w:t>
      </w:r>
    </w:p>
    <w:p w:rsidR="00863668" w:rsidRPr="00762A76" w:rsidRDefault="00863668" w:rsidP="002A467B">
      <w:pPr>
        <w:pStyle w:val="a4"/>
        <w:ind w:left="0" w:firstLine="567"/>
        <w:jc w:val="both"/>
        <w:rPr>
          <w:rFonts w:ascii="Times New Roman" w:hAnsi="Times New Roman"/>
          <w:sz w:val="24"/>
          <w:szCs w:val="24"/>
        </w:rPr>
      </w:pPr>
    </w:p>
    <w:p w:rsidR="002A467B" w:rsidRPr="00762A76" w:rsidRDefault="002A467B" w:rsidP="002A467B">
      <w:pPr>
        <w:pStyle w:val="a4"/>
        <w:numPr>
          <w:ilvl w:val="0"/>
          <w:numId w:val="15"/>
        </w:numPr>
        <w:spacing w:after="0"/>
        <w:ind w:left="0" w:firstLine="567"/>
        <w:jc w:val="both"/>
        <w:rPr>
          <w:rFonts w:ascii="Times New Roman" w:hAnsi="Times New Roman"/>
          <w:sz w:val="24"/>
          <w:szCs w:val="24"/>
        </w:rPr>
      </w:pPr>
      <w:r w:rsidRPr="00762A76">
        <w:rPr>
          <w:rFonts w:ascii="Times New Roman" w:hAnsi="Times New Roman"/>
          <w:sz w:val="24"/>
          <w:szCs w:val="24"/>
        </w:rPr>
        <w:t>согласно пункту 5.2. Постановления № 849-п внесение изменений в программы, влекущие за собой увеличение/уменьшение ее ресурсного обеспечения, является основанием для подготовки проекта о внесении изменений в решение Богучанского районного Совета депутатов о районном бюджете на текущий финансовый год и плановый период в соответствии с бюджетным законодательством.</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В течение 2021 года параметры ресурсного обеспечения программных мероприятий корректировались по 11 муниципальным программам из 13 действующих.</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Анализ своевременного внесения ответственными исполнителями изменений в муниципальные программы, проведенный выборочным методом, показал о систематическом нарушении данного требования.</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Ответственными исполнителями допускается нарушение соответствующих сроков в диапазоне как минимум от 9 до 86 календарных дней.</w:t>
      </w:r>
    </w:p>
    <w:p w:rsidR="002A467B" w:rsidRPr="00762A76" w:rsidRDefault="001E3F97" w:rsidP="002A467B">
      <w:pPr>
        <w:pStyle w:val="a4"/>
        <w:spacing w:after="0"/>
        <w:ind w:left="0" w:firstLine="567"/>
        <w:jc w:val="both"/>
        <w:rPr>
          <w:rFonts w:ascii="Times New Roman" w:hAnsi="Times New Roman"/>
          <w:sz w:val="24"/>
          <w:szCs w:val="24"/>
        </w:rPr>
      </w:pPr>
      <w:r>
        <w:rPr>
          <w:rFonts w:ascii="Times New Roman" w:hAnsi="Times New Roman"/>
          <w:sz w:val="24"/>
          <w:szCs w:val="24"/>
        </w:rPr>
        <w:t>При этом Контрольно-счетная комиссия обратила</w:t>
      </w:r>
      <w:r w:rsidR="002A467B" w:rsidRPr="00762A76">
        <w:rPr>
          <w:rFonts w:ascii="Times New Roman" w:hAnsi="Times New Roman"/>
          <w:sz w:val="24"/>
          <w:szCs w:val="24"/>
        </w:rPr>
        <w:t xml:space="preserve"> внимание адм</w:t>
      </w:r>
      <w:r>
        <w:rPr>
          <w:rFonts w:ascii="Times New Roman" w:hAnsi="Times New Roman"/>
          <w:sz w:val="24"/>
          <w:szCs w:val="24"/>
        </w:rPr>
        <w:t>инистрации Богучанского района на негативное влияние</w:t>
      </w:r>
      <w:r w:rsidR="002A467B" w:rsidRPr="00762A76">
        <w:rPr>
          <w:rFonts w:ascii="Times New Roman" w:hAnsi="Times New Roman"/>
          <w:sz w:val="24"/>
          <w:szCs w:val="24"/>
        </w:rPr>
        <w:t xml:space="preserve"> в отдельных случаях продолжительной процедуры подписания и (или) регистрации подготовленных ответственными исполнителями документов, заведомо исключая соблюдение установленных сроков.</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Кроме того, учитывая даты опубликования постановлений о внесении изменений в муниципальные программы Богучанского района в Официальном вестнике Богучанского района, после которых постановление вступает в юридическую силу, названный диапазон увеличивается от 20 до 90 календарных дней.</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 xml:space="preserve">Также было установлено отсутствие публикации в Официальном вестнике Богучанского района постановления от 17.12.2021 № 1119-п о внесении изменений в муниципальную программу «Развитие сельского хозяйства в Богучанском районе». Таким образом, на момент проведения экспертно-аналитического мероприятия, а именно: 14.03.2022 года, изменения </w:t>
      </w:r>
      <w:r w:rsidR="00C45FDB">
        <w:rPr>
          <w:rFonts w:ascii="Times New Roman" w:hAnsi="Times New Roman"/>
          <w:sz w:val="24"/>
          <w:szCs w:val="24"/>
        </w:rPr>
        <w:t>муниципальной программы 2021 года</w:t>
      </w:r>
      <w:r w:rsidRPr="00762A76">
        <w:rPr>
          <w:rFonts w:ascii="Times New Roman" w:hAnsi="Times New Roman"/>
          <w:sz w:val="24"/>
          <w:szCs w:val="24"/>
        </w:rPr>
        <w:t xml:space="preserve"> предусмотренные д</w:t>
      </w:r>
      <w:r w:rsidR="00593BBA">
        <w:rPr>
          <w:rFonts w:ascii="Times New Roman" w:hAnsi="Times New Roman"/>
          <w:sz w:val="24"/>
          <w:szCs w:val="24"/>
        </w:rPr>
        <w:t>анным постановлением, на момент проведения мероприятия</w:t>
      </w:r>
      <w:r w:rsidRPr="00762A76">
        <w:rPr>
          <w:rFonts w:ascii="Times New Roman" w:hAnsi="Times New Roman"/>
          <w:sz w:val="24"/>
          <w:szCs w:val="24"/>
        </w:rPr>
        <w:t xml:space="preserve"> не вступили в юридическую силу.</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Несвоевременное выполнение или невыполнение администрацией Богучанского района возложенных на нее функций, связанных с публикацией муниципальных правовых актов, не позволяет воспользоваться данными документами при утверждении лимитов и, как следствие, принятии расходных обязательств Богучанского района, что приводит к риску возникновения неправомерных расходов районного бюджета.</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Также отдельными ответственными исполнителями допускается уточнение показателей ресурсного обеспечения муниципальных программ за отчетный период.</w:t>
      </w:r>
    </w:p>
    <w:p w:rsidR="002A467B"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Внесение изменений в объемы принятых обязатель</w:t>
      </w:r>
      <w:proofErr w:type="gramStart"/>
      <w:r w:rsidRPr="00762A76">
        <w:rPr>
          <w:rFonts w:ascii="Times New Roman" w:hAnsi="Times New Roman"/>
          <w:sz w:val="24"/>
          <w:szCs w:val="24"/>
        </w:rPr>
        <w:t>ств пр</w:t>
      </w:r>
      <w:proofErr w:type="gramEnd"/>
      <w:r w:rsidRPr="00762A76">
        <w:rPr>
          <w:rFonts w:ascii="Times New Roman" w:hAnsi="Times New Roman"/>
          <w:sz w:val="24"/>
          <w:szCs w:val="24"/>
        </w:rPr>
        <w:t>ошлого периода также свидетельствует об их несвоевременных действиях, приводящих не только к нарушению анализируемой нормы Постановления № 849-п, но и н</w:t>
      </w:r>
      <w:r w:rsidR="00863668">
        <w:rPr>
          <w:rFonts w:ascii="Times New Roman" w:hAnsi="Times New Roman"/>
          <w:sz w:val="24"/>
          <w:szCs w:val="24"/>
        </w:rPr>
        <w:t>орм бюджетного законодательства.</w:t>
      </w:r>
    </w:p>
    <w:p w:rsidR="007C2522" w:rsidRPr="00762A76" w:rsidRDefault="007C2522" w:rsidP="002A467B">
      <w:pPr>
        <w:pStyle w:val="a4"/>
        <w:spacing w:after="0"/>
        <w:ind w:left="0" w:firstLine="567"/>
        <w:jc w:val="both"/>
        <w:rPr>
          <w:rFonts w:ascii="Times New Roman" w:hAnsi="Times New Roman"/>
          <w:sz w:val="24"/>
          <w:szCs w:val="24"/>
        </w:rPr>
      </w:pPr>
    </w:p>
    <w:p w:rsidR="002A467B" w:rsidRPr="00762A76" w:rsidRDefault="002A467B" w:rsidP="002A467B">
      <w:pPr>
        <w:pStyle w:val="a4"/>
        <w:numPr>
          <w:ilvl w:val="0"/>
          <w:numId w:val="15"/>
        </w:numPr>
        <w:spacing w:after="0"/>
        <w:ind w:left="0" w:firstLine="567"/>
        <w:jc w:val="both"/>
        <w:rPr>
          <w:rFonts w:ascii="Times New Roman" w:hAnsi="Times New Roman"/>
          <w:sz w:val="24"/>
          <w:szCs w:val="24"/>
        </w:rPr>
      </w:pPr>
      <w:r w:rsidRPr="00762A76">
        <w:rPr>
          <w:rFonts w:ascii="Times New Roman" w:hAnsi="Times New Roman"/>
          <w:sz w:val="24"/>
          <w:szCs w:val="24"/>
        </w:rPr>
        <w:t xml:space="preserve">в целях формирования районного бюджета на очередной финансовый год и плановый период, ответственные исполнители муниципальных программ «…в срок не </w:t>
      </w:r>
      <w:r w:rsidRPr="00762A76">
        <w:rPr>
          <w:rFonts w:ascii="Times New Roman" w:hAnsi="Times New Roman"/>
          <w:sz w:val="24"/>
          <w:szCs w:val="24"/>
        </w:rPr>
        <w:lastRenderedPageBreak/>
        <w:t>позднее 15 ноября текущего года», согласно пункту 3.9. Постановления № 849-п, вносят изменения в муниципальные программы, увеличивая срок реализации соответствующих подпрограмм, уточняя ресурсное обеспечение программных мероприятий, значения целевых индикаторов и показателей результативности.</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В 2021 году данное требование выполнено ответственными исполнителями 9 муниципальных программ Богучанского района из 13 действующих.</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По 4 муниципальным программам ответственными исполнителями нарушен установленный срок в диапазоне от 16 до 45 календарных дней.</w:t>
      </w:r>
    </w:p>
    <w:p w:rsidR="002A467B" w:rsidRPr="00762A76" w:rsidRDefault="002A467B" w:rsidP="002A467B">
      <w:pPr>
        <w:pStyle w:val="a4"/>
        <w:spacing w:after="0"/>
        <w:ind w:left="0" w:firstLine="567"/>
        <w:jc w:val="both"/>
        <w:rPr>
          <w:rFonts w:ascii="Times New Roman" w:eastAsia="Times New Roman" w:hAnsi="Times New Roman"/>
          <w:sz w:val="24"/>
          <w:szCs w:val="24"/>
          <w:lang w:eastAsia="ru-RU"/>
        </w:rPr>
      </w:pPr>
      <w:r w:rsidRPr="00762A76">
        <w:rPr>
          <w:rFonts w:ascii="Times New Roman" w:hAnsi="Times New Roman"/>
          <w:sz w:val="24"/>
          <w:szCs w:val="24"/>
        </w:rPr>
        <w:t xml:space="preserve">Сложившаяся ситуация </w:t>
      </w:r>
      <w:r w:rsidRPr="00762A76">
        <w:rPr>
          <w:rFonts w:ascii="Times New Roman" w:eastAsia="Times New Roman" w:hAnsi="Times New Roman"/>
          <w:sz w:val="24"/>
          <w:szCs w:val="24"/>
          <w:lang w:eastAsia="ru-RU"/>
        </w:rPr>
        <w:t>негативно влияет на качество формирования районного бюджета, а также не позволяет обеспечить наиболее эффективное достижение целей и результативное решение задач социально-экономического развития Богучанского района.</w:t>
      </w:r>
    </w:p>
    <w:p w:rsidR="00226A8A" w:rsidRDefault="00226A8A" w:rsidP="00226A8A">
      <w:pPr>
        <w:pStyle w:val="a4"/>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обратили</w:t>
      </w:r>
      <w:r w:rsidR="002A467B" w:rsidRPr="00762A76">
        <w:rPr>
          <w:rFonts w:ascii="Times New Roman" w:eastAsia="Times New Roman" w:hAnsi="Times New Roman"/>
          <w:sz w:val="24"/>
          <w:szCs w:val="24"/>
          <w:lang w:eastAsia="ru-RU"/>
        </w:rPr>
        <w:t xml:space="preserve"> внимание администрации Богучанского района</w:t>
      </w:r>
      <w:r>
        <w:rPr>
          <w:rFonts w:ascii="Times New Roman" w:eastAsia="Times New Roman" w:hAnsi="Times New Roman"/>
          <w:sz w:val="24"/>
          <w:szCs w:val="24"/>
          <w:lang w:eastAsia="ru-RU"/>
        </w:rPr>
        <w:t xml:space="preserve"> на</w:t>
      </w:r>
      <w:r w:rsidR="002A467B" w:rsidRPr="00762A7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бездействие </w:t>
      </w:r>
      <w:r w:rsidRPr="00762A76">
        <w:rPr>
          <w:rFonts w:ascii="Times New Roman" w:eastAsia="Times New Roman" w:hAnsi="Times New Roman"/>
          <w:sz w:val="24"/>
          <w:szCs w:val="24"/>
          <w:lang w:eastAsia="ru-RU"/>
        </w:rPr>
        <w:t xml:space="preserve">Комиссии по вопросам социально-экономического развития Богучанского района и по бюджетным проектировкам в </w:t>
      </w:r>
      <w:r>
        <w:rPr>
          <w:rFonts w:ascii="Times New Roman" w:eastAsia="Times New Roman" w:hAnsi="Times New Roman"/>
          <w:sz w:val="24"/>
          <w:szCs w:val="24"/>
          <w:lang w:eastAsia="ru-RU"/>
        </w:rPr>
        <w:t>период</w:t>
      </w:r>
      <w:r w:rsidRPr="00762A76">
        <w:rPr>
          <w:rFonts w:ascii="Times New Roman" w:eastAsia="Times New Roman" w:hAnsi="Times New Roman"/>
          <w:sz w:val="24"/>
          <w:szCs w:val="24"/>
          <w:lang w:eastAsia="ru-RU"/>
        </w:rPr>
        <w:t xml:space="preserve"> формиров</w:t>
      </w:r>
      <w:r>
        <w:rPr>
          <w:rFonts w:ascii="Times New Roman" w:eastAsia="Times New Roman" w:hAnsi="Times New Roman"/>
          <w:sz w:val="24"/>
          <w:szCs w:val="24"/>
          <w:lang w:eastAsia="ru-RU"/>
        </w:rPr>
        <w:t>ания районного бюджета, принятия</w:t>
      </w:r>
      <w:r w:rsidRPr="00762A76">
        <w:rPr>
          <w:rFonts w:ascii="Times New Roman" w:eastAsia="Times New Roman" w:hAnsi="Times New Roman"/>
          <w:sz w:val="24"/>
          <w:szCs w:val="24"/>
          <w:lang w:eastAsia="ru-RU"/>
        </w:rPr>
        <w:t xml:space="preserve"> расходных бюджетных обязательств на очередной финансовый год и плановый период, а </w:t>
      </w:r>
      <w:r>
        <w:rPr>
          <w:rFonts w:ascii="Times New Roman" w:eastAsia="Times New Roman" w:hAnsi="Times New Roman"/>
          <w:sz w:val="24"/>
          <w:szCs w:val="24"/>
          <w:lang w:eastAsia="ru-RU"/>
        </w:rPr>
        <w:t>также определения</w:t>
      </w:r>
      <w:r w:rsidRPr="00762A76">
        <w:rPr>
          <w:rFonts w:ascii="Times New Roman" w:eastAsia="Times New Roman" w:hAnsi="Times New Roman"/>
          <w:sz w:val="24"/>
          <w:szCs w:val="24"/>
          <w:lang w:eastAsia="ru-RU"/>
        </w:rPr>
        <w:t xml:space="preserve"> приоритетных направлений Богучанского района в целях достижения поставленных задач по его социально-экономическому развитию.</w:t>
      </w:r>
    </w:p>
    <w:p w:rsidR="00863668" w:rsidRPr="00762A76" w:rsidRDefault="00863668" w:rsidP="00226A8A">
      <w:pPr>
        <w:pStyle w:val="a4"/>
        <w:spacing w:after="0"/>
        <w:ind w:left="0" w:firstLine="567"/>
        <w:jc w:val="both"/>
        <w:rPr>
          <w:rFonts w:ascii="Times New Roman" w:eastAsia="Times New Roman" w:hAnsi="Times New Roman"/>
          <w:sz w:val="24"/>
          <w:szCs w:val="24"/>
          <w:lang w:eastAsia="ru-RU"/>
        </w:rPr>
      </w:pPr>
    </w:p>
    <w:p w:rsidR="002A467B" w:rsidRPr="00762A76" w:rsidRDefault="002A467B" w:rsidP="002A467B">
      <w:pPr>
        <w:pStyle w:val="a4"/>
        <w:numPr>
          <w:ilvl w:val="0"/>
          <w:numId w:val="15"/>
        </w:numPr>
        <w:spacing w:after="0"/>
        <w:ind w:left="0" w:firstLine="567"/>
        <w:jc w:val="both"/>
        <w:rPr>
          <w:rFonts w:ascii="Times New Roman" w:hAnsi="Times New Roman"/>
          <w:sz w:val="24"/>
          <w:szCs w:val="24"/>
        </w:rPr>
      </w:pPr>
      <w:r w:rsidRPr="00762A76">
        <w:rPr>
          <w:rFonts w:ascii="Times New Roman" w:hAnsi="Times New Roman"/>
          <w:sz w:val="24"/>
          <w:szCs w:val="24"/>
        </w:rPr>
        <w:t>согласно пункту 6.7. Постановления № 849-п ответственные исполнители формируют отчеты о ходе реализации муниципальных программ и направляют их в Управление экономики и планирования администрации Богучанского района в срок «…не позднее 1 марта года, следующего за отчетным».</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Данное требование выполнено в полном объеме ответственными исполнителями 6 муниципальных программ Богучанского района, что подтверждается датой сопроводительного письма о направлении отчета, представленного администрацией Богучанского района в рамках запроса от 02.03.2022 № 44.</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По 6 муниципальным программам ответственными исполнителями допущено нарушение сроков представления отчетности в диапазоне от 2 до 8 календарных дней, а по 1 муниципальной программе, а именно: «Содействие развитию гражданского общества в Богучанском районе», отчетные данные о ходе ее реализации не предоставлены.</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Все вышеперечисленные нарушения и недостатки, допускаемые участниками анализируемого бюджетного процесса, свидетельствуют о низком уровне его организации и исполнении.</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Согласно пункту 1.6 Постановления № 849-п, Управление экономики и планирования администрации Богучанского района уполномочено осуществлять как методическое руководство, так и координацию действий при разработке и реализации муниципальных программ Богучанского района.</w:t>
      </w:r>
    </w:p>
    <w:p w:rsidR="002A467B" w:rsidRPr="00762A76" w:rsidRDefault="002A467B" w:rsidP="002A467B">
      <w:pPr>
        <w:pStyle w:val="a4"/>
        <w:spacing w:after="0"/>
        <w:ind w:left="0" w:firstLine="567"/>
        <w:jc w:val="both"/>
        <w:rPr>
          <w:rFonts w:ascii="Times New Roman" w:hAnsi="Times New Roman"/>
          <w:sz w:val="24"/>
          <w:szCs w:val="24"/>
        </w:rPr>
      </w:pPr>
      <w:r w:rsidRPr="00762A76">
        <w:rPr>
          <w:rFonts w:ascii="Times New Roman" w:hAnsi="Times New Roman"/>
          <w:sz w:val="24"/>
          <w:szCs w:val="24"/>
        </w:rPr>
        <w:t>Тем не менее, результаты экспертно-анал</w:t>
      </w:r>
      <w:r w:rsidR="001A286E">
        <w:rPr>
          <w:rFonts w:ascii="Times New Roman" w:hAnsi="Times New Roman"/>
          <w:sz w:val="24"/>
          <w:szCs w:val="24"/>
        </w:rPr>
        <w:t>итического мероприятия позволили</w:t>
      </w:r>
      <w:r w:rsidRPr="00762A76">
        <w:rPr>
          <w:rFonts w:ascii="Times New Roman" w:hAnsi="Times New Roman"/>
          <w:sz w:val="24"/>
          <w:szCs w:val="24"/>
        </w:rPr>
        <w:t xml:space="preserve"> сделать вывод об отсутствии должного участия Управления в решении организационных вопросов, позволяющих урегулировать действия всех участников по обеспечению соблюдения норм Постановления № 849-п, а также об отсутствии контроля за исполнением требований названного муниципального правового акта.</w:t>
      </w:r>
    </w:p>
    <w:p w:rsidR="00012C24" w:rsidRDefault="00012C24" w:rsidP="00012C24">
      <w:pPr>
        <w:spacing w:after="0"/>
        <w:ind w:firstLine="709"/>
        <w:jc w:val="both"/>
        <w:rPr>
          <w:rFonts w:ascii="Times New Roman" w:hAnsi="Times New Roman" w:cs="Times New Roman"/>
          <w:sz w:val="24"/>
          <w:szCs w:val="24"/>
        </w:rPr>
      </w:pPr>
    </w:p>
    <w:p w:rsidR="007C2522" w:rsidRDefault="007C2522" w:rsidP="00012C24">
      <w:pPr>
        <w:spacing w:after="0"/>
        <w:ind w:firstLine="709"/>
        <w:jc w:val="both"/>
        <w:rPr>
          <w:rFonts w:ascii="Times New Roman" w:hAnsi="Times New Roman" w:cs="Times New Roman"/>
          <w:sz w:val="24"/>
          <w:szCs w:val="24"/>
        </w:rPr>
      </w:pPr>
    </w:p>
    <w:p w:rsidR="007C2522" w:rsidRPr="00762A76" w:rsidRDefault="007C2522" w:rsidP="00012C24">
      <w:pPr>
        <w:spacing w:after="0"/>
        <w:ind w:firstLine="709"/>
        <w:jc w:val="both"/>
        <w:rPr>
          <w:rFonts w:ascii="Times New Roman" w:hAnsi="Times New Roman" w:cs="Times New Roman"/>
          <w:sz w:val="24"/>
          <w:szCs w:val="24"/>
        </w:rPr>
      </w:pPr>
    </w:p>
    <w:p w:rsidR="00012C24" w:rsidRPr="00762A76" w:rsidRDefault="001A286E" w:rsidP="007C2522">
      <w:pPr>
        <w:pStyle w:val="msonormalbullet2gif"/>
        <w:spacing w:before="0" w:beforeAutospacing="0" w:after="0" w:afterAutospacing="0" w:line="276" w:lineRule="auto"/>
        <w:contextualSpacing/>
        <w:jc w:val="center"/>
      </w:pPr>
      <w:r>
        <w:lastRenderedPageBreak/>
        <w:t>4.4</w:t>
      </w:r>
      <w:r w:rsidR="00012C24" w:rsidRPr="00762A76">
        <w:t>. Осуществление финансово-экономических экспертиз</w:t>
      </w:r>
    </w:p>
    <w:p w:rsidR="00012C24" w:rsidRPr="00762A76" w:rsidRDefault="00012C24" w:rsidP="00012C24">
      <w:pPr>
        <w:pStyle w:val="msonormalbullet2gif"/>
        <w:spacing w:before="0" w:beforeAutospacing="0" w:after="0" w:afterAutospacing="0" w:line="276" w:lineRule="auto"/>
        <w:ind w:firstLine="709"/>
        <w:contextualSpacing/>
        <w:jc w:val="center"/>
      </w:pPr>
    </w:p>
    <w:p w:rsidR="00012C24" w:rsidRPr="00762A76" w:rsidRDefault="00012C24" w:rsidP="00863668">
      <w:pPr>
        <w:pStyle w:val="msonormalbullet2gif"/>
        <w:spacing w:before="0" w:beforeAutospacing="0" w:after="0" w:afterAutospacing="0" w:line="276" w:lineRule="auto"/>
        <w:ind w:firstLine="567"/>
        <w:contextualSpacing/>
        <w:jc w:val="both"/>
      </w:pPr>
      <w:r w:rsidRPr="00762A76">
        <w:t>В процессе экспертно-аналитической деятельности в установленном порядке проводился анализ соответствия муниципальных правовых актов действующему законодательству, оценивалось состояние нормативной и методической базы, регламентирующей порядок формирования муниципальных актов, полноты предоставляемых расчётов, экономических и финансовых обоснований.</w:t>
      </w:r>
    </w:p>
    <w:p w:rsidR="00012C24" w:rsidRPr="00762A76" w:rsidRDefault="00012C24" w:rsidP="00863668">
      <w:pPr>
        <w:pStyle w:val="msonormalbullet3gif"/>
        <w:spacing w:before="0" w:beforeAutospacing="0" w:after="0" w:afterAutospacing="0" w:line="276" w:lineRule="auto"/>
        <w:ind w:firstLine="567"/>
        <w:contextualSpacing/>
        <w:jc w:val="both"/>
      </w:pPr>
      <w:r w:rsidRPr="00762A76">
        <w:t>За отчётный период Контрольно-счёт</w:t>
      </w:r>
      <w:r w:rsidR="001A286E">
        <w:t>ной комиссией было проведено</w:t>
      </w:r>
      <w:r w:rsidR="00A2714E" w:rsidRPr="00762A76">
        <w:t xml:space="preserve"> 120</w:t>
      </w:r>
      <w:r w:rsidR="001A286E">
        <w:t xml:space="preserve"> финансово-экономических экспертиз</w:t>
      </w:r>
      <w:r w:rsidRPr="00762A76">
        <w:t xml:space="preserve"> на проекты и действующие муниципальные правовые акты, предусматривающие расходы, покрываемые за счёт средств районного бюджета, или влияющие на его формирование и исполнение.</w:t>
      </w:r>
    </w:p>
    <w:p w:rsidR="00012C24" w:rsidRPr="00762A76" w:rsidRDefault="00012C24" w:rsidP="00863668">
      <w:pPr>
        <w:pStyle w:val="msonormalbullet1gif"/>
        <w:autoSpaceDE w:val="0"/>
        <w:autoSpaceDN w:val="0"/>
        <w:adjustRightInd w:val="0"/>
        <w:spacing w:before="0" w:beforeAutospacing="0" w:after="0" w:afterAutospacing="0" w:line="276" w:lineRule="auto"/>
        <w:ind w:firstLine="567"/>
        <w:contextualSpacing/>
        <w:jc w:val="both"/>
      </w:pPr>
      <w:r w:rsidRPr="00762A76">
        <w:t>Значительный объем в экспертно-аналитической деятельности Контрольно-счётной комиссии занимает экспертиза проектов правовых актов по корректировке муниципальных программ. За 2</w:t>
      </w:r>
      <w:r w:rsidR="00A2714E" w:rsidRPr="00762A76">
        <w:t>022 год подготовлено 82 заключения, что составляет 68,3</w:t>
      </w:r>
      <w:r w:rsidRPr="00762A76">
        <w:t xml:space="preserve">% от общего количества экспертных заключений. </w:t>
      </w:r>
    </w:p>
    <w:p w:rsidR="00012C24" w:rsidRPr="00762A76" w:rsidRDefault="00012C24" w:rsidP="00863668">
      <w:pPr>
        <w:pStyle w:val="msonormalbullet2gifbullet1gif"/>
        <w:autoSpaceDE w:val="0"/>
        <w:autoSpaceDN w:val="0"/>
        <w:adjustRightInd w:val="0"/>
        <w:spacing w:before="0" w:beforeAutospacing="0" w:after="0" w:afterAutospacing="0" w:line="276" w:lineRule="auto"/>
        <w:ind w:firstLine="567"/>
        <w:contextualSpacing/>
        <w:jc w:val="both"/>
      </w:pPr>
      <w:r w:rsidRPr="00762A76">
        <w:t>Центральное место в экспертно-аналитической деятельности Контрольно-счётной комиссии было отведено вопросам формирования и исполнения районного бюджета, подготовки заключений на проекты решений о районном бюджете на очередной финансовый год и плановый период, на проекты решений о внесении изменений в решение о районном бюджете.</w:t>
      </w:r>
    </w:p>
    <w:p w:rsidR="00012C24" w:rsidRPr="00762A76" w:rsidRDefault="00012C24" w:rsidP="00863668">
      <w:pPr>
        <w:pStyle w:val="msonormalbullet2gifbullet2gif"/>
        <w:autoSpaceDE w:val="0"/>
        <w:autoSpaceDN w:val="0"/>
        <w:adjustRightInd w:val="0"/>
        <w:spacing w:before="0" w:beforeAutospacing="0" w:after="0" w:afterAutospacing="0" w:line="276" w:lineRule="auto"/>
        <w:ind w:firstLine="567"/>
        <w:contextualSpacing/>
        <w:jc w:val="both"/>
      </w:pPr>
      <w:r w:rsidRPr="00762A76">
        <w:t xml:space="preserve">Как уже было отмечено, в соответствии с бюджетным законодательством Контрольно-счётная комиссия осуществляет предварительный, текущий и последующий контроль. </w:t>
      </w:r>
    </w:p>
    <w:p w:rsidR="00012C24" w:rsidRPr="00762A76" w:rsidRDefault="00012C24" w:rsidP="00863668">
      <w:pPr>
        <w:pStyle w:val="msonormalbullet2gifbullet2gif"/>
        <w:autoSpaceDE w:val="0"/>
        <w:autoSpaceDN w:val="0"/>
        <w:adjustRightInd w:val="0"/>
        <w:spacing w:before="0" w:beforeAutospacing="0" w:after="0" w:afterAutospacing="0" w:line="276" w:lineRule="auto"/>
        <w:ind w:firstLine="567"/>
        <w:contextualSpacing/>
        <w:jc w:val="both"/>
      </w:pPr>
      <w:r w:rsidRPr="00762A76">
        <w:t>В рамках предварительного контроля осуществлялся анализ основных характе</w:t>
      </w:r>
      <w:r w:rsidR="00A2714E" w:rsidRPr="00762A76">
        <w:t>ристик районного бюджета на 2023 год и плановый период 2024-2025</w:t>
      </w:r>
      <w:r w:rsidRPr="00762A76">
        <w:t xml:space="preserve"> годов. Результаты экспертизы Контрольно-счётной комиссии на проект районного бюджета на очередной год и плановый период отражены в подразделе 2.1. данного Отчёта.</w:t>
      </w:r>
    </w:p>
    <w:p w:rsidR="00012C24" w:rsidRPr="00762A76" w:rsidRDefault="00012C24" w:rsidP="00863668">
      <w:pPr>
        <w:pStyle w:val="msonormalbullet2gifbullet2gif"/>
        <w:autoSpaceDE w:val="0"/>
        <w:autoSpaceDN w:val="0"/>
        <w:adjustRightInd w:val="0"/>
        <w:spacing w:before="0" w:beforeAutospacing="0" w:after="0" w:afterAutospacing="0" w:line="276" w:lineRule="auto"/>
        <w:ind w:firstLine="567"/>
        <w:contextualSpacing/>
        <w:jc w:val="both"/>
      </w:pPr>
      <w:r w:rsidRPr="00762A76">
        <w:t>В рамках текущего контроля Контрольно-счётной комиссией проводился анализ проектов правовых актов о внесении изменений в решение о р</w:t>
      </w:r>
      <w:r w:rsidR="007D017F" w:rsidRPr="00762A76">
        <w:t>айонном бюджете. В течение 2022</w:t>
      </w:r>
      <w:r w:rsidRPr="00762A76">
        <w:t xml:space="preserve"> года решение о районном бюджете на текущий год и плановый период корректировалось 6 раз, в результате было подготовлено 6 заключений на соответствующие изменения.</w:t>
      </w:r>
    </w:p>
    <w:p w:rsidR="00012C24" w:rsidRPr="00762A76" w:rsidRDefault="00012C24" w:rsidP="00863668">
      <w:pPr>
        <w:pStyle w:val="msonormalbullet2gifbullet2gif"/>
        <w:autoSpaceDE w:val="0"/>
        <w:autoSpaceDN w:val="0"/>
        <w:adjustRightInd w:val="0"/>
        <w:spacing w:before="0" w:beforeAutospacing="0" w:after="0" w:afterAutospacing="0" w:line="276" w:lineRule="auto"/>
        <w:ind w:firstLine="567"/>
        <w:contextualSpacing/>
        <w:jc w:val="both"/>
      </w:pPr>
      <w:r w:rsidRPr="00762A76">
        <w:t>В рамках последующего контроля осуществлена внешняя проверка годового отчета об испо</w:t>
      </w:r>
      <w:r w:rsidR="00E50B62" w:rsidRPr="00762A76">
        <w:t>лнении районного бюджета за 2021</w:t>
      </w:r>
      <w:r w:rsidRPr="00762A76">
        <w:t xml:space="preserve"> год и подготовлено соответствующее заключение. Результаты данной экспертизы Контрольно-счётной комиссии отражены в подразделе 2.2. данного Отчёта.</w:t>
      </w:r>
    </w:p>
    <w:p w:rsidR="00012C24" w:rsidRPr="00762A76" w:rsidRDefault="00012C24" w:rsidP="00012C24">
      <w:pPr>
        <w:pStyle w:val="msonormalbullet2gifbullet2gif"/>
        <w:autoSpaceDE w:val="0"/>
        <w:autoSpaceDN w:val="0"/>
        <w:adjustRightInd w:val="0"/>
        <w:spacing w:before="0" w:beforeAutospacing="0" w:after="0" w:afterAutospacing="0" w:line="276" w:lineRule="auto"/>
        <w:ind w:firstLine="709"/>
        <w:contextualSpacing/>
        <w:jc w:val="both"/>
      </w:pPr>
    </w:p>
    <w:p w:rsidR="00012C24" w:rsidRPr="00762A76" w:rsidRDefault="00863668" w:rsidP="007C2522">
      <w:pPr>
        <w:numPr>
          <w:ilvl w:val="0"/>
          <w:numId w:val="3"/>
        </w:numPr>
        <w:autoSpaceDE w:val="0"/>
        <w:autoSpaceDN w:val="0"/>
        <w:adjustRightInd w:val="0"/>
        <w:spacing w:after="0"/>
        <w:ind w:left="0" w:firstLine="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КОНТРОЛЯ ЗА УСТРАНЕНИЕМ НАРУШЕНИЙ, ВЫЯВЛЕННЫХ В ХОДЕ ПРОВЕДЕННЫХ МЕРОПРИЯТИЙ</w:t>
      </w:r>
    </w:p>
    <w:p w:rsidR="00012C24" w:rsidRPr="00762A76" w:rsidRDefault="00012C24" w:rsidP="00012C24">
      <w:pPr>
        <w:autoSpaceDE w:val="0"/>
        <w:autoSpaceDN w:val="0"/>
        <w:adjustRightInd w:val="0"/>
        <w:spacing w:after="0"/>
        <w:ind w:firstLine="709"/>
        <w:contextualSpacing/>
        <w:outlineLvl w:val="0"/>
        <w:rPr>
          <w:rFonts w:ascii="Times New Roman" w:eastAsia="Times New Roman" w:hAnsi="Times New Roman" w:cs="Times New Roman"/>
          <w:sz w:val="24"/>
          <w:szCs w:val="24"/>
          <w:lang w:eastAsia="ru-RU"/>
        </w:rPr>
      </w:pPr>
    </w:p>
    <w:p w:rsidR="00012C24" w:rsidRPr="00762A76" w:rsidRDefault="00012C24" w:rsidP="00863668">
      <w:pPr>
        <w:pStyle w:val="msonormalbullet1gif"/>
        <w:autoSpaceDE w:val="0"/>
        <w:autoSpaceDN w:val="0"/>
        <w:adjustRightInd w:val="0"/>
        <w:spacing w:before="0" w:beforeAutospacing="0" w:after="0" w:afterAutospacing="0" w:line="276" w:lineRule="auto"/>
        <w:ind w:firstLine="567"/>
        <w:contextualSpacing/>
        <w:jc w:val="both"/>
      </w:pPr>
      <w:r w:rsidRPr="00762A76">
        <w:t>Контроль за реализацией мероприятий, направленных на устранение нарушений и недостатков, выявляемых в ходе контрольных мероприятий, является важным элементом деятельности Контрольно-счётной комиссии, характеризующим результативность работы контрольного органа в развитии контрольной функции муниципальных финансов.</w:t>
      </w:r>
    </w:p>
    <w:p w:rsidR="00012C24" w:rsidRPr="00762A76" w:rsidRDefault="00012C24" w:rsidP="00863668">
      <w:pPr>
        <w:pStyle w:val="msonormalbullet2gifbullet1gif"/>
        <w:autoSpaceDE w:val="0"/>
        <w:autoSpaceDN w:val="0"/>
        <w:adjustRightInd w:val="0"/>
        <w:spacing w:before="0" w:beforeAutospacing="0" w:after="0" w:afterAutospacing="0" w:line="276" w:lineRule="auto"/>
        <w:ind w:firstLine="567"/>
        <w:contextualSpacing/>
        <w:jc w:val="both"/>
      </w:pPr>
      <w:r w:rsidRPr="00762A76">
        <w:lastRenderedPageBreak/>
        <w:t xml:space="preserve">Основным направлением в реализации результатов контрольной деятельности Контрольно-счётной комиссии является ее взаимодействие с районным Советом депутатов, которому она подотчетна как органу, осуществляющему высший уровень муниципального финансового контроля, и Главой Богучанского района. </w:t>
      </w:r>
    </w:p>
    <w:p w:rsidR="00012C24" w:rsidRPr="00762A76" w:rsidRDefault="00012C24" w:rsidP="00863668">
      <w:pPr>
        <w:pStyle w:val="msonormalbullet2gifbullet2gif"/>
        <w:autoSpaceDE w:val="0"/>
        <w:autoSpaceDN w:val="0"/>
        <w:adjustRightInd w:val="0"/>
        <w:spacing w:before="0" w:beforeAutospacing="0" w:after="0" w:afterAutospacing="0" w:line="276" w:lineRule="auto"/>
        <w:ind w:firstLine="567"/>
        <w:contextualSpacing/>
        <w:jc w:val="both"/>
      </w:pPr>
      <w:r w:rsidRPr="00762A76">
        <w:t xml:space="preserve">Исходя из указанного, основополагающим правилом при реализации итогов контрольных </w:t>
      </w:r>
      <w:r w:rsidR="00F15ECB">
        <w:t xml:space="preserve">и экспертно-аналитических </w:t>
      </w:r>
      <w:r w:rsidRPr="00762A76">
        <w:t xml:space="preserve">мероприятий, проводимых Контрольно-счётной комиссией, остается рассмотрение заключений и аналитических записок контрольного органа Главой Богучанского района и депутатами районного Совета депутатов. </w:t>
      </w:r>
    </w:p>
    <w:p w:rsidR="00012C24" w:rsidRPr="00762A76" w:rsidRDefault="00012C24" w:rsidP="00863668">
      <w:pPr>
        <w:pStyle w:val="msonormalbullet2gifbullet2gif"/>
        <w:autoSpaceDE w:val="0"/>
        <w:autoSpaceDN w:val="0"/>
        <w:adjustRightInd w:val="0"/>
        <w:spacing w:before="0" w:beforeAutospacing="0" w:after="0" w:afterAutospacing="0" w:line="276" w:lineRule="auto"/>
        <w:ind w:firstLine="567"/>
        <w:contextualSpacing/>
        <w:jc w:val="both"/>
      </w:pPr>
      <w:r w:rsidRPr="00762A76">
        <w:t xml:space="preserve">К основным мерам по устранению выявленных нарушений и недостатков по результатам контрольных </w:t>
      </w:r>
      <w:r w:rsidR="00F15ECB">
        <w:t xml:space="preserve">и экспертно-аналитических </w:t>
      </w:r>
      <w:r w:rsidRPr="00762A76">
        <w:t>мероприятий, проводимых Контрольно-счетной комиссией, относятся:</w:t>
      </w:r>
    </w:p>
    <w:p w:rsidR="00012C24" w:rsidRPr="00762A76" w:rsidRDefault="00012C24" w:rsidP="00863668">
      <w:pPr>
        <w:pStyle w:val="msonormalbullet2gifbullet2gif"/>
        <w:autoSpaceDE w:val="0"/>
        <w:autoSpaceDN w:val="0"/>
        <w:adjustRightInd w:val="0"/>
        <w:spacing w:before="0" w:beforeAutospacing="0" w:after="0" w:afterAutospacing="0" w:line="276" w:lineRule="auto"/>
        <w:ind w:firstLine="567"/>
        <w:contextualSpacing/>
        <w:jc w:val="both"/>
      </w:pPr>
      <w:r w:rsidRPr="00762A76">
        <w:t>- возврат в районный бюджет бюджетных средств израсходованных не по целевому назначению, а также неправомерно;</w:t>
      </w:r>
    </w:p>
    <w:p w:rsidR="00012C24" w:rsidRPr="00762A76" w:rsidRDefault="00012C24" w:rsidP="00863668">
      <w:pPr>
        <w:pStyle w:val="msonormalbullet2gifbullet2gif"/>
        <w:autoSpaceDE w:val="0"/>
        <w:autoSpaceDN w:val="0"/>
        <w:adjustRightInd w:val="0"/>
        <w:spacing w:before="0" w:beforeAutospacing="0" w:after="0" w:afterAutospacing="0" w:line="276" w:lineRule="auto"/>
        <w:ind w:firstLine="567"/>
        <w:contextualSpacing/>
        <w:jc w:val="both"/>
      </w:pPr>
      <w:r w:rsidRPr="00762A76">
        <w:t>- внесение изменений и дополнений в муниципальные акты, направленных на устранение условий или причин, способствующих возникновению выявленных нарушений, неэффективному использованию ресурсов бюджета и муниципального имущества;</w:t>
      </w:r>
    </w:p>
    <w:p w:rsidR="00012C24" w:rsidRPr="00762A76" w:rsidRDefault="00012C24" w:rsidP="00863668">
      <w:pPr>
        <w:pStyle w:val="msonormalbullet2gifbullet2gif"/>
        <w:autoSpaceDE w:val="0"/>
        <w:autoSpaceDN w:val="0"/>
        <w:adjustRightInd w:val="0"/>
        <w:spacing w:before="0" w:beforeAutospacing="0" w:after="0" w:afterAutospacing="0" w:line="276" w:lineRule="auto"/>
        <w:ind w:firstLine="567"/>
        <w:contextualSpacing/>
        <w:jc w:val="both"/>
      </w:pPr>
      <w:r w:rsidRPr="00762A76">
        <w:t>- наведение порядка в бухгалтерском учете;</w:t>
      </w:r>
    </w:p>
    <w:p w:rsidR="00012C24" w:rsidRPr="00762A76" w:rsidRDefault="00012C24" w:rsidP="00863668">
      <w:pPr>
        <w:pStyle w:val="msonormalbullet2gifbullet2gif"/>
        <w:autoSpaceDE w:val="0"/>
        <w:autoSpaceDN w:val="0"/>
        <w:adjustRightInd w:val="0"/>
        <w:spacing w:before="0" w:beforeAutospacing="0" w:after="0" w:afterAutospacing="0" w:line="276" w:lineRule="auto"/>
        <w:ind w:firstLine="567"/>
        <w:contextualSpacing/>
        <w:jc w:val="both"/>
      </w:pPr>
      <w:r w:rsidRPr="00762A76">
        <w:t>- усиление контроля в части осуществления полномочий по администрированию доходов;</w:t>
      </w:r>
    </w:p>
    <w:p w:rsidR="00012C24" w:rsidRPr="00762A76" w:rsidRDefault="00012C24" w:rsidP="00863668">
      <w:pPr>
        <w:pStyle w:val="msonormalbullet2gifbullet2gif"/>
        <w:autoSpaceDE w:val="0"/>
        <w:autoSpaceDN w:val="0"/>
        <w:adjustRightInd w:val="0"/>
        <w:spacing w:before="0" w:beforeAutospacing="0" w:after="0" w:afterAutospacing="0" w:line="276" w:lineRule="auto"/>
        <w:ind w:firstLine="567"/>
        <w:contextualSpacing/>
        <w:jc w:val="both"/>
      </w:pPr>
      <w:r w:rsidRPr="00762A76">
        <w:t>- направление материалов по результатам контрольных мероприятий в адрес прокуратуры Богучанского района в соответствии с действующим законодательством и в рамках заключенного соглашения о сотрудничестве.</w:t>
      </w:r>
    </w:p>
    <w:p w:rsidR="00012C24" w:rsidRPr="00762A76" w:rsidRDefault="00012C24" w:rsidP="00863668">
      <w:pPr>
        <w:pStyle w:val="msonormalbullet2gifbullet3gif"/>
        <w:autoSpaceDE w:val="0"/>
        <w:autoSpaceDN w:val="0"/>
        <w:adjustRightInd w:val="0"/>
        <w:spacing w:before="0" w:beforeAutospacing="0" w:after="0" w:afterAutospacing="0" w:line="276" w:lineRule="auto"/>
        <w:ind w:firstLine="567"/>
        <w:contextualSpacing/>
        <w:jc w:val="both"/>
      </w:pPr>
      <w:r w:rsidRPr="00762A76">
        <w:t xml:space="preserve">В отдельных случаях для достижения результатов проверок направляются письма, имеющие характер докладных записок, в адрес Главы Богучанского района, содержащие обобщающие материалы по контрольным мероприятиям, где количество и характер нарушений свидетельствуют о нанесении очевидного ущерба интересам районного бюджета. </w:t>
      </w:r>
    </w:p>
    <w:p w:rsidR="00012C24" w:rsidRPr="00762A76" w:rsidRDefault="00012C24" w:rsidP="00863668">
      <w:pPr>
        <w:pStyle w:val="msonormalbullet3gifbullet1gif"/>
        <w:autoSpaceDE w:val="0"/>
        <w:autoSpaceDN w:val="0"/>
        <w:adjustRightInd w:val="0"/>
        <w:spacing w:before="0" w:beforeAutospacing="0" w:after="0" w:afterAutospacing="0" w:line="276" w:lineRule="auto"/>
        <w:ind w:firstLine="567"/>
        <w:contextualSpacing/>
        <w:jc w:val="both"/>
      </w:pPr>
      <w:r w:rsidRPr="00762A76">
        <w:t>Выявленные, но не устраненные в ходе проверок нарушения, находятся на контроле Контрольно-счётной комиссии, по ним проводится соответствующая работа.</w:t>
      </w:r>
    </w:p>
    <w:p w:rsidR="00A471C6" w:rsidRPr="00762A76" w:rsidRDefault="00A471C6" w:rsidP="00012C24">
      <w:pPr>
        <w:pStyle w:val="msonormalbullet3gifbullet3gif"/>
        <w:autoSpaceDE w:val="0"/>
        <w:autoSpaceDN w:val="0"/>
        <w:adjustRightInd w:val="0"/>
        <w:spacing w:before="0" w:beforeAutospacing="0" w:after="0" w:afterAutospacing="0" w:line="276" w:lineRule="auto"/>
        <w:ind w:firstLine="709"/>
        <w:contextualSpacing/>
        <w:jc w:val="both"/>
      </w:pPr>
    </w:p>
    <w:p w:rsidR="00012C24" w:rsidRDefault="00863668" w:rsidP="005559B9">
      <w:pPr>
        <w:pStyle w:val="msonormalbullet2gif"/>
        <w:numPr>
          <w:ilvl w:val="0"/>
          <w:numId w:val="3"/>
        </w:numPr>
        <w:autoSpaceDE w:val="0"/>
        <w:autoSpaceDN w:val="0"/>
        <w:adjustRightInd w:val="0"/>
        <w:spacing w:before="0" w:beforeAutospacing="0" w:after="0" w:afterAutospacing="0" w:line="276" w:lineRule="auto"/>
        <w:ind w:left="0" w:firstLine="0"/>
        <w:contextualSpacing/>
        <w:jc w:val="center"/>
        <w:outlineLvl w:val="0"/>
      </w:pPr>
      <w:r>
        <w:t>ОРГАНИЗАЦИЯ ДЕЯТЕЛЬНОСТИ КОНТРОЛЬНО-</w:t>
      </w:r>
      <w:r w:rsidR="005559B9">
        <w:t>СЧЁТНОЙ КОМИССИИ</w:t>
      </w:r>
    </w:p>
    <w:p w:rsidR="00A471C6" w:rsidRPr="00762A76" w:rsidRDefault="00A471C6" w:rsidP="00A471C6">
      <w:pPr>
        <w:pStyle w:val="msonormalbullet2gif"/>
        <w:autoSpaceDE w:val="0"/>
        <w:autoSpaceDN w:val="0"/>
        <w:adjustRightInd w:val="0"/>
        <w:spacing w:before="0" w:beforeAutospacing="0" w:after="0" w:afterAutospacing="0" w:line="276" w:lineRule="auto"/>
        <w:ind w:left="709"/>
        <w:contextualSpacing/>
        <w:outlineLvl w:val="0"/>
      </w:pPr>
    </w:p>
    <w:p w:rsidR="00012C24" w:rsidRPr="00762A76" w:rsidRDefault="00012C24" w:rsidP="005559B9">
      <w:pPr>
        <w:pStyle w:val="msonormalbullet2gif"/>
        <w:autoSpaceDE w:val="0"/>
        <w:autoSpaceDN w:val="0"/>
        <w:adjustRightInd w:val="0"/>
        <w:spacing w:before="0" w:beforeAutospacing="0" w:after="0" w:afterAutospacing="0" w:line="276" w:lineRule="auto"/>
        <w:ind w:firstLine="567"/>
        <w:contextualSpacing/>
        <w:jc w:val="both"/>
        <w:outlineLvl w:val="0"/>
      </w:pPr>
      <w:r w:rsidRPr="00762A76">
        <w:t>В целях организации деятельности Контрольно-счетной комиссией в 20</w:t>
      </w:r>
      <w:r w:rsidR="00D123B4" w:rsidRPr="00762A76">
        <w:t>22</w:t>
      </w:r>
      <w:r w:rsidRPr="00762A76">
        <w:t xml:space="preserve"> году реализованы мероприятия, предусмотренные утвержденным планом работы.</w:t>
      </w:r>
    </w:p>
    <w:p w:rsidR="00012C24" w:rsidRPr="00762A76" w:rsidRDefault="00D123B4" w:rsidP="005559B9">
      <w:pPr>
        <w:pStyle w:val="msonormalbullet2gif"/>
        <w:autoSpaceDE w:val="0"/>
        <w:autoSpaceDN w:val="0"/>
        <w:adjustRightInd w:val="0"/>
        <w:spacing w:before="0" w:beforeAutospacing="0" w:after="0" w:afterAutospacing="0" w:line="276" w:lineRule="auto"/>
        <w:ind w:firstLine="567"/>
        <w:contextualSpacing/>
        <w:jc w:val="both"/>
        <w:outlineLvl w:val="0"/>
      </w:pPr>
      <w:r w:rsidRPr="00762A76">
        <w:t>В 2022</w:t>
      </w:r>
      <w:r w:rsidR="00012C24" w:rsidRPr="00762A76">
        <w:t xml:space="preserve"> году подготовлен и утвержден план работы Контрольно-счетной комиссии на очередной год.</w:t>
      </w:r>
    </w:p>
    <w:p w:rsidR="00012C24" w:rsidRPr="00762A76" w:rsidRDefault="00CF2623" w:rsidP="005559B9">
      <w:pPr>
        <w:pStyle w:val="msonormalbullet2gif"/>
        <w:autoSpaceDE w:val="0"/>
        <w:autoSpaceDN w:val="0"/>
        <w:adjustRightInd w:val="0"/>
        <w:spacing w:before="0" w:beforeAutospacing="0" w:after="0" w:afterAutospacing="0" w:line="276" w:lineRule="auto"/>
        <w:ind w:firstLine="567"/>
        <w:contextualSpacing/>
        <w:jc w:val="both"/>
        <w:outlineLvl w:val="0"/>
      </w:pPr>
      <w:r w:rsidRPr="00762A76">
        <w:t xml:space="preserve">В отчетном периоде </w:t>
      </w:r>
      <w:r w:rsidR="00012C24" w:rsidRPr="00762A76">
        <w:t>подготовлен и представлен депутатам Богучанского районного Совета отчет о работе Кон</w:t>
      </w:r>
      <w:r w:rsidR="00D123B4" w:rsidRPr="00762A76">
        <w:t>трольно-счетной комиссии за 2021</w:t>
      </w:r>
      <w:r w:rsidR="00012C24" w:rsidRPr="00762A76">
        <w:t xml:space="preserve"> год, а также Счетной палате Красноярского края.</w:t>
      </w:r>
    </w:p>
    <w:p w:rsidR="00CF2623" w:rsidRPr="00762A76" w:rsidRDefault="00D123B4" w:rsidP="005559B9">
      <w:pPr>
        <w:pStyle w:val="msonormalbullet2gif"/>
        <w:autoSpaceDE w:val="0"/>
        <w:autoSpaceDN w:val="0"/>
        <w:adjustRightInd w:val="0"/>
        <w:spacing w:before="0" w:beforeAutospacing="0" w:after="0" w:afterAutospacing="0" w:line="276" w:lineRule="auto"/>
        <w:ind w:firstLine="567"/>
        <w:contextualSpacing/>
        <w:jc w:val="both"/>
        <w:outlineLvl w:val="0"/>
      </w:pPr>
      <w:r w:rsidRPr="00762A76">
        <w:t>Также в 2022</w:t>
      </w:r>
      <w:r w:rsidR="00012C24" w:rsidRPr="00762A76">
        <w:t xml:space="preserve"> году Контрольно-счетной комиссией </w:t>
      </w:r>
      <w:r w:rsidR="00CF2623" w:rsidRPr="00762A76">
        <w:t>внесены изменения в 17 локальных актов, регламентирующих её деятельность. При этом основное внимание уделялось обновлению стандартов внешнего муниципального финансового контроля.</w:t>
      </w:r>
    </w:p>
    <w:p w:rsidR="00012C24" w:rsidRDefault="00012C24" w:rsidP="00012C24">
      <w:pPr>
        <w:pStyle w:val="msonormalbullet2gif"/>
        <w:autoSpaceDE w:val="0"/>
        <w:autoSpaceDN w:val="0"/>
        <w:adjustRightInd w:val="0"/>
        <w:spacing w:before="0" w:beforeAutospacing="0" w:after="0" w:afterAutospacing="0" w:line="276" w:lineRule="auto"/>
        <w:ind w:firstLine="709"/>
        <w:contextualSpacing/>
        <w:jc w:val="center"/>
        <w:outlineLvl w:val="0"/>
      </w:pPr>
    </w:p>
    <w:p w:rsidR="005559B9" w:rsidRPr="00762A76" w:rsidRDefault="005559B9" w:rsidP="00012C24">
      <w:pPr>
        <w:pStyle w:val="msonormalbullet2gif"/>
        <w:autoSpaceDE w:val="0"/>
        <w:autoSpaceDN w:val="0"/>
        <w:adjustRightInd w:val="0"/>
        <w:spacing w:before="0" w:beforeAutospacing="0" w:after="0" w:afterAutospacing="0" w:line="276" w:lineRule="auto"/>
        <w:ind w:firstLine="709"/>
        <w:contextualSpacing/>
        <w:jc w:val="center"/>
        <w:outlineLvl w:val="0"/>
      </w:pPr>
    </w:p>
    <w:p w:rsidR="00012C24" w:rsidRPr="00762A76" w:rsidRDefault="005559B9" w:rsidP="005559B9">
      <w:pPr>
        <w:pStyle w:val="msonormalbullet2gif"/>
        <w:numPr>
          <w:ilvl w:val="0"/>
          <w:numId w:val="3"/>
        </w:numPr>
        <w:autoSpaceDE w:val="0"/>
        <w:autoSpaceDN w:val="0"/>
        <w:adjustRightInd w:val="0"/>
        <w:spacing w:before="0" w:beforeAutospacing="0" w:after="0" w:afterAutospacing="0" w:line="276" w:lineRule="auto"/>
        <w:ind w:left="0" w:firstLine="0"/>
        <w:contextualSpacing/>
        <w:jc w:val="center"/>
        <w:outlineLvl w:val="0"/>
      </w:pPr>
      <w:r>
        <w:lastRenderedPageBreak/>
        <w:t>ВЫВОДЫ, ПРЕДЛОЖЕНИЯ И ЗАДАЧИ НА ПЕРСПЕКТИВУ</w:t>
      </w:r>
    </w:p>
    <w:p w:rsidR="00012C24" w:rsidRPr="00762A76" w:rsidRDefault="00012C24" w:rsidP="00012C24">
      <w:pPr>
        <w:pStyle w:val="msonormalbullet2gif"/>
        <w:autoSpaceDE w:val="0"/>
        <w:autoSpaceDN w:val="0"/>
        <w:adjustRightInd w:val="0"/>
        <w:spacing w:before="0" w:beforeAutospacing="0" w:after="0" w:afterAutospacing="0" w:line="276" w:lineRule="auto"/>
        <w:ind w:left="1069" w:firstLine="709"/>
        <w:contextualSpacing/>
        <w:outlineLvl w:val="0"/>
      </w:pPr>
    </w:p>
    <w:p w:rsidR="00012C24" w:rsidRPr="00762A76" w:rsidRDefault="00012C24" w:rsidP="005559B9">
      <w:pPr>
        <w:pStyle w:val="msonormalbullet3gif"/>
        <w:autoSpaceDE w:val="0"/>
        <w:autoSpaceDN w:val="0"/>
        <w:adjustRightInd w:val="0"/>
        <w:spacing w:before="0" w:beforeAutospacing="0" w:after="0" w:afterAutospacing="0" w:line="276" w:lineRule="auto"/>
        <w:ind w:firstLine="567"/>
        <w:contextualSpacing/>
        <w:jc w:val="both"/>
        <w:outlineLvl w:val="0"/>
      </w:pPr>
      <w:r w:rsidRPr="00762A76">
        <w:t>В отчётном году Контрольно-счётной комиссией обеспечена реализация возложенных на неё полномочий по осуществлению внешнего муниципального финансового контроля.</w:t>
      </w:r>
    </w:p>
    <w:p w:rsidR="0098085A" w:rsidRPr="00762A76" w:rsidRDefault="00F15ECB" w:rsidP="005559B9">
      <w:pPr>
        <w:pStyle w:val="msonormalbullet3gif"/>
        <w:autoSpaceDE w:val="0"/>
        <w:autoSpaceDN w:val="0"/>
        <w:adjustRightInd w:val="0"/>
        <w:spacing w:before="0" w:beforeAutospacing="0" w:after="0" w:afterAutospacing="0" w:line="276" w:lineRule="auto"/>
        <w:ind w:firstLine="567"/>
        <w:contextualSpacing/>
        <w:jc w:val="both"/>
        <w:outlineLvl w:val="0"/>
      </w:pPr>
      <w:r>
        <w:t>К</w:t>
      </w:r>
      <w:r w:rsidR="0098085A" w:rsidRPr="00762A76">
        <w:t>ак и в предыдущие годы, Контрольно-счетная комиссия при осуществлении внешнего муниципального финансового контроля в первую очередь была сосредоточена на определении рисков или системных ошибок с целью их предупреждения и устранения, что способствует более эффективному использованию бюджетных средств и муниципального имущества.</w:t>
      </w:r>
    </w:p>
    <w:p w:rsidR="00012C24" w:rsidRPr="00762A76" w:rsidRDefault="00012C24" w:rsidP="005559B9">
      <w:pPr>
        <w:pStyle w:val="msonormalbullet2gif"/>
        <w:autoSpaceDE w:val="0"/>
        <w:autoSpaceDN w:val="0"/>
        <w:adjustRightInd w:val="0"/>
        <w:spacing w:before="0" w:beforeAutospacing="0" w:after="0" w:afterAutospacing="0" w:line="276" w:lineRule="auto"/>
        <w:ind w:firstLine="567"/>
        <w:contextualSpacing/>
        <w:jc w:val="both"/>
      </w:pPr>
      <w:r w:rsidRPr="00762A76">
        <w:t>Изменения бюджетного законодательства требуют совершенствования правового регулирования деятельности Контрольно-счётных органов, используемых форм и методов контроля, применения новых подходов при проведении контрольных мероприятий.</w:t>
      </w:r>
    </w:p>
    <w:p w:rsidR="00012C24" w:rsidRPr="00762A76" w:rsidRDefault="00012C24" w:rsidP="005559B9">
      <w:pPr>
        <w:pStyle w:val="msonormalbullet3gif"/>
        <w:autoSpaceDE w:val="0"/>
        <w:autoSpaceDN w:val="0"/>
        <w:adjustRightInd w:val="0"/>
        <w:spacing w:before="0" w:beforeAutospacing="0" w:after="0" w:afterAutospacing="0" w:line="276" w:lineRule="auto"/>
        <w:ind w:firstLine="567"/>
        <w:contextualSpacing/>
        <w:jc w:val="both"/>
      </w:pPr>
      <w:r w:rsidRPr="00762A76">
        <w:t xml:space="preserve">Сложившиеся правовые, кадровые, финансовые и материально-технические условия затрудняют выполнение Контрольно-счетной комиссией в полном объеме возложенные на нее задачи. Основная проблема в деятельности Контрольно-счетной комиссии района недостаточная численность работников остается не решенной. </w:t>
      </w:r>
    </w:p>
    <w:p w:rsidR="00012C24" w:rsidRPr="00762A76" w:rsidRDefault="00012C24" w:rsidP="00012C24">
      <w:pPr>
        <w:pStyle w:val="msonormalbullet3gif"/>
        <w:autoSpaceDE w:val="0"/>
        <w:autoSpaceDN w:val="0"/>
        <w:adjustRightInd w:val="0"/>
        <w:spacing w:before="0" w:beforeAutospacing="0" w:after="0" w:afterAutospacing="0" w:line="276" w:lineRule="auto"/>
        <w:ind w:firstLine="709"/>
        <w:contextualSpacing/>
        <w:jc w:val="both"/>
      </w:pPr>
    </w:p>
    <w:p w:rsidR="00012C24" w:rsidRPr="00762A76" w:rsidRDefault="00012C24" w:rsidP="00012C24">
      <w:pPr>
        <w:pStyle w:val="msonormalbullet3gif"/>
        <w:autoSpaceDE w:val="0"/>
        <w:autoSpaceDN w:val="0"/>
        <w:adjustRightInd w:val="0"/>
        <w:spacing w:before="0" w:beforeAutospacing="0" w:after="0" w:afterAutospacing="0" w:line="276" w:lineRule="auto"/>
        <w:contextualSpacing/>
        <w:jc w:val="both"/>
      </w:pPr>
      <w:r w:rsidRPr="00762A76">
        <w:t>Председатель</w:t>
      </w:r>
    </w:p>
    <w:p w:rsidR="00012C24" w:rsidRPr="00762A76" w:rsidRDefault="00012C24" w:rsidP="00012C24">
      <w:pPr>
        <w:pStyle w:val="msonormalbullet2gif"/>
        <w:autoSpaceDE w:val="0"/>
        <w:autoSpaceDN w:val="0"/>
        <w:adjustRightInd w:val="0"/>
        <w:spacing w:before="0" w:beforeAutospacing="0" w:after="0" w:afterAutospacing="0" w:line="276" w:lineRule="auto"/>
        <w:contextualSpacing/>
        <w:jc w:val="both"/>
      </w:pPr>
      <w:r w:rsidRPr="00762A76">
        <w:t>Контрольно-счетной комиссии                                                                            Г.А. Рукосуева</w:t>
      </w:r>
    </w:p>
    <w:p w:rsidR="00012C24" w:rsidRDefault="00012C24" w:rsidP="00012C24">
      <w:pPr>
        <w:spacing w:after="0"/>
        <w:rPr>
          <w:rFonts w:ascii="Times New Roman" w:hAnsi="Times New Roman" w:cs="Times New Roman"/>
          <w:sz w:val="24"/>
          <w:szCs w:val="24"/>
        </w:rPr>
      </w:pPr>
    </w:p>
    <w:p w:rsidR="00012C24" w:rsidRDefault="00012C24" w:rsidP="00012C24">
      <w:pPr>
        <w:spacing w:after="0"/>
        <w:rPr>
          <w:rFonts w:ascii="Times New Roman" w:hAnsi="Times New Roman" w:cs="Times New Roman"/>
          <w:sz w:val="24"/>
          <w:szCs w:val="24"/>
        </w:rPr>
      </w:pPr>
    </w:p>
    <w:p w:rsidR="009049C8" w:rsidRDefault="009049C8"/>
    <w:sectPr w:rsidR="009049C8" w:rsidSect="009049C8">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4C" w:rsidRDefault="00C2684C" w:rsidP="003C63EE">
      <w:pPr>
        <w:spacing w:after="0" w:line="240" w:lineRule="auto"/>
      </w:pPr>
      <w:r>
        <w:separator/>
      </w:r>
    </w:p>
  </w:endnote>
  <w:endnote w:type="continuationSeparator" w:id="0">
    <w:p w:rsidR="00C2684C" w:rsidRDefault="00C2684C" w:rsidP="003C6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6961"/>
      <w:docPartObj>
        <w:docPartGallery w:val="Page Numbers (Bottom of Page)"/>
        <w:docPartUnique/>
      </w:docPartObj>
    </w:sdtPr>
    <w:sdtContent>
      <w:p w:rsidR="0026174D" w:rsidRDefault="00254953">
        <w:pPr>
          <w:pStyle w:val="ae"/>
          <w:jc w:val="right"/>
        </w:pPr>
        <w:fldSimple w:instr=" PAGE   \* MERGEFORMAT ">
          <w:r w:rsidR="00E14AF2">
            <w:rPr>
              <w:noProof/>
            </w:rPr>
            <w:t>31</w:t>
          </w:r>
        </w:fldSimple>
      </w:p>
    </w:sdtContent>
  </w:sdt>
  <w:p w:rsidR="0026174D" w:rsidRDefault="0026174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4C" w:rsidRDefault="00C2684C" w:rsidP="003C63EE">
      <w:pPr>
        <w:spacing w:after="0" w:line="240" w:lineRule="auto"/>
      </w:pPr>
      <w:r>
        <w:separator/>
      </w:r>
    </w:p>
  </w:footnote>
  <w:footnote w:type="continuationSeparator" w:id="0">
    <w:p w:rsidR="00C2684C" w:rsidRDefault="00C2684C" w:rsidP="003C6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4DB"/>
    <w:multiLevelType w:val="hybridMultilevel"/>
    <w:tmpl w:val="6E7AC7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556511"/>
    <w:multiLevelType w:val="hybridMultilevel"/>
    <w:tmpl w:val="B1F48150"/>
    <w:lvl w:ilvl="0" w:tplc="78F0026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593B13"/>
    <w:multiLevelType w:val="hybridMultilevel"/>
    <w:tmpl w:val="759C4780"/>
    <w:lvl w:ilvl="0" w:tplc="402A15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471553D"/>
    <w:multiLevelType w:val="hybridMultilevel"/>
    <w:tmpl w:val="982675E6"/>
    <w:lvl w:ilvl="0" w:tplc="84762F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B26BE4"/>
    <w:multiLevelType w:val="hybridMultilevel"/>
    <w:tmpl w:val="1C0C43D0"/>
    <w:lvl w:ilvl="0" w:tplc="0A384308">
      <w:start w:val="1"/>
      <w:numFmt w:val="decimal"/>
      <w:lvlText w:val="%1."/>
      <w:lvlJc w:val="left"/>
      <w:pPr>
        <w:ind w:left="2417"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B095B7B"/>
    <w:multiLevelType w:val="hybridMultilevel"/>
    <w:tmpl w:val="21C25E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C10493"/>
    <w:multiLevelType w:val="hybridMultilevel"/>
    <w:tmpl w:val="2C7845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AF27E9"/>
    <w:multiLevelType w:val="hybridMultilevel"/>
    <w:tmpl w:val="5B043972"/>
    <w:lvl w:ilvl="0" w:tplc="0936AD4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1F1AC2"/>
    <w:multiLevelType w:val="hybridMultilevel"/>
    <w:tmpl w:val="8A869B26"/>
    <w:lvl w:ilvl="0" w:tplc="93BAD4CE">
      <w:start w:val="1"/>
      <w:numFmt w:val="decimal"/>
      <w:lvlText w:val="%1."/>
      <w:lvlJc w:val="left"/>
      <w:pPr>
        <w:ind w:left="2051"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B64E59"/>
    <w:multiLevelType w:val="hybridMultilevel"/>
    <w:tmpl w:val="118CA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B007F1"/>
    <w:multiLevelType w:val="hybridMultilevel"/>
    <w:tmpl w:val="158CF1A6"/>
    <w:lvl w:ilvl="0" w:tplc="40C656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EFD2EA8"/>
    <w:multiLevelType w:val="hybridMultilevel"/>
    <w:tmpl w:val="CC6E4D74"/>
    <w:lvl w:ilvl="0" w:tplc="B3AC3DCA">
      <w:start w:val="1"/>
      <w:numFmt w:val="decimal"/>
      <w:lvlText w:val="%1."/>
      <w:lvlJc w:val="left"/>
      <w:pPr>
        <w:ind w:left="125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FDB72B2"/>
    <w:multiLevelType w:val="multilevel"/>
    <w:tmpl w:val="544E859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02C169D"/>
    <w:multiLevelType w:val="multilevel"/>
    <w:tmpl w:val="F75C2B1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44982DAD"/>
    <w:multiLevelType w:val="multilevel"/>
    <w:tmpl w:val="CC66E432"/>
    <w:lvl w:ilvl="0">
      <w:start w:val="1"/>
      <w:numFmt w:val="decimal"/>
      <w:lvlText w:val="%1."/>
      <w:lvlJc w:val="left"/>
      <w:pPr>
        <w:ind w:left="1211" w:hanging="360"/>
      </w:pPr>
    </w:lvl>
    <w:lvl w:ilvl="1">
      <w:start w:val="4"/>
      <w:numFmt w:val="decimal"/>
      <w:isLgl/>
      <w:lvlText w:val="%1.%2"/>
      <w:lvlJc w:val="left"/>
      <w:pPr>
        <w:ind w:left="2280" w:hanging="360"/>
      </w:pPr>
    </w:lvl>
    <w:lvl w:ilvl="2">
      <w:start w:val="1"/>
      <w:numFmt w:val="decimal"/>
      <w:isLgl/>
      <w:lvlText w:val="%1.%2.%3"/>
      <w:lvlJc w:val="left"/>
      <w:pPr>
        <w:ind w:left="3709" w:hanging="720"/>
      </w:pPr>
    </w:lvl>
    <w:lvl w:ilvl="3">
      <w:start w:val="1"/>
      <w:numFmt w:val="decimal"/>
      <w:isLgl/>
      <w:lvlText w:val="%1.%2.%3.%4"/>
      <w:lvlJc w:val="left"/>
      <w:pPr>
        <w:ind w:left="4778" w:hanging="720"/>
      </w:pPr>
    </w:lvl>
    <w:lvl w:ilvl="4">
      <w:start w:val="1"/>
      <w:numFmt w:val="decimal"/>
      <w:isLgl/>
      <w:lvlText w:val="%1.%2.%3.%4.%5"/>
      <w:lvlJc w:val="left"/>
      <w:pPr>
        <w:ind w:left="6207" w:hanging="1080"/>
      </w:pPr>
    </w:lvl>
    <w:lvl w:ilvl="5">
      <w:start w:val="1"/>
      <w:numFmt w:val="decimal"/>
      <w:isLgl/>
      <w:lvlText w:val="%1.%2.%3.%4.%5.%6"/>
      <w:lvlJc w:val="left"/>
      <w:pPr>
        <w:ind w:left="7276" w:hanging="1080"/>
      </w:pPr>
    </w:lvl>
    <w:lvl w:ilvl="6">
      <w:start w:val="1"/>
      <w:numFmt w:val="decimal"/>
      <w:isLgl/>
      <w:lvlText w:val="%1.%2.%3.%4.%5.%6.%7"/>
      <w:lvlJc w:val="left"/>
      <w:pPr>
        <w:ind w:left="8705" w:hanging="1440"/>
      </w:pPr>
    </w:lvl>
    <w:lvl w:ilvl="7">
      <w:start w:val="1"/>
      <w:numFmt w:val="decimal"/>
      <w:isLgl/>
      <w:lvlText w:val="%1.%2.%3.%4.%5.%6.%7.%8"/>
      <w:lvlJc w:val="left"/>
      <w:pPr>
        <w:ind w:left="9774" w:hanging="1440"/>
      </w:pPr>
    </w:lvl>
    <w:lvl w:ilvl="8">
      <w:start w:val="1"/>
      <w:numFmt w:val="decimal"/>
      <w:isLgl/>
      <w:lvlText w:val="%1.%2.%3.%4.%5.%6.%7.%8.%9"/>
      <w:lvlJc w:val="left"/>
      <w:pPr>
        <w:ind w:left="11203" w:hanging="1800"/>
      </w:pPr>
    </w:lvl>
  </w:abstractNum>
  <w:abstractNum w:abstractNumId="15">
    <w:nsid w:val="457C56DA"/>
    <w:multiLevelType w:val="hybridMultilevel"/>
    <w:tmpl w:val="F066426A"/>
    <w:lvl w:ilvl="0" w:tplc="84762F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7B51F39"/>
    <w:multiLevelType w:val="hybridMultilevel"/>
    <w:tmpl w:val="4C720D60"/>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4D3117B8"/>
    <w:multiLevelType w:val="hybridMultilevel"/>
    <w:tmpl w:val="035056D4"/>
    <w:lvl w:ilvl="0" w:tplc="1730CF6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E325E2"/>
    <w:multiLevelType w:val="hybridMultilevel"/>
    <w:tmpl w:val="F05EF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700ACB"/>
    <w:multiLevelType w:val="hybridMultilevel"/>
    <w:tmpl w:val="402AF8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991E25"/>
    <w:multiLevelType w:val="hybridMultilevel"/>
    <w:tmpl w:val="7004C0AE"/>
    <w:lvl w:ilvl="0" w:tplc="6A4EB63A">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B52828"/>
    <w:multiLevelType w:val="hybridMultilevel"/>
    <w:tmpl w:val="EEB899FA"/>
    <w:lvl w:ilvl="0" w:tplc="22B029E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7D5285"/>
    <w:multiLevelType w:val="hybridMultilevel"/>
    <w:tmpl w:val="0A42E46C"/>
    <w:lvl w:ilvl="0" w:tplc="2FD6A308">
      <w:start w:val="1"/>
      <w:numFmt w:val="decimal"/>
      <w:lvlText w:val="%1."/>
      <w:lvlJc w:val="left"/>
      <w:pPr>
        <w:ind w:left="1211"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612381D"/>
    <w:multiLevelType w:val="hybridMultilevel"/>
    <w:tmpl w:val="D6540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4E68A6"/>
    <w:multiLevelType w:val="hybridMultilevel"/>
    <w:tmpl w:val="E4BEF3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CE03B4A"/>
    <w:multiLevelType w:val="multilevel"/>
    <w:tmpl w:val="90CEDC30"/>
    <w:lvl w:ilvl="0">
      <w:start w:val="4"/>
      <w:numFmt w:val="decimal"/>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DD86371"/>
    <w:multiLevelType w:val="hybridMultilevel"/>
    <w:tmpl w:val="A646407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7">
    <w:nsid w:val="62B20E58"/>
    <w:multiLevelType w:val="hybridMultilevel"/>
    <w:tmpl w:val="2EEC67B4"/>
    <w:lvl w:ilvl="0" w:tplc="68D891B4">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E103192"/>
    <w:multiLevelType w:val="hybridMultilevel"/>
    <w:tmpl w:val="F1D04B98"/>
    <w:lvl w:ilvl="0" w:tplc="BCACA7B8">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FC81122"/>
    <w:multiLevelType w:val="hybridMultilevel"/>
    <w:tmpl w:val="C2C6D498"/>
    <w:lvl w:ilvl="0" w:tplc="B9F463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0855D4F"/>
    <w:multiLevelType w:val="multilevel"/>
    <w:tmpl w:val="F932B6CA"/>
    <w:lvl w:ilvl="0">
      <w:start w:val="1"/>
      <w:numFmt w:val="decimal"/>
      <w:lvlText w:val="%1."/>
      <w:lvlJc w:val="left"/>
      <w:pPr>
        <w:ind w:left="2036" w:hanging="1185"/>
      </w:pPr>
    </w:lvl>
    <w:lvl w:ilvl="1">
      <w:start w:val="4"/>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31">
    <w:nsid w:val="725D3443"/>
    <w:multiLevelType w:val="hybridMultilevel"/>
    <w:tmpl w:val="DFBE19E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7A3734B"/>
    <w:multiLevelType w:val="hybridMultilevel"/>
    <w:tmpl w:val="16564C5A"/>
    <w:lvl w:ilvl="0" w:tplc="28243E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FA36017"/>
    <w:multiLevelType w:val="hybridMultilevel"/>
    <w:tmpl w:val="361C60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7"/>
  </w:num>
  <w:num w:numId="15">
    <w:abstractNumId w:val="29"/>
  </w:num>
  <w:num w:numId="16">
    <w:abstractNumId w:val="11"/>
  </w:num>
  <w:num w:numId="17">
    <w:abstractNumId w:val="0"/>
  </w:num>
  <w:num w:numId="18">
    <w:abstractNumId w:val="13"/>
  </w:num>
  <w:num w:numId="19">
    <w:abstractNumId w:val="2"/>
  </w:num>
  <w:num w:numId="20">
    <w:abstractNumId w:val="32"/>
  </w:num>
  <w:num w:numId="21">
    <w:abstractNumId w:val="4"/>
  </w:num>
  <w:num w:numId="22">
    <w:abstractNumId w:val="28"/>
  </w:num>
  <w:num w:numId="23">
    <w:abstractNumId w:val="1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5"/>
  </w:num>
  <w:num w:numId="29">
    <w:abstractNumId w:val="31"/>
  </w:num>
  <w:num w:numId="30">
    <w:abstractNumId w:val="24"/>
  </w:num>
  <w:num w:numId="31">
    <w:abstractNumId w:val="10"/>
  </w:num>
  <w:num w:numId="32">
    <w:abstractNumId w:val="18"/>
  </w:num>
  <w:num w:numId="33">
    <w:abstractNumId w:val="16"/>
  </w:num>
  <w:num w:numId="34">
    <w:abstractNumId w:val="26"/>
  </w:num>
  <w:num w:numId="35">
    <w:abstractNumId w:val="19"/>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2C24"/>
    <w:rsid w:val="0000017B"/>
    <w:rsid w:val="00012C24"/>
    <w:rsid w:val="0003379F"/>
    <w:rsid w:val="00053851"/>
    <w:rsid w:val="00056C95"/>
    <w:rsid w:val="000B1A52"/>
    <w:rsid w:val="000B57A3"/>
    <w:rsid w:val="000D213D"/>
    <w:rsid w:val="000D23C1"/>
    <w:rsid w:val="000D3752"/>
    <w:rsid w:val="000D577E"/>
    <w:rsid w:val="000E0E28"/>
    <w:rsid w:val="000E4F15"/>
    <w:rsid w:val="000F17CA"/>
    <w:rsid w:val="000F515D"/>
    <w:rsid w:val="0010292E"/>
    <w:rsid w:val="001076D0"/>
    <w:rsid w:val="00107F0A"/>
    <w:rsid w:val="001176AC"/>
    <w:rsid w:val="001222CD"/>
    <w:rsid w:val="00133CAB"/>
    <w:rsid w:val="0015331C"/>
    <w:rsid w:val="00153CD5"/>
    <w:rsid w:val="0018360A"/>
    <w:rsid w:val="00196DEB"/>
    <w:rsid w:val="001A286E"/>
    <w:rsid w:val="001B0CC5"/>
    <w:rsid w:val="001C6F09"/>
    <w:rsid w:val="001D0D00"/>
    <w:rsid w:val="001E3F97"/>
    <w:rsid w:val="002006B3"/>
    <w:rsid w:val="00203F27"/>
    <w:rsid w:val="00217C9C"/>
    <w:rsid w:val="002212AC"/>
    <w:rsid w:val="00226A8A"/>
    <w:rsid w:val="002308B8"/>
    <w:rsid w:val="002311CD"/>
    <w:rsid w:val="00240A1A"/>
    <w:rsid w:val="002419C2"/>
    <w:rsid w:val="00254953"/>
    <w:rsid w:val="0026174D"/>
    <w:rsid w:val="00262E1A"/>
    <w:rsid w:val="00273505"/>
    <w:rsid w:val="00274572"/>
    <w:rsid w:val="00287D8E"/>
    <w:rsid w:val="00290231"/>
    <w:rsid w:val="002A224B"/>
    <w:rsid w:val="002A467B"/>
    <w:rsid w:val="002A469D"/>
    <w:rsid w:val="002C3437"/>
    <w:rsid w:val="002C6136"/>
    <w:rsid w:val="002D5108"/>
    <w:rsid w:val="002F663A"/>
    <w:rsid w:val="00314375"/>
    <w:rsid w:val="00320598"/>
    <w:rsid w:val="0034295C"/>
    <w:rsid w:val="00353311"/>
    <w:rsid w:val="00355302"/>
    <w:rsid w:val="00356FB2"/>
    <w:rsid w:val="00365425"/>
    <w:rsid w:val="003655BB"/>
    <w:rsid w:val="00383A40"/>
    <w:rsid w:val="003934CC"/>
    <w:rsid w:val="003B2A6A"/>
    <w:rsid w:val="003B33E5"/>
    <w:rsid w:val="003C179F"/>
    <w:rsid w:val="003C4913"/>
    <w:rsid w:val="003C63EE"/>
    <w:rsid w:val="003D44D1"/>
    <w:rsid w:val="00403280"/>
    <w:rsid w:val="004176AB"/>
    <w:rsid w:val="004271AE"/>
    <w:rsid w:val="00434379"/>
    <w:rsid w:val="00437AF0"/>
    <w:rsid w:val="00440F4D"/>
    <w:rsid w:val="00444DCC"/>
    <w:rsid w:val="0045134D"/>
    <w:rsid w:val="004804F8"/>
    <w:rsid w:val="004A3E4A"/>
    <w:rsid w:val="004A761F"/>
    <w:rsid w:val="004D1C71"/>
    <w:rsid w:val="004F1A59"/>
    <w:rsid w:val="004F616F"/>
    <w:rsid w:val="00502463"/>
    <w:rsid w:val="00512DAB"/>
    <w:rsid w:val="0053255B"/>
    <w:rsid w:val="00542635"/>
    <w:rsid w:val="00545FA7"/>
    <w:rsid w:val="005559B9"/>
    <w:rsid w:val="005568AC"/>
    <w:rsid w:val="00574F83"/>
    <w:rsid w:val="00592DFC"/>
    <w:rsid w:val="00593BBA"/>
    <w:rsid w:val="005A4003"/>
    <w:rsid w:val="005B5A95"/>
    <w:rsid w:val="005C1FE7"/>
    <w:rsid w:val="005D4B9A"/>
    <w:rsid w:val="005F40F8"/>
    <w:rsid w:val="005F47DB"/>
    <w:rsid w:val="00627700"/>
    <w:rsid w:val="00634656"/>
    <w:rsid w:val="006470B1"/>
    <w:rsid w:val="00651F0B"/>
    <w:rsid w:val="006573CB"/>
    <w:rsid w:val="00664D99"/>
    <w:rsid w:val="0069111F"/>
    <w:rsid w:val="0069112A"/>
    <w:rsid w:val="0069267C"/>
    <w:rsid w:val="006B1EAB"/>
    <w:rsid w:val="006B7533"/>
    <w:rsid w:val="006D024E"/>
    <w:rsid w:val="006D3F05"/>
    <w:rsid w:val="00721062"/>
    <w:rsid w:val="00733192"/>
    <w:rsid w:val="00747B7C"/>
    <w:rsid w:val="00753CC5"/>
    <w:rsid w:val="00754E46"/>
    <w:rsid w:val="00760AC5"/>
    <w:rsid w:val="00762A76"/>
    <w:rsid w:val="0076591D"/>
    <w:rsid w:val="00786FF6"/>
    <w:rsid w:val="00791789"/>
    <w:rsid w:val="007978EE"/>
    <w:rsid w:val="007A3770"/>
    <w:rsid w:val="007B4083"/>
    <w:rsid w:val="007B6368"/>
    <w:rsid w:val="007C2522"/>
    <w:rsid w:val="007D017F"/>
    <w:rsid w:val="008042D4"/>
    <w:rsid w:val="00807D6D"/>
    <w:rsid w:val="00833EFC"/>
    <w:rsid w:val="00836C08"/>
    <w:rsid w:val="00844DAF"/>
    <w:rsid w:val="00863668"/>
    <w:rsid w:val="008913DE"/>
    <w:rsid w:val="008B2D51"/>
    <w:rsid w:val="008B337D"/>
    <w:rsid w:val="008B5117"/>
    <w:rsid w:val="008C7709"/>
    <w:rsid w:val="008E333F"/>
    <w:rsid w:val="008F3C13"/>
    <w:rsid w:val="009049C8"/>
    <w:rsid w:val="00920CDF"/>
    <w:rsid w:val="009231D6"/>
    <w:rsid w:val="00935554"/>
    <w:rsid w:val="00936A21"/>
    <w:rsid w:val="00944B71"/>
    <w:rsid w:val="00957125"/>
    <w:rsid w:val="0096037D"/>
    <w:rsid w:val="009744ED"/>
    <w:rsid w:val="00975739"/>
    <w:rsid w:val="00976224"/>
    <w:rsid w:val="0097765A"/>
    <w:rsid w:val="0098085A"/>
    <w:rsid w:val="00980E8D"/>
    <w:rsid w:val="009847AD"/>
    <w:rsid w:val="009B0C0B"/>
    <w:rsid w:val="009B5C9A"/>
    <w:rsid w:val="009C6E88"/>
    <w:rsid w:val="009D7ADA"/>
    <w:rsid w:val="009E2B8C"/>
    <w:rsid w:val="009F79D4"/>
    <w:rsid w:val="00A12BF2"/>
    <w:rsid w:val="00A2714E"/>
    <w:rsid w:val="00A27BF0"/>
    <w:rsid w:val="00A31040"/>
    <w:rsid w:val="00A37E49"/>
    <w:rsid w:val="00A471C6"/>
    <w:rsid w:val="00A50ED4"/>
    <w:rsid w:val="00A51933"/>
    <w:rsid w:val="00A63A85"/>
    <w:rsid w:val="00A65E82"/>
    <w:rsid w:val="00A82780"/>
    <w:rsid w:val="00A836FA"/>
    <w:rsid w:val="00A95B4C"/>
    <w:rsid w:val="00AA1F9B"/>
    <w:rsid w:val="00AA2944"/>
    <w:rsid w:val="00AC33D8"/>
    <w:rsid w:val="00AD44FA"/>
    <w:rsid w:val="00B030B2"/>
    <w:rsid w:val="00B07F94"/>
    <w:rsid w:val="00B237AA"/>
    <w:rsid w:val="00B42301"/>
    <w:rsid w:val="00B4699D"/>
    <w:rsid w:val="00B52B1E"/>
    <w:rsid w:val="00B61AB1"/>
    <w:rsid w:val="00B64A91"/>
    <w:rsid w:val="00B828BB"/>
    <w:rsid w:val="00B8387C"/>
    <w:rsid w:val="00B90673"/>
    <w:rsid w:val="00BB1E86"/>
    <w:rsid w:val="00BC2DB3"/>
    <w:rsid w:val="00BF29DF"/>
    <w:rsid w:val="00C06AEE"/>
    <w:rsid w:val="00C10178"/>
    <w:rsid w:val="00C176C7"/>
    <w:rsid w:val="00C2684C"/>
    <w:rsid w:val="00C3127E"/>
    <w:rsid w:val="00C35C8F"/>
    <w:rsid w:val="00C45FDB"/>
    <w:rsid w:val="00C54A25"/>
    <w:rsid w:val="00C613BC"/>
    <w:rsid w:val="00C6567D"/>
    <w:rsid w:val="00C71434"/>
    <w:rsid w:val="00CF2623"/>
    <w:rsid w:val="00D03F16"/>
    <w:rsid w:val="00D0469A"/>
    <w:rsid w:val="00D123B4"/>
    <w:rsid w:val="00D204CA"/>
    <w:rsid w:val="00D32AEA"/>
    <w:rsid w:val="00D52218"/>
    <w:rsid w:val="00D64037"/>
    <w:rsid w:val="00D74085"/>
    <w:rsid w:val="00D74373"/>
    <w:rsid w:val="00D82368"/>
    <w:rsid w:val="00DA5EE5"/>
    <w:rsid w:val="00DA6DAB"/>
    <w:rsid w:val="00DA72AD"/>
    <w:rsid w:val="00DB2230"/>
    <w:rsid w:val="00DC0575"/>
    <w:rsid w:val="00DC4944"/>
    <w:rsid w:val="00DC79A5"/>
    <w:rsid w:val="00DD0E06"/>
    <w:rsid w:val="00DF4C73"/>
    <w:rsid w:val="00E114B9"/>
    <w:rsid w:val="00E14AF2"/>
    <w:rsid w:val="00E20398"/>
    <w:rsid w:val="00E21475"/>
    <w:rsid w:val="00E25806"/>
    <w:rsid w:val="00E262FA"/>
    <w:rsid w:val="00E44E19"/>
    <w:rsid w:val="00E50B62"/>
    <w:rsid w:val="00E57DB5"/>
    <w:rsid w:val="00E61A86"/>
    <w:rsid w:val="00E65C11"/>
    <w:rsid w:val="00E71131"/>
    <w:rsid w:val="00EB2289"/>
    <w:rsid w:val="00EC1481"/>
    <w:rsid w:val="00ED79DA"/>
    <w:rsid w:val="00EF17C9"/>
    <w:rsid w:val="00F079DA"/>
    <w:rsid w:val="00F15ECB"/>
    <w:rsid w:val="00F272DF"/>
    <w:rsid w:val="00F27570"/>
    <w:rsid w:val="00F42EB3"/>
    <w:rsid w:val="00F5273F"/>
    <w:rsid w:val="00F63DFD"/>
    <w:rsid w:val="00F66C9B"/>
    <w:rsid w:val="00F74916"/>
    <w:rsid w:val="00F74F2B"/>
    <w:rsid w:val="00F812D9"/>
    <w:rsid w:val="00F91C84"/>
    <w:rsid w:val="00FA08F2"/>
    <w:rsid w:val="00FA37BD"/>
    <w:rsid w:val="00FB63A3"/>
    <w:rsid w:val="00FE0D85"/>
    <w:rsid w:val="00FE4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9" type="connector" idref="#_x0000_s1053"/>
        <o:r id="V:Rule20" type="connector" idref="#_x0000_s1054"/>
        <o:r id="V:Rule21" type="connector" idref="#_x0000_s1040"/>
        <o:r id="V:Rule22" type="connector" idref="#_x0000_s1044"/>
        <o:r id="V:Rule23" type="connector" idref="#_x0000_s1049"/>
        <o:r id="V:Rule24" type="connector" idref="#_x0000_s1056"/>
        <o:r id="V:Rule25" type="connector" idref="#_x0000_s1052"/>
        <o:r id="V:Rule26" type="connector" idref="#_x0000_s1041"/>
        <o:r id="V:Rule27" type="connector" idref="#_x0000_s1042"/>
        <o:r id="V:Rule28" type="connector" idref="#_x0000_s1047"/>
        <o:r id="V:Rule29" type="connector" idref="#_x0000_s1048"/>
        <o:r id="V:Rule30" type="connector" idref="#_x0000_s1051"/>
        <o:r id="V:Rule31" type="connector" idref="#_x0000_s1043"/>
        <o:r id="V:Rule32" type="connector" idref="#_x0000_s1050"/>
        <o:r id="V:Rule33" type="connector" idref="#_x0000_s1045"/>
        <o:r id="V:Rule34" type="connector" idref="#_x0000_s1055"/>
        <o:r id="V:Rule35" type="connector" idref="#_x0000_s1039"/>
        <o:r id="V:Rule3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C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012C24"/>
    <w:rPr>
      <w:rFonts w:ascii="Calibri" w:hAnsi="Calibri" w:cs="Times New Roman"/>
    </w:rPr>
  </w:style>
  <w:style w:type="paragraph" w:styleId="a4">
    <w:name w:val="List Paragraph"/>
    <w:basedOn w:val="a"/>
    <w:link w:val="a3"/>
    <w:uiPriority w:val="34"/>
    <w:qFormat/>
    <w:rsid w:val="00012C24"/>
    <w:pPr>
      <w:ind w:left="720"/>
      <w:contextualSpacing/>
    </w:pPr>
    <w:rPr>
      <w:rFonts w:ascii="Calibri" w:hAnsi="Calibri" w:cs="Times New Roman"/>
    </w:rPr>
  </w:style>
  <w:style w:type="paragraph" w:customStyle="1" w:styleId="msonormalbullet2gif">
    <w:name w:val="msonormalbullet2.gif"/>
    <w:basedOn w:val="a"/>
    <w:rsid w:val="00012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012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012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12C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bullet1gif">
    <w:name w:val="consplustitlebullet1.gif"/>
    <w:basedOn w:val="a"/>
    <w:uiPriority w:val="99"/>
    <w:rsid w:val="00012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bullet2gif">
    <w:name w:val="consplustitlebullet2.gif"/>
    <w:basedOn w:val="a"/>
    <w:uiPriority w:val="99"/>
    <w:rsid w:val="00012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
    <w:rsid w:val="00012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012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012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012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bullet1gif">
    <w:name w:val="msonormalbullet3gifbullet1.gif"/>
    <w:basedOn w:val="a"/>
    <w:rsid w:val="00012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bullet3gif">
    <w:name w:val="msonormalbullet3gifbullet3.gif"/>
    <w:basedOn w:val="a"/>
    <w:rsid w:val="00012C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D3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D3F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3F05"/>
    <w:rPr>
      <w:rFonts w:ascii="Tahoma" w:hAnsi="Tahoma" w:cs="Tahoma"/>
      <w:sz w:val="16"/>
      <w:szCs w:val="16"/>
    </w:rPr>
  </w:style>
  <w:style w:type="paragraph" w:styleId="a8">
    <w:name w:val="footnote text"/>
    <w:basedOn w:val="a"/>
    <w:link w:val="a9"/>
    <w:uiPriority w:val="99"/>
    <w:semiHidden/>
    <w:unhideWhenUsed/>
    <w:rsid w:val="003C63EE"/>
    <w:pPr>
      <w:spacing w:after="0" w:line="240" w:lineRule="auto"/>
    </w:pPr>
    <w:rPr>
      <w:sz w:val="20"/>
      <w:szCs w:val="20"/>
    </w:rPr>
  </w:style>
  <w:style w:type="character" w:customStyle="1" w:styleId="a9">
    <w:name w:val="Текст сноски Знак"/>
    <w:basedOn w:val="a0"/>
    <w:link w:val="a8"/>
    <w:uiPriority w:val="99"/>
    <w:semiHidden/>
    <w:rsid w:val="003C63EE"/>
    <w:rPr>
      <w:sz w:val="20"/>
      <w:szCs w:val="20"/>
    </w:rPr>
  </w:style>
  <w:style w:type="character" w:styleId="aa">
    <w:name w:val="footnote reference"/>
    <w:basedOn w:val="a0"/>
    <w:uiPriority w:val="99"/>
    <w:semiHidden/>
    <w:unhideWhenUsed/>
    <w:rsid w:val="003C63EE"/>
    <w:rPr>
      <w:vertAlign w:val="superscript"/>
    </w:rPr>
  </w:style>
  <w:style w:type="character" w:styleId="ab">
    <w:name w:val="Strong"/>
    <w:basedOn w:val="a0"/>
    <w:uiPriority w:val="22"/>
    <w:qFormat/>
    <w:rsid w:val="008B5117"/>
    <w:rPr>
      <w:b/>
      <w:bCs/>
    </w:rPr>
  </w:style>
  <w:style w:type="paragraph" w:customStyle="1" w:styleId="ConsPlusNormal">
    <w:name w:val="ConsPlusNormal"/>
    <w:link w:val="ConsPlusNormal0"/>
    <w:qFormat/>
    <w:rsid w:val="008B5117"/>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8B5117"/>
    <w:rPr>
      <w:rFonts w:ascii="Times New Roman" w:hAnsi="Times New Roman" w:cs="Times New Roman"/>
      <w:sz w:val="24"/>
      <w:szCs w:val="24"/>
    </w:rPr>
  </w:style>
  <w:style w:type="paragraph" w:styleId="ac">
    <w:name w:val="header"/>
    <w:basedOn w:val="a"/>
    <w:link w:val="ad"/>
    <w:uiPriority w:val="99"/>
    <w:semiHidden/>
    <w:unhideWhenUsed/>
    <w:rsid w:val="00F74F2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74F2B"/>
  </w:style>
  <w:style w:type="paragraph" w:styleId="ae">
    <w:name w:val="footer"/>
    <w:basedOn w:val="a"/>
    <w:link w:val="af"/>
    <w:uiPriority w:val="99"/>
    <w:unhideWhenUsed/>
    <w:rsid w:val="00F74F2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4F2B"/>
  </w:style>
</w:styles>
</file>

<file path=word/webSettings.xml><?xml version="1.0" encoding="utf-8"?>
<w:webSettings xmlns:r="http://schemas.openxmlformats.org/officeDocument/2006/relationships" xmlns:w="http://schemas.openxmlformats.org/wordprocessingml/2006/main">
  <w:divs>
    <w:div w:id="1297183029">
      <w:bodyDiv w:val="1"/>
      <w:marLeft w:val="0"/>
      <w:marRight w:val="0"/>
      <w:marTop w:val="0"/>
      <w:marBottom w:val="0"/>
      <w:divBdr>
        <w:top w:val="none" w:sz="0" w:space="0" w:color="auto"/>
        <w:left w:val="none" w:sz="0" w:space="0" w:color="auto"/>
        <w:bottom w:val="none" w:sz="0" w:space="0" w:color="auto"/>
        <w:right w:val="none" w:sz="0" w:space="0" w:color="auto"/>
      </w:divBdr>
    </w:div>
    <w:div w:id="1705792207">
      <w:bodyDiv w:val="1"/>
      <w:marLeft w:val="0"/>
      <w:marRight w:val="0"/>
      <w:marTop w:val="0"/>
      <w:marBottom w:val="0"/>
      <w:divBdr>
        <w:top w:val="none" w:sz="0" w:space="0" w:color="auto"/>
        <w:left w:val="none" w:sz="0" w:space="0" w:color="auto"/>
        <w:bottom w:val="none" w:sz="0" w:space="0" w:color="auto"/>
        <w:right w:val="none" w:sz="0" w:space="0" w:color="auto"/>
      </w:divBdr>
    </w:div>
    <w:div w:id="21056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5;&#1072;&#1083;&#1080;&#1085;&#1072;\Desktop\&#1069;&#1040;&#1052;%20&#1057;&#1091;&#1076;&#1077;&#1073;&#1085;&#1099;&#1077;\&#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cat>
            <c:numRef>
              <c:f>Лист1!$E$3:$E$5</c:f>
              <c:numCache>
                <c:formatCode>General</c:formatCode>
                <c:ptCount val="3"/>
                <c:pt idx="0">
                  <c:v>2019</c:v>
                </c:pt>
                <c:pt idx="1">
                  <c:v>2020</c:v>
                </c:pt>
                <c:pt idx="2">
                  <c:v>2021</c:v>
                </c:pt>
              </c:numCache>
            </c:numRef>
          </c:cat>
          <c:val>
            <c:numRef>
              <c:f>Лист1!$D$3:$D$5</c:f>
              <c:numCache>
                <c:formatCode>General</c:formatCode>
                <c:ptCount val="3"/>
                <c:pt idx="0">
                  <c:v>0.4</c:v>
                </c:pt>
                <c:pt idx="1">
                  <c:v>0.2</c:v>
                </c:pt>
                <c:pt idx="2">
                  <c:v>0.60000000000000064</c:v>
                </c:pt>
              </c:numCache>
            </c:numRef>
          </c:val>
        </c:ser>
        <c:shape val="cylinder"/>
        <c:axId val="96254976"/>
        <c:axId val="96323072"/>
        <c:axId val="0"/>
      </c:bar3DChart>
      <c:catAx>
        <c:axId val="96254976"/>
        <c:scaling>
          <c:orientation val="minMax"/>
        </c:scaling>
        <c:axPos val="b"/>
        <c:title>
          <c:tx>
            <c:rich>
              <a:bodyPr/>
              <a:lstStyle/>
              <a:p>
                <a:pPr>
                  <a:defRPr/>
                </a:pPr>
                <a:r>
                  <a:rPr lang="ru-RU" sz="800" b="0">
                    <a:latin typeface="Times New Roman" pitchFamily="18" charset="0"/>
                    <a:cs typeface="Times New Roman" pitchFamily="18" charset="0"/>
                  </a:rPr>
                  <a:t>период</a:t>
                </a:r>
              </a:p>
            </c:rich>
          </c:tx>
          <c:layout>
            <c:manualLayout>
              <c:xMode val="edge"/>
              <c:yMode val="edge"/>
              <c:x val="0.88281189851268771"/>
              <c:y val="0.82994823563721265"/>
            </c:manualLayout>
          </c:layout>
        </c:title>
        <c:numFmt formatCode="General" sourceLinked="1"/>
        <c:majorTickMark val="none"/>
        <c:tickLblPos val="nextTo"/>
        <c:txPr>
          <a:bodyPr/>
          <a:lstStyle/>
          <a:p>
            <a:pPr>
              <a:defRPr sz="800">
                <a:latin typeface="Times New Roman" pitchFamily="18" charset="0"/>
                <a:cs typeface="Times New Roman" pitchFamily="18" charset="0"/>
              </a:defRPr>
            </a:pPr>
            <a:endParaRPr lang="ru-RU"/>
          </a:p>
        </c:txPr>
        <c:crossAx val="96323072"/>
        <c:crosses val="autoZero"/>
        <c:auto val="1"/>
        <c:lblAlgn val="ctr"/>
        <c:lblOffset val="100"/>
      </c:catAx>
      <c:valAx>
        <c:axId val="96323072"/>
        <c:scaling>
          <c:orientation val="minMax"/>
        </c:scaling>
        <c:axPos val="l"/>
        <c:majorGridlines/>
        <c:title>
          <c:tx>
            <c:rich>
              <a:bodyPr/>
              <a:lstStyle/>
              <a:p>
                <a:pPr>
                  <a:defRPr/>
                </a:pPr>
                <a:r>
                  <a:rPr lang="ru-RU" sz="800" b="0">
                    <a:latin typeface="Times New Roman" pitchFamily="18" charset="0"/>
                    <a:cs typeface="Times New Roman" pitchFamily="18" charset="0"/>
                  </a:rPr>
                  <a:t>%</a:t>
                </a:r>
              </a:p>
            </c:rich>
          </c:tx>
          <c:layout>
            <c:manualLayout>
              <c:xMode val="edge"/>
              <c:yMode val="edge"/>
              <c:x val="4.6007436570428897E-2"/>
              <c:y val="5.1251458151064355E-2"/>
            </c:manualLayout>
          </c:layout>
        </c:title>
        <c:numFmt formatCode="General" sourceLinked="1"/>
        <c:tickLblPos val="nextTo"/>
        <c:txPr>
          <a:bodyPr/>
          <a:lstStyle/>
          <a:p>
            <a:pPr>
              <a:defRPr sz="800">
                <a:latin typeface="Times New Roman" pitchFamily="18" charset="0"/>
                <a:cs typeface="Times New Roman" pitchFamily="18" charset="0"/>
              </a:defRPr>
            </a:pPr>
            <a:endParaRPr lang="ru-RU"/>
          </a:p>
        </c:txPr>
        <c:crossAx val="9625497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AD335-FAA8-4531-AAFC-44BB108E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31</Pages>
  <Words>12309</Words>
  <Characters>70162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230</cp:revision>
  <cp:lastPrinted>2023-01-27T09:20:00Z</cp:lastPrinted>
  <dcterms:created xsi:type="dcterms:W3CDTF">2023-01-10T09:29:00Z</dcterms:created>
  <dcterms:modified xsi:type="dcterms:W3CDTF">2023-01-27T09:21:00Z</dcterms:modified>
</cp:coreProperties>
</file>