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FE" w:rsidRPr="000667B1" w:rsidRDefault="004B1F49" w:rsidP="003860F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2501624</wp:posOffset>
            </wp:positionH>
            <wp:positionV relativeFrom="paragraph">
              <wp:posOffset>-185252</wp:posOffset>
            </wp:positionV>
            <wp:extent cx="541404" cy="672860"/>
            <wp:effectExtent l="19050" t="0" r="0" b="0"/>
            <wp:wrapNone/>
            <wp:docPr id="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4" cy="6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F49" w:rsidRPr="000667B1" w:rsidRDefault="004B1F49" w:rsidP="003860F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FE" w:rsidRPr="000667B1" w:rsidRDefault="003860FE" w:rsidP="003860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67B1">
        <w:rPr>
          <w:rFonts w:ascii="Times New Roman" w:hAnsi="Times New Roman" w:cs="Times New Roman"/>
          <w:b/>
          <w:sz w:val="36"/>
          <w:szCs w:val="36"/>
        </w:rPr>
        <w:t>КРАСНОЯРСКИЙ КРАЙ</w:t>
      </w:r>
    </w:p>
    <w:p w:rsidR="003860FE" w:rsidRPr="000667B1" w:rsidRDefault="003860FE" w:rsidP="0038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67B1">
        <w:rPr>
          <w:rFonts w:ascii="Times New Roman" w:hAnsi="Times New Roman" w:cs="Times New Roman"/>
          <w:b/>
          <w:sz w:val="24"/>
        </w:rPr>
        <w:t>---------------------------------------------------------------------------------------------------------------------</w:t>
      </w:r>
    </w:p>
    <w:p w:rsidR="003860FE" w:rsidRPr="000667B1" w:rsidRDefault="003860FE" w:rsidP="003860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67B1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</w:p>
    <w:p w:rsidR="003860FE" w:rsidRPr="000667B1" w:rsidRDefault="003860FE" w:rsidP="003860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67B1">
        <w:rPr>
          <w:rFonts w:ascii="Times New Roman" w:hAnsi="Times New Roman" w:cs="Times New Roman"/>
          <w:b/>
          <w:sz w:val="36"/>
          <w:szCs w:val="36"/>
        </w:rPr>
        <w:t>муниципального образования Богучанский район</w:t>
      </w:r>
    </w:p>
    <w:p w:rsidR="003860FE" w:rsidRPr="000667B1" w:rsidRDefault="003860FE" w:rsidP="003860F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7B1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3860FE" w:rsidRPr="000667B1" w:rsidRDefault="003860FE" w:rsidP="003860F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0667B1">
        <w:rPr>
          <w:rFonts w:ascii="Times New Roman" w:eastAsia="Arial Unicode MS" w:hAnsi="Times New Roman" w:cs="Times New Roman"/>
          <w:sz w:val="24"/>
          <w:szCs w:val="24"/>
        </w:rPr>
        <w:t>Октябрьская ул., д.72, с. Богучаны Красноярского края, 663430</w:t>
      </w:r>
    </w:p>
    <w:p w:rsidR="003860FE" w:rsidRPr="000667B1" w:rsidRDefault="003860FE" w:rsidP="003860F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0667B1">
        <w:rPr>
          <w:rFonts w:ascii="Times New Roman" w:eastAsia="Arial Unicode MS" w:hAnsi="Times New Roman" w:cs="Times New Roman"/>
          <w:sz w:val="24"/>
          <w:szCs w:val="24"/>
        </w:rPr>
        <w:t xml:space="preserve">Телефон (39162) 28071; ОКОГУ 33100; ОГРН 1072420000025; </w:t>
      </w:r>
    </w:p>
    <w:p w:rsidR="003860FE" w:rsidRPr="000667B1" w:rsidRDefault="003860FE" w:rsidP="003860FE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0667B1">
        <w:rPr>
          <w:rFonts w:ascii="Times New Roman" w:eastAsia="Arial Unicode MS" w:hAnsi="Times New Roman" w:cs="Times New Roman"/>
          <w:sz w:val="24"/>
          <w:szCs w:val="24"/>
        </w:rPr>
        <w:t>ИНН / КПП 2407062950 / 240701001</w:t>
      </w:r>
    </w:p>
    <w:p w:rsidR="003860FE" w:rsidRPr="000667B1" w:rsidRDefault="003860FE" w:rsidP="003860FE">
      <w:pPr>
        <w:spacing w:after="0"/>
        <w:jc w:val="center"/>
        <w:rPr>
          <w:rFonts w:ascii="Times New Roman" w:eastAsia="Arial Unicode MS" w:hAnsi="Times New Roman" w:cs="Times New Roman"/>
          <w:sz w:val="32"/>
          <w:szCs w:val="32"/>
        </w:rPr>
      </w:pPr>
    </w:p>
    <w:p w:rsidR="003860FE" w:rsidRPr="000667B1" w:rsidRDefault="003860FE" w:rsidP="003860FE">
      <w:pPr>
        <w:pStyle w:val="consplustitlebullet1gif"/>
        <w:spacing w:before="0" w:beforeAutospacing="0" w:after="0" w:afterAutospacing="0" w:line="276" w:lineRule="auto"/>
        <w:jc w:val="center"/>
      </w:pPr>
      <w:r w:rsidRPr="000667B1">
        <w:t xml:space="preserve">ОТЧЕТ </w:t>
      </w:r>
    </w:p>
    <w:p w:rsidR="003860FE" w:rsidRPr="000667B1" w:rsidRDefault="003860FE" w:rsidP="003860FE">
      <w:pPr>
        <w:pStyle w:val="consplustitlebullet2gif"/>
        <w:spacing w:before="0" w:beforeAutospacing="0" w:after="0" w:afterAutospacing="0" w:line="276" w:lineRule="auto"/>
        <w:ind w:firstLine="709"/>
        <w:jc w:val="center"/>
      </w:pPr>
      <w:r w:rsidRPr="000667B1">
        <w:t>о деятельности Контрольно-счётной комиссии муниципального</w:t>
      </w:r>
    </w:p>
    <w:p w:rsidR="003860FE" w:rsidRPr="000667B1" w:rsidRDefault="003860FE" w:rsidP="003860FE">
      <w:pPr>
        <w:pStyle w:val="consplustitlebullet2gif"/>
        <w:spacing w:before="0" w:beforeAutospacing="0" w:after="0" w:afterAutospacing="0" w:line="276" w:lineRule="auto"/>
        <w:ind w:firstLine="709"/>
        <w:jc w:val="center"/>
      </w:pPr>
      <w:r w:rsidRPr="000667B1">
        <w:t xml:space="preserve"> образ</w:t>
      </w:r>
      <w:r w:rsidR="00AB555C" w:rsidRPr="000667B1">
        <w:t>ования Богучанский район за 2020</w:t>
      </w:r>
      <w:r w:rsidRPr="000667B1">
        <w:t xml:space="preserve"> год</w:t>
      </w:r>
    </w:p>
    <w:p w:rsidR="003860FE" w:rsidRPr="000667B1" w:rsidRDefault="003860FE" w:rsidP="003860FE">
      <w:pPr>
        <w:pStyle w:val="consplustitlebullet2gif"/>
        <w:spacing w:before="0" w:beforeAutospacing="0" w:after="0" w:afterAutospacing="0" w:line="276" w:lineRule="auto"/>
        <w:ind w:firstLine="709"/>
        <w:jc w:val="center"/>
      </w:pP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 представленном отчете о деятельности Контрольно-счётной комиссии муниципального образования Богучанский район (далее по тексту – Контрольно-счётная</w:t>
      </w:r>
      <w:r w:rsidR="0054147A" w:rsidRPr="000667B1">
        <w:t xml:space="preserve"> комиссия) за 2020</w:t>
      </w:r>
      <w:r w:rsidRPr="000667B1">
        <w:t xml:space="preserve"> год отражены результаты контрольных и экспертно-аналитических мероприятий, утвержденных планом работы Кон</w:t>
      </w:r>
      <w:r w:rsidR="0054147A" w:rsidRPr="000667B1">
        <w:t>трольно-счётной комиссии на 2020</w:t>
      </w:r>
      <w:r w:rsidRPr="000667B1">
        <w:t xml:space="preserve"> год, а также результаты иной деятельности, направленной на повышение эффективности, результативности использования бюджетных средств, совершенствование правового и методологического обеспечения.</w:t>
      </w:r>
    </w:p>
    <w:p w:rsidR="003860FE" w:rsidRPr="000667B1" w:rsidRDefault="003860FE" w:rsidP="00BE02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Годовой отчет о деятельности Контрольно-счётной комиссии составлен с учетом норм и требований стандарта «Подготовка годового отчета о деятельности Контрольно-счетной комиссии муниципального образования Богучанский район», утвержденного приказом Председателя Контрольно-счетной комиссии от 15.05.2014 № 7-од.</w:t>
      </w:r>
    </w:p>
    <w:p w:rsidR="003860FE" w:rsidRPr="000667B1" w:rsidRDefault="003860FE" w:rsidP="003860FE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3860FE" w:rsidRPr="000667B1" w:rsidRDefault="003860FE" w:rsidP="003860FE">
      <w:pPr>
        <w:pStyle w:val="msonormalbullet1gif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</w:pPr>
      <w:r w:rsidRPr="000667B1">
        <w:t>Общие (вводные) положения</w:t>
      </w:r>
    </w:p>
    <w:p w:rsidR="003860FE" w:rsidRPr="000667B1" w:rsidRDefault="003860FE" w:rsidP="003860FE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left="1069" w:firstLine="709"/>
        <w:contextualSpacing/>
      </w:pP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Контрольно-счётная комиссия является постоянно действующим органом внешнего муниципального финансового контроля.</w:t>
      </w: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 xml:space="preserve">Деятельность Контрольно-счётной комиссии строится на принципах законности, независимости, объективности, эффективности, гласности и осуществляется в соответствии с Бюджетным кодексом Российской Федерации (далее по тексту – Бюджетный кодекс РФ);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образований»; Уставом Богучанского района; Решением районного Совета депутатов от 24.11.2016 № 12/1-80 «Об утверждении положения о Контрольно-счётной комиссии муниципального образования Богучанский район» (далее по тексту – Положение); Решением районного Совета депутатов от 29.10.2012 № 23/1-230 «О бюджетном процессе в муниципальном образовании Богучанский район» (далее по тексту – Решение о бюджетном процессе); регламентом </w:t>
      </w:r>
      <w:r w:rsidRPr="000667B1">
        <w:lastRenderedPageBreak/>
        <w:t>Контрольно-счётной комиссии и другими нормативными (муниципальными, локальными) правовыми актами, в том числе стандартами Контрольно-счётной комиссии.</w:t>
      </w: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 процессе реализации полномочий, определенных статьёй 2 Положения, Контрольно-счётная комиссия осуществляет контрольную, экспертно-аналитическую, информационную деятельность, обеспечивает систему контроля за исполнением районного бюджета, что предполагает проведение целостного и взаимоувязанного комплекса контрольных и экспертно-аналитических мероприятий.</w:t>
      </w: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Внешний муниципальный финансовый контроль осуществляется Контрольно-счётной комиссией в отношении органов местного самоуправления и муниципальных органов, муниципальных учреждений и муниципальных унитарных предприятий Богучанского района, а также иных организаций, если они используют имущество, находящееся в собственности Богучанского района.</w:t>
      </w:r>
    </w:p>
    <w:p w:rsidR="003860FE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Контрольно-счётная комиссия строит свою деятельность самостоятельно на основе годового плана, который формируется в соответствии с требованиями стандарта «Порядок планирования работы Контрольно-счетной комиссии муниципального образования Богучанский район», на основе обеспечения системного контроля за исполнением районного бюджета.</w:t>
      </w:r>
    </w:p>
    <w:p w:rsidR="00DA2623" w:rsidRDefault="00DA2623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>
        <w:t>На 2020 год планирование деятельности осуществлялось с учетом предложений о включении в план работы мероприятий, поступивших от Богучанского районного Совета депутатов и Главы Богучанского района.</w:t>
      </w: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Приоритетными направлениями контрольной деятельности Ко</w:t>
      </w:r>
      <w:r w:rsidR="00E45B22" w:rsidRPr="000667B1">
        <w:t>нтрольно-счётной комиссии в 2020</w:t>
      </w:r>
      <w:r w:rsidRPr="000667B1">
        <w:t xml:space="preserve"> году, как и в предыдущие годы, остаются мероприятия направленные на обеспечение системы предварительного, текущего и последующего контроля формирования и исполнения районного бюджета.</w:t>
      </w: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Помимо осуществления непрерывного контроля за процессом использования бюджетных ресурсов, деятельность Контрольно-счетной комиссии в отчетном году была связана с изучением актуальных проблем социально-экономического развития Богучанского района, а именно: оценкой негативного влияния различных факторов на финансовую устойчивость и определением ее скрытых резервов, а также выявлением недостатков в муниципальном правовом регулировании.</w:t>
      </w:r>
    </w:p>
    <w:p w:rsidR="003860FE" w:rsidRPr="000667B1" w:rsidRDefault="00E45B22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 2020</w:t>
      </w:r>
      <w:r w:rsidR="003860FE" w:rsidRPr="000667B1">
        <w:t xml:space="preserve"> году Контрольно-с</w:t>
      </w:r>
      <w:r w:rsidR="00043457" w:rsidRPr="000667B1">
        <w:t>чётной ко</w:t>
      </w:r>
      <w:r w:rsidR="00063CAC">
        <w:t>миссией осуществлено 39 плановых мероприятий</w:t>
      </w:r>
      <w:r w:rsidR="003860FE" w:rsidRPr="000667B1">
        <w:t xml:space="preserve">, в том числе: </w:t>
      </w:r>
    </w:p>
    <w:p w:rsidR="003860FE" w:rsidRPr="000667B1" w:rsidRDefault="00F034C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12</w:t>
      </w:r>
      <w:r w:rsidR="003860FE" w:rsidRPr="000667B1">
        <w:t xml:space="preserve"> </w:t>
      </w:r>
      <w:r w:rsidR="00131296" w:rsidRPr="000667B1">
        <w:t>контрольных</w:t>
      </w:r>
      <w:r w:rsidR="003860FE" w:rsidRPr="000667B1">
        <w:t xml:space="preserve"> мероприятий с учетом 11 внешних проверок годовых отчетов главных администраторов бюджетных средств Богучанского района, </w:t>
      </w: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2</w:t>
      </w:r>
      <w:r w:rsidR="00043457" w:rsidRPr="000667B1">
        <w:t>2 экспертно - аналитически</w:t>
      </w:r>
      <w:r w:rsidR="00131296" w:rsidRPr="000667B1">
        <w:t>х</w:t>
      </w:r>
      <w:r w:rsidR="00043457" w:rsidRPr="000667B1">
        <w:t xml:space="preserve"> мероприяти</w:t>
      </w:r>
      <w:r w:rsidR="00131296" w:rsidRPr="000667B1">
        <w:t>й</w:t>
      </w:r>
      <w:r w:rsidRPr="000667B1">
        <w:t xml:space="preserve">, </w:t>
      </w:r>
    </w:p>
    <w:p w:rsidR="00131296" w:rsidRPr="000667B1" w:rsidRDefault="00131296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5 организационных мероприятий.</w:t>
      </w: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Проверками охвачено 133 объекта (без учета проведения на одном объекте нескольких проверок), в том числе: 3 объекта - органы местного самоуправления и 130 муниципальных учреждений.</w:t>
      </w: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 ходе</w:t>
      </w:r>
      <w:r w:rsidR="0008744B" w:rsidRPr="000667B1">
        <w:t xml:space="preserve"> мероприятий, проведённых в 2020</w:t>
      </w:r>
      <w:r w:rsidR="007E1193" w:rsidRPr="000667B1">
        <w:t xml:space="preserve"> году, выявлено 109</w:t>
      </w:r>
      <w:r w:rsidR="00063CAC">
        <w:t xml:space="preserve"> нарушений и недостатков</w:t>
      </w:r>
      <w:r w:rsidRPr="000667B1">
        <w:t xml:space="preserve"> при расходовании средств бюджетной сис</w:t>
      </w:r>
      <w:r w:rsidR="007E1193" w:rsidRPr="000667B1">
        <w:t xml:space="preserve">темы на сумму </w:t>
      </w:r>
      <w:r w:rsidR="00ED10FF">
        <w:t>312 985,8</w:t>
      </w:r>
      <w:r w:rsidRPr="000667B1">
        <w:t xml:space="preserve"> тыс. руб. </w:t>
      </w:r>
    </w:p>
    <w:p w:rsidR="003860FE" w:rsidRPr="000667B1" w:rsidRDefault="003860FE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 соответствии со статьёй 12 Положения результаты всех контрольных и экспертно-аналитических мероприятий направлены Богучанскому районному Совету депутатов, Главе Богучанского района.</w:t>
      </w:r>
    </w:p>
    <w:p w:rsidR="00F47794" w:rsidRPr="000667B1" w:rsidRDefault="00F47794" w:rsidP="00BE02E5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contextualSpacing/>
      </w:pPr>
    </w:p>
    <w:p w:rsidR="004C65EF" w:rsidRDefault="004C65EF" w:rsidP="004C65EF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contextualSpacing/>
      </w:pPr>
    </w:p>
    <w:p w:rsidR="003860FE" w:rsidRDefault="003860FE" w:rsidP="003860FE">
      <w:pPr>
        <w:pStyle w:val="msonormalbullet2gif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</w:pPr>
      <w:r w:rsidRPr="000667B1">
        <w:lastRenderedPageBreak/>
        <w:t>Контроль за формированием и исполнением районного бюджета</w:t>
      </w:r>
    </w:p>
    <w:p w:rsidR="005338B0" w:rsidRPr="000667B1" w:rsidRDefault="005338B0" w:rsidP="005338B0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contextualSpacing/>
      </w:pPr>
    </w:p>
    <w:p w:rsidR="003860FE" w:rsidRDefault="003860FE" w:rsidP="003860FE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 xml:space="preserve">Контрольная деятельность Контрольно-счётной комиссии в отчетном периоде включала в себя стадию предварительного контроля </w:t>
      </w:r>
      <w:r w:rsidR="00A74BEC">
        <w:t xml:space="preserve">за формированием </w:t>
      </w:r>
      <w:r w:rsidRPr="000667B1">
        <w:t>проекта районного бюджета на очередной год и плановый период, и стадию последующего контр</w:t>
      </w:r>
      <w:r w:rsidR="00B57989" w:rsidRPr="000667B1">
        <w:t xml:space="preserve">оля </w:t>
      </w:r>
      <w:r w:rsidR="00A74BEC">
        <w:t xml:space="preserve">за </w:t>
      </w:r>
      <w:r w:rsidR="00B14F72">
        <w:t>исполнен</w:t>
      </w:r>
      <w:r w:rsidR="00A74BEC">
        <w:t>ием</w:t>
      </w:r>
      <w:r w:rsidR="00B57989" w:rsidRPr="000667B1">
        <w:t xml:space="preserve"> бюджета за 2019</w:t>
      </w:r>
      <w:r w:rsidRPr="000667B1">
        <w:t xml:space="preserve"> год.</w:t>
      </w:r>
    </w:p>
    <w:p w:rsidR="005338B0" w:rsidRPr="000667B1" w:rsidRDefault="005338B0" w:rsidP="003860FE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3860FE" w:rsidRPr="000667B1" w:rsidRDefault="003860FE" w:rsidP="00F47794">
      <w:pPr>
        <w:pStyle w:val="msonormalbullet2gif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contextualSpacing/>
        <w:jc w:val="center"/>
      </w:pPr>
      <w:r w:rsidRPr="000667B1">
        <w:t>Предварительный контроль</w:t>
      </w:r>
    </w:p>
    <w:p w:rsidR="003860FE" w:rsidRPr="000667B1" w:rsidRDefault="003860FE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В рамках предварительного контроля Контрольно-счётной комиссией проведена экспертиза проекта реш</w:t>
      </w:r>
      <w:r w:rsidR="00B57989" w:rsidRPr="000667B1">
        <w:rPr>
          <w:rFonts w:ascii="Times New Roman" w:hAnsi="Times New Roman" w:cs="Times New Roman"/>
          <w:sz w:val="24"/>
          <w:szCs w:val="24"/>
        </w:rPr>
        <w:t>ения «О районном бюджете на 2021 год и плановый период 2022</w:t>
      </w:r>
      <w:r w:rsidRPr="000667B1">
        <w:rPr>
          <w:rFonts w:ascii="Times New Roman" w:hAnsi="Times New Roman" w:cs="Times New Roman"/>
          <w:sz w:val="24"/>
          <w:szCs w:val="24"/>
        </w:rPr>
        <w:t>-2</w:t>
      </w:r>
      <w:r w:rsidR="00B57989" w:rsidRPr="000667B1">
        <w:rPr>
          <w:rFonts w:ascii="Times New Roman" w:hAnsi="Times New Roman" w:cs="Times New Roman"/>
          <w:sz w:val="24"/>
          <w:szCs w:val="24"/>
        </w:rPr>
        <w:t>023</w:t>
      </w:r>
      <w:r w:rsidRPr="000667B1">
        <w:rPr>
          <w:rFonts w:ascii="Times New Roman" w:hAnsi="Times New Roman" w:cs="Times New Roman"/>
          <w:sz w:val="24"/>
          <w:szCs w:val="24"/>
        </w:rPr>
        <w:t xml:space="preserve"> годов» (далее по тексту – проект районного бюджета). </w:t>
      </w:r>
    </w:p>
    <w:p w:rsidR="003860FE" w:rsidRPr="000667B1" w:rsidRDefault="003860FE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 xml:space="preserve">Анализ основных параметров районного бюджета показал, что формирование бюджета осуществлялось с учётом основных тенденций Прогноза социально-экономического развития </w:t>
      </w:r>
      <w:r w:rsidR="00F13BB5" w:rsidRPr="000667B1">
        <w:rPr>
          <w:rFonts w:ascii="Times New Roman" w:hAnsi="Times New Roman" w:cs="Times New Roman"/>
          <w:sz w:val="24"/>
          <w:szCs w:val="24"/>
        </w:rPr>
        <w:t>на 2021-2023</w:t>
      </w:r>
      <w:r w:rsidRPr="000667B1">
        <w:rPr>
          <w:rFonts w:ascii="Times New Roman" w:hAnsi="Times New Roman" w:cs="Times New Roman"/>
          <w:sz w:val="24"/>
          <w:szCs w:val="24"/>
        </w:rPr>
        <w:t xml:space="preserve"> годы, за исключением отдельных </w:t>
      </w:r>
      <w:r w:rsidR="00E134B2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0667B1">
        <w:rPr>
          <w:rFonts w:ascii="Times New Roman" w:hAnsi="Times New Roman" w:cs="Times New Roman"/>
          <w:sz w:val="24"/>
          <w:szCs w:val="24"/>
        </w:rPr>
        <w:t>доходов районного бюджета.</w:t>
      </w:r>
    </w:p>
    <w:p w:rsidR="00AC4FA6" w:rsidRPr="000667B1" w:rsidRDefault="00CE1385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Доходы районного бюджета на 2021</w:t>
      </w:r>
      <w:r w:rsidR="003860FE" w:rsidRPr="000667B1">
        <w:rPr>
          <w:rFonts w:ascii="Times New Roman" w:hAnsi="Times New Roman" w:cs="Times New Roman"/>
          <w:sz w:val="24"/>
          <w:szCs w:val="24"/>
        </w:rPr>
        <w:t xml:space="preserve"> год прогнози</w:t>
      </w:r>
      <w:r w:rsidR="00AC4FA6" w:rsidRPr="000667B1">
        <w:rPr>
          <w:rFonts w:ascii="Times New Roman" w:hAnsi="Times New Roman" w:cs="Times New Roman"/>
          <w:sz w:val="24"/>
          <w:szCs w:val="24"/>
        </w:rPr>
        <w:t>руются в общей сумме 2 315 923,4</w:t>
      </w:r>
      <w:r w:rsidR="003860FE" w:rsidRPr="000667B1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C4FA6" w:rsidRPr="000667B1">
        <w:rPr>
          <w:rFonts w:ascii="Times New Roman" w:hAnsi="Times New Roman" w:cs="Times New Roman"/>
          <w:sz w:val="24"/>
          <w:szCs w:val="24"/>
        </w:rPr>
        <w:t>, что на</w:t>
      </w:r>
      <w:r w:rsidR="00E134B2">
        <w:rPr>
          <w:rFonts w:ascii="Times New Roman" w:hAnsi="Times New Roman" w:cs="Times New Roman"/>
          <w:sz w:val="24"/>
          <w:szCs w:val="24"/>
        </w:rPr>
        <w:t xml:space="preserve"> </w:t>
      </w:r>
      <w:r w:rsidR="00AC4FA6" w:rsidRPr="000667B1">
        <w:rPr>
          <w:rFonts w:ascii="Times New Roman" w:hAnsi="Times New Roman" w:cs="Times New Roman"/>
          <w:sz w:val="24"/>
          <w:szCs w:val="24"/>
        </w:rPr>
        <w:t xml:space="preserve">112 040,0 тыс. руб. или на 5,1 %  больше утвержденных назначений 2020 года. </w:t>
      </w:r>
    </w:p>
    <w:p w:rsidR="003860FE" w:rsidRPr="000667B1" w:rsidRDefault="003860FE" w:rsidP="00895AF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Анализ формирования доходной части районного бюджета, свидетельствует о наличии отдельных недостатков: отсутствие расчетов прогнозных показателей по отдельным видам доходов, а также не в полном объеме учтены недоимки и переплаты по налогам и платежам.</w:t>
      </w:r>
    </w:p>
    <w:p w:rsidR="003860FE" w:rsidRPr="000667B1" w:rsidRDefault="003860FE" w:rsidP="00895AF8">
      <w:pPr>
        <w:pStyle w:val="msonormalbullet2gifbullet1gifbullet2gif"/>
        <w:tabs>
          <w:tab w:val="left" w:pos="0"/>
        </w:tabs>
        <w:spacing w:before="0" w:beforeAutospacing="0" w:after="0" w:afterAutospacing="0" w:line="276" w:lineRule="auto"/>
        <w:ind w:firstLine="709"/>
        <w:contextualSpacing/>
        <w:jc w:val="both"/>
        <w:rPr>
          <w:bCs/>
        </w:rPr>
      </w:pPr>
      <w:r w:rsidRPr="000667B1">
        <w:t>Кроме того, в ходе формирования доходной части районного бюджета не в полной мере обеспечено выполнение основных направлений Бюджетной политики Богучанского района в части установления взаимосвязи между бюджетным и стратегическим планированием.</w:t>
      </w:r>
    </w:p>
    <w:p w:rsidR="003860FE" w:rsidRPr="000667B1" w:rsidRDefault="003860FE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Общий объем ра</w:t>
      </w:r>
      <w:r w:rsidR="00CF135F" w:rsidRPr="000667B1">
        <w:rPr>
          <w:rFonts w:ascii="Times New Roman" w:hAnsi="Times New Roman" w:cs="Times New Roman"/>
          <w:sz w:val="24"/>
          <w:szCs w:val="24"/>
        </w:rPr>
        <w:t>сходов районного бюджета на 2021</w:t>
      </w:r>
      <w:r w:rsidRPr="000667B1">
        <w:rPr>
          <w:rFonts w:ascii="Times New Roman" w:hAnsi="Times New Roman" w:cs="Times New Roman"/>
          <w:sz w:val="24"/>
          <w:szCs w:val="24"/>
        </w:rPr>
        <w:t xml:space="preserve"> год преду</w:t>
      </w:r>
      <w:r w:rsidR="00AC4FA6" w:rsidRPr="000667B1">
        <w:rPr>
          <w:rFonts w:ascii="Times New Roman" w:hAnsi="Times New Roman" w:cs="Times New Roman"/>
          <w:sz w:val="24"/>
          <w:szCs w:val="24"/>
        </w:rPr>
        <w:t>сматривается в сумме 2 325 163,3</w:t>
      </w:r>
      <w:r w:rsidRPr="000667B1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C4FA6" w:rsidRPr="000667B1">
        <w:rPr>
          <w:rFonts w:ascii="Times New Roman" w:hAnsi="Times New Roman" w:cs="Times New Roman"/>
          <w:sz w:val="24"/>
          <w:szCs w:val="24"/>
        </w:rPr>
        <w:t>, что на 98 579,3 тыс. руб. или на 4,4 %  больше утвержденных назначений 2020 года.</w:t>
      </w:r>
      <w:r w:rsidRPr="00066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0FE" w:rsidRPr="000667B1" w:rsidRDefault="00B822B7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При этом 93,1</w:t>
      </w:r>
      <w:r w:rsidR="003860FE" w:rsidRPr="000667B1">
        <w:rPr>
          <w:rFonts w:ascii="Times New Roman" w:hAnsi="Times New Roman" w:cs="Times New Roman"/>
          <w:sz w:val="24"/>
          <w:szCs w:val="24"/>
        </w:rPr>
        <w:t>% расходов районного бюджета будут направлены на реализацию программных мероприятий, основная доля которых включает в себя финансирование социальной сферы деятельности.</w:t>
      </w:r>
    </w:p>
    <w:p w:rsidR="00FD354E" w:rsidRPr="000667B1" w:rsidRDefault="003860FE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Прогнозный показатель д</w:t>
      </w:r>
      <w:r w:rsidR="00AD0A81" w:rsidRPr="000667B1">
        <w:rPr>
          <w:rFonts w:ascii="Times New Roman" w:hAnsi="Times New Roman" w:cs="Times New Roman"/>
          <w:sz w:val="24"/>
          <w:szCs w:val="24"/>
        </w:rPr>
        <w:t>ефицита районного бюджета в 2021 году составит 9 239,9</w:t>
      </w:r>
      <w:r w:rsidRPr="000667B1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D354E" w:rsidRPr="000667B1">
        <w:rPr>
          <w:rFonts w:ascii="Times New Roman" w:hAnsi="Times New Roman" w:cs="Times New Roman"/>
          <w:sz w:val="24"/>
          <w:szCs w:val="24"/>
        </w:rPr>
        <w:t>, или 1,5% от общего годового объема доходов без учета безвозмездных поступлений.</w:t>
      </w:r>
    </w:p>
    <w:p w:rsidR="003860FE" w:rsidRPr="000667B1" w:rsidRDefault="003860FE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В проекте районного бюджета соблюдены ограничения, установленные Бюджетным кодексом РФ, по размеру дефицита, объёму муниципального долга и расходам на его обслуживание, предельному объёму заимствований, размеру резервного фонда администрации Богучанского района.</w:t>
      </w:r>
    </w:p>
    <w:p w:rsidR="003860FE" w:rsidRPr="000667B1" w:rsidRDefault="003860FE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При этом, как было отмечено в заключении, исключение сверх предельной численности муниципальных служащих, приводящих к дополнительной нагрузке на районный бюджет за счет</w:t>
      </w:r>
      <w:r w:rsidR="00FF3049" w:rsidRPr="000667B1">
        <w:rPr>
          <w:rFonts w:ascii="Times New Roman" w:hAnsi="Times New Roman" w:cs="Times New Roman"/>
          <w:sz w:val="24"/>
          <w:szCs w:val="24"/>
        </w:rPr>
        <w:t xml:space="preserve"> их содержания в размере 13 399,7</w:t>
      </w:r>
      <w:r w:rsidRPr="000667B1">
        <w:rPr>
          <w:rFonts w:ascii="Times New Roman" w:hAnsi="Times New Roman" w:cs="Times New Roman"/>
          <w:sz w:val="24"/>
          <w:szCs w:val="24"/>
        </w:rPr>
        <w:t xml:space="preserve"> тыс. руб., а так</w:t>
      </w:r>
      <w:r w:rsidR="009B2712">
        <w:rPr>
          <w:rFonts w:ascii="Times New Roman" w:hAnsi="Times New Roman" w:cs="Times New Roman"/>
          <w:sz w:val="24"/>
          <w:szCs w:val="24"/>
        </w:rPr>
        <w:t>же отказ от планируемого на 2021</w:t>
      </w:r>
      <w:r w:rsidRPr="000667B1">
        <w:rPr>
          <w:rFonts w:ascii="Times New Roman" w:hAnsi="Times New Roman" w:cs="Times New Roman"/>
          <w:sz w:val="24"/>
          <w:szCs w:val="24"/>
        </w:rPr>
        <w:t xml:space="preserve"> год финансового обеспечения расходных обязательств, устанавливаемых районом иниц</w:t>
      </w:r>
      <w:r w:rsidR="00FF3049" w:rsidRPr="000667B1">
        <w:rPr>
          <w:rFonts w:ascii="Times New Roman" w:hAnsi="Times New Roman" w:cs="Times New Roman"/>
          <w:sz w:val="24"/>
          <w:szCs w:val="24"/>
        </w:rPr>
        <w:t>иативно, порядка 27 535,1</w:t>
      </w:r>
      <w:r w:rsidRPr="000667B1">
        <w:rPr>
          <w:rFonts w:ascii="Times New Roman" w:hAnsi="Times New Roman" w:cs="Times New Roman"/>
          <w:sz w:val="24"/>
          <w:szCs w:val="24"/>
        </w:rPr>
        <w:t xml:space="preserve"> тыс. руб., приведёт к достижению сбалансированности и устойчивости бюджетной системы.</w:t>
      </w:r>
    </w:p>
    <w:p w:rsidR="00F47794" w:rsidRPr="000667B1" w:rsidRDefault="00F47794" w:rsidP="00895AF8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3860FE" w:rsidRPr="000667B1" w:rsidRDefault="003860FE" w:rsidP="00F4779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lastRenderedPageBreak/>
        <w:t>Последующий контроль</w:t>
      </w:r>
    </w:p>
    <w:p w:rsidR="003860FE" w:rsidRPr="000667B1" w:rsidRDefault="003860FE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В соответствии со статьёй 264.4 Бюджетного кодекса РФ и статьёй 42 Решения о бюджетном процессе Контрольно-счётной комиссией подготовлено заключение на годовой отчёт об испо</w:t>
      </w:r>
      <w:r w:rsidR="00EC75A1" w:rsidRPr="000667B1">
        <w:rPr>
          <w:rFonts w:ascii="Times New Roman" w:hAnsi="Times New Roman" w:cs="Times New Roman"/>
          <w:sz w:val="24"/>
          <w:szCs w:val="24"/>
        </w:rPr>
        <w:t>лнении районного бюджета за 2019</w:t>
      </w:r>
      <w:r w:rsidRPr="000667B1">
        <w:rPr>
          <w:rFonts w:ascii="Times New Roman" w:hAnsi="Times New Roman" w:cs="Times New Roman"/>
          <w:sz w:val="24"/>
          <w:szCs w:val="24"/>
        </w:rPr>
        <w:t xml:space="preserve"> год с учётом данных внешних проверок годовой бюджетной отчётности главных администраторов бюджетных средств.</w:t>
      </w:r>
    </w:p>
    <w:p w:rsidR="00683FD3" w:rsidRPr="000667B1" w:rsidRDefault="002926B7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районного бюджета на 2019 год и плановый период 2020 - 2021 годов определена основная цель Бюджетной политики, которая заключается в обеспечении сбалансированного развития Богучанского района в условиях решения ключевых задач, поставленных Президентом Российской Федерации в качестве национальных целей развития страны, достижение которых планировало</w:t>
      </w:r>
      <w:r w:rsidR="00E26CD4" w:rsidRPr="000667B1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осуществить решением 4 задач</w:t>
      </w:r>
      <w:r w:rsidR="00683FD3" w:rsidRPr="000667B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683FD3" w:rsidRPr="000667B1" w:rsidRDefault="00683FD3" w:rsidP="00895A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содействие устойчивому развитию муниципальных образований района;</w:t>
      </w:r>
    </w:p>
    <w:p w:rsidR="00683FD3" w:rsidRPr="000667B1" w:rsidRDefault="00683FD3" w:rsidP="00895AF8">
      <w:pPr>
        <w:numPr>
          <w:ilvl w:val="0"/>
          <w:numId w:val="19"/>
        </w:numPr>
        <w:spacing w:after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расходов;</w:t>
      </w:r>
    </w:p>
    <w:p w:rsidR="00683FD3" w:rsidRPr="000667B1" w:rsidRDefault="00683FD3" w:rsidP="00895AF8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взаимодействие с краевыми органами власти по увеличению объема финансовой поддержки из краевого бюджета;</w:t>
      </w:r>
    </w:p>
    <w:p w:rsidR="00683FD3" w:rsidRPr="000667B1" w:rsidRDefault="00683FD3" w:rsidP="00895AF8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обеспечение открытости бюджетного процесса и вовлечение в него граждан.</w:t>
      </w:r>
    </w:p>
    <w:p w:rsidR="002926B7" w:rsidRPr="000667B1" w:rsidRDefault="00E26CD4" w:rsidP="00895A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В</w:t>
      </w:r>
      <w:r w:rsidR="002926B7" w:rsidRPr="000667B1">
        <w:rPr>
          <w:rFonts w:ascii="Times New Roman" w:hAnsi="Times New Roman" w:cs="Times New Roman"/>
          <w:sz w:val="24"/>
          <w:szCs w:val="24"/>
        </w:rPr>
        <w:t xml:space="preserve"> 2019 году частично реализованы 2 поставленные Бюджетной политикой задачи, а именно: повышение эффективности бюджетных расходов, а также обеспечение открытости бюджетного проце</w:t>
      </w:r>
      <w:r w:rsidR="0069447F" w:rsidRPr="000667B1">
        <w:rPr>
          <w:rFonts w:ascii="Times New Roman" w:hAnsi="Times New Roman" w:cs="Times New Roman"/>
          <w:sz w:val="24"/>
          <w:szCs w:val="24"/>
        </w:rPr>
        <w:t>сса и вовлечение в него граждан.</w:t>
      </w:r>
    </w:p>
    <w:p w:rsidR="002926B7" w:rsidRPr="000667B1" w:rsidRDefault="0069447F" w:rsidP="00895A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2926B7" w:rsidRPr="000667B1">
        <w:rPr>
          <w:rFonts w:ascii="Times New Roman" w:hAnsi="Times New Roman" w:cs="Times New Roman"/>
          <w:sz w:val="24"/>
          <w:szCs w:val="24"/>
        </w:rPr>
        <w:t xml:space="preserve">администрации Богучанского района не удалось в полной мере решить задачи повышения эффективности бюджетных расходов, а именно в части: </w:t>
      </w:r>
    </w:p>
    <w:p w:rsidR="002926B7" w:rsidRPr="000667B1" w:rsidRDefault="002926B7" w:rsidP="00895AF8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 xml:space="preserve">обеспечения организации работы по реализации муниципальных программ; </w:t>
      </w:r>
    </w:p>
    <w:p w:rsidR="002926B7" w:rsidRPr="000667B1" w:rsidRDefault="002926B7" w:rsidP="00895AF8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выполнения Плана упра</w:t>
      </w:r>
      <w:r w:rsidR="00E26CD4" w:rsidRPr="000667B1">
        <w:rPr>
          <w:rFonts w:ascii="Times New Roman" w:hAnsi="Times New Roman" w:cs="Times New Roman"/>
          <w:sz w:val="24"/>
          <w:szCs w:val="24"/>
        </w:rPr>
        <w:t>вления муниципальными финансами.</w:t>
      </w:r>
    </w:p>
    <w:p w:rsidR="002926B7" w:rsidRPr="000667B1" w:rsidRDefault="0089496F" w:rsidP="00895AF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О</w:t>
      </w:r>
      <w:r w:rsidR="002926B7" w:rsidRPr="000667B1">
        <w:rPr>
          <w:rFonts w:ascii="Times New Roman" w:hAnsi="Times New Roman" w:cs="Times New Roman"/>
          <w:sz w:val="24"/>
          <w:szCs w:val="24"/>
        </w:rPr>
        <w:t>ценка результатов взаимодействия с краевыми органами власти по увеличению объема финансовой поддержки из краевого бюджета по итогам 2019 года не осуществлялась.</w:t>
      </w:r>
    </w:p>
    <w:p w:rsidR="003860FE" w:rsidRPr="000667B1" w:rsidRDefault="003860FE" w:rsidP="00895AF8">
      <w:pPr>
        <w:pStyle w:val="Default"/>
        <w:spacing w:line="276" w:lineRule="auto"/>
        <w:ind w:firstLine="709"/>
        <w:jc w:val="both"/>
        <w:rPr>
          <w:color w:val="auto"/>
        </w:rPr>
      </w:pPr>
      <w:r w:rsidRPr="000667B1">
        <w:rPr>
          <w:color w:val="auto"/>
        </w:rPr>
        <w:t>Не в полной мере удалось решить задачи повышения эффективности бюджетных расходов, в части: обеспечения соответствия стратегического и бюджетного планирования; обеспечения организации работы по реализации муниципальных программ; выполнения муниципальных заданий бюджетными учреждениями; выполнения плана мероприятий по росту доходов, оптимизации расходов, совершенствованию межбюджетных отношений и долговой политики.</w:t>
      </w:r>
    </w:p>
    <w:p w:rsidR="002761F1" w:rsidRPr="000667B1" w:rsidRDefault="00180B0E" w:rsidP="00895A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2761F1" w:rsidRPr="000667B1">
        <w:rPr>
          <w:rFonts w:ascii="Times New Roman" w:hAnsi="Times New Roman" w:cs="Times New Roman"/>
          <w:sz w:val="24"/>
          <w:szCs w:val="24"/>
        </w:rPr>
        <w:t>целью налоговой политики на 2019 год и плановый п</w:t>
      </w:r>
      <w:r w:rsidRPr="000667B1">
        <w:rPr>
          <w:rFonts w:ascii="Times New Roman" w:hAnsi="Times New Roman" w:cs="Times New Roman"/>
          <w:sz w:val="24"/>
          <w:szCs w:val="24"/>
        </w:rPr>
        <w:t>ериод 2020 – 2021 годов определено</w:t>
      </w:r>
      <w:r w:rsidR="002761F1" w:rsidRPr="000667B1">
        <w:rPr>
          <w:rFonts w:ascii="Times New Roman" w:hAnsi="Times New Roman" w:cs="Times New Roman"/>
          <w:sz w:val="24"/>
          <w:szCs w:val="24"/>
        </w:rPr>
        <w:t xml:space="preserve"> наращивание экономического и налогового потенциала, мобилизация доходов районного бюджета.</w:t>
      </w:r>
    </w:p>
    <w:p w:rsidR="00F35E73" w:rsidRPr="000667B1" w:rsidRDefault="00F35E73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Реализованные администрацией Богучанского района в 2019 году мероприятия по увеличению поступлений доходов и совершенствованию их администрирования позволили обеспечить поступление в доход районного бюджета 8 579,1 тыс. руб., что ниже достигнутых результатов 2018 года в 3,8 раза (32 878,9 тыс. руб.).</w:t>
      </w:r>
    </w:p>
    <w:p w:rsidR="002761F1" w:rsidRPr="000667B1" w:rsidRDefault="00180B0E" w:rsidP="00895A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761F1" w:rsidRPr="000667B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году, как и в предыдущем, не удалось решить задачу Налоговой политики района по повышению качества администрирования доходов бюджета.</w:t>
      </w:r>
    </w:p>
    <w:p w:rsidR="002926B7" w:rsidRPr="000667B1" w:rsidRDefault="002926B7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При этом, как и в предыдущие периоды, отдельными главными администраторами доходов районного бюджета не в полной мере выполняются возложенные на них полномочия по администрированию доходов, что заведомо не позволяет максимально реализовать поставленные цели и задачи Налоговой политики.</w:t>
      </w:r>
    </w:p>
    <w:p w:rsidR="003860FE" w:rsidRPr="000667B1" w:rsidRDefault="005F785E" w:rsidP="00895AF8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Доходы районного бюджета в 2019</w:t>
      </w:r>
      <w:r w:rsidR="003860FE" w:rsidRPr="000667B1">
        <w:t xml:space="preserve"> го</w:t>
      </w:r>
      <w:r w:rsidRPr="000667B1">
        <w:t>ду исполнены в сумме 2 274 205,1</w:t>
      </w:r>
      <w:r w:rsidR="003860FE" w:rsidRPr="000667B1">
        <w:t xml:space="preserve"> тыс. руб.</w:t>
      </w:r>
    </w:p>
    <w:p w:rsidR="003860FE" w:rsidRPr="000667B1" w:rsidRDefault="003860FE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lastRenderedPageBreak/>
        <w:t>Общий объём доходов в р</w:t>
      </w:r>
      <w:r w:rsidR="00D5433B" w:rsidRPr="000667B1">
        <w:t xml:space="preserve">айонный бюджет увеличился в 2019 году на 8,9 </w:t>
      </w:r>
      <w:r w:rsidRPr="000667B1">
        <w:t>% по сравнени</w:t>
      </w:r>
      <w:r w:rsidR="00D5433B" w:rsidRPr="000667B1">
        <w:t>ю с аналогичным показателем 2018</w:t>
      </w:r>
      <w:r w:rsidRPr="000667B1">
        <w:t xml:space="preserve"> года. </w:t>
      </w:r>
    </w:p>
    <w:p w:rsidR="003860FE" w:rsidRPr="000667B1" w:rsidRDefault="00FE6826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Расходы районного бюджета в 2019</w:t>
      </w:r>
      <w:r w:rsidR="003860FE" w:rsidRPr="000667B1">
        <w:t xml:space="preserve"> го</w:t>
      </w:r>
      <w:r w:rsidR="00874286" w:rsidRPr="000667B1">
        <w:t>ду исполнены в сумме 2 232 600,5</w:t>
      </w:r>
      <w:r w:rsidR="003860FE" w:rsidRPr="000667B1">
        <w:t xml:space="preserve"> тыс. руб.</w:t>
      </w:r>
    </w:p>
    <w:p w:rsidR="003860FE" w:rsidRPr="000667B1" w:rsidRDefault="003860FE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Анализ исполнения расходов районного бюджета отражает социальную направленность районного бюджета, а также изменение объемов исполнения бюджетных назначений связанных с реализацией отдельных положений Бюджетной политики.</w:t>
      </w:r>
    </w:p>
    <w:p w:rsidR="003860FE" w:rsidRPr="000667B1" w:rsidRDefault="000E5DD2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По итогам 2019</w:t>
      </w:r>
      <w:r w:rsidR="003860FE" w:rsidRPr="000667B1">
        <w:t xml:space="preserve"> года районный бюджет исполнен с профицитом в разме</w:t>
      </w:r>
      <w:r w:rsidR="00CA453F" w:rsidRPr="000667B1">
        <w:t>ре 41 604,6</w:t>
      </w:r>
      <w:r w:rsidR="003860FE" w:rsidRPr="000667B1">
        <w:t xml:space="preserve"> тыс. руб.</w:t>
      </w:r>
    </w:p>
    <w:p w:rsidR="003860FE" w:rsidRPr="000667B1" w:rsidRDefault="003860FE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По сравнению с началом года о</w:t>
      </w:r>
      <w:r w:rsidR="00940ECF" w:rsidRPr="000667B1">
        <w:t>статки средств бюджета (41 374,9</w:t>
      </w:r>
      <w:r w:rsidRPr="000667B1">
        <w:t xml:space="preserve"> тыс. руб.) увеличились в 1,6 раза и </w:t>
      </w:r>
      <w:r w:rsidR="00940ECF" w:rsidRPr="000667B1">
        <w:t>составили на конец года 66 979,5</w:t>
      </w:r>
      <w:r w:rsidRPr="000667B1">
        <w:t xml:space="preserve"> тыс. руб.</w:t>
      </w:r>
    </w:p>
    <w:p w:rsidR="003860FE" w:rsidRPr="000667B1" w:rsidRDefault="003860FE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При исполнении районного бюджета соблюдены требования Бюджетного кодекса РФ по отношению к предельной величине основных параметров районного бюджета, размеру муниципального долга и расходов на его обслуживание.</w:t>
      </w:r>
    </w:p>
    <w:p w:rsidR="003860FE" w:rsidRPr="000667B1" w:rsidRDefault="00940ECF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На 1 января 2019</w:t>
      </w:r>
      <w:r w:rsidR="003860FE" w:rsidRPr="000667B1">
        <w:t xml:space="preserve"> года Богучанский район  име</w:t>
      </w:r>
      <w:r w:rsidRPr="000667B1">
        <w:t>л муниципальный долг в объеме 38</w:t>
      </w:r>
      <w:r w:rsidR="003860FE" w:rsidRPr="000667B1">
        <w:t xml:space="preserve"> 000,00 тыс. руб. </w:t>
      </w:r>
    </w:p>
    <w:p w:rsidR="003860FE" w:rsidRPr="000667B1" w:rsidRDefault="00940ECF" w:rsidP="00895AF8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 течение 2019</w:t>
      </w:r>
      <w:r w:rsidR="003860FE" w:rsidRPr="000667B1">
        <w:t xml:space="preserve"> года муниципальным образованием Богучанский район </w:t>
      </w:r>
      <w:r w:rsidRPr="000667B1">
        <w:t>не осуществлялось</w:t>
      </w:r>
      <w:r w:rsidR="003860FE" w:rsidRPr="000667B1">
        <w:t xml:space="preserve"> заимствование средств в виде бюджетных кредитов от других бюджетов бюджетной системы Российской Федерации</w:t>
      </w:r>
      <w:r w:rsidR="003619E0" w:rsidRPr="000667B1">
        <w:t>. Фактически в 2019 году</w:t>
      </w:r>
      <w:r w:rsidR="003860FE" w:rsidRPr="000667B1">
        <w:t xml:space="preserve"> погашено муниципальных до</w:t>
      </w:r>
      <w:r w:rsidR="003619E0" w:rsidRPr="000667B1">
        <w:t>лговых обязательств в размере 16</w:t>
      </w:r>
      <w:r w:rsidR="003860FE" w:rsidRPr="000667B1">
        <w:t> 000,00 тыс. руб.</w:t>
      </w:r>
    </w:p>
    <w:p w:rsidR="003860FE" w:rsidRPr="000667B1" w:rsidRDefault="003860FE" w:rsidP="00895AF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</w:t>
      </w:r>
      <w:r w:rsidRPr="000667B1">
        <w:rPr>
          <w:rFonts w:ascii="Times New Roman" w:hAnsi="Times New Roman"/>
          <w:sz w:val="24"/>
          <w:szCs w:val="24"/>
        </w:rPr>
        <w:t>образом, объем му</w:t>
      </w:r>
      <w:r w:rsidR="003619E0" w:rsidRPr="000667B1">
        <w:rPr>
          <w:rFonts w:ascii="Times New Roman" w:hAnsi="Times New Roman"/>
          <w:sz w:val="24"/>
          <w:szCs w:val="24"/>
        </w:rPr>
        <w:t>ниципального долга на 01.01.2020 года составил 22</w:t>
      </w:r>
      <w:r w:rsidRPr="000667B1">
        <w:rPr>
          <w:rFonts w:ascii="Times New Roman" w:hAnsi="Times New Roman"/>
          <w:sz w:val="24"/>
          <w:szCs w:val="24"/>
        </w:rPr>
        <w:t> 000,0 тыс. руб.</w:t>
      </w:r>
    </w:p>
    <w:p w:rsidR="003860FE" w:rsidRPr="000667B1" w:rsidRDefault="006A0A17" w:rsidP="00895AF8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Бюджет 2019</w:t>
      </w:r>
      <w:r w:rsidR="003860FE" w:rsidRPr="000667B1">
        <w:t xml:space="preserve"> года сформирован и исполнен с учетом программного принципа, отражая привязку бюджетных ассигнований к 12 муниципальным программам и непрограммным направлениям деятельности.</w:t>
      </w:r>
    </w:p>
    <w:p w:rsidR="003860FE" w:rsidRPr="000667B1" w:rsidRDefault="003860FE" w:rsidP="00895AF8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Доля расходов, предусмотренных на реализаци</w:t>
      </w:r>
      <w:r w:rsidR="00CC0C80" w:rsidRPr="000667B1">
        <w:t>ю муниципальных программ, в 2019</w:t>
      </w:r>
      <w:r w:rsidRPr="000667B1">
        <w:t xml:space="preserve"> году составила 96,5% от общего объёма расходной части районного бюджета.</w:t>
      </w:r>
    </w:p>
    <w:p w:rsidR="003860FE" w:rsidRPr="000667B1" w:rsidRDefault="003860FE" w:rsidP="00895AF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и результативност</w:t>
      </w:r>
      <w:r w:rsidR="00F71589" w:rsidRPr="000667B1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программ за 2019</w:t>
      </w: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свидетельствует о достижении поставленных программами на данный период целей и задач, за исключением 1 программы </w:t>
      </w:r>
      <w:r w:rsidRPr="000667B1">
        <w:rPr>
          <w:rFonts w:ascii="Times New Roman" w:hAnsi="Times New Roman"/>
          <w:sz w:val="24"/>
          <w:szCs w:val="24"/>
        </w:rPr>
        <w:t xml:space="preserve">«Обеспечение доступным и комфортным жильем граждан Богучанского района». </w:t>
      </w:r>
    </w:p>
    <w:p w:rsidR="005D36B3" w:rsidRPr="000667B1" w:rsidRDefault="005D36B3" w:rsidP="00895AF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Проведенный Контрольно-счетной комиссией анализ отчетов о реализации муниципальных программ позволяет сделать выводы о недостоверности итоговых оценок эффективности отдельных муниципальных программ, а также о недостаточном качестве как организационного процесса по формированию, утверждению муниципальных программ и внесению в них изменений, так и по контролю за их реализацией.</w:t>
      </w:r>
    </w:p>
    <w:p w:rsidR="003860FE" w:rsidRPr="000667B1" w:rsidRDefault="003860FE" w:rsidP="00895AF8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 xml:space="preserve">За счет </w:t>
      </w:r>
      <w:r w:rsidR="00FA6968" w:rsidRPr="000667B1">
        <w:t>средств районного бюджета в 2019</w:t>
      </w:r>
      <w:r w:rsidRPr="000667B1">
        <w:t xml:space="preserve"> году профинансированы 14 муниципальных бюджетных учреждений Богучанского района, выполняющих свои функции и полномочия в соответствии с муниципальными заданиями на оказание муниципальных услуг (выполнение работ).</w:t>
      </w:r>
    </w:p>
    <w:p w:rsidR="003860FE" w:rsidRPr="000667B1" w:rsidRDefault="003860FE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Муниципальные задания на оказание (выполнение) услуг (работ) выполнены всеми бюджетными учреждениями Богучанского района.</w:t>
      </w:r>
    </w:p>
    <w:p w:rsidR="003860FE" w:rsidRPr="000667B1" w:rsidRDefault="003860FE" w:rsidP="00895AF8">
      <w:pPr>
        <w:pStyle w:val="msonormalbullet2gif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Также в заключении было отмечено, что принятые администрацией Богучанского района меры по приведению штатной численности муниципальных служащих в соответствие с ее установленным предельным значением, не повлекли за собой снижения дополнительной нагрузки на районный бюджет по оплате труда муниципальных служащих.</w:t>
      </w:r>
    </w:p>
    <w:p w:rsidR="003860FE" w:rsidRPr="000667B1" w:rsidRDefault="003860FE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lastRenderedPageBreak/>
        <w:t>В результате дополнительная нагрузка на районный бюджет в проверяемом пери</w:t>
      </w:r>
      <w:r w:rsidR="000C3ECF" w:rsidRPr="000667B1">
        <w:t>оде сложилась в размере 5 887,0</w:t>
      </w:r>
      <w:r w:rsidRPr="000667B1">
        <w:t xml:space="preserve"> тыс. руб.</w:t>
      </w:r>
    </w:p>
    <w:p w:rsidR="003860FE" w:rsidRPr="000667B1" w:rsidRDefault="000C3ECF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Кроме того, в 2019</w:t>
      </w:r>
      <w:r w:rsidR="003860FE" w:rsidRPr="000667B1">
        <w:t xml:space="preserve"> году имели место инициативные расходы районного бюд</w:t>
      </w:r>
      <w:r w:rsidRPr="000667B1">
        <w:t>жета, которые составили 21 694,5</w:t>
      </w:r>
      <w:r w:rsidR="003860FE" w:rsidRPr="000667B1">
        <w:t xml:space="preserve"> тыс. руб., не предусмотренные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267558" w:rsidRPr="000667B1" w:rsidRDefault="00267558" w:rsidP="00895AF8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Расходы районного бюджета в 2019 году включают в себя денежные обязательства по исполнению судебных решений на сумму 8 622,7 тыс. руб., что составляет 0,4% от общего объема исполненных назначений бюджета (2 232 600,5 тыс. руб.).</w:t>
      </w:r>
    </w:p>
    <w:p w:rsidR="003860FE" w:rsidRPr="000667B1" w:rsidRDefault="003860FE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 ходе проверки годового отчёта, представленного Финансовым управлением администрации Богучанского района (далее по тексту – Финансовое управление) в Контрольно-счётную комиссию, не установлено фактов неполноты или признаков недостоверности представленной документации.</w:t>
      </w:r>
    </w:p>
    <w:p w:rsidR="003860FE" w:rsidRPr="000667B1" w:rsidRDefault="003860FE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При внешней проверке годовой бюджетной отчетности главных администраторов бюджетных средств имели место отдельные замечания по оформлению, содержанию, достоверности и согласованности показателей представленной бюджетной отчетности, что негативно отразилось на ее качестве и привело к недостаточной информативности.</w:t>
      </w:r>
    </w:p>
    <w:p w:rsidR="003860FE" w:rsidRPr="000667B1" w:rsidRDefault="003860FE" w:rsidP="00895AF8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3860FE" w:rsidRPr="000667B1" w:rsidRDefault="003860FE" w:rsidP="003860FE">
      <w:pPr>
        <w:pStyle w:val="msonormalbullet2gif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</w:pPr>
      <w:r w:rsidRPr="000667B1">
        <w:t>Контрольная деятельность</w:t>
      </w:r>
    </w:p>
    <w:p w:rsidR="003860FE" w:rsidRPr="000667B1" w:rsidRDefault="003860FE" w:rsidP="003860FE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contextualSpacing/>
      </w:pPr>
    </w:p>
    <w:p w:rsidR="003860FE" w:rsidRPr="000667B1" w:rsidRDefault="003860FE" w:rsidP="00283F36">
      <w:pPr>
        <w:pStyle w:val="a3"/>
        <w:numPr>
          <w:ilvl w:val="1"/>
          <w:numId w:val="2"/>
        </w:num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7B1">
        <w:rPr>
          <w:rFonts w:ascii="Times New Roman" w:hAnsi="Times New Roman"/>
          <w:sz w:val="24"/>
          <w:szCs w:val="24"/>
        </w:rPr>
        <w:t xml:space="preserve">Проверка </w:t>
      </w:r>
      <w:r w:rsidR="00561883" w:rsidRPr="000667B1">
        <w:rPr>
          <w:rFonts w:ascii="Times New Roman" w:eastAsia="Times New Roman" w:hAnsi="Times New Roman"/>
          <w:sz w:val="24"/>
          <w:szCs w:val="24"/>
          <w:lang w:eastAsia="ru-RU"/>
        </w:rPr>
        <w:t>правомерности предоставления субсидии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</w:t>
      </w:r>
    </w:p>
    <w:p w:rsidR="00E603FE" w:rsidRPr="000667B1" w:rsidRDefault="00E603FE" w:rsidP="00E603FE">
      <w:pPr>
        <w:pStyle w:val="a3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588" w:rsidRPr="000667B1" w:rsidRDefault="007D1588" w:rsidP="00DA1A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B1">
        <w:rPr>
          <w:rFonts w:ascii="Times New Roman" w:hAnsi="Times New Roman" w:cs="Times New Roman"/>
          <w:sz w:val="24"/>
          <w:szCs w:val="24"/>
        </w:rPr>
        <w:t>Результаты проведенного контрольного мероприятия позволил</w:t>
      </w:r>
      <w:r w:rsidR="007B0EBB">
        <w:rPr>
          <w:rFonts w:ascii="Times New Roman" w:hAnsi="Times New Roman" w:cs="Times New Roman"/>
          <w:sz w:val="24"/>
          <w:szCs w:val="24"/>
        </w:rPr>
        <w:t>и</w:t>
      </w:r>
      <w:r w:rsidRPr="000667B1">
        <w:rPr>
          <w:rFonts w:ascii="Times New Roman" w:hAnsi="Times New Roman" w:cs="Times New Roman"/>
          <w:sz w:val="24"/>
          <w:szCs w:val="24"/>
        </w:rPr>
        <w:t xml:space="preserve"> отразить следующее: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администрация Богучанского района Федеральным законом № 131-ФЗ наделена полномочием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на территории муниципального образования Богучанский район предусмотрено 26 муниципальных маршрутов регулярных пассажирских перевозок.</w:t>
      </w:r>
    </w:p>
    <w:p w:rsidR="007D1588" w:rsidRPr="000667B1" w:rsidRDefault="007D1588" w:rsidP="00DA1A8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В целях их реализации, администрация Богучанского района на 2019 год разработала и утвердила Программу пассажирских перевозок и норматив субсидирования. При этом названные документы предусматривают регулярные пассажирские перевозки автомобильным транспортом по 27 муниципальным маршрутам;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для обеспечения организации регулярных пассажирских перевозок администрация Богучанского района разработала и утвердила отдельные муниципальные правовые акты, которые не предусматривают порядок формирования Программы пассажирских перевозок и механизм определения норматива субсидирования;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 xml:space="preserve">неоднократное внесение изменений в исходные данные, устанавливающие Программу пассажирских перевозок и используемые при расчете норматива субсидирования, свидетельствует о недостаточно высоком качестве планирования пассажирских перевозок по муниципальным маршрутам; 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lastRenderedPageBreak/>
        <w:t>в 2017 году администрацией Богучанского района были проведены открытые конкурсы на выполнение работ (услуг), связанных с осуществлением регулярных пассажирских перевозок по муниципальным маршрутам, в результате которых с Перевозчиками были заключены муниципальные контракты на выполнение соответствующих работ (услуг) по 26 муниципальным маршрутам;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администрация Богучанского района при формировании Программы пассажирских перевозок не обеспечила соответствие ее показателей условиям муниципальных контрактов, что заведомо привело к искажению размера норматива субсидирования и завышению плановой потребности в Субсидии на компенсацию недополученных доходов;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с учетом заключенных муниципальных контрактов на осуществление пассажирских перевозок по муниципальным маршрутам с Перевозчиками были подписаны соответствующие Соглашения, содержащие информацию о размере Субсидии и об условиях ее предоставления;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общий объем Субсидии</w:t>
      </w: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компенсацию недополученных доходов</w:t>
      </w:r>
      <w:r w:rsidRPr="000667B1">
        <w:rPr>
          <w:rFonts w:ascii="Times New Roman" w:hAnsi="Times New Roman"/>
          <w:sz w:val="24"/>
          <w:szCs w:val="24"/>
        </w:rPr>
        <w:t xml:space="preserve"> был утвержден в размере 37 770,00 тыс. руб. для обеспечения пассажирских перевозок автомобильным транспортом по 27 муниципальным маршрутам.</w:t>
      </w:r>
    </w:p>
    <w:p w:rsidR="007D1588" w:rsidRPr="000667B1" w:rsidRDefault="007D1588" w:rsidP="00DA1A8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В течение проверяемого периода объем названных бюджетных назначений увеличился на 28,4% к его первоначальному значению и составил 48 515,0 тыс. руб.;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исполнение принятых расходных обязательств в проверяемом финансовом году реализовано Перевозчиками в полном объеме;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 xml:space="preserve">при осуществлении регулярных пассажирских перевозок по утвержденным муниципальным маршрутам Перевозчиками не в полной мере соблюдались условия, предусмотренные муниципальными контрактами, а именно: </w:t>
      </w:r>
    </w:p>
    <w:p w:rsidR="007D1588" w:rsidRPr="000667B1" w:rsidRDefault="007D1588" w:rsidP="00DA1A8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по отдельным муниципальным маршрутам не обеспечено выполнение количества рейсов в установленные периоды;</w:t>
      </w:r>
    </w:p>
    <w:p w:rsidR="007D1588" w:rsidRPr="000667B1" w:rsidRDefault="007D1588" w:rsidP="00DA1A89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Перевозчиками допускалось выполнение сторонних рейсов по муниципальным маршрутам, не закрепленным за ними муниципальными контрактами;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7B1">
        <w:rPr>
          <w:rFonts w:ascii="Times New Roman" w:hAnsi="Times New Roman"/>
          <w:sz w:val="24"/>
          <w:szCs w:val="24"/>
        </w:rPr>
        <w:t xml:space="preserve">отсутствие правоустанавливающих документов на </w:t>
      </w: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Перевозчикам дополнительной компенсации </w:t>
      </w:r>
      <w:r w:rsidRPr="000667B1">
        <w:rPr>
          <w:rFonts w:ascii="Times New Roman" w:hAnsi="Times New Roman"/>
          <w:sz w:val="24"/>
          <w:szCs w:val="24"/>
        </w:rPr>
        <w:t>недополученных доходов за истекший период</w:t>
      </w: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свидетельствует о действиях администрации Богучанского района при возмещении им затрат </w:t>
      </w:r>
      <w:r w:rsidRPr="000667B1">
        <w:rPr>
          <w:rFonts w:ascii="Times New Roman" w:hAnsi="Times New Roman"/>
          <w:sz w:val="24"/>
          <w:szCs w:val="24"/>
        </w:rPr>
        <w:t>в размере 4 195 915,84 руб. без наличия на то оснований;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 xml:space="preserve">несмотря на значительное невыполнение Перевозчиками количества рейсов по регулярным пассажирским перевозкам, администрация Богучанского района </w:t>
      </w:r>
      <w:r w:rsidRPr="000667B1">
        <w:rPr>
          <w:rFonts w:ascii="Times New Roman" w:hAnsi="Times New Roman"/>
          <w:sz w:val="24"/>
          <w:szCs w:val="24"/>
        </w:rPr>
        <w:t>не только перечислила им Субсидию на компенсацию недополученных доходов в полном объеме, но и отчиталась о перевыполнении ожидаемых результатов.</w:t>
      </w:r>
    </w:p>
    <w:p w:rsidR="007D1588" w:rsidRPr="000667B1" w:rsidRDefault="007D1588" w:rsidP="00DA1A89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>Сложившаяся ситуация, позволяет сделать вывод об абсурдности принятых администрацией Богучанского района действий, что привело к неэффективному использованию бюджетных средств, а также позволяет предположить о возможном возникновении коррупционных рисков;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 xml:space="preserve">по большинству муниципальным маршрутам количество предъявленных Перевозчиками к возмещению рейсов не соответствует их фактическому выполнению, а также плановым значениям, предусмотренным условиями муниципальных контрактов, что привело к излишне перечисленной администрацией Богучанского района Субсидии </w:t>
      </w:r>
      <w:r w:rsidRPr="000667B1">
        <w:rPr>
          <w:rFonts w:ascii="Times New Roman" w:hAnsi="Times New Roman"/>
          <w:sz w:val="24"/>
          <w:szCs w:val="24"/>
        </w:rPr>
        <w:t>на компенсацию недополученных доходов Перевозчикам в размере 3 765 952,79 руб.;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бездействия Перевозчиков по отношению к получению доступа к системе мониторинга, устранению выявленных ошибок и неточностей в получаемой навигационной и иной телеметрической информации, позволяют сделать вывод об отсутствии их заинтересованности в осуществлении контроля за использованием транспортных средств;</w:t>
      </w:r>
    </w:p>
    <w:p w:rsidR="007D1588" w:rsidRPr="000667B1" w:rsidRDefault="007D1588" w:rsidP="00DA1A89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>бездействия администрации</w:t>
      </w:r>
      <w:r w:rsidRPr="000667B1">
        <w:rPr>
          <w:rFonts w:ascii="Times New Roman" w:hAnsi="Times New Roman"/>
          <w:sz w:val="24"/>
          <w:szCs w:val="24"/>
        </w:rPr>
        <w:t xml:space="preserve"> Богучанского района</w:t>
      </w: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осуществлению контрольных функций в сфере регулярных пассажирских перевозок привели к отдельным нарушениям и не</w:t>
      </w:r>
      <w:r w:rsidR="00C17C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соблюдениям требований муниципальных (локальных) правовых актов, не позволили </w:t>
      </w:r>
      <w:r w:rsidRPr="000667B1">
        <w:rPr>
          <w:rFonts w:ascii="Times New Roman" w:hAnsi="Times New Roman"/>
          <w:sz w:val="24"/>
          <w:szCs w:val="24"/>
        </w:rPr>
        <w:t>обеспечить эффективность использования бюджетных средств, в результате чего допустили</w:t>
      </w:r>
      <w:r w:rsidRPr="000667B1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неправомерное предоставление Перевозчикам Субсидии на компенсацию недополученных доходов.</w:t>
      </w:r>
    </w:p>
    <w:p w:rsidR="007D1588" w:rsidRPr="000667B1" w:rsidRDefault="007D1588" w:rsidP="00DA1A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588" w:rsidRPr="000667B1" w:rsidRDefault="007D1588" w:rsidP="00DA1A8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B1">
        <w:rPr>
          <w:rFonts w:ascii="Times New Roman" w:hAnsi="Times New Roman"/>
          <w:sz w:val="24"/>
          <w:szCs w:val="24"/>
        </w:rPr>
        <w:t>Совокупность действий / бездействий участников, координирующих и осуществляющих полномочие в области создания условий для предоставления транспортных услуг населению и организации транспортного обслуживания жителей Богучанского района между поселениями, не обеспечили правомерность использования бюджетных средств, а также не позволили организовать и исполнять качественную, систематизированную, комплексную, целенаправленную работу в целях достижения поставленных перед муниципальным образованием задач.</w:t>
      </w:r>
    </w:p>
    <w:p w:rsidR="003860FE" w:rsidRPr="000667B1" w:rsidRDefault="003860FE" w:rsidP="00DA1A8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60FE" w:rsidRPr="000667B1" w:rsidRDefault="003860FE" w:rsidP="003860FE">
      <w:pPr>
        <w:pStyle w:val="msonormalbullet2gif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center"/>
      </w:pPr>
      <w:r w:rsidRPr="000667B1">
        <w:t>Экспертно-аналитическая деятельность</w:t>
      </w:r>
    </w:p>
    <w:p w:rsidR="003860FE" w:rsidRPr="000667B1" w:rsidRDefault="003860FE" w:rsidP="003860FE">
      <w:pPr>
        <w:pStyle w:val="msonormalbullet2gif"/>
        <w:spacing w:before="0" w:beforeAutospacing="0" w:after="0" w:afterAutospacing="0" w:line="276" w:lineRule="auto"/>
        <w:contextualSpacing/>
      </w:pPr>
    </w:p>
    <w:p w:rsidR="003860FE" w:rsidRPr="000667B1" w:rsidRDefault="003860FE" w:rsidP="00C96D1E">
      <w:pPr>
        <w:pStyle w:val="msonormalbullet2gif"/>
        <w:spacing w:before="0" w:beforeAutospacing="0" w:after="0" w:afterAutospacing="0" w:line="276" w:lineRule="auto"/>
        <w:contextualSpacing/>
        <w:jc w:val="center"/>
      </w:pPr>
      <w:r w:rsidRPr="000667B1">
        <w:t>4.1. Осуществление финансово-экономических экспертиз</w:t>
      </w:r>
    </w:p>
    <w:p w:rsidR="003860FE" w:rsidRPr="000667B1" w:rsidRDefault="003860FE" w:rsidP="0000178F">
      <w:pPr>
        <w:pStyle w:val="msonormalbullet2gif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 процессе экспертно-аналитической деятельности в установленном порядке проводился анализ соответствия муниципальных правовых актов действующему законодательству, оценивалось состояние нормативной и методической базы, регламентирующей порядок формирования муниципальных актов, полноты предоставляемых расчётов, экономических и финансовых обоснований.</w:t>
      </w:r>
    </w:p>
    <w:p w:rsidR="003860FE" w:rsidRPr="000667B1" w:rsidRDefault="003860FE" w:rsidP="0000178F">
      <w:pPr>
        <w:pStyle w:val="msonormalbullet3gif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За отчётный период Контрольно-счёт</w:t>
      </w:r>
      <w:r w:rsidR="009F35AB" w:rsidRPr="000667B1">
        <w:t>ной комиссией была проведена 91</w:t>
      </w:r>
      <w:r w:rsidRPr="000667B1">
        <w:t xml:space="preserve"> фин</w:t>
      </w:r>
      <w:r w:rsidR="009F35AB" w:rsidRPr="000667B1">
        <w:t>ансово-экономическая</w:t>
      </w:r>
      <w:r w:rsidRPr="000667B1">
        <w:t xml:space="preserve"> экспертиз</w:t>
      </w:r>
      <w:r w:rsidR="009F35AB" w:rsidRPr="000667B1">
        <w:t>а</w:t>
      </w:r>
      <w:r w:rsidRPr="000667B1">
        <w:t xml:space="preserve"> на проекты и действующие муниципальные правовые акты, предусматривающие расходы, покрываемые за счёт средств районного бюджета, или влияющие на его формирование и исполнение.</w:t>
      </w:r>
    </w:p>
    <w:p w:rsidR="003860FE" w:rsidRPr="000667B1" w:rsidRDefault="003860FE" w:rsidP="0000178F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 xml:space="preserve">Значительный объем в экспертно-аналитической деятельности Контрольно-счётной комиссии занимает экспертиза проектов правовых актов по корректировке </w:t>
      </w:r>
      <w:r w:rsidR="001403F1" w:rsidRPr="000667B1">
        <w:t>муниципальных программ. За 2020 год подготовлено 5</w:t>
      </w:r>
      <w:r w:rsidRPr="000667B1">
        <w:t>4 заключения, чт</w:t>
      </w:r>
      <w:r w:rsidR="001403F1" w:rsidRPr="000667B1">
        <w:t xml:space="preserve">о составляет </w:t>
      </w:r>
      <w:r w:rsidR="00F51C3E" w:rsidRPr="000667B1">
        <w:t>59,3</w:t>
      </w:r>
      <w:r w:rsidRPr="000667B1">
        <w:t xml:space="preserve">% от общего количества экспертных заключений. </w:t>
      </w:r>
    </w:p>
    <w:p w:rsidR="003860FE" w:rsidRPr="000667B1" w:rsidRDefault="003860FE" w:rsidP="0000178F">
      <w:pPr>
        <w:pStyle w:val="msonormalbullet2gif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Центральное место в экспертно-аналитической деятельности Контрольно-счётной комиссии было отведено вопросам формирования и исполнения районного бюджета, подготовки заключений на проекты решений о районном бюджете на очередной финансовый год и плановый период, на проекты решений о внесении изменений в решение о районном бюджете.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 xml:space="preserve">Как уже было отмечено, в соответствии с бюджетным законодательством Контрольно-счётная комиссия осуществляет предварительный, текущий и последующий контроль. 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 рамках предварительного контроля осуществлялся анализ основных характе</w:t>
      </w:r>
      <w:r w:rsidR="00D63CAA" w:rsidRPr="000667B1">
        <w:t>ристик районного бюджета на 2021 год и плановый период 2022-2023</w:t>
      </w:r>
      <w:r w:rsidRPr="000667B1">
        <w:t xml:space="preserve"> годов. </w:t>
      </w:r>
      <w:r w:rsidRPr="000667B1">
        <w:lastRenderedPageBreak/>
        <w:t>Результаты экспертизы Контрольно-счётной комиссии на проект районного бюджета на очередной год и плановый период отражены в подразделе 2.1. данного Отчёта.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 xml:space="preserve">В рамках текущего контроля Контрольно-счётной комиссией проводился анализ проектов правовых актов о внесении изменений в решение о </w:t>
      </w:r>
      <w:r w:rsidR="00DB7D0E" w:rsidRPr="000667B1">
        <w:t>районном бюджете. В течение 2020</w:t>
      </w:r>
      <w:r w:rsidRPr="000667B1">
        <w:t xml:space="preserve"> года решение о районном бюджете на текущий год и пл</w:t>
      </w:r>
      <w:r w:rsidR="00DB7D0E" w:rsidRPr="000667B1">
        <w:t>ановый период корректировалось 7</w:t>
      </w:r>
      <w:r w:rsidRPr="000667B1">
        <w:t xml:space="preserve"> раз, </w:t>
      </w:r>
      <w:r w:rsidR="00DB7D0E" w:rsidRPr="000667B1">
        <w:t>в результате было подготовлено 7</w:t>
      </w:r>
      <w:r w:rsidRPr="000667B1">
        <w:t xml:space="preserve"> заключений на соответствующие изменения.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 рамках последующего контроля осуществлена внешняя проверка годового отчета об исполнении районного</w:t>
      </w:r>
      <w:r w:rsidR="004F080F" w:rsidRPr="000667B1">
        <w:t xml:space="preserve"> бюджета за 2019</w:t>
      </w:r>
      <w:r w:rsidRPr="000667B1">
        <w:t xml:space="preserve"> год и подготовлено соответствующее заключение. Результаты данной экспертизы Контрольно-счётной комиссии отражены в подразделе 2.2. данного Отчёта.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3860FE" w:rsidRPr="000667B1" w:rsidRDefault="003860FE" w:rsidP="003860F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контроля за устранением нарушений, выявленных в ходе проведенных мероприятий</w:t>
      </w:r>
    </w:p>
    <w:p w:rsidR="003860FE" w:rsidRPr="000667B1" w:rsidRDefault="003860FE" w:rsidP="003860FE">
      <w:pPr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FE" w:rsidRPr="000667B1" w:rsidRDefault="003860FE" w:rsidP="0000178F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Контроль за реализацией мероприятий, направленных на устранение нарушений и недостатков, выявляемых в ходе контрольных мероприятий, является важным элементом деятельности Контрольно-счётной комиссии, характеризующим результативность работы контрольного органа в развитии контрольной функции муниципальных финансов.</w:t>
      </w:r>
    </w:p>
    <w:p w:rsidR="003860FE" w:rsidRPr="000667B1" w:rsidRDefault="003860FE" w:rsidP="0000178F">
      <w:pPr>
        <w:pStyle w:val="msonormalbullet2gif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 xml:space="preserve">Основным направлением в реализации результатов контрольной деятельности Контрольно-счётной комиссии является ее взаимодействие с районным Советом депутатов, которому она подотчетна как органу, осуществляющему высший уровень муниципального финансового контроля, и Главой Богучанского района. 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 xml:space="preserve">Исходя из указанного, основополагающим правилом при реализации итогов контрольных мероприятий, проводимых Контрольно-счётной комиссией, остается рассмотрение заключений и аналитических записок контрольного органа Главой Богучанского района и депутатами районного Совета депутатов. 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К основным мерам по устранению выявленных нарушений и недостатков по результатам контрольных мероприятий, проводимых Контрольно-счетной комиссией, относятся: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- возврат в районный бюджет бюджетных средств израсходованных не по целевому назначению, а также неправомерно;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- внесение изменений и дополнений в муниципальные акты, направленных на устранение условий или причин, способствующих возникновению выявленных нарушений, неэффективному использованию ресурсов бюджета и муниципального имущества;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- наведение порядка в бухгалтерском учете;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- усиление контроля в части осуществления полномочий по администрированию доходов;</w:t>
      </w:r>
    </w:p>
    <w:p w:rsidR="003860FE" w:rsidRPr="000667B1" w:rsidRDefault="003860FE" w:rsidP="0000178F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- направление материалов по результатам контрольных мероприятий в адрес прокуратуры Богучанского района в соответствии с действующим законодательством и в рамках заключенного соглашения о сотрудничестве.</w:t>
      </w:r>
    </w:p>
    <w:p w:rsidR="003860FE" w:rsidRPr="000667B1" w:rsidRDefault="003860FE" w:rsidP="0000178F">
      <w:pPr>
        <w:pStyle w:val="msonormalbullet2gif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 xml:space="preserve">В отдельных случаях для достижения результатов проверок направляются письма, имеющие характер докладных записок, в адрес Главы Богучанского района, содержащие обобщающие материалы по контрольным мероприятиям, где количество и характер </w:t>
      </w:r>
      <w:r w:rsidRPr="000667B1">
        <w:lastRenderedPageBreak/>
        <w:t xml:space="preserve">нарушений свидетельствуют о нанесении очевидного ущерба интересам районного бюджета. </w:t>
      </w:r>
    </w:p>
    <w:p w:rsidR="003860FE" w:rsidRPr="000667B1" w:rsidRDefault="003860FE" w:rsidP="0000178F">
      <w:pPr>
        <w:pStyle w:val="msonormalbullet3gif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Выявленные, но не устраненные в ходе проверок нарушения, находятся на контроле Контрольно-счётной комиссии, по ним проводится соответствующая работа.</w:t>
      </w:r>
    </w:p>
    <w:p w:rsidR="003860FE" w:rsidRPr="000667B1" w:rsidRDefault="003860FE" w:rsidP="0000178F">
      <w:pPr>
        <w:pStyle w:val="msonormalbullet3gif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3860FE" w:rsidRPr="000667B1" w:rsidRDefault="003860FE" w:rsidP="003860FE">
      <w:pPr>
        <w:pStyle w:val="msonormalbullet2gi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  <w:outlineLvl w:val="0"/>
      </w:pPr>
      <w:r w:rsidRPr="000667B1">
        <w:t>Организация деятельности Контрольно-счетной комиссии</w:t>
      </w:r>
    </w:p>
    <w:p w:rsidR="003860FE" w:rsidRPr="000667B1" w:rsidRDefault="003860FE" w:rsidP="003860FE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outlineLvl w:val="0"/>
      </w:pPr>
    </w:p>
    <w:p w:rsidR="003860FE" w:rsidRPr="000667B1" w:rsidRDefault="003860FE" w:rsidP="0000178F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outlineLvl w:val="0"/>
      </w:pPr>
      <w:r w:rsidRPr="000667B1">
        <w:t>В целях организации деятельности Кон</w:t>
      </w:r>
      <w:r w:rsidR="00D03BF7" w:rsidRPr="000667B1">
        <w:t>трольно-счетной комиссией в 2020</w:t>
      </w:r>
      <w:r w:rsidRPr="000667B1">
        <w:t xml:space="preserve"> году реализованы мероприятия, предусмотренные утвержденным планом работы.</w:t>
      </w:r>
    </w:p>
    <w:p w:rsidR="003860FE" w:rsidRPr="000667B1" w:rsidRDefault="00D03BF7" w:rsidP="0000178F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outlineLvl w:val="0"/>
      </w:pPr>
      <w:r w:rsidRPr="000667B1">
        <w:t>В 2020</w:t>
      </w:r>
      <w:r w:rsidR="003860FE" w:rsidRPr="000667B1">
        <w:t xml:space="preserve"> году подготовлен и утвержден план работы Контрольно-счетной комиссии на очередной год.</w:t>
      </w:r>
    </w:p>
    <w:p w:rsidR="003860FE" w:rsidRPr="000667B1" w:rsidRDefault="003860FE" w:rsidP="0000178F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outlineLvl w:val="0"/>
      </w:pPr>
      <w:r w:rsidRPr="000667B1">
        <w:t>Кроме того, подготовлен и представлен депутатам Богучанского районного Совета отчет о работе Кон</w:t>
      </w:r>
      <w:r w:rsidR="00D03BF7" w:rsidRPr="000667B1">
        <w:t>трольно-счетной комиссии за 2019</w:t>
      </w:r>
      <w:r w:rsidR="007B0EBB">
        <w:t xml:space="preserve"> год, а также Счетной палате Красноярского края.</w:t>
      </w:r>
    </w:p>
    <w:p w:rsidR="003860FE" w:rsidRPr="000667B1" w:rsidRDefault="003860FE" w:rsidP="003860FE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center"/>
        <w:outlineLvl w:val="0"/>
      </w:pPr>
    </w:p>
    <w:p w:rsidR="003860FE" w:rsidRPr="000667B1" w:rsidRDefault="003860FE" w:rsidP="003860FE">
      <w:pPr>
        <w:pStyle w:val="msonormalbullet2gif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contextualSpacing/>
        <w:jc w:val="center"/>
        <w:outlineLvl w:val="0"/>
      </w:pPr>
      <w:r w:rsidRPr="000667B1">
        <w:t>Выводы, предложения и задачи на перспективу</w:t>
      </w:r>
    </w:p>
    <w:p w:rsidR="003860FE" w:rsidRPr="000667B1" w:rsidRDefault="003860FE" w:rsidP="003860FE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left="1069" w:firstLine="709"/>
        <w:contextualSpacing/>
        <w:outlineLvl w:val="0"/>
      </w:pPr>
    </w:p>
    <w:p w:rsidR="003860FE" w:rsidRPr="000667B1" w:rsidRDefault="003860FE" w:rsidP="0000178F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  <w:outlineLvl w:val="0"/>
      </w:pPr>
      <w:r w:rsidRPr="000667B1">
        <w:t>В отчётном году Контрольно-счётной комиссией обеспечена реализация возложенных на неё полномочий по осуществлению внешнего муниципального финансового контроля.</w:t>
      </w:r>
    </w:p>
    <w:p w:rsidR="003860FE" w:rsidRPr="000667B1" w:rsidRDefault="003860FE" w:rsidP="0000178F">
      <w:pPr>
        <w:pStyle w:val="msonormalbullet1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На современном этапе особую актуальность приобретают вопросы эффективности и результативности расходования бюджетных средств, на чем Контрольно-счетная комиссия района регулярно акцентирует внимание в своих материалах. Поэтому при осуществлении контроля за исполнением бюджета приоритетной задачей остаётся повышение качества анализа результативности и эффективности управления бюджетными ресурсами.</w:t>
      </w:r>
    </w:p>
    <w:p w:rsidR="003860FE" w:rsidRPr="000667B1" w:rsidRDefault="003860FE" w:rsidP="0000178F">
      <w:pPr>
        <w:pStyle w:val="msonormalbullet2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>Изменения бюджетного законодательства требуют совершенствования правового регулирования деятельности Контрольно-счётных органов, используемых форм и методов контроля, применения новых подходов при проведении контрольных мероприятий.</w:t>
      </w:r>
    </w:p>
    <w:p w:rsidR="0000178F" w:rsidRDefault="003860FE" w:rsidP="0000178F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  <w:r w:rsidRPr="000667B1">
        <w:t xml:space="preserve">Сложившиеся правовые, кадровые, финансовые и материально-технические условия затрудняют выполнение Контрольно-счетной комиссией в полном объеме возложенные на нее задачи. Основная проблема в деятельности Контрольно-счетной комиссии района недостаточная численность работников. </w:t>
      </w:r>
    </w:p>
    <w:p w:rsidR="00672578" w:rsidRDefault="00672578" w:rsidP="0000178F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672578" w:rsidRDefault="00672578" w:rsidP="0000178F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contextualSpacing/>
        <w:jc w:val="both"/>
      </w:pPr>
    </w:p>
    <w:p w:rsidR="003860FE" w:rsidRPr="00741CC0" w:rsidRDefault="003860FE" w:rsidP="00672578">
      <w:pPr>
        <w:pStyle w:val="msonormalbullet3gi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</w:pPr>
      <w:r w:rsidRPr="00741CC0">
        <w:t>Председатель</w:t>
      </w:r>
    </w:p>
    <w:p w:rsidR="003860FE" w:rsidRDefault="003860FE" w:rsidP="00672578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741CC0">
        <w:t>Контрольно-счетной комиссии                                                                            Г.А. Рукосуева</w:t>
      </w:r>
    </w:p>
    <w:p w:rsidR="00950BC9" w:rsidRDefault="00950BC9" w:rsidP="00672578"/>
    <w:sectPr w:rsidR="00950BC9" w:rsidSect="0091084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93" w:rsidRDefault="00B87093" w:rsidP="00DB65D2">
      <w:pPr>
        <w:spacing w:after="0" w:line="240" w:lineRule="auto"/>
      </w:pPr>
      <w:r>
        <w:separator/>
      </w:r>
    </w:p>
  </w:endnote>
  <w:endnote w:type="continuationSeparator" w:id="1">
    <w:p w:rsidR="00B87093" w:rsidRDefault="00B87093" w:rsidP="00DB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3080"/>
    </w:sdtPr>
    <w:sdtContent>
      <w:p w:rsidR="002761F1" w:rsidRDefault="00313FB8">
        <w:pPr>
          <w:pStyle w:val="a5"/>
          <w:jc w:val="right"/>
        </w:pPr>
        <w:fldSimple w:instr=" PAGE   \* MERGEFORMAT ">
          <w:r w:rsidR="00283F36">
            <w:rPr>
              <w:noProof/>
            </w:rPr>
            <w:t>6</w:t>
          </w:r>
        </w:fldSimple>
      </w:p>
    </w:sdtContent>
  </w:sdt>
  <w:p w:rsidR="002761F1" w:rsidRDefault="00276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93" w:rsidRDefault="00B87093" w:rsidP="00DB65D2">
      <w:pPr>
        <w:spacing w:after="0" w:line="240" w:lineRule="auto"/>
      </w:pPr>
      <w:r>
        <w:separator/>
      </w:r>
    </w:p>
  </w:footnote>
  <w:footnote w:type="continuationSeparator" w:id="1">
    <w:p w:rsidR="00B87093" w:rsidRDefault="00B87093" w:rsidP="00DB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6B7"/>
    <w:multiLevelType w:val="multilevel"/>
    <w:tmpl w:val="DE40FC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1F669A9"/>
    <w:multiLevelType w:val="hybridMultilevel"/>
    <w:tmpl w:val="AC723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6671A"/>
    <w:multiLevelType w:val="hybridMultilevel"/>
    <w:tmpl w:val="2FA88E2E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D329E4"/>
    <w:multiLevelType w:val="hybridMultilevel"/>
    <w:tmpl w:val="413AD1DC"/>
    <w:lvl w:ilvl="0" w:tplc="830CC65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59467D6"/>
    <w:multiLevelType w:val="hybridMultilevel"/>
    <w:tmpl w:val="2DD8393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6F1D5E"/>
    <w:multiLevelType w:val="multilevel"/>
    <w:tmpl w:val="89CCD35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8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6">
    <w:nsid w:val="30486E7F"/>
    <w:multiLevelType w:val="hybridMultilevel"/>
    <w:tmpl w:val="E71C9F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1C108D9"/>
    <w:multiLevelType w:val="hybridMultilevel"/>
    <w:tmpl w:val="E4BED5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3A91599"/>
    <w:multiLevelType w:val="hybridMultilevel"/>
    <w:tmpl w:val="8996C04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ECE267A"/>
    <w:multiLevelType w:val="hybridMultilevel"/>
    <w:tmpl w:val="7AC8E7D2"/>
    <w:lvl w:ilvl="0" w:tplc="830CC6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154285"/>
    <w:multiLevelType w:val="hybridMultilevel"/>
    <w:tmpl w:val="666A719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DB72B2"/>
    <w:multiLevelType w:val="multilevel"/>
    <w:tmpl w:val="544E8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81D4F37"/>
    <w:multiLevelType w:val="multilevel"/>
    <w:tmpl w:val="44B407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13">
    <w:nsid w:val="4B357498"/>
    <w:multiLevelType w:val="hybridMultilevel"/>
    <w:tmpl w:val="BCA6DEC6"/>
    <w:lvl w:ilvl="0" w:tplc="ED628224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E60118B"/>
    <w:multiLevelType w:val="hybridMultilevel"/>
    <w:tmpl w:val="72F45F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2E55865"/>
    <w:multiLevelType w:val="hybridMultilevel"/>
    <w:tmpl w:val="71F8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B6B6E04"/>
    <w:multiLevelType w:val="hybridMultilevel"/>
    <w:tmpl w:val="2ACE7E56"/>
    <w:lvl w:ilvl="0" w:tplc="246827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E03B4A"/>
    <w:multiLevelType w:val="multilevel"/>
    <w:tmpl w:val="ED6E416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5DF71507"/>
    <w:multiLevelType w:val="hybridMultilevel"/>
    <w:tmpl w:val="FB466BDE"/>
    <w:lvl w:ilvl="0" w:tplc="3370AA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DFD5408"/>
    <w:multiLevelType w:val="hybridMultilevel"/>
    <w:tmpl w:val="5E2AF2C2"/>
    <w:lvl w:ilvl="0" w:tplc="A1C69154">
      <w:start w:val="1"/>
      <w:numFmt w:val="decimal"/>
      <w:pStyle w:val="2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310D90"/>
    <w:multiLevelType w:val="hybridMultilevel"/>
    <w:tmpl w:val="B4F2509E"/>
    <w:lvl w:ilvl="0" w:tplc="0812E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A3734B"/>
    <w:multiLevelType w:val="hybridMultilevel"/>
    <w:tmpl w:val="16564C5A"/>
    <w:lvl w:ilvl="0" w:tplc="28243E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14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0"/>
  </w:num>
  <w:num w:numId="21">
    <w:abstractNumId w:val="16"/>
  </w:num>
  <w:num w:numId="22">
    <w:abstractNumId w:val="2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0FE"/>
    <w:rsid w:val="0000020E"/>
    <w:rsid w:val="00000701"/>
    <w:rsid w:val="0000178F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45D9"/>
    <w:rsid w:val="00015693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34D5"/>
    <w:rsid w:val="00024512"/>
    <w:rsid w:val="00025969"/>
    <w:rsid w:val="0003026C"/>
    <w:rsid w:val="00030CA1"/>
    <w:rsid w:val="000316AE"/>
    <w:rsid w:val="0003232D"/>
    <w:rsid w:val="00032A91"/>
    <w:rsid w:val="0003442C"/>
    <w:rsid w:val="000370DA"/>
    <w:rsid w:val="00040197"/>
    <w:rsid w:val="0004250F"/>
    <w:rsid w:val="000425A2"/>
    <w:rsid w:val="00042EC5"/>
    <w:rsid w:val="00043457"/>
    <w:rsid w:val="00043F40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2E96"/>
    <w:rsid w:val="000538D9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CAC"/>
    <w:rsid w:val="00063E7C"/>
    <w:rsid w:val="000645FC"/>
    <w:rsid w:val="00064823"/>
    <w:rsid w:val="00064C00"/>
    <w:rsid w:val="000667B1"/>
    <w:rsid w:val="0007152E"/>
    <w:rsid w:val="00072524"/>
    <w:rsid w:val="0007287A"/>
    <w:rsid w:val="000729C9"/>
    <w:rsid w:val="00073EDB"/>
    <w:rsid w:val="000745E4"/>
    <w:rsid w:val="0007490D"/>
    <w:rsid w:val="0007571E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8744B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787C"/>
    <w:rsid w:val="000A28B0"/>
    <w:rsid w:val="000A3029"/>
    <w:rsid w:val="000A51B5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3696"/>
    <w:rsid w:val="000B4EA1"/>
    <w:rsid w:val="000B51B4"/>
    <w:rsid w:val="000B53E0"/>
    <w:rsid w:val="000B5B0D"/>
    <w:rsid w:val="000B6696"/>
    <w:rsid w:val="000B729F"/>
    <w:rsid w:val="000C1F5B"/>
    <w:rsid w:val="000C2485"/>
    <w:rsid w:val="000C2496"/>
    <w:rsid w:val="000C3ECF"/>
    <w:rsid w:val="000C43E1"/>
    <w:rsid w:val="000C5147"/>
    <w:rsid w:val="000C776A"/>
    <w:rsid w:val="000D0484"/>
    <w:rsid w:val="000D10E1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3B71"/>
    <w:rsid w:val="000E44BB"/>
    <w:rsid w:val="000E4663"/>
    <w:rsid w:val="000E4AD1"/>
    <w:rsid w:val="000E5DD2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10EAF"/>
    <w:rsid w:val="00111991"/>
    <w:rsid w:val="001120FA"/>
    <w:rsid w:val="00113199"/>
    <w:rsid w:val="00115180"/>
    <w:rsid w:val="001178A3"/>
    <w:rsid w:val="00120041"/>
    <w:rsid w:val="0012093A"/>
    <w:rsid w:val="00121BFA"/>
    <w:rsid w:val="0012211E"/>
    <w:rsid w:val="00123D97"/>
    <w:rsid w:val="001247EF"/>
    <w:rsid w:val="001255CF"/>
    <w:rsid w:val="00126042"/>
    <w:rsid w:val="00126950"/>
    <w:rsid w:val="00126ABC"/>
    <w:rsid w:val="00126DD5"/>
    <w:rsid w:val="0012704D"/>
    <w:rsid w:val="00127F61"/>
    <w:rsid w:val="001309CE"/>
    <w:rsid w:val="00131296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03F1"/>
    <w:rsid w:val="0014241B"/>
    <w:rsid w:val="00142F37"/>
    <w:rsid w:val="001436F7"/>
    <w:rsid w:val="00144FB3"/>
    <w:rsid w:val="001457D3"/>
    <w:rsid w:val="00145991"/>
    <w:rsid w:val="00146A00"/>
    <w:rsid w:val="00147A08"/>
    <w:rsid w:val="00147FC3"/>
    <w:rsid w:val="00150C86"/>
    <w:rsid w:val="001513CC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207C"/>
    <w:rsid w:val="001630CD"/>
    <w:rsid w:val="001633DC"/>
    <w:rsid w:val="001636DC"/>
    <w:rsid w:val="00164D94"/>
    <w:rsid w:val="001651E9"/>
    <w:rsid w:val="001661B4"/>
    <w:rsid w:val="00166BA9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B0E"/>
    <w:rsid w:val="00180EFA"/>
    <w:rsid w:val="001812AA"/>
    <w:rsid w:val="00181CB3"/>
    <w:rsid w:val="0018390D"/>
    <w:rsid w:val="00185864"/>
    <w:rsid w:val="00185E99"/>
    <w:rsid w:val="0018657C"/>
    <w:rsid w:val="00186C3C"/>
    <w:rsid w:val="00190513"/>
    <w:rsid w:val="0019117B"/>
    <w:rsid w:val="001918DC"/>
    <w:rsid w:val="00193023"/>
    <w:rsid w:val="001932D1"/>
    <w:rsid w:val="00195197"/>
    <w:rsid w:val="0019569E"/>
    <w:rsid w:val="00197BC2"/>
    <w:rsid w:val="001A16A9"/>
    <w:rsid w:val="001A2E16"/>
    <w:rsid w:val="001A3951"/>
    <w:rsid w:val="001A3A6F"/>
    <w:rsid w:val="001A5972"/>
    <w:rsid w:val="001A7AF2"/>
    <w:rsid w:val="001B5DF8"/>
    <w:rsid w:val="001B6210"/>
    <w:rsid w:val="001B6A99"/>
    <w:rsid w:val="001B710C"/>
    <w:rsid w:val="001C0912"/>
    <w:rsid w:val="001C1D78"/>
    <w:rsid w:val="001C2CCD"/>
    <w:rsid w:val="001C30C3"/>
    <w:rsid w:val="001C4F66"/>
    <w:rsid w:val="001C5840"/>
    <w:rsid w:val="001C591E"/>
    <w:rsid w:val="001C5F84"/>
    <w:rsid w:val="001C7065"/>
    <w:rsid w:val="001D2A7C"/>
    <w:rsid w:val="001D383C"/>
    <w:rsid w:val="001D3C83"/>
    <w:rsid w:val="001D3FFB"/>
    <w:rsid w:val="001D4C9E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EE6"/>
    <w:rsid w:val="001F45BE"/>
    <w:rsid w:val="001F5979"/>
    <w:rsid w:val="001F7E9C"/>
    <w:rsid w:val="0020424A"/>
    <w:rsid w:val="0020437D"/>
    <w:rsid w:val="00204EC6"/>
    <w:rsid w:val="00206CE0"/>
    <w:rsid w:val="002077FC"/>
    <w:rsid w:val="00207967"/>
    <w:rsid w:val="00207C57"/>
    <w:rsid w:val="002101F7"/>
    <w:rsid w:val="00210ED3"/>
    <w:rsid w:val="0021116A"/>
    <w:rsid w:val="00212073"/>
    <w:rsid w:val="002139B3"/>
    <w:rsid w:val="00213CDA"/>
    <w:rsid w:val="00214561"/>
    <w:rsid w:val="00215222"/>
    <w:rsid w:val="00216AF9"/>
    <w:rsid w:val="00217B5B"/>
    <w:rsid w:val="00221DC3"/>
    <w:rsid w:val="00222C97"/>
    <w:rsid w:val="00222ED1"/>
    <w:rsid w:val="00225F55"/>
    <w:rsid w:val="00226436"/>
    <w:rsid w:val="00226C09"/>
    <w:rsid w:val="00226C32"/>
    <w:rsid w:val="00226C57"/>
    <w:rsid w:val="0022798B"/>
    <w:rsid w:val="00227DF4"/>
    <w:rsid w:val="00227FEE"/>
    <w:rsid w:val="00231FE9"/>
    <w:rsid w:val="002323D0"/>
    <w:rsid w:val="002354F3"/>
    <w:rsid w:val="00241F25"/>
    <w:rsid w:val="00243666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0D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6939"/>
    <w:rsid w:val="00267558"/>
    <w:rsid w:val="00270A9F"/>
    <w:rsid w:val="00271A21"/>
    <w:rsid w:val="00272180"/>
    <w:rsid w:val="00272A20"/>
    <w:rsid w:val="0027302F"/>
    <w:rsid w:val="002735AC"/>
    <w:rsid w:val="00274202"/>
    <w:rsid w:val="002760DB"/>
    <w:rsid w:val="002761F1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3F36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6B7"/>
    <w:rsid w:val="00292D61"/>
    <w:rsid w:val="00292E43"/>
    <w:rsid w:val="00292E6E"/>
    <w:rsid w:val="0029467A"/>
    <w:rsid w:val="00294825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1177"/>
    <w:rsid w:val="002B12AD"/>
    <w:rsid w:val="002B2D3A"/>
    <w:rsid w:val="002B355B"/>
    <w:rsid w:val="002B3DB8"/>
    <w:rsid w:val="002B5589"/>
    <w:rsid w:val="002B70E1"/>
    <w:rsid w:val="002B7251"/>
    <w:rsid w:val="002B7B4D"/>
    <w:rsid w:val="002C0D92"/>
    <w:rsid w:val="002C19A5"/>
    <w:rsid w:val="002C1A10"/>
    <w:rsid w:val="002C27BB"/>
    <w:rsid w:val="002C2991"/>
    <w:rsid w:val="002C2A17"/>
    <w:rsid w:val="002C2A37"/>
    <w:rsid w:val="002C2D57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5270"/>
    <w:rsid w:val="002D7DAD"/>
    <w:rsid w:val="002E0876"/>
    <w:rsid w:val="002E097B"/>
    <w:rsid w:val="002E35A3"/>
    <w:rsid w:val="002E3936"/>
    <w:rsid w:val="002E4667"/>
    <w:rsid w:val="002E624F"/>
    <w:rsid w:val="002F1CD6"/>
    <w:rsid w:val="002F2702"/>
    <w:rsid w:val="002F2EA7"/>
    <w:rsid w:val="002F3BE2"/>
    <w:rsid w:val="002F3CCB"/>
    <w:rsid w:val="002F49A5"/>
    <w:rsid w:val="002F5316"/>
    <w:rsid w:val="002F53F6"/>
    <w:rsid w:val="002F577C"/>
    <w:rsid w:val="002F7150"/>
    <w:rsid w:val="002F71FA"/>
    <w:rsid w:val="00300DB4"/>
    <w:rsid w:val="00301102"/>
    <w:rsid w:val="003018B0"/>
    <w:rsid w:val="00301E9E"/>
    <w:rsid w:val="00303AAA"/>
    <w:rsid w:val="00303ECB"/>
    <w:rsid w:val="003040FF"/>
    <w:rsid w:val="003068C4"/>
    <w:rsid w:val="00306A7E"/>
    <w:rsid w:val="00306BA5"/>
    <w:rsid w:val="00310129"/>
    <w:rsid w:val="003102F2"/>
    <w:rsid w:val="0031129A"/>
    <w:rsid w:val="0031183F"/>
    <w:rsid w:val="00312CCB"/>
    <w:rsid w:val="00313E53"/>
    <w:rsid w:val="00313FB8"/>
    <w:rsid w:val="0031444A"/>
    <w:rsid w:val="00316BC2"/>
    <w:rsid w:val="00317B92"/>
    <w:rsid w:val="00317BB3"/>
    <w:rsid w:val="00321C2D"/>
    <w:rsid w:val="00324074"/>
    <w:rsid w:val="003265E4"/>
    <w:rsid w:val="003272C4"/>
    <w:rsid w:val="00331D6B"/>
    <w:rsid w:val="003337D4"/>
    <w:rsid w:val="00334904"/>
    <w:rsid w:val="0033526A"/>
    <w:rsid w:val="00337175"/>
    <w:rsid w:val="003412AA"/>
    <w:rsid w:val="0034198F"/>
    <w:rsid w:val="00342A43"/>
    <w:rsid w:val="0034527A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19E0"/>
    <w:rsid w:val="00364CB8"/>
    <w:rsid w:val="00364FF4"/>
    <w:rsid w:val="00364FFF"/>
    <w:rsid w:val="003653EB"/>
    <w:rsid w:val="00365B23"/>
    <w:rsid w:val="0036621E"/>
    <w:rsid w:val="00366791"/>
    <w:rsid w:val="00366975"/>
    <w:rsid w:val="003678D5"/>
    <w:rsid w:val="00367E4F"/>
    <w:rsid w:val="00370E50"/>
    <w:rsid w:val="00371D59"/>
    <w:rsid w:val="0037211B"/>
    <w:rsid w:val="003722D3"/>
    <w:rsid w:val="00372740"/>
    <w:rsid w:val="003762BA"/>
    <w:rsid w:val="00376A88"/>
    <w:rsid w:val="00376F9E"/>
    <w:rsid w:val="00380240"/>
    <w:rsid w:val="003819F2"/>
    <w:rsid w:val="00381E09"/>
    <w:rsid w:val="003839A9"/>
    <w:rsid w:val="003844D5"/>
    <w:rsid w:val="00384962"/>
    <w:rsid w:val="0038555F"/>
    <w:rsid w:val="003855CA"/>
    <w:rsid w:val="003860FE"/>
    <w:rsid w:val="003878F2"/>
    <w:rsid w:val="00390639"/>
    <w:rsid w:val="00390893"/>
    <w:rsid w:val="003939A2"/>
    <w:rsid w:val="003958C5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B04A7"/>
    <w:rsid w:val="003B185F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266A"/>
    <w:rsid w:val="003C2AF0"/>
    <w:rsid w:val="003C46F7"/>
    <w:rsid w:val="003C4D2F"/>
    <w:rsid w:val="003C4DF6"/>
    <w:rsid w:val="003C754B"/>
    <w:rsid w:val="003C784E"/>
    <w:rsid w:val="003D1C06"/>
    <w:rsid w:val="003D4571"/>
    <w:rsid w:val="003D6A93"/>
    <w:rsid w:val="003D6B1F"/>
    <w:rsid w:val="003D6C9A"/>
    <w:rsid w:val="003E08EC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56BE"/>
    <w:rsid w:val="0040782F"/>
    <w:rsid w:val="00411B41"/>
    <w:rsid w:val="00414B65"/>
    <w:rsid w:val="00415921"/>
    <w:rsid w:val="00417614"/>
    <w:rsid w:val="00417959"/>
    <w:rsid w:val="00420F66"/>
    <w:rsid w:val="00421337"/>
    <w:rsid w:val="00421F49"/>
    <w:rsid w:val="00424121"/>
    <w:rsid w:val="00424F21"/>
    <w:rsid w:val="00426299"/>
    <w:rsid w:val="00427697"/>
    <w:rsid w:val="00430032"/>
    <w:rsid w:val="004309BE"/>
    <w:rsid w:val="004336DE"/>
    <w:rsid w:val="00433FB2"/>
    <w:rsid w:val="00434876"/>
    <w:rsid w:val="00440168"/>
    <w:rsid w:val="0044053B"/>
    <w:rsid w:val="0044094F"/>
    <w:rsid w:val="00440CA2"/>
    <w:rsid w:val="0044113D"/>
    <w:rsid w:val="0044128D"/>
    <w:rsid w:val="0044191E"/>
    <w:rsid w:val="00441A8C"/>
    <w:rsid w:val="00442DF2"/>
    <w:rsid w:val="0044355C"/>
    <w:rsid w:val="00443582"/>
    <w:rsid w:val="00444B82"/>
    <w:rsid w:val="00445DD7"/>
    <w:rsid w:val="004509F1"/>
    <w:rsid w:val="004518F9"/>
    <w:rsid w:val="00452349"/>
    <w:rsid w:val="004533E2"/>
    <w:rsid w:val="00454AF8"/>
    <w:rsid w:val="00455AB5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44FE"/>
    <w:rsid w:val="004650D1"/>
    <w:rsid w:val="004654F8"/>
    <w:rsid w:val="00466761"/>
    <w:rsid w:val="00466EA1"/>
    <w:rsid w:val="004676A5"/>
    <w:rsid w:val="00470E3B"/>
    <w:rsid w:val="004713BD"/>
    <w:rsid w:val="00473392"/>
    <w:rsid w:val="00474BB6"/>
    <w:rsid w:val="00481EEE"/>
    <w:rsid w:val="004829CE"/>
    <w:rsid w:val="00483AA8"/>
    <w:rsid w:val="00483CF2"/>
    <w:rsid w:val="00484EB2"/>
    <w:rsid w:val="00487253"/>
    <w:rsid w:val="004913A6"/>
    <w:rsid w:val="00491FA9"/>
    <w:rsid w:val="00493969"/>
    <w:rsid w:val="00493C4C"/>
    <w:rsid w:val="00494B91"/>
    <w:rsid w:val="00495DA8"/>
    <w:rsid w:val="00496FF7"/>
    <w:rsid w:val="00497DDD"/>
    <w:rsid w:val="004A1867"/>
    <w:rsid w:val="004A193F"/>
    <w:rsid w:val="004A40F5"/>
    <w:rsid w:val="004A4302"/>
    <w:rsid w:val="004A5110"/>
    <w:rsid w:val="004A524F"/>
    <w:rsid w:val="004A5C74"/>
    <w:rsid w:val="004A6C2F"/>
    <w:rsid w:val="004A6FE9"/>
    <w:rsid w:val="004A7639"/>
    <w:rsid w:val="004B0465"/>
    <w:rsid w:val="004B1F49"/>
    <w:rsid w:val="004B23DD"/>
    <w:rsid w:val="004B2567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C7"/>
    <w:rsid w:val="004C3AC8"/>
    <w:rsid w:val="004C3C16"/>
    <w:rsid w:val="004C4209"/>
    <w:rsid w:val="004C4281"/>
    <w:rsid w:val="004C5B82"/>
    <w:rsid w:val="004C65EF"/>
    <w:rsid w:val="004C6C80"/>
    <w:rsid w:val="004C6D9C"/>
    <w:rsid w:val="004C74FE"/>
    <w:rsid w:val="004D0055"/>
    <w:rsid w:val="004D095F"/>
    <w:rsid w:val="004D2E85"/>
    <w:rsid w:val="004D37BE"/>
    <w:rsid w:val="004D3BC9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E61"/>
    <w:rsid w:val="004E07B4"/>
    <w:rsid w:val="004E1BC4"/>
    <w:rsid w:val="004E46A4"/>
    <w:rsid w:val="004E4731"/>
    <w:rsid w:val="004E5EDB"/>
    <w:rsid w:val="004E698E"/>
    <w:rsid w:val="004E7433"/>
    <w:rsid w:val="004E7995"/>
    <w:rsid w:val="004F0358"/>
    <w:rsid w:val="004F080F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977"/>
    <w:rsid w:val="00507D88"/>
    <w:rsid w:val="00510CBC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302"/>
    <w:rsid w:val="00525B87"/>
    <w:rsid w:val="005302E1"/>
    <w:rsid w:val="0053075B"/>
    <w:rsid w:val="00530779"/>
    <w:rsid w:val="005310A0"/>
    <w:rsid w:val="005317A5"/>
    <w:rsid w:val="005321D3"/>
    <w:rsid w:val="00532638"/>
    <w:rsid w:val="005338B0"/>
    <w:rsid w:val="00533ADE"/>
    <w:rsid w:val="00534247"/>
    <w:rsid w:val="0053575C"/>
    <w:rsid w:val="00536B47"/>
    <w:rsid w:val="0054043D"/>
    <w:rsid w:val="0054147A"/>
    <w:rsid w:val="00541927"/>
    <w:rsid w:val="0054307E"/>
    <w:rsid w:val="00543B4B"/>
    <w:rsid w:val="00544128"/>
    <w:rsid w:val="00546EB7"/>
    <w:rsid w:val="00547DCE"/>
    <w:rsid w:val="00551EEE"/>
    <w:rsid w:val="0055375D"/>
    <w:rsid w:val="0055493A"/>
    <w:rsid w:val="00555839"/>
    <w:rsid w:val="00556094"/>
    <w:rsid w:val="005562D8"/>
    <w:rsid w:val="005570F5"/>
    <w:rsid w:val="00560490"/>
    <w:rsid w:val="00561883"/>
    <w:rsid w:val="00561F3B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2421"/>
    <w:rsid w:val="00572569"/>
    <w:rsid w:val="00572A4C"/>
    <w:rsid w:val="00573423"/>
    <w:rsid w:val="00575B1F"/>
    <w:rsid w:val="005762CB"/>
    <w:rsid w:val="00576BFB"/>
    <w:rsid w:val="00576D63"/>
    <w:rsid w:val="005771CF"/>
    <w:rsid w:val="00577793"/>
    <w:rsid w:val="005840C2"/>
    <w:rsid w:val="00584BD3"/>
    <w:rsid w:val="00585063"/>
    <w:rsid w:val="00587763"/>
    <w:rsid w:val="00587A18"/>
    <w:rsid w:val="00590B5A"/>
    <w:rsid w:val="00590BD2"/>
    <w:rsid w:val="0059153E"/>
    <w:rsid w:val="00592044"/>
    <w:rsid w:val="005942D4"/>
    <w:rsid w:val="005948D9"/>
    <w:rsid w:val="00594B6E"/>
    <w:rsid w:val="00595324"/>
    <w:rsid w:val="00595F36"/>
    <w:rsid w:val="00597AF0"/>
    <w:rsid w:val="00597FDB"/>
    <w:rsid w:val="005A34D0"/>
    <w:rsid w:val="005A4369"/>
    <w:rsid w:val="005A4E57"/>
    <w:rsid w:val="005A4F8E"/>
    <w:rsid w:val="005A59BA"/>
    <w:rsid w:val="005A5AF6"/>
    <w:rsid w:val="005B1043"/>
    <w:rsid w:val="005B19BB"/>
    <w:rsid w:val="005B1D9F"/>
    <w:rsid w:val="005B42C8"/>
    <w:rsid w:val="005B53F9"/>
    <w:rsid w:val="005B72E7"/>
    <w:rsid w:val="005C0358"/>
    <w:rsid w:val="005C0789"/>
    <w:rsid w:val="005C12D8"/>
    <w:rsid w:val="005C280D"/>
    <w:rsid w:val="005C2C0D"/>
    <w:rsid w:val="005C2F78"/>
    <w:rsid w:val="005C32C8"/>
    <w:rsid w:val="005C394C"/>
    <w:rsid w:val="005C5C0F"/>
    <w:rsid w:val="005C5F9A"/>
    <w:rsid w:val="005C703C"/>
    <w:rsid w:val="005C76A0"/>
    <w:rsid w:val="005D36B3"/>
    <w:rsid w:val="005D469D"/>
    <w:rsid w:val="005D4D61"/>
    <w:rsid w:val="005D593C"/>
    <w:rsid w:val="005D61DA"/>
    <w:rsid w:val="005D6A85"/>
    <w:rsid w:val="005E187A"/>
    <w:rsid w:val="005E2A18"/>
    <w:rsid w:val="005E3345"/>
    <w:rsid w:val="005E4BEA"/>
    <w:rsid w:val="005E525B"/>
    <w:rsid w:val="005E534B"/>
    <w:rsid w:val="005E5350"/>
    <w:rsid w:val="005E558F"/>
    <w:rsid w:val="005E562F"/>
    <w:rsid w:val="005E763E"/>
    <w:rsid w:val="005E79A9"/>
    <w:rsid w:val="005F233D"/>
    <w:rsid w:val="005F4466"/>
    <w:rsid w:val="005F4BB2"/>
    <w:rsid w:val="005F6CF8"/>
    <w:rsid w:val="005F709F"/>
    <w:rsid w:val="005F785E"/>
    <w:rsid w:val="005F79CA"/>
    <w:rsid w:val="00600013"/>
    <w:rsid w:val="006004D5"/>
    <w:rsid w:val="006005E1"/>
    <w:rsid w:val="0060092C"/>
    <w:rsid w:val="00603208"/>
    <w:rsid w:val="006042C1"/>
    <w:rsid w:val="00604460"/>
    <w:rsid w:val="0060446B"/>
    <w:rsid w:val="00604955"/>
    <w:rsid w:val="00605792"/>
    <w:rsid w:val="006077D1"/>
    <w:rsid w:val="0061018B"/>
    <w:rsid w:val="00610890"/>
    <w:rsid w:val="00610A27"/>
    <w:rsid w:val="00610AAD"/>
    <w:rsid w:val="006118F5"/>
    <w:rsid w:val="006127C2"/>
    <w:rsid w:val="00612C6A"/>
    <w:rsid w:val="0061610B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C6D"/>
    <w:rsid w:val="00633C9E"/>
    <w:rsid w:val="0063514F"/>
    <w:rsid w:val="00636A2B"/>
    <w:rsid w:val="00637367"/>
    <w:rsid w:val="00637AFC"/>
    <w:rsid w:val="00640840"/>
    <w:rsid w:val="0064162F"/>
    <w:rsid w:val="006429A9"/>
    <w:rsid w:val="00643488"/>
    <w:rsid w:val="00643A5F"/>
    <w:rsid w:val="00644AA1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27FF"/>
    <w:rsid w:val="00663271"/>
    <w:rsid w:val="0066347A"/>
    <w:rsid w:val="00666D77"/>
    <w:rsid w:val="006722E7"/>
    <w:rsid w:val="00672578"/>
    <w:rsid w:val="00673093"/>
    <w:rsid w:val="00673DF1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3FD3"/>
    <w:rsid w:val="00684DB0"/>
    <w:rsid w:val="006855B6"/>
    <w:rsid w:val="00686661"/>
    <w:rsid w:val="00686743"/>
    <w:rsid w:val="00687F60"/>
    <w:rsid w:val="006905D5"/>
    <w:rsid w:val="00690BD7"/>
    <w:rsid w:val="00692F0E"/>
    <w:rsid w:val="00693802"/>
    <w:rsid w:val="00693E86"/>
    <w:rsid w:val="0069447F"/>
    <w:rsid w:val="0069475E"/>
    <w:rsid w:val="00696A34"/>
    <w:rsid w:val="0069704D"/>
    <w:rsid w:val="00697285"/>
    <w:rsid w:val="006978A2"/>
    <w:rsid w:val="00697FDD"/>
    <w:rsid w:val="006A0A17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E2E"/>
    <w:rsid w:val="006A621D"/>
    <w:rsid w:val="006A6FE3"/>
    <w:rsid w:val="006B2AF0"/>
    <w:rsid w:val="006B37AF"/>
    <w:rsid w:val="006B48DF"/>
    <w:rsid w:val="006B7FA4"/>
    <w:rsid w:val="006C0A5C"/>
    <w:rsid w:val="006C1C3D"/>
    <w:rsid w:val="006C1D11"/>
    <w:rsid w:val="006C2BB2"/>
    <w:rsid w:val="006C3429"/>
    <w:rsid w:val="006C5070"/>
    <w:rsid w:val="006C55E5"/>
    <w:rsid w:val="006C5D4F"/>
    <w:rsid w:val="006C61DC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6EB6"/>
    <w:rsid w:val="006D7476"/>
    <w:rsid w:val="006D7FC8"/>
    <w:rsid w:val="006E10EA"/>
    <w:rsid w:val="006E2330"/>
    <w:rsid w:val="006E2880"/>
    <w:rsid w:val="006E3689"/>
    <w:rsid w:val="006E3983"/>
    <w:rsid w:val="006E4477"/>
    <w:rsid w:val="006E50C1"/>
    <w:rsid w:val="006E6FF9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6555"/>
    <w:rsid w:val="00707484"/>
    <w:rsid w:val="007113E8"/>
    <w:rsid w:val="007134A7"/>
    <w:rsid w:val="00714727"/>
    <w:rsid w:val="00720D7E"/>
    <w:rsid w:val="00721CFA"/>
    <w:rsid w:val="00722341"/>
    <w:rsid w:val="007234A0"/>
    <w:rsid w:val="007235E7"/>
    <w:rsid w:val="00723ED3"/>
    <w:rsid w:val="00727A81"/>
    <w:rsid w:val="00727DE8"/>
    <w:rsid w:val="00727FB2"/>
    <w:rsid w:val="00731084"/>
    <w:rsid w:val="007312A2"/>
    <w:rsid w:val="00731EDE"/>
    <w:rsid w:val="007328D7"/>
    <w:rsid w:val="00735D26"/>
    <w:rsid w:val="00736244"/>
    <w:rsid w:val="007363DB"/>
    <w:rsid w:val="00736493"/>
    <w:rsid w:val="00737526"/>
    <w:rsid w:val="007406D7"/>
    <w:rsid w:val="007409B4"/>
    <w:rsid w:val="00741242"/>
    <w:rsid w:val="007429B9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57D0B"/>
    <w:rsid w:val="007601BB"/>
    <w:rsid w:val="00761F5A"/>
    <w:rsid w:val="00762212"/>
    <w:rsid w:val="007634CF"/>
    <w:rsid w:val="00764669"/>
    <w:rsid w:val="0076490D"/>
    <w:rsid w:val="00764AA7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4342"/>
    <w:rsid w:val="0078482E"/>
    <w:rsid w:val="00784A75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27C7"/>
    <w:rsid w:val="007A2930"/>
    <w:rsid w:val="007A2BCF"/>
    <w:rsid w:val="007A3667"/>
    <w:rsid w:val="007A3F90"/>
    <w:rsid w:val="007A5238"/>
    <w:rsid w:val="007A5AAF"/>
    <w:rsid w:val="007A6309"/>
    <w:rsid w:val="007A6A3F"/>
    <w:rsid w:val="007A7015"/>
    <w:rsid w:val="007A76A3"/>
    <w:rsid w:val="007A7DB5"/>
    <w:rsid w:val="007A7FAA"/>
    <w:rsid w:val="007B0EBB"/>
    <w:rsid w:val="007B3248"/>
    <w:rsid w:val="007B68C9"/>
    <w:rsid w:val="007C05B7"/>
    <w:rsid w:val="007C1C76"/>
    <w:rsid w:val="007C2B93"/>
    <w:rsid w:val="007C38F9"/>
    <w:rsid w:val="007C3A8D"/>
    <w:rsid w:val="007C3E7B"/>
    <w:rsid w:val="007C4E44"/>
    <w:rsid w:val="007D1588"/>
    <w:rsid w:val="007D1923"/>
    <w:rsid w:val="007D1E81"/>
    <w:rsid w:val="007D32F4"/>
    <w:rsid w:val="007D5E33"/>
    <w:rsid w:val="007D7168"/>
    <w:rsid w:val="007D7577"/>
    <w:rsid w:val="007D7F28"/>
    <w:rsid w:val="007E0CFF"/>
    <w:rsid w:val="007E0D40"/>
    <w:rsid w:val="007E1193"/>
    <w:rsid w:val="007E1875"/>
    <w:rsid w:val="007E272A"/>
    <w:rsid w:val="007E360C"/>
    <w:rsid w:val="007E56D8"/>
    <w:rsid w:val="007E731A"/>
    <w:rsid w:val="007F197D"/>
    <w:rsid w:val="007F2E35"/>
    <w:rsid w:val="007F3CA6"/>
    <w:rsid w:val="007F4201"/>
    <w:rsid w:val="007F4F4C"/>
    <w:rsid w:val="007F604B"/>
    <w:rsid w:val="00800AEF"/>
    <w:rsid w:val="00801C51"/>
    <w:rsid w:val="00802B0B"/>
    <w:rsid w:val="008032DC"/>
    <w:rsid w:val="00804BAF"/>
    <w:rsid w:val="008052A4"/>
    <w:rsid w:val="00807BEE"/>
    <w:rsid w:val="00807CBD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C6E"/>
    <w:rsid w:val="00824B42"/>
    <w:rsid w:val="00826F74"/>
    <w:rsid w:val="008327C2"/>
    <w:rsid w:val="00833690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99F"/>
    <w:rsid w:val="00846749"/>
    <w:rsid w:val="008468DE"/>
    <w:rsid w:val="00847422"/>
    <w:rsid w:val="00847491"/>
    <w:rsid w:val="008476FA"/>
    <w:rsid w:val="00850D90"/>
    <w:rsid w:val="00851287"/>
    <w:rsid w:val="00851445"/>
    <w:rsid w:val="00851AFF"/>
    <w:rsid w:val="008523B8"/>
    <w:rsid w:val="008523DD"/>
    <w:rsid w:val="00853429"/>
    <w:rsid w:val="008537B0"/>
    <w:rsid w:val="00853C46"/>
    <w:rsid w:val="008547D6"/>
    <w:rsid w:val="00857631"/>
    <w:rsid w:val="00860B62"/>
    <w:rsid w:val="00861478"/>
    <w:rsid w:val="008617B3"/>
    <w:rsid w:val="00861817"/>
    <w:rsid w:val="00861E93"/>
    <w:rsid w:val="00864635"/>
    <w:rsid w:val="00864888"/>
    <w:rsid w:val="00867D75"/>
    <w:rsid w:val="00867DDF"/>
    <w:rsid w:val="008707F0"/>
    <w:rsid w:val="00870A21"/>
    <w:rsid w:val="00870E09"/>
    <w:rsid w:val="00871981"/>
    <w:rsid w:val="00874286"/>
    <w:rsid w:val="008744F6"/>
    <w:rsid w:val="00874A3C"/>
    <w:rsid w:val="0087530E"/>
    <w:rsid w:val="008764D4"/>
    <w:rsid w:val="008772E9"/>
    <w:rsid w:val="008775EB"/>
    <w:rsid w:val="00881C3A"/>
    <w:rsid w:val="00881EF7"/>
    <w:rsid w:val="00883CF0"/>
    <w:rsid w:val="00883EDC"/>
    <w:rsid w:val="008843DE"/>
    <w:rsid w:val="00885606"/>
    <w:rsid w:val="008866DF"/>
    <w:rsid w:val="00887D3A"/>
    <w:rsid w:val="008900C8"/>
    <w:rsid w:val="00890733"/>
    <w:rsid w:val="00891079"/>
    <w:rsid w:val="008925F1"/>
    <w:rsid w:val="0089496F"/>
    <w:rsid w:val="00895AF8"/>
    <w:rsid w:val="008968E8"/>
    <w:rsid w:val="00897166"/>
    <w:rsid w:val="008A0D2A"/>
    <w:rsid w:val="008A15E6"/>
    <w:rsid w:val="008A188A"/>
    <w:rsid w:val="008A29C2"/>
    <w:rsid w:val="008A2B6C"/>
    <w:rsid w:val="008A31A6"/>
    <w:rsid w:val="008A3305"/>
    <w:rsid w:val="008A5129"/>
    <w:rsid w:val="008A6E71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CB9"/>
    <w:rsid w:val="008E012C"/>
    <w:rsid w:val="008E3E1D"/>
    <w:rsid w:val="008E4006"/>
    <w:rsid w:val="008E4BD2"/>
    <w:rsid w:val="008E7F04"/>
    <w:rsid w:val="008F07C8"/>
    <w:rsid w:val="008F0B6D"/>
    <w:rsid w:val="008F386B"/>
    <w:rsid w:val="008F45E2"/>
    <w:rsid w:val="008F4F47"/>
    <w:rsid w:val="008F6022"/>
    <w:rsid w:val="008F6BF3"/>
    <w:rsid w:val="00900B6E"/>
    <w:rsid w:val="00900EEC"/>
    <w:rsid w:val="00901A72"/>
    <w:rsid w:val="00902FDF"/>
    <w:rsid w:val="00903602"/>
    <w:rsid w:val="009051A1"/>
    <w:rsid w:val="00905756"/>
    <w:rsid w:val="00905C67"/>
    <w:rsid w:val="0090617F"/>
    <w:rsid w:val="009063B8"/>
    <w:rsid w:val="00907249"/>
    <w:rsid w:val="00907755"/>
    <w:rsid w:val="00907DCD"/>
    <w:rsid w:val="00910840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5202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40ECF"/>
    <w:rsid w:val="00941EE1"/>
    <w:rsid w:val="00942652"/>
    <w:rsid w:val="00942D85"/>
    <w:rsid w:val="00942E0B"/>
    <w:rsid w:val="00943D68"/>
    <w:rsid w:val="00944220"/>
    <w:rsid w:val="009444A8"/>
    <w:rsid w:val="009478A9"/>
    <w:rsid w:val="00950BC9"/>
    <w:rsid w:val="009510E9"/>
    <w:rsid w:val="00951C79"/>
    <w:rsid w:val="00951D59"/>
    <w:rsid w:val="00951DF9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6512"/>
    <w:rsid w:val="009A0167"/>
    <w:rsid w:val="009A0233"/>
    <w:rsid w:val="009A13D5"/>
    <w:rsid w:val="009A22D5"/>
    <w:rsid w:val="009A36DD"/>
    <w:rsid w:val="009A3FC0"/>
    <w:rsid w:val="009A4B74"/>
    <w:rsid w:val="009A7110"/>
    <w:rsid w:val="009A7D95"/>
    <w:rsid w:val="009B0696"/>
    <w:rsid w:val="009B11FF"/>
    <w:rsid w:val="009B2712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933"/>
    <w:rsid w:val="009C0FBE"/>
    <w:rsid w:val="009C1DCA"/>
    <w:rsid w:val="009C25AD"/>
    <w:rsid w:val="009C2CAC"/>
    <w:rsid w:val="009C38F9"/>
    <w:rsid w:val="009C3CDB"/>
    <w:rsid w:val="009C3D13"/>
    <w:rsid w:val="009C49A7"/>
    <w:rsid w:val="009C61CF"/>
    <w:rsid w:val="009C6478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6D42"/>
    <w:rsid w:val="009D7143"/>
    <w:rsid w:val="009E097C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5E8"/>
    <w:rsid w:val="009F1E45"/>
    <w:rsid w:val="009F2480"/>
    <w:rsid w:val="009F2CB3"/>
    <w:rsid w:val="009F35AB"/>
    <w:rsid w:val="009F5620"/>
    <w:rsid w:val="009F5D5A"/>
    <w:rsid w:val="009F6735"/>
    <w:rsid w:val="009F79A8"/>
    <w:rsid w:val="009F7F78"/>
    <w:rsid w:val="00A00DBD"/>
    <w:rsid w:val="00A0167D"/>
    <w:rsid w:val="00A0286A"/>
    <w:rsid w:val="00A03E73"/>
    <w:rsid w:val="00A040BE"/>
    <w:rsid w:val="00A07222"/>
    <w:rsid w:val="00A10D8B"/>
    <w:rsid w:val="00A116F6"/>
    <w:rsid w:val="00A11D0C"/>
    <w:rsid w:val="00A123BA"/>
    <w:rsid w:val="00A12DB3"/>
    <w:rsid w:val="00A14097"/>
    <w:rsid w:val="00A14166"/>
    <w:rsid w:val="00A14C2C"/>
    <w:rsid w:val="00A15207"/>
    <w:rsid w:val="00A15689"/>
    <w:rsid w:val="00A16918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32EF"/>
    <w:rsid w:val="00A34A89"/>
    <w:rsid w:val="00A34F89"/>
    <w:rsid w:val="00A36024"/>
    <w:rsid w:val="00A364F0"/>
    <w:rsid w:val="00A37D18"/>
    <w:rsid w:val="00A41135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3841"/>
    <w:rsid w:val="00A53A4D"/>
    <w:rsid w:val="00A56D73"/>
    <w:rsid w:val="00A60A6C"/>
    <w:rsid w:val="00A6180A"/>
    <w:rsid w:val="00A6274F"/>
    <w:rsid w:val="00A62D3F"/>
    <w:rsid w:val="00A6310B"/>
    <w:rsid w:val="00A647AB"/>
    <w:rsid w:val="00A649F6"/>
    <w:rsid w:val="00A65813"/>
    <w:rsid w:val="00A65EC1"/>
    <w:rsid w:val="00A66F76"/>
    <w:rsid w:val="00A7058E"/>
    <w:rsid w:val="00A724B5"/>
    <w:rsid w:val="00A72B52"/>
    <w:rsid w:val="00A74025"/>
    <w:rsid w:val="00A74BEC"/>
    <w:rsid w:val="00A7615E"/>
    <w:rsid w:val="00A778AC"/>
    <w:rsid w:val="00A77FEC"/>
    <w:rsid w:val="00A80878"/>
    <w:rsid w:val="00A81649"/>
    <w:rsid w:val="00A825EF"/>
    <w:rsid w:val="00A827B3"/>
    <w:rsid w:val="00A8510E"/>
    <w:rsid w:val="00A85CB9"/>
    <w:rsid w:val="00A86B9D"/>
    <w:rsid w:val="00A8730F"/>
    <w:rsid w:val="00A87A83"/>
    <w:rsid w:val="00A87DCB"/>
    <w:rsid w:val="00A90895"/>
    <w:rsid w:val="00A90DD0"/>
    <w:rsid w:val="00A9194B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A0B43"/>
    <w:rsid w:val="00AA1A57"/>
    <w:rsid w:val="00AA3063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555C"/>
    <w:rsid w:val="00AB61E2"/>
    <w:rsid w:val="00AB680D"/>
    <w:rsid w:val="00AB7A82"/>
    <w:rsid w:val="00AC0AB1"/>
    <w:rsid w:val="00AC0DBB"/>
    <w:rsid w:val="00AC0F90"/>
    <w:rsid w:val="00AC4FA6"/>
    <w:rsid w:val="00AC68FF"/>
    <w:rsid w:val="00AD0721"/>
    <w:rsid w:val="00AD0A81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573"/>
    <w:rsid w:val="00AE7C12"/>
    <w:rsid w:val="00AE7D9F"/>
    <w:rsid w:val="00AF2688"/>
    <w:rsid w:val="00AF4C77"/>
    <w:rsid w:val="00AF5D6A"/>
    <w:rsid w:val="00AF750F"/>
    <w:rsid w:val="00B008DE"/>
    <w:rsid w:val="00B00AB2"/>
    <w:rsid w:val="00B01278"/>
    <w:rsid w:val="00B019E9"/>
    <w:rsid w:val="00B01D6C"/>
    <w:rsid w:val="00B039D2"/>
    <w:rsid w:val="00B03DB1"/>
    <w:rsid w:val="00B048A7"/>
    <w:rsid w:val="00B04B1C"/>
    <w:rsid w:val="00B051B1"/>
    <w:rsid w:val="00B0583F"/>
    <w:rsid w:val="00B05A2A"/>
    <w:rsid w:val="00B14131"/>
    <w:rsid w:val="00B14A1E"/>
    <w:rsid w:val="00B14F72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75D7"/>
    <w:rsid w:val="00B3162E"/>
    <w:rsid w:val="00B32BFD"/>
    <w:rsid w:val="00B32CD9"/>
    <w:rsid w:val="00B34B6E"/>
    <w:rsid w:val="00B34FC4"/>
    <w:rsid w:val="00B35F2D"/>
    <w:rsid w:val="00B368D2"/>
    <w:rsid w:val="00B37114"/>
    <w:rsid w:val="00B4099D"/>
    <w:rsid w:val="00B414D3"/>
    <w:rsid w:val="00B456B3"/>
    <w:rsid w:val="00B45A86"/>
    <w:rsid w:val="00B4631B"/>
    <w:rsid w:val="00B46C91"/>
    <w:rsid w:val="00B478D9"/>
    <w:rsid w:val="00B47E09"/>
    <w:rsid w:val="00B512B9"/>
    <w:rsid w:val="00B53EA2"/>
    <w:rsid w:val="00B53FAA"/>
    <w:rsid w:val="00B57989"/>
    <w:rsid w:val="00B60F30"/>
    <w:rsid w:val="00B611A3"/>
    <w:rsid w:val="00B6166B"/>
    <w:rsid w:val="00B62E42"/>
    <w:rsid w:val="00B63A35"/>
    <w:rsid w:val="00B65046"/>
    <w:rsid w:val="00B65D11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4769"/>
    <w:rsid w:val="00B75C7F"/>
    <w:rsid w:val="00B76A9C"/>
    <w:rsid w:val="00B801F3"/>
    <w:rsid w:val="00B80DEF"/>
    <w:rsid w:val="00B822B7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7093"/>
    <w:rsid w:val="00B876C1"/>
    <w:rsid w:val="00B920BA"/>
    <w:rsid w:val="00B94A3B"/>
    <w:rsid w:val="00B95041"/>
    <w:rsid w:val="00BA002A"/>
    <w:rsid w:val="00BA0671"/>
    <w:rsid w:val="00BA080C"/>
    <w:rsid w:val="00BA1B1E"/>
    <w:rsid w:val="00BA1CFF"/>
    <w:rsid w:val="00BA1EBF"/>
    <w:rsid w:val="00BA2C9A"/>
    <w:rsid w:val="00BA3157"/>
    <w:rsid w:val="00BA37CD"/>
    <w:rsid w:val="00BA4725"/>
    <w:rsid w:val="00BA5866"/>
    <w:rsid w:val="00BA7234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6E08"/>
    <w:rsid w:val="00BB700D"/>
    <w:rsid w:val="00BB72F9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2CA1"/>
    <w:rsid w:val="00BD3CFC"/>
    <w:rsid w:val="00BD5723"/>
    <w:rsid w:val="00BD58F0"/>
    <w:rsid w:val="00BD5D38"/>
    <w:rsid w:val="00BD5DD1"/>
    <w:rsid w:val="00BD5FDC"/>
    <w:rsid w:val="00BD6D6A"/>
    <w:rsid w:val="00BD774E"/>
    <w:rsid w:val="00BE02E5"/>
    <w:rsid w:val="00BE291E"/>
    <w:rsid w:val="00BE2991"/>
    <w:rsid w:val="00BE3410"/>
    <w:rsid w:val="00BE3776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14ED"/>
    <w:rsid w:val="00C01584"/>
    <w:rsid w:val="00C02A07"/>
    <w:rsid w:val="00C02A3C"/>
    <w:rsid w:val="00C04E81"/>
    <w:rsid w:val="00C059FC"/>
    <w:rsid w:val="00C07119"/>
    <w:rsid w:val="00C07A88"/>
    <w:rsid w:val="00C07D0D"/>
    <w:rsid w:val="00C10C47"/>
    <w:rsid w:val="00C112B4"/>
    <w:rsid w:val="00C11B94"/>
    <w:rsid w:val="00C11C16"/>
    <w:rsid w:val="00C13C7C"/>
    <w:rsid w:val="00C14683"/>
    <w:rsid w:val="00C16F21"/>
    <w:rsid w:val="00C17CCD"/>
    <w:rsid w:val="00C2007D"/>
    <w:rsid w:val="00C20899"/>
    <w:rsid w:val="00C22738"/>
    <w:rsid w:val="00C234B6"/>
    <w:rsid w:val="00C23BC9"/>
    <w:rsid w:val="00C240CA"/>
    <w:rsid w:val="00C242EE"/>
    <w:rsid w:val="00C25B76"/>
    <w:rsid w:val="00C2703F"/>
    <w:rsid w:val="00C30558"/>
    <w:rsid w:val="00C32BD9"/>
    <w:rsid w:val="00C3353E"/>
    <w:rsid w:val="00C3422B"/>
    <w:rsid w:val="00C34272"/>
    <w:rsid w:val="00C35AD2"/>
    <w:rsid w:val="00C35FA5"/>
    <w:rsid w:val="00C363DE"/>
    <w:rsid w:val="00C37498"/>
    <w:rsid w:val="00C40471"/>
    <w:rsid w:val="00C42CC8"/>
    <w:rsid w:val="00C445C6"/>
    <w:rsid w:val="00C45AE2"/>
    <w:rsid w:val="00C46240"/>
    <w:rsid w:val="00C46909"/>
    <w:rsid w:val="00C51366"/>
    <w:rsid w:val="00C516BD"/>
    <w:rsid w:val="00C518AB"/>
    <w:rsid w:val="00C5195B"/>
    <w:rsid w:val="00C5329E"/>
    <w:rsid w:val="00C532E6"/>
    <w:rsid w:val="00C5468F"/>
    <w:rsid w:val="00C54FE1"/>
    <w:rsid w:val="00C553FB"/>
    <w:rsid w:val="00C566A1"/>
    <w:rsid w:val="00C6149C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7024D"/>
    <w:rsid w:val="00C70635"/>
    <w:rsid w:val="00C71C7E"/>
    <w:rsid w:val="00C728A9"/>
    <w:rsid w:val="00C730E5"/>
    <w:rsid w:val="00C7358E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6C26"/>
    <w:rsid w:val="00C875AF"/>
    <w:rsid w:val="00C90389"/>
    <w:rsid w:val="00C92D6D"/>
    <w:rsid w:val="00C937A7"/>
    <w:rsid w:val="00C93BA7"/>
    <w:rsid w:val="00C944F9"/>
    <w:rsid w:val="00C94C14"/>
    <w:rsid w:val="00C94E03"/>
    <w:rsid w:val="00C95E57"/>
    <w:rsid w:val="00C95FA8"/>
    <w:rsid w:val="00C969B3"/>
    <w:rsid w:val="00C96D1E"/>
    <w:rsid w:val="00CA1CEF"/>
    <w:rsid w:val="00CA2BE7"/>
    <w:rsid w:val="00CA453F"/>
    <w:rsid w:val="00CA45E7"/>
    <w:rsid w:val="00CA4E0B"/>
    <w:rsid w:val="00CA692A"/>
    <w:rsid w:val="00CA7EEB"/>
    <w:rsid w:val="00CB1F9B"/>
    <w:rsid w:val="00CB23CA"/>
    <w:rsid w:val="00CB3F4C"/>
    <w:rsid w:val="00CB480B"/>
    <w:rsid w:val="00CB4846"/>
    <w:rsid w:val="00CB49AC"/>
    <w:rsid w:val="00CB6044"/>
    <w:rsid w:val="00CB754E"/>
    <w:rsid w:val="00CB76DB"/>
    <w:rsid w:val="00CB7DE2"/>
    <w:rsid w:val="00CC0C80"/>
    <w:rsid w:val="00CC107E"/>
    <w:rsid w:val="00CC1098"/>
    <w:rsid w:val="00CC115A"/>
    <w:rsid w:val="00CC1E82"/>
    <w:rsid w:val="00CC296D"/>
    <w:rsid w:val="00CC2B18"/>
    <w:rsid w:val="00CC2EE8"/>
    <w:rsid w:val="00CC3D61"/>
    <w:rsid w:val="00CC3FB4"/>
    <w:rsid w:val="00CC4A7D"/>
    <w:rsid w:val="00CC55BF"/>
    <w:rsid w:val="00CC6009"/>
    <w:rsid w:val="00CC76DE"/>
    <w:rsid w:val="00CD32B1"/>
    <w:rsid w:val="00CD36B1"/>
    <w:rsid w:val="00CD3718"/>
    <w:rsid w:val="00CD416B"/>
    <w:rsid w:val="00CD531F"/>
    <w:rsid w:val="00CD5BD0"/>
    <w:rsid w:val="00CE12B3"/>
    <w:rsid w:val="00CE1385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135F"/>
    <w:rsid w:val="00CF200E"/>
    <w:rsid w:val="00CF2854"/>
    <w:rsid w:val="00CF2973"/>
    <w:rsid w:val="00CF2A6A"/>
    <w:rsid w:val="00CF32C5"/>
    <w:rsid w:val="00CF383C"/>
    <w:rsid w:val="00CF3C79"/>
    <w:rsid w:val="00CF4AB4"/>
    <w:rsid w:val="00CF4BDC"/>
    <w:rsid w:val="00D00E4C"/>
    <w:rsid w:val="00D01BB7"/>
    <w:rsid w:val="00D0211D"/>
    <w:rsid w:val="00D02631"/>
    <w:rsid w:val="00D02E28"/>
    <w:rsid w:val="00D03BF7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48BE"/>
    <w:rsid w:val="00D1708F"/>
    <w:rsid w:val="00D17BB6"/>
    <w:rsid w:val="00D17D32"/>
    <w:rsid w:val="00D20424"/>
    <w:rsid w:val="00D20C60"/>
    <w:rsid w:val="00D21022"/>
    <w:rsid w:val="00D22C06"/>
    <w:rsid w:val="00D22CDA"/>
    <w:rsid w:val="00D22F68"/>
    <w:rsid w:val="00D24234"/>
    <w:rsid w:val="00D244F5"/>
    <w:rsid w:val="00D24708"/>
    <w:rsid w:val="00D26E9F"/>
    <w:rsid w:val="00D27172"/>
    <w:rsid w:val="00D27269"/>
    <w:rsid w:val="00D27D5E"/>
    <w:rsid w:val="00D30ABD"/>
    <w:rsid w:val="00D311A0"/>
    <w:rsid w:val="00D32600"/>
    <w:rsid w:val="00D327D6"/>
    <w:rsid w:val="00D32937"/>
    <w:rsid w:val="00D33EEF"/>
    <w:rsid w:val="00D340A1"/>
    <w:rsid w:val="00D345C9"/>
    <w:rsid w:val="00D3549C"/>
    <w:rsid w:val="00D404EB"/>
    <w:rsid w:val="00D439F0"/>
    <w:rsid w:val="00D47009"/>
    <w:rsid w:val="00D47FF5"/>
    <w:rsid w:val="00D50983"/>
    <w:rsid w:val="00D50E2C"/>
    <w:rsid w:val="00D50F39"/>
    <w:rsid w:val="00D53E06"/>
    <w:rsid w:val="00D5433B"/>
    <w:rsid w:val="00D545B3"/>
    <w:rsid w:val="00D54C12"/>
    <w:rsid w:val="00D57E1C"/>
    <w:rsid w:val="00D6066A"/>
    <w:rsid w:val="00D63CAA"/>
    <w:rsid w:val="00D64A75"/>
    <w:rsid w:val="00D64DC1"/>
    <w:rsid w:val="00D6526E"/>
    <w:rsid w:val="00D66DD9"/>
    <w:rsid w:val="00D67284"/>
    <w:rsid w:val="00D67476"/>
    <w:rsid w:val="00D70C69"/>
    <w:rsid w:val="00D7183F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61ED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1A89"/>
    <w:rsid w:val="00DA2623"/>
    <w:rsid w:val="00DA4A12"/>
    <w:rsid w:val="00DA6564"/>
    <w:rsid w:val="00DA7091"/>
    <w:rsid w:val="00DB0F41"/>
    <w:rsid w:val="00DB127C"/>
    <w:rsid w:val="00DB2070"/>
    <w:rsid w:val="00DB2E4B"/>
    <w:rsid w:val="00DB3E5C"/>
    <w:rsid w:val="00DB4D8C"/>
    <w:rsid w:val="00DB60BC"/>
    <w:rsid w:val="00DB6266"/>
    <w:rsid w:val="00DB65D2"/>
    <w:rsid w:val="00DB6758"/>
    <w:rsid w:val="00DB6B59"/>
    <w:rsid w:val="00DB7D0E"/>
    <w:rsid w:val="00DC210F"/>
    <w:rsid w:val="00DC363F"/>
    <w:rsid w:val="00DC407C"/>
    <w:rsid w:val="00DC453C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39ED"/>
    <w:rsid w:val="00DD40A8"/>
    <w:rsid w:val="00DD4B23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F0AEA"/>
    <w:rsid w:val="00DF0B63"/>
    <w:rsid w:val="00DF0E3D"/>
    <w:rsid w:val="00DF18BD"/>
    <w:rsid w:val="00DF3FE4"/>
    <w:rsid w:val="00DF5BEC"/>
    <w:rsid w:val="00DF5E86"/>
    <w:rsid w:val="00E02A0F"/>
    <w:rsid w:val="00E03188"/>
    <w:rsid w:val="00E054A0"/>
    <w:rsid w:val="00E062B4"/>
    <w:rsid w:val="00E0672F"/>
    <w:rsid w:val="00E0684D"/>
    <w:rsid w:val="00E07579"/>
    <w:rsid w:val="00E07DFF"/>
    <w:rsid w:val="00E105F4"/>
    <w:rsid w:val="00E1178F"/>
    <w:rsid w:val="00E12C95"/>
    <w:rsid w:val="00E134B2"/>
    <w:rsid w:val="00E1492F"/>
    <w:rsid w:val="00E173AA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AF"/>
    <w:rsid w:val="00E26CD4"/>
    <w:rsid w:val="00E3182A"/>
    <w:rsid w:val="00E31879"/>
    <w:rsid w:val="00E3439B"/>
    <w:rsid w:val="00E34D36"/>
    <w:rsid w:val="00E34EF5"/>
    <w:rsid w:val="00E34F24"/>
    <w:rsid w:val="00E36A77"/>
    <w:rsid w:val="00E37839"/>
    <w:rsid w:val="00E401E8"/>
    <w:rsid w:val="00E416AE"/>
    <w:rsid w:val="00E42B33"/>
    <w:rsid w:val="00E42D91"/>
    <w:rsid w:val="00E43261"/>
    <w:rsid w:val="00E43283"/>
    <w:rsid w:val="00E4374D"/>
    <w:rsid w:val="00E43E76"/>
    <w:rsid w:val="00E45730"/>
    <w:rsid w:val="00E45B22"/>
    <w:rsid w:val="00E50CF5"/>
    <w:rsid w:val="00E52452"/>
    <w:rsid w:val="00E52675"/>
    <w:rsid w:val="00E526C6"/>
    <w:rsid w:val="00E5369D"/>
    <w:rsid w:val="00E53FF3"/>
    <w:rsid w:val="00E5461A"/>
    <w:rsid w:val="00E5496A"/>
    <w:rsid w:val="00E55A9F"/>
    <w:rsid w:val="00E5667F"/>
    <w:rsid w:val="00E57B11"/>
    <w:rsid w:val="00E57D30"/>
    <w:rsid w:val="00E603FE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4914"/>
    <w:rsid w:val="00E74B47"/>
    <w:rsid w:val="00E74B8E"/>
    <w:rsid w:val="00E75183"/>
    <w:rsid w:val="00E7522A"/>
    <w:rsid w:val="00E770B7"/>
    <w:rsid w:val="00E77EEA"/>
    <w:rsid w:val="00E8161D"/>
    <w:rsid w:val="00E81832"/>
    <w:rsid w:val="00E82546"/>
    <w:rsid w:val="00E82848"/>
    <w:rsid w:val="00E83125"/>
    <w:rsid w:val="00E83E12"/>
    <w:rsid w:val="00E84C85"/>
    <w:rsid w:val="00E857BD"/>
    <w:rsid w:val="00E85B14"/>
    <w:rsid w:val="00E85FA0"/>
    <w:rsid w:val="00E87BA3"/>
    <w:rsid w:val="00E9213C"/>
    <w:rsid w:val="00E92E9E"/>
    <w:rsid w:val="00E94F9F"/>
    <w:rsid w:val="00E9515C"/>
    <w:rsid w:val="00E955D1"/>
    <w:rsid w:val="00E959B7"/>
    <w:rsid w:val="00E96BE2"/>
    <w:rsid w:val="00E9722F"/>
    <w:rsid w:val="00E974BE"/>
    <w:rsid w:val="00EA0A7D"/>
    <w:rsid w:val="00EA12C9"/>
    <w:rsid w:val="00EA3D35"/>
    <w:rsid w:val="00EA408B"/>
    <w:rsid w:val="00EA5515"/>
    <w:rsid w:val="00EA616C"/>
    <w:rsid w:val="00EA6331"/>
    <w:rsid w:val="00EA777B"/>
    <w:rsid w:val="00EA7F9F"/>
    <w:rsid w:val="00EB0673"/>
    <w:rsid w:val="00EB2A85"/>
    <w:rsid w:val="00EB3515"/>
    <w:rsid w:val="00EB37E8"/>
    <w:rsid w:val="00EB3BE1"/>
    <w:rsid w:val="00EB643E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69E"/>
    <w:rsid w:val="00EC3D3C"/>
    <w:rsid w:val="00EC4629"/>
    <w:rsid w:val="00EC4FF2"/>
    <w:rsid w:val="00EC5DE4"/>
    <w:rsid w:val="00EC75A1"/>
    <w:rsid w:val="00EC771D"/>
    <w:rsid w:val="00ED063B"/>
    <w:rsid w:val="00ED06B3"/>
    <w:rsid w:val="00ED0D19"/>
    <w:rsid w:val="00ED10FF"/>
    <w:rsid w:val="00ED2C5C"/>
    <w:rsid w:val="00ED61A6"/>
    <w:rsid w:val="00ED694B"/>
    <w:rsid w:val="00ED6C8F"/>
    <w:rsid w:val="00ED785D"/>
    <w:rsid w:val="00ED79F8"/>
    <w:rsid w:val="00ED7BD5"/>
    <w:rsid w:val="00EE0835"/>
    <w:rsid w:val="00EE0950"/>
    <w:rsid w:val="00EE0D17"/>
    <w:rsid w:val="00EE2808"/>
    <w:rsid w:val="00EE507E"/>
    <w:rsid w:val="00EE7CDE"/>
    <w:rsid w:val="00EF479B"/>
    <w:rsid w:val="00EF60ED"/>
    <w:rsid w:val="00EF68E9"/>
    <w:rsid w:val="00EF6B8C"/>
    <w:rsid w:val="00EF6BFF"/>
    <w:rsid w:val="00EF70BB"/>
    <w:rsid w:val="00EF7C82"/>
    <w:rsid w:val="00F01C09"/>
    <w:rsid w:val="00F03300"/>
    <w:rsid w:val="00F034CE"/>
    <w:rsid w:val="00F0412D"/>
    <w:rsid w:val="00F06EC8"/>
    <w:rsid w:val="00F06EF3"/>
    <w:rsid w:val="00F072A7"/>
    <w:rsid w:val="00F07B2F"/>
    <w:rsid w:val="00F113E8"/>
    <w:rsid w:val="00F12DD6"/>
    <w:rsid w:val="00F1316D"/>
    <w:rsid w:val="00F13BB5"/>
    <w:rsid w:val="00F15816"/>
    <w:rsid w:val="00F1679E"/>
    <w:rsid w:val="00F169C9"/>
    <w:rsid w:val="00F17E90"/>
    <w:rsid w:val="00F20316"/>
    <w:rsid w:val="00F20E37"/>
    <w:rsid w:val="00F2276B"/>
    <w:rsid w:val="00F23026"/>
    <w:rsid w:val="00F231DC"/>
    <w:rsid w:val="00F2440B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5E73"/>
    <w:rsid w:val="00F36156"/>
    <w:rsid w:val="00F361DA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794"/>
    <w:rsid w:val="00F47AF0"/>
    <w:rsid w:val="00F50A00"/>
    <w:rsid w:val="00F51C3E"/>
    <w:rsid w:val="00F52B4F"/>
    <w:rsid w:val="00F530B9"/>
    <w:rsid w:val="00F531AB"/>
    <w:rsid w:val="00F53395"/>
    <w:rsid w:val="00F547A5"/>
    <w:rsid w:val="00F55B50"/>
    <w:rsid w:val="00F56A8C"/>
    <w:rsid w:val="00F571D6"/>
    <w:rsid w:val="00F57454"/>
    <w:rsid w:val="00F623B5"/>
    <w:rsid w:val="00F62E51"/>
    <w:rsid w:val="00F637D7"/>
    <w:rsid w:val="00F6401B"/>
    <w:rsid w:val="00F64387"/>
    <w:rsid w:val="00F64CE8"/>
    <w:rsid w:val="00F6531E"/>
    <w:rsid w:val="00F6758D"/>
    <w:rsid w:val="00F71589"/>
    <w:rsid w:val="00F72648"/>
    <w:rsid w:val="00F72727"/>
    <w:rsid w:val="00F72958"/>
    <w:rsid w:val="00F74159"/>
    <w:rsid w:val="00F75F2A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A6968"/>
    <w:rsid w:val="00FA73CC"/>
    <w:rsid w:val="00FB0360"/>
    <w:rsid w:val="00FB0510"/>
    <w:rsid w:val="00FB37B2"/>
    <w:rsid w:val="00FB3B0C"/>
    <w:rsid w:val="00FB4F37"/>
    <w:rsid w:val="00FB5538"/>
    <w:rsid w:val="00FB557D"/>
    <w:rsid w:val="00FB62D4"/>
    <w:rsid w:val="00FB6485"/>
    <w:rsid w:val="00FB657A"/>
    <w:rsid w:val="00FC01BA"/>
    <w:rsid w:val="00FC0D43"/>
    <w:rsid w:val="00FC24ED"/>
    <w:rsid w:val="00FC2C8C"/>
    <w:rsid w:val="00FC31AC"/>
    <w:rsid w:val="00FC3A89"/>
    <w:rsid w:val="00FC3F96"/>
    <w:rsid w:val="00FC4CFB"/>
    <w:rsid w:val="00FC57B4"/>
    <w:rsid w:val="00FC5CFB"/>
    <w:rsid w:val="00FC7E3D"/>
    <w:rsid w:val="00FD0327"/>
    <w:rsid w:val="00FD0D98"/>
    <w:rsid w:val="00FD15B7"/>
    <w:rsid w:val="00FD1B06"/>
    <w:rsid w:val="00FD2497"/>
    <w:rsid w:val="00FD2BB4"/>
    <w:rsid w:val="00FD354E"/>
    <w:rsid w:val="00FD3594"/>
    <w:rsid w:val="00FD4EDD"/>
    <w:rsid w:val="00FE0D00"/>
    <w:rsid w:val="00FE1EA2"/>
    <w:rsid w:val="00FE26B0"/>
    <w:rsid w:val="00FE28F1"/>
    <w:rsid w:val="00FE5B39"/>
    <w:rsid w:val="00FE6826"/>
    <w:rsid w:val="00FE68B4"/>
    <w:rsid w:val="00FE6BCD"/>
    <w:rsid w:val="00FE6EE8"/>
    <w:rsid w:val="00FE7AED"/>
    <w:rsid w:val="00FF0284"/>
    <w:rsid w:val="00FF05BD"/>
    <w:rsid w:val="00FF1172"/>
    <w:rsid w:val="00FF2B95"/>
    <w:rsid w:val="00FF3049"/>
    <w:rsid w:val="00FF42A9"/>
    <w:rsid w:val="00FF458A"/>
    <w:rsid w:val="00FF5020"/>
    <w:rsid w:val="00FF54D3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FE"/>
    <w:rPr>
      <w:rFonts w:eastAsiaTheme="minorHAnsi"/>
    </w:rPr>
  </w:style>
  <w:style w:type="paragraph" w:styleId="2">
    <w:name w:val="heading 2"/>
    <w:basedOn w:val="a"/>
    <w:next w:val="a"/>
    <w:link w:val="20"/>
    <w:unhideWhenUsed/>
    <w:qFormat/>
    <w:rsid w:val="006C5D4F"/>
    <w:pPr>
      <w:keepNext/>
      <w:numPr>
        <w:numId w:val="1"/>
      </w:numPr>
      <w:spacing w:before="240" w:after="60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4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C5D4F"/>
    <w:pPr>
      <w:ind w:left="720"/>
      <w:contextualSpacing/>
    </w:pPr>
    <w:rPr>
      <w:rFonts w:cs="Times New Roman"/>
    </w:rPr>
  </w:style>
  <w:style w:type="character" w:customStyle="1" w:styleId="a4">
    <w:name w:val="Абзац списка Знак"/>
    <w:link w:val="a3"/>
    <w:locked/>
    <w:rsid w:val="003860FE"/>
    <w:rPr>
      <w:rFonts w:ascii="Calibri" w:hAnsi="Calibri" w:cs="Times New Roman"/>
      <w:sz w:val="24"/>
      <w:szCs w:val="24"/>
    </w:rPr>
  </w:style>
  <w:style w:type="paragraph" w:customStyle="1" w:styleId="msonormalbullet2gif">
    <w:name w:val="msonormalbullet2.gif"/>
    <w:basedOn w:val="a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6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bullet1gif">
    <w:name w:val="consplustitlebullet1.gif"/>
    <w:basedOn w:val="a"/>
    <w:uiPriority w:val="99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bullet2gif">
    <w:name w:val="consplustitlebullet2.gif"/>
    <w:basedOn w:val="a"/>
    <w:uiPriority w:val="99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bullet1gif">
    <w:name w:val="msonormalbullet3gifbullet1.gif"/>
    <w:basedOn w:val="a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bullet3gif">
    <w:name w:val="msonormalbullet3gifbullet3.gif"/>
    <w:basedOn w:val="a"/>
    <w:rsid w:val="003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0FE"/>
    <w:rPr>
      <w:rFonts w:eastAsiaTheme="minorHAnsi"/>
    </w:rPr>
  </w:style>
  <w:style w:type="paragraph" w:styleId="a7">
    <w:name w:val="footnote text"/>
    <w:basedOn w:val="a"/>
    <w:link w:val="a8"/>
    <w:uiPriority w:val="99"/>
    <w:unhideWhenUsed/>
    <w:rsid w:val="003860F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860FE"/>
    <w:rPr>
      <w:rFonts w:eastAsiaTheme="minorHAnsi"/>
      <w:sz w:val="20"/>
      <w:szCs w:val="20"/>
    </w:rPr>
  </w:style>
  <w:style w:type="paragraph" w:styleId="a9">
    <w:name w:val="endnote text"/>
    <w:basedOn w:val="a"/>
    <w:link w:val="aa"/>
    <w:uiPriority w:val="99"/>
    <w:unhideWhenUsed/>
    <w:rsid w:val="003860F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860FE"/>
    <w:rPr>
      <w:rFonts w:eastAsiaTheme="minorHAnsi"/>
      <w:sz w:val="20"/>
      <w:szCs w:val="20"/>
    </w:rPr>
  </w:style>
  <w:style w:type="paragraph" w:styleId="ab">
    <w:name w:val="No Spacing"/>
    <w:uiPriority w:val="1"/>
    <w:qFormat/>
    <w:rsid w:val="003860FE"/>
    <w:pPr>
      <w:spacing w:after="0" w:line="240" w:lineRule="auto"/>
    </w:pPr>
    <w:rPr>
      <w:rFonts w:eastAsiaTheme="minorHAnsi"/>
    </w:rPr>
  </w:style>
  <w:style w:type="paragraph" w:styleId="ac">
    <w:name w:val="Balloon Text"/>
    <w:basedOn w:val="a"/>
    <w:link w:val="ad"/>
    <w:uiPriority w:val="99"/>
    <w:semiHidden/>
    <w:unhideWhenUsed/>
    <w:rsid w:val="0038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0FE"/>
    <w:rPr>
      <w:rFonts w:ascii="Tahoma" w:eastAsiaTheme="minorHAnsi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441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4191E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10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113</cp:revision>
  <dcterms:created xsi:type="dcterms:W3CDTF">2021-01-12T07:09:00Z</dcterms:created>
  <dcterms:modified xsi:type="dcterms:W3CDTF">2021-02-25T09:15:00Z</dcterms:modified>
</cp:coreProperties>
</file>