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5D72" w:rsidRPr="0069123B" w:rsidRDefault="00552D0E" w:rsidP="00B6571A">
      <w:pPr>
        <w:spacing w:after="0" w:line="240" w:lineRule="auto"/>
        <w:rPr>
          <w:rFonts w:ascii="Times New Roman" w:eastAsia="Times New Roman" w:hAnsi="Times New Roman"/>
          <w:b/>
          <w:lang w:eastAsia="ru-RU"/>
        </w:rPr>
      </w:pPr>
      <w:r w:rsidRPr="0069123B">
        <w:rPr>
          <w:rFonts w:ascii="Times New Roman" w:hAnsi="Times New Roman"/>
        </w:rPr>
        <w:t xml:space="preserve">Распространяется бесплатно </w:t>
      </w:r>
    </w:p>
    <w:p w:rsidR="00015D72" w:rsidRPr="0069123B" w:rsidRDefault="00015D72" w:rsidP="00BA5842">
      <w:pPr>
        <w:spacing w:after="0" w:line="240" w:lineRule="auto"/>
        <w:jc w:val="center"/>
        <w:rPr>
          <w:rFonts w:ascii="Times New Roman" w:eastAsia="Times New Roman" w:hAnsi="Times New Roman"/>
          <w:b/>
          <w:lang w:eastAsia="ru-RU"/>
        </w:rPr>
      </w:pPr>
    </w:p>
    <w:p w:rsidR="001D1638" w:rsidRPr="0069123B" w:rsidRDefault="00D508DB" w:rsidP="001D1638">
      <w:pPr>
        <w:pStyle w:val="ae"/>
        <w:spacing w:line="360" w:lineRule="auto"/>
        <w:jc w:val="center"/>
        <w:rPr>
          <w:rFonts w:ascii="Times New Roman" w:eastAsia="MS Mincho" w:hAnsi="Times New Roman"/>
          <w:b/>
          <w:sz w:val="64"/>
          <w:szCs w:val="64"/>
          <w:lang w:eastAsia="ru-RU"/>
        </w:rPr>
      </w:pPr>
      <w:r w:rsidRPr="0069123B">
        <w:rPr>
          <w:rFonts w:ascii="Times New Roman" w:eastAsia="Times New Roman" w:hAnsi="Times New Roman"/>
          <w:b/>
          <w:noProof/>
          <w:lang w:eastAsia="ru-RU"/>
        </w:rPr>
        <w:drawing>
          <wp:anchor distT="0" distB="0" distL="114300" distR="114300" simplePos="0" relativeHeight="251657216" behindDoc="1" locked="0" layoutInCell="1" allowOverlap="1">
            <wp:simplePos x="0" y="0"/>
            <wp:positionH relativeFrom="column">
              <wp:posOffset>-584835</wp:posOffset>
            </wp:positionH>
            <wp:positionV relativeFrom="paragraph">
              <wp:posOffset>130175</wp:posOffset>
            </wp:positionV>
            <wp:extent cx="4657725" cy="3409950"/>
            <wp:effectExtent l="0" t="0" r="952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xmlns:arto="http://schemas.microsoft.com/office/word/2006/arto">
                            <a14:imgLayer r:embed="rId9">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xmlns:arto="http://schemas.microsoft.com/office/word/2006/arto" val="0"/>
                        </a:ext>
                      </a:extLst>
                    </a:blip>
                    <a:stretch>
                      <a:fillRect/>
                    </a:stretch>
                  </pic:blipFill>
                  <pic:spPr>
                    <a:xfrm>
                      <a:off x="0" y="0"/>
                      <a:ext cx="4657725" cy="3409950"/>
                    </a:xfrm>
                    <a:prstGeom prst="rect">
                      <a:avLst/>
                    </a:prstGeom>
                  </pic:spPr>
                </pic:pic>
              </a:graphicData>
            </a:graphic>
          </wp:anchor>
        </w:drawing>
      </w:r>
    </w:p>
    <w:p w:rsidR="001D1638" w:rsidRPr="0069123B" w:rsidRDefault="001D1638" w:rsidP="001D1638">
      <w:pPr>
        <w:pStyle w:val="ae"/>
        <w:spacing w:line="360" w:lineRule="auto"/>
        <w:jc w:val="center"/>
        <w:rPr>
          <w:rFonts w:ascii="Times New Roman" w:eastAsia="MS Mincho" w:hAnsi="Times New Roman"/>
          <w:b/>
          <w:sz w:val="64"/>
          <w:szCs w:val="64"/>
          <w:lang w:eastAsia="ru-RU"/>
        </w:rPr>
      </w:pPr>
    </w:p>
    <w:p w:rsidR="001D1638" w:rsidRPr="0069123B" w:rsidRDefault="001D1638" w:rsidP="001D1638">
      <w:pPr>
        <w:pStyle w:val="ae"/>
        <w:spacing w:line="360" w:lineRule="auto"/>
        <w:jc w:val="center"/>
        <w:rPr>
          <w:rFonts w:ascii="Times New Roman" w:eastAsia="MS Mincho" w:hAnsi="Times New Roman"/>
          <w:b/>
          <w:sz w:val="64"/>
          <w:szCs w:val="64"/>
          <w:lang w:eastAsia="ru-RU"/>
        </w:rPr>
      </w:pPr>
    </w:p>
    <w:p w:rsidR="00B5476F" w:rsidRPr="0069123B" w:rsidRDefault="00B5476F" w:rsidP="001D1638">
      <w:pPr>
        <w:pStyle w:val="ae"/>
        <w:spacing w:line="360" w:lineRule="auto"/>
        <w:jc w:val="center"/>
        <w:rPr>
          <w:rFonts w:ascii="Times New Roman" w:eastAsia="MS Mincho" w:hAnsi="Times New Roman"/>
          <w:b/>
          <w:sz w:val="72"/>
          <w:szCs w:val="72"/>
          <w:lang w:eastAsia="ru-RU"/>
        </w:rPr>
      </w:pPr>
    </w:p>
    <w:p w:rsidR="00486B5A" w:rsidRPr="0069123B" w:rsidRDefault="00486B5A" w:rsidP="001D1638">
      <w:pPr>
        <w:pStyle w:val="ae"/>
        <w:spacing w:line="360" w:lineRule="auto"/>
        <w:jc w:val="center"/>
        <w:rPr>
          <w:rFonts w:ascii="Times New Roman" w:eastAsia="MS Mincho" w:hAnsi="Times New Roman"/>
          <w:b/>
          <w:sz w:val="72"/>
          <w:szCs w:val="72"/>
          <w:lang w:eastAsia="ru-RU"/>
        </w:rPr>
      </w:pPr>
    </w:p>
    <w:p w:rsidR="00015D72" w:rsidRPr="00D508DB" w:rsidRDefault="00410C94" w:rsidP="001D1638">
      <w:pPr>
        <w:pStyle w:val="ae"/>
        <w:spacing w:line="360" w:lineRule="auto"/>
        <w:jc w:val="center"/>
        <w:rPr>
          <w:rFonts w:ascii="Times New Roman" w:eastAsia="SimSun-ExtB" w:hAnsi="Times New Roman"/>
          <w:b/>
          <w:sz w:val="52"/>
          <w:szCs w:val="52"/>
          <w:lang w:eastAsia="ru-RU"/>
        </w:rPr>
      </w:pPr>
      <w:r w:rsidRPr="00D508DB">
        <w:rPr>
          <w:rFonts w:ascii="Times New Roman" w:eastAsia="MS Mincho" w:hAnsi="Times New Roman"/>
          <w:b/>
          <w:sz w:val="52"/>
          <w:szCs w:val="52"/>
          <w:lang w:eastAsia="ru-RU"/>
        </w:rPr>
        <w:t>ОФИЦИАЛЬНЫЙ</w:t>
      </w:r>
      <w:r w:rsidR="00040987">
        <w:rPr>
          <w:rFonts w:ascii="Times New Roman" w:eastAsia="MS Mincho" w:hAnsi="Times New Roman"/>
          <w:b/>
          <w:sz w:val="52"/>
          <w:szCs w:val="52"/>
          <w:lang w:eastAsia="ru-RU"/>
        </w:rPr>
        <w:t xml:space="preserve"> </w:t>
      </w:r>
      <w:r w:rsidRPr="00D508DB">
        <w:rPr>
          <w:rFonts w:ascii="Times New Roman" w:eastAsia="MS Mincho" w:hAnsi="Times New Roman"/>
          <w:b/>
          <w:sz w:val="52"/>
          <w:szCs w:val="52"/>
          <w:lang w:eastAsia="ru-RU"/>
        </w:rPr>
        <w:t>ВЕСТНИК</w:t>
      </w:r>
    </w:p>
    <w:p w:rsidR="00410C94" w:rsidRPr="00D508DB" w:rsidRDefault="00410C94" w:rsidP="001D1638">
      <w:pPr>
        <w:pStyle w:val="ae"/>
        <w:spacing w:line="360" w:lineRule="auto"/>
        <w:jc w:val="center"/>
        <w:rPr>
          <w:rFonts w:ascii="Times New Roman" w:eastAsia="SimSun-ExtB" w:hAnsi="Times New Roman"/>
          <w:b/>
          <w:sz w:val="52"/>
          <w:szCs w:val="52"/>
          <w:lang w:eastAsia="ru-RU"/>
        </w:rPr>
      </w:pPr>
      <w:r w:rsidRPr="00D508DB">
        <w:rPr>
          <w:rFonts w:ascii="Times New Roman" w:eastAsia="MS Mincho" w:hAnsi="Times New Roman"/>
          <w:b/>
          <w:sz w:val="52"/>
          <w:szCs w:val="52"/>
          <w:lang w:eastAsia="ru-RU"/>
        </w:rPr>
        <w:t>БОГУЧАНСКОГО</w:t>
      </w:r>
      <w:r w:rsidR="00040987">
        <w:rPr>
          <w:rFonts w:ascii="Times New Roman" w:eastAsia="MS Mincho" w:hAnsi="Times New Roman"/>
          <w:b/>
          <w:sz w:val="52"/>
          <w:szCs w:val="52"/>
          <w:lang w:eastAsia="ru-RU"/>
        </w:rPr>
        <w:t xml:space="preserve"> </w:t>
      </w:r>
      <w:r w:rsidRPr="00D508DB">
        <w:rPr>
          <w:rFonts w:ascii="Times New Roman" w:eastAsia="MS Mincho" w:hAnsi="Times New Roman"/>
          <w:b/>
          <w:sz w:val="52"/>
          <w:szCs w:val="52"/>
          <w:lang w:eastAsia="ru-RU"/>
        </w:rPr>
        <w:t>РАЙОНА</w:t>
      </w:r>
    </w:p>
    <w:p w:rsidR="00015D72" w:rsidRPr="0069123B" w:rsidRDefault="00015D72" w:rsidP="00BA5842">
      <w:pPr>
        <w:spacing w:after="0" w:line="240" w:lineRule="auto"/>
        <w:jc w:val="center"/>
        <w:rPr>
          <w:rFonts w:ascii="Times New Roman" w:eastAsia="Times New Roman" w:hAnsi="Times New Roman"/>
          <w:b/>
          <w:lang w:eastAsia="ru-RU"/>
        </w:rPr>
      </w:pPr>
    </w:p>
    <w:p w:rsidR="009E0ABD" w:rsidRPr="0069123B" w:rsidRDefault="009E0ABD" w:rsidP="0069123B">
      <w:pPr>
        <w:spacing w:after="0" w:line="240" w:lineRule="auto"/>
        <w:rPr>
          <w:rFonts w:ascii="Times New Roman" w:eastAsia="Times New Roman" w:hAnsi="Times New Roman"/>
          <w:b/>
          <w:sz w:val="72"/>
          <w:szCs w:val="72"/>
          <w:lang w:eastAsia="ru-RU"/>
        </w:rPr>
      </w:pPr>
    </w:p>
    <w:p w:rsidR="00B6571A" w:rsidRPr="00AB7CA7" w:rsidRDefault="00636208" w:rsidP="00B6571A">
      <w:pPr>
        <w:spacing w:after="0" w:line="240" w:lineRule="auto"/>
        <w:jc w:val="center"/>
        <w:rPr>
          <w:rFonts w:ascii="Times New Roman" w:eastAsia="Times New Roman" w:hAnsi="Times New Roman"/>
          <w:b/>
          <w:sz w:val="48"/>
          <w:szCs w:val="48"/>
          <w:lang w:eastAsia="ru-RU"/>
        </w:rPr>
      </w:pPr>
      <w:r w:rsidRPr="006D1795">
        <w:rPr>
          <w:rFonts w:ascii="Times New Roman" w:eastAsia="Times New Roman" w:hAnsi="Times New Roman"/>
          <w:b/>
          <w:sz w:val="56"/>
          <w:szCs w:val="56"/>
          <w:lang w:eastAsia="ru-RU"/>
        </w:rPr>
        <w:t>№</w:t>
      </w:r>
      <w:r w:rsidR="001C259E">
        <w:rPr>
          <w:rFonts w:ascii="Times New Roman" w:eastAsia="Times New Roman" w:hAnsi="Times New Roman"/>
          <w:b/>
          <w:sz w:val="56"/>
          <w:szCs w:val="56"/>
          <w:lang w:eastAsia="ru-RU"/>
        </w:rPr>
        <w:t xml:space="preserve"> </w:t>
      </w:r>
      <w:r w:rsidR="00574E2D">
        <w:rPr>
          <w:rFonts w:ascii="Times New Roman" w:eastAsia="Times New Roman" w:hAnsi="Times New Roman"/>
          <w:b/>
          <w:sz w:val="56"/>
          <w:szCs w:val="56"/>
          <w:lang w:eastAsia="ru-RU"/>
        </w:rPr>
        <w:t>68</w:t>
      </w:r>
    </w:p>
    <w:p w:rsidR="00D508DB" w:rsidRPr="000F0B0E" w:rsidRDefault="00D508DB" w:rsidP="00B6571A">
      <w:pPr>
        <w:spacing w:after="0" w:line="240" w:lineRule="auto"/>
        <w:jc w:val="center"/>
        <w:rPr>
          <w:rFonts w:ascii="Times New Roman" w:eastAsia="Times New Roman" w:hAnsi="Times New Roman"/>
          <w:b/>
          <w:sz w:val="44"/>
          <w:szCs w:val="44"/>
          <w:lang w:eastAsia="ru-RU"/>
        </w:rPr>
      </w:pPr>
    </w:p>
    <w:p w:rsidR="00D508DB" w:rsidRDefault="00D508DB" w:rsidP="00B6571A">
      <w:pPr>
        <w:spacing w:after="0" w:line="240" w:lineRule="auto"/>
        <w:jc w:val="center"/>
        <w:rPr>
          <w:rFonts w:ascii="Times New Roman" w:eastAsia="Times New Roman" w:hAnsi="Times New Roman"/>
          <w:b/>
          <w:sz w:val="48"/>
          <w:szCs w:val="48"/>
          <w:lang w:eastAsia="ru-RU"/>
        </w:rPr>
      </w:pPr>
    </w:p>
    <w:p w:rsidR="00671891" w:rsidRDefault="00671891" w:rsidP="00B6571A">
      <w:pPr>
        <w:spacing w:after="0" w:line="240" w:lineRule="auto"/>
        <w:jc w:val="center"/>
        <w:rPr>
          <w:rFonts w:ascii="Times New Roman" w:eastAsia="Times New Roman" w:hAnsi="Times New Roman"/>
          <w:b/>
          <w:sz w:val="48"/>
          <w:szCs w:val="48"/>
          <w:lang w:eastAsia="ru-RU"/>
        </w:rPr>
      </w:pPr>
    </w:p>
    <w:p w:rsidR="00D508DB" w:rsidRPr="003715E2" w:rsidRDefault="00D508DB" w:rsidP="00B6571A">
      <w:pPr>
        <w:spacing w:after="0" w:line="240" w:lineRule="auto"/>
        <w:jc w:val="center"/>
        <w:rPr>
          <w:rFonts w:ascii="Times New Roman" w:eastAsia="Times New Roman" w:hAnsi="Times New Roman"/>
          <w:b/>
          <w:sz w:val="44"/>
          <w:szCs w:val="48"/>
          <w:lang w:eastAsia="ru-RU"/>
        </w:rPr>
      </w:pPr>
    </w:p>
    <w:p w:rsidR="00696A94" w:rsidRPr="005074EA" w:rsidRDefault="00696A94" w:rsidP="00B6571A">
      <w:pPr>
        <w:spacing w:after="0" w:line="240" w:lineRule="auto"/>
        <w:jc w:val="center"/>
        <w:rPr>
          <w:rFonts w:ascii="Times New Roman" w:eastAsia="Times New Roman" w:hAnsi="Times New Roman"/>
          <w:b/>
          <w:sz w:val="48"/>
          <w:szCs w:val="48"/>
          <w:lang w:eastAsia="ru-RU"/>
        </w:rPr>
      </w:pPr>
    </w:p>
    <w:p w:rsidR="00EB1F91" w:rsidRDefault="00EB1F91" w:rsidP="000D40A8">
      <w:pPr>
        <w:spacing w:after="0" w:line="240" w:lineRule="auto"/>
        <w:jc w:val="center"/>
        <w:rPr>
          <w:rFonts w:ascii="Times New Roman" w:eastAsia="Times New Roman" w:hAnsi="Times New Roman"/>
          <w:sz w:val="24"/>
          <w:szCs w:val="24"/>
          <w:lang w:eastAsia="ru-RU"/>
        </w:rPr>
      </w:pPr>
    </w:p>
    <w:p w:rsidR="00D42D83" w:rsidRPr="000D482A" w:rsidRDefault="00D42D83" w:rsidP="000D40A8">
      <w:pPr>
        <w:spacing w:after="0" w:line="240" w:lineRule="auto"/>
        <w:jc w:val="center"/>
        <w:rPr>
          <w:rFonts w:ascii="Times New Roman" w:eastAsia="Times New Roman" w:hAnsi="Times New Roman"/>
          <w:sz w:val="24"/>
          <w:szCs w:val="24"/>
          <w:lang w:eastAsia="ru-RU"/>
        </w:rPr>
      </w:pPr>
    </w:p>
    <w:p w:rsidR="00334178" w:rsidRPr="00212B72" w:rsidRDefault="00334178" w:rsidP="00281C22">
      <w:pPr>
        <w:spacing w:after="0" w:line="240" w:lineRule="auto"/>
        <w:rPr>
          <w:rFonts w:ascii="Times New Roman" w:eastAsia="Times New Roman" w:hAnsi="Times New Roman"/>
          <w:sz w:val="24"/>
          <w:szCs w:val="24"/>
          <w:lang w:eastAsia="ru-RU"/>
        </w:rPr>
      </w:pPr>
    </w:p>
    <w:p w:rsidR="00BC71B0" w:rsidRDefault="00BC71B0" w:rsidP="000D40A8">
      <w:pPr>
        <w:spacing w:after="0" w:line="240" w:lineRule="auto"/>
        <w:jc w:val="center"/>
        <w:rPr>
          <w:rFonts w:ascii="Times New Roman" w:eastAsia="Times New Roman" w:hAnsi="Times New Roman"/>
          <w:sz w:val="24"/>
          <w:szCs w:val="24"/>
          <w:lang w:eastAsia="ru-RU"/>
        </w:rPr>
      </w:pPr>
    </w:p>
    <w:p w:rsidR="00CC3BFC" w:rsidRDefault="00CC3BFC" w:rsidP="000D40A8">
      <w:pPr>
        <w:spacing w:after="0" w:line="240" w:lineRule="auto"/>
        <w:jc w:val="center"/>
        <w:rPr>
          <w:rFonts w:ascii="Times New Roman" w:eastAsia="Times New Roman" w:hAnsi="Times New Roman"/>
          <w:sz w:val="24"/>
          <w:szCs w:val="24"/>
          <w:lang w:eastAsia="ru-RU"/>
        </w:rPr>
      </w:pPr>
    </w:p>
    <w:p w:rsidR="003609D8" w:rsidRPr="00472667" w:rsidRDefault="00574E2D" w:rsidP="003609D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 декабря</w:t>
      </w:r>
      <w:r w:rsidR="00503175">
        <w:rPr>
          <w:rFonts w:ascii="Times New Roman" w:eastAsia="Times New Roman" w:hAnsi="Times New Roman"/>
          <w:sz w:val="24"/>
          <w:szCs w:val="24"/>
          <w:lang w:eastAsia="ru-RU"/>
        </w:rPr>
        <w:t xml:space="preserve"> </w:t>
      </w:r>
      <w:r w:rsidR="00403998">
        <w:rPr>
          <w:rFonts w:ascii="Times New Roman" w:eastAsia="Times New Roman" w:hAnsi="Times New Roman"/>
          <w:sz w:val="24"/>
          <w:szCs w:val="24"/>
          <w:lang w:eastAsia="ru-RU"/>
        </w:rPr>
        <w:t>2024</w:t>
      </w:r>
      <w:r w:rsidR="00651FF3">
        <w:rPr>
          <w:rFonts w:ascii="Times New Roman" w:eastAsia="Times New Roman" w:hAnsi="Times New Roman"/>
          <w:sz w:val="24"/>
          <w:szCs w:val="24"/>
          <w:lang w:eastAsia="ru-RU"/>
        </w:rPr>
        <w:t xml:space="preserve"> год</w:t>
      </w:r>
    </w:p>
    <w:p w:rsidR="00D42D83" w:rsidRPr="00580E35" w:rsidRDefault="00D42D83" w:rsidP="00002B66">
      <w:pPr>
        <w:spacing w:after="0" w:line="240" w:lineRule="auto"/>
        <w:jc w:val="center"/>
        <w:rPr>
          <w:rFonts w:ascii="Times New Roman" w:eastAsia="Times New Roman" w:hAnsi="Times New Roman"/>
          <w:sz w:val="20"/>
          <w:szCs w:val="20"/>
          <w:lang w:eastAsia="ru-RU"/>
        </w:rPr>
      </w:pPr>
    </w:p>
    <w:p w:rsidR="007E4982" w:rsidRDefault="00651FF3" w:rsidP="00002B66">
      <w:pPr>
        <w:spacing w:after="0" w:line="240" w:lineRule="auto"/>
        <w:jc w:val="center"/>
        <w:rPr>
          <w:rFonts w:ascii="Times New Roman" w:eastAsia="Times New Roman" w:hAnsi="Times New Roman"/>
          <w:sz w:val="20"/>
          <w:szCs w:val="20"/>
          <w:lang w:eastAsia="ru-RU"/>
        </w:rPr>
      </w:pPr>
      <w:r w:rsidRPr="007E4982">
        <w:rPr>
          <w:rFonts w:ascii="Times New Roman" w:eastAsia="Times New Roman" w:hAnsi="Times New Roman"/>
          <w:sz w:val="20"/>
          <w:szCs w:val="20"/>
          <w:lang w:eastAsia="ru-RU"/>
        </w:rPr>
        <w:t>Перечень</w:t>
      </w:r>
    </w:p>
    <w:p w:rsidR="00923E6B" w:rsidRPr="0011669F" w:rsidRDefault="00923E6B" w:rsidP="00401E8B">
      <w:pPr>
        <w:spacing w:after="0" w:line="240" w:lineRule="auto"/>
        <w:jc w:val="both"/>
        <w:rPr>
          <w:rFonts w:ascii="Times New Roman" w:eastAsia="Times New Roman" w:hAnsi="Times New Roman"/>
          <w:sz w:val="18"/>
          <w:szCs w:val="20"/>
          <w:lang w:eastAsia="ru-RU"/>
        </w:rPr>
      </w:pPr>
    </w:p>
    <w:p w:rsidR="00574E2D" w:rsidRPr="00574E2D" w:rsidRDefault="00574E2D" w:rsidP="00574E2D">
      <w:pPr>
        <w:pStyle w:val="affff8"/>
        <w:numPr>
          <w:ilvl w:val="4"/>
          <w:numId w:val="10"/>
        </w:numPr>
        <w:suppressAutoHyphens/>
        <w:spacing w:after="0" w:line="240" w:lineRule="auto"/>
        <w:ind w:left="567" w:firstLine="709"/>
        <w:jc w:val="both"/>
        <w:rPr>
          <w:rFonts w:ascii="Times New Roman" w:hAnsi="Times New Roman"/>
          <w:bCs/>
          <w:sz w:val="20"/>
          <w:szCs w:val="20"/>
          <w:lang w:eastAsia="ar-SA"/>
        </w:rPr>
      </w:pPr>
      <w:bookmarkStart w:id="0" w:name="_GoBack"/>
      <w:bookmarkEnd w:id="0"/>
      <w:r w:rsidRPr="00574E2D">
        <w:rPr>
          <w:rFonts w:ascii="Times New Roman" w:hAnsi="Times New Roman"/>
          <w:bCs/>
          <w:sz w:val="20"/>
          <w:szCs w:val="20"/>
          <w:lang w:eastAsia="ar-SA"/>
        </w:rPr>
        <w:t>Оповещение о начале публичных слушаний по проекту решения о предоставлении (отклонении) разрешения на условно разрешенный вид использования земельных участков</w:t>
      </w:r>
      <w:r>
        <w:rPr>
          <w:rFonts w:ascii="Times New Roman" w:hAnsi="Times New Roman"/>
          <w:bCs/>
          <w:sz w:val="20"/>
          <w:szCs w:val="20"/>
          <w:lang w:eastAsia="ar-SA"/>
        </w:rPr>
        <w:t>.</w:t>
      </w:r>
    </w:p>
    <w:p w:rsidR="00574E2D" w:rsidRPr="00574E2D" w:rsidRDefault="00CC5323" w:rsidP="00574E2D">
      <w:pPr>
        <w:pStyle w:val="affff8"/>
        <w:numPr>
          <w:ilvl w:val="4"/>
          <w:numId w:val="10"/>
        </w:numPr>
        <w:suppressAutoHyphens/>
        <w:spacing w:after="0" w:line="240" w:lineRule="auto"/>
        <w:ind w:left="567" w:firstLine="709"/>
        <w:jc w:val="both"/>
        <w:rPr>
          <w:rFonts w:ascii="Times New Roman" w:hAnsi="Times New Roman"/>
          <w:bCs/>
          <w:sz w:val="20"/>
          <w:szCs w:val="20"/>
          <w:lang w:eastAsia="ar-SA"/>
        </w:rPr>
      </w:pPr>
      <w:r w:rsidRPr="00574E2D">
        <w:rPr>
          <w:rFonts w:ascii="Times New Roman" w:hAnsi="Times New Roman"/>
          <w:bCs/>
          <w:sz w:val="20"/>
          <w:szCs w:val="20"/>
          <w:lang w:eastAsia="ar-SA"/>
        </w:rPr>
        <w:t xml:space="preserve">Постановление администрации Богучанского района № </w:t>
      </w:r>
      <w:r w:rsidR="00574E2D">
        <w:rPr>
          <w:rFonts w:ascii="Times New Roman" w:hAnsi="Times New Roman"/>
          <w:bCs/>
          <w:sz w:val="20"/>
          <w:szCs w:val="20"/>
          <w:lang w:eastAsia="ar-SA"/>
        </w:rPr>
        <w:t>1012</w:t>
      </w:r>
      <w:r w:rsidRPr="00574E2D">
        <w:rPr>
          <w:rFonts w:ascii="Times New Roman" w:hAnsi="Times New Roman"/>
          <w:bCs/>
          <w:sz w:val="20"/>
          <w:szCs w:val="20"/>
          <w:lang w:eastAsia="ar-SA"/>
        </w:rPr>
        <w:t>-П от</w:t>
      </w:r>
      <w:r w:rsidR="003B3376">
        <w:rPr>
          <w:rFonts w:ascii="Times New Roman" w:hAnsi="Times New Roman"/>
          <w:bCs/>
          <w:sz w:val="20"/>
          <w:szCs w:val="20"/>
          <w:lang w:eastAsia="ar-SA"/>
        </w:rPr>
        <w:t xml:space="preserve"> </w:t>
      </w:r>
      <w:r w:rsidR="00574E2D">
        <w:rPr>
          <w:rFonts w:ascii="Times New Roman" w:hAnsi="Times New Roman"/>
          <w:bCs/>
          <w:sz w:val="20"/>
          <w:szCs w:val="20"/>
          <w:lang w:eastAsia="ar-SA"/>
        </w:rPr>
        <w:t>18.11</w:t>
      </w:r>
      <w:r w:rsidRPr="00574E2D">
        <w:rPr>
          <w:rFonts w:ascii="Times New Roman" w:hAnsi="Times New Roman"/>
          <w:bCs/>
          <w:sz w:val="20"/>
          <w:szCs w:val="20"/>
          <w:lang w:eastAsia="ar-SA"/>
        </w:rPr>
        <w:t>.2024 г. «</w:t>
      </w:r>
      <w:r w:rsidR="00574E2D" w:rsidRPr="00574E2D">
        <w:rPr>
          <w:rFonts w:ascii="Times New Roman" w:hAnsi="Times New Roman"/>
          <w:bCs/>
          <w:sz w:val="20"/>
          <w:szCs w:val="20"/>
          <w:lang w:eastAsia="ar-SA"/>
        </w:rPr>
        <w:t>О проведении публичных слушаний по вопросу «О районном бюджете на 2025 год и плановый период 2026-2027 годов»</w:t>
      </w:r>
      <w:r w:rsidR="00574E2D">
        <w:rPr>
          <w:rFonts w:ascii="Times New Roman" w:hAnsi="Times New Roman"/>
          <w:bCs/>
          <w:sz w:val="20"/>
          <w:szCs w:val="20"/>
          <w:lang w:eastAsia="ar-SA"/>
        </w:rPr>
        <w:t>»</w:t>
      </w:r>
      <w:r w:rsidR="00574E2D" w:rsidRPr="00574E2D">
        <w:rPr>
          <w:rFonts w:ascii="Times New Roman" w:hAnsi="Times New Roman"/>
          <w:bCs/>
          <w:sz w:val="20"/>
          <w:szCs w:val="20"/>
          <w:lang w:eastAsia="ar-SA"/>
        </w:rPr>
        <w:t xml:space="preserve">            </w:t>
      </w:r>
    </w:p>
    <w:p w:rsidR="003B3376" w:rsidRPr="003B3376" w:rsidRDefault="003B3376" w:rsidP="003B3376">
      <w:pPr>
        <w:pStyle w:val="affff8"/>
        <w:numPr>
          <w:ilvl w:val="4"/>
          <w:numId w:val="10"/>
        </w:numPr>
        <w:suppressAutoHyphens/>
        <w:spacing w:after="0" w:line="240" w:lineRule="auto"/>
        <w:ind w:left="567" w:firstLine="709"/>
        <w:jc w:val="both"/>
        <w:rPr>
          <w:rFonts w:ascii="Times New Roman" w:hAnsi="Times New Roman"/>
          <w:bCs/>
          <w:sz w:val="20"/>
          <w:szCs w:val="20"/>
          <w:lang w:eastAsia="ar-SA"/>
        </w:rPr>
      </w:pPr>
      <w:r w:rsidRPr="00574E2D">
        <w:rPr>
          <w:rFonts w:ascii="Times New Roman" w:hAnsi="Times New Roman"/>
          <w:bCs/>
          <w:sz w:val="20"/>
          <w:szCs w:val="20"/>
          <w:lang w:eastAsia="ar-SA"/>
        </w:rPr>
        <w:t xml:space="preserve">Постановление администрации Богучанского района № </w:t>
      </w:r>
      <w:r>
        <w:rPr>
          <w:rFonts w:ascii="Times New Roman" w:hAnsi="Times New Roman"/>
          <w:bCs/>
          <w:sz w:val="20"/>
          <w:szCs w:val="20"/>
          <w:lang w:eastAsia="ar-SA"/>
        </w:rPr>
        <w:t>1016</w:t>
      </w:r>
      <w:r w:rsidRPr="00574E2D">
        <w:rPr>
          <w:rFonts w:ascii="Times New Roman" w:hAnsi="Times New Roman"/>
          <w:bCs/>
          <w:sz w:val="20"/>
          <w:szCs w:val="20"/>
          <w:lang w:eastAsia="ar-SA"/>
        </w:rPr>
        <w:t>-П от</w:t>
      </w:r>
      <w:r>
        <w:rPr>
          <w:rFonts w:ascii="Times New Roman" w:hAnsi="Times New Roman"/>
          <w:bCs/>
          <w:sz w:val="20"/>
          <w:szCs w:val="20"/>
          <w:lang w:eastAsia="ar-SA"/>
        </w:rPr>
        <w:t xml:space="preserve"> 19.11</w:t>
      </w:r>
      <w:r w:rsidRPr="00574E2D">
        <w:rPr>
          <w:rFonts w:ascii="Times New Roman" w:hAnsi="Times New Roman"/>
          <w:bCs/>
          <w:sz w:val="20"/>
          <w:szCs w:val="20"/>
          <w:lang w:eastAsia="ar-SA"/>
        </w:rPr>
        <w:t>.2024 г. «</w:t>
      </w:r>
      <w:r w:rsidRPr="003B3376">
        <w:rPr>
          <w:rFonts w:ascii="Times New Roman" w:hAnsi="Times New Roman"/>
          <w:bCs/>
          <w:sz w:val="20"/>
          <w:szCs w:val="20"/>
          <w:lang w:eastAsia="ar-SA"/>
        </w:rPr>
        <w:t>О внесении изменений в концессионное соглашение от 14.10.2022 № 39</w:t>
      </w:r>
      <w:r>
        <w:rPr>
          <w:rFonts w:ascii="Times New Roman" w:hAnsi="Times New Roman"/>
          <w:bCs/>
          <w:sz w:val="20"/>
          <w:szCs w:val="20"/>
          <w:lang w:eastAsia="ar-SA"/>
        </w:rPr>
        <w:t>»</w:t>
      </w:r>
    </w:p>
    <w:p w:rsidR="00382EC7" w:rsidRPr="00382EC7" w:rsidRDefault="00C60B27" w:rsidP="00534BA2">
      <w:pPr>
        <w:pStyle w:val="affff8"/>
        <w:numPr>
          <w:ilvl w:val="4"/>
          <w:numId w:val="10"/>
        </w:numPr>
        <w:suppressAutoHyphens/>
        <w:spacing w:after="0" w:line="240" w:lineRule="auto"/>
        <w:ind w:left="567" w:firstLine="709"/>
        <w:jc w:val="both"/>
        <w:rPr>
          <w:rFonts w:ascii="Times New Roman" w:hAnsi="Times New Roman"/>
          <w:bCs/>
          <w:sz w:val="20"/>
          <w:szCs w:val="20"/>
          <w:lang w:eastAsia="ar-SA"/>
        </w:rPr>
      </w:pPr>
      <w:r w:rsidRPr="00574E2D">
        <w:rPr>
          <w:rFonts w:ascii="Times New Roman" w:hAnsi="Times New Roman"/>
          <w:bCs/>
          <w:sz w:val="20"/>
          <w:szCs w:val="20"/>
          <w:lang w:eastAsia="ar-SA"/>
        </w:rPr>
        <w:t xml:space="preserve">Постановление администрации Богучанского района № </w:t>
      </w:r>
      <w:r>
        <w:rPr>
          <w:rFonts w:ascii="Times New Roman" w:hAnsi="Times New Roman"/>
          <w:bCs/>
          <w:sz w:val="20"/>
          <w:szCs w:val="20"/>
          <w:lang w:eastAsia="ar-SA"/>
        </w:rPr>
        <w:t>10</w:t>
      </w:r>
      <w:r w:rsidRPr="00C60B27">
        <w:rPr>
          <w:rFonts w:ascii="Times New Roman" w:hAnsi="Times New Roman"/>
          <w:bCs/>
          <w:sz w:val="20"/>
          <w:szCs w:val="20"/>
          <w:lang w:eastAsia="ar-SA"/>
        </w:rPr>
        <w:t>2</w:t>
      </w:r>
      <w:r>
        <w:rPr>
          <w:rFonts w:ascii="Times New Roman" w:hAnsi="Times New Roman"/>
          <w:bCs/>
          <w:sz w:val="20"/>
          <w:szCs w:val="20"/>
          <w:lang w:eastAsia="ar-SA"/>
        </w:rPr>
        <w:t>6</w:t>
      </w:r>
      <w:r w:rsidRPr="00574E2D">
        <w:rPr>
          <w:rFonts w:ascii="Times New Roman" w:hAnsi="Times New Roman"/>
          <w:bCs/>
          <w:sz w:val="20"/>
          <w:szCs w:val="20"/>
          <w:lang w:eastAsia="ar-SA"/>
        </w:rPr>
        <w:t>-П от</w:t>
      </w:r>
      <w:r>
        <w:rPr>
          <w:rFonts w:ascii="Times New Roman" w:hAnsi="Times New Roman"/>
          <w:bCs/>
          <w:sz w:val="20"/>
          <w:szCs w:val="20"/>
          <w:lang w:eastAsia="ar-SA"/>
        </w:rPr>
        <w:t xml:space="preserve"> </w:t>
      </w:r>
      <w:r w:rsidR="00382EC7" w:rsidRPr="00382EC7">
        <w:rPr>
          <w:rFonts w:ascii="Times New Roman" w:hAnsi="Times New Roman"/>
          <w:bCs/>
          <w:sz w:val="20"/>
          <w:szCs w:val="20"/>
          <w:lang w:eastAsia="ar-SA"/>
        </w:rPr>
        <w:t>20</w:t>
      </w:r>
      <w:r>
        <w:rPr>
          <w:rFonts w:ascii="Times New Roman" w:hAnsi="Times New Roman"/>
          <w:bCs/>
          <w:sz w:val="20"/>
          <w:szCs w:val="20"/>
          <w:lang w:eastAsia="ar-SA"/>
        </w:rPr>
        <w:t>.11</w:t>
      </w:r>
      <w:r w:rsidRPr="00574E2D">
        <w:rPr>
          <w:rFonts w:ascii="Times New Roman" w:hAnsi="Times New Roman"/>
          <w:bCs/>
          <w:sz w:val="20"/>
          <w:szCs w:val="20"/>
          <w:lang w:eastAsia="ar-SA"/>
        </w:rPr>
        <w:t>.2024 г. «</w:t>
      </w:r>
      <w:r w:rsidR="00382EC7" w:rsidRPr="00382EC7">
        <w:rPr>
          <w:rFonts w:ascii="Times New Roman" w:hAnsi="Times New Roman"/>
          <w:bCs/>
          <w:sz w:val="20"/>
          <w:szCs w:val="20"/>
          <w:lang w:eastAsia="ar-SA"/>
        </w:rPr>
        <w:t>О внесении изменений в постановление администрации Богучанского района от 05.02.2024 № 110-п «О предоставлении исполнителям коммунальных услуг субсидии на компенсацию части платы граждан за коммунальные услуги в 2024 году»</w:t>
      </w:r>
      <w:r w:rsidR="00382EC7">
        <w:rPr>
          <w:rFonts w:ascii="Times New Roman" w:hAnsi="Times New Roman"/>
          <w:bCs/>
          <w:sz w:val="20"/>
          <w:szCs w:val="20"/>
          <w:lang w:eastAsia="ar-SA"/>
        </w:rPr>
        <w:t>»</w:t>
      </w:r>
      <w:r w:rsidR="00382EC7" w:rsidRPr="00382EC7">
        <w:rPr>
          <w:rFonts w:ascii="Times New Roman" w:hAnsi="Times New Roman"/>
          <w:bCs/>
          <w:sz w:val="20"/>
          <w:szCs w:val="20"/>
          <w:lang w:eastAsia="ar-SA"/>
        </w:rPr>
        <w:t>.</w:t>
      </w:r>
    </w:p>
    <w:p w:rsidR="00534BA2" w:rsidRPr="00534BA2" w:rsidRDefault="00534BA2" w:rsidP="00534BA2">
      <w:pPr>
        <w:pStyle w:val="affff8"/>
        <w:numPr>
          <w:ilvl w:val="4"/>
          <w:numId w:val="10"/>
        </w:numPr>
        <w:suppressAutoHyphens/>
        <w:spacing w:after="0" w:line="240" w:lineRule="auto"/>
        <w:ind w:left="567" w:firstLine="709"/>
        <w:jc w:val="both"/>
        <w:rPr>
          <w:rFonts w:ascii="Times New Roman" w:hAnsi="Times New Roman"/>
          <w:bCs/>
          <w:sz w:val="20"/>
          <w:szCs w:val="20"/>
          <w:lang w:eastAsia="ar-SA"/>
        </w:rPr>
      </w:pPr>
      <w:r w:rsidRPr="00574E2D">
        <w:rPr>
          <w:rFonts w:ascii="Times New Roman" w:hAnsi="Times New Roman"/>
          <w:bCs/>
          <w:sz w:val="20"/>
          <w:szCs w:val="20"/>
          <w:lang w:eastAsia="ar-SA"/>
        </w:rPr>
        <w:t xml:space="preserve">Постановление администрации Богучанского района № </w:t>
      </w:r>
      <w:r>
        <w:rPr>
          <w:rFonts w:ascii="Times New Roman" w:hAnsi="Times New Roman"/>
          <w:bCs/>
          <w:sz w:val="20"/>
          <w:szCs w:val="20"/>
          <w:lang w:eastAsia="ar-SA"/>
        </w:rPr>
        <w:t>10</w:t>
      </w:r>
      <w:r w:rsidRPr="00C60B27">
        <w:rPr>
          <w:rFonts w:ascii="Times New Roman" w:hAnsi="Times New Roman"/>
          <w:bCs/>
          <w:sz w:val="20"/>
          <w:szCs w:val="20"/>
          <w:lang w:eastAsia="ar-SA"/>
        </w:rPr>
        <w:t>2</w:t>
      </w:r>
      <w:r w:rsidRPr="00534BA2">
        <w:rPr>
          <w:rFonts w:ascii="Times New Roman" w:hAnsi="Times New Roman"/>
          <w:bCs/>
          <w:sz w:val="20"/>
          <w:szCs w:val="20"/>
          <w:lang w:eastAsia="ar-SA"/>
        </w:rPr>
        <w:t>7</w:t>
      </w:r>
      <w:r w:rsidRPr="00574E2D">
        <w:rPr>
          <w:rFonts w:ascii="Times New Roman" w:hAnsi="Times New Roman"/>
          <w:bCs/>
          <w:sz w:val="20"/>
          <w:szCs w:val="20"/>
          <w:lang w:eastAsia="ar-SA"/>
        </w:rPr>
        <w:t>-П от</w:t>
      </w:r>
      <w:r>
        <w:rPr>
          <w:rFonts w:ascii="Times New Roman" w:hAnsi="Times New Roman"/>
          <w:bCs/>
          <w:sz w:val="20"/>
          <w:szCs w:val="20"/>
          <w:lang w:eastAsia="ar-SA"/>
        </w:rPr>
        <w:t xml:space="preserve"> </w:t>
      </w:r>
      <w:r w:rsidRPr="00382EC7">
        <w:rPr>
          <w:rFonts w:ascii="Times New Roman" w:hAnsi="Times New Roman"/>
          <w:bCs/>
          <w:sz w:val="20"/>
          <w:szCs w:val="20"/>
          <w:lang w:eastAsia="ar-SA"/>
        </w:rPr>
        <w:t>20</w:t>
      </w:r>
      <w:r>
        <w:rPr>
          <w:rFonts w:ascii="Times New Roman" w:hAnsi="Times New Roman"/>
          <w:bCs/>
          <w:sz w:val="20"/>
          <w:szCs w:val="20"/>
          <w:lang w:eastAsia="ar-SA"/>
        </w:rPr>
        <w:t>.11</w:t>
      </w:r>
      <w:r w:rsidRPr="00574E2D">
        <w:rPr>
          <w:rFonts w:ascii="Times New Roman" w:hAnsi="Times New Roman"/>
          <w:bCs/>
          <w:sz w:val="20"/>
          <w:szCs w:val="20"/>
          <w:lang w:eastAsia="ar-SA"/>
        </w:rPr>
        <w:t>.2024 г. «</w:t>
      </w:r>
      <w:r w:rsidRPr="00534BA2">
        <w:rPr>
          <w:rFonts w:ascii="Times New Roman" w:hAnsi="Times New Roman"/>
          <w:bCs/>
          <w:sz w:val="20"/>
          <w:szCs w:val="20"/>
          <w:lang w:eastAsia="ar-SA"/>
        </w:rPr>
        <w:t>О внесении изменений в муниципальную программу Богучанского района «Защита населения и территории Богучанского района от чрезвычайных ситуаций природного и техногенного характера», утверждённую постановлением администрации Богучанского района от 01.11.2013 № 1395-п</w:t>
      </w:r>
      <w:r>
        <w:rPr>
          <w:rFonts w:ascii="Times New Roman" w:hAnsi="Times New Roman"/>
          <w:bCs/>
          <w:sz w:val="20"/>
          <w:szCs w:val="20"/>
          <w:lang w:eastAsia="ar-SA"/>
        </w:rPr>
        <w:t>»</w:t>
      </w:r>
      <w:r w:rsidR="00661207">
        <w:rPr>
          <w:rFonts w:ascii="Times New Roman" w:hAnsi="Times New Roman"/>
          <w:bCs/>
          <w:sz w:val="20"/>
          <w:szCs w:val="20"/>
          <w:lang w:eastAsia="ar-SA"/>
        </w:rPr>
        <w:t>»</w:t>
      </w:r>
    </w:p>
    <w:p w:rsidR="005266ED" w:rsidRPr="00970BFD" w:rsidRDefault="005266ED" w:rsidP="005266ED">
      <w:pPr>
        <w:pStyle w:val="affff8"/>
        <w:numPr>
          <w:ilvl w:val="4"/>
          <w:numId w:val="10"/>
        </w:numPr>
        <w:suppressAutoHyphens/>
        <w:spacing w:after="0" w:line="240" w:lineRule="auto"/>
        <w:ind w:left="567" w:firstLine="709"/>
        <w:jc w:val="both"/>
        <w:rPr>
          <w:rFonts w:ascii="Times New Roman" w:hAnsi="Times New Roman"/>
          <w:bCs/>
          <w:sz w:val="20"/>
          <w:szCs w:val="20"/>
          <w:lang w:eastAsia="ar-SA"/>
        </w:rPr>
      </w:pPr>
      <w:r w:rsidRPr="00574E2D">
        <w:rPr>
          <w:rFonts w:ascii="Times New Roman" w:hAnsi="Times New Roman"/>
          <w:bCs/>
          <w:sz w:val="20"/>
          <w:szCs w:val="20"/>
          <w:lang w:eastAsia="ar-SA"/>
        </w:rPr>
        <w:t xml:space="preserve">Постановление администрации Богучанского района № </w:t>
      </w:r>
      <w:r>
        <w:rPr>
          <w:rFonts w:ascii="Times New Roman" w:hAnsi="Times New Roman"/>
          <w:bCs/>
          <w:sz w:val="20"/>
          <w:szCs w:val="20"/>
          <w:lang w:eastAsia="ar-SA"/>
        </w:rPr>
        <w:t>1043</w:t>
      </w:r>
      <w:r w:rsidRPr="00574E2D">
        <w:rPr>
          <w:rFonts w:ascii="Times New Roman" w:hAnsi="Times New Roman"/>
          <w:bCs/>
          <w:sz w:val="20"/>
          <w:szCs w:val="20"/>
          <w:lang w:eastAsia="ar-SA"/>
        </w:rPr>
        <w:t>-П от</w:t>
      </w:r>
      <w:r>
        <w:rPr>
          <w:rFonts w:ascii="Times New Roman" w:hAnsi="Times New Roman"/>
          <w:bCs/>
          <w:sz w:val="20"/>
          <w:szCs w:val="20"/>
          <w:lang w:eastAsia="ar-SA"/>
        </w:rPr>
        <w:t xml:space="preserve"> 21.11</w:t>
      </w:r>
      <w:r w:rsidRPr="00574E2D">
        <w:rPr>
          <w:rFonts w:ascii="Times New Roman" w:hAnsi="Times New Roman"/>
          <w:bCs/>
          <w:sz w:val="20"/>
          <w:szCs w:val="20"/>
          <w:lang w:eastAsia="ar-SA"/>
        </w:rPr>
        <w:t>.2024 г. «</w:t>
      </w:r>
      <w:r w:rsidRPr="005266ED">
        <w:rPr>
          <w:rFonts w:ascii="Times New Roman" w:hAnsi="Times New Roman"/>
          <w:bCs/>
          <w:sz w:val="20"/>
          <w:szCs w:val="20"/>
          <w:lang w:eastAsia="ar-SA"/>
        </w:rPr>
        <w:t xml:space="preserve">О предоставлении разрешения на условно разрешенный вид использования «Магазины» (код 4.4) правообладателям земельных участков с кадастровыми номерами </w:t>
      </w:r>
      <w:bookmarkStart w:id="1" w:name="_Hlk182408027"/>
      <w:bookmarkStart w:id="2" w:name="_Hlk170745061"/>
      <w:r w:rsidRPr="005266ED">
        <w:rPr>
          <w:rFonts w:ascii="Times New Roman" w:hAnsi="Times New Roman"/>
          <w:bCs/>
          <w:sz w:val="20"/>
          <w:szCs w:val="20"/>
          <w:lang w:eastAsia="ar-SA"/>
        </w:rPr>
        <w:t>24:07:1201005:3291, 24:07:1201005:3292, 24:07:1201005:3294</w:t>
      </w:r>
      <w:bookmarkEnd w:id="1"/>
      <w:r w:rsidRPr="005266ED">
        <w:rPr>
          <w:rFonts w:ascii="Times New Roman" w:hAnsi="Times New Roman"/>
          <w:bCs/>
          <w:sz w:val="20"/>
          <w:szCs w:val="20"/>
          <w:lang w:eastAsia="ar-SA"/>
        </w:rPr>
        <w:t xml:space="preserve">, </w:t>
      </w:r>
      <w:bookmarkEnd w:id="2"/>
      <w:r w:rsidRPr="005266ED">
        <w:rPr>
          <w:rFonts w:ascii="Times New Roman" w:hAnsi="Times New Roman"/>
          <w:bCs/>
          <w:sz w:val="20"/>
          <w:szCs w:val="20"/>
          <w:lang w:eastAsia="ar-SA"/>
        </w:rPr>
        <w:t>24:07:1201005:3295, 24:07:1201005:3289, 24:07:1201005:3290, 24:07:1201005:3295, 24:07:1201005:3297, 24:07:1201005:3298</w:t>
      </w:r>
      <w:r>
        <w:rPr>
          <w:rFonts w:ascii="Times New Roman" w:hAnsi="Times New Roman"/>
          <w:bCs/>
          <w:sz w:val="20"/>
          <w:szCs w:val="20"/>
          <w:lang w:eastAsia="ar-SA"/>
        </w:rPr>
        <w:t>»</w:t>
      </w:r>
    </w:p>
    <w:p w:rsidR="00970BFD" w:rsidRPr="00970BFD" w:rsidRDefault="00970BFD" w:rsidP="00970BFD">
      <w:pPr>
        <w:pStyle w:val="affff8"/>
        <w:numPr>
          <w:ilvl w:val="4"/>
          <w:numId w:val="10"/>
        </w:numPr>
        <w:suppressAutoHyphens/>
        <w:spacing w:after="0" w:line="240" w:lineRule="auto"/>
        <w:ind w:left="567" w:firstLine="709"/>
        <w:jc w:val="both"/>
        <w:rPr>
          <w:rFonts w:ascii="Times New Roman" w:hAnsi="Times New Roman"/>
          <w:bCs/>
          <w:sz w:val="20"/>
          <w:szCs w:val="20"/>
          <w:lang w:eastAsia="ar-SA"/>
        </w:rPr>
      </w:pPr>
      <w:r w:rsidRPr="00970BFD">
        <w:rPr>
          <w:rFonts w:ascii="Times New Roman" w:hAnsi="Times New Roman"/>
          <w:bCs/>
          <w:sz w:val="20"/>
          <w:szCs w:val="20"/>
          <w:lang w:eastAsia="ar-SA"/>
        </w:rPr>
        <w:t xml:space="preserve">Постановление администрации Богучанского района № 1044-П от 21.11.2024 г. «О проведении публичных слушаний </w:t>
      </w:r>
      <w:bookmarkStart w:id="3" w:name="_Hlk170816007"/>
      <w:r w:rsidRPr="00970BFD">
        <w:rPr>
          <w:rFonts w:ascii="Times New Roman" w:hAnsi="Times New Roman"/>
          <w:bCs/>
          <w:sz w:val="20"/>
          <w:szCs w:val="20"/>
          <w:lang w:eastAsia="ar-SA"/>
        </w:rPr>
        <w:t xml:space="preserve">по проекту решения о предоставлении (отклонении) разрешения на условно разрешенный </w:t>
      </w:r>
      <w:bookmarkEnd w:id="3"/>
      <w:r w:rsidRPr="00970BFD">
        <w:rPr>
          <w:rFonts w:ascii="Times New Roman" w:hAnsi="Times New Roman"/>
          <w:bCs/>
          <w:sz w:val="20"/>
          <w:szCs w:val="20"/>
          <w:lang w:eastAsia="ar-SA"/>
        </w:rPr>
        <w:t>вид использования «Магазины» (код 4.4) правообладателем земельного участка с кадастровым номером 24:07:2201001:634»</w:t>
      </w:r>
    </w:p>
    <w:p w:rsidR="002D1EE6" w:rsidRPr="002D1EE6" w:rsidRDefault="002D1EE6" w:rsidP="002D1EE6">
      <w:pPr>
        <w:pStyle w:val="affff8"/>
        <w:numPr>
          <w:ilvl w:val="4"/>
          <w:numId w:val="10"/>
        </w:numPr>
        <w:suppressAutoHyphens/>
        <w:spacing w:after="0" w:line="240" w:lineRule="auto"/>
        <w:ind w:left="567" w:firstLine="709"/>
        <w:jc w:val="both"/>
        <w:rPr>
          <w:rFonts w:ascii="Times New Roman" w:hAnsi="Times New Roman"/>
          <w:bCs/>
          <w:sz w:val="20"/>
          <w:szCs w:val="20"/>
          <w:lang w:eastAsia="ar-SA"/>
        </w:rPr>
      </w:pPr>
      <w:r w:rsidRPr="00970BFD">
        <w:rPr>
          <w:rFonts w:ascii="Times New Roman" w:hAnsi="Times New Roman"/>
          <w:bCs/>
          <w:sz w:val="20"/>
          <w:szCs w:val="20"/>
          <w:lang w:eastAsia="ar-SA"/>
        </w:rPr>
        <w:t>Постановление админист</w:t>
      </w:r>
      <w:r>
        <w:rPr>
          <w:rFonts w:ascii="Times New Roman" w:hAnsi="Times New Roman"/>
          <w:bCs/>
          <w:sz w:val="20"/>
          <w:szCs w:val="20"/>
          <w:lang w:eastAsia="ar-SA"/>
        </w:rPr>
        <w:t>рации Богучанского района № 104</w:t>
      </w:r>
      <w:r w:rsidRPr="002D1EE6">
        <w:rPr>
          <w:rFonts w:ascii="Times New Roman" w:hAnsi="Times New Roman"/>
          <w:bCs/>
          <w:sz w:val="20"/>
          <w:szCs w:val="20"/>
          <w:lang w:eastAsia="ar-SA"/>
        </w:rPr>
        <w:t>8</w:t>
      </w:r>
      <w:r w:rsidRPr="00970BFD">
        <w:rPr>
          <w:rFonts w:ascii="Times New Roman" w:hAnsi="Times New Roman"/>
          <w:bCs/>
          <w:sz w:val="20"/>
          <w:szCs w:val="20"/>
          <w:lang w:eastAsia="ar-SA"/>
        </w:rPr>
        <w:t>-П от 21.11.2024 г. «</w:t>
      </w:r>
      <w:r w:rsidRPr="002D1EE6">
        <w:rPr>
          <w:rFonts w:ascii="Times New Roman" w:hAnsi="Times New Roman"/>
          <w:bCs/>
          <w:sz w:val="20"/>
          <w:szCs w:val="20"/>
          <w:lang w:eastAsia="ar-SA"/>
        </w:rPr>
        <w:t>О внесении изменений в постановление администрации Богучанского района от 17.08.2017 № 948-п «Об утверждении Порядка проведения оценки последствий принятия решения о реконструкции, модернизации, сдаче в аренду, об изменении назначения или о ликвидации объекта социальной инфраструктуры для детей, являющегося муниципальной собственностью, а так же реорганизации или ликвидации муниципальных образовательных организаций, муниципальных организаций, образующих социальную инфраструктуру для детей, находящегося на территории муниципального образования Богучанский район»</w:t>
      </w:r>
      <w:r>
        <w:rPr>
          <w:rFonts w:ascii="Times New Roman" w:hAnsi="Times New Roman"/>
          <w:bCs/>
          <w:sz w:val="20"/>
          <w:szCs w:val="20"/>
          <w:lang w:eastAsia="ar-SA"/>
        </w:rPr>
        <w:t>»</w:t>
      </w:r>
    </w:p>
    <w:p w:rsidR="00DF1031" w:rsidRPr="00DF1031" w:rsidRDefault="002D1EE6" w:rsidP="00DF1031">
      <w:pPr>
        <w:pStyle w:val="affff8"/>
        <w:numPr>
          <w:ilvl w:val="4"/>
          <w:numId w:val="10"/>
        </w:numPr>
        <w:suppressAutoHyphens/>
        <w:spacing w:after="0" w:line="240" w:lineRule="auto"/>
        <w:ind w:left="567" w:firstLine="709"/>
        <w:jc w:val="both"/>
        <w:rPr>
          <w:rFonts w:ascii="Times New Roman" w:hAnsi="Times New Roman"/>
          <w:bCs/>
          <w:sz w:val="20"/>
          <w:szCs w:val="20"/>
          <w:lang w:eastAsia="ar-SA"/>
        </w:rPr>
      </w:pPr>
      <w:r w:rsidRPr="00970BFD">
        <w:rPr>
          <w:rFonts w:ascii="Times New Roman" w:hAnsi="Times New Roman"/>
          <w:bCs/>
          <w:sz w:val="20"/>
          <w:szCs w:val="20"/>
          <w:lang w:eastAsia="ar-SA"/>
        </w:rPr>
        <w:t>Постановление админист</w:t>
      </w:r>
      <w:r>
        <w:rPr>
          <w:rFonts w:ascii="Times New Roman" w:hAnsi="Times New Roman"/>
          <w:bCs/>
          <w:sz w:val="20"/>
          <w:szCs w:val="20"/>
          <w:lang w:eastAsia="ar-SA"/>
        </w:rPr>
        <w:t>рации Богучанского района № 10</w:t>
      </w:r>
      <w:r w:rsidRPr="002D1EE6">
        <w:rPr>
          <w:rFonts w:ascii="Times New Roman" w:hAnsi="Times New Roman"/>
          <w:bCs/>
          <w:sz w:val="20"/>
          <w:szCs w:val="20"/>
          <w:lang w:eastAsia="ar-SA"/>
        </w:rPr>
        <w:t>52</w:t>
      </w:r>
      <w:r w:rsidR="00DF1031">
        <w:rPr>
          <w:rFonts w:ascii="Times New Roman" w:hAnsi="Times New Roman"/>
          <w:bCs/>
          <w:sz w:val="20"/>
          <w:szCs w:val="20"/>
          <w:lang w:eastAsia="ar-SA"/>
        </w:rPr>
        <w:t>-П от 2</w:t>
      </w:r>
      <w:r w:rsidR="00DF1031" w:rsidRPr="00DF1031">
        <w:rPr>
          <w:rFonts w:ascii="Times New Roman" w:hAnsi="Times New Roman"/>
          <w:bCs/>
          <w:sz w:val="20"/>
          <w:szCs w:val="20"/>
          <w:lang w:eastAsia="ar-SA"/>
        </w:rPr>
        <w:t>5</w:t>
      </w:r>
      <w:r w:rsidRPr="00970BFD">
        <w:rPr>
          <w:rFonts w:ascii="Times New Roman" w:hAnsi="Times New Roman"/>
          <w:bCs/>
          <w:sz w:val="20"/>
          <w:szCs w:val="20"/>
          <w:lang w:eastAsia="ar-SA"/>
        </w:rPr>
        <w:t>.11.2024 г. «</w:t>
      </w:r>
      <w:r w:rsidR="00DF1031" w:rsidRPr="00DF1031">
        <w:rPr>
          <w:rFonts w:ascii="Times New Roman" w:hAnsi="Times New Roman"/>
          <w:bCs/>
          <w:sz w:val="20"/>
          <w:szCs w:val="20"/>
          <w:lang w:eastAsia="ar-SA"/>
        </w:rPr>
        <w:t>О внесении изменений в постановление администрации Богучанского района №1146-п от 11.11.2020 «Об утверждении муниципальной программы Богучанского района «Охрана окружающей среды»</w:t>
      </w:r>
      <w:r w:rsidR="00DF1031">
        <w:rPr>
          <w:rFonts w:ascii="Times New Roman" w:hAnsi="Times New Roman"/>
          <w:bCs/>
          <w:sz w:val="20"/>
          <w:szCs w:val="20"/>
          <w:lang w:eastAsia="ar-SA"/>
        </w:rPr>
        <w:t>»»</w:t>
      </w:r>
      <w:r w:rsidR="00DF1031" w:rsidRPr="00DF1031">
        <w:rPr>
          <w:rFonts w:ascii="Times New Roman" w:hAnsi="Times New Roman"/>
          <w:bCs/>
          <w:sz w:val="20"/>
          <w:szCs w:val="20"/>
          <w:lang w:eastAsia="ar-SA"/>
        </w:rPr>
        <w:t xml:space="preserve"> </w:t>
      </w:r>
    </w:p>
    <w:p w:rsidR="00970BFD" w:rsidRPr="005C528B" w:rsidRDefault="005C528B" w:rsidP="005C528B">
      <w:pPr>
        <w:pStyle w:val="affff8"/>
        <w:numPr>
          <w:ilvl w:val="4"/>
          <w:numId w:val="10"/>
        </w:numPr>
        <w:suppressAutoHyphens/>
        <w:spacing w:after="0" w:line="240" w:lineRule="auto"/>
        <w:ind w:left="567" w:firstLine="709"/>
        <w:jc w:val="both"/>
        <w:rPr>
          <w:rFonts w:ascii="Times New Roman" w:hAnsi="Times New Roman"/>
          <w:bCs/>
          <w:sz w:val="20"/>
          <w:szCs w:val="20"/>
          <w:lang w:eastAsia="ar-SA"/>
        </w:rPr>
      </w:pPr>
      <w:r w:rsidRPr="00970BFD">
        <w:rPr>
          <w:rFonts w:ascii="Times New Roman" w:hAnsi="Times New Roman"/>
          <w:bCs/>
          <w:sz w:val="20"/>
          <w:szCs w:val="20"/>
          <w:lang w:eastAsia="ar-SA"/>
        </w:rPr>
        <w:t>Постановление админист</w:t>
      </w:r>
      <w:r>
        <w:rPr>
          <w:rFonts w:ascii="Times New Roman" w:hAnsi="Times New Roman"/>
          <w:bCs/>
          <w:sz w:val="20"/>
          <w:szCs w:val="20"/>
          <w:lang w:eastAsia="ar-SA"/>
        </w:rPr>
        <w:t>рации Богучанского района № 105</w:t>
      </w:r>
      <w:r w:rsidRPr="005C528B">
        <w:rPr>
          <w:rFonts w:ascii="Times New Roman" w:hAnsi="Times New Roman"/>
          <w:bCs/>
          <w:sz w:val="20"/>
          <w:szCs w:val="20"/>
          <w:lang w:eastAsia="ar-SA"/>
        </w:rPr>
        <w:t>4</w:t>
      </w:r>
      <w:r>
        <w:rPr>
          <w:rFonts w:ascii="Times New Roman" w:hAnsi="Times New Roman"/>
          <w:bCs/>
          <w:sz w:val="20"/>
          <w:szCs w:val="20"/>
          <w:lang w:eastAsia="ar-SA"/>
        </w:rPr>
        <w:t>-П от 2</w:t>
      </w:r>
      <w:r w:rsidRPr="005C528B">
        <w:rPr>
          <w:rFonts w:ascii="Times New Roman" w:hAnsi="Times New Roman"/>
          <w:bCs/>
          <w:sz w:val="20"/>
          <w:szCs w:val="20"/>
          <w:lang w:eastAsia="ar-SA"/>
        </w:rPr>
        <w:t>6</w:t>
      </w:r>
      <w:r w:rsidRPr="00970BFD">
        <w:rPr>
          <w:rFonts w:ascii="Times New Roman" w:hAnsi="Times New Roman"/>
          <w:bCs/>
          <w:sz w:val="20"/>
          <w:szCs w:val="20"/>
          <w:lang w:eastAsia="ar-SA"/>
        </w:rPr>
        <w:t>.11.2024 г. «</w:t>
      </w:r>
      <w:r w:rsidRPr="005C528B">
        <w:rPr>
          <w:rFonts w:ascii="Times New Roman" w:hAnsi="Times New Roman"/>
          <w:bCs/>
          <w:sz w:val="20"/>
          <w:szCs w:val="20"/>
          <w:lang w:eastAsia="ar-SA"/>
        </w:rPr>
        <w:t xml:space="preserve">Об утверждении Программы профилактики рисков причинения вреда (ущерба) охраняемым законом ценностям в сфере муниципального земельного контроля </w:t>
      </w:r>
      <w:bookmarkStart w:id="4" w:name="_Hlk126743355"/>
      <w:r w:rsidRPr="005C528B">
        <w:rPr>
          <w:rFonts w:ascii="Times New Roman" w:hAnsi="Times New Roman"/>
          <w:bCs/>
          <w:sz w:val="20"/>
          <w:szCs w:val="20"/>
          <w:lang w:eastAsia="ar-SA"/>
        </w:rPr>
        <w:t>на территории муниципального образования Богучанский район на 2025 год</w:t>
      </w:r>
      <w:bookmarkEnd w:id="4"/>
      <w:r>
        <w:rPr>
          <w:rFonts w:ascii="Times New Roman" w:hAnsi="Times New Roman"/>
          <w:bCs/>
          <w:sz w:val="20"/>
          <w:szCs w:val="20"/>
          <w:lang w:eastAsia="ar-SA"/>
        </w:rPr>
        <w:t>»</w:t>
      </w:r>
    </w:p>
    <w:p w:rsidR="00BA1AE8" w:rsidRDefault="00BA1AE8" w:rsidP="001263A4">
      <w:pPr>
        <w:spacing w:after="0" w:line="240" w:lineRule="auto"/>
        <w:rPr>
          <w:rFonts w:ascii="Times New Roman" w:eastAsia="Times New Roman" w:hAnsi="Times New Roman"/>
          <w:sz w:val="20"/>
          <w:szCs w:val="20"/>
          <w:lang w:eastAsia="ru-RU"/>
        </w:rPr>
      </w:pPr>
    </w:p>
    <w:p w:rsidR="00BA1AE8" w:rsidRDefault="00BA1AE8" w:rsidP="001263A4">
      <w:pPr>
        <w:spacing w:after="0" w:line="240" w:lineRule="auto"/>
        <w:rPr>
          <w:rFonts w:ascii="Times New Roman" w:eastAsia="Times New Roman" w:hAnsi="Times New Roman"/>
          <w:sz w:val="20"/>
          <w:szCs w:val="20"/>
          <w:lang w:eastAsia="ru-RU"/>
        </w:rPr>
      </w:pPr>
    </w:p>
    <w:p w:rsidR="00BA1AE8" w:rsidRDefault="00BA1AE8" w:rsidP="001263A4">
      <w:pPr>
        <w:spacing w:after="0" w:line="240" w:lineRule="auto"/>
        <w:rPr>
          <w:rFonts w:ascii="Times New Roman" w:eastAsia="Times New Roman" w:hAnsi="Times New Roman"/>
          <w:sz w:val="20"/>
          <w:szCs w:val="20"/>
          <w:lang w:eastAsia="ru-RU"/>
        </w:rPr>
      </w:pPr>
    </w:p>
    <w:p w:rsidR="00C909CC" w:rsidRDefault="00C909CC" w:rsidP="001263A4">
      <w:pPr>
        <w:spacing w:after="0" w:line="240" w:lineRule="auto"/>
        <w:rPr>
          <w:rFonts w:ascii="Times New Roman" w:eastAsia="Times New Roman" w:hAnsi="Times New Roman"/>
          <w:sz w:val="20"/>
          <w:szCs w:val="20"/>
          <w:lang w:eastAsia="ru-RU"/>
        </w:rPr>
      </w:pPr>
    </w:p>
    <w:p w:rsidR="00C909CC" w:rsidRDefault="00C909CC" w:rsidP="001263A4">
      <w:pPr>
        <w:spacing w:after="0" w:line="240" w:lineRule="auto"/>
        <w:rPr>
          <w:rFonts w:ascii="Times New Roman" w:eastAsia="Times New Roman" w:hAnsi="Times New Roman"/>
          <w:sz w:val="20"/>
          <w:szCs w:val="20"/>
          <w:lang w:eastAsia="ru-RU"/>
        </w:rPr>
      </w:pPr>
    </w:p>
    <w:p w:rsidR="00BE14D3" w:rsidRDefault="00BE14D3" w:rsidP="001263A4">
      <w:pPr>
        <w:spacing w:after="0" w:line="240" w:lineRule="auto"/>
        <w:rPr>
          <w:rFonts w:ascii="Times New Roman" w:eastAsia="Times New Roman" w:hAnsi="Times New Roman"/>
          <w:sz w:val="20"/>
          <w:szCs w:val="20"/>
          <w:lang w:eastAsia="ru-RU"/>
        </w:rPr>
      </w:pPr>
    </w:p>
    <w:p w:rsidR="00BE14D3" w:rsidRDefault="00BE14D3" w:rsidP="001263A4">
      <w:pPr>
        <w:spacing w:after="0" w:line="240" w:lineRule="auto"/>
        <w:rPr>
          <w:rFonts w:ascii="Times New Roman" w:eastAsia="Times New Roman" w:hAnsi="Times New Roman"/>
          <w:sz w:val="20"/>
          <w:szCs w:val="20"/>
          <w:lang w:eastAsia="ru-RU"/>
        </w:rPr>
      </w:pPr>
    </w:p>
    <w:p w:rsidR="00BE14D3" w:rsidRDefault="00BE14D3" w:rsidP="001263A4">
      <w:pPr>
        <w:spacing w:after="0" w:line="240" w:lineRule="auto"/>
        <w:rPr>
          <w:rFonts w:ascii="Times New Roman" w:eastAsia="Times New Roman" w:hAnsi="Times New Roman"/>
          <w:sz w:val="20"/>
          <w:szCs w:val="20"/>
          <w:lang w:eastAsia="ru-RU"/>
        </w:rPr>
      </w:pPr>
    </w:p>
    <w:p w:rsidR="00BE14D3" w:rsidRDefault="00BE14D3" w:rsidP="001263A4">
      <w:pPr>
        <w:spacing w:after="0" w:line="240" w:lineRule="auto"/>
        <w:rPr>
          <w:rFonts w:ascii="Times New Roman" w:eastAsia="Times New Roman" w:hAnsi="Times New Roman"/>
          <w:sz w:val="20"/>
          <w:szCs w:val="20"/>
          <w:lang w:eastAsia="ru-RU"/>
        </w:rPr>
      </w:pPr>
    </w:p>
    <w:p w:rsidR="00BE14D3" w:rsidRDefault="00BE14D3" w:rsidP="001263A4">
      <w:pPr>
        <w:spacing w:after="0" w:line="240" w:lineRule="auto"/>
        <w:rPr>
          <w:rFonts w:ascii="Times New Roman" w:eastAsia="Times New Roman" w:hAnsi="Times New Roman"/>
          <w:sz w:val="20"/>
          <w:szCs w:val="20"/>
          <w:lang w:eastAsia="ru-RU"/>
        </w:rPr>
      </w:pPr>
    </w:p>
    <w:p w:rsidR="00574E2D" w:rsidRDefault="00574E2D" w:rsidP="00A44D53">
      <w:pPr>
        <w:spacing w:after="0" w:line="240" w:lineRule="auto"/>
        <w:jc w:val="both"/>
        <w:rPr>
          <w:rFonts w:ascii="Times New Roman" w:eastAsia="Times New Roman" w:hAnsi="Times New Roman"/>
          <w:sz w:val="20"/>
          <w:szCs w:val="20"/>
          <w:lang w:eastAsia="ru-RU"/>
        </w:rPr>
      </w:pPr>
    </w:p>
    <w:p w:rsidR="005C528B" w:rsidRDefault="005C528B" w:rsidP="00A44D53">
      <w:pPr>
        <w:spacing w:after="0" w:line="240" w:lineRule="auto"/>
        <w:jc w:val="both"/>
        <w:rPr>
          <w:rFonts w:ascii="Times New Roman" w:eastAsia="Times New Roman" w:hAnsi="Times New Roman"/>
          <w:sz w:val="20"/>
          <w:szCs w:val="20"/>
          <w:lang w:eastAsia="ru-RU"/>
        </w:rPr>
      </w:pPr>
    </w:p>
    <w:p w:rsidR="005C528B" w:rsidRDefault="005C528B" w:rsidP="00A44D53">
      <w:pPr>
        <w:spacing w:after="0" w:line="240" w:lineRule="auto"/>
        <w:jc w:val="both"/>
        <w:rPr>
          <w:rFonts w:ascii="Times New Roman" w:eastAsia="Times New Roman" w:hAnsi="Times New Roman"/>
          <w:sz w:val="20"/>
          <w:szCs w:val="20"/>
          <w:lang w:eastAsia="ru-RU"/>
        </w:rPr>
      </w:pPr>
    </w:p>
    <w:p w:rsidR="005C528B" w:rsidRDefault="005C528B" w:rsidP="00A44D53">
      <w:pPr>
        <w:spacing w:after="0" w:line="240" w:lineRule="auto"/>
        <w:jc w:val="both"/>
        <w:rPr>
          <w:rFonts w:ascii="Times New Roman" w:eastAsia="Times New Roman" w:hAnsi="Times New Roman"/>
          <w:sz w:val="20"/>
          <w:szCs w:val="20"/>
          <w:lang w:eastAsia="ru-RU"/>
        </w:rPr>
      </w:pPr>
    </w:p>
    <w:p w:rsidR="005C528B" w:rsidRDefault="005C528B" w:rsidP="00A44D53">
      <w:pPr>
        <w:spacing w:after="0" w:line="240" w:lineRule="auto"/>
        <w:jc w:val="both"/>
        <w:rPr>
          <w:rFonts w:ascii="Times New Roman" w:eastAsia="Times New Roman" w:hAnsi="Times New Roman"/>
          <w:sz w:val="20"/>
          <w:szCs w:val="20"/>
          <w:lang w:eastAsia="ru-RU"/>
        </w:rPr>
      </w:pPr>
    </w:p>
    <w:p w:rsidR="005C528B" w:rsidRDefault="005C528B" w:rsidP="00A44D53">
      <w:pPr>
        <w:spacing w:after="0" w:line="240" w:lineRule="auto"/>
        <w:jc w:val="both"/>
        <w:rPr>
          <w:rFonts w:ascii="Times New Roman" w:eastAsia="Times New Roman" w:hAnsi="Times New Roman"/>
          <w:sz w:val="20"/>
          <w:szCs w:val="20"/>
          <w:lang w:eastAsia="ru-RU"/>
        </w:rPr>
      </w:pPr>
    </w:p>
    <w:p w:rsidR="005C528B" w:rsidRDefault="005C528B" w:rsidP="00A44D53">
      <w:pPr>
        <w:spacing w:after="0" w:line="240" w:lineRule="auto"/>
        <w:jc w:val="both"/>
        <w:rPr>
          <w:rFonts w:ascii="Times New Roman" w:eastAsia="Times New Roman" w:hAnsi="Times New Roman"/>
          <w:sz w:val="20"/>
          <w:szCs w:val="20"/>
          <w:lang w:eastAsia="ru-RU"/>
        </w:rPr>
      </w:pPr>
    </w:p>
    <w:p w:rsidR="005C528B" w:rsidRDefault="005C528B" w:rsidP="00A44D53">
      <w:pPr>
        <w:spacing w:after="0" w:line="240" w:lineRule="auto"/>
        <w:jc w:val="both"/>
        <w:rPr>
          <w:rFonts w:ascii="Times New Roman" w:eastAsia="Times New Roman" w:hAnsi="Times New Roman"/>
          <w:sz w:val="20"/>
          <w:szCs w:val="20"/>
          <w:lang w:eastAsia="ru-RU"/>
        </w:rPr>
      </w:pPr>
    </w:p>
    <w:p w:rsidR="00574E2D" w:rsidRPr="00574E2D" w:rsidRDefault="00574E2D" w:rsidP="00574E2D">
      <w:pPr>
        <w:shd w:val="clear" w:color="auto" w:fill="FFFFFF"/>
        <w:spacing w:after="0" w:line="240" w:lineRule="auto"/>
        <w:jc w:val="center"/>
        <w:rPr>
          <w:rFonts w:ascii="Times New Roman" w:eastAsia="Times New Roman" w:hAnsi="Times New Roman"/>
          <w:bCs/>
          <w:sz w:val="20"/>
          <w:szCs w:val="20"/>
          <w:lang w:eastAsia="ru-RU"/>
        </w:rPr>
      </w:pPr>
      <w:r w:rsidRPr="00574E2D">
        <w:rPr>
          <w:rFonts w:ascii="Times New Roman" w:eastAsia="Times New Roman" w:hAnsi="Times New Roman"/>
          <w:bCs/>
          <w:sz w:val="20"/>
          <w:szCs w:val="20"/>
          <w:lang w:eastAsia="ru-RU"/>
        </w:rPr>
        <w:lastRenderedPageBreak/>
        <w:t>Оповещение о начале публичных слушаний по проекту решения о предоставлении (отклонении) разрешения на условно разрешенный вид использования земельных участков</w:t>
      </w:r>
    </w:p>
    <w:p w:rsidR="00574E2D" w:rsidRPr="00574E2D" w:rsidRDefault="00574E2D" w:rsidP="00574E2D">
      <w:pPr>
        <w:shd w:val="clear" w:color="auto" w:fill="FFFFFF"/>
        <w:spacing w:after="0" w:line="240" w:lineRule="auto"/>
        <w:ind w:firstLine="709"/>
        <w:jc w:val="both"/>
        <w:rPr>
          <w:rFonts w:ascii="Times New Roman" w:eastAsia="Times New Roman" w:hAnsi="Times New Roman"/>
          <w:sz w:val="20"/>
          <w:szCs w:val="20"/>
          <w:lang w:eastAsia="ru-RU"/>
        </w:rPr>
      </w:pPr>
    </w:p>
    <w:p w:rsidR="00574E2D" w:rsidRPr="00574E2D" w:rsidRDefault="00574E2D" w:rsidP="00574E2D">
      <w:pPr>
        <w:shd w:val="clear" w:color="auto" w:fill="FFFFFF"/>
        <w:spacing w:after="0" w:line="240" w:lineRule="auto"/>
        <w:ind w:firstLine="709"/>
        <w:jc w:val="both"/>
        <w:rPr>
          <w:rFonts w:ascii="Times New Roman" w:eastAsia="Times New Roman" w:hAnsi="Times New Roman"/>
          <w:sz w:val="20"/>
          <w:szCs w:val="20"/>
          <w:lang w:eastAsia="ru-RU"/>
        </w:rPr>
      </w:pPr>
      <w:bookmarkStart w:id="5" w:name="_Hlk171326652"/>
      <w:r w:rsidRPr="00574E2D">
        <w:rPr>
          <w:rFonts w:ascii="Times New Roman" w:eastAsia="Times New Roman" w:hAnsi="Times New Roman"/>
          <w:sz w:val="20"/>
          <w:szCs w:val="20"/>
          <w:lang w:eastAsia="ru-RU"/>
        </w:rPr>
        <w:t xml:space="preserve">На публичные слушания представляется проект решения о предоставлении (отклонении) разрешения на условно разрешенный вид использования земельного участка по заявлению </w:t>
      </w:r>
      <w:bookmarkStart w:id="6" w:name="_Hlk171326706"/>
      <w:bookmarkEnd w:id="5"/>
      <w:r w:rsidRPr="00574E2D">
        <w:rPr>
          <w:rFonts w:ascii="Times New Roman" w:eastAsia="Times New Roman" w:hAnsi="Times New Roman"/>
          <w:sz w:val="20"/>
          <w:szCs w:val="20"/>
          <w:lang w:eastAsia="ru-RU"/>
        </w:rPr>
        <w:t>Непомнящих Марии Владимировны – запрашиваемый вид использования «Магазины (4.4)», в отношении:</w:t>
      </w:r>
    </w:p>
    <w:p w:rsidR="00574E2D" w:rsidRPr="00574E2D" w:rsidRDefault="00574E2D" w:rsidP="00574E2D">
      <w:pPr>
        <w:shd w:val="clear" w:color="auto" w:fill="FFFFFF"/>
        <w:spacing w:after="0" w:line="240" w:lineRule="auto"/>
        <w:ind w:firstLine="709"/>
        <w:jc w:val="both"/>
        <w:rPr>
          <w:rFonts w:ascii="Times New Roman" w:eastAsia="Times New Roman" w:hAnsi="Times New Roman"/>
          <w:sz w:val="20"/>
          <w:szCs w:val="20"/>
          <w:lang w:eastAsia="ru-RU"/>
        </w:rPr>
      </w:pPr>
      <w:bookmarkStart w:id="7" w:name="_Hlk171326107"/>
      <w:bookmarkStart w:id="8" w:name="_Hlk171326749"/>
      <w:bookmarkEnd w:id="6"/>
      <w:r w:rsidRPr="00574E2D">
        <w:rPr>
          <w:rFonts w:ascii="Times New Roman" w:eastAsia="Times New Roman" w:hAnsi="Times New Roman"/>
          <w:sz w:val="20"/>
          <w:szCs w:val="20"/>
          <w:lang w:eastAsia="ru-RU"/>
        </w:rPr>
        <w:t xml:space="preserve">- земельного участка с кадастровым номером </w:t>
      </w:r>
      <w:r w:rsidRPr="00574E2D">
        <w:rPr>
          <w:rFonts w:ascii="Times New Roman" w:hAnsi="Times New Roman"/>
          <w:bCs/>
          <w:sz w:val="20"/>
          <w:szCs w:val="20"/>
          <w:lang w:eastAsia="ru-RU"/>
        </w:rPr>
        <w:t>24:07:2201001:634</w:t>
      </w:r>
      <w:r w:rsidRPr="00574E2D">
        <w:rPr>
          <w:rFonts w:ascii="Times New Roman" w:eastAsia="Times New Roman" w:hAnsi="Times New Roman"/>
          <w:sz w:val="20"/>
          <w:szCs w:val="20"/>
          <w:lang w:eastAsia="ru-RU"/>
        </w:rPr>
        <w:t xml:space="preserve">, площадью 1569 кв. м, </w:t>
      </w:r>
      <w:bookmarkStart w:id="9" w:name="_Hlk182995756"/>
      <w:r w:rsidRPr="00574E2D">
        <w:rPr>
          <w:rFonts w:ascii="Times New Roman" w:eastAsia="Times New Roman" w:hAnsi="Times New Roman"/>
          <w:sz w:val="20"/>
          <w:szCs w:val="20"/>
          <w:lang w:eastAsia="ru-RU"/>
        </w:rPr>
        <w:t>с местоположением:</w:t>
      </w:r>
      <w:bookmarkEnd w:id="7"/>
      <w:bookmarkEnd w:id="8"/>
      <w:r w:rsidRPr="00574E2D">
        <w:rPr>
          <w:rFonts w:ascii="Times New Roman" w:eastAsia="Times New Roman" w:hAnsi="Times New Roman"/>
          <w:sz w:val="20"/>
          <w:szCs w:val="20"/>
          <w:lang w:eastAsia="ru-RU"/>
        </w:rPr>
        <w:t xml:space="preserve"> Местоположение установлено относительно ориентира, расположенного в границах участка. Ориентир нежилое строение. Почтовый</w:t>
      </w:r>
      <w:r w:rsidRPr="00574E2D">
        <w:rPr>
          <w:rFonts w:ascii="Times New Roman" w:eastAsia="Times New Roman" w:hAnsi="Times New Roman"/>
          <w:sz w:val="20"/>
          <w:szCs w:val="20"/>
          <w:lang w:eastAsia="ru-RU"/>
        </w:rPr>
        <w:tab/>
        <w:t>адрес ориентира: р-н Богучанский п Таежный ул Мира 42</w:t>
      </w:r>
      <w:bookmarkEnd w:id="9"/>
      <w:r w:rsidRPr="00574E2D">
        <w:rPr>
          <w:rFonts w:ascii="Times New Roman" w:eastAsia="Times New Roman" w:hAnsi="Times New Roman"/>
          <w:sz w:val="20"/>
          <w:szCs w:val="20"/>
          <w:lang w:eastAsia="ru-RU"/>
        </w:rPr>
        <w:t>;</w:t>
      </w:r>
    </w:p>
    <w:p w:rsidR="00574E2D" w:rsidRPr="00574E2D" w:rsidRDefault="00574E2D" w:rsidP="00574E2D">
      <w:pPr>
        <w:shd w:val="clear" w:color="auto" w:fill="FFFFFF"/>
        <w:spacing w:after="0" w:line="240" w:lineRule="auto"/>
        <w:ind w:firstLine="709"/>
        <w:jc w:val="both"/>
        <w:rPr>
          <w:rFonts w:ascii="Times New Roman" w:eastAsia="Times New Roman" w:hAnsi="Times New Roman"/>
          <w:sz w:val="20"/>
          <w:szCs w:val="20"/>
          <w:lang w:eastAsia="ru-RU"/>
        </w:rPr>
      </w:pPr>
      <w:r w:rsidRPr="00574E2D">
        <w:rPr>
          <w:rFonts w:ascii="Times New Roman" w:eastAsia="Times New Roman" w:hAnsi="Times New Roman"/>
          <w:sz w:val="20"/>
          <w:szCs w:val="20"/>
          <w:lang w:eastAsia="ru-RU"/>
        </w:rPr>
        <w:t>Публичные слушания проводятся в порядке, установленном статьями 5.1, 39 Градостроительного кодекса Российской Федерации.</w:t>
      </w:r>
    </w:p>
    <w:p w:rsidR="00574E2D" w:rsidRPr="00574E2D" w:rsidRDefault="00574E2D" w:rsidP="00574E2D">
      <w:pPr>
        <w:shd w:val="clear" w:color="auto" w:fill="FFFFFF"/>
        <w:spacing w:after="0" w:line="240" w:lineRule="auto"/>
        <w:ind w:firstLine="709"/>
        <w:jc w:val="both"/>
        <w:rPr>
          <w:rFonts w:ascii="Times New Roman" w:eastAsia="Times New Roman" w:hAnsi="Times New Roman"/>
          <w:sz w:val="20"/>
          <w:szCs w:val="20"/>
          <w:lang w:eastAsia="ru-RU"/>
        </w:rPr>
      </w:pPr>
      <w:r w:rsidRPr="00574E2D">
        <w:rPr>
          <w:rFonts w:ascii="Times New Roman" w:eastAsia="Times New Roman" w:hAnsi="Times New Roman"/>
          <w:sz w:val="20"/>
          <w:szCs w:val="20"/>
          <w:lang w:eastAsia="ru-RU"/>
        </w:rPr>
        <w:t>Орган, уполномоченный на проведение публичных слушаний – администрация Богучанского района.</w:t>
      </w:r>
    </w:p>
    <w:p w:rsidR="00574E2D" w:rsidRPr="00574E2D" w:rsidRDefault="00574E2D" w:rsidP="00574E2D">
      <w:pPr>
        <w:shd w:val="clear" w:color="auto" w:fill="FFFFFF"/>
        <w:spacing w:after="0" w:line="240" w:lineRule="auto"/>
        <w:ind w:firstLine="709"/>
        <w:jc w:val="both"/>
        <w:rPr>
          <w:rFonts w:ascii="Times New Roman" w:eastAsia="Times New Roman" w:hAnsi="Times New Roman"/>
          <w:sz w:val="20"/>
          <w:szCs w:val="20"/>
          <w:lang w:eastAsia="ru-RU"/>
        </w:rPr>
      </w:pPr>
      <w:r w:rsidRPr="00574E2D">
        <w:rPr>
          <w:rFonts w:ascii="Times New Roman" w:eastAsia="Times New Roman" w:hAnsi="Times New Roman"/>
          <w:sz w:val="20"/>
          <w:szCs w:val="20"/>
          <w:lang w:eastAsia="ru-RU"/>
        </w:rPr>
        <w:t>Срок проведения публичных слушаний – с 25.11.2024 по 10.12.2024 г. </w:t>
      </w:r>
    </w:p>
    <w:p w:rsidR="00574E2D" w:rsidRPr="00574E2D" w:rsidRDefault="00574E2D" w:rsidP="00574E2D">
      <w:pPr>
        <w:shd w:val="clear" w:color="auto" w:fill="FFFFFF"/>
        <w:spacing w:after="0" w:line="240" w:lineRule="auto"/>
        <w:ind w:firstLine="709"/>
        <w:jc w:val="both"/>
        <w:rPr>
          <w:rFonts w:ascii="Times New Roman" w:eastAsia="Times New Roman" w:hAnsi="Times New Roman"/>
          <w:sz w:val="20"/>
          <w:szCs w:val="20"/>
          <w:lang w:eastAsia="ru-RU"/>
        </w:rPr>
      </w:pPr>
      <w:r w:rsidRPr="00574E2D">
        <w:rPr>
          <w:rFonts w:ascii="Times New Roman" w:eastAsia="Times New Roman" w:hAnsi="Times New Roman"/>
          <w:sz w:val="20"/>
          <w:szCs w:val="20"/>
          <w:lang w:eastAsia="ru-RU"/>
        </w:rPr>
        <w:t xml:space="preserve">Информационные материалы по теме публичных слушаний будут представлены на экспозиции по адресам: </w:t>
      </w:r>
      <w:r w:rsidRPr="00574E2D">
        <w:rPr>
          <w:rFonts w:ascii="Times New Roman" w:hAnsi="Times New Roman"/>
          <w:bCs/>
          <w:sz w:val="20"/>
          <w:szCs w:val="20"/>
        </w:rPr>
        <w:t>Красноярский край, Богучанский район, с. Богучаны, ул. Октябрьская, д. 72, каб. 9, тел. 8(39162)222-45</w:t>
      </w:r>
      <w:r w:rsidRPr="00574E2D">
        <w:rPr>
          <w:rFonts w:ascii="Times New Roman" w:hAnsi="Times New Roman"/>
          <w:bCs/>
          <w:sz w:val="20"/>
          <w:szCs w:val="20"/>
          <w:lang w:eastAsia="ar-SA"/>
        </w:rPr>
        <w:t xml:space="preserve">, </w:t>
      </w:r>
      <w:hyperlink r:id="rId10" w:history="1">
        <w:r w:rsidRPr="00574E2D">
          <w:rPr>
            <w:rFonts w:ascii="Times New Roman" w:hAnsi="Times New Roman"/>
            <w:bCs/>
            <w:sz w:val="20"/>
            <w:szCs w:val="20"/>
            <w:u w:val="single"/>
            <w:lang w:val="en-US" w:eastAsia="ar-SA"/>
          </w:rPr>
          <w:t>Bogucharch</w:t>
        </w:r>
        <w:r w:rsidRPr="00574E2D">
          <w:rPr>
            <w:rFonts w:ascii="Times New Roman" w:hAnsi="Times New Roman"/>
            <w:bCs/>
            <w:sz w:val="20"/>
            <w:szCs w:val="20"/>
            <w:u w:val="single"/>
            <w:lang w:eastAsia="ar-SA"/>
          </w:rPr>
          <w:t>@mail.ru</w:t>
        </w:r>
      </w:hyperlink>
      <w:r w:rsidRPr="00574E2D">
        <w:rPr>
          <w:rFonts w:ascii="Times New Roman" w:hAnsi="Times New Roman"/>
          <w:bCs/>
          <w:sz w:val="20"/>
          <w:szCs w:val="20"/>
          <w:lang w:eastAsia="ar-SA"/>
        </w:rPr>
        <w:t xml:space="preserve">, </w:t>
      </w:r>
      <w:r w:rsidRPr="00574E2D">
        <w:rPr>
          <w:rFonts w:ascii="Times New Roman" w:hAnsi="Times New Roman"/>
          <w:sz w:val="20"/>
          <w:szCs w:val="20"/>
        </w:rPr>
        <w:t>Красноярский край, Богучанский район, п. Таежный, ул. Новая, д. 5, пом. 100</w:t>
      </w:r>
      <w:r w:rsidRPr="00574E2D">
        <w:rPr>
          <w:rFonts w:ascii="Times New Roman" w:hAnsi="Times New Roman"/>
          <w:bCs/>
          <w:sz w:val="20"/>
          <w:szCs w:val="20"/>
        </w:rPr>
        <w:t xml:space="preserve">, тел. </w:t>
      </w:r>
      <w:r w:rsidRPr="00574E2D">
        <w:rPr>
          <w:rFonts w:ascii="Times New Roman" w:hAnsi="Times New Roman"/>
          <w:sz w:val="20"/>
          <w:szCs w:val="20"/>
        </w:rPr>
        <w:t xml:space="preserve">8(39162)2-67-70, </w:t>
      </w:r>
      <w:r w:rsidRPr="00574E2D">
        <w:rPr>
          <w:rFonts w:ascii="Times New Roman" w:hAnsi="Times New Roman"/>
          <w:sz w:val="20"/>
          <w:szCs w:val="20"/>
          <w:lang w:eastAsia="ar-SA"/>
        </w:rPr>
        <w:t>E-</w:t>
      </w:r>
      <w:r w:rsidRPr="00574E2D">
        <w:rPr>
          <w:rFonts w:ascii="Times New Roman" w:hAnsi="Times New Roman"/>
          <w:bCs/>
          <w:sz w:val="20"/>
          <w:szCs w:val="20"/>
          <w:lang w:eastAsia="ar-SA"/>
        </w:rPr>
        <w:t>mail: </w:t>
      </w:r>
      <w:r w:rsidRPr="00574E2D">
        <w:rPr>
          <w:rFonts w:ascii="Times New Roman" w:hAnsi="Times New Roman"/>
          <w:sz w:val="20"/>
          <w:szCs w:val="20"/>
          <w:shd w:val="clear" w:color="auto" w:fill="FFFFFF"/>
        </w:rPr>
        <w:t>admkarabula@yandex.ru.</w:t>
      </w:r>
    </w:p>
    <w:p w:rsidR="00574E2D" w:rsidRPr="00574E2D" w:rsidRDefault="00574E2D" w:rsidP="00574E2D">
      <w:pPr>
        <w:shd w:val="clear" w:color="auto" w:fill="FFFFFF"/>
        <w:spacing w:after="0" w:line="240" w:lineRule="auto"/>
        <w:ind w:firstLine="709"/>
        <w:jc w:val="both"/>
        <w:rPr>
          <w:rFonts w:ascii="Times New Roman" w:eastAsia="Times New Roman" w:hAnsi="Times New Roman"/>
          <w:sz w:val="20"/>
          <w:szCs w:val="20"/>
          <w:lang w:eastAsia="ru-RU"/>
        </w:rPr>
      </w:pPr>
      <w:r w:rsidRPr="00574E2D">
        <w:rPr>
          <w:rFonts w:ascii="Times New Roman" w:eastAsia="Times New Roman" w:hAnsi="Times New Roman"/>
          <w:sz w:val="20"/>
          <w:szCs w:val="20"/>
          <w:lang w:eastAsia="ru-RU"/>
        </w:rPr>
        <w:t> Экспозиция Проекта будет открыта с 25.11.2024 по 10.12.2024 г. Время работы: рабочие дни с 10-00 до 16-00, выходные дни – суббота, воскресенье. На экспозиции проводятся консультации по теме публичных слушаний.</w:t>
      </w:r>
    </w:p>
    <w:p w:rsidR="00574E2D" w:rsidRPr="00574E2D" w:rsidRDefault="00574E2D" w:rsidP="00574E2D">
      <w:pPr>
        <w:shd w:val="clear" w:color="auto" w:fill="FFFFFF"/>
        <w:spacing w:after="0" w:line="240" w:lineRule="auto"/>
        <w:ind w:firstLine="709"/>
        <w:jc w:val="both"/>
        <w:rPr>
          <w:rFonts w:ascii="Times New Roman" w:eastAsia="Times New Roman" w:hAnsi="Times New Roman"/>
          <w:sz w:val="20"/>
          <w:szCs w:val="20"/>
          <w:lang w:eastAsia="ru-RU"/>
        </w:rPr>
      </w:pPr>
      <w:r w:rsidRPr="00574E2D">
        <w:rPr>
          <w:rFonts w:ascii="Times New Roman" w:eastAsia="Times New Roman" w:hAnsi="Times New Roman"/>
          <w:sz w:val="20"/>
          <w:szCs w:val="20"/>
          <w:lang w:eastAsia="ru-RU"/>
        </w:rPr>
        <w:t xml:space="preserve"> Собрание участников публичных слушаний состоится 10.12.2024 г. в 16:00 часов по адресу: </w:t>
      </w:r>
      <w:r w:rsidRPr="00574E2D">
        <w:rPr>
          <w:rFonts w:ascii="Times New Roman" w:hAnsi="Times New Roman"/>
          <w:sz w:val="20"/>
          <w:szCs w:val="20"/>
        </w:rPr>
        <w:t>Красноярский край, Богучанский район, п. Таежный, ул. Новая, д. 5, пом. 100.</w:t>
      </w:r>
    </w:p>
    <w:p w:rsidR="00574E2D" w:rsidRPr="00574E2D" w:rsidRDefault="00574E2D" w:rsidP="00574E2D">
      <w:pPr>
        <w:shd w:val="clear" w:color="auto" w:fill="FFFFFF"/>
        <w:spacing w:after="0" w:line="240" w:lineRule="auto"/>
        <w:ind w:firstLine="709"/>
        <w:jc w:val="both"/>
        <w:rPr>
          <w:rFonts w:ascii="Times New Roman" w:eastAsia="Times New Roman" w:hAnsi="Times New Roman"/>
          <w:sz w:val="20"/>
          <w:szCs w:val="20"/>
          <w:lang w:eastAsia="ru-RU"/>
        </w:rPr>
      </w:pPr>
      <w:r w:rsidRPr="00574E2D">
        <w:rPr>
          <w:rFonts w:ascii="Times New Roman" w:eastAsia="Times New Roman" w:hAnsi="Times New Roman"/>
          <w:sz w:val="20"/>
          <w:szCs w:val="20"/>
          <w:lang w:eastAsia="ru-RU"/>
        </w:rPr>
        <w:t> В период проведения публичных слушаний участники публичных слушаний имеют право представить свои предложения и замечания в срок с 25.11.2024 по 10.12.2024 г. по Проекту одним из следующих способов:</w:t>
      </w:r>
    </w:p>
    <w:p w:rsidR="00574E2D" w:rsidRPr="00574E2D" w:rsidRDefault="00574E2D" w:rsidP="00574E2D">
      <w:pPr>
        <w:shd w:val="clear" w:color="auto" w:fill="FFFFFF"/>
        <w:spacing w:after="0" w:line="240" w:lineRule="auto"/>
        <w:ind w:firstLine="709"/>
        <w:jc w:val="both"/>
        <w:rPr>
          <w:rFonts w:ascii="Times New Roman" w:eastAsia="Times New Roman" w:hAnsi="Times New Roman"/>
          <w:sz w:val="20"/>
          <w:szCs w:val="20"/>
          <w:lang w:eastAsia="ru-RU"/>
        </w:rPr>
      </w:pPr>
      <w:r w:rsidRPr="00574E2D">
        <w:rPr>
          <w:rFonts w:ascii="Times New Roman" w:eastAsia="Times New Roman" w:hAnsi="Times New Roman"/>
          <w:sz w:val="20"/>
          <w:szCs w:val="20"/>
          <w:lang w:eastAsia="ru-RU"/>
        </w:rPr>
        <w:t> 1) в письменной или устной форме в ходе проведения собраний участников публичных слушаний;</w:t>
      </w:r>
    </w:p>
    <w:p w:rsidR="00574E2D" w:rsidRPr="00574E2D" w:rsidRDefault="00574E2D" w:rsidP="00574E2D">
      <w:pPr>
        <w:shd w:val="clear" w:color="auto" w:fill="FFFFFF"/>
        <w:spacing w:after="0" w:line="240" w:lineRule="auto"/>
        <w:ind w:firstLine="709"/>
        <w:jc w:val="both"/>
        <w:rPr>
          <w:rFonts w:ascii="Times New Roman" w:eastAsia="Times New Roman" w:hAnsi="Times New Roman"/>
          <w:sz w:val="20"/>
          <w:szCs w:val="20"/>
          <w:lang w:eastAsia="ru-RU"/>
        </w:rPr>
      </w:pPr>
      <w:r w:rsidRPr="00574E2D">
        <w:rPr>
          <w:rFonts w:ascii="Times New Roman" w:eastAsia="Times New Roman" w:hAnsi="Times New Roman"/>
          <w:sz w:val="20"/>
          <w:szCs w:val="20"/>
          <w:lang w:eastAsia="ru-RU"/>
        </w:rPr>
        <w:t>2) в письменной форме в адрес администрации Богучанского района, в адрес администрации Таежнинского сельсовета;</w:t>
      </w:r>
    </w:p>
    <w:p w:rsidR="00574E2D" w:rsidRPr="00574E2D" w:rsidRDefault="00574E2D" w:rsidP="00574E2D">
      <w:pPr>
        <w:shd w:val="clear" w:color="auto" w:fill="FFFFFF"/>
        <w:spacing w:after="0" w:line="240" w:lineRule="auto"/>
        <w:ind w:firstLine="709"/>
        <w:jc w:val="both"/>
        <w:rPr>
          <w:rFonts w:ascii="Times New Roman" w:eastAsia="Times New Roman" w:hAnsi="Times New Roman"/>
          <w:sz w:val="20"/>
          <w:szCs w:val="20"/>
          <w:lang w:eastAsia="ru-RU"/>
        </w:rPr>
      </w:pPr>
      <w:r w:rsidRPr="00574E2D">
        <w:rPr>
          <w:rFonts w:ascii="Times New Roman" w:eastAsia="Times New Roman" w:hAnsi="Times New Roman"/>
          <w:sz w:val="20"/>
          <w:szCs w:val="20"/>
          <w:lang w:eastAsia="ru-RU"/>
        </w:rPr>
        <w:t>3) посредством записи в журнале учета посетителей экспозиции Проекта;</w:t>
      </w:r>
    </w:p>
    <w:p w:rsidR="00574E2D" w:rsidRPr="00574E2D" w:rsidRDefault="00574E2D" w:rsidP="00574E2D">
      <w:pPr>
        <w:shd w:val="clear" w:color="auto" w:fill="FFFFFF"/>
        <w:spacing w:after="0" w:line="240" w:lineRule="auto"/>
        <w:ind w:firstLine="709"/>
        <w:jc w:val="both"/>
        <w:rPr>
          <w:rFonts w:ascii="Times New Roman" w:eastAsia="Times New Roman" w:hAnsi="Times New Roman"/>
          <w:sz w:val="20"/>
          <w:szCs w:val="20"/>
          <w:lang w:eastAsia="ru-RU"/>
        </w:rPr>
      </w:pPr>
      <w:r w:rsidRPr="00574E2D">
        <w:rPr>
          <w:rFonts w:ascii="Times New Roman" w:eastAsia="Times New Roman" w:hAnsi="Times New Roman"/>
          <w:sz w:val="20"/>
          <w:szCs w:val="20"/>
          <w:lang w:eastAsia="ru-RU"/>
        </w:rPr>
        <w:t>4) через «Единый портал государственных и муниципальных услуг (функций)» в разделе «Платформа обратной связи».</w:t>
      </w:r>
    </w:p>
    <w:p w:rsidR="00574E2D" w:rsidRPr="00574E2D" w:rsidRDefault="00574E2D" w:rsidP="00574E2D">
      <w:pPr>
        <w:shd w:val="clear" w:color="auto" w:fill="FFFFFF"/>
        <w:spacing w:after="0" w:line="240" w:lineRule="auto"/>
        <w:ind w:firstLine="709"/>
        <w:jc w:val="both"/>
        <w:rPr>
          <w:rFonts w:ascii="Times New Roman" w:eastAsia="Times New Roman" w:hAnsi="Times New Roman"/>
          <w:sz w:val="20"/>
          <w:szCs w:val="20"/>
          <w:lang w:eastAsia="ru-RU"/>
        </w:rPr>
      </w:pPr>
      <w:r w:rsidRPr="00574E2D">
        <w:rPr>
          <w:rFonts w:ascii="Times New Roman" w:eastAsia="Times New Roman" w:hAnsi="Times New Roman"/>
          <w:sz w:val="20"/>
          <w:szCs w:val="20"/>
          <w:lang w:eastAsia="ru-RU"/>
        </w:rPr>
        <w:t> Информационные материалы по Проекту будут размещены на сайте администрации Богучанского района https://boguchansky-raion.ru/administratsiya-boguchanskogo-rajona/ Отдел по архитектуре и градостроительству / Публичные обсуждения (слушания), на сайте администрации Таежнинского сельсовета https://tselsovet.gosuslugi.ru.</w:t>
      </w:r>
    </w:p>
    <w:p w:rsidR="00574E2D" w:rsidRPr="00574E2D" w:rsidRDefault="00574E2D" w:rsidP="00574E2D">
      <w:pPr>
        <w:shd w:val="clear" w:color="auto" w:fill="FFFFFF"/>
        <w:spacing w:after="0" w:line="240" w:lineRule="auto"/>
        <w:ind w:firstLine="709"/>
        <w:jc w:val="both"/>
        <w:rPr>
          <w:rFonts w:ascii="Times New Roman" w:eastAsia="Times New Roman" w:hAnsi="Times New Roman"/>
          <w:sz w:val="20"/>
          <w:szCs w:val="20"/>
          <w:lang w:eastAsia="ru-RU"/>
        </w:rPr>
      </w:pPr>
      <w:r w:rsidRPr="00574E2D">
        <w:rPr>
          <w:rFonts w:ascii="Times New Roman" w:eastAsia="Times New Roman" w:hAnsi="Times New Roman"/>
          <w:sz w:val="20"/>
          <w:szCs w:val="20"/>
          <w:lang w:eastAsia="ru-RU"/>
        </w:rPr>
        <w:t> Участниками публичных слушаний по Проекту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которого подготовлен данный проект,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 данный проект,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 данный проект.</w:t>
      </w:r>
    </w:p>
    <w:p w:rsidR="00574E2D" w:rsidRPr="00574E2D" w:rsidRDefault="00574E2D" w:rsidP="00574E2D">
      <w:pPr>
        <w:shd w:val="clear" w:color="auto" w:fill="FFFFFF"/>
        <w:spacing w:after="0" w:line="240" w:lineRule="auto"/>
        <w:ind w:firstLine="709"/>
        <w:jc w:val="both"/>
        <w:rPr>
          <w:rFonts w:ascii="Times New Roman" w:eastAsia="Times New Roman" w:hAnsi="Times New Roman"/>
          <w:sz w:val="20"/>
          <w:szCs w:val="20"/>
          <w:lang w:eastAsia="ru-RU"/>
        </w:rPr>
      </w:pPr>
      <w:r w:rsidRPr="00574E2D">
        <w:rPr>
          <w:rFonts w:ascii="Times New Roman" w:eastAsia="Times New Roman" w:hAnsi="Times New Roman"/>
          <w:sz w:val="20"/>
          <w:szCs w:val="20"/>
          <w:lang w:eastAsia="ru-RU"/>
        </w:rPr>
        <w:t> Участники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w:t>
      </w:r>
      <w:r w:rsidRPr="00574E2D">
        <w:rPr>
          <w:rFonts w:ascii="Times New Roman" w:eastAsia="Times New Roman" w:hAnsi="Times New Roman"/>
          <w:sz w:val="20"/>
          <w:szCs w:val="20"/>
          <w:u w:val="single"/>
          <w:lang w:eastAsia="ru-RU"/>
        </w:rPr>
        <w:t>с приложением документов, подтверждающих такие сведения</w:t>
      </w:r>
      <w:r w:rsidRPr="00574E2D">
        <w:rPr>
          <w:rFonts w:ascii="Times New Roman" w:eastAsia="Times New Roman" w:hAnsi="Times New Roman"/>
          <w:sz w:val="20"/>
          <w:szCs w:val="20"/>
          <w:lang w:eastAsia="ru-RU"/>
        </w:rPr>
        <w:t>. Участники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574E2D" w:rsidRPr="009A51B6" w:rsidRDefault="00574E2D" w:rsidP="00574E2D">
      <w:pPr>
        <w:shd w:val="clear" w:color="auto" w:fill="FFFFFF"/>
        <w:spacing w:after="0" w:line="240" w:lineRule="auto"/>
        <w:ind w:firstLine="709"/>
        <w:jc w:val="both"/>
        <w:rPr>
          <w:rFonts w:ascii="Times New Roman" w:eastAsia="Times New Roman" w:hAnsi="Times New Roman"/>
          <w:sz w:val="28"/>
          <w:szCs w:val="28"/>
          <w:lang w:eastAsia="ru-RU"/>
        </w:rPr>
      </w:pPr>
    </w:p>
    <w:p w:rsidR="00574E2D" w:rsidRDefault="00382EC7" w:rsidP="00382EC7">
      <w:pPr>
        <w:shd w:val="clear" w:color="auto" w:fill="FFFFFF"/>
        <w:spacing w:after="0" w:line="24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                                                  </w:t>
      </w:r>
      <w:r w:rsidRPr="003B3376">
        <w:rPr>
          <w:rFonts w:ascii="Times New Roman" w:eastAsia="Times New Roman" w:hAnsi="Times New Roman"/>
          <w:noProof/>
          <w:sz w:val="28"/>
          <w:szCs w:val="28"/>
          <w:lang w:eastAsia="ru-RU"/>
        </w:rPr>
        <w:drawing>
          <wp:inline distT="0" distB="0" distL="0" distR="0">
            <wp:extent cx="581025" cy="733425"/>
            <wp:effectExtent l="19050" t="0" r="9525" b="0"/>
            <wp:docPr id="10" name="Рисунок 1"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снизу убран белый цвет"/>
                    <pic:cNvPicPr>
                      <a:picLocks noChangeAspect="1" noChangeArrowheads="1"/>
                    </pic:cNvPicPr>
                  </pic:nvPicPr>
                  <pic:blipFill>
                    <a:blip r:embed="rId11" cstate="print"/>
                    <a:srcRect/>
                    <a:stretch>
                      <a:fillRect/>
                    </a:stretch>
                  </pic:blipFill>
                  <pic:spPr bwMode="auto">
                    <a:xfrm>
                      <a:off x="0" y="0"/>
                      <a:ext cx="581025" cy="733425"/>
                    </a:xfrm>
                    <a:prstGeom prst="rect">
                      <a:avLst/>
                    </a:prstGeom>
                    <a:noFill/>
                    <a:ln w="9525">
                      <a:noFill/>
                      <a:miter lim="800000"/>
                      <a:headEnd/>
                      <a:tailEnd/>
                    </a:ln>
                  </pic:spPr>
                </pic:pic>
              </a:graphicData>
            </a:graphic>
          </wp:inline>
        </w:drawing>
      </w:r>
    </w:p>
    <w:p w:rsidR="00382EC7" w:rsidRPr="00574E2D" w:rsidRDefault="00382EC7" w:rsidP="00382EC7">
      <w:pPr>
        <w:shd w:val="clear" w:color="auto" w:fill="FFFFFF"/>
        <w:spacing w:after="0" w:line="240" w:lineRule="auto"/>
        <w:ind w:firstLine="709"/>
        <w:jc w:val="center"/>
        <w:rPr>
          <w:rFonts w:ascii="Times New Roman" w:eastAsia="Times New Roman" w:hAnsi="Times New Roman"/>
          <w:sz w:val="28"/>
          <w:szCs w:val="28"/>
          <w:lang w:eastAsia="ru-RU"/>
        </w:rPr>
      </w:pPr>
    </w:p>
    <w:p w:rsidR="00574E2D" w:rsidRPr="00574E2D" w:rsidRDefault="00574E2D" w:rsidP="00574E2D">
      <w:pPr>
        <w:spacing w:after="0" w:line="240" w:lineRule="auto"/>
        <w:jc w:val="center"/>
        <w:rPr>
          <w:rFonts w:ascii="Times New Roman" w:eastAsia="Times New Roman" w:hAnsi="Times New Roman"/>
          <w:sz w:val="18"/>
          <w:szCs w:val="20"/>
          <w:lang w:eastAsia="ru-RU"/>
        </w:rPr>
      </w:pPr>
      <w:r w:rsidRPr="00574E2D">
        <w:rPr>
          <w:rFonts w:ascii="Times New Roman" w:eastAsia="Times New Roman" w:hAnsi="Times New Roman"/>
          <w:sz w:val="18"/>
          <w:szCs w:val="20"/>
          <w:lang w:eastAsia="ru-RU"/>
        </w:rPr>
        <w:t>АДМИНИСТРАЦИЯ БОГУЧАНСКОГО РАЙОНА</w:t>
      </w:r>
    </w:p>
    <w:p w:rsidR="00574E2D" w:rsidRPr="00574E2D" w:rsidRDefault="00574E2D" w:rsidP="00574E2D">
      <w:pPr>
        <w:spacing w:after="0" w:line="240" w:lineRule="auto"/>
        <w:jc w:val="center"/>
        <w:rPr>
          <w:rFonts w:ascii="Times New Roman" w:eastAsia="Times New Roman" w:hAnsi="Times New Roman"/>
          <w:sz w:val="18"/>
          <w:szCs w:val="20"/>
          <w:lang w:eastAsia="ru-RU"/>
        </w:rPr>
      </w:pPr>
      <w:r w:rsidRPr="00574E2D">
        <w:rPr>
          <w:rFonts w:ascii="Times New Roman" w:eastAsia="Times New Roman" w:hAnsi="Times New Roman"/>
          <w:sz w:val="18"/>
          <w:szCs w:val="20"/>
          <w:lang w:eastAsia="ru-RU"/>
        </w:rPr>
        <w:t>ПОСТАНОВЛЕНИЕ</w:t>
      </w:r>
    </w:p>
    <w:p w:rsidR="00574E2D" w:rsidRPr="00574E2D" w:rsidRDefault="00574E2D" w:rsidP="00574E2D">
      <w:pPr>
        <w:spacing w:after="0" w:line="240" w:lineRule="auto"/>
        <w:jc w:val="center"/>
        <w:rPr>
          <w:rFonts w:ascii="Times New Roman" w:eastAsia="Times New Roman" w:hAnsi="Times New Roman"/>
          <w:sz w:val="20"/>
          <w:szCs w:val="20"/>
          <w:lang w:eastAsia="ru-RU"/>
        </w:rPr>
      </w:pPr>
      <w:r w:rsidRPr="00574E2D">
        <w:rPr>
          <w:rFonts w:ascii="Times New Roman" w:eastAsia="Times New Roman" w:hAnsi="Times New Roman"/>
          <w:sz w:val="20"/>
          <w:szCs w:val="20"/>
          <w:lang w:eastAsia="ru-RU"/>
        </w:rPr>
        <w:t>18.11.2024                               с. Богучаны                               №  1012-п</w:t>
      </w:r>
    </w:p>
    <w:p w:rsidR="00574E2D" w:rsidRPr="00574E2D" w:rsidRDefault="00574E2D" w:rsidP="00574E2D">
      <w:pPr>
        <w:spacing w:after="0" w:line="240" w:lineRule="auto"/>
        <w:jc w:val="center"/>
        <w:rPr>
          <w:rFonts w:ascii="Times New Roman" w:eastAsia="Times New Roman" w:hAnsi="Times New Roman"/>
          <w:sz w:val="20"/>
          <w:szCs w:val="20"/>
          <w:lang w:eastAsia="ru-RU"/>
        </w:rPr>
      </w:pPr>
    </w:p>
    <w:p w:rsidR="00574E2D" w:rsidRPr="00574E2D" w:rsidRDefault="00574E2D" w:rsidP="00574E2D">
      <w:pPr>
        <w:spacing w:after="0" w:line="240" w:lineRule="auto"/>
        <w:jc w:val="center"/>
        <w:rPr>
          <w:rFonts w:ascii="Times New Roman" w:eastAsia="Times New Roman" w:hAnsi="Times New Roman"/>
          <w:sz w:val="20"/>
          <w:szCs w:val="20"/>
          <w:lang w:eastAsia="ru-RU"/>
        </w:rPr>
      </w:pPr>
      <w:r w:rsidRPr="00574E2D">
        <w:rPr>
          <w:rFonts w:ascii="Times New Roman" w:eastAsia="Times New Roman" w:hAnsi="Times New Roman"/>
          <w:sz w:val="20"/>
          <w:szCs w:val="20"/>
          <w:lang w:eastAsia="ru-RU"/>
        </w:rPr>
        <w:t xml:space="preserve">О проведении публичных слушаний по вопросу </w:t>
      </w:r>
      <w:r w:rsidRPr="00574E2D">
        <w:rPr>
          <w:rFonts w:ascii="Times New Roman" w:eastAsia="Times New Roman" w:hAnsi="Times New Roman"/>
          <w:color w:val="000000"/>
          <w:sz w:val="20"/>
          <w:szCs w:val="20"/>
          <w:lang w:eastAsia="ru-RU"/>
        </w:rPr>
        <w:t>«О районном бюджете на 2025 год и плановый период 2026-2027 годов»</w:t>
      </w:r>
    </w:p>
    <w:p w:rsidR="00574E2D" w:rsidRPr="00574E2D" w:rsidRDefault="00574E2D" w:rsidP="00574E2D">
      <w:pPr>
        <w:spacing w:after="0" w:line="240" w:lineRule="auto"/>
        <w:ind w:firstLine="709"/>
        <w:jc w:val="both"/>
        <w:rPr>
          <w:rFonts w:ascii="Times New Roman" w:eastAsia="Times New Roman" w:hAnsi="Times New Roman"/>
          <w:sz w:val="20"/>
          <w:szCs w:val="20"/>
          <w:lang w:eastAsia="ru-RU"/>
        </w:rPr>
      </w:pPr>
      <w:r w:rsidRPr="00574E2D">
        <w:rPr>
          <w:rFonts w:ascii="Times New Roman" w:eastAsia="Times New Roman" w:hAnsi="Times New Roman"/>
          <w:sz w:val="20"/>
          <w:szCs w:val="20"/>
          <w:lang w:eastAsia="ru-RU"/>
        </w:rPr>
        <w:tab/>
      </w:r>
    </w:p>
    <w:p w:rsidR="00574E2D" w:rsidRPr="00574E2D" w:rsidRDefault="00574E2D" w:rsidP="00574E2D">
      <w:pPr>
        <w:spacing w:after="0" w:line="240" w:lineRule="auto"/>
        <w:ind w:firstLine="709"/>
        <w:jc w:val="both"/>
        <w:rPr>
          <w:rFonts w:ascii="Times New Roman" w:eastAsia="Times New Roman" w:hAnsi="Times New Roman"/>
          <w:sz w:val="20"/>
          <w:szCs w:val="20"/>
          <w:lang w:eastAsia="ru-RU"/>
        </w:rPr>
      </w:pPr>
      <w:r w:rsidRPr="00574E2D">
        <w:rPr>
          <w:rFonts w:ascii="Times New Roman" w:hAnsi="Times New Roman"/>
          <w:color w:val="000000"/>
          <w:sz w:val="20"/>
          <w:szCs w:val="20"/>
          <w:lang w:eastAsia="ru-RU" w:bidi="ru-RU"/>
        </w:rPr>
        <w:t xml:space="preserve">В соответствии с Федеральными законами от 06.10.2003 №131-Ф3 «Об общих принципах организации местного самоуправления в Российской Федерации», ст. 21 Положения о бюджетном процессе в муниципальном образовании Богучанский район, утвержденного решением Богучанского районного Совета депутатов от 29.10.2012 № 23/1-230, </w:t>
      </w:r>
      <w:r w:rsidRPr="00574E2D">
        <w:rPr>
          <w:rFonts w:ascii="Times New Roman" w:eastAsia="Times New Roman" w:hAnsi="Times New Roman"/>
          <w:sz w:val="20"/>
          <w:szCs w:val="20"/>
          <w:lang w:eastAsia="ru-RU"/>
        </w:rPr>
        <w:t>ст. 21 Устава Богучанского района Красноярского края и п. 4.4 Положения об организации и проведении публичных слушаний в муниципальном образовании Богучанский район утвержденного решением Богучанского районного Совета депутатов от 05.10.2023 № 42/1-344</w:t>
      </w:r>
      <w:r w:rsidRPr="00574E2D">
        <w:rPr>
          <w:rFonts w:ascii="Times New Roman" w:hAnsi="Times New Roman"/>
          <w:color w:val="000000"/>
          <w:sz w:val="20"/>
          <w:szCs w:val="20"/>
          <w:lang w:eastAsia="ru-RU" w:bidi="ru-RU"/>
        </w:rPr>
        <w:t xml:space="preserve"> </w:t>
      </w:r>
      <w:r w:rsidRPr="00574E2D">
        <w:rPr>
          <w:rFonts w:ascii="Times New Roman" w:eastAsia="Times New Roman" w:hAnsi="Times New Roman"/>
          <w:sz w:val="20"/>
          <w:szCs w:val="20"/>
          <w:lang w:eastAsia="ru-RU"/>
        </w:rPr>
        <w:t>ПОСТАНОВЛЯЮ:</w:t>
      </w:r>
    </w:p>
    <w:p w:rsidR="00574E2D" w:rsidRPr="00574E2D" w:rsidRDefault="00574E2D" w:rsidP="00574E2D">
      <w:pPr>
        <w:numPr>
          <w:ilvl w:val="0"/>
          <w:numId w:val="14"/>
        </w:numPr>
        <w:spacing w:after="0" w:line="240" w:lineRule="auto"/>
        <w:ind w:left="0" w:firstLine="709"/>
        <w:jc w:val="both"/>
        <w:rPr>
          <w:rFonts w:ascii="Times New Roman" w:eastAsia="Times New Roman" w:hAnsi="Times New Roman"/>
          <w:color w:val="000000"/>
          <w:sz w:val="20"/>
          <w:szCs w:val="20"/>
          <w:lang w:eastAsia="ru-RU"/>
        </w:rPr>
      </w:pPr>
      <w:r w:rsidRPr="00574E2D">
        <w:rPr>
          <w:rFonts w:ascii="Times New Roman" w:eastAsia="Times New Roman" w:hAnsi="Times New Roman"/>
          <w:color w:val="000000"/>
          <w:sz w:val="20"/>
          <w:szCs w:val="20"/>
          <w:lang w:eastAsia="ru-RU"/>
        </w:rPr>
        <w:t xml:space="preserve">Провести публичные слушания в форме общественных обсуждений среди населения муниципального образования Богучанский район по вопросу «О районном бюджете на 2025 год и плановый период 2026-2027 годов»  </w:t>
      </w:r>
      <w:r w:rsidRPr="00574E2D">
        <w:rPr>
          <w:rFonts w:ascii="Times New Roman" w:eastAsia="Times New Roman" w:hAnsi="Times New Roman"/>
          <w:sz w:val="20"/>
          <w:szCs w:val="20"/>
          <w:lang w:eastAsia="ru-RU"/>
        </w:rPr>
        <w:t>3 декабря 2024</w:t>
      </w:r>
      <w:r w:rsidRPr="00574E2D">
        <w:rPr>
          <w:rFonts w:ascii="Times New Roman" w:eastAsia="Times New Roman" w:hAnsi="Times New Roman"/>
          <w:color w:val="000000"/>
          <w:sz w:val="20"/>
          <w:szCs w:val="20"/>
          <w:lang w:eastAsia="ru-RU"/>
        </w:rPr>
        <w:t xml:space="preserve"> года в 12-00 ч, начало регистрации 10-00 ч по адресу: Красноярский край, Богучанский район, с. Богучаны, ул. Октябрьская, 72, кабинет № 19 (зал заседаний) и утвердить график проведения общественных обсуждений согласно приложению № 1 к настоящему постановлению.</w:t>
      </w:r>
    </w:p>
    <w:p w:rsidR="00574E2D" w:rsidRPr="00574E2D" w:rsidRDefault="00574E2D" w:rsidP="00574E2D">
      <w:pPr>
        <w:numPr>
          <w:ilvl w:val="0"/>
          <w:numId w:val="14"/>
        </w:numPr>
        <w:suppressAutoHyphens/>
        <w:spacing w:after="0" w:line="240" w:lineRule="auto"/>
        <w:ind w:left="0" w:firstLine="709"/>
        <w:jc w:val="both"/>
        <w:rPr>
          <w:rFonts w:ascii="Times New Roman" w:eastAsia="Times New Roman" w:hAnsi="Times New Roman"/>
          <w:color w:val="000000"/>
          <w:sz w:val="20"/>
          <w:szCs w:val="20"/>
          <w:lang w:eastAsia="zh-CN"/>
        </w:rPr>
      </w:pPr>
      <w:r w:rsidRPr="00574E2D">
        <w:rPr>
          <w:rFonts w:ascii="Times New Roman" w:eastAsia="Times New Roman" w:hAnsi="Times New Roman"/>
          <w:color w:val="000000"/>
          <w:sz w:val="20"/>
          <w:szCs w:val="20"/>
          <w:lang w:eastAsia="zh-CN"/>
        </w:rPr>
        <w:t>Для организации подготовки и проведения публичных слушаний создать и утвердить состав Комиссии по организации и проведению общественных обсуждений согласно приложению № 2 к настоящему постановлению.</w:t>
      </w:r>
    </w:p>
    <w:p w:rsidR="00574E2D" w:rsidRPr="00574E2D" w:rsidRDefault="00574E2D" w:rsidP="00574E2D">
      <w:pPr>
        <w:numPr>
          <w:ilvl w:val="0"/>
          <w:numId w:val="14"/>
        </w:numPr>
        <w:suppressAutoHyphens/>
        <w:spacing w:after="0" w:line="240" w:lineRule="auto"/>
        <w:ind w:left="0" w:firstLine="709"/>
        <w:jc w:val="both"/>
        <w:rPr>
          <w:rFonts w:ascii="Times New Roman" w:eastAsia="Times New Roman" w:hAnsi="Times New Roman"/>
          <w:color w:val="000000"/>
          <w:sz w:val="20"/>
          <w:szCs w:val="20"/>
          <w:lang w:eastAsia="zh-CN"/>
        </w:rPr>
      </w:pPr>
      <w:r w:rsidRPr="00574E2D">
        <w:rPr>
          <w:rFonts w:ascii="Times New Roman" w:eastAsia="Times New Roman" w:hAnsi="Times New Roman"/>
          <w:color w:val="000000"/>
          <w:sz w:val="20"/>
          <w:szCs w:val="20"/>
          <w:lang w:eastAsia="zh-CN"/>
        </w:rPr>
        <w:t>Комиссии по организации и проведению публичных слушаний оказать содействие в  информировании общественности с целью выявления и учета общественных предпочтений жителей муниципального образования.</w:t>
      </w:r>
    </w:p>
    <w:p w:rsidR="00574E2D" w:rsidRPr="00574E2D" w:rsidRDefault="00574E2D" w:rsidP="00574E2D">
      <w:pPr>
        <w:numPr>
          <w:ilvl w:val="0"/>
          <w:numId w:val="14"/>
        </w:numPr>
        <w:suppressAutoHyphens/>
        <w:spacing w:after="0" w:line="240" w:lineRule="auto"/>
        <w:ind w:left="0" w:firstLine="709"/>
        <w:jc w:val="both"/>
        <w:rPr>
          <w:rFonts w:ascii="Times New Roman" w:eastAsia="Times New Roman" w:hAnsi="Times New Roman"/>
          <w:color w:val="000000"/>
          <w:sz w:val="20"/>
          <w:szCs w:val="20"/>
          <w:lang w:eastAsia="zh-CN"/>
        </w:rPr>
      </w:pPr>
      <w:r w:rsidRPr="00574E2D">
        <w:rPr>
          <w:rFonts w:ascii="Times New Roman" w:eastAsia="Times New Roman" w:hAnsi="Times New Roman"/>
          <w:color w:val="000000"/>
          <w:sz w:val="20"/>
          <w:szCs w:val="20"/>
          <w:lang w:eastAsia="zh-CN"/>
        </w:rPr>
        <w:t>Утвердить порядок приема письменных замечаний и предложений согласно приложению № 3 к настоящему постановлению.</w:t>
      </w:r>
    </w:p>
    <w:p w:rsidR="00574E2D" w:rsidRPr="00574E2D" w:rsidRDefault="00574E2D" w:rsidP="00574E2D">
      <w:pPr>
        <w:numPr>
          <w:ilvl w:val="0"/>
          <w:numId w:val="14"/>
        </w:numPr>
        <w:suppressAutoHyphens/>
        <w:spacing w:after="0" w:line="240" w:lineRule="auto"/>
        <w:ind w:left="0" w:firstLine="709"/>
        <w:jc w:val="both"/>
        <w:rPr>
          <w:rFonts w:ascii="Times New Roman" w:eastAsia="Times New Roman" w:hAnsi="Times New Roman"/>
          <w:sz w:val="20"/>
          <w:szCs w:val="20"/>
          <w:lang w:eastAsia="zh-CN"/>
        </w:rPr>
      </w:pPr>
      <w:r w:rsidRPr="00574E2D">
        <w:rPr>
          <w:rFonts w:ascii="Times New Roman" w:eastAsia="Times New Roman" w:hAnsi="Times New Roman"/>
          <w:color w:val="000000"/>
          <w:sz w:val="20"/>
          <w:szCs w:val="20"/>
          <w:lang w:eastAsia="zh-CN"/>
        </w:rPr>
        <w:t xml:space="preserve"> Контроль за исполнением </w:t>
      </w:r>
      <w:r w:rsidRPr="00574E2D">
        <w:rPr>
          <w:rFonts w:ascii="Times New Roman" w:eastAsia="Times New Roman" w:hAnsi="Times New Roman"/>
          <w:sz w:val="20"/>
          <w:szCs w:val="20"/>
          <w:lang w:eastAsia="zh-CN"/>
        </w:rPr>
        <w:t>настоящего постановления возложить на  заместителя Главы Богучанского района  по экономике и финансам А.С.Арсеньеву</w:t>
      </w:r>
    </w:p>
    <w:p w:rsidR="00574E2D" w:rsidRPr="00574E2D" w:rsidRDefault="00574E2D" w:rsidP="00574E2D">
      <w:pPr>
        <w:numPr>
          <w:ilvl w:val="0"/>
          <w:numId w:val="14"/>
        </w:numPr>
        <w:suppressAutoHyphens/>
        <w:spacing w:after="0" w:line="240" w:lineRule="auto"/>
        <w:ind w:left="0" w:firstLine="709"/>
        <w:jc w:val="both"/>
        <w:rPr>
          <w:rFonts w:ascii="Times New Roman" w:eastAsia="Times New Roman" w:hAnsi="Times New Roman"/>
          <w:color w:val="000000"/>
          <w:sz w:val="20"/>
          <w:szCs w:val="20"/>
          <w:lang w:eastAsia="zh-CN"/>
        </w:rPr>
      </w:pPr>
      <w:r w:rsidRPr="00574E2D">
        <w:rPr>
          <w:rFonts w:ascii="Times New Roman" w:eastAsia="Times New Roman" w:hAnsi="Times New Roman"/>
          <w:sz w:val="20"/>
          <w:szCs w:val="20"/>
          <w:lang w:eastAsia="zh-CN"/>
        </w:rPr>
        <w:t xml:space="preserve"> Информацию о проведении публичных слушаний разместить на официальном сайте муниципального образования Богучанский район </w:t>
      </w:r>
      <w:hyperlink r:id="rId12" w:history="1">
        <w:r w:rsidRPr="00574E2D">
          <w:rPr>
            <w:rFonts w:ascii="Times New Roman" w:eastAsia="Times New Roman" w:hAnsi="Times New Roman"/>
            <w:sz w:val="20"/>
            <w:szCs w:val="20"/>
            <w:u w:val="single"/>
            <w:lang w:val="en-US" w:eastAsia="zh-CN"/>
          </w:rPr>
          <w:t>www</w:t>
        </w:r>
        <w:r w:rsidRPr="00574E2D">
          <w:rPr>
            <w:rFonts w:ascii="Times New Roman" w:eastAsia="Times New Roman" w:hAnsi="Times New Roman"/>
            <w:sz w:val="20"/>
            <w:szCs w:val="20"/>
            <w:u w:val="single"/>
            <w:lang w:eastAsia="zh-CN"/>
          </w:rPr>
          <w:t>.</w:t>
        </w:r>
        <w:r w:rsidRPr="00574E2D">
          <w:rPr>
            <w:rFonts w:ascii="Times New Roman" w:eastAsia="Times New Roman" w:hAnsi="Times New Roman"/>
            <w:sz w:val="20"/>
            <w:szCs w:val="20"/>
            <w:u w:val="single"/>
            <w:lang w:val="en-US" w:eastAsia="zh-CN"/>
          </w:rPr>
          <w:t>boguchansky</w:t>
        </w:r>
        <w:r w:rsidRPr="00574E2D">
          <w:rPr>
            <w:rFonts w:ascii="Times New Roman" w:eastAsia="Times New Roman" w:hAnsi="Times New Roman"/>
            <w:sz w:val="20"/>
            <w:szCs w:val="20"/>
            <w:u w:val="single"/>
            <w:lang w:eastAsia="zh-CN"/>
          </w:rPr>
          <w:t>-</w:t>
        </w:r>
        <w:r w:rsidRPr="00574E2D">
          <w:rPr>
            <w:rFonts w:ascii="Times New Roman" w:eastAsia="Times New Roman" w:hAnsi="Times New Roman"/>
            <w:sz w:val="20"/>
            <w:szCs w:val="20"/>
            <w:u w:val="single"/>
            <w:lang w:val="en-US" w:eastAsia="zh-CN"/>
          </w:rPr>
          <w:t>raion</w:t>
        </w:r>
        <w:r w:rsidRPr="00574E2D">
          <w:rPr>
            <w:rFonts w:ascii="Times New Roman" w:eastAsia="Times New Roman" w:hAnsi="Times New Roman"/>
            <w:sz w:val="20"/>
            <w:szCs w:val="20"/>
            <w:u w:val="single"/>
            <w:lang w:eastAsia="zh-CN"/>
          </w:rPr>
          <w:t>.</w:t>
        </w:r>
        <w:r w:rsidRPr="00574E2D">
          <w:rPr>
            <w:rFonts w:ascii="Times New Roman" w:eastAsia="Times New Roman" w:hAnsi="Times New Roman"/>
            <w:sz w:val="20"/>
            <w:szCs w:val="20"/>
            <w:u w:val="single"/>
            <w:lang w:val="en-US" w:eastAsia="zh-CN"/>
          </w:rPr>
          <w:t>ru</w:t>
        </w:r>
      </w:hyperlink>
      <w:r w:rsidRPr="00574E2D">
        <w:rPr>
          <w:rFonts w:ascii="Times New Roman" w:eastAsia="Times New Roman" w:hAnsi="Times New Roman"/>
          <w:sz w:val="20"/>
          <w:szCs w:val="20"/>
          <w:lang w:eastAsia="zh-CN"/>
        </w:rPr>
        <w:t xml:space="preserve"> в разделе</w:t>
      </w:r>
      <w:r w:rsidRPr="00574E2D">
        <w:rPr>
          <w:rFonts w:ascii="Times New Roman" w:eastAsia="Times New Roman" w:hAnsi="Times New Roman"/>
          <w:color w:val="000000"/>
          <w:sz w:val="20"/>
          <w:szCs w:val="20"/>
          <w:lang w:eastAsia="zh-CN"/>
        </w:rPr>
        <w:t xml:space="preserve"> «Нормотворчество» и в Официальном вестнике Богучанского района.</w:t>
      </w:r>
    </w:p>
    <w:p w:rsidR="00574E2D" w:rsidRPr="00574E2D" w:rsidRDefault="00574E2D" w:rsidP="00574E2D">
      <w:pPr>
        <w:numPr>
          <w:ilvl w:val="0"/>
          <w:numId w:val="14"/>
        </w:numPr>
        <w:suppressAutoHyphens/>
        <w:spacing w:after="0" w:line="240" w:lineRule="auto"/>
        <w:ind w:left="0" w:firstLine="709"/>
        <w:jc w:val="both"/>
        <w:rPr>
          <w:rFonts w:ascii="Times New Roman" w:hAnsi="Times New Roman"/>
          <w:color w:val="000000"/>
          <w:sz w:val="20"/>
          <w:szCs w:val="20"/>
          <w:lang w:eastAsia="ru-RU" w:bidi="ru-RU"/>
        </w:rPr>
      </w:pPr>
      <w:r w:rsidRPr="00574E2D">
        <w:rPr>
          <w:rFonts w:ascii="Times New Roman" w:eastAsia="Times New Roman" w:hAnsi="Times New Roman"/>
          <w:sz w:val="20"/>
          <w:szCs w:val="20"/>
          <w:lang w:eastAsia="zh-CN"/>
        </w:rPr>
        <w:t xml:space="preserve"> Постановление вступает в силу со дня следующего за днем опубликования в Официальном вестнике Богучанского района.</w:t>
      </w:r>
    </w:p>
    <w:p w:rsidR="00574E2D" w:rsidRPr="009A51B6" w:rsidRDefault="00574E2D" w:rsidP="00574E2D">
      <w:pPr>
        <w:widowControl w:val="0"/>
        <w:tabs>
          <w:tab w:val="left" w:pos="709"/>
          <w:tab w:val="left" w:pos="851"/>
          <w:tab w:val="left" w:pos="993"/>
        </w:tabs>
        <w:spacing w:after="0" w:line="240" w:lineRule="auto"/>
        <w:ind w:right="20"/>
        <w:jc w:val="both"/>
        <w:rPr>
          <w:rFonts w:ascii="Times New Roman" w:eastAsia="Times New Roman" w:hAnsi="Times New Roman"/>
          <w:color w:val="000000"/>
          <w:sz w:val="20"/>
          <w:szCs w:val="20"/>
          <w:lang w:eastAsia="ru-RU"/>
        </w:rPr>
      </w:pPr>
    </w:p>
    <w:p w:rsidR="00574E2D" w:rsidRPr="00574E2D" w:rsidRDefault="00574E2D" w:rsidP="00574E2D">
      <w:pPr>
        <w:widowControl w:val="0"/>
        <w:spacing w:after="0" w:line="240" w:lineRule="auto"/>
        <w:ind w:right="-1"/>
        <w:rPr>
          <w:rFonts w:ascii="Times New Roman" w:eastAsia="Times New Roman" w:hAnsi="Times New Roman"/>
          <w:color w:val="000000"/>
          <w:sz w:val="20"/>
          <w:szCs w:val="20"/>
          <w:lang w:eastAsia="ru-RU"/>
        </w:rPr>
      </w:pPr>
      <w:r w:rsidRPr="00574E2D">
        <w:rPr>
          <w:rFonts w:ascii="Times New Roman" w:eastAsia="Times New Roman" w:hAnsi="Times New Roman"/>
          <w:color w:val="000000"/>
          <w:sz w:val="20"/>
          <w:szCs w:val="20"/>
          <w:lang w:eastAsia="ru-RU"/>
        </w:rPr>
        <w:t xml:space="preserve"> Глава Богучанского района                                                                    А.С.Медведев</w:t>
      </w:r>
    </w:p>
    <w:p w:rsidR="00574E2D" w:rsidRPr="009A51B6" w:rsidRDefault="00574E2D" w:rsidP="00574E2D">
      <w:pPr>
        <w:widowControl w:val="0"/>
        <w:spacing w:after="0" w:line="240" w:lineRule="auto"/>
        <w:ind w:right="67"/>
        <w:rPr>
          <w:rFonts w:ascii="Times New Roman" w:eastAsia="Times New Roman" w:hAnsi="Times New Roman"/>
          <w:color w:val="000000"/>
          <w:sz w:val="20"/>
          <w:szCs w:val="20"/>
          <w:lang w:eastAsia="ru-RU"/>
        </w:rPr>
      </w:pPr>
    </w:p>
    <w:p w:rsidR="00574E2D" w:rsidRPr="00574E2D" w:rsidRDefault="00574E2D" w:rsidP="00574E2D">
      <w:pPr>
        <w:widowControl w:val="0"/>
        <w:spacing w:after="0" w:line="240" w:lineRule="auto"/>
        <w:ind w:left="426" w:right="67"/>
        <w:jc w:val="right"/>
        <w:rPr>
          <w:rFonts w:ascii="Times New Roman" w:eastAsia="Times New Roman" w:hAnsi="Times New Roman"/>
          <w:color w:val="000000"/>
          <w:sz w:val="18"/>
          <w:szCs w:val="20"/>
          <w:lang w:eastAsia="ru-RU"/>
        </w:rPr>
      </w:pPr>
      <w:r w:rsidRPr="00574E2D">
        <w:rPr>
          <w:rFonts w:ascii="Times New Roman" w:eastAsia="Times New Roman" w:hAnsi="Times New Roman"/>
          <w:color w:val="000000"/>
          <w:sz w:val="18"/>
          <w:szCs w:val="20"/>
          <w:lang w:eastAsia="ru-RU"/>
        </w:rPr>
        <w:t>Приложение № 1</w:t>
      </w:r>
    </w:p>
    <w:p w:rsidR="00574E2D" w:rsidRPr="00574E2D" w:rsidRDefault="00574E2D" w:rsidP="00574E2D">
      <w:pPr>
        <w:widowControl w:val="0"/>
        <w:spacing w:after="0" w:line="240" w:lineRule="auto"/>
        <w:ind w:left="426" w:right="67"/>
        <w:jc w:val="right"/>
        <w:rPr>
          <w:rFonts w:ascii="Times New Roman" w:eastAsia="Times New Roman" w:hAnsi="Times New Roman"/>
          <w:color w:val="000000"/>
          <w:sz w:val="18"/>
          <w:szCs w:val="20"/>
          <w:lang w:eastAsia="ru-RU"/>
        </w:rPr>
      </w:pPr>
      <w:r w:rsidRPr="00574E2D">
        <w:rPr>
          <w:rFonts w:ascii="Times New Roman" w:eastAsia="Times New Roman" w:hAnsi="Times New Roman"/>
          <w:color w:val="000000"/>
          <w:sz w:val="18"/>
          <w:szCs w:val="20"/>
          <w:lang w:eastAsia="ru-RU"/>
        </w:rPr>
        <w:t xml:space="preserve">к постановлению администрации </w:t>
      </w:r>
    </w:p>
    <w:p w:rsidR="00574E2D" w:rsidRPr="00574E2D" w:rsidRDefault="00574E2D" w:rsidP="00574E2D">
      <w:pPr>
        <w:widowControl w:val="0"/>
        <w:spacing w:after="0" w:line="240" w:lineRule="auto"/>
        <w:ind w:left="426" w:right="67"/>
        <w:jc w:val="right"/>
        <w:rPr>
          <w:rFonts w:ascii="Times New Roman" w:eastAsia="Times New Roman" w:hAnsi="Times New Roman"/>
          <w:color w:val="000000"/>
          <w:sz w:val="18"/>
          <w:szCs w:val="20"/>
          <w:lang w:eastAsia="ru-RU"/>
        </w:rPr>
      </w:pPr>
      <w:r w:rsidRPr="00574E2D">
        <w:rPr>
          <w:rFonts w:ascii="Times New Roman" w:eastAsia="Times New Roman" w:hAnsi="Times New Roman"/>
          <w:color w:val="000000"/>
          <w:sz w:val="18"/>
          <w:szCs w:val="20"/>
          <w:lang w:eastAsia="ru-RU"/>
        </w:rPr>
        <w:t xml:space="preserve">Богучанского района </w:t>
      </w:r>
    </w:p>
    <w:p w:rsidR="00574E2D" w:rsidRPr="00574E2D" w:rsidRDefault="00574E2D" w:rsidP="00574E2D">
      <w:pPr>
        <w:widowControl w:val="0"/>
        <w:spacing w:after="0" w:line="240" w:lineRule="auto"/>
        <w:ind w:left="426" w:right="67"/>
        <w:jc w:val="right"/>
        <w:rPr>
          <w:rFonts w:ascii="Times New Roman" w:eastAsia="Times New Roman" w:hAnsi="Times New Roman"/>
          <w:color w:val="000000"/>
          <w:sz w:val="18"/>
          <w:szCs w:val="20"/>
          <w:lang w:eastAsia="ru-RU"/>
        </w:rPr>
      </w:pPr>
      <w:r w:rsidRPr="00574E2D">
        <w:rPr>
          <w:rFonts w:ascii="Times New Roman" w:eastAsia="Times New Roman" w:hAnsi="Times New Roman"/>
          <w:color w:val="000000"/>
          <w:sz w:val="18"/>
          <w:szCs w:val="20"/>
          <w:lang w:eastAsia="ru-RU"/>
        </w:rPr>
        <w:t xml:space="preserve">от </w:t>
      </w:r>
      <w:r w:rsidRPr="00574E2D">
        <w:rPr>
          <w:rFonts w:ascii="Times New Roman" w:eastAsia="Times New Roman" w:hAnsi="Times New Roman"/>
          <w:color w:val="000000"/>
          <w:sz w:val="18"/>
          <w:szCs w:val="20"/>
          <w:u w:val="single"/>
          <w:lang w:eastAsia="ru-RU"/>
        </w:rPr>
        <w:t>18.11.2024</w:t>
      </w:r>
      <w:r w:rsidRPr="00574E2D">
        <w:rPr>
          <w:rFonts w:ascii="Times New Roman" w:eastAsia="Times New Roman" w:hAnsi="Times New Roman"/>
          <w:color w:val="000000"/>
          <w:sz w:val="18"/>
          <w:szCs w:val="20"/>
          <w:lang w:eastAsia="ru-RU"/>
        </w:rPr>
        <w:t xml:space="preserve"> № </w:t>
      </w:r>
      <w:r w:rsidRPr="00574E2D">
        <w:rPr>
          <w:rFonts w:ascii="Times New Roman" w:eastAsia="Times New Roman" w:hAnsi="Times New Roman"/>
          <w:color w:val="000000"/>
          <w:sz w:val="18"/>
          <w:szCs w:val="20"/>
          <w:u w:val="single"/>
          <w:lang w:eastAsia="ru-RU"/>
        </w:rPr>
        <w:t>1012-п</w:t>
      </w:r>
    </w:p>
    <w:p w:rsidR="00574E2D" w:rsidRPr="009A51B6" w:rsidRDefault="00574E2D" w:rsidP="00574E2D">
      <w:pPr>
        <w:widowControl w:val="0"/>
        <w:spacing w:after="0" w:line="240" w:lineRule="auto"/>
        <w:ind w:right="67"/>
        <w:rPr>
          <w:rFonts w:ascii="Times New Roman" w:eastAsia="Times New Roman" w:hAnsi="Times New Roman"/>
          <w:color w:val="000000"/>
          <w:sz w:val="20"/>
          <w:szCs w:val="20"/>
          <w:lang w:eastAsia="ru-RU"/>
        </w:rPr>
      </w:pPr>
    </w:p>
    <w:p w:rsidR="00574E2D" w:rsidRPr="00574E2D" w:rsidRDefault="00574E2D" w:rsidP="00574E2D">
      <w:pPr>
        <w:widowControl w:val="0"/>
        <w:spacing w:after="0" w:line="240" w:lineRule="auto"/>
        <w:ind w:left="426" w:right="67"/>
        <w:jc w:val="center"/>
        <w:rPr>
          <w:rFonts w:ascii="Times New Roman" w:eastAsia="Times New Roman" w:hAnsi="Times New Roman"/>
          <w:color w:val="000000"/>
          <w:sz w:val="20"/>
          <w:szCs w:val="20"/>
          <w:lang w:eastAsia="ru-RU"/>
        </w:rPr>
      </w:pPr>
      <w:r w:rsidRPr="00574E2D">
        <w:rPr>
          <w:rFonts w:ascii="Times New Roman" w:eastAsia="Times New Roman" w:hAnsi="Times New Roman"/>
          <w:color w:val="000000"/>
          <w:sz w:val="20"/>
          <w:szCs w:val="20"/>
          <w:lang w:eastAsia="ru-RU"/>
        </w:rPr>
        <w:t>График проведения общественных обсуждений</w:t>
      </w:r>
    </w:p>
    <w:p w:rsidR="00574E2D" w:rsidRPr="00574E2D" w:rsidRDefault="00574E2D" w:rsidP="00574E2D">
      <w:pPr>
        <w:widowControl w:val="0"/>
        <w:spacing w:after="0" w:line="240" w:lineRule="auto"/>
        <w:ind w:left="426" w:right="67"/>
        <w:jc w:val="center"/>
        <w:rPr>
          <w:rFonts w:ascii="Times New Roman" w:eastAsia="Times New Roman" w:hAnsi="Times New Roman"/>
          <w:b/>
          <w:color w:val="000000"/>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2"/>
        <w:gridCol w:w="2283"/>
        <w:gridCol w:w="3315"/>
        <w:gridCol w:w="3150"/>
      </w:tblGrid>
      <w:tr w:rsidR="00574E2D" w:rsidRPr="00574E2D" w:rsidTr="00574E2D">
        <w:tc>
          <w:tcPr>
            <w:tcW w:w="429" w:type="pct"/>
          </w:tcPr>
          <w:p w:rsidR="00574E2D" w:rsidRPr="00574E2D" w:rsidRDefault="00574E2D" w:rsidP="00574E2D">
            <w:pPr>
              <w:widowControl w:val="0"/>
              <w:spacing w:after="0" w:line="240" w:lineRule="auto"/>
              <w:ind w:right="67"/>
              <w:jc w:val="center"/>
              <w:rPr>
                <w:rFonts w:ascii="Times New Roman" w:eastAsia="Times New Roman" w:hAnsi="Times New Roman"/>
                <w:color w:val="000000"/>
                <w:sz w:val="14"/>
                <w:szCs w:val="14"/>
                <w:lang w:eastAsia="ru-RU"/>
              </w:rPr>
            </w:pPr>
            <w:r w:rsidRPr="00574E2D">
              <w:rPr>
                <w:rFonts w:ascii="Times New Roman" w:eastAsia="Times New Roman" w:hAnsi="Times New Roman"/>
                <w:color w:val="000000"/>
                <w:sz w:val="14"/>
                <w:szCs w:val="14"/>
                <w:lang w:eastAsia="ru-RU"/>
              </w:rPr>
              <w:t xml:space="preserve">№ </w:t>
            </w:r>
          </w:p>
          <w:p w:rsidR="00574E2D" w:rsidRPr="00574E2D" w:rsidRDefault="00574E2D" w:rsidP="00574E2D">
            <w:pPr>
              <w:widowControl w:val="0"/>
              <w:spacing w:after="0" w:line="240" w:lineRule="auto"/>
              <w:ind w:right="67"/>
              <w:jc w:val="center"/>
              <w:rPr>
                <w:rFonts w:ascii="Times New Roman" w:eastAsia="Times New Roman" w:hAnsi="Times New Roman"/>
                <w:color w:val="000000"/>
                <w:sz w:val="14"/>
                <w:szCs w:val="14"/>
                <w:lang w:eastAsia="ru-RU"/>
              </w:rPr>
            </w:pPr>
            <w:r w:rsidRPr="00574E2D">
              <w:rPr>
                <w:rFonts w:ascii="Times New Roman" w:eastAsia="Times New Roman" w:hAnsi="Times New Roman"/>
                <w:color w:val="000000"/>
                <w:sz w:val="14"/>
                <w:szCs w:val="14"/>
                <w:lang w:eastAsia="ru-RU"/>
              </w:rPr>
              <w:t>п/п</w:t>
            </w:r>
          </w:p>
        </w:tc>
        <w:tc>
          <w:tcPr>
            <w:tcW w:w="1193" w:type="pct"/>
          </w:tcPr>
          <w:p w:rsidR="00574E2D" w:rsidRPr="00574E2D" w:rsidRDefault="00574E2D" w:rsidP="00574E2D">
            <w:pPr>
              <w:widowControl w:val="0"/>
              <w:spacing w:after="0" w:line="240" w:lineRule="auto"/>
              <w:ind w:right="67"/>
              <w:jc w:val="center"/>
              <w:rPr>
                <w:rFonts w:ascii="Times New Roman" w:eastAsia="Times New Roman" w:hAnsi="Times New Roman"/>
                <w:color w:val="000000"/>
                <w:sz w:val="14"/>
                <w:szCs w:val="14"/>
                <w:lang w:eastAsia="ru-RU"/>
              </w:rPr>
            </w:pPr>
            <w:r w:rsidRPr="00574E2D">
              <w:rPr>
                <w:rFonts w:ascii="Times New Roman" w:eastAsia="Times New Roman" w:hAnsi="Times New Roman"/>
                <w:color w:val="000000"/>
                <w:sz w:val="14"/>
                <w:szCs w:val="14"/>
                <w:lang w:eastAsia="ru-RU"/>
              </w:rPr>
              <w:t xml:space="preserve">Дата, время проведения </w:t>
            </w:r>
          </w:p>
        </w:tc>
        <w:tc>
          <w:tcPr>
            <w:tcW w:w="1732" w:type="pct"/>
          </w:tcPr>
          <w:p w:rsidR="00574E2D" w:rsidRPr="00574E2D" w:rsidRDefault="00574E2D" w:rsidP="00574E2D">
            <w:pPr>
              <w:widowControl w:val="0"/>
              <w:spacing w:after="0" w:line="240" w:lineRule="auto"/>
              <w:ind w:right="67"/>
              <w:jc w:val="center"/>
              <w:rPr>
                <w:rFonts w:ascii="Times New Roman" w:eastAsia="Times New Roman" w:hAnsi="Times New Roman"/>
                <w:color w:val="000000"/>
                <w:sz w:val="14"/>
                <w:szCs w:val="14"/>
                <w:lang w:eastAsia="ru-RU"/>
              </w:rPr>
            </w:pPr>
            <w:r w:rsidRPr="00574E2D">
              <w:rPr>
                <w:rFonts w:ascii="Times New Roman" w:eastAsia="Times New Roman" w:hAnsi="Times New Roman"/>
                <w:color w:val="000000"/>
                <w:sz w:val="14"/>
                <w:szCs w:val="14"/>
                <w:lang w:eastAsia="ru-RU"/>
              </w:rPr>
              <w:t xml:space="preserve">Мероприятие </w:t>
            </w:r>
          </w:p>
        </w:tc>
        <w:tc>
          <w:tcPr>
            <w:tcW w:w="1647" w:type="pct"/>
          </w:tcPr>
          <w:p w:rsidR="00574E2D" w:rsidRPr="00574E2D" w:rsidRDefault="00574E2D" w:rsidP="00574E2D">
            <w:pPr>
              <w:widowControl w:val="0"/>
              <w:spacing w:after="0" w:line="240" w:lineRule="auto"/>
              <w:ind w:right="67"/>
              <w:jc w:val="center"/>
              <w:rPr>
                <w:rFonts w:ascii="Times New Roman" w:eastAsia="Times New Roman" w:hAnsi="Times New Roman"/>
                <w:color w:val="000000"/>
                <w:sz w:val="14"/>
                <w:szCs w:val="14"/>
                <w:lang w:eastAsia="ru-RU"/>
              </w:rPr>
            </w:pPr>
            <w:r w:rsidRPr="00574E2D">
              <w:rPr>
                <w:rFonts w:ascii="Times New Roman" w:eastAsia="Times New Roman" w:hAnsi="Times New Roman"/>
                <w:color w:val="000000"/>
                <w:sz w:val="14"/>
                <w:szCs w:val="14"/>
                <w:lang w:eastAsia="ru-RU"/>
              </w:rPr>
              <w:t>Место проведения</w:t>
            </w:r>
          </w:p>
        </w:tc>
      </w:tr>
      <w:tr w:rsidR="00574E2D" w:rsidRPr="00574E2D" w:rsidTr="00574E2D">
        <w:tc>
          <w:tcPr>
            <w:tcW w:w="429" w:type="pct"/>
          </w:tcPr>
          <w:p w:rsidR="00574E2D" w:rsidRPr="00574E2D" w:rsidRDefault="00574E2D" w:rsidP="00574E2D">
            <w:pPr>
              <w:widowControl w:val="0"/>
              <w:spacing w:after="0" w:line="240" w:lineRule="auto"/>
              <w:ind w:right="67"/>
              <w:jc w:val="center"/>
              <w:rPr>
                <w:rFonts w:ascii="Times New Roman" w:eastAsia="Times New Roman" w:hAnsi="Times New Roman"/>
                <w:color w:val="000000"/>
                <w:sz w:val="14"/>
                <w:szCs w:val="14"/>
                <w:lang w:eastAsia="ru-RU"/>
              </w:rPr>
            </w:pPr>
            <w:r w:rsidRPr="00574E2D">
              <w:rPr>
                <w:rFonts w:ascii="Times New Roman" w:eastAsia="Times New Roman" w:hAnsi="Times New Roman"/>
                <w:color w:val="000000"/>
                <w:sz w:val="14"/>
                <w:szCs w:val="14"/>
                <w:lang w:eastAsia="ru-RU"/>
              </w:rPr>
              <w:t>1.</w:t>
            </w:r>
          </w:p>
        </w:tc>
        <w:tc>
          <w:tcPr>
            <w:tcW w:w="1193" w:type="pct"/>
          </w:tcPr>
          <w:p w:rsidR="00574E2D" w:rsidRPr="00574E2D" w:rsidRDefault="00574E2D" w:rsidP="00574E2D">
            <w:pPr>
              <w:widowControl w:val="0"/>
              <w:spacing w:after="0" w:line="240" w:lineRule="auto"/>
              <w:ind w:right="67"/>
              <w:jc w:val="center"/>
              <w:rPr>
                <w:rFonts w:ascii="Times New Roman" w:eastAsia="Times New Roman" w:hAnsi="Times New Roman"/>
                <w:color w:val="000000"/>
                <w:sz w:val="14"/>
                <w:szCs w:val="14"/>
                <w:lang w:eastAsia="ru-RU"/>
              </w:rPr>
            </w:pPr>
            <w:r w:rsidRPr="00574E2D">
              <w:rPr>
                <w:rFonts w:ascii="Times New Roman" w:eastAsia="Times New Roman" w:hAnsi="Times New Roman"/>
                <w:color w:val="000000"/>
                <w:sz w:val="14"/>
                <w:szCs w:val="14"/>
                <w:lang w:eastAsia="ru-RU"/>
              </w:rPr>
              <w:t>3 декабря</w:t>
            </w:r>
          </w:p>
          <w:p w:rsidR="00574E2D" w:rsidRPr="00574E2D" w:rsidRDefault="00574E2D" w:rsidP="00574E2D">
            <w:pPr>
              <w:widowControl w:val="0"/>
              <w:spacing w:after="0" w:line="240" w:lineRule="auto"/>
              <w:ind w:right="67"/>
              <w:jc w:val="center"/>
              <w:rPr>
                <w:rFonts w:ascii="Times New Roman" w:eastAsia="Times New Roman" w:hAnsi="Times New Roman"/>
                <w:color w:val="000000"/>
                <w:sz w:val="14"/>
                <w:szCs w:val="14"/>
                <w:lang w:eastAsia="ru-RU"/>
              </w:rPr>
            </w:pPr>
            <w:r w:rsidRPr="00574E2D">
              <w:rPr>
                <w:rFonts w:ascii="Times New Roman" w:eastAsia="Times New Roman" w:hAnsi="Times New Roman"/>
                <w:color w:val="000000"/>
                <w:sz w:val="14"/>
                <w:szCs w:val="14"/>
                <w:lang w:eastAsia="ru-RU"/>
              </w:rPr>
              <w:t xml:space="preserve">  2024 года</w:t>
            </w:r>
          </w:p>
          <w:p w:rsidR="00574E2D" w:rsidRPr="00574E2D" w:rsidRDefault="00574E2D" w:rsidP="00574E2D">
            <w:pPr>
              <w:widowControl w:val="0"/>
              <w:spacing w:after="0" w:line="240" w:lineRule="auto"/>
              <w:ind w:right="67"/>
              <w:jc w:val="center"/>
              <w:rPr>
                <w:rFonts w:ascii="Times New Roman" w:eastAsia="Times New Roman" w:hAnsi="Times New Roman"/>
                <w:color w:val="000000"/>
                <w:sz w:val="14"/>
                <w:szCs w:val="14"/>
                <w:lang w:eastAsia="ru-RU"/>
              </w:rPr>
            </w:pPr>
            <w:r w:rsidRPr="00574E2D">
              <w:rPr>
                <w:rFonts w:ascii="Times New Roman" w:eastAsia="Times New Roman" w:hAnsi="Times New Roman"/>
                <w:color w:val="000000"/>
                <w:sz w:val="14"/>
                <w:szCs w:val="14"/>
                <w:lang w:eastAsia="ru-RU"/>
              </w:rPr>
              <w:t xml:space="preserve">12-00 часов </w:t>
            </w:r>
          </w:p>
        </w:tc>
        <w:tc>
          <w:tcPr>
            <w:tcW w:w="1732" w:type="pct"/>
          </w:tcPr>
          <w:p w:rsidR="00574E2D" w:rsidRPr="00574E2D" w:rsidRDefault="00574E2D" w:rsidP="00574E2D">
            <w:pPr>
              <w:widowControl w:val="0"/>
              <w:spacing w:after="0" w:line="240" w:lineRule="auto"/>
              <w:ind w:right="67"/>
              <w:rPr>
                <w:rFonts w:ascii="Times New Roman" w:eastAsia="Times New Roman" w:hAnsi="Times New Roman"/>
                <w:color w:val="000000"/>
                <w:sz w:val="14"/>
                <w:szCs w:val="14"/>
                <w:lang w:eastAsia="ru-RU"/>
              </w:rPr>
            </w:pPr>
            <w:r w:rsidRPr="00574E2D">
              <w:rPr>
                <w:rFonts w:ascii="Times New Roman" w:eastAsia="Times New Roman" w:hAnsi="Times New Roman"/>
                <w:color w:val="000000"/>
                <w:sz w:val="14"/>
                <w:szCs w:val="14"/>
                <w:lang w:eastAsia="ru-RU"/>
              </w:rPr>
              <w:t>Участники: жители муниципального образования Богучанский район</w:t>
            </w:r>
          </w:p>
          <w:p w:rsidR="00574E2D" w:rsidRPr="00574E2D" w:rsidRDefault="00574E2D" w:rsidP="00574E2D">
            <w:pPr>
              <w:widowControl w:val="0"/>
              <w:spacing w:after="0" w:line="240" w:lineRule="auto"/>
              <w:ind w:right="67"/>
              <w:rPr>
                <w:rFonts w:ascii="Times New Roman" w:eastAsia="Times New Roman" w:hAnsi="Times New Roman"/>
                <w:color w:val="000000"/>
                <w:sz w:val="14"/>
                <w:szCs w:val="14"/>
                <w:lang w:eastAsia="ru-RU"/>
              </w:rPr>
            </w:pPr>
          </w:p>
          <w:p w:rsidR="00574E2D" w:rsidRPr="00574E2D" w:rsidRDefault="00574E2D" w:rsidP="00574E2D">
            <w:pPr>
              <w:widowControl w:val="0"/>
              <w:spacing w:after="0" w:line="240" w:lineRule="auto"/>
              <w:ind w:right="67"/>
              <w:rPr>
                <w:rFonts w:ascii="Times New Roman" w:eastAsia="Times New Roman" w:hAnsi="Times New Roman"/>
                <w:color w:val="000000"/>
                <w:sz w:val="14"/>
                <w:szCs w:val="14"/>
                <w:lang w:eastAsia="ru-RU"/>
              </w:rPr>
            </w:pPr>
          </w:p>
          <w:p w:rsidR="00574E2D" w:rsidRPr="00574E2D" w:rsidRDefault="00574E2D" w:rsidP="00574E2D">
            <w:pPr>
              <w:widowControl w:val="0"/>
              <w:spacing w:after="0" w:line="240" w:lineRule="auto"/>
              <w:ind w:right="67"/>
              <w:rPr>
                <w:rFonts w:ascii="Times New Roman" w:eastAsia="Times New Roman" w:hAnsi="Times New Roman"/>
                <w:color w:val="000000"/>
                <w:sz w:val="14"/>
                <w:szCs w:val="14"/>
                <w:lang w:eastAsia="ru-RU"/>
              </w:rPr>
            </w:pPr>
            <w:r w:rsidRPr="00574E2D">
              <w:rPr>
                <w:rFonts w:ascii="Times New Roman" w:eastAsia="Times New Roman" w:hAnsi="Times New Roman"/>
                <w:color w:val="000000"/>
                <w:sz w:val="14"/>
                <w:szCs w:val="14"/>
                <w:lang w:eastAsia="ru-RU"/>
              </w:rPr>
              <w:t>Оформление итоговых документов общественных обсуждений (замечания, дополнения, протокол обсуждений)</w:t>
            </w:r>
          </w:p>
        </w:tc>
        <w:tc>
          <w:tcPr>
            <w:tcW w:w="1647" w:type="pct"/>
          </w:tcPr>
          <w:p w:rsidR="00574E2D" w:rsidRPr="00574E2D" w:rsidRDefault="00574E2D" w:rsidP="00574E2D">
            <w:pPr>
              <w:widowControl w:val="0"/>
              <w:spacing w:after="0" w:line="240" w:lineRule="auto"/>
              <w:ind w:right="67"/>
              <w:jc w:val="center"/>
              <w:rPr>
                <w:rFonts w:ascii="Times New Roman" w:eastAsia="Times New Roman" w:hAnsi="Times New Roman"/>
                <w:color w:val="000000"/>
                <w:sz w:val="14"/>
                <w:szCs w:val="14"/>
                <w:lang w:eastAsia="ru-RU"/>
              </w:rPr>
            </w:pPr>
            <w:r w:rsidRPr="00574E2D">
              <w:rPr>
                <w:rFonts w:ascii="Times New Roman" w:eastAsia="Times New Roman" w:hAnsi="Times New Roman"/>
                <w:color w:val="000000"/>
                <w:sz w:val="14"/>
                <w:szCs w:val="14"/>
                <w:lang w:eastAsia="ru-RU"/>
              </w:rPr>
              <w:t xml:space="preserve">Красноярский край, Богучанский район, </w:t>
            </w:r>
          </w:p>
          <w:p w:rsidR="00574E2D" w:rsidRPr="00574E2D" w:rsidRDefault="00574E2D" w:rsidP="00574E2D">
            <w:pPr>
              <w:widowControl w:val="0"/>
              <w:spacing w:after="0" w:line="240" w:lineRule="auto"/>
              <w:ind w:right="67"/>
              <w:jc w:val="center"/>
              <w:rPr>
                <w:rFonts w:ascii="Times New Roman" w:eastAsia="Times New Roman" w:hAnsi="Times New Roman"/>
                <w:color w:val="000000"/>
                <w:sz w:val="14"/>
                <w:szCs w:val="14"/>
                <w:lang w:eastAsia="ru-RU"/>
              </w:rPr>
            </w:pPr>
            <w:r w:rsidRPr="00574E2D">
              <w:rPr>
                <w:rFonts w:ascii="Times New Roman" w:eastAsia="Times New Roman" w:hAnsi="Times New Roman"/>
                <w:color w:val="000000"/>
                <w:sz w:val="14"/>
                <w:szCs w:val="14"/>
                <w:lang w:eastAsia="ru-RU"/>
              </w:rPr>
              <w:t xml:space="preserve">с. Богучаны, </w:t>
            </w:r>
          </w:p>
          <w:p w:rsidR="00574E2D" w:rsidRPr="00574E2D" w:rsidRDefault="00574E2D" w:rsidP="00574E2D">
            <w:pPr>
              <w:widowControl w:val="0"/>
              <w:spacing w:after="0" w:line="240" w:lineRule="auto"/>
              <w:ind w:right="67"/>
              <w:jc w:val="center"/>
              <w:rPr>
                <w:rFonts w:ascii="Times New Roman" w:eastAsia="Times New Roman" w:hAnsi="Times New Roman"/>
                <w:color w:val="000000"/>
                <w:sz w:val="14"/>
                <w:szCs w:val="14"/>
                <w:lang w:eastAsia="ru-RU"/>
              </w:rPr>
            </w:pPr>
            <w:r w:rsidRPr="00574E2D">
              <w:rPr>
                <w:rFonts w:ascii="Times New Roman" w:eastAsia="Times New Roman" w:hAnsi="Times New Roman"/>
                <w:color w:val="000000"/>
                <w:sz w:val="14"/>
                <w:szCs w:val="14"/>
                <w:lang w:eastAsia="ru-RU"/>
              </w:rPr>
              <w:t xml:space="preserve">ул. Октябрьская, д. 72, </w:t>
            </w:r>
          </w:p>
          <w:p w:rsidR="00574E2D" w:rsidRPr="00574E2D" w:rsidRDefault="00574E2D" w:rsidP="00574E2D">
            <w:pPr>
              <w:widowControl w:val="0"/>
              <w:spacing w:after="0" w:line="240" w:lineRule="auto"/>
              <w:ind w:right="67"/>
              <w:jc w:val="center"/>
              <w:rPr>
                <w:rFonts w:ascii="Times New Roman" w:eastAsia="Times New Roman" w:hAnsi="Times New Roman"/>
                <w:color w:val="000000"/>
                <w:sz w:val="14"/>
                <w:szCs w:val="14"/>
                <w:lang w:eastAsia="ru-RU"/>
              </w:rPr>
            </w:pPr>
            <w:r w:rsidRPr="00574E2D">
              <w:rPr>
                <w:rFonts w:ascii="Times New Roman" w:eastAsia="Times New Roman" w:hAnsi="Times New Roman"/>
                <w:color w:val="000000"/>
                <w:sz w:val="14"/>
                <w:szCs w:val="14"/>
                <w:lang w:eastAsia="ru-RU"/>
              </w:rPr>
              <w:t xml:space="preserve">кабинет №19 </w:t>
            </w:r>
          </w:p>
          <w:p w:rsidR="00574E2D" w:rsidRPr="00574E2D" w:rsidRDefault="00574E2D" w:rsidP="00574E2D">
            <w:pPr>
              <w:widowControl w:val="0"/>
              <w:spacing w:after="0" w:line="240" w:lineRule="auto"/>
              <w:ind w:right="67"/>
              <w:jc w:val="center"/>
              <w:rPr>
                <w:rFonts w:ascii="Times New Roman" w:eastAsia="Times New Roman" w:hAnsi="Times New Roman"/>
                <w:color w:val="000000"/>
                <w:sz w:val="14"/>
                <w:szCs w:val="14"/>
                <w:lang w:eastAsia="ru-RU"/>
              </w:rPr>
            </w:pPr>
            <w:r w:rsidRPr="00574E2D">
              <w:rPr>
                <w:rFonts w:ascii="Times New Roman" w:eastAsia="Times New Roman" w:hAnsi="Times New Roman"/>
                <w:color w:val="000000"/>
                <w:sz w:val="14"/>
                <w:szCs w:val="14"/>
                <w:lang w:eastAsia="ru-RU"/>
              </w:rPr>
              <w:t>(зал заседаний)</w:t>
            </w:r>
          </w:p>
        </w:tc>
      </w:tr>
    </w:tbl>
    <w:p w:rsidR="00574E2D" w:rsidRPr="00574E2D" w:rsidRDefault="00574E2D" w:rsidP="00574E2D">
      <w:pPr>
        <w:widowControl w:val="0"/>
        <w:spacing w:after="0" w:line="240" w:lineRule="auto"/>
        <w:ind w:left="426" w:right="67"/>
        <w:jc w:val="center"/>
        <w:rPr>
          <w:rFonts w:ascii="Times New Roman" w:eastAsia="Times New Roman" w:hAnsi="Times New Roman"/>
          <w:color w:val="000000"/>
          <w:sz w:val="20"/>
          <w:szCs w:val="20"/>
          <w:lang w:eastAsia="ru-RU"/>
        </w:rPr>
      </w:pPr>
    </w:p>
    <w:p w:rsidR="00574E2D" w:rsidRPr="00574E2D" w:rsidRDefault="00574E2D" w:rsidP="00574E2D">
      <w:pPr>
        <w:widowControl w:val="0"/>
        <w:spacing w:after="0" w:line="240" w:lineRule="auto"/>
        <w:ind w:left="426" w:right="67"/>
        <w:jc w:val="right"/>
        <w:rPr>
          <w:rFonts w:ascii="Times New Roman" w:eastAsia="Times New Roman" w:hAnsi="Times New Roman"/>
          <w:color w:val="000000"/>
          <w:sz w:val="18"/>
          <w:szCs w:val="20"/>
          <w:lang w:eastAsia="ru-RU"/>
        </w:rPr>
      </w:pPr>
      <w:r w:rsidRPr="00574E2D">
        <w:rPr>
          <w:rFonts w:ascii="Times New Roman" w:eastAsia="Times New Roman" w:hAnsi="Times New Roman"/>
          <w:color w:val="000000"/>
          <w:sz w:val="18"/>
          <w:szCs w:val="20"/>
          <w:lang w:eastAsia="ru-RU"/>
        </w:rPr>
        <w:t xml:space="preserve">Приложение № 2 </w:t>
      </w:r>
    </w:p>
    <w:p w:rsidR="00574E2D" w:rsidRPr="00574E2D" w:rsidRDefault="00574E2D" w:rsidP="00574E2D">
      <w:pPr>
        <w:widowControl w:val="0"/>
        <w:spacing w:after="0" w:line="240" w:lineRule="auto"/>
        <w:ind w:left="426" w:right="67"/>
        <w:jc w:val="right"/>
        <w:rPr>
          <w:rFonts w:ascii="Times New Roman" w:eastAsia="Times New Roman" w:hAnsi="Times New Roman"/>
          <w:color w:val="000000"/>
          <w:sz w:val="18"/>
          <w:szCs w:val="20"/>
          <w:lang w:eastAsia="ru-RU"/>
        </w:rPr>
      </w:pPr>
      <w:r w:rsidRPr="00574E2D">
        <w:rPr>
          <w:rFonts w:ascii="Times New Roman" w:eastAsia="Times New Roman" w:hAnsi="Times New Roman"/>
          <w:color w:val="000000"/>
          <w:sz w:val="18"/>
          <w:szCs w:val="20"/>
          <w:lang w:eastAsia="ru-RU"/>
        </w:rPr>
        <w:t xml:space="preserve">к постановлению администрации </w:t>
      </w:r>
    </w:p>
    <w:p w:rsidR="00574E2D" w:rsidRPr="00574E2D" w:rsidRDefault="00574E2D" w:rsidP="00574E2D">
      <w:pPr>
        <w:widowControl w:val="0"/>
        <w:spacing w:after="0" w:line="240" w:lineRule="auto"/>
        <w:ind w:left="426" w:right="67"/>
        <w:jc w:val="right"/>
        <w:rPr>
          <w:rFonts w:ascii="Times New Roman" w:eastAsia="Times New Roman" w:hAnsi="Times New Roman"/>
          <w:color w:val="000000"/>
          <w:sz w:val="18"/>
          <w:szCs w:val="20"/>
          <w:lang w:eastAsia="ru-RU"/>
        </w:rPr>
      </w:pPr>
      <w:r w:rsidRPr="00574E2D">
        <w:rPr>
          <w:rFonts w:ascii="Times New Roman" w:eastAsia="Times New Roman" w:hAnsi="Times New Roman"/>
          <w:color w:val="000000"/>
          <w:sz w:val="18"/>
          <w:szCs w:val="20"/>
          <w:lang w:eastAsia="ru-RU"/>
        </w:rPr>
        <w:t xml:space="preserve">Богучанского района </w:t>
      </w:r>
    </w:p>
    <w:p w:rsidR="00574E2D" w:rsidRPr="00574E2D" w:rsidRDefault="00574E2D" w:rsidP="00574E2D">
      <w:pPr>
        <w:widowControl w:val="0"/>
        <w:spacing w:after="0" w:line="240" w:lineRule="auto"/>
        <w:ind w:left="426" w:right="67"/>
        <w:jc w:val="right"/>
        <w:rPr>
          <w:rFonts w:ascii="Times New Roman" w:eastAsia="Times New Roman" w:hAnsi="Times New Roman"/>
          <w:color w:val="000000"/>
          <w:sz w:val="18"/>
          <w:szCs w:val="20"/>
          <w:lang w:eastAsia="ru-RU"/>
        </w:rPr>
      </w:pPr>
      <w:r w:rsidRPr="00574E2D">
        <w:rPr>
          <w:rFonts w:ascii="Times New Roman" w:eastAsia="Times New Roman" w:hAnsi="Times New Roman"/>
          <w:color w:val="000000"/>
          <w:sz w:val="18"/>
          <w:szCs w:val="20"/>
          <w:lang w:eastAsia="ru-RU"/>
        </w:rPr>
        <w:lastRenderedPageBreak/>
        <w:t xml:space="preserve">от </w:t>
      </w:r>
      <w:r w:rsidRPr="00574E2D">
        <w:rPr>
          <w:rFonts w:ascii="Times New Roman" w:eastAsia="Times New Roman" w:hAnsi="Times New Roman"/>
          <w:color w:val="000000"/>
          <w:sz w:val="18"/>
          <w:szCs w:val="20"/>
          <w:u w:val="single"/>
          <w:lang w:eastAsia="ru-RU"/>
        </w:rPr>
        <w:t>18.11.2024</w:t>
      </w:r>
      <w:r w:rsidRPr="00574E2D">
        <w:rPr>
          <w:rFonts w:ascii="Times New Roman" w:eastAsia="Times New Roman" w:hAnsi="Times New Roman"/>
          <w:color w:val="000000"/>
          <w:sz w:val="18"/>
          <w:szCs w:val="20"/>
          <w:lang w:eastAsia="ru-RU"/>
        </w:rPr>
        <w:t xml:space="preserve"> № </w:t>
      </w:r>
      <w:r w:rsidRPr="00574E2D">
        <w:rPr>
          <w:rFonts w:ascii="Times New Roman" w:eastAsia="Times New Roman" w:hAnsi="Times New Roman"/>
          <w:color w:val="000000"/>
          <w:sz w:val="18"/>
          <w:szCs w:val="20"/>
          <w:u w:val="single"/>
          <w:lang w:eastAsia="ru-RU"/>
        </w:rPr>
        <w:t>1012-п</w:t>
      </w:r>
    </w:p>
    <w:p w:rsidR="00574E2D" w:rsidRPr="009A51B6" w:rsidRDefault="00574E2D" w:rsidP="001275AD">
      <w:pPr>
        <w:widowControl w:val="0"/>
        <w:shd w:val="clear" w:color="auto" w:fill="FFFFFF"/>
        <w:spacing w:after="0" w:line="240" w:lineRule="auto"/>
        <w:ind w:right="68"/>
        <w:rPr>
          <w:rFonts w:ascii="Times New Roman" w:eastAsia="Times New Roman" w:hAnsi="Times New Roman"/>
          <w:color w:val="000000"/>
          <w:sz w:val="24"/>
          <w:szCs w:val="20"/>
          <w:lang w:eastAsia="ru-RU"/>
        </w:rPr>
      </w:pPr>
    </w:p>
    <w:p w:rsidR="00574E2D" w:rsidRPr="00574E2D" w:rsidRDefault="00574E2D" w:rsidP="00574E2D">
      <w:pPr>
        <w:widowControl w:val="0"/>
        <w:shd w:val="clear" w:color="auto" w:fill="FFFFFF"/>
        <w:spacing w:after="0" w:line="240" w:lineRule="auto"/>
        <w:ind w:left="425" w:right="68"/>
        <w:jc w:val="center"/>
        <w:rPr>
          <w:rFonts w:ascii="Times New Roman" w:eastAsia="Times New Roman" w:hAnsi="Times New Roman"/>
          <w:color w:val="000000"/>
          <w:sz w:val="20"/>
          <w:szCs w:val="20"/>
          <w:lang w:eastAsia="ru-RU"/>
        </w:rPr>
      </w:pPr>
      <w:r w:rsidRPr="00574E2D">
        <w:rPr>
          <w:rFonts w:ascii="Times New Roman" w:eastAsia="Times New Roman" w:hAnsi="Times New Roman"/>
          <w:color w:val="000000"/>
          <w:sz w:val="20"/>
          <w:szCs w:val="20"/>
          <w:lang w:eastAsia="ru-RU"/>
        </w:rPr>
        <w:t>Состав</w:t>
      </w:r>
    </w:p>
    <w:p w:rsidR="00574E2D" w:rsidRPr="00574E2D" w:rsidRDefault="00574E2D" w:rsidP="00574E2D">
      <w:pPr>
        <w:widowControl w:val="0"/>
        <w:shd w:val="clear" w:color="auto" w:fill="FFFFFF"/>
        <w:spacing w:after="0" w:line="240" w:lineRule="auto"/>
        <w:ind w:left="425" w:right="68"/>
        <w:jc w:val="center"/>
        <w:rPr>
          <w:rFonts w:ascii="Times New Roman" w:eastAsia="Times New Roman" w:hAnsi="Times New Roman"/>
          <w:color w:val="000000"/>
          <w:sz w:val="20"/>
          <w:szCs w:val="20"/>
          <w:lang w:eastAsia="ru-RU"/>
        </w:rPr>
      </w:pPr>
      <w:r w:rsidRPr="00574E2D">
        <w:rPr>
          <w:rFonts w:ascii="Times New Roman" w:eastAsia="Times New Roman" w:hAnsi="Times New Roman"/>
          <w:color w:val="000000"/>
          <w:sz w:val="20"/>
          <w:szCs w:val="20"/>
          <w:lang w:eastAsia="ru-RU"/>
        </w:rPr>
        <w:t>Комиссии по организации и проведению общественных обсуждений</w:t>
      </w:r>
    </w:p>
    <w:p w:rsidR="00574E2D" w:rsidRPr="00574E2D" w:rsidRDefault="00574E2D" w:rsidP="00574E2D">
      <w:pPr>
        <w:widowControl w:val="0"/>
        <w:shd w:val="clear" w:color="auto" w:fill="FFFFFF"/>
        <w:spacing w:after="0" w:line="240" w:lineRule="auto"/>
        <w:ind w:left="425" w:right="68"/>
        <w:jc w:val="center"/>
        <w:rPr>
          <w:rFonts w:ascii="Times New Roman" w:eastAsia="Times New Roman" w:hAnsi="Times New Roman"/>
          <w:b/>
          <w:color w:val="000000"/>
          <w:sz w:val="20"/>
          <w:szCs w:val="20"/>
          <w:lang w:eastAsia="ru-RU"/>
        </w:rPr>
      </w:pPr>
    </w:p>
    <w:tbl>
      <w:tblPr>
        <w:tblW w:w="0" w:type="auto"/>
        <w:tblInd w:w="425" w:type="dxa"/>
        <w:tblLook w:val="04A0"/>
      </w:tblPr>
      <w:tblGrid>
        <w:gridCol w:w="4288"/>
        <w:gridCol w:w="4857"/>
      </w:tblGrid>
      <w:tr w:rsidR="00574E2D" w:rsidRPr="00574E2D" w:rsidTr="005266ED">
        <w:tc>
          <w:tcPr>
            <w:tcW w:w="4288" w:type="dxa"/>
          </w:tcPr>
          <w:p w:rsidR="00574E2D" w:rsidRPr="00574E2D" w:rsidRDefault="00574E2D" w:rsidP="00574E2D">
            <w:pPr>
              <w:widowControl w:val="0"/>
              <w:spacing w:after="0" w:line="240" w:lineRule="auto"/>
              <w:ind w:right="68"/>
              <w:rPr>
                <w:rFonts w:ascii="Times New Roman" w:eastAsia="Times New Roman" w:hAnsi="Times New Roman"/>
                <w:color w:val="000000"/>
                <w:sz w:val="20"/>
                <w:szCs w:val="20"/>
                <w:lang w:eastAsia="ru-RU"/>
              </w:rPr>
            </w:pPr>
            <w:r w:rsidRPr="00574E2D">
              <w:rPr>
                <w:rFonts w:ascii="Times New Roman" w:eastAsia="Times New Roman" w:hAnsi="Times New Roman"/>
                <w:color w:val="000000"/>
                <w:sz w:val="20"/>
                <w:szCs w:val="20"/>
                <w:lang w:eastAsia="ru-RU"/>
              </w:rPr>
              <w:t xml:space="preserve">Арсеньева </w:t>
            </w:r>
          </w:p>
          <w:p w:rsidR="00574E2D" w:rsidRPr="00574E2D" w:rsidRDefault="00574E2D" w:rsidP="00574E2D">
            <w:pPr>
              <w:widowControl w:val="0"/>
              <w:spacing w:after="0" w:line="240" w:lineRule="auto"/>
              <w:ind w:right="68"/>
              <w:rPr>
                <w:rFonts w:ascii="Times New Roman" w:eastAsia="Times New Roman" w:hAnsi="Times New Roman"/>
                <w:color w:val="000000"/>
                <w:sz w:val="20"/>
                <w:szCs w:val="20"/>
                <w:lang w:eastAsia="ru-RU"/>
              </w:rPr>
            </w:pPr>
            <w:r w:rsidRPr="00574E2D">
              <w:rPr>
                <w:rFonts w:ascii="Times New Roman" w:eastAsia="Times New Roman" w:hAnsi="Times New Roman"/>
                <w:color w:val="000000"/>
                <w:sz w:val="20"/>
                <w:szCs w:val="20"/>
                <w:lang w:eastAsia="ru-RU"/>
              </w:rPr>
              <w:t>Альфия Сагитовна</w:t>
            </w:r>
          </w:p>
          <w:p w:rsidR="00574E2D" w:rsidRPr="00574E2D" w:rsidRDefault="00574E2D" w:rsidP="00574E2D">
            <w:pPr>
              <w:widowControl w:val="0"/>
              <w:spacing w:after="0" w:line="240" w:lineRule="auto"/>
              <w:ind w:right="68"/>
              <w:rPr>
                <w:rFonts w:ascii="Times New Roman" w:eastAsia="Times New Roman" w:hAnsi="Times New Roman"/>
                <w:color w:val="000000"/>
                <w:sz w:val="20"/>
                <w:szCs w:val="20"/>
                <w:lang w:eastAsia="ru-RU"/>
              </w:rPr>
            </w:pPr>
          </w:p>
        </w:tc>
        <w:tc>
          <w:tcPr>
            <w:tcW w:w="4857" w:type="dxa"/>
          </w:tcPr>
          <w:p w:rsidR="00574E2D" w:rsidRPr="00574E2D" w:rsidRDefault="00574E2D" w:rsidP="00574E2D">
            <w:pPr>
              <w:widowControl w:val="0"/>
              <w:spacing w:after="0" w:line="240" w:lineRule="auto"/>
              <w:ind w:right="68"/>
              <w:rPr>
                <w:rFonts w:ascii="Times New Roman" w:eastAsia="Times New Roman" w:hAnsi="Times New Roman"/>
                <w:color w:val="000000"/>
                <w:sz w:val="20"/>
                <w:szCs w:val="20"/>
                <w:lang w:eastAsia="ru-RU"/>
              </w:rPr>
            </w:pPr>
            <w:r w:rsidRPr="00574E2D">
              <w:rPr>
                <w:rFonts w:ascii="Times New Roman" w:eastAsia="Times New Roman" w:hAnsi="Times New Roman"/>
                <w:color w:val="000000"/>
                <w:sz w:val="20"/>
                <w:szCs w:val="20"/>
                <w:lang w:eastAsia="ru-RU"/>
              </w:rPr>
              <w:t>Заместитель Главы Богучанского района по экономике и финансам</w:t>
            </w:r>
          </w:p>
          <w:p w:rsidR="00574E2D" w:rsidRPr="00574E2D" w:rsidRDefault="00574E2D" w:rsidP="00574E2D">
            <w:pPr>
              <w:widowControl w:val="0"/>
              <w:spacing w:after="0" w:line="240" w:lineRule="auto"/>
              <w:ind w:right="68"/>
              <w:rPr>
                <w:rFonts w:ascii="Times New Roman" w:eastAsia="Times New Roman" w:hAnsi="Times New Roman"/>
                <w:color w:val="000000"/>
                <w:sz w:val="20"/>
                <w:szCs w:val="20"/>
                <w:lang w:eastAsia="ru-RU"/>
              </w:rPr>
            </w:pPr>
          </w:p>
        </w:tc>
      </w:tr>
      <w:tr w:rsidR="00574E2D" w:rsidRPr="00574E2D" w:rsidTr="005266ED">
        <w:tc>
          <w:tcPr>
            <w:tcW w:w="4288" w:type="dxa"/>
          </w:tcPr>
          <w:p w:rsidR="00574E2D" w:rsidRPr="00574E2D" w:rsidRDefault="00574E2D" w:rsidP="00574E2D">
            <w:pPr>
              <w:widowControl w:val="0"/>
              <w:spacing w:after="0" w:line="240" w:lineRule="auto"/>
              <w:ind w:right="68"/>
              <w:rPr>
                <w:rFonts w:ascii="Times New Roman" w:eastAsia="Times New Roman" w:hAnsi="Times New Roman"/>
                <w:color w:val="000000"/>
                <w:sz w:val="20"/>
                <w:szCs w:val="20"/>
                <w:lang w:eastAsia="ru-RU"/>
              </w:rPr>
            </w:pPr>
            <w:r w:rsidRPr="00574E2D">
              <w:rPr>
                <w:rFonts w:ascii="Times New Roman" w:eastAsia="Times New Roman" w:hAnsi="Times New Roman"/>
                <w:color w:val="000000"/>
                <w:sz w:val="20"/>
                <w:szCs w:val="20"/>
                <w:lang w:eastAsia="ru-RU"/>
              </w:rPr>
              <w:t>Давыденко Ольга Григорьевна</w:t>
            </w:r>
          </w:p>
        </w:tc>
        <w:tc>
          <w:tcPr>
            <w:tcW w:w="4857" w:type="dxa"/>
          </w:tcPr>
          <w:p w:rsidR="00574E2D" w:rsidRPr="00574E2D" w:rsidRDefault="00574E2D" w:rsidP="00574E2D">
            <w:pPr>
              <w:widowControl w:val="0"/>
              <w:shd w:val="clear" w:color="auto" w:fill="FFFFFF"/>
              <w:spacing w:after="0" w:line="240" w:lineRule="auto"/>
              <w:ind w:right="68"/>
              <w:rPr>
                <w:rFonts w:ascii="Times New Roman" w:eastAsia="Times New Roman" w:hAnsi="Times New Roman"/>
                <w:color w:val="000000"/>
                <w:sz w:val="20"/>
                <w:szCs w:val="20"/>
                <w:lang w:eastAsia="ru-RU"/>
              </w:rPr>
            </w:pPr>
            <w:r w:rsidRPr="00574E2D">
              <w:rPr>
                <w:rFonts w:ascii="Times New Roman" w:eastAsia="Times New Roman" w:hAnsi="Times New Roman"/>
                <w:color w:val="000000"/>
                <w:sz w:val="20"/>
                <w:szCs w:val="20"/>
                <w:lang w:eastAsia="ru-RU"/>
              </w:rPr>
              <w:t>И.о. начальника финансового управления, заместитель   председателя комиссии</w:t>
            </w:r>
          </w:p>
          <w:p w:rsidR="00574E2D" w:rsidRPr="00574E2D" w:rsidRDefault="00574E2D" w:rsidP="00574E2D">
            <w:pPr>
              <w:widowControl w:val="0"/>
              <w:shd w:val="clear" w:color="auto" w:fill="FFFFFF"/>
              <w:spacing w:after="0" w:line="240" w:lineRule="auto"/>
              <w:ind w:right="68" w:firstLine="38"/>
              <w:rPr>
                <w:rFonts w:ascii="Times New Roman" w:eastAsia="Times New Roman" w:hAnsi="Times New Roman"/>
                <w:color w:val="000000"/>
                <w:sz w:val="20"/>
                <w:szCs w:val="20"/>
                <w:lang w:eastAsia="ru-RU"/>
              </w:rPr>
            </w:pPr>
          </w:p>
        </w:tc>
      </w:tr>
      <w:tr w:rsidR="00574E2D" w:rsidRPr="00574E2D" w:rsidTr="005266ED">
        <w:tc>
          <w:tcPr>
            <w:tcW w:w="4288" w:type="dxa"/>
          </w:tcPr>
          <w:p w:rsidR="00574E2D" w:rsidRPr="00574E2D" w:rsidRDefault="00574E2D" w:rsidP="00574E2D">
            <w:pPr>
              <w:widowControl w:val="0"/>
              <w:shd w:val="clear" w:color="auto" w:fill="FFFFFF"/>
              <w:spacing w:after="0" w:line="240" w:lineRule="auto"/>
              <w:ind w:right="68"/>
              <w:rPr>
                <w:rFonts w:ascii="Times New Roman" w:eastAsia="Times New Roman" w:hAnsi="Times New Roman"/>
                <w:color w:val="000000"/>
                <w:sz w:val="20"/>
                <w:szCs w:val="20"/>
                <w:lang w:eastAsia="ru-RU"/>
              </w:rPr>
            </w:pPr>
            <w:r w:rsidRPr="00574E2D">
              <w:rPr>
                <w:rFonts w:ascii="Times New Roman" w:eastAsia="Times New Roman" w:hAnsi="Times New Roman"/>
                <w:color w:val="000000"/>
                <w:sz w:val="20"/>
                <w:szCs w:val="20"/>
                <w:lang w:eastAsia="ru-RU"/>
              </w:rPr>
              <w:t>Пьянкова Людмила Ивановна</w:t>
            </w:r>
          </w:p>
        </w:tc>
        <w:tc>
          <w:tcPr>
            <w:tcW w:w="4857" w:type="dxa"/>
          </w:tcPr>
          <w:p w:rsidR="00574E2D" w:rsidRPr="00574E2D" w:rsidRDefault="00574E2D" w:rsidP="00574E2D">
            <w:pPr>
              <w:widowControl w:val="0"/>
              <w:shd w:val="clear" w:color="auto" w:fill="FFFFFF"/>
              <w:spacing w:after="0" w:line="240" w:lineRule="auto"/>
              <w:ind w:right="68"/>
              <w:rPr>
                <w:rFonts w:ascii="Times New Roman" w:eastAsia="Times New Roman" w:hAnsi="Times New Roman"/>
                <w:color w:val="000000"/>
                <w:sz w:val="20"/>
                <w:szCs w:val="20"/>
                <w:lang w:eastAsia="ru-RU"/>
              </w:rPr>
            </w:pPr>
            <w:r w:rsidRPr="00574E2D">
              <w:rPr>
                <w:rFonts w:ascii="Times New Roman" w:eastAsia="Times New Roman" w:hAnsi="Times New Roman"/>
                <w:color w:val="000000"/>
                <w:sz w:val="20"/>
                <w:szCs w:val="20"/>
                <w:lang w:eastAsia="ru-RU"/>
              </w:rPr>
              <w:t>Главный специалист бюджетного отдела финансового управления администрации района, секретарь комиссии</w:t>
            </w:r>
          </w:p>
        </w:tc>
      </w:tr>
      <w:tr w:rsidR="00574E2D" w:rsidRPr="00574E2D" w:rsidTr="005266ED">
        <w:tc>
          <w:tcPr>
            <w:tcW w:w="4288" w:type="dxa"/>
          </w:tcPr>
          <w:p w:rsidR="00574E2D" w:rsidRPr="00574E2D" w:rsidRDefault="00574E2D" w:rsidP="00574E2D">
            <w:pPr>
              <w:widowControl w:val="0"/>
              <w:spacing w:after="0" w:line="240" w:lineRule="auto"/>
              <w:ind w:right="68"/>
              <w:rPr>
                <w:rFonts w:ascii="Times New Roman" w:eastAsia="Times New Roman" w:hAnsi="Times New Roman"/>
                <w:color w:val="000000"/>
                <w:sz w:val="20"/>
                <w:szCs w:val="20"/>
                <w:lang w:eastAsia="ru-RU"/>
              </w:rPr>
            </w:pPr>
            <w:r w:rsidRPr="00574E2D">
              <w:rPr>
                <w:rFonts w:ascii="Times New Roman" w:eastAsia="Times New Roman" w:hAnsi="Times New Roman"/>
                <w:color w:val="000000"/>
                <w:sz w:val="20"/>
                <w:szCs w:val="20"/>
                <w:lang w:eastAsia="ru-RU"/>
              </w:rPr>
              <w:t>Члены комиссии:</w:t>
            </w:r>
          </w:p>
          <w:p w:rsidR="00574E2D" w:rsidRPr="00574E2D" w:rsidRDefault="00574E2D" w:rsidP="00574E2D">
            <w:pPr>
              <w:widowControl w:val="0"/>
              <w:spacing w:after="0" w:line="240" w:lineRule="auto"/>
              <w:ind w:right="68"/>
              <w:rPr>
                <w:rFonts w:ascii="Times New Roman" w:eastAsia="Times New Roman" w:hAnsi="Times New Roman"/>
                <w:color w:val="000000"/>
                <w:sz w:val="20"/>
                <w:szCs w:val="20"/>
                <w:lang w:eastAsia="ru-RU"/>
              </w:rPr>
            </w:pPr>
          </w:p>
        </w:tc>
        <w:tc>
          <w:tcPr>
            <w:tcW w:w="4857" w:type="dxa"/>
          </w:tcPr>
          <w:p w:rsidR="00574E2D" w:rsidRPr="00574E2D" w:rsidRDefault="00574E2D" w:rsidP="00574E2D">
            <w:pPr>
              <w:widowControl w:val="0"/>
              <w:shd w:val="clear" w:color="auto" w:fill="FFFFFF"/>
              <w:spacing w:after="0" w:line="240" w:lineRule="auto"/>
              <w:ind w:right="68"/>
              <w:rPr>
                <w:rFonts w:ascii="Times New Roman" w:eastAsia="Times New Roman" w:hAnsi="Times New Roman"/>
                <w:b/>
                <w:color w:val="000000"/>
                <w:sz w:val="20"/>
                <w:szCs w:val="20"/>
                <w:lang w:eastAsia="ru-RU"/>
              </w:rPr>
            </w:pPr>
          </w:p>
        </w:tc>
      </w:tr>
      <w:tr w:rsidR="00574E2D" w:rsidRPr="00574E2D" w:rsidTr="005266ED">
        <w:tc>
          <w:tcPr>
            <w:tcW w:w="4288" w:type="dxa"/>
          </w:tcPr>
          <w:p w:rsidR="00574E2D" w:rsidRPr="00574E2D" w:rsidRDefault="00574E2D" w:rsidP="00574E2D">
            <w:pPr>
              <w:widowControl w:val="0"/>
              <w:spacing w:after="0" w:line="240" w:lineRule="auto"/>
              <w:ind w:right="68"/>
              <w:rPr>
                <w:rFonts w:ascii="Times New Roman" w:eastAsia="Times New Roman" w:hAnsi="Times New Roman"/>
                <w:color w:val="000000"/>
                <w:sz w:val="20"/>
                <w:szCs w:val="20"/>
                <w:lang w:eastAsia="ru-RU"/>
              </w:rPr>
            </w:pPr>
            <w:r w:rsidRPr="00574E2D">
              <w:rPr>
                <w:rFonts w:ascii="Times New Roman" w:eastAsia="Times New Roman" w:hAnsi="Times New Roman"/>
                <w:color w:val="000000"/>
                <w:sz w:val="20"/>
                <w:szCs w:val="20"/>
                <w:lang w:eastAsia="ru-RU"/>
              </w:rPr>
              <w:t xml:space="preserve">Фоменко  </w:t>
            </w:r>
          </w:p>
          <w:p w:rsidR="00574E2D" w:rsidRPr="00574E2D" w:rsidRDefault="00574E2D" w:rsidP="00574E2D">
            <w:pPr>
              <w:widowControl w:val="0"/>
              <w:spacing w:after="0" w:line="240" w:lineRule="auto"/>
              <w:ind w:right="68"/>
              <w:rPr>
                <w:rFonts w:ascii="Times New Roman" w:eastAsia="Times New Roman" w:hAnsi="Times New Roman"/>
                <w:color w:val="000000"/>
                <w:sz w:val="20"/>
                <w:szCs w:val="20"/>
                <w:lang w:eastAsia="ru-RU"/>
              </w:rPr>
            </w:pPr>
            <w:r w:rsidRPr="00574E2D">
              <w:rPr>
                <w:rFonts w:ascii="Times New Roman" w:eastAsia="Times New Roman" w:hAnsi="Times New Roman"/>
                <w:color w:val="000000"/>
                <w:sz w:val="20"/>
                <w:szCs w:val="20"/>
                <w:lang w:eastAsia="ru-RU"/>
              </w:rPr>
              <w:t>Юлия Сергеевна</w:t>
            </w:r>
          </w:p>
          <w:p w:rsidR="00574E2D" w:rsidRPr="00574E2D" w:rsidRDefault="00574E2D" w:rsidP="00574E2D">
            <w:pPr>
              <w:widowControl w:val="0"/>
              <w:spacing w:after="0" w:line="240" w:lineRule="auto"/>
              <w:ind w:right="68"/>
              <w:rPr>
                <w:rFonts w:ascii="Times New Roman" w:eastAsia="Times New Roman" w:hAnsi="Times New Roman"/>
                <w:color w:val="000000"/>
                <w:sz w:val="20"/>
                <w:szCs w:val="20"/>
                <w:lang w:eastAsia="ru-RU"/>
              </w:rPr>
            </w:pPr>
          </w:p>
        </w:tc>
        <w:tc>
          <w:tcPr>
            <w:tcW w:w="4857" w:type="dxa"/>
          </w:tcPr>
          <w:p w:rsidR="00574E2D" w:rsidRPr="00574E2D" w:rsidRDefault="00574E2D" w:rsidP="00574E2D">
            <w:pPr>
              <w:widowControl w:val="0"/>
              <w:spacing w:after="0" w:line="240" w:lineRule="auto"/>
              <w:ind w:right="67"/>
              <w:rPr>
                <w:rFonts w:ascii="Times New Roman" w:eastAsia="Times New Roman" w:hAnsi="Times New Roman"/>
                <w:color w:val="000000"/>
                <w:sz w:val="20"/>
                <w:szCs w:val="20"/>
                <w:lang w:eastAsia="ru-RU"/>
              </w:rPr>
            </w:pPr>
            <w:r w:rsidRPr="00574E2D">
              <w:rPr>
                <w:rFonts w:ascii="Times New Roman" w:eastAsia="Times New Roman" w:hAnsi="Times New Roman"/>
                <w:color w:val="000000"/>
                <w:sz w:val="20"/>
                <w:szCs w:val="20"/>
                <w:lang w:eastAsia="ru-RU"/>
              </w:rPr>
              <w:t xml:space="preserve">Начальник управления экономики и планирования  администрации Богучанского района </w:t>
            </w:r>
          </w:p>
          <w:p w:rsidR="00574E2D" w:rsidRPr="00574E2D" w:rsidRDefault="00574E2D" w:rsidP="00574E2D">
            <w:pPr>
              <w:widowControl w:val="0"/>
              <w:spacing w:after="0" w:line="240" w:lineRule="auto"/>
              <w:ind w:right="67"/>
              <w:rPr>
                <w:rFonts w:ascii="Times New Roman" w:eastAsia="Times New Roman" w:hAnsi="Times New Roman"/>
                <w:color w:val="000000"/>
                <w:sz w:val="20"/>
                <w:szCs w:val="20"/>
                <w:lang w:eastAsia="ru-RU"/>
              </w:rPr>
            </w:pPr>
          </w:p>
        </w:tc>
      </w:tr>
    </w:tbl>
    <w:p w:rsidR="00574E2D" w:rsidRPr="00574E2D" w:rsidRDefault="00574E2D" w:rsidP="00574E2D">
      <w:pPr>
        <w:spacing w:after="0" w:line="240" w:lineRule="auto"/>
        <w:rPr>
          <w:rFonts w:ascii="Times New Roman" w:eastAsia="Times New Roman" w:hAnsi="Times New Roman"/>
          <w:sz w:val="20"/>
          <w:szCs w:val="20"/>
          <w:lang w:eastAsia="ru-RU"/>
        </w:rPr>
      </w:pPr>
    </w:p>
    <w:tbl>
      <w:tblPr>
        <w:tblW w:w="0" w:type="auto"/>
        <w:tblInd w:w="425" w:type="dxa"/>
        <w:tblLook w:val="04A0"/>
      </w:tblPr>
      <w:tblGrid>
        <w:gridCol w:w="4288"/>
        <w:gridCol w:w="4857"/>
      </w:tblGrid>
      <w:tr w:rsidR="00574E2D" w:rsidRPr="00574E2D" w:rsidTr="005266ED">
        <w:trPr>
          <w:trHeight w:val="1905"/>
        </w:trPr>
        <w:tc>
          <w:tcPr>
            <w:tcW w:w="4288" w:type="dxa"/>
          </w:tcPr>
          <w:p w:rsidR="00574E2D" w:rsidRPr="00574E2D" w:rsidRDefault="00574E2D" w:rsidP="00574E2D">
            <w:pPr>
              <w:widowControl w:val="0"/>
              <w:spacing w:after="0" w:line="240" w:lineRule="auto"/>
              <w:ind w:right="68"/>
              <w:rPr>
                <w:rFonts w:ascii="Times New Roman" w:eastAsia="Times New Roman" w:hAnsi="Times New Roman"/>
                <w:color w:val="000000"/>
                <w:sz w:val="20"/>
                <w:szCs w:val="20"/>
                <w:lang w:eastAsia="ru-RU"/>
              </w:rPr>
            </w:pPr>
            <w:r w:rsidRPr="00574E2D">
              <w:rPr>
                <w:rFonts w:ascii="Times New Roman" w:eastAsia="Times New Roman" w:hAnsi="Times New Roman"/>
                <w:color w:val="000000"/>
                <w:sz w:val="20"/>
                <w:szCs w:val="20"/>
                <w:lang w:eastAsia="ru-RU"/>
              </w:rPr>
              <w:t xml:space="preserve">Астахова </w:t>
            </w:r>
          </w:p>
          <w:p w:rsidR="00574E2D" w:rsidRPr="00574E2D" w:rsidRDefault="00574E2D" w:rsidP="00574E2D">
            <w:pPr>
              <w:widowControl w:val="0"/>
              <w:spacing w:after="0" w:line="240" w:lineRule="auto"/>
              <w:ind w:right="68"/>
              <w:rPr>
                <w:rFonts w:ascii="Times New Roman" w:eastAsia="Times New Roman" w:hAnsi="Times New Roman"/>
                <w:color w:val="000000"/>
                <w:sz w:val="20"/>
                <w:szCs w:val="20"/>
                <w:lang w:eastAsia="ru-RU"/>
              </w:rPr>
            </w:pPr>
            <w:r w:rsidRPr="00574E2D">
              <w:rPr>
                <w:rFonts w:ascii="Times New Roman" w:eastAsia="Times New Roman" w:hAnsi="Times New Roman"/>
                <w:color w:val="000000"/>
                <w:sz w:val="20"/>
                <w:szCs w:val="20"/>
                <w:lang w:eastAsia="ru-RU"/>
              </w:rPr>
              <w:t>Олеся Владимировна</w:t>
            </w:r>
          </w:p>
          <w:p w:rsidR="00574E2D" w:rsidRPr="00574E2D" w:rsidRDefault="00574E2D" w:rsidP="00574E2D">
            <w:pPr>
              <w:widowControl w:val="0"/>
              <w:spacing w:after="0" w:line="240" w:lineRule="auto"/>
              <w:ind w:right="68"/>
              <w:rPr>
                <w:rFonts w:ascii="Times New Roman" w:eastAsia="Times New Roman" w:hAnsi="Times New Roman"/>
                <w:color w:val="000000"/>
                <w:sz w:val="20"/>
                <w:szCs w:val="20"/>
                <w:lang w:eastAsia="ru-RU"/>
              </w:rPr>
            </w:pPr>
          </w:p>
          <w:p w:rsidR="00574E2D" w:rsidRPr="00574E2D" w:rsidRDefault="00574E2D" w:rsidP="00574E2D">
            <w:pPr>
              <w:widowControl w:val="0"/>
              <w:spacing w:after="0" w:line="240" w:lineRule="auto"/>
              <w:ind w:right="68"/>
              <w:rPr>
                <w:rFonts w:ascii="Times New Roman" w:eastAsia="Times New Roman" w:hAnsi="Times New Roman"/>
                <w:color w:val="000000"/>
                <w:sz w:val="20"/>
                <w:szCs w:val="20"/>
                <w:lang w:eastAsia="ru-RU"/>
              </w:rPr>
            </w:pPr>
          </w:p>
          <w:p w:rsidR="00574E2D" w:rsidRPr="00574E2D" w:rsidRDefault="00574E2D" w:rsidP="00574E2D">
            <w:pPr>
              <w:widowControl w:val="0"/>
              <w:spacing w:after="0" w:line="240" w:lineRule="auto"/>
              <w:ind w:right="68"/>
              <w:rPr>
                <w:rFonts w:ascii="Times New Roman" w:eastAsia="Times New Roman" w:hAnsi="Times New Roman"/>
                <w:color w:val="000000"/>
                <w:sz w:val="20"/>
                <w:szCs w:val="20"/>
                <w:lang w:eastAsia="ru-RU"/>
              </w:rPr>
            </w:pPr>
          </w:p>
          <w:p w:rsidR="00574E2D" w:rsidRPr="00574E2D" w:rsidRDefault="00574E2D" w:rsidP="00574E2D">
            <w:pPr>
              <w:widowControl w:val="0"/>
              <w:spacing w:after="0" w:line="240" w:lineRule="auto"/>
              <w:ind w:right="68"/>
              <w:rPr>
                <w:rFonts w:ascii="Times New Roman" w:eastAsia="Times New Roman" w:hAnsi="Times New Roman"/>
                <w:color w:val="000000"/>
                <w:sz w:val="20"/>
                <w:szCs w:val="20"/>
                <w:lang w:eastAsia="ru-RU"/>
              </w:rPr>
            </w:pPr>
            <w:r w:rsidRPr="00574E2D">
              <w:rPr>
                <w:rFonts w:ascii="Times New Roman" w:eastAsia="Times New Roman" w:hAnsi="Times New Roman"/>
                <w:color w:val="000000"/>
                <w:sz w:val="20"/>
                <w:szCs w:val="20"/>
                <w:lang w:eastAsia="ru-RU"/>
              </w:rPr>
              <w:t xml:space="preserve">Рукосуева </w:t>
            </w:r>
          </w:p>
          <w:p w:rsidR="00574E2D" w:rsidRPr="00574E2D" w:rsidRDefault="00574E2D" w:rsidP="00574E2D">
            <w:pPr>
              <w:widowControl w:val="0"/>
              <w:spacing w:after="0" w:line="240" w:lineRule="auto"/>
              <w:ind w:right="68"/>
              <w:rPr>
                <w:rFonts w:ascii="Times New Roman" w:eastAsia="Times New Roman" w:hAnsi="Times New Roman"/>
                <w:color w:val="000000"/>
                <w:sz w:val="20"/>
                <w:szCs w:val="20"/>
                <w:lang w:eastAsia="ru-RU"/>
              </w:rPr>
            </w:pPr>
            <w:r w:rsidRPr="00574E2D">
              <w:rPr>
                <w:rFonts w:ascii="Times New Roman" w:eastAsia="Times New Roman" w:hAnsi="Times New Roman"/>
                <w:color w:val="000000"/>
                <w:sz w:val="20"/>
                <w:szCs w:val="20"/>
                <w:lang w:eastAsia="ru-RU"/>
              </w:rPr>
              <w:t>Татьяна Мансуровна</w:t>
            </w:r>
          </w:p>
          <w:p w:rsidR="00574E2D" w:rsidRPr="009A51B6" w:rsidRDefault="00574E2D" w:rsidP="00574E2D">
            <w:pPr>
              <w:widowControl w:val="0"/>
              <w:spacing w:after="0" w:line="240" w:lineRule="auto"/>
              <w:ind w:right="68"/>
              <w:rPr>
                <w:rFonts w:ascii="Times New Roman" w:eastAsia="Times New Roman" w:hAnsi="Times New Roman"/>
                <w:color w:val="000000"/>
                <w:sz w:val="20"/>
                <w:szCs w:val="20"/>
                <w:lang w:eastAsia="ru-RU"/>
              </w:rPr>
            </w:pPr>
          </w:p>
          <w:p w:rsidR="00574E2D" w:rsidRPr="00574E2D" w:rsidRDefault="00574E2D" w:rsidP="00574E2D">
            <w:pPr>
              <w:widowControl w:val="0"/>
              <w:spacing w:after="0" w:line="240" w:lineRule="auto"/>
              <w:ind w:right="68"/>
              <w:rPr>
                <w:rFonts w:ascii="Times New Roman" w:eastAsia="Times New Roman" w:hAnsi="Times New Roman"/>
                <w:color w:val="000000"/>
                <w:sz w:val="20"/>
                <w:szCs w:val="20"/>
                <w:lang w:eastAsia="ru-RU"/>
              </w:rPr>
            </w:pPr>
          </w:p>
          <w:p w:rsidR="00574E2D" w:rsidRPr="00574E2D" w:rsidRDefault="00574E2D" w:rsidP="00574E2D">
            <w:pPr>
              <w:widowControl w:val="0"/>
              <w:spacing w:after="0" w:line="240" w:lineRule="auto"/>
              <w:ind w:right="68"/>
              <w:rPr>
                <w:rFonts w:ascii="Times New Roman" w:eastAsia="Times New Roman" w:hAnsi="Times New Roman"/>
                <w:color w:val="000000"/>
                <w:sz w:val="20"/>
                <w:szCs w:val="20"/>
                <w:lang w:eastAsia="ru-RU"/>
              </w:rPr>
            </w:pPr>
            <w:r w:rsidRPr="00574E2D">
              <w:rPr>
                <w:rFonts w:ascii="Times New Roman" w:eastAsia="Times New Roman" w:hAnsi="Times New Roman"/>
                <w:color w:val="000000"/>
                <w:sz w:val="20"/>
                <w:szCs w:val="20"/>
                <w:lang w:eastAsia="ru-RU"/>
              </w:rPr>
              <w:t xml:space="preserve">Сукнева </w:t>
            </w:r>
          </w:p>
          <w:p w:rsidR="00574E2D" w:rsidRPr="00574E2D" w:rsidRDefault="00574E2D" w:rsidP="00574E2D">
            <w:pPr>
              <w:widowControl w:val="0"/>
              <w:spacing w:after="0" w:line="240" w:lineRule="auto"/>
              <w:ind w:right="68"/>
              <w:rPr>
                <w:rFonts w:ascii="Times New Roman" w:eastAsia="Times New Roman" w:hAnsi="Times New Roman"/>
                <w:color w:val="000000"/>
                <w:sz w:val="20"/>
                <w:szCs w:val="20"/>
                <w:lang w:eastAsia="ru-RU"/>
              </w:rPr>
            </w:pPr>
            <w:r w:rsidRPr="00574E2D">
              <w:rPr>
                <w:rFonts w:ascii="Times New Roman" w:eastAsia="Times New Roman" w:hAnsi="Times New Roman"/>
                <w:color w:val="000000"/>
                <w:sz w:val="20"/>
                <w:szCs w:val="20"/>
                <w:lang w:eastAsia="ru-RU"/>
              </w:rPr>
              <w:t>Оксана Васильевна</w:t>
            </w:r>
          </w:p>
          <w:p w:rsidR="00574E2D" w:rsidRPr="009A51B6" w:rsidRDefault="00574E2D" w:rsidP="00574E2D">
            <w:pPr>
              <w:widowControl w:val="0"/>
              <w:spacing w:after="0" w:line="240" w:lineRule="auto"/>
              <w:ind w:right="68"/>
              <w:rPr>
                <w:rFonts w:ascii="Times New Roman" w:eastAsia="Times New Roman" w:hAnsi="Times New Roman"/>
                <w:color w:val="000000"/>
                <w:sz w:val="20"/>
                <w:szCs w:val="20"/>
                <w:lang w:eastAsia="ru-RU"/>
              </w:rPr>
            </w:pPr>
          </w:p>
          <w:p w:rsidR="00574E2D" w:rsidRPr="00574E2D" w:rsidRDefault="00574E2D" w:rsidP="00574E2D">
            <w:pPr>
              <w:widowControl w:val="0"/>
              <w:spacing w:after="0" w:line="240" w:lineRule="auto"/>
              <w:ind w:right="68"/>
              <w:rPr>
                <w:rFonts w:ascii="Times New Roman" w:eastAsia="Times New Roman" w:hAnsi="Times New Roman"/>
                <w:color w:val="000000"/>
                <w:sz w:val="20"/>
                <w:szCs w:val="20"/>
                <w:lang w:eastAsia="ru-RU"/>
              </w:rPr>
            </w:pPr>
            <w:r w:rsidRPr="00574E2D">
              <w:rPr>
                <w:rFonts w:ascii="Times New Roman" w:eastAsia="Times New Roman" w:hAnsi="Times New Roman"/>
                <w:color w:val="000000"/>
                <w:sz w:val="20"/>
                <w:szCs w:val="20"/>
                <w:lang w:eastAsia="ru-RU"/>
              </w:rPr>
              <w:t>Матюшина</w:t>
            </w:r>
          </w:p>
          <w:p w:rsidR="00574E2D" w:rsidRPr="00574E2D" w:rsidRDefault="00574E2D" w:rsidP="00574E2D">
            <w:pPr>
              <w:widowControl w:val="0"/>
              <w:spacing w:after="0" w:line="240" w:lineRule="auto"/>
              <w:ind w:right="68"/>
              <w:rPr>
                <w:rFonts w:ascii="Times New Roman" w:eastAsia="Times New Roman" w:hAnsi="Times New Roman"/>
                <w:color w:val="000000"/>
                <w:sz w:val="20"/>
                <w:szCs w:val="20"/>
                <w:highlight w:val="yellow"/>
                <w:lang w:eastAsia="ru-RU"/>
              </w:rPr>
            </w:pPr>
            <w:r w:rsidRPr="00574E2D">
              <w:rPr>
                <w:rFonts w:ascii="Times New Roman" w:eastAsia="Times New Roman" w:hAnsi="Times New Roman"/>
                <w:color w:val="000000"/>
                <w:sz w:val="20"/>
                <w:szCs w:val="20"/>
                <w:lang w:eastAsia="ru-RU"/>
              </w:rPr>
              <w:t>Александра Петровна</w:t>
            </w:r>
          </w:p>
        </w:tc>
        <w:tc>
          <w:tcPr>
            <w:tcW w:w="4857" w:type="dxa"/>
          </w:tcPr>
          <w:p w:rsidR="00574E2D" w:rsidRPr="00574E2D" w:rsidRDefault="00574E2D" w:rsidP="00574E2D">
            <w:pPr>
              <w:widowControl w:val="0"/>
              <w:spacing w:after="0" w:line="240" w:lineRule="auto"/>
              <w:ind w:right="67"/>
              <w:rPr>
                <w:rFonts w:ascii="Times New Roman" w:eastAsia="Times New Roman" w:hAnsi="Times New Roman"/>
                <w:color w:val="000000"/>
                <w:sz w:val="20"/>
                <w:szCs w:val="20"/>
                <w:lang w:eastAsia="ru-RU"/>
              </w:rPr>
            </w:pPr>
            <w:r w:rsidRPr="00574E2D">
              <w:rPr>
                <w:rFonts w:ascii="Times New Roman" w:eastAsia="Times New Roman" w:hAnsi="Times New Roman"/>
                <w:color w:val="000000"/>
                <w:sz w:val="20"/>
                <w:szCs w:val="20"/>
                <w:lang w:eastAsia="ru-RU"/>
              </w:rPr>
              <w:t>Начальник отдела экономики и планирования управления экономики и планирования администрации Богучанского района</w:t>
            </w:r>
          </w:p>
          <w:p w:rsidR="00574E2D" w:rsidRPr="00574E2D" w:rsidRDefault="00574E2D" w:rsidP="00574E2D">
            <w:pPr>
              <w:widowControl w:val="0"/>
              <w:spacing w:after="0" w:line="240" w:lineRule="auto"/>
              <w:ind w:right="67"/>
              <w:rPr>
                <w:rFonts w:ascii="Times New Roman" w:eastAsia="Times New Roman" w:hAnsi="Times New Roman"/>
                <w:color w:val="000000"/>
                <w:sz w:val="20"/>
                <w:szCs w:val="20"/>
                <w:lang w:eastAsia="ru-RU"/>
              </w:rPr>
            </w:pPr>
          </w:p>
          <w:p w:rsidR="00574E2D" w:rsidRPr="00574E2D" w:rsidRDefault="00574E2D" w:rsidP="00574E2D">
            <w:pPr>
              <w:widowControl w:val="0"/>
              <w:spacing w:after="0" w:line="240" w:lineRule="auto"/>
              <w:ind w:right="67"/>
              <w:rPr>
                <w:rFonts w:ascii="Times New Roman" w:eastAsia="Times New Roman" w:hAnsi="Times New Roman"/>
                <w:color w:val="000000"/>
                <w:sz w:val="20"/>
                <w:szCs w:val="20"/>
                <w:lang w:eastAsia="ru-RU"/>
              </w:rPr>
            </w:pPr>
            <w:r w:rsidRPr="00574E2D">
              <w:rPr>
                <w:rFonts w:ascii="Times New Roman" w:eastAsia="Times New Roman" w:hAnsi="Times New Roman"/>
                <w:color w:val="000000"/>
                <w:sz w:val="20"/>
                <w:szCs w:val="20"/>
                <w:lang w:eastAsia="ru-RU"/>
              </w:rPr>
              <w:t>Начальник отдела муниципальных закупок управления экономики и планирования   администрации Богучанского района</w:t>
            </w:r>
          </w:p>
          <w:p w:rsidR="001275AD" w:rsidRPr="009A51B6" w:rsidRDefault="001275AD" w:rsidP="00574E2D">
            <w:pPr>
              <w:widowControl w:val="0"/>
              <w:spacing w:after="0" w:line="240" w:lineRule="auto"/>
              <w:ind w:right="67"/>
              <w:rPr>
                <w:rFonts w:ascii="Times New Roman" w:eastAsia="Times New Roman" w:hAnsi="Times New Roman"/>
                <w:color w:val="000000"/>
                <w:sz w:val="20"/>
                <w:szCs w:val="20"/>
                <w:lang w:eastAsia="ru-RU"/>
              </w:rPr>
            </w:pPr>
          </w:p>
          <w:p w:rsidR="001275AD" w:rsidRPr="009A51B6" w:rsidRDefault="001275AD" w:rsidP="00574E2D">
            <w:pPr>
              <w:widowControl w:val="0"/>
              <w:spacing w:after="0" w:line="240" w:lineRule="auto"/>
              <w:ind w:right="67"/>
              <w:rPr>
                <w:rFonts w:ascii="Times New Roman" w:eastAsia="Times New Roman" w:hAnsi="Times New Roman"/>
                <w:color w:val="000000"/>
                <w:sz w:val="20"/>
                <w:szCs w:val="20"/>
                <w:lang w:eastAsia="ru-RU"/>
              </w:rPr>
            </w:pPr>
          </w:p>
          <w:p w:rsidR="00574E2D" w:rsidRPr="00574E2D" w:rsidRDefault="00574E2D" w:rsidP="00574E2D">
            <w:pPr>
              <w:widowControl w:val="0"/>
              <w:spacing w:after="0" w:line="240" w:lineRule="auto"/>
              <w:ind w:right="67"/>
              <w:rPr>
                <w:rFonts w:ascii="Times New Roman" w:eastAsia="Times New Roman" w:hAnsi="Times New Roman"/>
                <w:color w:val="000000"/>
                <w:sz w:val="20"/>
                <w:szCs w:val="20"/>
                <w:lang w:eastAsia="ru-RU"/>
              </w:rPr>
            </w:pPr>
            <w:r w:rsidRPr="00574E2D">
              <w:rPr>
                <w:rFonts w:ascii="Times New Roman" w:eastAsia="Times New Roman" w:hAnsi="Times New Roman"/>
                <w:color w:val="000000"/>
                <w:sz w:val="20"/>
                <w:szCs w:val="20"/>
                <w:lang w:eastAsia="ru-RU"/>
              </w:rPr>
              <w:t>Главный специалист бюджетного отдела финансового управления администрации района</w:t>
            </w:r>
          </w:p>
          <w:p w:rsidR="00574E2D" w:rsidRPr="009A51B6" w:rsidRDefault="00574E2D" w:rsidP="00574E2D">
            <w:pPr>
              <w:widowControl w:val="0"/>
              <w:spacing w:after="0" w:line="240" w:lineRule="auto"/>
              <w:ind w:right="67"/>
              <w:rPr>
                <w:rFonts w:ascii="Times New Roman" w:eastAsia="Times New Roman" w:hAnsi="Times New Roman"/>
                <w:color w:val="000000"/>
                <w:sz w:val="20"/>
                <w:szCs w:val="20"/>
                <w:lang w:eastAsia="ru-RU"/>
              </w:rPr>
            </w:pPr>
          </w:p>
          <w:p w:rsidR="00574E2D" w:rsidRPr="00574E2D" w:rsidRDefault="00574E2D" w:rsidP="00574E2D">
            <w:pPr>
              <w:widowControl w:val="0"/>
              <w:spacing w:after="0" w:line="240" w:lineRule="auto"/>
              <w:ind w:right="67"/>
              <w:rPr>
                <w:rFonts w:ascii="Times New Roman" w:eastAsia="Times New Roman" w:hAnsi="Times New Roman"/>
                <w:color w:val="000000"/>
                <w:sz w:val="20"/>
                <w:szCs w:val="20"/>
                <w:lang w:eastAsia="ru-RU"/>
              </w:rPr>
            </w:pPr>
            <w:r w:rsidRPr="00574E2D">
              <w:rPr>
                <w:rFonts w:ascii="Times New Roman" w:eastAsia="Times New Roman" w:hAnsi="Times New Roman"/>
                <w:color w:val="000000"/>
                <w:sz w:val="20"/>
                <w:szCs w:val="20"/>
                <w:lang w:eastAsia="ru-RU"/>
              </w:rPr>
              <w:t xml:space="preserve">Главный специалист отдела муниципального  финансового контроля </w:t>
            </w:r>
          </w:p>
          <w:p w:rsidR="00574E2D" w:rsidRPr="00574E2D" w:rsidRDefault="00574E2D" w:rsidP="00574E2D">
            <w:pPr>
              <w:widowControl w:val="0"/>
              <w:spacing w:after="0" w:line="240" w:lineRule="auto"/>
              <w:ind w:right="67"/>
              <w:rPr>
                <w:rFonts w:ascii="Times New Roman" w:eastAsia="Times New Roman" w:hAnsi="Times New Roman"/>
                <w:color w:val="000000"/>
                <w:sz w:val="20"/>
                <w:szCs w:val="20"/>
                <w:lang w:eastAsia="ru-RU"/>
              </w:rPr>
            </w:pPr>
            <w:r w:rsidRPr="00574E2D">
              <w:rPr>
                <w:rFonts w:ascii="Times New Roman" w:eastAsia="Times New Roman" w:hAnsi="Times New Roman"/>
                <w:color w:val="000000"/>
                <w:sz w:val="20"/>
                <w:szCs w:val="20"/>
                <w:lang w:eastAsia="ru-RU"/>
              </w:rPr>
              <w:t xml:space="preserve">финансового управления </w:t>
            </w:r>
          </w:p>
          <w:p w:rsidR="00574E2D" w:rsidRPr="00574E2D" w:rsidRDefault="00574E2D" w:rsidP="00574E2D">
            <w:pPr>
              <w:widowControl w:val="0"/>
              <w:spacing w:after="0" w:line="240" w:lineRule="auto"/>
              <w:ind w:right="67"/>
              <w:rPr>
                <w:rFonts w:ascii="Times New Roman" w:eastAsia="Times New Roman" w:hAnsi="Times New Roman"/>
                <w:color w:val="000000"/>
                <w:sz w:val="20"/>
                <w:szCs w:val="20"/>
                <w:lang w:eastAsia="ru-RU"/>
              </w:rPr>
            </w:pPr>
            <w:r w:rsidRPr="00574E2D">
              <w:rPr>
                <w:rFonts w:ascii="Times New Roman" w:eastAsia="Times New Roman" w:hAnsi="Times New Roman"/>
                <w:color w:val="000000"/>
                <w:sz w:val="20"/>
                <w:szCs w:val="20"/>
                <w:lang w:eastAsia="ru-RU"/>
              </w:rPr>
              <w:t>администрации района</w:t>
            </w:r>
          </w:p>
          <w:p w:rsidR="00574E2D" w:rsidRPr="00574E2D" w:rsidRDefault="00574E2D" w:rsidP="00574E2D">
            <w:pPr>
              <w:widowControl w:val="0"/>
              <w:spacing w:after="0" w:line="240" w:lineRule="auto"/>
              <w:ind w:right="67"/>
              <w:rPr>
                <w:rFonts w:ascii="Times New Roman" w:eastAsia="Times New Roman" w:hAnsi="Times New Roman"/>
                <w:color w:val="000000"/>
                <w:sz w:val="20"/>
                <w:szCs w:val="20"/>
                <w:highlight w:val="cyan"/>
                <w:lang w:eastAsia="ru-RU"/>
              </w:rPr>
            </w:pPr>
          </w:p>
        </w:tc>
      </w:tr>
      <w:tr w:rsidR="00574E2D" w:rsidRPr="00574E2D" w:rsidTr="005266ED">
        <w:tc>
          <w:tcPr>
            <w:tcW w:w="4288" w:type="dxa"/>
          </w:tcPr>
          <w:p w:rsidR="00574E2D" w:rsidRPr="00574E2D" w:rsidRDefault="00574E2D" w:rsidP="00574E2D">
            <w:pPr>
              <w:widowControl w:val="0"/>
              <w:spacing w:after="0" w:line="240" w:lineRule="auto"/>
              <w:ind w:right="68"/>
              <w:rPr>
                <w:rFonts w:ascii="Times New Roman" w:eastAsia="Times New Roman" w:hAnsi="Times New Roman"/>
                <w:color w:val="000000"/>
                <w:sz w:val="20"/>
                <w:szCs w:val="20"/>
                <w:lang w:eastAsia="ru-RU"/>
              </w:rPr>
            </w:pPr>
            <w:r w:rsidRPr="00574E2D">
              <w:rPr>
                <w:rFonts w:ascii="Times New Roman" w:eastAsia="Times New Roman" w:hAnsi="Times New Roman"/>
                <w:color w:val="000000"/>
                <w:sz w:val="20"/>
                <w:szCs w:val="20"/>
                <w:lang w:eastAsia="ru-RU"/>
              </w:rPr>
              <w:t xml:space="preserve">Жукова </w:t>
            </w:r>
          </w:p>
          <w:p w:rsidR="00574E2D" w:rsidRPr="00574E2D" w:rsidRDefault="00574E2D" w:rsidP="00574E2D">
            <w:pPr>
              <w:widowControl w:val="0"/>
              <w:spacing w:after="0" w:line="240" w:lineRule="auto"/>
              <w:ind w:right="68"/>
              <w:rPr>
                <w:rFonts w:ascii="Times New Roman" w:eastAsia="Times New Roman" w:hAnsi="Times New Roman"/>
                <w:color w:val="000000"/>
                <w:sz w:val="20"/>
                <w:szCs w:val="20"/>
                <w:lang w:eastAsia="ru-RU"/>
              </w:rPr>
            </w:pPr>
            <w:r w:rsidRPr="00574E2D">
              <w:rPr>
                <w:rFonts w:ascii="Times New Roman" w:eastAsia="Times New Roman" w:hAnsi="Times New Roman"/>
                <w:color w:val="000000"/>
                <w:sz w:val="20"/>
                <w:szCs w:val="20"/>
                <w:lang w:eastAsia="ru-RU"/>
              </w:rPr>
              <w:t>Екатерина Викторовна</w:t>
            </w:r>
          </w:p>
        </w:tc>
        <w:tc>
          <w:tcPr>
            <w:tcW w:w="4857" w:type="dxa"/>
          </w:tcPr>
          <w:p w:rsidR="00574E2D" w:rsidRPr="00574E2D" w:rsidRDefault="00574E2D" w:rsidP="00574E2D">
            <w:pPr>
              <w:widowControl w:val="0"/>
              <w:spacing w:after="0" w:line="240" w:lineRule="auto"/>
              <w:ind w:right="67"/>
              <w:rPr>
                <w:rFonts w:ascii="Times New Roman" w:eastAsia="Times New Roman" w:hAnsi="Times New Roman"/>
                <w:color w:val="000000"/>
                <w:sz w:val="20"/>
                <w:szCs w:val="20"/>
                <w:lang w:eastAsia="ru-RU"/>
              </w:rPr>
            </w:pPr>
            <w:r w:rsidRPr="00574E2D">
              <w:rPr>
                <w:rFonts w:ascii="Times New Roman" w:eastAsia="Times New Roman" w:hAnsi="Times New Roman"/>
                <w:color w:val="000000"/>
                <w:sz w:val="20"/>
                <w:szCs w:val="20"/>
                <w:lang w:eastAsia="ru-RU"/>
              </w:rPr>
              <w:t>Руководитель планового отдела</w:t>
            </w:r>
          </w:p>
          <w:p w:rsidR="00574E2D" w:rsidRPr="009A51B6" w:rsidRDefault="00574E2D" w:rsidP="00574E2D">
            <w:pPr>
              <w:widowControl w:val="0"/>
              <w:spacing w:after="0" w:line="240" w:lineRule="auto"/>
              <w:ind w:right="67"/>
              <w:rPr>
                <w:rFonts w:ascii="Times New Roman" w:eastAsia="Times New Roman" w:hAnsi="Times New Roman"/>
                <w:color w:val="000000"/>
                <w:sz w:val="20"/>
                <w:szCs w:val="20"/>
                <w:lang w:eastAsia="ru-RU"/>
              </w:rPr>
            </w:pPr>
            <w:r w:rsidRPr="00574E2D">
              <w:rPr>
                <w:rFonts w:ascii="Times New Roman" w:eastAsia="Times New Roman" w:hAnsi="Times New Roman"/>
                <w:color w:val="000000"/>
                <w:sz w:val="20"/>
                <w:szCs w:val="20"/>
                <w:lang w:eastAsia="ru-RU"/>
              </w:rPr>
              <w:t>муниципального казенного учреждения «Центр обеспечения деятельности учреждений образования Богучанского района»</w:t>
            </w:r>
          </w:p>
          <w:p w:rsidR="001275AD" w:rsidRPr="009A51B6" w:rsidRDefault="001275AD" w:rsidP="00574E2D">
            <w:pPr>
              <w:widowControl w:val="0"/>
              <w:spacing w:after="0" w:line="240" w:lineRule="auto"/>
              <w:ind w:right="67"/>
              <w:rPr>
                <w:rFonts w:ascii="Times New Roman" w:eastAsia="Times New Roman" w:hAnsi="Times New Roman"/>
                <w:color w:val="000000"/>
                <w:sz w:val="20"/>
                <w:szCs w:val="20"/>
                <w:lang w:eastAsia="ru-RU"/>
              </w:rPr>
            </w:pPr>
          </w:p>
        </w:tc>
      </w:tr>
      <w:tr w:rsidR="00574E2D" w:rsidRPr="00574E2D" w:rsidTr="005266ED">
        <w:tc>
          <w:tcPr>
            <w:tcW w:w="4288" w:type="dxa"/>
          </w:tcPr>
          <w:p w:rsidR="00574E2D" w:rsidRPr="00574E2D" w:rsidRDefault="00574E2D" w:rsidP="00574E2D">
            <w:pPr>
              <w:widowControl w:val="0"/>
              <w:shd w:val="clear" w:color="auto" w:fill="FFFFFF"/>
              <w:spacing w:after="0" w:line="240" w:lineRule="auto"/>
              <w:ind w:right="68"/>
              <w:jc w:val="both"/>
              <w:rPr>
                <w:rFonts w:ascii="Times New Roman" w:eastAsia="Times New Roman" w:hAnsi="Times New Roman"/>
                <w:color w:val="000000"/>
                <w:sz w:val="20"/>
                <w:szCs w:val="20"/>
                <w:lang w:eastAsia="ru-RU"/>
              </w:rPr>
            </w:pPr>
            <w:r w:rsidRPr="00574E2D">
              <w:rPr>
                <w:rFonts w:ascii="Times New Roman" w:eastAsia="Times New Roman" w:hAnsi="Times New Roman"/>
                <w:color w:val="000000"/>
                <w:sz w:val="20"/>
                <w:szCs w:val="20"/>
                <w:lang w:eastAsia="ru-RU"/>
              </w:rPr>
              <w:t>Ковальчук</w:t>
            </w:r>
          </w:p>
          <w:p w:rsidR="00574E2D" w:rsidRPr="00574E2D" w:rsidRDefault="00574E2D" w:rsidP="00574E2D">
            <w:pPr>
              <w:widowControl w:val="0"/>
              <w:spacing w:after="0" w:line="240" w:lineRule="auto"/>
              <w:ind w:right="68"/>
              <w:rPr>
                <w:rFonts w:ascii="Times New Roman" w:eastAsia="Times New Roman" w:hAnsi="Times New Roman"/>
                <w:color w:val="000000"/>
                <w:sz w:val="20"/>
                <w:szCs w:val="20"/>
                <w:lang w:eastAsia="ru-RU"/>
              </w:rPr>
            </w:pPr>
            <w:r w:rsidRPr="00574E2D">
              <w:rPr>
                <w:rFonts w:ascii="Times New Roman" w:eastAsia="Times New Roman" w:hAnsi="Times New Roman"/>
                <w:color w:val="000000"/>
                <w:sz w:val="20"/>
                <w:szCs w:val="20"/>
                <w:lang w:eastAsia="ru-RU"/>
              </w:rPr>
              <w:t>Наталья Владимировна</w:t>
            </w:r>
          </w:p>
        </w:tc>
        <w:tc>
          <w:tcPr>
            <w:tcW w:w="4857" w:type="dxa"/>
          </w:tcPr>
          <w:p w:rsidR="00574E2D" w:rsidRPr="00574E2D" w:rsidRDefault="00574E2D" w:rsidP="00574E2D">
            <w:pPr>
              <w:widowControl w:val="0"/>
              <w:shd w:val="clear" w:color="auto" w:fill="FFFFFF"/>
              <w:spacing w:after="0" w:line="240" w:lineRule="auto"/>
              <w:ind w:right="68"/>
              <w:rPr>
                <w:rFonts w:ascii="Times New Roman" w:eastAsia="Times New Roman" w:hAnsi="Times New Roman"/>
                <w:color w:val="000000"/>
                <w:sz w:val="20"/>
                <w:szCs w:val="20"/>
                <w:lang w:eastAsia="ru-RU"/>
              </w:rPr>
            </w:pPr>
            <w:r w:rsidRPr="00574E2D">
              <w:rPr>
                <w:rFonts w:ascii="Times New Roman" w:eastAsia="Times New Roman" w:hAnsi="Times New Roman"/>
                <w:color w:val="000000"/>
                <w:sz w:val="20"/>
                <w:szCs w:val="20"/>
                <w:lang w:eastAsia="ru-RU"/>
              </w:rPr>
              <w:t>Главный бухгалтер                                                                         МКУ«Централизованная бухгалтерия»</w:t>
            </w:r>
          </w:p>
          <w:p w:rsidR="00574E2D" w:rsidRPr="00574E2D" w:rsidRDefault="00574E2D" w:rsidP="00574E2D">
            <w:pPr>
              <w:widowControl w:val="0"/>
              <w:spacing w:after="0" w:line="240" w:lineRule="auto"/>
              <w:ind w:right="67"/>
              <w:rPr>
                <w:rFonts w:ascii="Times New Roman" w:eastAsia="Times New Roman" w:hAnsi="Times New Roman"/>
                <w:color w:val="000000"/>
                <w:sz w:val="20"/>
                <w:szCs w:val="20"/>
                <w:lang w:eastAsia="ru-RU"/>
              </w:rPr>
            </w:pPr>
          </w:p>
        </w:tc>
      </w:tr>
      <w:tr w:rsidR="00574E2D" w:rsidRPr="00574E2D" w:rsidTr="005266ED">
        <w:tc>
          <w:tcPr>
            <w:tcW w:w="4288" w:type="dxa"/>
          </w:tcPr>
          <w:p w:rsidR="00574E2D" w:rsidRPr="00574E2D" w:rsidRDefault="00574E2D" w:rsidP="00574E2D">
            <w:pPr>
              <w:widowControl w:val="0"/>
              <w:shd w:val="clear" w:color="auto" w:fill="FFFFFF"/>
              <w:spacing w:after="0" w:line="240" w:lineRule="auto"/>
              <w:ind w:right="68"/>
              <w:jc w:val="both"/>
              <w:rPr>
                <w:rFonts w:ascii="Times New Roman" w:eastAsia="Times New Roman" w:hAnsi="Times New Roman"/>
                <w:color w:val="000000"/>
                <w:sz w:val="20"/>
                <w:szCs w:val="20"/>
                <w:lang w:eastAsia="ru-RU"/>
              </w:rPr>
            </w:pPr>
            <w:r w:rsidRPr="00574E2D">
              <w:rPr>
                <w:rFonts w:ascii="Times New Roman" w:eastAsia="Times New Roman" w:hAnsi="Times New Roman"/>
                <w:color w:val="000000"/>
                <w:sz w:val="20"/>
                <w:szCs w:val="20"/>
                <w:lang w:eastAsia="ru-RU"/>
              </w:rPr>
              <w:t xml:space="preserve">Балышева                                                    </w:t>
            </w:r>
          </w:p>
          <w:p w:rsidR="00574E2D" w:rsidRPr="00574E2D" w:rsidRDefault="00574E2D" w:rsidP="00574E2D">
            <w:pPr>
              <w:widowControl w:val="0"/>
              <w:shd w:val="clear" w:color="auto" w:fill="FFFFFF"/>
              <w:spacing w:after="0" w:line="240" w:lineRule="auto"/>
              <w:ind w:right="68"/>
              <w:jc w:val="both"/>
              <w:rPr>
                <w:rFonts w:ascii="Times New Roman" w:eastAsia="Times New Roman" w:hAnsi="Times New Roman"/>
                <w:color w:val="000000"/>
                <w:sz w:val="20"/>
                <w:szCs w:val="20"/>
                <w:lang w:eastAsia="ru-RU"/>
              </w:rPr>
            </w:pPr>
            <w:r w:rsidRPr="00574E2D">
              <w:rPr>
                <w:rFonts w:ascii="Times New Roman" w:eastAsia="Times New Roman" w:hAnsi="Times New Roman"/>
                <w:color w:val="000000"/>
                <w:sz w:val="20"/>
                <w:szCs w:val="20"/>
                <w:lang w:eastAsia="ru-RU"/>
              </w:rPr>
              <w:t xml:space="preserve">Татьяна Геннадьевна  </w:t>
            </w:r>
          </w:p>
        </w:tc>
        <w:tc>
          <w:tcPr>
            <w:tcW w:w="4857" w:type="dxa"/>
          </w:tcPr>
          <w:p w:rsidR="00574E2D" w:rsidRPr="00574E2D" w:rsidRDefault="00574E2D" w:rsidP="00574E2D">
            <w:pPr>
              <w:widowControl w:val="0"/>
              <w:shd w:val="clear" w:color="auto" w:fill="FFFFFF"/>
              <w:spacing w:after="0" w:line="240" w:lineRule="auto"/>
              <w:ind w:right="68"/>
              <w:rPr>
                <w:rFonts w:ascii="Times New Roman" w:eastAsia="Times New Roman" w:hAnsi="Times New Roman"/>
                <w:color w:val="000000"/>
                <w:sz w:val="20"/>
                <w:szCs w:val="20"/>
                <w:lang w:eastAsia="ru-RU"/>
              </w:rPr>
            </w:pPr>
            <w:r w:rsidRPr="00574E2D">
              <w:rPr>
                <w:rFonts w:ascii="Times New Roman" w:eastAsia="Times New Roman" w:hAnsi="Times New Roman"/>
                <w:color w:val="000000"/>
                <w:sz w:val="20"/>
                <w:szCs w:val="20"/>
                <w:lang w:eastAsia="ru-RU"/>
              </w:rPr>
              <w:t>Заместитель гл</w:t>
            </w:r>
            <w:r w:rsidR="001275AD">
              <w:rPr>
                <w:rFonts w:ascii="Times New Roman" w:eastAsia="Times New Roman" w:hAnsi="Times New Roman"/>
                <w:color w:val="000000"/>
                <w:sz w:val="20"/>
                <w:szCs w:val="20"/>
                <w:lang w:eastAsia="ru-RU"/>
              </w:rPr>
              <w:t>авного бухгалтера МКУ«Управления</w:t>
            </w:r>
            <w:r w:rsidRPr="00574E2D">
              <w:rPr>
                <w:rFonts w:ascii="Times New Roman" w:eastAsia="Times New Roman" w:hAnsi="Times New Roman"/>
                <w:color w:val="000000"/>
                <w:sz w:val="20"/>
                <w:szCs w:val="20"/>
                <w:lang w:eastAsia="ru-RU"/>
              </w:rPr>
              <w:t xml:space="preserve"> культуры, физической культуры, спорта и молодежной политики Богучанского района» </w:t>
            </w:r>
          </w:p>
          <w:p w:rsidR="00574E2D" w:rsidRPr="00574E2D" w:rsidRDefault="00574E2D" w:rsidP="00574E2D">
            <w:pPr>
              <w:widowControl w:val="0"/>
              <w:shd w:val="clear" w:color="auto" w:fill="FFFFFF"/>
              <w:spacing w:after="0" w:line="240" w:lineRule="auto"/>
              <w:ind w:right="68"/>
              <w:rPr>
                <w:rFonts w:ascii="Times New Roman" w:eastAsia="Times New Roman" w:hAnsi="Times New Roman"/>
                <w:color w:val="000000"/>
                <w:sz w:val="20"/>
                <w:szCs w:val="20"/>
                <w:lang w:eastAsia="ru-RU"/>
              </w:rPr>
            </w:pPr>
          </w:p>
        </w:tc>
      </w:tr>
    </w:tbl>
    <w:p w:rsidR="00574E2D" w:rsidRPr="00574E2D" w:rsidRDefault="00574E2D" w:rsidP="00574E2D">
      <w:pPr>
        <w:widowControl w:val="0"/>
        <w:shd w:val="clear" w:color="auto" w:fill="FFFFFF"/>
        <w:spacing w:after="0" w:line="240" w:lineRule="auto"/>
        <w:ind w:left="425" w:right="68"/>
        <w:jc w:val="right"/>
        <w:rPr>
          <w:rFonts w:ascii="Times New Roman" w:eastAsia="Times New Roman" w:hAnsi="Times New Roman"/>
          <w:color w:val="000000"/>
          <w:sz w:val="18"/>
          <w:szCs w:val="20"/>
          <w:lang w:eastAsia="ru-RU"/>
        </w:rPr>
      </w:pPr>
      <w:r w:rsidRPr="00574E2D">
        <w:rPr>
          <w:rFonts w:ascii="Times New Roman" w:eastAsia="Times New Roman" w:hAnsi="Times New Roman"/>
          <w:color w:val="000000"/>
          <w:sz w:val="20"/>
          <w:szCs w:val="20"/>
          <w:lang w:eastAsia="ru-RU"/>
        </w:rPr>
        <w:t xml:space="preserve">                                                                                                     </w:t>
      </w:r>
      <w:r w:rsidRPr="00574E2D">
        <w:rPr>
          <w:rFonts w:ascii="Times New Roman" w:eastAsia="Times New Roman" w:hAnsi="Times New Roman"/>
          <w:color w:val="000000"/>
          <w:sz w:val="18"/>
          <w:szCs w:val="20"/>
          <w:lang w:eastAsia="ru-RU"/>
        </w:rPr>
        <w:t>Приложение № 3</w:t>
      </w:r>
    </w:p>
    <w:p w:rsidR="00574E2D" w:rsidRPr="00574E2D" w:rsidRDefault="00574E2D" w:rsidP="00574E2D">
      <w:pPr>
        <w:widowControl w:val="0"/>
        <w:shd w:val="clear" w:color="auto" w:fill="FFFFFF"/>
        <w:spacing w:after="0" w:line="240" w:lineRule="auto"/>
        <w:ind w:left="425" w:right="68"/>
        <w:jc w:val="right"/>
        <w:rPr>
          <w:rFonts w:ascii="Times New Roman" w:eastAsia="Times New Roman" w:hAnsi="Times New Roman"/>
          <w:color w:val="000000"/>
          <w:sz w:val="18"/>
          <w:szCs w:val="20"/>
          <w:lang w:eastAsia="ru-RU"/>
        </w:rPr>
      </w:pPr>
      <w:r w:rsidRPr="00574E2D">
        <w:rPr>
          <w:rFonts w:ascii="Times New Roman" w:eastAsia="Times New Roman" w:hAnsi="Times New Roman"/>
          <w:color w:val="000000"/>
          <w:sz w:val="18"/>
          <w:szCs w:val="20"/>
          <w:lang w:eastAsia="ru-RU"/>
        </w:rPr>
        <w:t xml:space="preserve">к постановлению администрации </w:t>
      </w:r>
    </w:p>
    <w:p w:rsidR="00574E2D" w:rsidRPr="00574E2D" w:rsidRDefault="00574E2D" w:rsidP="00574E2D">
      <w:pPr>
        <w:widowControl w:val="0"/>
        <w:spacing w:after="0" w:line="240" w:lineRule="auto"/>
        <w:ind w:left="426" w:right="67"/>
        <w:jc w:val="right"/>
        <w:rPr>
          <w:rFonts w:ascii="Times New Roman" w:eastAsia="Times New Roman" w:hAnsi="Times New Roman"/>
          <w:color w:val="000000"/>
          <w:sz w:val="18"/>
          <w:szCs w:val="20"/>
          <w:lang w:eastAsia="ru-RU"/>
        </w:rPr>
      </w:pPr>
      <w:r w:rsidRPr="00574E2D">
        <w:rPr>
          <w:rFonts w:ascii="Times New Roman" w:eastAsia="Times New Roman" w:hAnsi="Times New Roman"/>
          <w:color w:val="000000"/>
          <w:sz w:val="18"/>
          <w:szCs w:val="20"/>
          <w:lang w:eastAsia="ru-RU"/>
        </w:rPr>
        <w:t xml:space="preserve">Богучанского района </w:t>
      </w:r>
    </w:p>
    <w:p w:rsidR="00574E2D" w:rsidRPr="00574E2D" w:rsidRDefault="00574E2D" w:rsidP="00574E2D">
      <w:pPr>
        <w:widowControl w:val="0"/>
        <w:spacing w:after="0" w:line="240" w:lineRule="auto"/>
        <w:ind w:left="426" w:right="67"/>
        <w:jc w:val="right"/>
        <w:rPr>
          <w:rFonts w:ascii="Times New Roman" w:eastAsia="Times New Roman" w:hAnsi="Times New Roman"/>
          <w:color w:val="000000"/>
          <w:sz w:val="18"/>
          <w:szCs w:val="20"/>
          <w:lang w:eastAsia="ru-RU"/>
        </w:rPr>
      </w:pPr>
      <w:r w:rsidRPr="00574E2D">
        <w:rPr>
          <w:rFonts w:ascii="Times New Roman" w:eastAsia="Times New Roman" w:hAnsi="Times New Roman"/>
          <w:color w:val="000000"/>
          <w:sz w:val="18"/>
          <w:szCs w:val="20"/>
          <w:lang w:eastAsia="ru-RU"/>
        </w:rPr>
        <w:t xml:space="preserve">от </w:t>
      </w:r>
      <w:r w:rsidRPr="00574E2D">
        <w:rPr>
          <w:rFonts w:ascii="Times New Roman" w:eastAsia="Times New Roman" w:hAnsi="Times New Roman"/>
          <w:color w:val="000000"/>
          <w:sz w:val="18"/>
          <w:szCs w:val="20"/>
          <w:u w:val="single"/>
          <w:lang w:eastAsia="ru-RU"/>
        </w:rPr>
        <w:t>18.11.2024</w:t>
      </w:r>
      <w:r w:rsidRPr="00574E2D">
        <w:rPr>
          <w:rFonts w:ascii="Times New Roman" w:eastAsia="Times New Roman" w:hAnsi="Times New Roman"/>
          <w:color w:val="000000"/>
          <w:sz w:val="18"/>
          <w:szCs w:val="20"/>
          <w:lang w:eastAsia="ru-RU"/>
        </w:rPr>
        <w:t xml:space="preserve"> № </w:t>
      </w:r>
      <w:r w:rsidRPr="00574E2D">
        <w:rPr>
          <w:rFonts w:ascii="Times New Roman" w:eastAsia="Times New Roman" w:hAnsi="Times New Roman"/>
          <w:color w:val="000000"/>
          <w:sz w:val="18"/>
          <w:szCs w:val="20"/>
          <w:u w:val="single"/>
          <w:lang w:eastAsia="ru-RU"/>
        </w:rPr>
        <w:t>1012-п</w:t>
      </w:r>
    </w:p>
    <w:p w:rsidR="00574E2D" w:rsidRPr="00574E2D" w:rsidRDefault="00574E2D" w:rsidP="001275AD">
      <w:pPr>
        <w:widowControl w:val="0"/>
        <w:spacing w:after="0" w:line="240" w:lineRule="auto"/>
        <w:ind w:right="67"/>
        <w:rPr>
          <w:rFonts w:ascii="Times New Roman" w:eastAsia="Times New Roman" w:hAnsi="Times New Roman"/>
          <w:color w:val="000000"/>
          <w:sz w:val="20"/>
          <w:szCs w:val="20"/>
          <w:lang w:eastAsia="ru-RU"/>
        </w:rPr>
      </w:pPr>
    </w:p>
    <w:p w:rsidR="00574E2D" w:rsidRDefault="00574E2D" w:rsidP="00574E2D">
      <w:pPr>
        <w:widowControl w:val="0"/>
        <w:spacing w:after="0" w:line="240" w:lineRule="auto"/>
        <w:ind w:left="426" w:right="67"/>
        <w:jc w:val="center"/>
        <w:rPr>
          <w:rFonts w:ascii="Times New Roman" w:eastAsia="Times New Roman" w:hAnsi="Times New Roman"/>
          <w:color w:val="000000"/>
          <w:sz w:val="20"/>
          <w:szCs w:val="20"/>
          <w:lang w:eastAsia="ru-RU"/>
        </w:rPr>
      </w:pPr>
      <w:r w:rsidRPr="00574E2D">
        <w:rPr>
          <w:rFonts w:ascii="Times New Roman" w:eastAsia="Times New Roman" w:hAnsi="Times New Roman"/>
          <w:color w:val="000000"/>
          <w:sz w:val="20"/>
          <w:szCs w:val="20"/>
          <w:lang w:eastAsia="ru-RU"/>
        </w:rPr>
        <w:t>Порядок приема письменных замечаний и предложений по вопросу «О районном бюджете на 2025 год и плановый период 2026-2027  годов»</w:t>
      </w:r>
      <w:r w:rsidRPr="00574E2D">
        <w:rPr>
          <w:rFonts w:ascii="Times New Roman" w:eastAsia="Times New Roman" w:hAnsi="Times New Roman"/>
          <w:sz w:val="20"/>
          <w:szCs w:val="20"/>
          <w:lang w:eastAsia="ru-RU"/>
        </w:rPr>
        <w:t xml:space="preserve"> </w:t>
      </w:r>
      <w:r w:rsidRPr="00574E2D">
        <w:rPr>
          <w:rFonts w:ascii="Times New Roman" w:eastAsia="Times New Roman" w:hAnsi="Times New Roman"/>
          <w:color w:val="000000"/>
          <w:sz w:val="20"/>
          <w:szCs w:val="20"/>
          <w:lang w:eastAsia="ru-RU"/>
        </w:rPr>
        <w:t xml:space="preserve"> </w:t>
      </w:r>
    </w:p>
    <w:p w:rsidR="001275AD" w:rsidRPr="00574E2D" w:rsidRDefault="001275AD" w:rsidP="00574E2D">
      <w:pPr>
        <w:widowControl w:val="0"/>
        <w:spacing w:after="0" w:line="240" w:lineRule="auto"/>
        <w:ind w:left="426" w:right="67"/>
        <w:jc w:val="center"/>
        <w:rPr>
          <w:rFonts w:ascii="Times New Roman" w:eastAsia="Times New Roman" w:hAnsi="Times New Roman"/>
          <w:b/>
          <w:color w:val="000000"/>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3"/>
        <w:gridCol w:w="2389"/>
        <w:gridCol w:w="3646"/>
        <w:gridCol w:w="2592"/>
      </w:tblGrid>
      <w:tr w:rsidR="00574E2D" w:rsidRPr="00574E2D" w:rsidTr="001275AD">
        <w:tc>
          <w:tcPr>
            <w:tcW w:w="493" w:type="pct"/>
          </w:tcPr>
          <w:p w:rsidR="00574E2D" w:rsidRPr="00574E2D" w:rsidRDefault="00574E2D" w:rsidP="00574E2D">
            <w:pPr>
              <w:widowControl w:val="0"/>
              <w:spacing w:after="0" w:line="240" w:lineRule="auto"/>
              <w:ind w:right="67"/>
              <w:jc w:val="both"/>
              <w:rPr>
                <w:rFonts w:ascii="Times New Roman" w:eastAsia="Times New Roman" w:hAnsi="Times New Roman"/>
                <w:color w:val="000000"/>
                <w:sz w:val="14"/>
                <w:szCs w:val="14"/>
                <w:lang w:eastAsia="ru-RU"/>
              </w:rPr>
            </w:pPr>
            <w:r w:rsidRPr="00574E2D">
              <w:rPr>
                <w:rFonts w:ascii="Times New Roman" w:eastAsia="Times New Roman" w:hAnsi="Times New Roman"/>
                <w:color w:val="000000"/>
                <w:sz w:val="14"/>
                <w:szCs w:val="14"/>
                <w:lang w:eastAsia="ru-RU"/>
              </w:rPr>
              <w:t>№ п.п.</w:t>
            </w:r>
          </w:p>
        </w:tc>
        <w:tc>
          <w:tcPr>
            <w:tcW w:w="1248" w:type="pct"/>
          </w:tcPr>
          <w:p w:rsidR="00574E2D" w:rsidRPr="00574E2D" w:rsidRDefault="00574E2D" w:rsidP="00574E2D">
            <w:pPr>
              <w:widowControl w:val="0"/>
              <w:spacing w:after="0" w:line="240" w:lineRule="auto"/>
              <w:ind w:right="67"/>
              <w:jc w:val="center"/>
              <w:rPr>
                <w:rFonts w:ascii="Times New Roman" w:eastAsia="Times New Roman" w:hAnsi="Times New Roman"/>
                <w:color w:val="000000"/>
                <w:sz w:val="14"/>
                <w:szCs w:val="14"/>
                <w:lang w:eastAsia="ru-RU"/>
              </w:rPr>
            </w:pPr>
            <w:r w:rsidRPr="00574E2D">
              <w:rPr>
                <w:rFonts w:ascii="Times New Roman" w:eastAsia="Times New Roman" w:hAnsi="Times New Roman"/>
                <w:color w:val="000000"/>
                <w:sz w:val="14"/>
                <w:szCs w:val="14"/>
                <w:lang w:eastAsia="ru-RU"/>
              </w:rPr>
              <w:t>дата</w:t>
            </w:r>
          </w:p>
        </w:tc>
        <w:tc>
          <w:tcPr>
            <w:tcW w:w="1905" w:type="pct"/>
          </w:tcPr>
          <w:p w:rsidR="00574E2D" w:rsidRPr="00574E2D" w:rsidRDefault="00574E2D" w:rsidP="00574E2D">
            <w:pPr>
              <w:widowControl w:val="0"/>
              <w:spacing w:after="0" w:line="240" w:lineRule="auto"/>
              <w:ind w:right="67"/>
              <w:jc w:val="center"/>
              <w:rPr>
                <w:rFonts w:ascii="Times New Roman" w:eastAsia="Times New Roman" w:hAnsi="Times New Roman"/>
                <w:color w:val="000000"/>
                <w:sz w:val="14"/>
                <w:szCs w:val="14"/>
                <w:lang w:eastAsia="ru-RU"/>
              </w:rPr>
            </w:pPr>
            <w:r w:rsidRPr="00574E2D">
              <w:rPr>
                <w:rFonts w:ascii="Times New Roman" w:eastAsia="Times New Roman" w:hAnsi="Times New Roman"/>
                <w:color w:val="000000"/>
                <w:sz w:val="14"/>
                <w:szCs w:val="14"/>
                <w:lang w:eastAsia="ru-RU"/>
              </w:rPr>
              <w:t xml:space="preserve">Мероприятие </w:t>
            </w:r>
          </w:p>
        </w:tc>
        <w:tc>
          <w:tcPr>
            <w:tcW w:w="1354" w:type="pct"/>
          </w:tcPr>
          <w:p w:rsidR="00574E2D" w:rsidRPr="00574E2D" w:rsidRDefault="00574E2D" w:rsidP="00574E2D">
            <w:pPr>
              <w:widowControl w:val="0"/>
              <w:spacing w:after="0" w:line="240" w:lineRule="auto"/>
              <w:ind w:right="67"/>
              <w:jc w:val="center"/>
              <w:rPr>
                <w:rFonts w:ascii="Times New Roman" w:eastAsia="Times New Roman" w:hAnsi="Times New Roman"/>
                <w:color w:val="000000"/>
                <w:sz w:val="14"/>
                <w:szCs w:val="14"/>
                <w:lang w:eastAsia="ru-RU"/>
              </w:rPr>
            </w:pPr>
            <w:r w:rsidRPr="00574E2D">
              <w:rPr>
                <w:rFonts w:ascii="Times New Roman" w:eastAsia="Times New Roman" w:hAnsi="Times New Roman"/>
                <w:color w:val="000000"/>
                <w:sz w:val="14"/>
                <w:szCs w:val="14"/>
                <w:lang w:eastAsia="ru-RU"/>
              </w:rPr>
              <w:t>Место проведения</w:t>
            </w:r>
          </w:p>
        </w:tc>
      </w:tr>
      <w:tr w:rsidR="00574E2D" w:rsidRPr="00574E2D" w:rsidTr="001275AD">
        <w:tc>
          <w:tcPr>
            <w:tcW w:w="493" w:type="pct"/>
          </w:tcPr>
          <w:p w:rsidR="00574E2D" w:rsidRPr="00574E2D" w:rsidRDefault="00574E2D" w:rsidP="00574E2D">
            <w:pPr>
              <w:widowControl w:val="0"/>
              <w:spacing w:after="0" w:line="240" w:lineRule="auto"/>
              <w:ind w:right="67"/>
              <w:jc w:val="center"/>
              <w:rPr>
                <w:rFonts w:ascii="Times New Roman" w:eastAsia="Times New Roman" w:hAnsi="Times New Roman"/>
                <w:color w:val="000000"/>
                <w:sz w:val="14"/>
                <w:szCs w:val="14"/>
                <w:lang w:eastAsia="ru-RU"/>
              </w:rPr>
            </w:pPr>
            <w:r w:rsidRPr="00574E2D">
              <w:rPr>
                <w:rFonts w:ascii="Times New Roman" w:eastAsia="Times New Roman" w:hAnsi="Times New Roman"/>
                <w:color w:val="000000"/>
                <w:sz w:val="14"/>
                <w:szCs w:val="14"/>
                <w:lang w:eastAsia="ru-RU"/>
              </w:rPr>
              <w:t>1.</w:t>
            </w:r>
          </w:p>
        </w:tc>
        <w:tc>
          <w:tcPr>
            <w:tcW w:w="1248" w:type="pct"/>
          </w:tcPr>
          <w:p w:rsidR="00574E2D" w:rsidRPr="00574E2D" w:rsidRDefault="00574E2D" w:rsidP="00574E2D">
            <w:pPr>
              <w:widowControl w:val="0"/>
              <w:spacing w:after="0" w:line="240" w:lineRule="auto"/>
              <w:ind w:right="67"/>
              <w:jc w:val="center"/>
              <w:rPr>
                <w:rFonts w:ascii="Times New Roman" w:eastAsia="Times New Roman" w:hAnsi="Times New Roman"/>
                <w:color w:val="000000"/>
                <w:sz w:val="14"/>
                <w:szCs w:val="14"/>
                <w:lang w:eastAsia="ru-RU"/>
              </w:rPr>
            </w:pPr>
            <w:r w:rsidRPr="00574E2D">
              <w:rPr>
                <w:rFonts w:ascii="Times New Roman" w:eastAsia="Times New Roman" w:hAnsi="Times New Roman"/>
                <w:color w:val="000000"/>
                <w:sz w:val="14"/>
                <w:szCs w:val="14"/>
                <w:lang w:eastAsia="ru-RU"/>
              </w:rPr>
              <w:t xml:space="preserve">с 20 ноября </w:t>
            </w:r>
          </w:p>
          <w:p w:rsidR="00574E2D" w:rsidRPr="00574E2D" w:rsidRDefault="00574E2D" w:rsidP="00574E2D">
            <w:pPr>
              <w:widowControl w:val="0"/>
              <w:spacing w:after="0" w:line="240" w:lineRule="auto"/>
              <w:ind w:right="67"/>
              <w:jc w:val="center"/>
              <w:rPr>
                <w:rFonts w:ascii="Times New Roman" w:eastAsia="Times New Roman" w:hAnsi="Times New Roman"/>
                <w:color w:val="000000"/>
                <w:sz w:val="14"/>
                <w:szCs w:val="14"/>
                <w:highlight w:val="yellow"/>
                <w:lang w:eastAsia="ru-RU"/>
              </w:rPr>
            </w:pPr>
            <w:r w:rsidRPr="00574E2D">
              <w:rPr>
                <w:rFonts w:ascii="Times New Roman" w:eastAsia="Times New Roman" w:hAnsi="Times New Roman"/>
                <w:color w:val="000000"/>
                <w:sz w:val="14"/>
                <w:szCs w:val="14"/>
                <w:lang w:eastAsia="ru-RU"/>
              </w:rPr>
              <w:t>по 2 декабря 2024 года</w:t>
            </w:r>
          </w:p>
        </w:tc>
        <w:tc>
          <w:tcPr>
            <w:tcW w:w="1905" w:type="pct"/>
          </w:tcPr>
          <w:p w:rsidR="00574E2D" w:rsidRPr="00574E2D" w:rsidRDefault="00574E2D" w:rsidP="00574E2D">
            <w:pPr>
              <w:widowControl w:val="0"/>
              <w:spacing w:after="0" w:line="240" w:lineRule="auto"/>
              <w:ind w:right="67"/>
              <w:jc w:val="both"/>
              <w:rPr>
                <w:rFonts w:ascii="Times New Roman" w:eastAsia="Times New Roman" w:hAnsi="Times New Roman"/>
                <w:color w:val="000000"/>
                <w:sz w:val="14"/>
                <w:szCs w:val="14"/>
                <w:lang w:eastAsia="ru-RU"/>
              </w:rPr>
            </w:pPr>
            <w:r w:rsidRPr="00574E2D">
              <w:rPr>
                <w:rFonts w:ascii="Times New Roman" w:eastAsia="Times New Roman" w:hAnsi="Times New Roman"/>
                <w:color w:val="000000"/>
                <w:sz w:val="14"/>
                <w:szCs w:val="14"/>
                <w:lang w:eastAsia="ru-RU"/>
              </w:rPr>
              <w:t>Прием письменных замечаний и предложений по вопросу «О районном бюджете на 2025 год и плановый период 2026-2027  годов»</w:t>
            </w:r>
            <w:r w:rsidRPr="00574E2D">
              <w:rPr>
                <w:rFonts w:ascii="Times New Roman" w:eastAsia="Times New Roman" w:hAnsi="Times New Roman"/>
                <w:sz w:val="14"/>
                <w:szCs w:val="14"/>
                <w:lang w:eastAsia="ru-RU"/>
              </w:rPr>
              <w:t xml:space="preserve"> </w:t>
            </w:r>
          </w:p>
        </w:tc>
        <w:tc>
          <w:tcPr>
            <w:tcW w:w="1354" w:type="pct"/>
          </w:tcPr>
          <w:p w:rsidR="00574E2D" w:rsidRPr="00574E2D" w:rsidRDefault="00574E2D" w:rsidP="00574E2D">
            <w:pPr>
              <w:widowControl w:val="0"/>
              <w:spacing w:after="0" w:line="240" w:lineRule="auto"/>
              <w:ind w:right="67"/>
              <w:jc w:val="center"/>
              <w:rPr>
                <w:rFonts w:ascii="Times New Roman" w:eastAsia="Times New Roman" w:hAnsi="Times New Roman"/>
                <w:color w:val="000000"/>
                <w:sz w:val="14"/>
                <w:szCs w:val="14"/>
                <w:lang w:eastAsia="ru-RU"/>
              </w:rPr>
            </w:pPr>
            <w:r w:rsidRPr="00574E2D">
              <w:rPr>
                <w:rFonts w:ascii="Times New Roman" w:eastAsia="Times New Roman" w:hAnsi="Times New Roman"/>
                <w:color w:val="000000"/>
                <w:sz w:val="14"/>
                <w:szCs w:val="14"/>
                <w:lang w:eastAsia="ru-RU"/>
              </w:rPr>
              <w:t xml:space="preserve">Красноярский край, </w:t>
            </w:r>
          </w:p>
          <w:p w:rsidR="00574E2D" w:rsidRPr="00574E2D" w:rsidRDefault="00574E2D" w:rsidP="00574E2D">
            <w:pPr>
              <w:widowControl w:val="0"/>
              <w:spacing w:after="0" w:line="240" w:lineRule="auto"/>
              <w:ind w:right="67"/>
              <w:jc w:val="center"/>
              <w:rPr>
                <w:rFonts w:ascii="Times New Roman" w:eastAsia="Times New Roman" w:hAnsi="Times New Roman"/>
                <w:color w:val="000000"/>
                <w:sz w:val="14"/>
                <w:szCs w:val="14"/>
                <w:lang w:eastAsia="ru-RU"/>
              </w:rPr>
            </w:pPr>
            <w:r w:rsidRPr="00574E2D">
              <w:rPr>
                <w:rFonts w:ascii="Times New Roman" w:eastAsia="Times New Roman" w:hAnsi="Times New Roman"/>
                <w:color w:val="000000"/>
                <w:sz w:val="14"/>
                <w:szCs w:val="14"/>
                <w:lang w:eastAsia="ru-RU"/>
              </w:rPr>
              <w:t xml:space="preserve">Богучанский район, с. Богучаны, </w:t>
            </w:r>
          </w:p>
          <w:p w:rsidR="00574E2D" w:rsidRPr="00574E2D" w:rsidRDefault="00574E2D" w:rsidP="00574E2D">
            <w:pPr>
              <w:widowControl w:val="0"/>
              <w:spacing w:after="0" w:line="240" w:lineRule="auto"/>
              <w:ind w:right="67"/>
              <w:jc w:val="center"/>
              <w:rPr>
                <w:rFonts w:ascii="Times New Roman" w:eastAsia="Times New Roman" w:hAnsi="Times New Roman"/>
                <w:color w:val="000000"/>
                <w:sz w:val="14"/>
                <w:szCs w:val="14"/>
                <w:lang w:eastAsia="ru-RU"/>
              </w:rPr>
            </w:pPr>
            <w:r w:rsidRPr="00574E2D">
              <w:rPr>
                <w:rFonts w:ascii="Times New Roman" w:eastAsia="Times New Roman" w:hAnsi="Times New Roman"/>
                <w:color w:val="000000"/>
                <w:sz w:val="14"/>
                <w:szCs w:val="14"/>
                <w:lang w:eastAsia="ru-RU"/>
              </w:rPr>
              <w:t>ул. Перенсона, 30</w:t>
            </w:r>
          </w:p>
          <w:p w:rsidR="00574E2D" w:rsidRPr="00574E2D" w:rsidRDefault="00574E2D" w:rsidP="00574E2D">
            <w:pPr>
              <w:tabs>
                <w:tab w:val="left" w:pos="426"/>
                <w:tab w:val="left" w:pos="540"/>
              </w:tabs>
              <w:autoSpaceDE w:val="0"/>
              <w:autoSpaceDN w:val="0"/>
              <w:spacing w:after="0" w:line="240" w:lineRule="auto"/>
              <w:jc w:val="both"/>
              <w:rPr>
                <w:rFonts w:ascii="Times New Roman" w:hAnsi="Times New Roman"/>
                <w:sz w:val="14"/>
                <w:szCs w:val="14"/>
                <w:lang w:eastAsia="ru-RU" w:bidi="ru-RU"/>
              </w:rPr>
            </w:pPr>
          </w:p>
          <w:p w:rsidR="00574E2D" w:rsidRPr="00574E2D" w:rsidRDefault="00574E2D" w:rsidP="00574E2D">
            <w:pPr>
              <w:tabs>
                <w:tab w:val="left" w:pos="426"/>
                <w:tab w:val="left" w:pos="540"/>
              </w:tabs>
              <w:autoSpaceDE w:val="0"/>
              <w:autoSpaceDN w:val="0"/>
              <w:spacing w:after="0" w:line="240" w:lineRule="auto"/>
              <w:jc w:val="both"/>
              <w:rPr>
                <w:rFonts w:ascii="Times New Roman" w:hAnsi="Times New Roman"/>
                <w:sz w:val="14"/>
                <w:szCs w:val="14"/>
                <w:lang w:eastAsia="ru-RU" w:bidi="ru-RU"/>
              </w:rPr>
            </w:pPr>
            <w:r w:rsidRPr="00574E2D">
              <w:rPr>
                <w:rFonts w:ascii="Times New Roman" w:hAnsi="Times New Roman"/>
                <w:sz w:val="14"/>
                <w:szCs w:val="14"/>
                <w:lang w:eastAsia="ru-RU" w:bidi="ru-RU"/>
              </w:rPr>
              <w:t xml:space="preserve">Понедельник - четверг - с 10.00 до </w:t>
            </w:r>
            <w:r w:rsidRPr="00574E2D">
              <w:rPr>
                <w:rFonts w:ascii="Times New Roman" w:hAnsi="Times New Roman"/>
                <w:sz w:val="14"/>
                <w:szCs w:val="14"/>
                <w:lang w:eastAsia="ru-RU" w:bidi="ru-RU"/>
              </w:rPr>
              <w:lastRenderedPageBreak/>
              <w:t xml:space="preserve">17.00 час., </w:t>
            </w:r>
          </w:p>
          <w:p w:rsidR="00574E2D" w:rsidRPr="00574E2D" w:rsidRDefault="00574E2D" w:rsidP="00574E2D">
            <w:pPr>
              <w:tabs>
                <w:tab w:val="left" w:pos="426"/>
                <w:tab w:val="left" w:pos="540"/>
              </w:tabs>
              <w:autoSpaceDE w:val="0"/>
              <w:autoSpaceDN w:val="0"/>
              <w:spacing w:after="0" w:line="240" w:lineRule="auto"/>
              <w:jc w:val="both"/>
              <w:rPr>
                <w:rFonts w:ascii="Times New Roman" w:hAnsi="Times New Roman"/>
                <w:sz w:val="14"/>
                <w:szCs w:val="14"/>
                <w:lang w:eastAsia="ru-RU" w:bidi="ru-RU"/>
              </w:rPr>
            </w:pPr>
            <w:r w:rsidRPr="00574E2D">
              <w:rPr>
                <w:rFonts w:ascii="Times New Roman" w:hAnsi="Times New Roman"/>
                <w:sz w:val="14"/>
                <w:szCs w:val="14"/>
                <w:lang w:eastAsia="ru-RU" w:bidi="ru-RU"/>
              </w:rPr>
              <w:t xml:space="preserve">пятница - с 10.00 до 13.00, </w:t>
            </w:r>
          </w:p>
          <w:p w:rsidR="00574E2D" w:rsidRPr="00574E2D" w:rsidRDefault="00574E2D" w:rsidP="00574E2D">
            <w:pPr>
              <w:tabs>
                <w:tab w:val="left" w:pos="426"/>
                <w:tab w:val="left" w:pos="540"/>
              </w:tabs>
              <w:autoSpaceDE w:val="0"/>
              <w:autoSpaceDN w:val="0"/>
              <w:spacing w:after="0" w:line="240" w:lineRule="auto"/>
              <w:jc w:val="both"/>
              <w:rPr>
                <w:rFonts w:ascii="Times New Roman" w:hAnsi="Times New Roman"/>
                <w:sz w:val="14"/>
                <w:szCs w:val="14"/>
                <w:lang w:eastAsia="ru-RU" w:bidi="ru-RU"/>
              </w:rPr>
            </w:pPr>
            <w:r w:rsidRPr="00574E2D">
              <w:rPr>
                <w:rFonts w:ascii="Times New Roman" w:hAnsi="Times New Roman"/>
                <w:sz w:val="14"/>
                <w:szCs w:val="14"/>
                <w:lang w:eastAsia="ru-RU" w:bidi="ru-RU"/>
              </w:rPr>
              <w:t xml:space="preserve">обед - с 13.00 до 14.00. </w:t>
            </w:r>
          </w:p>
          <w:p w:rsidR="00574E2D" w:rsidRPr="00574E2D" w:rsidRDefault="00574E2D" w:rsidP="00574E2D">
            <w:pPr>
              <w:tabs>
                <w:tab w:val="left" w:pos="426"/>
                <w:tab w:val="left" w:pos="540"/>
              </w:tabs>
              <w:autoSpaceDE w:val="0"/>
              <w:autoSpaceDN w:val="0"/>
              <w:spacing w:after="0" w:line="240" w:lineRule="auto"/>
              <w:rPr>
                <w:rFonts w:ascii="Times New Roman" w:hAnsi="Times New Roman"/>
                <w:sz w:val="14"/>
                <w:szCs w:val="14"/>
              </w:rPr>
            </w:pPr>
            <w:r w:rsidRPr="00574E2D">
              <w:rPr>
                <w:rFonts w:ascii="Times New Roman" w:hAnsi="Times New Roman"/>
                <w:sz w:val="14"/>
                <w:szCs w:val="14"/>
                <w:lang w:eastAsia="ru-RU" w:bidi="ru-RU"/>
              </w:rPr>
              <w:t>Суббота, воскресенье – выходные дни.</w:t>
            </w:r>
          </w:p>
          <w:p w:rsidR="00574E2D" w:rsidRPr="00574E2D" w:rsidRDefault="00574E2D" w:rsidP="00574E2D">
            <w:pPr>
              <w:widowControl w:val="0"/>
              <w:spacing w:after="0" w:line="240" w:lineRule="auto"/>
              <w:ind w:right="67"/>
              <w:jc w:val="center"/>
              <w:rPr>
                <w:rFonts w:ascii="Times New Roman" w:eastAsia="Times New Roman" w:hAnsi="Times New Roman"/>
                <w:color w:val="000000"/>
                <w:sz w:val="14"/>
                <w:szCs w:val="14"/>
                <w:lang w:eastAsia="ru-RU"/>
              </w:rPr>
            </w:pPr>
          </w:p>
        </w:tc>
      </w:tr>
    </w:tbl>
    <w:p w:rsidR="00574E2D" w:rsidRDefault="00574E2D" w:rsidP="00574E2D">
      <w:pPr>
        <w:widowControl w:val="0"/>
        <w:spacing w:after="0" w:line="240" w:lineRule="auto"/>
        <w:ind w:left="426" w:right="67"/>
        <w:jc w:val="both"/>
        <w:rPr>
          <w:rFonts w:ascii="Times New Roman" w:eastAsia="Times New Roman" w:hAnsi="Times New Roman"/>
          <w:b/>
          <w:color w:val="000000"/>
          <w:sz w:val="20"/>
          <w:szCs w:val="20"/>
          <w:lang w:eastAsia="ru-RU"/>
        </w:rPr>
      </w:pPr>
    </w:p>
    <w:p w:rsidR="00382EC7" w:rsidRDefault="00382EC7" w:rsidP="00574E2D">
      <w:pPr>
        <w:widowControl w:val="0"/>
        <w:spacing w:after="0" w:line="240" w:lineRule="auto"/>
        <w:ind w:left="426" w:right="67"/>
        <w:jc w:val="both"/>
        <w:rPr>
          <w:rFonts w:ascii="Times New Roman" w:eastAsia="Times New Roman" w:hAnsi="Times New Roman"/>
          <w:b/>
          <w:color w:val="000000"/>
          <w:sz w:val="20"/>
          <w:szCs w:val="20"/>
          <w:lang w:eastAsia="ru-RU"/>
        </w:rPr>
      </w:pPr>
    </w:p>
    <w:p w:rsidR="003B3376" w:rsidRPr="003B3376" w:rsidRDefault="003B3376" w:rsidP="003B3376">
      <w:pPr>
        <w:spacing w:after="0" w:line="240" w:lineRule="auto"/>
        <w:jc w:val="center"/>
        <w:rPr>
          <w:rFonts w:ascii="Times New Roman" w:hAnsi="Times New Roman"/>
          <w:sz w:val="20"/>
          <w:szCs w:val="20"/>
        </w:rPr>
      </w:pPr>
      <w:r w:rsidRPr="003B3376">
        <w:rPr>
          <w:rFonts w:ascii="Times New Roman" w:hAnsi="Times New Roman"/>
          <w:noProof/>
          <w:sz w:val="20"/>
          <w:szCs w:val="20"/>
          <w:lang w:eastAsia="ru-RU"/>
        </w:rPr>
        <w:drawing>
          <wp:inline distT="0" distB="0" distL="0" distR="0">
            <wp:extent cx="581025" cy="733425"/>
            <wp:effectExtent l="19050" t="0" r="9525" b="0"/>
            <wp:docPr id="6" name="Рисунок 1"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снизу убран белый цвет"/>
                    <pic:cNvPicPr>
                      <a:picLocks noChangeAspect="1" noChangeArrowheads="1"/>
                    </pic:cNvPicPr>
                  </pic:nvPicPr>
                  <pic:blipFill>
                    <a:blip r:embed="rId11" cstate="print"/>
                    <a:srcRect/>
                    <a:stretch>
                      <a:fillRect/>
                    </a:stretch>
                  </pic:blipFill>
                  <pic:spPr bwMode="auto">
                    <a:xfrm>
                      <a:off x="0" y="0"/>
                      <a:ext cx="581025" cy="733425"/>
                    </a:xfrm>
                    <a:prstGeom prst="rect">
                      <a:avLst/>
                    </a:prstGeom>
                    <a:noFill/>
                    <a:ln w="9525">
                      <a:noFill/>
                      <a:miter lim="800000"/>
                      <a:headEnd/>
                      <a:tailEnd/>
                    </a:ln>
                  </pic:spPr>
                </pic:pic>
              </a:graphicData>
            </a:graphic>
          </wp:inline>
        </w:drawing>
      </w:r>
    </w:p>
    <w:p w:rsidR="003B3376" w:rsidRPr="003B3376" w:rsidRDefault="003B3376" w:rsidP="003B3376">
      <w:pPr>
        <w:spacing w:after="0" w:line="240" w:lineRule="auto"/>
        <w:jc w:val="center"/>
        <w:rPr>
          <w:rFonts w:ascii="Times New Roman" w:hAnsi="Times New Roman"/>
          <w:sz w:val="20"/>
          <w:szCs w:val="20"/>
        </w:rPr>
      </w:pPr>
    </w:p>
    <w:p w:rsidR="003B3376" w:rsidRPr="009A51B6" w:rsidRDefault="003B3376" w:rsidP="003B3376">
      <w:pPr>
        <w:spacing w:after="0" w:line="240" w:lineRule="auto"/>
        <w:jc w:val="center"/>
        <w:rPr>
          <w:rFonts w:ascii="Times New Roman" w:hAnsi="Times New Roman"/>
          <w:sz w:val="18"/>
          <w:szCs w:val="20"/>
        </w:rPr>
      </w:pPr>
      <w:r w:rsidRPr="003B3376">
        <w:rPr>
          <w:rFonts w:ascii="Times New Roman" w:hAnsi="Times New Roman"/>
          <w:sz w:val="18"/>
          <w:szCs w:val="20"/>
        </w:rPr>
        <w:t>АДМИНИСТРАЦИЯ БОГУЧАНСКОГО РАЙОНА</w:t>
      </w:r>
    </w:p>
    <w:p w:rsidR="003B3376" w:rsidRPr="009A51B6" w:rsidRDefault="003B3376" w:rsidP="003B3376">
      <w:pPr>
        <w:spacing w:after="0" w:line="240" w:lineRule="auto"/>
        <w:jc w:val="center"/>
        <w:rPr>
          <w:rFonts w:ascii="Times New Roman" w:hAnsi="Times New Roman"/>
          <w:sz w:val="18"/>
          <w:szCs w:val="20"/>
        </w:rPr>
      </w:pPr>
      <w:r w:rsidRPr="003B3376">
        <w:rPr>
          <w:rFonts w:ascii="Times New Roman" w:hAnsi="Times New Roman"/>
          <w:sz w:val="18"/>
          <w:szCs w:val="20"/>
        </w:rPr>
        <w:t>ПОСТАНОВЛЕНИЕ</w:t>
      </w:r>
    </w:p>
    <w:p w:rsidR="003B3376" w:rsidRPr="003B3376" w:rsidRDefault="003B3376" w:rsidP="003B3376">
      <w:pPr>
        <w:spacing w:line="240" w:lineRule="auto"/>
        <w:jc w:val="center"/>
        <w:rPr>
          <w:rFonts w:ascii="Times New Roman" w:hAnsi="Times New Roman"/>
          <w:sz w:val="20"/>
          <w:szCs w:val="20"/>
        </w:rPr>
      </w:pPr>
      <w:r w:rsidRPr="003B3376">
        <w:rPr>
          <w:rFonts w:ascii="Times New Roman" w:hAnsi="Times New Roman"/>
          <w:sz w:val="20"/>
          <w:szCs w:val="20"/>
        </w:rPr>
        <w:t xml:space="preserve">19.11.2024                           </w:t>
      </w:r>
      <w:r w:rsidRPr="003B3376">
        <w:rPr>
          <w:rFonts w:ascii="Times New Roman" w:hAnsi="Times New Roman"/>
          <w:sz w:val="20"/>
          <w:szCs w:val="20"/>
        </w:rPr>
        <w:tab/>
        <w:t xml:space="preserve">     с. Богучаны              </w:t>
      </w:r>
      <w:r w:rsidR="00E404E2">
        <w:rPr>
          <w:rFonts w:ascii="Times New Roman" w:hAnsi="Times New Roman"/>
          <w:sz w:val="20"/>
          <w:szCs w:val="20"/>
        </w:rPr>
        <w:t xml:space="preserve">                         № 1016</w:t>
      </w:r>
      <w:r w:rsidRPr="003B3376">
        <w:rPr>
          <w:rFonts w:ascii="Times New Roman" w:hAnsi="Times New Roman"/>
          <w:sz w:val="20"/>
          <w:szCs w:val="20"/>
        </w:rPr>
        <w:t>-п</w:t>
      </w:r>
    </w:p>
    <w:p w:rsidR="003B3376" w:rsidRPr="003B3376" w:rsidRDefault="003B3376" w:rsidP="003B3376">
      <w:pPr>
        <w:spacing w:after="0" w:line="240" w:lineRule="auto"/>
        <w:jc w:val="center"/>
        <w:rPr>
          <w:rFonts w:ascii="Times New Roman" w:hAnsi="Times New Roman"/>
          <w:sz w:val="20"/>
          <w:szCs w:val="20"/>
          <w:lang w:eastAsia="ru-RU"/>
        </w:rPr>
      </w:pPr>
      <w:r w:rsidRPr="003B3376">
        <w:rPr>
          <w:rFonts w:ascii="Times New Roman" w:hAnsi="Times New Roman"/>
          <w:color w:val="000000"/>
          <w:sz w:val="20"/>
          <w:szCs w:val="20"/>
          <w:lang w:eastAsia="ru-RU"/>
        </w:rPr>
        <w:t>О внесении изменений в концессионное соглашение от 14.10.2022 № 39</w:t>
      </w:r>
    </w:p>
    <w:p w:rsidR="003B3376" w:rsidRPr="003B3376" w:rsidRDefault="003B3376" w:rsidP="003B3376">
      <w:pPr>
        <w:autoSpaceDE w:val="0"/>
        <w:spacing w:after="0" w:line="240" w:lineRule="auto"/>
        <w:ind w:firstLine="720"/>
        <w:jc w:val="center"/>
        <w:rPr>
          <w:rFonts w:ascii="Times New Roman" w:hAnsi="Times New Roman"/>
          <w:sz w:val="20"/>
          <w:szCs w:val="20"/>
        </w:rPr>
      </w:pPr>
    </w:p>
    <w:p w:rsidR="003B3376" w:rsidRPr="003B3376" w:rsidRDefault="003B3376" w:rsidP="003B3376">
      <w:pPr>
        <w:autoSpaceDE w:val="0"/>
        <w:spacing w:after="0" w:line="240" w:lineRule="auto"/>
        <w:ind w:firstLine="720"/>
        <w:jc w:val="both"/>
        <w:rPr>
          <w:rFonts w:ascii="Times New Roman" w:hAnsi="Times New Roman"/>
          <w:bCs/>
          <w:sz w:val="20"/>
          <w:szCs w:val="20"/>
        </w:rPr>
      </w:pPr>
      <w:r w:rsidRPr="003B3376">
        <w:rPr>
          <w:rFonts w:ascii="Times New Roman" w:hAnsi="Times New Roman"/>
          <w:sz w:val="20"/>
          <w:szCs w:val="20"/>
        </w:rPr>
        <w:t>В соответствии со статьями 10, 13, 42, 43 Федерального закона от 21.07.2005 г. № 115-ФЗ «О концессионных соглашениях», разделом 13 концессионного соглашения от 14.10.2022 г. № 39 (далее – Концессионное соглашение), руководствуясь ст. 43,47 Устава Богучанского района</w:t>
      </w:r>
    </w:p>
    <w:p w:rsidR="003B3376" w:rsidRPr="003B3376" w:rsidRDefault="003B3376" w:rsidP="003B3376">
      <w:pPr>
        <w:autoSpaceDE w:val="0"/>
        <w:spacing w:after="0" w:line="240" w:lineRule="auto"/>
        <w:ind w:firstLine="720"/>
        <w:jc w:val="both"/>
        <w:rPr>
          <w:rFonts w:ascii="Times New Roman" w:hAnsi="Times New Roman"/>
          <w:sz w:val="20"/>
          <w:szCs w:val="20"/>
        </w:rPr>
      </w:pPr>
      <w:r w:rsidRPr="003B3376">
        <w:rPr>
          <w:rFonts w:ascii="Times New Roman" w:hAnsi="Times New Roman"/>
          <w:sz w:val="20"/>
          <w:szCs w:val="20"/>
        </w:rPr>
        <w:t>ПОСТАНОВЛЯЮ:</w:t>
      </w:r>
    </w:p>
    <w:p w:rsidR="003B3376" w:rsidRPr="003B3376" w:rsidRDefault="003B3376" w:rsidP="003B3376">
      <w:pPr>
        <w:numPr>
          <w:ilvl w:val="0"/>
          <w:numId w:val="15"/>
        </w:numPr>
        <w:spacing w:after="0" w:line="240" w:lineRule="auto"/>
        <w:jc w:val="both"/>
        <w:rPr>
          <w:rFonts w:ascii="Times New Roman" w:hAnsi="Times New Roman"/>
          <w:sz w:val="20"/>
          <w:szCs w:val="20"/>
          <w:lang w:eastAsia="ru-RU"/>
        </w:rPr>
      </w:pPr>
      <w:r w:rsidRPr="003B3376">
        <w:rPr>
          <w:rFonts w:ascii="Times New Roman" w:hAnsi="Times New Roman"/>
          <w:sz w:val="20"/>
          <w:szCs w:val="20"/>
          <w:lang w:eastAsia="ru-RU"/>
        </w:rPr>
        <w:t>Внести в Концессионное соглашение следующие изменения:</w:t>
      </w:r>
    </w:p>
    <w:p w:rsidR="003B3376" w:rsidRPr="003B3376" w:rsidRDefault="003B3376" w:rsidP="003B3376">
      <w:pPr>
        <w:numPr>
          <w:ilvl w:val="1"/>
          <w:numId w:val="15"/>
        </w:numPr>
        <w:tabs>
          <w:tab w:val="left" w:pos="993"/>
        </w:tabs>
        <w:autoSpaceDE w:val="0"/>
        <w:autoSpaceDN w:val="0"/>
        <w:adjustRightInd w:val="0"/>
        <w:spacing w:after="0" w:line="240" w:lineRule="auto"/>
        <w:contextualSpacing/>
        <w:jc w:val="both"/>
        <w:rPr>
          <w:rFonts w:ascii="Times New Roman" w:eastAsia="Times New Roman" w:hAnsi="Times New Roman"/>
          <w:color w:val="000000"/>
          <w:sz w:val="20"/>
          <w:szCs w:val="20"/>
          <w:lang w:eastAsia="ru-RU"/>
        </w:rPr>
      </w:pPr>
      <w:r w:rsidRPr="003B3376">
        <w:rPr>
          <w:rFonts w:ascii="Times New Roman" w:eastAsia="Times New Roman" w:hAnsi="Times New Roman"/>
          <w:color w:val="000000"/>
          <w:sz w:val="20"/>
          <w:szCs w:val="20"/>
          <w:lang w:eastAsia="ru-RU"/>
        </w:rPr>
        <w:t>Раздел 4 Соглашения дополнить п. 4.17 следующего содержания:</w:t>
      </w:r>
    </w:p>
    <w:p w:rsidR="003B3376" w:rsidRPr="003B3376" w:rsidRDefault="003B3376" w:rsidP="003B3376">
      <w:pPr>
        <w:tabs>
          <w:tab w:val="left" w:pos="993"/>
        </w:tabs>
        <w:autoSpaceDE w:val="0"/>
        <w:autoSpaceDN w:val="0"/>
        <w:adjustRightInd w:val="0"/>
        <w:spacing w:after="0" w:line="240" w:lineRule="auto"/>
        <w:ind w:firstLine="709"/>
        <w:jc w:val="both"/>
        <w:rPr>
          <w:rFonts w:ascii="Times New Roman" w:eastAsia="Times New Roman" w:hAnsi="Times New Roman"/>
          <w:color w:val="000000"/>
          <w:sz w:val="20"/>
          <w:szCs w:val="20"/>
          <w:lang w:eastAsia="ru-RU"/>
        </w:rPr>
      </w:pPr>
      <w:r w:rsidRPr="003B3376">
        <w:rPr>
          <w:rFonts w:ascii="Times New Roman" w:eastAsia="Times New Roman" w:hAnsi="Times New Roman"/>
          <w:color w:val="000000"/>
          <w:sz w:val="20"/>
          <w:szCs w:val="20"/>
          <w:lang w:eastAsia="ru-RU"/>
        </w:rPr>
        <w:t xml:space="preserve">«4.17. В случаях, предусмотренных п. 4.16 настоящего Соглашения, Концессионер участвует </w:t>
      </w:r>
      <w:r>
        <w:rPr>
          <w:rFonts w:ascii="Times New Roman" w:eastAsia="Times New Roman" w:hAnsi="Times New Roman"/>
          <w:color w:val="000000"/>
          <w:sz w:val="20"/>
          <w:szCs w:val="20"/>
          <w:lang w:eastAsia="ru-RU"/>
        </w:rPr>
        <w:t xml:space="preserve">в софинансировании мероприятий </w:t>
      </w:r>
      <w:r w:rsidRPr="003B3376">
        <w:rPr>
          <w:rFonts w:ascii="Times New Roman" w:eastAsia="Times New Roman" w:hAnsi="Times New Roman"/>
          <w:color w:val="000000"/>
          <w:sz w:val="20"/>
          <w:szCs w:val="20"/>
          <w:lang w:eastAsia="ru-RU"/>
        </w:rPr>
        <w:t>в соответствии с условиями и порядком, предусмотренными соглашением  между АО «КрасЭКо» и администрацией Богучанского района «О предоставлении субсидии из бюджета муниципального образования Богучанский район (средства районного бюджета) в 2023 - 2024 годах акционерному обществу «Красноярская региональная энергетическая компания» на реализацию мероприятий по капитальному ремонту тепловых сетей на территории Богучанск</w:t>
      </w:r>
      <w:r>
        <w:rPr>
          <w:rFonts w:ascii="Times New Roman" w:eastAsia="Times New Roman" w:hAnsi="Times New Roman"/>
          <w:color w:val="000000"/>
          <w:sz w:val="20"/>
          <w:szCs w:val="20"/>
          <w:lang w:eastAsia="ru-RU"/>
        </w:rPr>
        <w:t xml:space="preserve">ого района Красноярского края» </w:t>
      </w:r>
      <w:r w:rsidRPr="003B3376">
        <w:rPr>
          <w:rFonts w:ascii="Times New Roman" w:eastAsia="Times New Roman" w:hAnsi="Times New Roman"/>
          <w:color w:val="000000"/>
          <w:sz w:val="20"/>
          <w:szCs w:val="20"/>
          <w:lang w:eastAsia="ru-RU"/>
        </w:rPr>
        <w:t>от 04.12.2023 № 324»».</w:t>
      </w:r>
    </w:p>
    <w:p w:rsidR="003B3376" w:rsidRPr="003B3376" w:rsidRDefault="003B3376" w:rsidP="003B3376">
      <w:pPr>
        <w:spacing w:after="0" w:line="240" w:lineRule="auto"/>
        <w:ind w:firstLine="709"/>
        <w:jc w:val="both"/>
        <w:rPr>
          <w:rFonts w:ascii="Times New Roman" w:hAnsi="Times New Roman"/>
          <w:sz w:val="20"/>
          <w:szCs w:val="20"/>
          <w:lang w:eastAsia="ru-RU"/>
        </w:rPr>
      </w:pPr>
      <w:r w:rsidRPr="003B3376">
        <w:rPr>
          <w:rFonts w:ascii="Times New Roman" w:hAnsi="Times New Roman"/>
          <w:bCs/>
          <w:sz w:val="20"/>
          <w:szCs w:val="20"/>
          <w:lang w:eastAsia="ru-RU"/>
        </w:rPr>
        <w:t>2. Контроль за исполнением настоящего постановления оставляю за собой</w:t>
      </w:r>
      <w:r w:rsidRPr="003B3376">
        <w:rPr>
          <w:rFonts w:ascii="Times New Roman" w:hAnsi="Times New Roman"/>
          <w:sz w:val="20"/>
          <w:szCs w:val="20"/>
          <w:lang w:eastAsia="ru-RU"/>
        </w:rPr>
        <w:t>.</w:t>
      </w:r>
    </w:p>
    <w:p w:rsidR="003B3376" w:rsidRPr="003B3376" w:rsidRDefault="003B3376" w:rsidP="003B3376">
      <w:pPr>
        <w:spacing w:after="0" w:line="240" w:lineRule="auto"/>
        <w:ind w:firstLine="709"/>
        <w:jc w:val="both"/>
        <w:rPr>
          <w:rFonts w:ascii="Times New Roman" w:hAnsi="Times New Roman"/>
          <w:color w:val="000000"/>
          <w:sz w:val="20"/>
          <w:szCs w:val="20"/>
          <w:lang w:eastAsia="ru-RU"/>
        </w:rPr>
      </w:pPr>
      <w:r w:rsidRPr="003B3376">
        <w:rPr>
          <w:rFonts w:ascii="Times New Roman" w:hAnsi="Times New Roman"/>
          <w:sz w:val="20"/>
          <w:szCs w:val="20"/>
          <w:lang w:eastAsia="ru-RU"/>
        </w:rPr>
        <w:t>3. Постановление вступает в силу со дня, следующего за днём опубликования в Официальном вестнике Богучанского района.</w:t>
      </w:r>
    </w:p>
    <w:p w:rsidR="003B3376" w:rsidRPr="009A51B6" w:rsidRDefault="003B3376" w:rsidP="003B3376">
      <w:pPr>
        <w:autoSpaceDE w:val="0"/>
        <w:spacing w:after="0" w:line="240" w:lineRule="auto"/>
        <w:jc w:val="both"/>
        <w:rPr>
          <w:rFonts w:ascii="Times New Roman" w:hAnsi="Times New Roman"/>
          <w:sz w:val="20"/>
          <w:szCs w:val="20"/>
        </w:rPr>
      </w:pPr>
    </w:p>
    <w:p w:rsidR="003B3376" w:rsidRPr="009A51B6" w:rsidRDefault="003B3376" w:rsidP="003B3376">
      <w:pPr>
        <w:autoSpaceDE w:val="0"/>
        <w:spacing w:after="0" w:line="240" w:lineRule="auto"/>
        <w:jc w:val="both"/>
        <w:rPr>
          <w:rFonts w:ascii="Times New Roman" w:hAnsi="Times New Roman"/>
          <w:sz w:val="20"/>
          <w:szCs w:val="20"/>
        </w:rPr>
      </w:pPr>
      <w:r w:rsidRPr="003B3376">
        <w:rPr>
          <w:rFonts w:ascii="Times New Roman" w:hAnsi="Times New Roman"/>
          <w:sz w:val="20"/>
          <w:szCs w:val="20"/>
        </w:rPr>
        <w:t xml:space="preserve">Глава Богучанского района </w:t>
      </w:r>
      <w:r w:rsidRPr="003B3376">
        <w:rPr>
          <w:rFonts w:ascii="Times New Roman" w:hAnsi="Times New Roman"/>
          <w:sz w:val="20"/>
          <w:szCs w:val="20"/>
        </w:rPr>
        <w:tab/>
      </w:r>
      <w:r w:rsidRPr="003B3376">
        <w:rPr>
          <w:rFonts w:ascii="Times New Roman" w:hAnsi="Times New Roman"/>
          <w:sz w:val="20"/>
          <w:szCs w:val="20"/>
        </w:rPr>
        <w:tab/>
      </w:r>
      <w:r w:rsidRPr="003B3376">
        <w:rPr>
          <w:rFonts w:ascii="Times New Roman" w:hAnsi="Times New Roman"/>
          <w:sz w:val="20"/>
          <w:szCs w:val="20"/>
        </w:rPr>
        <w:tab/>
      </w:r>
      <w:r w:rsidRPr="003B3376">
        <w:rPr>
          <w:rFonts w:ascii="Times New Roman" w:hAnsi="Times New Roman"/>
          <w:sz w:val="20"/>
          <w:szCs w:val="20"/>
        </w:rPr>
        <w:tab/>
      </w:r>
      <w:r w:rsidRPr="003B3376">
        <w:rPr>
          <w:rFonts w:ascii="Times New Roman" w:hAnsi="Times New Roman"/>
          <w:sz w:val="20"/>
          <w:szCs w:val="20"/>
        </w:rPr>
        <w:tab/>
      </w:r>
      <w:r w:rsidRPr="003B3376">
        <w:rPr>
          <w:rFonts w:ascii="Times New Roman" w:hAnsi="Times New Roman"/>
          <w:sz w:val="20"/>
          <w:szCs w:val="20"/>
        </w:rPr>
        <w:tab/>
        <w:t xml:space="preserve">      А.С. Медведев</w:t>
      </w:r>
    </w:p>
    <w:p w:rsidR="00382EC7" w:rsidRPr="009A51B6" w:rsidRDefault="00382EC7" w:rsidP="003B3376">
      <w:pPr>
        <w:autoSpaceDE w:val="0"/>
        <w:spacing w:after="0" w:line="240" w:lineRule="auto"/>
        <w:jc w:val="both"/>
        <w:rPr>
          <w:rFonts w:ascii="Times New Roman" w:hAnsi="Times New Roman"/>
          <w:sz w:val="20"/>
          <w:szCs w:val="20"/>
        </w:rPr>
      </w:pPr>
    </w:p>
    <w:p w:rsidR="003B3376" w:rsidRPr="00574E2D" w:rsidRDefault="00382EC7" w:rsidP="003B3376">
      <w:pPr>
        <w:widowControl w:val="0"/>
        <w:spacing w:after="0" w:line="240" w:lineRule="auto"/>
        <w:ind w:left="426" w:right="67"/>
        <w:jc w:val="both"/>
        <w:rPr>
          <w:rFonts w:ascii="Times New Roman" w:eastAsia="Times New Roman" w:hAnsi="Times New Roman"/>
          <w:b/>
          <w:color w:val="000000"/>
          <w:sz w:val="20"/>
          <w:szCs w:val="20"/>
          <w:lang w:eastAsia="ru-RU"/>
        </w:rPr>
      </w:pPr>
      <w:r>
        <w:rPr>
          <w:rFonts w:ascii="Times New Roman" w:eastAsia="Times New Roman" w:hAnsi="Times New Roman"/>
          <w:b/>
          <w:noProof/>
          <w:color w:val="000000"/>
          <w:sz w:val="20"/>
          <w:szCs w:val="20"/>
          <w:lang w:eastAsia="ru-RU"/>
        </w:rPr>
        <w:drawing>
          <wp:anchor distT="0" distB="0" distL="114300" distR="114300" simplePos="0" relativeHeight="251659264" behindDoc="0" locked="0" layoutInCell="1" allowOverlap="1">
            <wp:simplePos x="0" y="0"/>
            <wp:positionH relativeFrom="margin">
              <wp:posOffset>2683878</wp:posOffset>
            </wp:positionH>
            <wp:positionV relativeFrom="paragraph">
              <wp:posOffset>88856</wp:posOffset>
            </wp:positionV>
            <wp:extent cx="547277" cy="681431"/>
            <wp:effectExtent l="19050" t="0" r="5173" b="0"/>
            <wp:wrapNone/>
            <wp:docPr id="13" name="Рисунок 3" descr="Богучанский МР_ПП-20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огучанский МР_ПП-2019-01"/>
                    <pic:cNvPicPr>
                      <a:picLocks noChangeAspect="1" noChangeArrowheads="1"/>
                    </pic:cNvPicPr>
                  </pic:nvPicPr>
                  <pic:blipFill>
                    <a:blip r:embed="rId13" cstate="print"/>
                    <a:srcRect/>
                    <a:stretch>
                      <a:fillRect/>
                    </a:stretch>
                  </pic:blipFill>
                  <pic:spPr bwMode="auto">
                    <a:xfrm>
                      <a:off x="0" y="0"/>
                      <a:ext cx="547277" cy="681431"/>
                    </a:xfrm>
                    <a:prstGeom prst="rect">
                      <a:avLst/>
                    </a:prstGeom>
                    <a:noFill/>
                    <a:ln w="9525">
                      <a:noFill/>
                      <a:miter lim="800000"/>
                      <a:headEnd/>
                      <a:tailEnd/>
                    </a:ln>
                  </pic:spPr>
                </pic:pic>
              </a:graphicData>
            </a:graphic>
          </wp:anchor>
        </w:drawing>
      </w:r>
    </w:p>
    <w:p w:rsidR="00574E2D" w:rsidRPr="00574E2D" w:rsidRDefault="00574E2D" w:rsidP="00382EC7">
      <w:pPr>
        <w:widowControl w:val="0"/>
        <w:spacing w:after="0" w:line="240" w:lineRule="auto"/>
        <w:ind w:left="426" w:right="67"/>
        <w:jc w:val="both"/>
        <w:rPr>
          <w:rFonts w:ascii="Times New Roman" w:eastAsia="Times New Roman" w:hAnsi="Times New Roman"/>
          <w:b/>
          <w:color w:val="000000"/>
          <w:sz w:val="20"/>
          <w:szCs w:val="20"/>
          <w:lang w:eastAsia="ru-RU"/>
        </w:rPr>
      </w:pPr>
    </w:p>
    <w:p w:rsidR="00382EC7" w:rsidRPr="00382EC7" w:rsidRDefault="00382EC7" w:rsidP="00382EC7">
      <w:pPr>
        <w:spacing w:after="0" w:line="240" w:lineRule="auto"/>
        <w:jc w:val="center"/>
        <w:rPr>
          <w:rFonts w:ascii="Times New Roman" w:eastAsia="Times New Roman" w:hAnsi="Times New Roman"/>
          <w:sz w:val="20"/>
          <w:szCs w:val="20"/>
          <w:lang w:eastAsia="ru-RU"/>
        </w:rPr>
      </w:pPr>
    </w:p>
    <w:p w:rsidR="00382EC7" w:rsidRPr="00382EC7" w:rsidRDefault="00382EC7" w:rsidP="00382EC7">
      <w:pPr>
        <w:spacing w:after="0" w:line="240" w:lineRule="auto"/>
        <w:jc w:val="center"/>
        <w:rPr>
          <w:rFonts w:ascii="Times New Roman" w:eastAsia="Times New Roman" w:hAnsi="Times New Roman"/>
          <w:sz w:val="20"/>
          <w:szCs w:val="20"/>
          <w:lang w:eastAsia="ru-RU"/>
        </w:rPr>
      </w:pPr>
    </w:p>
    <w:p w:rsidR="00382EC7" w:rsidRPr="00382EC7" w:rsidRDefault="00382EC7" w:rsidP="00382EC7">
      <w:pPr>
        <w:spacing w:after="0" w:line="240" w:lineRule="auto"/>
        <w:jc w:val="center"/>
        <w:rPr>
          <w:rFonts w:ascii="Times New Roman" w:eastAsia="Times New Roman" w:hAnsi="Times New Roman"/>
          <w:sz w:val="20"/>
          <w:szCs w:val="20"/>
          <w:lang w:eastAsia="ru-RU"/>
        </w:rPr>
      </w:pPr>
    </w:p>
    <w:p w:rsidR="00382EC7" w:rsidRPr="00382EC7" w:rsidRDefault="00382EC7" w:rsidP="00382EC7">
      <w:pPr>
        <w:spacing w:after="0" w:line="240" w:lineRule="auto"/>
        <w:jc w:val="center"/>
        <w:rPr>
          <w:rFonts w:ascii="Times New Roman" w:eastAsia="Times New Roman" w:hAnsi="Times New Roman"/>
          <w:sz w:val="20"/>
          <w:szCs w:val="20"/>
          <w:lang w:eastAsia="ru-RU"/>
        </w:rPr>
      </w:pPr>
    </w:p>
    <w:p w:rsidR="00382EC7" w:rsidRPr="00382EC7" w:rsidRDefault="00382EC7" w:rsidP="00382EC7">
      <w:pPr>
        <w:spacing w:after="0" w:line="240" w:lineRule="auto"/>
        <w:jc w:val="center"/>
        <w:rPr>
          <w:rFonts w:ascii="Times New Roman" w:eastAsia="Times New Roman" w:hAnsi="Times New Roman"/>
          <w:sz w:val="18"/>
          <w:szCs w:val="20"/>
          <w:lang w:eastAsia="ru-RU"/>
        </w:rPr>
      </w:pPr>
      <w:r w:rsidRPr="00382EC7">
        <w:rPr>
          <w:rFonts w:ascii="Times New Roman" w:eastAsia="Times New Roman" w:hAnsi="Times New Roman"/>
          <w:sz w:val="18"/>
          <w:szCs w:val="20"/>
          <w:lang w:eastAsia="ru-RU"/>
        </w:rPr>
        <w:t>АДМИНИСТРАЦИЯ БОГУЧАНСКОГО РАЙОНА</w:t>
      </w:r>
    </w:p>
    <w:p w:rsidR="00382EC7" w:rsidRPr="00382EC7" w:rsidRDefault="00382EC7" w:rsidP="00382EC7">
      <w:pPr>
        <w:keepNext/>
        <w:spacing w:after="0" w:line="240" w:lineRule="auto"/>
        <w:jc w:val="center"/>
        <w:outlineLvl w:val="2"/>
        <w:rPr>
          <w:rFonts w:ascii="Times New Roman" w:eastAsia="Times New Roman" w:hAnsi="Times New Roman"/>
          <w:sz w:val="18"/>
          <w:szCs w:val="20"/>
          <w:lang w:eastAsia="ru-RU"/>
        </w:rPr>
      </w:pPr>
      <w:r w:rsidRPr="00382EC7">
        <w:rPr>
          <w:rFonts w:ascii="Times New Roman" w:eastAsia="Times New Roman" w:hAnsi="Times New Roman"/>
          <w:sz w:val="18"/>
          <w:szCs w:val="20"/>
          <w:lang w:eastAsia="ru-RU"/>
        </w:rPr>
        <w:t>П О С Т А Н О В Л Е Н И Е</w:t>
      </w:r>
    </w:p>
    <w:p w:rsidR="00E404E2" w:rsidRPr="00382EC7" w:rsidRDefault="00382EC7" w:rsidP="00E404E2">
      <w:pPr>
        <w:spacing w:after="0" w:line="240" w:lineRule="auto"/>
        <w:jc w:val="center"/>
        <w:rPr>
          <w:rFonts w:ascii="Times New Roman" w:eastAsia="Times New Roman" w:hAnsi="Times New Roman"/>
          <w:sz w:val="20"/>
          <w:szCs w:val="20"/>
          <w:lang w:eastAsia="ru-RU"/>
        </w:rPr>
      </w:pPr>
      <w:r w:rsidRPr="00382EC7">
        <w:rPr>
          <w:rFonts w:ascii="Times New Roman" w:eastAsia="Times New Roman" w:hAnsi="Times New Roman"/>
          <w:bCs/>
          <w:sz w:val="20"/>
          <w:szCs w:val="20"/>
          <w:lang w:eastAsia="ru-RU"/>
        </w:rPr>
        <w:t>20.11.2024г</w:t>
      </w:r>
      <w:r w:rsidR="00E404E2" w:rsidRPr="00E404E2">
        <w:rPr>
          <w:rFonts w:ascii="Times New Roman" w:eastAsia="Times New Roman" w:hAnsi="Times New Roman"/>
          <w:sz w:val="20"/>
          <w:szCs w:val="20"/>
          <w:lang w:eastAsia="ru-RU"/>
        </w:rPr>
        <w:t xml:space="preserve"> </w:t>
      </w:r>
      <w:r w:rsidR="00E404E2">
        <w:rPr>
          <w:rFonts w:ascii="Times New Roman" w:eastAsia="Times New Roman" w:hAnsi="Times New Roman"/>
          <w:sz w:val="20"/>
          <w:szCs w:val="20"/>
          <w:lang w:val="en-US" w:eastAsia="ru-RU"/>
        </w:rPr>
        <w:t xml:space="preserve">                            </w:t>
      </w:r>
      <w:r w:rsidR="00E404E2" w:rsidRPr="00382EC7">
        <w:rPr>
          <w:rFonts w:ascii="Times New Roman" w:eastAsia="Times New Roman" w:hAnsi="Times New Roman"/>
          <w:sz w:val="20"/>
          <w:szCs w:val="20"/>
          <w:lang w:eastAsia="ru-RU"/>
        </w:rPr>
        <w:t>с. Богучаны</w:t>
      </w:r>
      <w:r w:rsidR="00E404E2">
        <w:rPr>
          <w:rFonts w:ascii="Times New Roman" w:eastAsia="Times New Roman" w:hAnsi="Times New Roman"/>
          <w:sz w:val="20"/>
          <w:szCs w:val="20"/>
          <w:lang w:val="en-US" w:eastAsia="ru-RU"/>
        </w:rPr>
        <w:t xml:space="preserve">                                 </w:t>
      </w:r>
      <w:r w:rsidR="00E404E2" w:rsidRPr="00382EC7">
        <w:rPr>
          <w:rFonts w:ascii="Times New Roman" w:eastAsia="Times New Roman" w:hAnsi="Times New Roman"/>
          <w:bCs/>
          <w:sz w:val="20"/>
          <w:szCs w:val="20"/>
          <w:lang w:eastAsia="ru-RU"/>
        </w:rPr>
        <w:t>№ 1026-п</w:t>
      </w:r>
    </w:p>
    <w:p w:rsidR="00382EC7" w:rsidRPr="00382EC7" w:rsidRDefault="00382EC7" w:rsidP="00E404E2">
      <w:pPr>
        <w:autoSpaceDE w:val="0"/>
        <w:autoSpaceDN w:val="0"/>
        <w:adjustRightInd w:val="0"/>
        <w:spacing w:after="0" w:line="240" w:lineRule="auto"/>
        <w:jc w:val="center"/>
        <w:rPr>
          <w:rFonts w:ascii="Times New Roman" w:eastAsia="Times New Roman" w:hAnsi="Times New Roman"/>
          <w:bCs/>
          <w:sz w:val="20"/>
          <w:szCs w:val="20"/>
          <w:lang w:val="en-US" w:eastAsia="ru-RU"/>
        </w:rPr>
      </w:pPr>
      <w:r w:rsidRPr="00382EC7">
        <w:rPr>
          <w:rFonts w:ascii="Times New Roman" w:eastAsia="Times New Roman" w:hAnsi="Times New Roman"/>
          <w:bCs/>
          <w:sz w:val="20"/>
          <w:szCs w:val="20"/>
          <w:lang w:eastAsia="ru-RU"/>
        </w:rPr>
        <w:t xml:space="preserve">                                                                                                </w:t>
      </w:r>
    </w:p>
    <w:p w:rsidR="00382EC7" w:rsidRPr="00382EC7" w:rsidRDefault="00382EC7" w:rsidP="00382EC7">
      <w:pPr>
        <w:autoSpaceDE w:val="0"/>
        <w:autoSpaceDN w:val="0"/>
        <w:adjustRightInd w:val="0"/>
        <w:spacing w:after="0" w:line="240" w:lineRule="auto"/>
        <w:jc w:val="center"/>
        <w:rPr>
          <w:rFonts w:ascii="Times New Roman" w:eastAsia="Times New Roman" w:hAnsi="Times New Roman"/>
          <w:bCs/>
          <w:sz w:val="20"/>
          <w:szCs w:val="20"/>
          <w:lang w:eastAsia="ru-RU"/>
        </w:rPr>
      </w:pPr>
      <w:r w:rsidRPr="00382EC7">
        <w:rPr>
          <w:rFonts w:ascii="Times New Roman" w:eastAsia="Times New Roman" w:hAnsi="Times New Roman"/>
          <w:bCs/>
          <w:sz w:val="20"/>
          <w:szCs w:val="20"/>
          <w:lang w:eastAsia="ru-RU"/>
        </w:rPr>
        <w:t>О внесении изменений в постановление администрации Богучанского района от 05.02.2024 № 110-п «О предоставлении исполнителям коммунальных услуг субсидии на компенсацию части платы граждан за коммунальные услуги в 2024 году».</w:t>
      </w:r>
    </w:p>
    <w:p w:rsidR="00382EC7" w:rsidRPr="00382EC7" w:rsidRDefault="00382EC7" w:rsidP="00382EC7">
      <w:pPr>
        <w:spacing w:after="0" w:line="240" w:lineRule="auto"/>
        <w:rPr>
          <w:rFonts w:ascii="Times New Roman" w:eastAsia="Times New Roman" w:hAnsi="Times New Roman"/>
          <w:sz w:val="20"/>
          <w:szCs w:val="20"/>
          <w:lang w:eastAsia="ru-RU"/>
        </w:rPr>
      </w:pPr>
    </w:p>
    <w:p w:rsidR="00382EC7" w:rsidRPr="00382EC7" w:rsidRDefault="00382EC7" w:rsidP="00382EC7">
      <w:pPr>
        <w:spacing w:after="0" w:line="240" w:lineRule="auto"/>
        <w:jc w:val="both"/>
        <w:rPr>
          <w:rFonts w:ascii="Times New Roman" w:eastAsia="Times New Roman" w:hAnsi="Times New Roman"/>
          <w:sz w:val="20"/>
          <w:szCs w:val="20"/>
          <w:lang w:eastAsia="ru-RU"/>
        </w:rPr>
      </w:pPr>
      <w:r w:rsidRPr="00382EC7">
        <w:rPr>
          <w:rFonts w:ascii="Times New Roman" w:eastAsia="Times New Roman" w:hAnsi="Times New Roman"/>
          <w:sz w:val="20"/>
          <w:szCs w:val="20"/>
          <w:lang w:eastAsia="ru-RU"/>
        </w:rPr>
        <w:t xml:space="preserve">            В соответствии с Законом Красноярского края от 01.12.2014 №7-2835 «Об отдельных мерах по обеспечению ограничения платы граждан за коммунальные услуги», Законом Красноярского края от 01.12.2014 №7-2839 «О наделении органов местного самоуправления городских округов и муниципальных районов края отдельными государственными полномочиями Красноярского края по реализации отдельных мер по обеспечению ограничения платы граждан за коммунальные услуги», Законом Красноярского края от 07.12.2023 №6-2296  «О краевом бюджете на 2024 год и плановый период 2025-2026 годов», постановлением Правительства Красноярского края от 20.02.2013 №47-п «Об утверждении Порядка расходования субвенций бюджетам городских округов и муниципальных районов Красноярского края на осуществление органами местного самоуправления Красноярского края отдельных государственных полномочий Красноярского края по реализации отдельных мер по обеспечению ограничения платы граждан за коммунальные услуги в соответствии с законом Красноярского края от 01.12.2014 №7-2835 «Об </w:t>
      </w:r>
      <w:r w:rsidRPr="00382EC7">
        <w:rPr>
          <w:rFonts w:ascii="Times New Roman" w:eastAsia="Times New Roman" w:hAnsi="Times New Roman"/>
          <w:sz w:val="20"/>
          <w:szCs w:val="20"/>
          <w:lang w:eastAsia="ru-RU"/>
        </w:rPr>
        <w:lastRenderedPageBreak/>
        <w:t>отдельных мерах по обеспечению ограничения платы граждан за коммунальные услуги», постановлением Правительства Красноярского края от 09.04.2015 №165-п «О реализации отдельных мер по обеспечению ограничения платы граждан за коммунальные услуги», постановлением администрации Богучанского района от 17.04.2015 №431-п «Об утверждении Порядка предоставления компенсации части платы граждан за коммунальные услуги на территории Богучанского района, контроля за соблюдением условий предоставления компенсации и возврата субсидий в случае нарушений условий их предоставления», решением  Богучанского районного Совета депутатов от 26.12.2023 №45/1-269«О районном бюджете на 2024 год и плановый период 2025-2026годов», ст. ст. 7, 43, 47 Устава Богучанского района Красноярского края, ПОСТАНОВЛЯЮ:</w:t>
      </w:r>
    </w:p>
    <w:p w:rsidR="00382EC7" w:rsidRPr="00382EC7" w:rsidRDefault="00382EC7" w:rsidP="00382EC7">
      <w:pPr>
        <w:numPr>
          <w:ilvl w:val="0"/>
          <w:numId w:val="16"/>
        </w:numPr>
        <w:tabs>
          <w:tab w:val="num" w:pos="1260"/>
        </w:tabs>
        <w:spacing w:after="0" w:line="240" w:lineRule="auto"/>
        <w:ind w:left="0" w:firstLine="900"/>
        <w:jc w:val="both"/>
        <w:rPr>
          <w:rFonts w:ascii="Times New Roman" w:eastAsia="Times New Roman" w:hAnsi="Times New Roman"/>
          <w:sz w:val="20"/>
          <w:szCs w:val="20"/>
          <w:lang w:eastAsia="ru-RU"/>
        </w:rPr>
      </w:pPr>
      <w:r w:rsidRPr="00382EC7">
        <w:rPr>
          <w:rFonts w:ascii="Times New Roman" w:eastAsia="Times New Roman" w:hAnsi="Times New Roman"/>
          <w:sz w:val="20"/>
          <w:szCs w:val="20"/>
          <w:lang w:eastAsia="ru-RU"/>
        </w:rPr>
        <w:t>Внести изменения в постановление администрации Богучанского района от 05.02.2024 № 110-п «О предоставлении исполнителям коммунальных услуг субсидии на компенсацию части платы граждан за коммунальные услуги в 2024 году», приложение к постановлению изложить в новой редакции, согласно приложению к настоящему постановлению.</w:t>
      </w:r>
    </w:p>
    <w:p w:rsidR="00382EC7" w:rsidRPr="00382EC7" w:rsidRDefault="00382EC7" w:rsidP="00382EC7">
      <w:pPr>
        <w:numPr>
          <w:ilvl w:val="0"/>
          <w:numId w:val="16"/>
        </w:numPr>
        <w:tabs>
          <w:tab w:val="num" w:pos="0"/>
          <w:tab w:val="left" w:pos="1260"/>
        </w:tabs>
        <w:spacing w:after="0" w:line="240" w:lineRule="auto"/>
        <w:ind w:left="0" w:firstLine="900"/>
        <w:jc w:val="both"/>
        <w:rPr>
          <w:rFonts w:ascii="Times New Roman" w:eastAsia="Times New Roman" w:hAnsi="Times New Roman"/>
          <w:sz w:val="20"/>
          <w:szCs w:val="20"/>
          <w:lang w:eastAsia="ru-RU"/>
        </w:rPr>
      </w:pPr>
      <w:r w:rsidRPr="00382EC7">
        <w:rPr>
          <w:rFonts w:ascii="Times New Roman" w:eastAsia="Times New Roman" w:hAnsi="Times New Roman"/>
          <w:sz w:val="20"/>
          <w:szCs w:val="20"/>
          <w:lang w:eastAsia="ru-RU"/>
        </w:rPr>
        <w:t xml:space="preserve">Контроль за исполнением данного постановления возложить на первого заместителя главы Богучанского района В.М. Любима. </w:t>
      </w:r>
    </w:p>
    <w:p w:rsidR="00382EC7" w:rsidRPr="00382EC7" w:rsidRDefault="00382EC7" w:rsidP="00382EC7">
      <w:pPr>
        <w:numPr>
          <w:ilvl w:val="0"/>
          <w:numId w:val="16"/>
        </w:numPr>
        <w:tabs>
          <w:tab w:val="num" w:pos="0"/>
          <w:tab w:val="left" w:pos="1260"/>
        </w:tabs>
        <w:spacing w:after="0" w:line="240" w:lineRule="auto"/>
        <w:ind w:left="0" w:firstLine="900"/>
        <w:jc w:val="both"/>
        <w:rPr>
          <w:rFonts w:ascii="Times New Roman" w:eastAsia="Times New Roman" w:hAnsi="Times New Roman"/>
          <w:sz w:val="20"/>
          <w:szCs w:val="20"/>
          <w:lang w:eastAsia="ru-RU"/>
        </w:rPr>
      </w:pPr>
      <w:r w:rsidRPr="00382EC7">
        <w:rPr>
          <w:rFonts w:ascii="Times New Roman" w:eastAsia="Times New Roman" w:hAnsi="Times New Roman"/>
          <w:sz w:val="20"/>
          <w:szCs w:val="20"/>
          <w:lang w:eastAsia="ru-RU"/>
        </w:rPr>
        <w:t>Постановление вступает в силу со дня, следующего за днем опубликования в Официальном вестнике Богучанского района, распространяется на правоотношения, возникшие с 01.01.2024 года.</w:t>
      </w:r>
    </w:p>
    <w:p w:rsidR="00382EC7" w:rsidRPr="00382EC7" w:rsidRDefault="00382EC7" w:rsidP="00382EC7">
      <w:pPr>
        <w:tabs>
          <w:tab w:val="left" w:pos="1260"/>
        </w:tabs>
        <w:spacing w:after="0" w:line="240" w:lineRule="auto"/>
        <w:jc w:val="both"/>
        <w:rPr>
          <w:rFonts w:ascii="Times New Roman" w:eastAsia="Times New Roman" w:hAnsi="Times New Roman"/>
          <w:sz w:val="20"/>
          <w:szCs w:val="20"/>
          <w:lang w:eastAsia="ru-RU"/>
        </w:rPr>
      </w:pPr>
    </w:p>
    <w:p w:rsidR="00382EC7" w:rsidRPr="00382EC7" w:rsidRDefault="00382EC7" w:rsidP="00382EC7">
      <w:pPr>
        <w:tabs>
          <w:tab w:val="num" w:pos="0"/>
        </w:tabs>
        <w:spacing w:after="0" w:line="240" w:lineRule="auto"/>
        <w:jc w:val="both"/>
        <w:rPr>
          <w:rFonts w:ascii="Times New Roman" w:eastAsia="Times New Roman" w:hAnsi="Times New Roman"/>
          <w:sz w:val="20"/>
          <w:szCs w:val="20"/>
          <w:lang w:eastAsia="ru-RU"/>
        </w:rPr>
      </w:pPr>
      <w:r w:rsidRPr="00382EC7">
        <w:rPr>
          <w:rFonts w:ascii="Times New Roman" w:eastAsia="Times New Roman" w:hAnsi="Times New Roman"/>
          <w:sz w:val="20"/>
          <w:szCs w:val="20"/>
          <w:lang w:eastAsia="ru-RU"/>
        </w:rPr>
        <w:t>Глава Богучанского района                                                                         А.С. Медведев</w:t>
      </w:r>
    </w:p>
    <w:p w:rsidR="00382EC7" w:rsidRPr="00382EC7" w:rsidRDefault="00382EC7" w:rsidP="00382EC7">
      <w:pPr>
        <w:tabs>
          <w:tab w:val="num" w:pos="0"/>
        </w:tabs>
        <w:spacing w:after="0" w:line="240" w:lineRule="auto"/>
        <w:jc w:val="both"/>
        <w:rPr>
          <w:rFonts w:ascii="Times New Roman" w:eastAsia="Times New Roman" w:hAnsi="Times New Roman"/>
          <w:sz w:val="20"/>
          <w:szCs w:val="20"/>
          <w:lang w:eastAsia="ru-RU"/>
        </w:rPr>
      </w:pPr>
      <w:r w:rsidRPr="00382EC7">
        <w:rPr>
          <w:rFonts w:ascii="Times New Roman" w:eastAsia="Times New Roman" w:hAnsi="Times New Roman"/>
          <w:sz w:val="20"/>
          <w:szCs w:val="20"/>
          <w:lang w:eastAsia="ru-RU"/>
        </w:rPr>
        <w:t xml:space="preserve">         </w:t>
      </w:r>
    </w:p>
    <w:p w:rsidR="00382EC7" w:rsidRPr="00382EC7" w:rsidRDefault="00382EC7" w:rsidP="00382EC7">
      <w:pPr>
        <w:tabs>
          <w:tab w:val="num" w:pos="0"/>
        </w:tabs>
        <w:spacing w:after="0" w:line="240" w:lineRule="auto"/>
        <w:jc w:val="both"/>
        <w:rPr>
          <w:rFonts w:ascii="Times New Roman" w:eastAsia="Times New Roman" w:hAnsi="Times New Roman"/>
          <w:sz w:val="20"/>
          <w:szCs w:val="20"/>
          <w:lang w:eastAsia="ru-RU"/>
        </w:rPr>
      </w:pPr>
    </w:p>
    <w:tbl>
      <w:tblPr>
        <w:tblStyle w:val="860"/>
        <w:tblW w:w="5000" w:type="pct"/>
        <w:tblLook w:val="04A0"/>
      </w:tblPr>
      <w:tblGrid>
        <w:gridCol w:w="415"/>
        <w:gridCol w:w="798"/>
        <w:gridCol w:w="2676"/>
        <w:gridCol w:w="2006"/>
        <w:gridCol w:w="3675"/>
      </w:tblGrid>
      <w:tr w:rsidR="00382EC7" w:rsidRPr="00382EC7" w:rsidTr="00382EC7">
        <w:trPr>
          <w:trHeight w:val="20"/>
        </w:trPr>
        <w:tc>
          <w:tcPr>
            <w:tcW w:w="217" w:type="pct"/>
            <w:tcBorders>
              <w:top w:val="nil"/>
              <w:left w:val="nil"/>
              <w:bottom w:val="nil"/>
              <w:right w:val="nil"/>
            </w:tcBorders>
            <w:noWrap/>
            <w:hideMark/>
          </w:tcPr>
          <w:p w:rsidR="00382EC7" w:rsidRPr="00382EC7" w:rsidRDefault="00382EC7" w:rsidP="00382EC7">
            <w:pPr>
              <w:tabs>
                <w:tab w:val="num" w:pos="0"/>
              </w:tabs>
              <w:spacing w:after="0" w:line="240" w:lineRule="auto"/>
              <w:jc w:val="both"/>
              <w:rPr>
                <w:sz w:val="20"/>
                <w:szCs w:val="20"/>
                <w:lang w:eastAsia="ru-RU"/>
              </w:rPr>
            </w:pPr>
          </w:p>
        </w:tc>
        <w:tc>
          <w:tcPr>
            <w:tcW w:w="417" w:type="pct"/>
            <w:tcBorders>
              <w:top w:val="nil"/>
              <w:left w:val="nil"/>
              <w:bottom w:val="nil"/>
              <w:right w:val="nil"/>
            </w:tcBorders>
            <w:noWrap/>
            <w:hideMark/>
          </w:tcPr>
          <w:p w:rsidR="00382EC7" w:rsidRPr="00382EC7" w:rsidRDefault="00382EC7" w:rsidP="00382EC7">
            <w:pPr>
              <w:tabs>
                <w:tab w:val="num" w:pos="0"/>
              </w:tabs>
              <w:spacing w:after="0" w:line="240" w:lineRule="auto"/>
              <w:jc w:val="both"/>
              <w:rPr>
                <w:sz w:val="20"/>
                <w:szCs w:val="20"/>
                <w:lang w:eastAsia="ru-RU"/>
              </w:rPr>
            </w:pPr>
          </w:p>
        </w:tc>
        <w:tc>
          <w:tcPr>
            <w:tcW w:w="4366" w:type="pct"/>
            <w:gridSpan w:val="3"/>
            <w:vMerge w:val="restart"/>
            <w:tcBorders>
              <w:top w:val="nil"/>
              <w:left w:val="nil"/>
              <w:right w:val="nil"/>
            </w:tcBorders>
            <w:noWrap/>
            <w:hideMark/>
          </w:tcPr>
          <w:p w:rsidR="00382EC7" w:rsidRPr="00382EC7" w:rsidRDefault="00382EC7" w:rsidP="00382EC7">
            <w:pPr>
              <w:tabs>
                <w:tab w:val="num" w:pos="0"/>
              </w:tabs>
              <w:spacing w:after="0" w:line="240" w:lineRule="auto"/>
              <w:jc w:val="right"/>
              <w:rPr>
                <w:sz w:val="18"/>
                <w:szCs w:val="20"/>
                <w:lang w:eastAsia="ru-RU"/>
              </w:rPr>
            </w:pPr>
            <w:r w:rsidRPr="00382EC7">
              <w:rPr>
                <w:sz w:val="18"/>
                <w:szCs w:val="20"/>
                <w:lang w:eastAsia="ru-RU"/>
              </w:rPr>
              <w:t>Приложение</w:t>
            </w:r>
          </w:p>
          <w:p w:rsidR="00382EC7" w:rsidRPr="00382EC7" w:rsidRDefault="00382EC7" w:rsidP="00382EC7">
            <w:pPr>
              <w:tabs>
                <w:tab w:val="num" w:pos="0"/>
              </w:tabs>
              <w:spacing w:after="0" w:line="240" w:lineRule="auto"/>
              <w:jc w:val="right"/>
              <w:rPr>
                <w:sz w:val="18"/>
                <w:szCs w:val="20"/>
                <w:lang w:eastAsia="ru-RU"/>
              </w:rPr>
            </w:pPr>
            <w:r w:rsidRPr="00382EC7">
              <w:rPr>
                <w:sz w:val="18"/>
                <w:szCs w:val="20"/>
                <w:lang w:eastAsia="ru-RU"/>
              </w:rPr>
              <w:t>к постановлению администрации</w:t>
            </w:r>
          </w:p>
          <w:p w:rsidR="00382EC7" w:rsidRPr="00382EC7" w:rsidRDefault="00382EC7" w:rsidP="00382EC7">
            <w:pPr>
              <w:tabs>
                <w:tab w:val="num" w:pos="0"/>
              </w:tabs>
              <w:spacing w:after="0" w:line="240" w:lineRule="auto"/>
              <w:jc w:val="right"/>
              <w:rPr>
                <w:sz w:val="18"/>
                <w:szCs w:val="20"/>
                <w:lang w:eastAsia="ru-RU"/>
              </w:rPr>
            </w:pPr>
            <w:r w:rsidRPr="00382EC7">
              <w:rPr>
                <w:sz w:val="18"/>
                <w:szCs w:val="20"/>
                <w:lang w:eastAsia="ru-RU"/>
              </w:rPr>
              <w:t xml:space="preserve">Богучанского района от 20.11.2024 № </w:t>
            </w:r>
          </w:p>
          <w:p w:rsidR="00382EC7" w:rsidRPr="009A51B6" w:rsidRDefault="00382EC7" w:rsidP="00382EC7">
            <w:pPr>
              <w:tabs>
                <w:tab w:val="num" w:pos="0"/>
              </w:tabs>
              <w:spacing w:after="0" w:line="240" w:lineRule="auto"/>
              <w:jc w:val="right"/>
              <w:rPr>
                <w:sz w:val="18"/>
                <w:szCs w:val="20"/>
                <w:lang w:eastAsia="ru-RU"/>
              </w:rPr>
            </w:pPr>
            <w:r w:rsidRPr="00382EC7">
              <w:rPr>
                <w:sz w:val="18"/>
                <w:szCs w:val="20"/>
                <w:lang w:eastAsia="ru-RU"/>
              </w:rPr>
              <w:t>О внесении изменений в постановление</w:t>
            </w:r>
          </w:p>
          <w:p w:rsidR="00382EC7" w:rsidRPr="009A51B6" w:rsidRDefault="00382EC7" w:rsidP="00382EC7">
            <w:pPr>
              <w:tabs>
                <w:tab w:val="num" w:pos="0"/>
              </w:tabs>
              <w:spacing w:after="0" w:line="240" w:lineRule="auto"/>
              <w:jc w:val="right"/>
              <w:rPr>
                <w:sz w:val="18"/>
                <w:szCs w:val="20"/>
                <w:lang w:eastAsia="ru-RU"/>
              </w:rPr>
            </w:pPr>
            <w:r w:rsidRPr="00382EC7">
              <w:rPr>
                <w:sz w:val="18"/>
                <w:szCs w:val="20"/>
                <w:lang w:eastAsia="ru-RU"/>
              </w:rPr>
              <w:t xml:space="preserve"> администрации Богучанского района</w:t>
            </w:r>
          </w:p>
          <w:p w:rsidR="00382EC7" w:rsidRPr="00382EC7" w:rsidRDefault="00382EC7" w:rsidP="00382EC7">
            <w:pPr>
              <w:tabs>
                <w:tab w:val="num" w:pos="0"/>
              </w:tabs>
              <w:spacing w:after="0" w:line="240" w:lineRule="auto"/>
              <w:jc w:val="right"/>
              <w:rPr>
                <w:sz w:val="18"/>
                <w:szCs w:val="20"/>
                <w:lang w:eastAsia="ru-RU"/>
              </w:rPr>
            </w:pPr>
            <w:r w:rsidRPr="00382EC7">
              <w:rPr>
                <w:sz w:val="18"/>
                <w:szCs w:val="20"/>
                <w:lang w:eastAsia="ru-RU"/>
              </w:rPr>
              <w:t xml:space="preserve"> от 05.02.2024 № 110-п "О предоставлении исполнителям </w:t>
            </w:r>
          </w:p>
          <w:p w:rsidR="00382EC7" w:rsidRPr="00382EC7" w:rsidRDefault="00382EC7" w:rsidP="00382EC7">
            <w:pPr>
              <w:tabs>
                <w:tab w:val="num" w:pos="0"/>
              </w:tabs>
              <w:spacing w:after="0" w:line="240" w:lineRule="auto"/>
              <w:jc w:val="right"/>
              <w:rPr>
                <w:sz w:val="18"/>
                <w:szCs w:val="20"/>
                <w:lang w:eastAsia="ru-RU"/>
              </w:rPr>
            </w:pPr>
            <w:r w:rsidRPr="00382EC7">
              <w:rPr>
                <w:sz w:val="18"/>
                <w:szCs w:val="20"/>
                <w:lang w:eastAsia="ru-RU"/>
              </w:rPr>
              <w:t>коммунальных услуг субсидии на компенсацию части платы</w:t>
            </w:r>
          </w:p>
          <w:p w:rsidR="00382EC7" w:rsidRPr="00382EC7" w:rsidRDefault="00382EC7" w:rsidP="00382EC7">
            <w:pPr>
              <w:tabs>
                <w:tab w:val="num" w:pos="0"/>
              </w:tabs>
              <w:spacing w:after="0" w:line="240" w:lineRule="auto"/>
              <w:jc w:val="right"/>
              <w:rPr>
                <w:sz w:val="18"/>
                <w:szCs w:val="20"/>
                <w:lang w:eastAsia="ru-RU"/>
              </w:rPr>
            </w:pPr>
            <w:r w:rsidRPr="00382EC7">
              <w:rPr>
                <w:sz w:val="18"/>
                <w:szCs w:val="20"/>
                <w:lang w:eastAsia="ru-RU"/>
              </w:rPr>
              <w:t>граждан за коммунальные услуги в 2024 году"</w:t>
            </w:r>
          </w:p>
          <w:p w:rsidR="00382EC7" w:rsidRPr="00382EC7" w:rsidRDefault="00382EC7" w:rsidP="00382EC7">
            <w:pPr>
              <w:tabs>
                <w:tab w:val="num" w:pos="0"/>
              </w:tabs>
              <w:spacing w:after="0" w:line="240" w:lineRule="auto"/>
              <w:jc w:val="right"/>
              <w:rPr>
                <w:sz w:val="18"/>
                <w:szCs w:val="20"/>
                <w:lang w:eastAsia="ru-RU"/>
              </w:rPr>
            </w:pPr>
            <w:r w:rsidRPr="00382EC7">
              <w:rPr>
                <w:sz w:val="18"/>
                <w:szCs w:val="20"/>
                <w:lang w:eastAsia="ru-RU"/>
              </w:rPr>
              <w:t>Приложение</w:t>
            </w:r>
          </w:p>
          <w:p w:rsidR="00382EC7" w:rsidRPr="00382EC7" w:rsidRDefault="00382EC7" w:rsidP="00382EC7">
            <w:pPr>
              <w:tabs>
                <w:tab w:val="num" w:pos="0"/>
              </w:tabs>
              <w:spacing w:after="0" w:line="240" w:lineRule="auto"/>
              <w:jc w:val="right"/>
              <w:rPr>
                <w:sz w:val="18"/>
                <w:szCs w:val="20"/>
                <w:lang w:eastAsia="ru-RU"/>
              </w:rPr>
            </w:pPr>
            <w:r w:rsidRPr="00382EC7">
              <w:rPr>
                <w:sz w:val="18"/>
                <w:szCs w:val="20"/>
                <w:lang w:eastAsia="ru-RU"/>
              </w:rPr>
              <w:t>к постановлению администрации</w:t>
            </w:r>
          </w:p>
          <w:p w:rsidR="00382EC7" w:rsidRPr="00382EC7" w:rsidRDefault="00382EC7" w:rsidP="00382EC7">
            <w:pPr>
              <w:tabs>
                <w:tab w:val="num" w:pos="0"/>
              </w:tabs>
              <w:spacing w:after="0" w:line="240" w:lineRule="auto"/>
              <w:jc w:val="right"/>
              <w:rPr>
                <w:sz w:val="18"/>
                <w:szCs w:val="20"/>
                <w:lang w:eastAsia="ru-RU"/>
              </w:rPr>
            </w:pPr>
            <w:r w:rsidRPr="00382EC7">
              <w:rPr>
                <w:sz w:val="18"/>
                <w:szCs w:val="20"/>
                <w:lang w:eastAsia="ru-RU"/>
              </w:rPr>
              <w:t>Богучанского района от 10.07.2024 № 662-п</w:t>
            </w:r>
          </w:p>
          <w:p w:rsidR="00382EC7" w:rsidRPr="009A51B6" w:rsidRDefault="00382EC7" w:rsidP="00382EC7">
            <w:pPr>
              <w:tabs>
                <w:tab w:val="num" w:pos="0"/>
              </w:tabs>
              <w:spacing w:after="0" w:line="240" w:lineRule="auto"/>
              <w:jc w:val="right"/>
              <w:rPr>
                <w:sz w:val="18"/>
                <w:szCs w:val="20"/>
                <w:lang w:eastAsia="ru-RU"/>
              </w:rPr>
            </w:pPr>
            <w:r w:rsidRPr="00382EC7">
              <w:rPr>
                <w:sz w:val="18"/>
                <w:szCs w:val="20"/>
                <w:lang w:eastAsia="ru-RU"/>
              </w:rPr>
              <w:t>О внесении изменений в постановление администрации</w:t>
            </w:r>
          </w:p>
          <w:p w:rsidR="00382EC7" w:rsidRPr="00382EC7" w:rsidRDefault="00382EC7" w:rsidP="00382EC7">
            <w:pPr>
              <w:tabs>
                <w:tab w:val="num" w:pos="0"/>
              </w:tabs>
              <w:spacing w:after="0" w:line="240" w:lineRule="auto"/>
              <w:jc w:val="right"/>
              <w:rPr>
                <w:sz w:val="18"/>
                <w:szCs w:val="20"/>
                <w:lang w:eastAsia="ru-RU"/>
              </w:rPr>
            </w:pPr>
            <w:r w:rsidRPr="00382EC7">
              <w:rPr>
                <w:sz w:val="18"/>
                <w:szCs w:val="20"/>
                <w:lang w:eastAsia="ru-RU"/>
              </w:rPr>
              <w:t xml:space="preserve"> Богучанского района от 05.02.2024 № 110-п</w:t>
            </w:r>
          </w:p>
          <w:p w:rsidR="00382EC7" w:rsidRPr="00382EC7" w:rsidRDefault="00382EC7" w:rsidP="00382EC7">
            <w:pPr>
              <w:tabs>
                <w:tab w:val="num" w:pos="0"/>
              </w:tabs>
              <w:spacing w:after="0" w:line="240" w:lineRule="auto"/>
              <w:jc w:val="right"/>
              <w:rPr>
                <w:sz w:val="18"/>
                <w:szCs w:val="20"/>
                <w:lang w:eastAsia="ru-RU"/>
              </w:rPr>
            </w:pPr>
            <w:r w:rsidRPr="00382EC7">
              <w:rPr>
                <w:sz w:val="18"/>
                <w:szCs w:val="20"/>
                <w:lang w:eastAsia="ru-RU"/>
              </w:rPr>
              <w:t xml:space="preserve"> "О предоставлении исполнителям </w:t>
            </w:r>
          </w:p>
          <w:p w:rsidR="00382EC7" w:rsidRPr="00382EC7" w:rsidRDefault="00382EC7" w:rsidP="00382EC7">
            <w:pPr>
              <w:tabs>
                <w:tab w:val="num" w:pos="0"/>
              </w:tabs>
              <w:spacing w:after="0" w:line="240" w:lineRule="auto"/>
              <w:jc w:val="right"/>
              <w:rPr>
                <w:sz w:val="18"/>
                <w:szCs w:val="20"/>
                <w:lang w:eastAsia="ru-RU"/>
              </w:rPr>
            </w:pPr>
            <w:r w:rsidRPr="00382EC7">
              <w:rPr>
                <w:sz w:val="18"/>
                <w:szCs w:val="20"/>
                <w:lang w:eastAsia="ru-RU"/>
              </w:rPr>
              <w:t>коммунальных услуг субсидии на компенсацию части платы</w:t>
            </w:r>
          </w:p>
          <w:p w:rsidR="00382EC7" w:rsidRPr="00382EC7" w:rsidRDefault="00382EC7" w:rsidP="00382EC7">
            <w:pPr>
              <w:tabs>
                <w:tab w:val="num" w:pos="0"/>
              </w:tabs>
              <w:spacing w:after="0" w:line="240" w:lineRule="auto"/>
              <w:jc w:val="right"/>
              <w:rPr>
                <w:sz w:val="18"/>
                <w:szCs w:val="20"/>
                <w:lang w:eastAsia="ru-RU"/>
              </w:rPr>
            </w:pPr>
            <w:r w:rsidRPr="00382EC7">
              <w:rPr>
                <w:sz w:val="18"/>
                <w:szCs w:val="20"/>
                <w:lang w:eastAsia="ru-RU"/>
              </w:rPr>
              <w:t>граждан за коммунальные услуги в 2024 году"</w:t>
            </w:r>
          </w:p>
          <w:p w:rsidR="00382EC7" w:rsidRPr="00382EC7" w:rsidRDefault="00382EC7" w:rsidP="00382EC7">
            <w:pPr>
              <w:tabs>
                <w:tab w:val="num" w:pos="0"/>
              </w:tabs>
              <w:spacing w:after="0" w:line="240" w:lineRule="auto"/>
              <w:jc w:val="right"/>
              <w:rPr>
                <w:sz w:val="18"/>
                <w:szCs w:val="20"/>
                <w:lang w:eastAsia="ru-RU"/>
              </w:rPr>
            </w:pPr>
            <w:r w:rsidRPr="00382EC7">
              <w:rPr>
                <w:sz w:val="18"/>
                <w:szCs w:val="20"/>
                <w:lang w:eastAsia="ru-RU"/>
              </w:rPr>
              <w:t>Приложение</w:t>
            </w:r>
          </w:p>
          <w:p w:rsidR="00382EC7" w:rsidRPr="00382EC7" w:rsidRDefault="00382EC7" w:rsidP="00382EC7">
            <w:pPr>
              <w:tabs>
                <w:tab w:val="num" w:pos="0"/>
              </w:tabs>
              <w:spacing w:after="0" w:line="240" w:lineRule="auto"/>
              <w:jc w:val="right"/>
              <w:rPr>
                <w:sz w:val="18"/>
                <w:szCs w:val="20"/>
                <w:lang w:eastAsia="ru-RU"/>
              </w:rPr>
            </w:pPr>
            <w:r w:rsidRPr="00382EC7">
              <w:rPr>
                <w:sz w:val="18"/>
                <w:szCs w:val="20"/>
                <w:lang w:eastAsia="ru-RU"/>
              </w:rPr>
              <w:t>к постановлению администрации</w:t>
            </w:r>
          </w:p>
          <w:p w:rsidR="00382EC7" w:rsidRPr="00382EC7" w:rsidRDefault="00382EC7" w:rsidP="00382EC7">
            <w:pPr>
              <w:tabs>
                <w:tab w:val="num" w:pos="0"/>
              </w:tabs>
              <w:spacing w:after="0" w:line="240" w:lineRule="auto"/>
              <w:jc w:val="right"/>
              <w:rPr>
                <w:sz w:val="18"/>
                <w:szCs w:val="20"/>
                <w:lang w:eastAsia="ru-RU"/>
              </w:rPr>
            </w:pPr>
            <w:r w:rsidRPr="00382EC7">
              <w:rPr>
                <w:sz w:val="18"/>
                <w:szCs w:val="20"/>
                <w:lang w:eastAsia="ru-RU"/>
              </w:rPr>
              <w:t>Богучанского района от 17.05.2024 № 475-п</w:t>
            </w:r>
          </w:p>
          <w:p w:rsidR="00382EC7" w:rsidRPr="009A51B6" w:rsidRDefault="00382EC7" w:rsidP="00382EC7">
            <w:pPr>
              <w:tabs>
                <w:tab w:val="num" w:pos="0"/>
              </w:tabs>
              <w:spacing w:after="0" w:line="240" w:lineRule="auto"/>
              <w:jc w:val="right"/>
              <w:rPr>
                <w:sz w:val="18"/>
                <w:szCs w:val="20"/>
                <w:lang w:eastAsia="ru-RU"/>
              </w:rPr>
            </w:pPr>
            <w:r w:rsidRPr="00382EC7">
              <w:rPr>
                <w:sz w:val="18"/>
                <w:szCs w:val="20"/>
                <w:lang w:eastAsia="ru-RU"/>
              </w:rPr>
              <w:t xml:space="preserve">О внесении изменений в постановление администрации </w:t>
            </w:r>
          </w:p>
          <w:p w:rsidR="00382EC7" w:rsidRPr="00382EC7" w:rsidRDefault="00382EC7" w:rsidP="00382EC7">
            <w:pPr>
              <w:tabs>
                <w:tab w:val="num" w:pos="0"/>
              </w:tabs>
              <w:spacing w:after="0" w:line="240" w:lineRule="auto"/>
              <w:jc w:val="right"/>
              <w:rPr>
                <w:sz w:val="18"/>
                <w:szCs w:val="20"/>
                <w:lang w:eastAsia="ru-RU"/>
              </w:rPr>
            </w:pPr>
            <w:r w:rsidRPr="00382EC7">
              <w:rPr>
                <w:sz w:val="18"/>
                <w:szCs w:val="20"/>
                <w:lang w:eastAsia="ru-RU"/>
              </w:rPr>
              <w:t>Богучанского района от 05.02.2024 № 110-п</w:t>
            </w:r>
          </w:p>
          <w:p w:rsidR="00382EC7" w:rsidRPr="00382EC7" w:rsidRDefault="00382EC7" w:rsidP="00382EC7">
            <w:pPr>
              <w:tabs>
                <w:tab w:val="num" w:pos="0"/>
              </w:tabs>
              <w:spacing w:after="0" w:line="240" w:lineRule="auto"/>
              <w:jc w:val="right"/>
              <w:rPr>
                <w:sz w:val="18"/>
                <w:szCs w:val="20"/>
                <w:lang w:eastAsia="ru-RU"/>
              </w:rPr>
            </w:pPr>
            <w:r w:rsidRPr="00382EC7">
              <w:rPr>
                <w:sz w:val="18"/>
                <w:szCs w:val="20"/>
                <w:lang w:eastAsia="ru-RU"/>
              </w:rPr>
              <w:t xml:space="preserve"> "О предоставлении исполнителям </w:t>
            </w:r>
          </w:p>
          <w:p w:rsidR="00382EC7" w:rsidRPr="00382EC7" w:rsidRDefault="00382EC7" w:rsidP="00382EC7">
            <w:pPr>
              <w:tabs>
                <w:tab w:val="num" w:pos="0"/>
              </w:tabs>
              <w:spacing w:after="0" w:line="240" w:lineRule="auto"/>
              <w:jc w:val="right"/>
              <w:rPr>
                <w:sz w:val="18"/>
                <w:szCs w:val="20"/>
                <w:lang w:eastAsia="ru-RU"/>
              </w:rPr>
            </w:pPr>
            <w:r w:rsidRPr="00382EC7">
              <w:rPr>
                <w:sz w:val="18"/>
                <w:szCs w:val="20"/>
                <w:lang w:eastAsia="ru-RU"/>
              </w:rPr>
              <w:t>коммунальных услуг субсидии на компенсацию части платы</w:t>
            </w:r>
          </w:p>
          <w:p w:rsidR="00382EC7" w:rsidRPr="00382EC7" w:rsidRDefault="00382EC7" w:rsidP="00382EC7">
            <w:pPr>
              <w:tabs>
                <w:tab w:val="num" w:pos="0"/>
              </w:tabs>
              <w:spacing w:after="0" w:line="240" w:lineRule="auto"/>
              <w:jc w:val="right"/>
              <w:rPr>
                <w:sz w:val="18"/>
                <w:szCs w:val="20"/>
                <w:lang w:eastAsia="ru-RU"/>
              </w:rPr>
            </w:pPr>
            <w:r w:rsidRPr="00382EC7">
              <w:rPr>
                <w:sz w:val="18"/>
                <w:szCs w:val="20"/>
                <w:lang w:eastAsia="ru-RU"/>
              </w:rPr>
              <w:t>граждан за коммунальные услуги в 2024 году"</w:t>
            </w:r>
          </w:p>
          <w:p w:rsidR="00382EC7" w:rsidRPr="00382EC7" w:rsidRDefault="00382EC7" w:rsidP="00382EC7">
            <w:pPr>
              <w:tabs>
                <w:tab w:val="num" w:pos="0"/>
              </w:tabs>
              <w:spacing w:after="0" w:line="240" w:lineRule="auto"/>
              <w:jc w:val="right"/>
              <w:rPr>
                <w:sz w:val="18"/>
                <w:szCs w:val="20"/>
                <w:lang w:eastAsia="ru-RU"/>
              </w:rPr>
            </w:pPr>
            <w:r w:rsidRPr="00382EC7">
              <w:rPr>
                <w:sz w:val="18"/>
                <w:szCs w:val="20"/>
                <w:lang w:eastAsia="ru-RU"/>
              </w:rPr>
              <w:t>Приложение</w:t>
            </w:r>
          </w:p>
          <w:p w:rsidR="00382EC7" w:rsidRPr="00382EC7" w:rsidRDefault="00382EC7" w:rsidP="00382EC7">
            <w:pPr>
              <w:tabs>
                <w:tab w:val="num" w:pos="0"/>
              </w:tabs>
              <w:spacing w:after="0" w:line="240" w:lineRule="auto"/>
              <w:jc w:val="right"/>
              <w:rPr>
                <w:sz w:val="18"/>
                <w:szCs w:val="20"/>
                <w:lang w:eastAsia="ru-RU"/>
              </w:rPr>
            </w:pPr>
            <w:r w:rsidRPr="00382EC7">
              <w:rPr>
                <w:sz w:val="18"/>
                <w:szCs w:val="20"/>
                <w:lang w:eastAsia="ru-RU"/>
              </w:rPr>
              <w:t>к постановлению администрации</w:t>
            </w:r>
          </w:p>
          <w:p w:rsidR="00382EC7" w:rsidRPr="00382EC7" w:rsidRDefault="00382EC7" w:rsidP="00382EC7">
            <w:pPr>
              <w:tabs>
                <w:tab w:val="num" w:pos="0"/>
              </w:tabs>
              <w:spacing w:after="0" w:line="240" w:lineRule="auto"/>
              <w:jc w:val="right"/>
              <w:rPr>
                <w:sz w:val="18"/>
                <w:szCs w:val="20"/>
                <w:lang w:eastAsia="ru-RU"/>
              </w:rPr>
            </w:pPr>
            <w:r w:rsidRPr="00382EC7">
              <w:rPr>
                <w:sz w:val="18"/>
                <w:szCs w:val="20"/>
                <w:lang w:eastAsia="ru-RU"/>
              </w:rPr>
              <w:t>Богучанского района от 05.02.2024 № 110-п</w:t>
            </w:r>
          </w:p>
          <w:p w:rsidR="00382EC7" w:rsidRPr="00382EC7" w:rsidRDefault="00382EC7" w:rsidP="00382EC7">
            <w:pPr>
              <w:tabs>
                <w:tab w:val="num" w:pos="0"/>
              </w:tabs>
              <w:spacing w:after="0" w:line="240" w:lineRule="auto"/>
              <w:jc w:val="right"/>
              <w:rPr>
                <w:sz w:val="18"/>
                <w:szCs w:val="20"/>
                <w:lang w:eastAsia="ru-RU"/>
              </w:rPr>
            </w:pPr>
            <w:r w:rsidRPr="00382EC7">
              <w:rPr>
                <w:sz w:val="18"/>
                <w:szCs w:val="20"/>
                <w:lang w:eastAsia="ru-RU"/>
              </w:rPr>
              <w:t xml:space="preserve">"О предоставлении исполнителям </w:t>
            </w:r>
          </w:p>
          <w:p w:rsidR="00382EC7" w:rsidRPr="00382EC7" w:rsidRDefault="00382EC7" w:rsidP="00382EC7">
            <w:pPr>
              <w:tabs>
                <w:tab w:val="num" w:pos="0"/>
              </w:tabs>
              <w:spacing w:after="0" w:line="240" w:lineRule="auto"/>
              <w:jc w:val="right"/>
              <w:rPr>
                <w:sz w:val="18"/>
                <w:szCs w:val="20"/>
                <w:lang w:eastAsia="ru-RU"/>
              </w:rPr>
            </w:pPr>
            <w:r w:rsidRPr="00382EC7">
              <w:rPr>
                <w:sz w:val="18"/>
                <w:szCs w:val="20"/>
                <w:lang w:eastAsia="ru-RU"/>
              </w:rPr>
              <w:t>коммунальных услуг субсидии на компенсацию части платы</w:t>
            </w:r>
          </w:p>
          <w:p w:rsidR="00382EC7" w:rsidRPr="00382EC7" w:rsidRDefault="00382EC7" w:rsidP="00382EC7">
            <w:pPr>
              <w:tabs>
                <w:tab w:val="num" w:pos="0"/>
              </w:tabs>
              <w:spacing w:after="0" w:line="240" w:lineRule="auto"/>
              <w:jc w:val="right"/>
              <w:rPr>
                <w:sz w:val="18"/>
                <w:szCs w:val="20"/>
                <w:lang w:eastAsia="ru-RU"/>
              </w:rPr>
            </w:pPr>
            <w:r w:rsidRPr="00382EC7">
              <w:rPr>
                <w:sz w:val="18"/>
                <w:szCs w:val="20"/>
                <w:lang w:eastAsia="ru-RU"/>
              </w:rPr>
              <w:t>граждан за коммунальные услуги в 2024 году"</w:t>
            </w:r>
          </w:p>
          <w:p w:rsidR="00382EC7" w:rsidRPr="00382EC7" w:rsidRDefault="00382EC7" w:rsidP="00382EC7">
            <w:pPr>
              <w:tabs>
                <w:tab w:val="num" w:pos="0"/>
              </w:tabs>
              <w:spacing w:after="0" w:line="240" w:lineRule="auto"/>
              <w:jc w:val="right"/>
              <w:rPr>
                <w:sz w:val="18"/>
                <w:szCs w:val="20"/>
                <w:lang w:eastAsia="ru-RU"/>
              </w:rPr>
            </w:pPr>
            <w:r w:rsidRPr="00382EC7">
              <w:rPr>
                <w:sz w:val="18"/>
                <w:szCs w:val="20"/>
                <w:lang w:eastAsia="ru-RU"/>
              </w:rPr>
              <w:t>Список исполнителей коммунальных услуг, получателей субсидии</w:t>
            </w:r>
          </w:p>
          <w:p w:rsidR="00382EC7" w:rsidRPr="00382EC7" w:rsidRDefault="00382EC7" w:rsidP="00382EC7">
            <w:pPr>
              <w:tabs>
                <w:tab w:val="num" w:pos="0"/>
              </w:tabs>
              <w:spacing w:line="240" w:lineRule="auto"/>
              <w:jc w:val="right"/>
              <w:rPr>
                <w:sz w:val="18"/>
                <w:szCs w:val="20"/>
                <w:lang w:eastAsia="ru-RU"/>
              </w:rPr>
            </w:pPr>
            <w:r w:rsidRPr="00382EC7">
              <w:rPr>
                <w:sz w:val="18"/>
                <w:szCs w:val="20"/>
                <w:lang w:eastAsia="ru-RU"/>
              </w:rPr>
              <w:t>на компенсацию части платы граждан за коммунальные услуги</w:t>
            </w:r>
          </w:p>
        </w:tc>
      </w:tr>
      <w:tr w:rsidR="00382EC7" w:rsidRPr="00382EC7" w:rsidTr="00382EC7">
        <w:trPr>
          <w:trHeight w:val="20"/>
        </w:trPr>
        <w:tc>
          <w:tcPr>
            <w:tcW w:w="217" w:type="pct"/>
            <w:tcBorders>
              <w:top w:val="nil"/>
              <w:left w:val="nil"/>
              <w:bottom w:val="nil"/>
              <w:right w:val="nil"/>
            </w:tcBorders>
            <w:noWrap/>
            <w:hideMark/>
          </w:tcPr>
          <w:p w:rsidR="00382EC7" w:rsidRPr="00382EC7" w:rsidRDefault="00382EC7" w:rsidP="00382EC7">
            <w:pPr>
              <w:tabs>
                <w:tab w:val="num" w:pos="0"/>
              </w:tabs>
              <w:spacing w:after="0" w:line="240" w:lineRule="auto"/>
              <w:jc w:val="both"/>
              <w:rPr>
                <w:sz w:val="20"/>
                <w:szCs w:val="20"/>
                <w:lang w:eastAsia="ru-RU"/>
              </w:rPr>
            </w:pPr>
          </w:p>
        </w:tc>
        <w:tc>
          <w:tcPr>
            <w:tcW w:w="417" w:type="pct"/>
            <w:tcBorders>
              <w:top w:val="nil"/>
              <w:left w:val="nil"/>
              <w:bottom w:val="nil"/>
              <w:right w:val="nil"/>
            </w:tcBorders>
            <w:noWrap/>
            <w:hideMark/>
          </w:tcPr>
          <w:p w:rsidR="00382EC7" w:rsidRPr="00382EC7" w:rsidRDefault="00382EC7" w:rsidP="00382EC7">
            <w:pPr>
              <w:tabs>
                <w:tab w:val="num" w:pos="0"/>
              </w:tabs>
              <w:spacing w:after="0" w:line="240" w:lineRule="auto"/>
              <w:jc w:val="both"/>
              <w:rPr>
                <w:sz w:val="20"/>
                <w:szCs w:val="20"/>
                <w:lang w:eastAsia="ru-RU"/>
              </w:rPr>
            </w:pPr>
          </w:p>
        </w:tc>
        <w:tc>
          <w:tcPr>
            <w:tcW w:w="4366" w:type="pct"/>
            <w:gridSpan w:val="3"/>
            <w:vMerge/>
            <w:tcBorders>
              <w:left w:val="nil"/>
              <w:right w:val="nil"/>
            </w:tcBorders>
            <w:noWrap/>
            <w:hideMark/>
          </w:tcPr>
          <w:p w:rsidR="00382EC7" w:rsidRPr="00382EC7" w:rsidRDefault="00382EC7" w:rsidP="00382EC7">
            <w:pPr>
              <w:tabs>
                <w:tab w:val="num" w:pos="0"/>
              </w:tabs>
              <w:spacing w:line="240" w:lineRule="auto"/>
              <w:jc w:val="both"/>
              <w:rPr>
                <w:sz w:val="20"/>
                <w:szCs w:val="20"/>
                <w:lang w:eastAsia="ru-RU"/>
              </w:rPr>
            </w:pPr>
          </w:p>
        </w:tc>
      </w:tr>
      <w:tr w:rsidR="00382EC7" w:rsidRPr="00382EC7" w:rsidTr="00382EC7">
        <w:trPr>
          <w:trHeight w:val="20"/>
        </w:trPr>
        <w:tc>
          <w:tcPr>
            <w:tcW w:w="217" w:type="pct"/>
            <w:tcBorders>
              <w:top w:val="nil"/>
              <w:left w:val="nil"/>
              <w:bottom w:val="nil"/>
              <w:right w:val="nil"/>
            </w:tcBorders>
            <w:noWrap/>
            <w:hideMark/>
          </w:tcPr>
          <w:p w:rsidR="00382EC7" w:rsidRPr="00382EC7" w:rsidRDefault="00382EC7" w:rsidP="00382EC7">
            <w:pPr>
              <w:tabs>
                <w:tab w:val="num" w:pos="0"/>
              </w:tabs>
              <w:spacing w:after="0" w:line="240" w:lineRule="auto"/>
              <w:jc w:val="both"/>
              <w:rPr>
                <w:sz w:val="20"/>
                <w:szCs w:val="20"/>
                <w:lang w:eastAsia="ru-RU"/>
              </w:rPr>
            </w:pPr>
          </w:p>
        </w:tc>
        <w:tc>
          <w:tcPr>
            <w:tcW w:w="417" w:type="pct"/>
            <w:tcBorders>
              <w:top w:val="nil"/>
              <w:left w:val="nil"/>
              <w:bottom w:val="nil"/>
              <w:right w:val="nil"/>
            </w:tcBorders>
            <w:noWrap/>
            <w:hideMark/>
          </w:tcPr>
          <w:p w:rsidR="00382EC7" w:rsidRPr="00382EC7" w:rsidRDefault="00382EC7" w:rsidP="00382EC7">
            <w:pPr>
              <w:tabs>
                <w:tab w:val="num" w:pos="0"/>
              </w:tabs>
              <w:spacing w:after="0" w:line="240" w:lineRule="auto"/>
              <w:jc w:val="both"/>
              <w:rPr>
                <w:sz w:val="20"/>
                <w:szCs w:val="20"/>
                <w:lang w:eastAsia="ru-RU"/>
              </w:rPr>
            </w:pPr>
          </w:p>
        </w:tc>
        <w:tc>
          <w:tcPr>
            <w:tcW w:w="4366" w:type="pct"/>
            <w:gridSpan w:val="3"/>
            <w:vMerge/>
            <w:tcBorders>
              <w:left w:val="nil"/>
              <w:right w:val="nil"/>
            </w:tcBorders>
            <w:noWrap/>
            <w:hideMark/>
          </w:tcPr>
          <w:p w:rsidR="00382EC7" w:rsidRPr="00382EC7" w:rsidRDefault="00382EC7" w:rsidP="00382EC7">
            <w:pPr>
              <w:tabs>
                <w:tab w:val="num" w:pos="0"/>
              </w:tabs>
              <w:spacing w:line="240" w:lineRule="auto"/>
              <w:jc w:val="both"/>
              <w:rPr>
                <w:sz w:val="20"/>
                <w:szCs w:val="20"/>
                <w:lang w:eastAsia="ru-RU"/>
              </w:rPr>
            </w:pPr>
          </w:p>
        </w:tc>
      </w:tr>
      <w:tr w:rsidR="00382EC7" w:rsidRPr="00382EC7" w:rsidTr="00382EC7">
        <w:trPr>
          <w:trHeight w:val="20"/>
        </w:trPr>
        <w:tc>
          <w:tcPr>
            <w:tcW w:w="217" w:type="pct"/>
            <w:tcBorders>
              <w:top w:val="nil"/>
              <w:left w:val="nil"/>
              <w:bottom w:val="nil"/>
              <w:right w:val="nil"/>
            </w:tcBorders>
            <w:noWrap/>
            <w:hideMark/>
          </w:tcPr>
          <w:p w:rsidR="00382EC7" w:rsidRPr="00382EC7" w:rsidRDefault="00382EC7" w:rsidP="00382EC7">
            <w:pPr>
              <w:tabs>
                <w:tab w:val="num" w:pos="0"/>
              </w:tabs>
              <w:spacing w:after="0" w:line="240" w:lineRule="auto"/>
              <w:jc w:val="both"/>
              <w:rPr>
                <w:sz w:val="20"/>
                <w:szCs w:val="20"/>
                <w:lang w:eastAsia="ru-RU"/>
              </w:rPr>
            </w:pPr>
          </w:p>
        </w:tc>
        <w:tc>
          <w:tcPr>
            <w:tcW w:w="417" w:type="pct"/>
            <w:tcBorders>
              <w:top w:val="nil"/>
              <w:left w:val="nil"/>
              <w:bottom w:val="nil"/>
              <w:right w:val="nil"/>
            </w:tcBorders>
            <w:noWrap/>
            <w:hideMark/>
          </w:tcPr>
          <w:p w:rsidR="00382EC7" w:rsidRPr="00382EC7" w:rsidRDefault="00382EC7" w:rsidP="00382EC7">
            <w:pPr>
              <w:tabs>
                <w:tab w:val="num" w:pos="0"/>
              </w:tabs>
              <w:spacing w:after="0" w:line="240" w:lineRule="auto"/>
              <w:jc w:val="both"/>
              <w:rPr>
                <w:sz w:val="20"/>
                <w:szCs w:val="20"/>
                <w:lang w:eastAsia="ru-RU"/>
              </w:rPr>
            </w:pPr>
          </w:p>
        </w:tc>
        <w:tc>
          <w:tcPr>
            <w:tcW w:w="4366" w:type="pct"/>
            <w:gridSpan w:val="3"/>
            <w:vMerge/>
            <w:tcBorders>
              <w:left w:val="nil"/>
              <w:right w:val="nil"/>
            </w:tcBorders>
            <w:noWrap/>
            <w:hideMark/>
          </w:tcPr>
          <w:p w:rsidR="00382EC7" w:rsidRPr="00382EC7" w:rsidRDefault="00382EC7" w:rsidP="00382EC7">
            <w:pPr>
              <w:tabs>
                <w:tab w:val="num" w:pos="0"/>
              </w:tabs>
              <w:spacing w:line="240" w:lineRule="auto"/>
              <w:jc w:val="both"/>
              <w:rPr>
                <w:sz w:val="20"/>
                <w:szCs w:val="20"/>
                <w:lang w:eastAsia="ru-RU"/>
              </w:rPr>
            </w:pPr>
          </w:p>
        </w:tc>
      </w:tr>
      <w:tr w:rsidR="00382EC7" w:rsidRPr="00382EC7" w:rsidTr="00382EC7">
        <w:trPr>
          <w:trHeight w:val="20"/>
        </w:trPr>
        <w:tc>
          <w:tcPr>
            <w:tcW w:w="217" w:type="pct"/>
            <w:tcBorders>
              <w:top w:val="nil"/>
              <w:left w:val="nil"/>
              <w:bottom w:val="nil"/>
              <w:right w:val="nil"/>
            </w:tcBorders>
            <w:noWrap/>
            <w:hideMark/>
          </w:tcPr>
          <w:p w:rsidR="00382EC7" w:rsidRPr="00382EC7" w:rsidRDefault="00382EC7" w:rsidP="00382EC7">
            <w:pPr>
              <w:tabs>
                <w:tab w:val="num" w:pos="0"/>
              </w:tabs>
              <w:spacing w:after="0" w:line="240" w:lineRule="auto"/>
              <w:jc w:val="both"/>
              <w:rPr>
                <w:sz w:val="20"/>
                <w:szCs w:val="20"/>
                <w:lang w:eastAsia="ru-RU"/>
              </w:rPr>
            </w:pPr>
          </w:p>
        </w:tc>
        <w:tc>
          <w:tcPr>
            <w:tcW w:w="417" w:type="pct"/>
            <w:tcBorders>
              <w:top w:val="nil"/>
              <w:left w:val="nil"/>
              <w:bottom w:val="nil"/>
              <w:right w:val="nil"/>
            </w:tcBorders>
            <w:noWrap/>
            <w:hideMark/>
          </w:tcPr>
          <w:p w:rsidR="00382EC7" w:rsidRPr="00382EC7" w:rsidRDefault="00382EC7" w:rsidP="00382EC7">
            <w:pPr>
              <w:tabs>
                <w:tab w:val="num" w:pos="0"/>
              </w:tabs>
              <w:spacing w:after="0" w:line="240" w:lineRule="auto"/>
              <w:jc w:val="both"/>
              <w:rPr>
                <w:sz w:val="20"/>
                <w:szCs w:val="20"/>
                <w:lang w:eastAsia="ru-RU"/>
              </w:rPr>
            </w:pPr>
          </w:p>
        </w:tc>
        <w:tc>
          <w:tcPr>
            <w:tcW w:w="4366" w:type="pct"/>
            <w:gridSpan w:val="3"/>
            <w:vMerge/>
            <w:tcBorders>
              <w:left w:val="nil"/>
              <w:right w:val="nil"/>
            </w:tcBorders>
            <w:noWrap/>
            <w:hideMark/>
          </w:tcPr>
          <w:p w:rsidR="00382EC7" w:rsidRPr="00382EC7" w:rsidRDefault="00382EC7" w:rsidP="00382EC7">
            <w:pPr>
              <w:tabs>
                <w:tab w:val="num" w:pos="0"/>
              </w:tabs>
              <w:spacing w:line="240" w:lineRule="auto"/>
              <w:jc w:val="both"/>
              <w:rPr>
                <w:sz w:val="20"/>
                <w:szCs w:val="20"/>
                <w:lang w:eastAsia="ru-RU"/>
              </w:rPr>
            </w:pPr>
          </w:p>
        </w:tc>
      </w:tr>
      <w:tr w:rsidR="00382EC7" w:rsidRPr="00382EC7" w:rsidTr="00382EC7">
        <w:trPr>
          <w:trHeight w:val="20"/>
        </w:trPr>
        <w:tc>
          <w:tcPr>
            <w:tcW w:w="217" w:type="pct"/>
            <w:tcBorders>
              <w:top w:val="nil"/>
              <w:left w:val="nil"/>
              <w:bottom w:val="nil"/>
              <w:right w:val="nil"/>
            </w:tcBorders>
            <w:noWrap/>
            <w:hideMark/>
          </w:tcPr>
          <w:p w:rsidR="00382EC7" w:rsidRPr="00382EC7" w:rsidRDefault="00382EC7" w:rsidP="00382EC7">
            <w:pPr>
              <w:tabs>
                <w:tab w:val="num" w:pos="0"/>
              </w:tabs>
              <w:spacing w:after="0" w:line="240" w:lineRule="auto"/>
              <w:jc w:val="both"/>
              <w:rPr>
                <w:sz w:val="20"/>
                <w:szCs w:val="20"/>
                <w:lang w:eastAsia="ru-RU"/>
              </w:rPr>
            </w:pPr>
          </w:p>
        </w:tc>
        <w:tc>
          <w:tcPr>
            <w:tcW w:w="417" w:type="pct"/>
            <w:tcBorders>
              <w:top w:val="nil"/>
              <w:left w:val="nil"/>
              <w:bottom w:val="nil"/>
              <w:right w:val="nil"/>
            </w:tcBorders>
            <w:noWrap/>
            <w:hideMark/>
          </w:tcPr>
          <w:p w:rsidR="00382EC7" w:rsidRPr="00382EC7" w:rsidRDefault="00382EC7" w:rsidP="00382EC7">
            <w:pPr>
              <w:tabs>
                <w:tab w:val="num" w:pos="0"/>
              </w:tabs>
              <w:spacing w:after="0" w:line="240" w:lineRule="auto"/>
              <w:jc w:val="both"/>
              <w:rPr>
                <w:sz w:val="20"/>
                <w:szCs w:val="20"/>
                <w:lang w:eastAsia="ru-RU"/>
              </w:rPr>
            </w:pPr>
          </w:p>
        </w:tc>
        <w:tc>
          <w:tcPr>
            <w:tcW w:w="4366" w:type="pct"/>
            <w:gridSpan w:val="3"/>
            <w:vMerge/>
            <w:tcBorders>
              <w:left w:val="nil"/>
              <w:right w:val="nil"/>
            </w:tcBorders>
            <w:noWrap/>
            <w:hideMark/>
          </w:tcPr>
          <w:p w:rsidR="00382EC7" w:rsidRPr="00382EC7" w:rsidRDefault="00382EC7" w:rsidP="00382EC7">
            <w:pPr>
              <w:tabs>
                <w:tab w:val="num" w:pos="0"/>
              </w:tabs>
              <w:spacing w:line="240" w:lineRule="auto"/>
              <w:jc w:val="both"/>
              <w:rPr>
                <w:sz w:val="20"/>
                <w:szCs w:val="20"/>
                <w:lang w:eastAsia="ru-RU"/>
              </w:rPr>
            </w:pPr>
          </w:p>
        </w:tc>
      </w:tr>
      <w:tr w:rsidR="00382EC7" w:rsidRPr="00382EC7" w:rsidTr="00382EC7">
        <w:trPr>
          <w:trHeight w:val="20"/>
        </w:trPr>
        <w:tc>
          <w:tcPr>
            <w:tcW w:w="217" w:type="pct"/>
            <w:tcBorders>
              <w:top w:val="nil"/>
              <w:left w:val="nil"/>
              <w:bottom w:val="nil"/>
              <w:right w:val="nil"/>
            </w:tcBorders>
            <w:noWrap/>
            <w:hideMark/>
          </w:tcPr>
          <w:p w:rsidR="00382EC7" w:rsidRPr="00382EC7" w:rsidRDefault="00382EC7" w:rsidP="00382EC7">
            <w:pPr>
              <w:tabs>
                <w:tab w:val="num" w:pos="0"/>
              </w:tabs>
              <w:spacing w:after="0" w:line="240" w:lineRule="auto"/>
              <w:jc w:val="both"/>
              <w:rPr>
                <w:sz w:val="20"/>
                <w:szCs w:val="20"/>
                <w:lang w:eastAsia="ru-RU"/>
              </w:rPr>
            </w:pPr>
          </w:p>
        </w:tc>
        <w:tc>
          <w:tcPr>
            <w:tcW w:w="417" w:type="pct"/>
            <w:tcBorders>
              <w:top w:val="nil"/>
              <w:left w:val="nil"/>
              <w:bottom w:val="nil"/>
              <w:right w:val="nil"/>
            </w:tcBorders>
            <w:noWrap/>
            <w:hideMark/>
          </w:tcPr>
          <w:p w:rsidR="00382EC7" w:rsidRPr="00382EC7" w:rsidRDefault="00382EC7" w:rsidP="00382EC7">
            <w:pPr>
              <w:tabs>
                <w:tab w:val="num" w:pos="0"/>
              </w:tabs>
              <w:spacing w:after="0" w:line="240" w:lineRule="auto"/>
              <w:jc w:val="both"/>
              <w:rPr>
                <w:sz w:val="20"/>
                <w:szCs w:val="20"/>
                <w:lang w:eastAsia="ru-RU"/>
              </w:rPr>
            </w:pPr>
          </w:p>
        </w:tc>
        <w:tc>
          <w:tcPr>
            <w:tcW w:w="4366" w:type="pct"/>
            <w:gridSpan w:val="3"/>
            <w:vMerge/>
            <w:tcBorders>
              <w:left w:val="nil"/>
              <w:right w:val="nil"/>
            </w:tcBorders>
            <w:noWrap/>
            <w:hideMark/>
          </w:tcPr>
          <w:p w:rsidR="00382EC7" w:rsidRPr="00382EC7" w:rsidRDefault="00382EC7" w:rsidP="00382EC7">
            <w:pPr>
              <w:tabs>
                <w:tab w:val="num" w:pos="0"/>
              </w:tabs>
              <w:spacing w:line="240" w:lineRule="auto"/>
              <w:jc w:val="both"/>
              <w:rPr>
                <w:sz w:val="20"/>
                <w:szCs w:val="20"/>
                <w:lang w:eastAsia="ru-RU"/>
              </w:rPr>
            </w:pPr>
          </w:p>
        </w:tc>
      </w:tr>
      <w:tr w:rsidR="00382EC7" w:rsidRPr="00382EC7" w:rsidTr="00382EC7">
        <w:trPr>
          <w:trHeight w:val="20"/>
        </w:trPr>
        <w:tc>
          <w:tcPr>
            <w:tcW w:w="217" w:type="pct"/>
            <w:tcBorders>
              <w:top w:val="nil"/>
              <w:left w:val="nil"/>
              <w:bottom w:val="nil"/>
              <w:right w:val="nil"/>
            </w:tcBorders>
            <w:noWrap/>
            <w:hideMark/>
          </w:tcPr>
          <w:p w:rsidR="00382EC7" w:rsidRPr="00382EC7" w:rsidRDefault="00382EC7" w:rsidP="00382EC7">
            <w:pPr>
              <w:tabs>
                <w:tab w:val="num" w:pos="0"/>
              </w:tabs>
              <w:spacing w:after="0" w:line="240" w:lineRule="auto"/>
              <w:jc w:val="both"/>
              <w:rPr>
                <w:sz w:val="20"/>
                <w:szCs w:val="20"/>
                <w:lang w:eastAsia="ru-RU"/>
              </w:rPr>
            </w:pPr>
          </w:p>
        </w:tc>
        <w:tc>
          <w:tcPr>
            <w:tcW w:w="417" w:type="pct"/>
            <w:tcBorders>
              <w:top w:val="nil"/>
              <w:left w:val="nil"/>
              <w:bottom w:val="nil"/>
              <w:right w:val="nil"/>
            </w:tcBorders>
            <w:noWrap/>
            <w:hideMark/>
          </w:tcPr>
          <w:p w:rsidR="00382EC7" w:rsidRPr="00382EC7" w:rsidRDefault="00382EC7" w:rsidP="00382EC7">
            <w:pPr>
              <w:tabs>
                <w:tab w:val="num" w:pos="0"/>
              </w:tabs>
              <w:spacing w:after="0" w:line="240" w:lineRule="auto"/>
              <w:jc w:val="both"/>
              <w:rPr>
                <w:sz w:val="20"/>
                <w:szCs w:val="20"/>
                <w:lang w:eastAsia="ru-RU"/>
              </w:rPr>
            </w:pPr>
          </w:p>
        </w:tc>
        <w:tc>
          <w:tcPr>
            <w:tcW w:w="4366" w:type="pct"/>
            <w:gridSpan w:val="3"/>
            <w:vMerge/>
            <w:tcBorders>
              <w:left w:val="nil"/>
              <w:right w:val="nil"/>
            </w:tcBorders>
            <w:noWrap/>
            <w:hideMark/>
          </w:tcPr>
          <w:p w:rsidR="00382EC7" w:rsidRPr="00382EC7" w:rsidRDefault="00382EC7" w:rsidP="00382EC7">
            <w:pPr>
              <w:tabs>
                <w:tab w:val="num" w:pos="0"/>
              </w:tabs>
              <w:spacing w:line="240" w:lineRule="auto"/>
              <w:jc w:val="both"/>
              <w:rPr>
                <w:sz w:val="20"/>
                <w:szCs w:val="20"/>
                <w:lang w:eastAsia="ru-RU"/>
              </w:rPr>
            </w:pPr>
          </w:p>
        </w:tc>
      </w:tr>
      <w:tr w:rsidR="00382EC7" w:rsidRPr="00382EC7" w:rsidTr="00382EC7">
        <w:trPr>
          <w:trHeight w:val="20"/>
        </w:trPr>
        <w:tc>
          <w:tcPr>
            <w:tcW w:w="217" w:type="pct"/>
            <w:tcBorders>
              <w:top w:val="nil"/>
              <w:left w:val="nil"/>
              <w:bottom w:val="nil"/>
              <w:right w:val="nil"/>
            </w:tcBorders>
            <w:noWrap/>
            <w:hideMark/>
          </w:tcPr>
          <w:p w:rsidR="00382EC7" w:rsidRPr="00382EC7" w:rsidRDefault="00382EC7" w:rsidP="00382EC7">
            <w:pPr>
              <w:tabs>
                <w:tab w:val="num" w:pos="0"/>
              </w:tabs>
              <w:spacing w:after="0" w:line="240" w:lineRule="auto"/>
              <w:jc w:val="both"/>
              <w:rPr>
                <w:sz w:val="20"/>
                <w:szCs w:val="20"/>
                <w:lang w:eastAsia="ru-RU"/>
              </w:rPr>
            </w:pPr>
          </w:p>
        </w:tc>
        <w:tc>
          <w:tcPr>
            <w:tcW w:w="417" w:type="pct"/>
            <w:tcBorders>
              <w:top w:val="nil"/>
              <w:left w:val="nil"/>
              <w:bottom w:val="nil"/>
              <w:right w:val="nil"/>
            </w:tcBorders>
            <w:noWrap/>
            <w:hideMark/>
          </w:tcPr>
          <w:p w:rsidR="00382EC7" w:rsidRPr="00382EC7" w:rsidRDefault="00382EC7" w:rsidP="00382EC7">
            <w:pPr>
              <w:tabs>
                <w:tab w:val="num" w:pos="0"/>
              </w:tabs>
              <w:spacing w:after="0" w:line="240" w:lineRule="auto"/>
              <w:jc w:val="both"/>
              <w:rPr>
                <w:sz w:val="20"/>
                <w:szCs w:val="20"/>
                <w:lang w:eastAsia="ru-RU"/>
              </w:rPr>
            </w:pPr>
          </w:p>
        </w:tc>
        <w:tc>
          <w:tcPr>
            <w:tcW w:w="4366" w:type="pct"/>
            <w:gridSpan w:val="3"/>
            <w:vMerge/>
            <w:tcBorders>
              <w:left w:val="nil"/>
              <w:right w:val="nil"/>
            </w:tcBorders>
            <w:noWrap/>
            <w:hideMark/>
          </w:tcPr>
          <w:p w:rsidR="00382EC7" w:rsidRPr="00382EC7" w:rsidRDefault="00382EC7" w:rsidP="00382EC7">
            <w:pPr>
              <w:tabs>
                <w:tab w:val="num" w:pos="0"/>
              </w:tabs>
              <w:spacing w:line="240" w:lineRule="auto"/>
              <w:jc w:val="both"/>
              <w:rPr>
                <w:sz w:val="20"/>
                <w:szCs w:val="20"/>
                <w:lang w:eastAsia="ru-RU"/>
              </w:rPr>
            </w:pPr>
          </w:p>
        </w:tc>
      </w:tr>
      <w:tr w:rsidR="00382EC7" w:rsidRPr="00382EC7" w:rsidTr="00382EC7">
        <w:trPr>
          <w:trHeight w:val="20"/>
        </w:trPr>
        <w:tc>
          <w:tcPr>
            <w:tcW w:w="217" w:type="pct"/>
            <w:tcBorders>
              <w:top w:val="nil"/>
              <w:left w:val="nil"/>
              <w:bottom w:val="nil"/>
              <w:right w:val="nil"/>
            </w:tcBorders>
            <w:noWrap/>
            <w:hideMark/>
          </w:tcPr>
          <w:p w:rsidR="00382EC7" w:rsidRPr="00382EC7" w:rsidRDefault="00382EC7" w:rsidP="00382EC7">
            <w:pPr>
              <w:tabs>
                <w:tab w:val="num" w:pos="0"/>
              </w:tabs>
              <w:spacing w:after="0" w:line="240" w:lineRule="auto"/>
              <w:jc w:val="both"/>
              <w:rPr>
                <w:sz w:val="20"/>
                <w:szCs w:val="20"/>
                <w:lang w:eastAsia="ru-RU"/>
              </w:rPr>
            </w:pPr>
          </w:p>
        </w:tc>
        <w:tc>
          <w:tcPr>
            <w:tcW w:w="417" w:type="pct"/>
            <w:tcBorders>
              <w:top w:val="nil"/>
              <w:left w:val="nil"/>
              <w:bottom w:val="nil"/>
              <w:right w:val="nil"/>
            </w:tcBorders>
            <w:noWrap/>
            <w:hideMark/>
          </w:tcPr>
          <w:p w:rsidR="00382EC7" w:rsidRPr="00382EC7" w:rsidRDefault="00382EC7" w:rsidP="00382EC7">
            <w:pPr>
              <w:tabs>
                <w:tab w:val="num" w:pos="0"/>
              </w:tabs>
              <w:spacing w:after="0" w:line="240" w:lineRule="auto"/>
              <w:jc w:val="both"/>
              <w:rPr>
                <w:sz w:val="20"/>
                <w:szCs w:val="20"/>
                <w:lang w:eastAsia="ru-RU"/>
              </w:rPr>
            </w:pPr>
          </w:p>
        </w:tc>
        <w:tc>
          <w:tcPr>
            <w:tcW w:w="4366" w:type="pct"/>
            <w:gridSpan w:val="3"/>
            <w:vMerge/>
            <w:tcBorders>
              <w:left w:val="nil"/>
              <w:right w:val="nil"/>
            </w:tcBorders>
            <w:noWrap/>
            <w:hideMark/>
          </w:tcPr>
          <w:p w:rsidR="00382EC7" w:rsidRPr="00382EC7" w:rsidRDefault="00382EC7" w:rsidP="00382EC7">
            <w:pPr>
              <w:tabs>
                <w:tab w:val="num" w:pos="0"/>
              </w:tabs>
              <w:spacing w:line="240" w:lineRule="auto"/>
              <w:jc w:val="both"/>
              <w:rPr>
                <w:sz w:val="20"/>
                <w:szCs w:val="20"/>
                <w:lang w:eastAsia="ru-RU"/>
              </w:rPr>
            </w:pPr>
          </w:p>
        </w:tc>
      </w:tr>
      <w:tr w:rsidR="00382EC7" w:rsidRPr="00382EC7" w:rsidTr="00382EC7">
        <w:trPr>
          <w:trHeight w:val="20"/>
        </w:trPr>
        <w:tc>
          <w:tcPr>
            <w:tcW w:w="217" w:type="pct"/>
            <w:tcBorders>
              <w:top w:val="nil"/>
              <w:left w:val="nil"/>
              <w:bottom w:val="nil"/>
              <w:right w:val="nil"/>
            </w:tcBorders>
            <w:noWrap/>
            <w:hideMark/>
          </w:tcPr>
          <w:p w:rsidR="00382EC7" w:rsidRPr="00382EC7" w:rsidRDefault="00382EC7" w:rsidP="00382EC7">
            <w:pPr>
              <w:tabs>
                <w:tab w:val="num" w:pos="0"/>
              </w:tabs>
              <w:spacing w:after="0" w:line="240" w:lineRule="auto"/>
              <w:jc w:val="both"/>
              <w:rPr>
                <w:sz w:val="20"/>
                <w:szCs w:val="20"/>
                <w:lang w:eastAsia="ru-RU"/>
              </w:rPr>
            </w:pPr>
          </w:p>
        </w:tc>
        <w:tc>
          <w:tcPr>
            <w:tcW w:w="417" w:type="pct"/>
            <w:tcBorders>
              <w:top w:val="nil"/>
              <w:left w:val="nil"/>
              <w:bottom w:val="nil"/>
              <w:right w:val="nil"/>
            </w:tcBorders>
            <w:noWrap/>
            <w:hideMark/>
          </w:tcPr>
          <w:p w:rsidR="00382EC7" w:rsidRPr="00382EC7" w:rsidRDefault="00382EC7" w:rsidP="00382EC7">
            <w:pPr>
              <w:tabs>
                <w:tab w:val="num" w:pos="0"/>
              </w:tabs>
              <w:spacing w:after="0" w:line="240" w:lineRule="auto"/>
              <w:jc w:val="both"/>
              <w:rPr>
                <w:sz w:val="20"/>
                <w:szCs w:val="20"/>
                <w:lang w:eastAsia="ru-RU"/>
              </w:rPr>
            </w:pPr>
          </w:p>
        </w:tc>
        <w:tc>
          <w:tcPr>
            <w:tcW w:w="4366" w:type="pct"/>
            <w:gridSpan w:val="3"/>
            <w:vMerge/>
            <w:tcBorders>
              <w:left w:val="nil"/>
              <w:right w:val="nil"/>
            </w:tcBorders>
            <w:noWrap/>
            <w:hideMark/>
          </w:tcPr>
          <w:p w:rsidR="00382EC7" w:rsidRPr="00382EC7" w:rsidRDefault="00382EC7" w:rsidP="00382EC7">
            <w:pPr>
              <w:tabs>
                <w:tab w:val="num" w:pos="0"/>
              </w:tabs>
              <w:spacing w:line="240" w:lineRule="auto"/>
              <w:jc w:val="both"/>
              <w:rPr>
                <w:sz w:val="20"/>
                <w:szCs w:val="20"/>
                <w:lang w:eastAsia="ru-RU"/>
              </w:rPr>
            </w:pPr>
          </w:p>
        </w:tc>
      </w:tr>
      <w:tr w:rsidR="00382EC7" w:rsidRPr="00382EC7" w:rsidTr="00382EC7">
        <w:trPr>
          <w:trHeight w:val="20"/>
        </w:trPr>
        <w:tc>
          <w:tcPr>
            <w:tcW w:w="217" w:type="pct"/>
            <w:tcBorders>
              <w:top w:val="nil"/>
              <w:left w:val="nil"/>
              <w:bottom w:val="nil"/>
              <w:right w:val="nil"/>
            </w:tcBorders>
            <w:noWrap/>
            <w:hideMark/>
          </w:tcPr>
          <w:p w:rsidR="00382EC7" w:rsidRPr="00382EC7" w:rsidRDefault="00382EC7" w:rsidP="00382EC7">
            <w:pPr>
              <w:tabs>
                <w:tab w:val="num" w:pos="0"/>
              </w:tabs>
              <w:spacing w:after="0" w:line="240" w:lineRule="auto"/>
              <w:jc w:val="both"/>
              <w:rPr>
                <w:sz w:val="20"/>
                <w:szCs w:val="20"/>
                <w:lang w:eastAsia="ru-RU"/>
              </w:rPr>
            </w:pPr>
          </w:p>
        </w:tc>
        <w:tc>
          <w:tcPr>
            <w:tcW w:w="417" w:type="pct"/>
            <w:tcBorders>
              <w:top w:val="nil"/>
              <w:left w:val="nil"/>
              <w:bottom w:val="nil"/>
              <w:right w:val="nil"/>
            </w:tcBorders>
            <w:noWrap/>
            <w:hideMark/>
          </w:tcPr>
          <w:p w:rsidR="00382EC7" w:rsidRPr="00382EC7" w:rsidRDefault="00382EC7" w:rsidP="00382EC7">
            <w:pPr>
              <w:tabs>
                <w:tab w:val="num" w:pos="0"/>
              </w:tabs>
              <w:spacing w:after="0" w:line="240" w:lineRule="auto"/>
              <w:jc w:val="both"/>
              <w:rPr>
                <w:sz w:val="20"/>
                <w:szCs w:val="20"/>
                <w:lang w:eastAsia="ru-RU"/>
              </w:rPr>
            </w:pPr>
          </w:p>
        </w:tc>
        <w:tc>
          <w:tcPr>
            <w:tcW w:w="4366" w:type="pct"/>
            <w:gridSpan w:val="3"/>
            <w:vMerge/>
            <w:tcBorders>
              <w:left w:val="nil"/>
              <w:right w:val="nil"/>
            </w:tcBorders>
            <w:noWrap/>
            <w:hideMark/>
          </w:tcPr>
          <w:p w:rsidR="00382EC7" w:rsidRPr="00382EC7" w:rsidRDefault="00382EC7" w:rsidP="00382EC7">
            <w:pPr>
              <w:tabs>
                <w:tab w:val="num" w:pos="0"/>
              </w:tabs>
              <w:spacing w:line="240" w:lineRule="auto"/>
              <w:jc w:val="both"/>
              <w:rPr>
                <w:sz w:val="20"/>
                <w:szCs w:val="20"/>
                <w:lang w:eastAsia="ru-RU"/>
              </w:rPr>
            </w:pPr>
          </w:p>
        </w:tc>
      </w:tr>
      <w:tr w:rsidR="00382EC7" w:rsidRPr="00382EC7" w:rsidTr="00382EC7">
        <w:trPr>
          <w:trHeight w:val="20"/>
        </w:trPr>
        <w:tc>
          <w:tcPr>
            <w:tcW w:w="217" w:type="pct"/>
            <w:tcBorders>
              <w:top w:val="nil"/>
              <w:left w:val="nil"/>
              <w:bottom w:val="nil"/>
              <w:right w:val="nil"/>
            </w:tcBorders>
            <w:noWrap/>
            <w:hideMark/>
          </w:tcPr>
          <w:p w:rsidR="00382EC7" w:rsidRPr="00382EC7" w:rsidRDefault="00382EC7" w:rsidP="00382EC7">
            <w:pPr>
              <w:tabs>
                <w:tab w:val="num" w:pos="0"/>
              </w:tabs>
              <w:spacing w:after="0" w:line="240" w:lineRule="auto"/>
              <w:jc w:val="both"/>
              <w:rPr>
                <w:sz w:val="20"/>
                <w:szCs w:val="20"/>
                <w:lang w:eastAsia="ru-RU"/>
              </w:rPr>
            </w:pPr>
          </w:p>
        </w:tc>
        <w:tc>
          <w:tcPr>
            <w:tcW w:w="417" w:type="pct"/>
            <w:tcBorders>
              <w:top w:val="nil"/>
              <w:left w:val="nil"/>
              <w:bottom w:val="nil"/>
              <w:right w:val="nil"/>
            </w:tcBorders>
            <w:noWrap/>
            <w:hideMark/>
          </w:tcPr>
          <w:p w:rsidR="00382EC7" w:rsidRPr="00382EC7" w:rsidRDefault="00382EC7" w:rsidP="00382EC7">
            <w:pPr>
              <w:tabs>
                <w:tab w:val="num" w:pos="0"/>
              </w:tabs>
              <w:spacing w:after="0" w:line="240" w:lineRule="auto"/>
              <w:jc w:val="both"/>
              <w:rPr>
                <w:sz w:val="20"/>
                <w:szCs w:val="20"/>
                <w:lang w:eastAsia="ru-RU"/>
              </w:rPr>
            </w:pPr>
          </w:p>
        </w:tc>
        <w:tc>
          <w:tcPr>
            <w:tcW w:w="4366" w:type="pct"/>
            <w:gridSpan w:val="3"/>
            <w:vMerge/>
            <w:tcBorders>
              <w:left w:val="nil"/>
              <w:right w:val="nil"/>
            </w:tcBorders>
            <w:noWrap/>
            <w:hideMark/>
          </w:tcPr>
          <w:p w:rsidR="00382EC7" w:rsidRPr="00382EC7" w:rsidRDefault="00382EC7" w:rsidP="00382EC7">
            <w:pPr>
              <w:tabs>
                <w:tab w:val="num" w:pos="0"/>
              </w:tabs>
              <w:spacing w:line="240" w:lineRule="auto"/>
              <w:jc w:val="both"/>
              <w:rPr>
                <w:sz w:val="20"/>
                <w:szCs w:val="20"/>
                <w:lang w:eastAsia="ru-RU"/>
              </w:rPr>
            </w:pPr>
          </w:p>
        </w:tc>
      </w:tr>
      <w:tr w:rsidR="00382EC7" w:rsidRPr="00382EC7" w:rsidTr="00382EC7">
        <w:trPr>
          <w:trHeight w:val="20"/>
        </w:trPr>
        <w:tc>
          <w:tcPr>
            <w:tcW w:w="217" w:type="pct"/>
            <w:tcBorders>
              <w:top w:val="nil"/>
              <w:left w:val="nil"/>
              <w:bottom w:val="nil"/>
              <w:right w:val="nil"/>
            </w:tcBorders>
            <w:noWrap/>
            <w:hideMark/>
          </w:tcPr>
          <w:p w:rsidR="00382EC7" w:rsidRPr="00382EC7" w:rsidRDefault="00382EC7" w:rsidP="00382EC7">
            <w:pPr>
              <w:tabs>
                <w:tab w:val="num" w:pos="0"/>
              </w:tabs>
              <w:spacing w:after="0" w:line="240" w:lineRule="auto"/>
              <w:jc w:val="both"/>
              <w:rPr>
                <w:sz w:val="20"/>
                <w:szCs w:val="20"/>
                <w:lang w:eastAsia="ru-RU"/>
              </w:rPr>
            </w:pPr>
          </w:p>
        </w:tc>
        <w:tc>
          <w:tcPr>
            <w:tcW w:w="417" w:type="pct"/>
            <w:tcBorders>
              <w:top w:val="nil"/>
              <w:left w:val="nil"/>
              <w:bottom w:val="nil"/>
              <w:right w:val="nil"/>
            </w:tcBorders>
            <w:noWrap/>
            <w:hideMark/>
          </w:tcPr>
          <w:p w:rsidR="00382EC7" w:rsidRPr="00382EC7" w:rsidRDefault="00382EC7" w:rsidP="00382EC7">
            <w:pPr>
              <w:tabs>
                <w:tab w:val="num" w:pos="0"/>
              </w:tabs>
              <w:spacing w:after="0" w:line="240" w:lineRule="auto"/>
              <w:jc w:val="both"/>
              <w:rPr>
                <w:sz w:val="20"/>
                <w:szCs w:val="20"/>
                <w:lang w:eastAsia="ru-RU"/>
              </w:rPr>
            </w:pPr>
          </w:p>
        </w:tc>
        <w:tc>
          <w:tcPr>
            <w:tcW w:w="4366" w:type="pct"/>
            <w:gridSpan w:val="3"/>
            <w:vMerge/>
            <w:tcBorders>
              <w:left w:val="nil"/>
              <w:right w:val="nil"/>
            </w:tcBorders>
            <w:noWrap/>
            <w:hideMark/>
          </w:tcPr>
          <w:p w:rsidR="00382EC7" w:rsidRPr="00382EC7" w:rsidRDefault="00382EC7" w:rsidP="00382EC7">
            <w:pPr>
              <w:tabs>
                <w:tab w:val="num" w:pos="0"/>
              </w:tabs>
              <w:spacing w:line="240" w:lineRule="auto"/>
              <w:jc w:val="both"/>
              <w:rPr>
                <w:sz w:val="20"/>
                <w:szCs w:val="20"/>
                <w:lang w:eastAsia="ru-RU"/>
              </w:rPr>
            </w:pPr>
          </w:p>
        </w:tc>
      </w:tr>
      <w:tr w:rsidR="00382EC7" w:rsidRPr="00382EC7" w:rsidTr="00382EC7">
        <w:trPr>
          <w:trHeight w:val="20"/>
        </w:trPr>
        <w:tc>
          <w:tcPr>
            <w:tcW w:w="217" w:type="pct"/>
            <w:tcBorders>
              <w:top w:val="nil"/>
              <w:left w:val="nil"/>
              <w:bottom w:val="nil"/>
              <w:right w:val="nil"/>
            </w:tcBorders>
            <w:noWrap/>
            <w:hideMark/>
          </w:tcPr>
          <w:p w:rsidR="00382EC7" w:rsidRPr="00382EC7" w:rsidRDefault="00382EC7" w:rsidP="00382EC7">
            <w:pPr>
              <w:tabs>
                <w:tab w:val="num" w:pos="0"/>
              </w:tabs>
              <w:spacing w:after="0" w:line="240" w:lineRule="auto"/>
              <w:jc w:val="both"/>
              <w:rPr>
                <w:sz w:val="20"/>
                <w:szCs w:val="20"/>
                <w:lang w:eastAsia="ru-RU"/>
              </w:rPr>
            </w:pPr>
          </w:p>
        </w:tc>
        <w:tc>
          <w:tcPr>
            <w:tcW w:w="417" w:type="pct"/>
            <w:tcBorders>
              <w:top w:val="nil"/>
              <w:left w:val="nil"/>
              <w:bottom w:val="nil"/>
              <w:right w:val="nil"/>
            </w:tcBorders>
            <w:noWrap/>
            <w:hideMark/>
          </w:tcPr>
          <w:p w:rsidR="00382EC7" w:rsidRPr="00382EC7" w:rsidRDefault="00382EC7" w:rsidP="00382EC7">
            <w:pPr>
              <w:tabs>
                <w:tab w:val="num" w:pos="0"/>
              </w:tabs>
              <w:spacing w:after="0" w:line="240" w:lineRule="auto"/>
              <w:jc w:val="both"/>
              <w:rPr>
                <w:sz w:val="20"/>
                <w:szCs w:val="20"/>
                <w:lang w:eastAsia="ru-RU"/>
              </w:rPr>
            </w:pPr>
          </w:p>
        </w:tc>
        <w:tc>
          <w:tcPr>
            <w:tcW w:w="4366" w:type="pct"/>
            <w:gridSpan w:val="3"/>
            <w:vMerge/>
            <w:tcBorders>
              <w:left w:val="nil"/>
              <w:right w:val="nil"/>
            </w:tcBorders>
            <w:noWrap/>
            <w:hideMark/>
          </w:tcPr>
          <w:p w:rsidR="00382EC7" w:rsidRPr="00382EC7" w:rsidRDefault="00382EC7" w:rsidP="00382EC7">
            <w:pPr>
              <w:tabs>
                <w:tab w:val="num" w:pos="0"/>
              </w:tabs>
              <w:spacing w:line="240" w:lineRule="auto"/>
              <w:jc w:val="both"/>
              <w:rPr>
                <w:sz w:val="20"/>
                <w:szCs w:val="20"/>
                <w:lang w:eastAsia="ru-RU"/>
              </w:rPr>
            </w:pPr>
          </w:p>
        </w:tc>
      </w:tr>
      <w:tr w:rsidR="00382EC7" w:rsidRPr="00382EC7" w:rsidTr="00382EC7">
        <w:trPr>
          <w:trHeight w:val="20"/>
        </w:trPr>
        <w:tc>
          <w:tcPr>
            <w:tcW w:w="217" w:type="pct"/>
            <w:tcBorders>
              <w:top w:val="nil"/>
              <w:left w:val="nil"/>
              <w:bottom w:val="nil"/>
              <w:right w:val="nil"/>
            </w:tcBorders>
            <w:noWrap/>
            <w:hideMark/>
          </w:tcPr>
          <w:p w:rsidR="00382EC7" w:rsidRPr="00382EC7" w:rsidRDefault="00382EC7" w:rsidP="00382EC7">
            <w:pPr>
              <w:tabs>
                <w:tab w:val="num" w:pos="0"/>
              </w:tabs>
              <w:spacing w:after="0" w:line="240" w:lineRule="auto"/>
              <w:jc w:val="both"/>
              <w:rPr>
                <w:sz w:val="20"/>
                <w:szCs w:val="20"/>
                <w:lang w:eastAsia="ru-RU"/>
              </w:rPr>
            </w:pPr>
          </w:p>
        </w:tc>
        <w:tc>
          <w:tcPr>
            <w:tcW w:w="417" w:type="pct"/>
            <w:tcBorders>
              <w:top w:val="nil"/>
              <w:left w:val="nil"/>
              <w:bottom w:val="nil"/>
              <w:right w:val="nil"/>
            </w:tcBorders>
            <w:noWrap/>
            <w:hideMark/>
          </w:tcPr>
          <w:p w:rsidR="00382EC7" w:rsidRPr="00382EC7" w:rsidRDefault="00382EC7" w:rsidP="00382EC7">
            <w:pPr>
              <w:tabs>
                <w:tab w:val="num" w:pos="0"/>
              </w:tabs>
              <w:spacing w:after="0" w:line="240" w:lineRule="auto"/>
              <w:jc w:val="both"/>
              <w:rPr>
                <w:sz w:val="20"/>
                <w:szCs w:val="20"/>
                <w:lang w:eastAsia="ru-RU"/>
              </w:rPr>
            </w:pPr>
          </w:p>
        </w:tc>
        <w:tc>
          <w:tcPr>
            <w:tcW w:w="4366" w:type="pct"/>
            <w:gridSpan w:val="3"/>
            <w:vMerge/>
            <w:tcBorders>
              <w:left w:val="nil"/>
              <w:right w:val="nil"/>
            </w:tcBorders>
            <w:noWrap/>
            <w:hideMark/>
          </w:tcPr>
          <w:p w:rsidR="00382EC7" w:rsidRPr="00382EC7" w:rsidRDefault="00382EC7" w:rsidP="00382EC7">
            <w:pPr>
              <w:tabs>
                <w:tab w:val="num" w:pos="0"/>
              </w:tabs>
              <w:spacing w:line="240" w:lineRule="auto"/>
              <w:jc w:val="both"/>
              <w:rPr>
                <w:sz w:val="20"/>
                <w:szCs w:val="20"/>
                <w:lang w:eastAsia="ru-RU"/>
              </w:rPr>
            </w:pPr>
          </w:p>
        </w:tc>
      </w:tr>
      <w:tr w:rsidR="00382EC7" w:rsidRPr="00382EC7" w:rsidTr="00382EC7">
        <w:trPr>
          <w:trHeight w:val="20"/>
        </w:trPr>
        <w:tc>
          <w:tcPr>
            <w:tcW w:w="217" w:type="pct"/>
            <w:tcBorders>
              <w:top w:val="nil"/>
              <w:left w:val="nil"/>
              <w:bottom w:val="nil"/>
              <w:right w:val="nil"/>
            </w:tcBorders>
            <w:noWrap/>
            <w:hideMark/>
          </w:tcPr>
          <w:p w:rsidR="00382EC7" w:rsidRPr="00382EC7" w:rsidRDefault="00382EC7" w:rsidP="00382EC7">
            <w:pPr>
              <w:tabs>
                <w:tab w:val="num" w:pos="0"/>
              </w:tabs>
              <w:spacing w:after="0" w:line="240" w:lineRule="auto"/>
              <w:jc w:val="both"/>
              <w:rPr>
                <w:sz w:val="20"/>
                <w:szCs w:val="20"/>
                <w:lang w:eastAsia="ru-RU"/>
              </w:rPr>
            </w:pPr>
          </w:p>
        </w:tc>
        <w:tc>
          <w:tcPr>
            <w:tcW w:w="417" w:type="pct"/>
            <w:tcBorders>
              <w:top w:val="nil"/>
              <w:left w:val="nil"/>
              <w:bottom w:val="nil"/>
              <w:right w:val="nil"/>
            </w:tcBorders>
            <w:noWrap/>
            <w:hideMark/>
          </w:tcPr>
          <w:p w:rsidR="00382EC7" w:rsidRPr="00382EC7" w:rsidRDefault="00382EC7" w:rsidP="00382EC7">
            <w:pPr>
              <w:tabs>
                <w:tab w:val="num" w:pos="0"/>
              </w:tabs>
              <w:spacing w:after="0" w:line="240" w:lineRule="auto"/>
              <w:jc w:val="both"/>
              <w:rPr>
                <w:sz w:val="20"/>
                <w:szCs w:val="20"/>
                <w:lang w:eastAsia="ru-RU"/>
              </w:rPr>
            </w:pPr>
          </w:p>
        </w:tc>
        <w:tc>
          <w:tcPr>
            <w:tcW w:w="4366" w:type="pct"/>
            <w:gridSpan w:val="3"/>
            <w:vMerge/>
            <w:tcBorders>
              <w:left w:val="nil"/>
              <w:right w:val="nil"/>
            </w:tcBorders>
            <w:noWrap/>
            <w:hideMark/>
          </w:tcPr>
          <w:p w:rsidR="00382EC7" w:rsidRPr="00382EC7" w:rsidRDefault="00382EC7" w:rsidP="00382EC7">
            <w:pPr>
              <w:tabs>
                <w:tab w:val="num" w:pos="0"/>
              </w:tabs>
              <w:spacing w:line="240" w:lineRule="auto"/>
              <w:jc w:val="both"/>
              <w:rPr>
                <w:sz w:val="20"/>
                <w:szCs w:val="20"/>
                <w:lang w:eastAsia="ru-RU"/>
              </w:rPr>
            </w:pPr>
          </w:p>
        </w:tc>
      </w:tr>
      <w:tr w:rsidR="00382EC7" w:rsidRPr="00382EC7" w:rsidTr="00382EC7">
        <w:trPr>
          <w:trHeight w:val="20"/>
        </w:trPr>
        <w:tc>
          <w:tcPr>
            <w:tcW w:w="217" w:type="pct"/>
            <w:tcBorders>
              <w:top w:val="nil"/>
              <w:left w:val="nil"/>
              <w:bottom w:val="nil"/>
              <w:right w:val="nil"/>
            </w:tcBorders>
            <w:noWrap/>
            <w:hideMark/>
          </w:tcPr>
          <w:p w:rsidR="00382EC7" w:rsidRPr="00382EC7" w:rsidRDefault="00382EC7" w:rsidP="00382EC7">
            <w:pPr>
              <w:tabs>
                <w:tab w:val="num" w:pos="0"/>
              </w:tabs>
              <w:spacing w:after="0" w:line="240" w:lineRule="auto"/>
              <w:jc w:val="both"/>
              <w:rPr>
                <w:sz w:val="20"/>
                <w:szCs w:val="20"/>
                <w:lang w:eastAsia="ru-RU"/>
              </w:rPr>
            </w:pPr>
          </w:p>
        </w:tc>
        <w:tc>
          <w:tcPr>
            <w:tcW w:w="417" w:type="pct"/>
            <w:tcBorders>
              <w:top w:val="nil"/>
              <w:left w:val="nil"/>
              <w:bottom w:val="nil"/>
              <w:right w:val="nil"/>
            </w:tcBorders>
            <w:noWrap/>
            <w:hideMark/>
          </w:tcPr>
          <w:p w:rsidR="00382EC7" w:rsidRPr="00382EC7" w:rsidRDefault="00382EC7" w:rsidP="00382EC7">
            <w:pPr>
              <w:tabs>
                <w:tab w:val="num" w:pos="0"/>
              </w:tabs>
              <w:spacing w:after="0" w:line="240" w:lineRule="auto"/>
              <w:jc w:val="both"/>
              <w:rPr>
                <w:sz w:val="20"/>
                <w:szCs w:val="20"/>
                <w:lang w:eastAsia="ru-RU"/>
              </w:rPr>
            </w:pPr>
          </w:p>
        </w:tc>
        <w:tc>
          <w:tcPr>
            <w:tcW w:w="4366" w:type="pct"/>
            <w:gridSpan w:val="3"/>
            <w:vMerge/>
            <w:tcBorders>
              <w:left w:val="nil"/>
              <w:right w:val="nil"/>
            </w:tcBorders>
            <w:noWrap/>
            <w:hideMark/>
          </w:tcPr>
          <w:p w:rsidR="00382EC7" w:rsidRPr="00382EC7" w:rsidRDefault="00382EC7" w:rsidP="00382EC7">
            <w:pPr>
              <w:tabs>
                <w:tab w:val="num" w:pos="0"/>
              </w:tabs>
              <w:spacing w:line="240" w:lineRule="auto"/>
              <w:jc w:val="both"/>
              <w:rPr>
                <w:sz w:val="20"/>
                <w:szCs w:val="20"/>
                <w:lang w:eastAsia="ru-RU"/>
              </w:rPr>
            </w:pPr>
          </w:p>
        </w:tc>
      </w:tr>
      <w:tr w:rsidR="00382EC7" w:rsidRPr="00382EC7" w:rsidTr="00382EC7">
        <w:trPr>
          <w:trHeight w:val="20"/>
        </w:trPr>
        <w:tc>
          <w:tcPr>
            <w:tcW w:w="217" w:type="pct"/>
            <w:tcBorders>
              <w:top w:val="nil"/>
              <w:left w:val="nil"/>
              <w:bottom w:val="nil"/>
              <w:right w:val="nil"/>
            </w:tcBorders>
            <w:noWrap/>
            <w:hideMark/>
          </w:tcPr>
          <w:p w:rsidR="00382EC7" w:rsidRPr="00382EC7" w:rsidRDefault="00382EC7" w:rsidP="00382EC7">
            <w:pPr>
              <w:tabs>
                <w:tab w:val="num" w:pos="0"/>
              </w:tabs>
              <w:spacing w:after="0" w:line="240" w:lineRule="auto"/>
              <w:jc w:val="both"/>
              <w:rPr>
                <w:sz w:val="20"/>
                <w:szCs w:val="20"/>
                <w:lang w:eastAsia="ru-RU"/>
              </w:rPr>
            </w:pPr>
          </w:p>
        </w:tc>
        <w:tc>
          <w:tcPr>
            <w:tcW w:w="417" w:type="pct"/>
            <w:tcBorders>
              <w:top w:val="nil"/>
              <w:left w:val="nil"/>
              <w:bottom w:val="nil"/>
              <w:right w:val="nil"/>
            </w:tcBorders>
            <w:noWrap/>
            <w:hideMark/>
          </w:tcPr>
          <w:p w:rsidR="00382EC7" w:rsidRPr="00382EC7" w:rsidRDefault="00382EC7" w:rsidP="00382EC7">
            <w:pPr>
              <w:tabs>
                <w:tab w:val="num" w:pos="0"/>
              </w:tabs>
              <w:spacing w:after="0" w:line="240" w:lineRule="auto"/>
              <w:jc w:val="both"/>
              <w:rPr>
                <w:sz w:val="20"/>
                <w:szCs w:val="20"/>
                <w:lang w:eastAsia="ru-RU"/>
              </w:rPr>
            </w:pPr>
          </w:p>
        </w:tc>
        <w:tc>
          <w:tcPr>
            <w:tcW w:w="4366" w:type="pct"/>
            <w:gridSpan w:val="3"/>
            <w:vMerge/>
            <w:tcBorders>
              <w:left w:val="nil"/>
              <w:right w:val="nil"/>
            </w:tcBorders>
            <w:noWrap/>
            <w:hideMark/>
          </w:tcPr>
          <w:p w:rsidR="00382EC7" w:rsidRPr="00382EC7" w:rsidRDefault="00382EC7" w:rsidP="00382EC7">
            <w:pPr>
              <w:tabs>
                <w:tab w:val="num" w:pos="0"/>
              </w:tabs>
              <w:spacing w:line="240" w:lineRule="auto"/>
              <w:jc w:val="both"/>
              <w:rPr>
                <w:sz w:val="20"/>
                <w:szCs w:val="20"/>
                <w:lang w:eastAsia="ru-RU"/>
              </w:rPr>
            </w:pPr>
          </w:p>
        </w:tc>
      </w:tr>
      <w:tr w:rsidR="00382EC7" w:rsidRPr="00382EC7" w:rsidTr="00382EC7">
        <w:trPr>
          <w:trHeight w:val="20"/>
        </w:trPr>
        <w:tc>
          <w:tcPr>
            <w:tcW w:w="217" w:type="pct"/>
            <w:tcBorders>
              <w:top w:val="nil"/>
              <w:left w:val="nil"/>
              <w:bottom w:val="nil"/>
              <w:right w:val="nil"/>
            </w:tcBorders>
            <w:noWrap/>
            <w:hideMark/>
          </w:tcPr>
          <w:p w:rsidR="00382EC7" w:rsidRPr="00382EC7" w:rsidRDefault="00382EC7" w:rsidP="00382EC7">
            <w:pPr>
              <w:tabs>
                <w:tab w:val="num" w:pos="0"/>
              </w:tabs>
              <w:spacing w:after="0" w:line="240" w:lineRule="auto"/>
              <w:jc w:val="both"/>
              <w:rPr>
                <w:sz w:val="20"/>
                <w:szCs w:val="20"/>
                <w:lang w:eastAsia="ru-RU"/>
              </w:rPr>
            </w:pPr>
          </w:p>
        </w:tc>
        <w:tc>
          <w:tcPr>
            <w:tcW w:w="417" w:type="pct"/>
            <w:tcBorders>
              <w:top w:val="nil"/>
              <w:left w:val="nil"/>
              <w:bottom w:val="nil"/>
              <w:right w:val="nil"/>
            </w:tcBorders>
            <w:noWrap/>
            <w:hideMark/>
          </w:tcPr>
          <w:p w:rsidR="00382EC7" w:rsidRPr="00382EC7" w:rsidRDefault="00382EC7" w:rsidP="00382EC7">
            <w:pPr>
              <w:tabs>
                <w:tab w:val="num" w:pos="0"/>
              </w:tabs>
              <w:spacing w:after="0" w:line="240" w:lineRule="auto"/>
              <w:jc w:val="both"/>
              <w:rPr>
                <w:sz w:val="20"/>
                <w:szCs w:val="20"/>
                <w:lang w:eastAsia="ru-RU"/>
              </w:rPr>
            </w:pPr>
          </w:p>
        </w:tc>
        <w:tc>
          <w:tcPr>
            <w:tcW w:w="4366" w:type="pct"/>
            <w:gridSpan w:val="3"/>
            <w:vMerge/>
            <w:tcBorders>
              <w:left w:val="nil"/>
              <w:right w:val="nil"/>
            </w:tcBorders>
            <w:noWrap/>
            <w:hideMark/>
          </w:tcPr>
          <w:p w:rsidR="00382EC7" w:rsidRPr="00382EC7" w:rsidRDefault="00382EC7" w:rsidP="00382EC7">
            <w:pPr>
              <w:tabs>
                <w:tab w:val="num" w:pos="0"/>
              </w:tabs>
              <w:spacing w:line="240" w:lineRule="auto"/>
              <w:jc w:val="both"/>
              <w:rPr>
                <w:sz w:val="20"/>
                <w:szCs w:val="20"/>
                <w:lang w:eastAsia="ru-RU"/>
              </w:rPr>
            </w:pPr>
          </w:p>
        </w:tc>
      </w:tr>
      <w:tr w:rsidR="00382EC7" w:rsidRPr="00382EC7" w:rsidTr="00382EC7">
        <w:trPr>
          <w:trHeight w:val="20"/>
        </w:trPr>
        <w:tc>
          <w:tcPr>
            <w:tcW w:w="217" w:type="pct"/>
            <w:tcBorders>
              <w:top w:val="nil"/>
              <w:left w:val="nil"/>
              <w:bottom w:val="nil"/>
              <w:right w:val="nil"/>
            </w:tcBorders>
            <w:noWrap/>
            <w:hideMark/>
          </w:tcPr>
          <w:p w:rsidR="00382EC7" w:rsidRPr="00382EC7" w:rsidRDefault="00382EC7" w:rsidP="00382EC7">
            <w:pPr>
              <w:tabs>
                <w:tab w:val="num" w:pos="0"/>
              </w:tabs>
              <w:spacing w:after="0" w:line="240" w:lineRule="auto"/>
              <w:jc w:val="both"/>
              <w:rPr>
                <w:sz w:val="20"/>
                <w:szCs w:val="20"/>
                <w:lang w:eastAsia="ru-RU"/>
              </w:rPr>
            </w:pPr>
          </w:p>
        </w:tc>
        <w:tc>
          <w:tcPr>
            <w:tcW w:w="417" w:type="pct"/>
            <w:tcBorders>
              <w:top w:val="nil"/>
              <w:left w:val="nil"/>
              <w:bottom w:val="nil"/>
              <w:right w:val="nil"/>
            </w:tcBorders>
            <w:noWrap/>
            <w:hideMark/>
          </w:tcPr>
          <w:p w:rsidR="00382EC7" w:rsidRPr="00382EC7" w:rsidRDefault="00382EC7" w:rsidP="00382EC7">
            <w:pPr>
              <w:tabs>
                <w:tab w:val="num" w:pos="0"/>
              </w:tabs>
              <w:spacing w:after="0" w:line="240" w:lineRule="auto"/>
              <w:jc w:val="both"/>
              <w:rPr>
                <w:sz w:val="20"/>
                <w:szCs w:val="20"/>
                <w:lang w:eastAsia="ru-RU"/>
              </w:rPr>
            </w:pPr>
          </w:p>
        </w:tc>
        <w:tc>
          <w:tcPr>
            <w:tcW w:w="4366" w:type="pct"/>
            <w:gridSpan w:val="3"/>
            <w:vMerge/>
            <w:tcBorders>
              <w:left w:val="nil"/>
              <w:right w:val="nil"/>
            </w:tcBorders>
            <w:noWrap/>
            <w:hideMark/>
          </w:tcPr>
          <w:p w:rsidR="00382EC7" w:rsidRPr="00382EC7" w:rsidRDefault="00382EC7" w:rsidP="00382EC7">
            <w:pPr>
              <w:tabs>
                <w:tab w:val="num" w:pos="0"/>
              </w:tabs>
              <w:spacing w:line="240" w:lineRule="auto"/>
              <w:jc w:val="both"/>
              <w:rPr>
                <w:sz w:val="20"/>
                <w:szCs w:val="20"/>
                <w:lang w:eastAsia="ru-RU"/>
              </w:rPr>
            </w:pPr>
          </w:p>
        </w:tc>
      </w:tr>
      <w:tr w:rsidR="00382EC7" w:rsidRPr="00382EC7" w:rsidTr="00382EC7">
        <w:trPr>
          <w:trHeight w:val="20"/>
        </w:trPr>
        <w:tc>
          <w:tcPr>
            <w:tcW w:w="217" w:type="pct"/>
            <w:tcBorders>
              <w:top w:val="nil"/>
              <w:left w:val="nil"/>
              <w:bottom w:val="nil"/>
              <w:right w:val="nil"/>
            </w:tcBorders>
            <w:noWrap/>
            <w:hideMark/>
          </w:tcPr>
          <w:p w:rsidR="00382EC7" w:rsidRPr="00382EC7" w:rsidRDefault="00382EC7" w:rsidP="00382EC7">
            <w:pPr>
              <w:tabs>
                <w:tab w:val="num" w:pos="0"/>
              </w:tabs>
              <w:spacing w:after="0" w:line="240" w:lineRule="auto"/>
              <w:jc w:val="both"/>
              <w:rPr>
                <w:sz w:val="20"/>
                <w:szCs w:val="20"/>
                <w:lang w:eastAsia="ru-RU"/>
              </w:rPr>
            </w:pPr>
          </w:p>
        </w:tc>
        <w:tc>
          <w:tcPr>
            <w:tcW w:w="417" w:type="pct"/>
            <w:tcBorders>
              <w:top w:val="nil"/>
              <w:left w:val="nil"/>
              <w:bottom w:val="nil"/>
              <w:right w:val="nil"/>
            </w:tcBorders>
            <w:noWrap/>
            <w:hideMark/>
          </w:tcPr>
          <w:p w:rsidR="00382EC7" w:rsidRPr="00382EC7" w:rsidRDefault="00382EC7" w:rsidP="00382EC7">
            <w:pPr>
              <w:tabs>
                <w:tab w:val="num" w:pos="0"/>
              </w:tabs>
              <w:spacing w:after="0" w:line="240" w:lineRule="auto"/>
              <w:jc w:val="both"/>
              <w:rPr>
                <w:sz w:val="20"/>
                <w:szCs w:val="20"/>
                <w:lang w:eastAsia="ru-RU"/>
              </w:rPr>
            </w:pPr>
          </w:p>
        </w:tc>
        <w:tc>
          <w:tcPr>
            <w:tcW w:w="4366" w:type="pct"/>
            <w:gridSpan w:val="3"/>
            <w:vMerge/>
            <w:tcBorders>
              <w:left w:val="nil"/>
              <w:right w:val="nil"/>
            </w:tcBorders>
            <w:noWrap/>
            <w:hideMark/>
          </w:tcPr>
          <w:p w:rsidR="00382EC7" w:rsidRPr="00382EC7" w:rsidRDefault="00382EC7" w:rsidP="00382EC7">
            <w:pPr>
              <w:tabs>
                <w:tab w:val="num" w:pos="0"/>
              </w:tabs>
              <w:spacing w:line="240" w:lineRule="auto"/>
              <w:jc w:val="both"/>
              <w:rPr>
                <w:sz w:val="20"/>
                <w:szCs w:val="20"/>
                <w:lang w:eastAsia="ru-RU"/>
              </w:rPr>
            </w:pPr>
          </w:p>
        </w:tc>
      </w:tr>
      <w:tr w:rsidR="00382EC7" w:rsidRPr="00382EC7" w:rsidTr="00382EC7">
        <w:trPr>
          <w:trHeight w:val="20"/>
        </w:trPr>
        <w:tc>
          <w:tcPr>
            <w:tcW w:w="217" w:type="pct"/>
            <w:tcBorders>
              <w:top w:val="nil"/>
              <w:left w:val="nil"/>
              <w:bottom w:val="nil"/>
              <w:right w:val="nil"/>
            </w:tcBorders>
            <w:noWrap/>
            <w:hideMark/>
          </w:tcPr>
          <w:p w:rsidR="00382EC7" w:rsidRPr="00382EC7" w:rsidRDefault="00382EC7" w:rsidP="00382EC7">
            <w:pPr>
              <w:tabs>
                <w:tab w:val="num" w:pos="0"/>
              </w:tabs>
              <w:spacing w:after="0" w:line="240" w:lineRule="auto"/>
              <w:jc w:val="both"/>
              <w:rPr>
                <w:sz w:val="20"/>
                <w:szCs w:val="20"/>
                <w:lang w:eastAsia="ru-RU"/>
              </w:rPr>
            </w:pPr>
          </w:p>
        </w:tc>
        <w:tc>
          <w:tcPr>
            <w:tcW w:w="417" w:type="pct"/>
            <w:tcBorders>
              <w:top w:val="nil"/>
              <w:left w:val="nil"/>
              <w:bottom w:val="nil"/>
              <w:right w:val="nil"/>
            </w:tcBorders>
            <w:noWrap/>
            <w:hideMark/>
          </w:tcPr>
          <w:p w:rsidR="00382EC7" w:rsidRPr="00382EC7" w:rsidRDefault="00382EC7" w:rsidP="00382EC7">
            <w:pPr>
              <w:tabs>
                <w:tab w:val="num" w:pos="0"/>
              </w:tabs>
              <w:spacing w:after="0" w:line="240" w:lineRule="auto"/>
              <w:jc w:val="both"/>
              <w:rPr>
                <w:sz w:val="20"/>
                <w:szCs w:val="20"/>
                <w:lang w:eastAsia="ru-RU"/>
              </w:rPr>
            </w:pPr>
          </w:p>
        </w:tc>
        <w:tc>
          <w:tcPr>
            <w:tcW w:w="4366" w:type="pct"/>
            <w:gridSpan w:val="3"/>
            <w:vMerge/>
            <w:tcBorders>
              <w:left w:val="nil"/>
              <w:right w:val="nil"/>
            </w:tcBorders>
            <w:noWrap/>
            <w:hideMark/>
          </w:tcPr>
          <w:p w:rsidR="00382EC7" w:rsidRPr="00382EC7" w:rsidRDefault="00382EC7" w:rsidP="00382EC7">
            <w:pPr>
              <w:tabs>
                <w:tab w:val="num" w:pos="0"/>
              </w:tabs>
              <w:spacing w:line="240" w:lineRule="auto"/>
              <w:jc w:val="both"/>
              <w:rPr>
                <w:sz w:val="20"/>
                <w:szCs w:val="20"/>
                <w:lang w:eastAsia="ru-RU"/>
              </w:rPr>
            </w:pPr>
          </w:p>
        </w:tc>
      </w:tr>
      <w:tr w:rsidR="00382EC7" w:rsidRPr="00382EC7" w:rsidTr="00382EC7">
        <w:trPr>
          <w:trHeight w:val="20"/>
        </w:trPr>
        <w:tc>
          <w:tcPr>
            <w:tcW w:w="217" w:type="pct"/>
            <w:tcBorders>
              <w:top w:val="nil"/>
              <w:left w:val="nil"/>
              <w:bottom w:val="nil"/>
              <w:right w:val="nil"/>
            </w:tcBorders>
            <w:noWrap/>
            <w:hideMark/>
          </w:tcPr>
          <w:p w:rsidR="00382EC7" w:rsidRPr="00382EC7" w:rsidRDefault="00382EC7" w:rsidP="00382EC7">
            <w:pPr>
              <w:tabs>
                <w:tab w:val="num" w:pos="0"/>
              </w:tabs>
              <w:spacing w:after="0" w:line="240" w:lineRule="auto"/>
              <w:jc w:val="both"/>
              <w:rPr>
                <w:sz w:val="20"/>
                <w:szCs w:val="20"/>
                <w:lang w:eastAsia="ru-RU"/>
              </w:rPr>
            </w:pPr>
          </w:p>
        </w:tc>
        <w:tc>
          <w:tcPr>
            <w:tcW w:w="417" w:type="pct"/>
            <w:tcBorders>
              <w:top w:val="nil"/>
              <w:left w:val="nil"/>
              <w:bottom w:val="nil"/>
              <w:right w:val="nil"/>
            </w:tcBorders>
            <w:noWrap/>
            <w:hideMark/>
          </w:tcPr>
          <w:p w:rsidR="00382EC7" w:rsidRPr="00382EC7" w:rsidRDefault="00382EC7" w:rsidP="00382EC7">
            <w:pPr>
              <w:tabs>
                <w:tab w:val="num" w:pos="0"/>
              </w:tabs>
              <w:spacing w:after="0" w:line="240" w:lineRule="auto"/>
              <w:jc w:val="both"/>
              <w:rPr>
                <w:sz w:val="20"/>
                <w:szCs w:val="20"/>
                <w:lang w:eastAsia="ru-RU"/>
              </w:rPr>
            </w:pPr>
          </w:p>
        </w:tc>
        <w:tc>
          <w:tcPr>
            <w:tcW w:w="4366" w:type="pct"/>
            <w:gridSpan w:val="3"/>
            <w:vMerge/>
            <w:tcBorders>
              <w:left w:val="nil"/>
              <w:right w:val="nil"/>
            </w:tcBorders>
            <w:noWrap/>
            <w:hideMark/>
          </w:tcPr>
          <w:p w:rsidR="00382EC7" w:rsidRPr="00382EC7" w:rsidRDefault="00382EC7" w:rsidP="00382EC7">
            <w:pPr>
              <w:tabs>
                <w:tab w:val="num" w:pos="0"/>
              </w:tabs>
              <w:spacing w:line="240" w:lineRule="auto"/>
              <w:jc w:val="both"/>
              <w:rPr>
                <w:sz w:val="20"/>
                <w:szCs w:val="20"/>
                <w:lang w:eastAsia="ru-RU"/>
              </w:rPr>
            </w:pPr>
          </w:p>
        </w:tc>
      </w:tr>
      <w:tr w:rsidR="00382EC7" w:rsidRPr="00382EC7" w:rsidTr="00382EC7">
        <w:trPr>
          <w:trHeight w:val="20"/>
        </w:trPr>
        <w:tc>
          <w:tcPr>
            <w:tcW w:w="217" w:type="pct"/>
            <w:tcBorders>
              <w:top w:val="nil"/>
              <w:left w:val="nil"/>
              <w:bottom w:val="nil"/>
              <w:right w:val="nil"/>
            </w:tcBorders>
            <w:noWrap/>
            <w:hideMark/>
          </w:tcPr>
          <w:p w:rsidR="00382EC7" w:rsidRPr="00382EC7" w:rsidRDefault="00382EC7" w:rsidP="00382EC7">
            <w:pPr>
              <w:tabs>
                <w:tab w:val="num" w:pos="0"/>
              </w:tabs>
              <w:spacing w:after="0" w:line="240" w:lineRule="auto"/>
              <w:jc w:val="both"/>
              <w:rPr>
                <w:sz w:val="20"/>
                <w:szCs w:val="20"/>
                <w:lang w:eastAsia="ru-RU"/>
              </w:rPr>
            </w:pPr>
          </w:p>
        </w:tc>
        <w:tc>
          <w:tcPr>
            <w:tcW w:w="417" w:type="pct"/>
            <w:tcBorders>
              <w:top w:val="nil"/>
              <w:left w:val="nil"/>
              <w:bottom w:val="nil"/>
              <w:right w:val="nil"/>
            </w:tcBorders>
            <w:noWrap/>
            <w:hideMark/>
          </w:tcPr>
          <w:p w:rsidR="00382EC7" w:rsidRPr="00382EC7" w:rsidRDefault="00382EC7" w:rsidP="00382EC7">
            <w:pPr>
              <w:tabs>
                <w:tab w:val="num" w:pos="0"/>
              </w:tabs>
              <w:spacing w:after="0" w:line="240" w:lineRule="auto"/>
              <w:jc w:val="both"/>
              <w:rPr>
                <w:sz w:val="20"/>
                <w:szCs w:val="20"/>
                <w:lang w:eastAsia="ru-RU"/>
              </w:rPr>
            </w:pPr>
          </w:p>
        </w:tc>
        <w:tc>
          <w:tcPr>
            <w:tcW w:w="4366" w:type="pct"/>
            <w:gridSpan w:val="3"/>
            <w:vMerge/>
            <w:tcBorders>
              <w:left w:val="nil"/>
              <w:right w:val="nil"/>
            </w:tcBorders>
            <w:noWrap/>
            <w:hideMark/>
          </w:tcPr>
          <w:p w:rsidR="00382EC7" w:rsidRPr="00382EC7" w:rsidRDefault="00382EC7" w:rsidP="00382EC7">
            <w:pPr>
              <w:tabs>
                <w:tab w:val="num" w:pos="0"/>
              </w:tabs>
              <w:spacing w:line="240" w:lineRule="auto"/>
              <w:jc w:val="both"/>
              <w:rPr>
                <w:sz w:val="20"/>
                <w:szCs w:val="20"/>
                <w:lang w:eastAsia="ru-RU"/>
              </w:rPr>
            </w:pPr>
          </w:p>
        </w:tc>
      </w:tr>
      <w:tr w:rsidR="00382EC7" w:rsidRPr="00382EC7" w:rsidTr="00382EC7">
        <w:trPr>
          <w:trHeight w:val="20"/>
        </w:trPr>
        <w:tc>
          <w:tcPr>
            <w:tcW w:w="217" w:type="pct"/>
            <w:tcBorders>
              <w:top w:val="nil"/>
              <w:left w:val="nil"/>
              <w:bottom w:val="nil"/>
              <w:right w:val="nil"/>
            </w:tcBorders>
            <w:noWrap/>
            <w:hideMark/>
          </w:tcPr>
          <w:p w:rsidR="00382EC7" w:rsidRPr="00382EC7" w:rsidRDefault="00382EC7" w:rsidP="00382EC7">
            <w:pPr>
              <w:tabs>
                <w:tab w:val="num" w:pos="0"/>
              </w:tabs>
              <w:spacing w:after="0" w:line="240" w:lineRule="auto"/>
              <w:jc w:val="both"/>
              <w:rPr>
                <w:sz w:val="20"/>
                <w:szCs w:val="20"/>
                <w:lang w:eastAsia="ru-RU"/>
              </w:rPr>
            </w:pPr>
          </w:p>
        </w:tc>
        <w:tc>
          <w:tcPr>
            <w:tcW w:w="417" w:type="pct"/>
            <w:tcBorders>
              <w:top w:val="nil"/>
              <w:left w:val="nil"/>
              <w:bottom w:val="nil"/>
              <w:right w:val="nil"/>
            </w:tcBorders>
            <w:noWrap/>
            <w:hideMark/>
          </w:tcPr>
          <w:p w:rsidR="00382EC7" w:rsidRPr="00382EC7" w:rsidRDefault="00382EC7" w:rsidP="00382EC7">
            <w:pPr>
              <w:tabs>
                <w:tab w:val="num" w:pos="0"/>
              </w:tabs>
              <w:spacing w:after="0" w:line="240" w:lineRule="auto"/>
              <w:jc w:val="both"/>
              <w:rPr>
                <w:sz w:val="20"/>
                <w:szCs w:val="20"/>
                <w:lang w:eastAsia="ru-RU"/>
              </w:rPr>
            </w:pPr>
          </w:p>
        </w:tc>
        <w:tc>
          <w:tcPr>
            <w:tcW w:w="4366" w:type="pct"/>
            <w:gridSpan w:val="3"/>
            <w:vMerge/>
            <w:tcBorders>
              <w:left w:val="nil"/>
              <w:right w:val="nil"/>
            </w:tcBorders>
            <w:noWrap/>
            <w:hideMark/>
          </w:tcPr>
          <w:p w:rsidR="00382EC7" w:rsidRPr="00382EC7" w:rsidRDefault="00382EC7" w:rsidP="00382EC7">
            <w:pPr>
              <w:tabs>
                <w:tab w:val="num" w:pos="0"/>
              </w:tabs>
              <w:spacing w:line="240" w:lineRule="auto"/>
              <w:jc w:val="both"/>
              <w:rPr>
                <w:sz w:val="20"/>
                <w:szCs w:val="20"/>
                <w:lang w:eastAsia="ru-RU"/>
              </w:rPr>
            </w:pPr>
          </w:p>
        </w:tc>
      </w:tr>
      <w:tr w:rsidR="00382EC7" w:rsidRPr="00382EC7" w:rsidTr="00382EC7">
        <w:trPr>
          <w:trHeight w:val="20"/>
        </w:trPr>
        <w:tc>
          <w:tcPr>
            <w:tcW w:w="217" w:type="pct"/>
            <w:tcBorders>
              <w:top w:val="nil"/>
              <w:left w:val="nil"/>
              <w:bottom w:val="nil"/>
              <w:right w:val="nil"/>
            </w:tcBorders>
            <w:noWrap/>
            <w:hideMark/>
          </w:tcPr>
          <w:p w:rsidR="00382EC7" w:rsidRPr="00382EC7" w:rsidRDefault="00382EC7" w:rsidP="00382EC7">
            <w:pPr>
              <w:tabs>
                <w:tab w:val="num" w:pos="0"/>
              </w:tabs>
              <w:spacing w:after="0" w:line="240" w:lineRule="auto"/>
              <w:jc w:val="both"/>
              <w:rPr>
                <w:sz w:val="20"/>
                <w:szCs w:val="20"/>
                <w:lang w:eastAsia="ru-RU"/>
              </w:rPr>
            </w:pPr>
          </w:p>
        </w:tc>
        <w:tc>
          <w:tcPr>
            <w:tcW w:w="417" w:type="pct"/>
            <w:tcBorders>
              <w:top w:val="nil"/>
              <w:left w:val="nil"/>
              <w:bottom w:val="nil"/>
              <w:right w:val="nil"/>
            </w:tcBorders>
            <w:noWrap/>
            <w:hideMark/>
          </w:tcPr>
          <w:p w:rsidR="00382EC7" w:rsidRPr="00382EC7" w:rsidRDefault="00382EC7" w:rsidP="00382EC7">
            <w:pPr>
              <w:tabs>
                <w:tab w:val="num" w:pos="0"/>
              </w:tabs>
              <w:spacing w:after="0" w:line="240" w:lineRule="auto"/>
              <w:jc w:val="both"/>
              <w:rPr>
                <w:sz w:val="20"/>
                <w:szCs w:val="20"/>
                <w:lang w:eastAsia="ru-RU"/>
              </w:rPr>
            </w:pPr>
          </w:p>
        </w:tc>
        <w:tc>
          <w:tcPr>
            <w:tcW w:w="4366" w:type="pct"/>
            <w:gridSpan w:val="3"/>
            <w:vMerge/>
            <w:tcBorders>
              <w:left w:val="nil"/>
              <w:right w:val="nil"/>
            </w:tcBorders>
            <w:noWrap/>
            <w:hideMark/>
          </w:tcPr>
          <w:p w:rsidR="00382EC7" w:rsidRPr="00382EC7" w:rsidRDefault="00382EC7" w:rsidP="00382EC7">
            <w:pPr>
              <w:tabs>
                <w:tab w:val="num" w:pos="0"/>
              </w:tabs>
              <w:spacing w:line="240" w:lineRule="auto"/>
              <w:jc w:val="both"/>
              <w:rPr>
                <w:sz w:val="20"/>
                <w:szCs w:val="20"/>
                <w:lang w:eastAsia="ru-RU"/>
              </w:rPr>
            </w:pPr>
          </w:p>
        </w:tc>
      </w:tr>
      <w:tr w:rsidR="00382EC7" w:rsidRPr="00382EC7" w:rsidTr="00382EC7">
        <w:trPr>
          <w:trHeight w:val="20"/>
        </w:trPr>
        <w:tc>
          <w:tcPr>
            <w:tcW w:w="217" w:type="pct"/>
            <w:tcBorders>
              <w:top w:val="nil"/>
              <w:left w:val="nil"/>
              <w:bottom w:val="nil"/>
              <w:right w:val="nil"/>
            </w:tcBorders>
            <w:noWrap/>
            <w:hideMark/>
          </w:tcPr>
          <w:p w:rsidR="00382EC7" w:rsidRPr="00382EC7" w:rsidRDefault="00382EC7" w:rsidP="00382EC7">
            <w:pPr>
              <w:tabs>
                <w:tab w:val="num" w:pos="0"/>
              </w:tabs>
              <w:spacing w:after="0" w:line="240" w:lineRule="auto"/>
              <w:jc w:val="both"/>
              <w:rPr>
                <w:sz w:val="20"/>
                <w:szCs w:val="20"/>
                <w:lang w:eastAsia="ru-RU"/>
              </w:rPr>
            </w:pPr>
          </w:p>
        </w:tc>
        <w:tc>
          <w:tcPr>
            <w:tcW w:w="417" w:type="pct"/>
            <w:tcBorders>
              <w:top w:val="nil"/>
              <w:left w:val="nil"/>
              <w:bottom w:val="nil"/>
              <w:right w:val="nil"/>
            </w:tcBorders>
            <w:noWrap/>
            <w:hideMark/>
          </w:tcPr>
          <w:p w:rsidR="00382EC7" w:rsidRPr="00382EC7" w:rsidRDefault="00382EC7" w:rsidP="00382EC7">
            <w:pPr>
              <w:tabs>
                <w:tab w:val="num" w:pos="0"/>
              </w:tabs>
              <w:spacing w:after="0" w:line="240" w:lineRule="auto"/>
              <w:jc w:val="both"/>
              <w:rPr>
                <w:sz w:val="20"/>
                <w:szCs w:val="20"/>
                <w:lang w:eastAsia="ru-RU"/>
              </w:rPr>
            </w:pPr>
          </w:p>
        </w:tc>
        <w:tc>
          <w:tcPr>
            <w:tcW w:w="4366" w:type="pct"/>
            <w:gridSpan w:val="3"/>
            <w:vMerge/>
            <w:tcBorders>
              <w:left w:val="nil"/>
              <w:bottom w:val="nil"/>
              <w:right w:val="nil"/>
            </w:tcBorders>
            <w:noWrap/>
            <w:hideMark/>
          </w:tcPr>
          <w:p w:rsidR="00382EC7" w:rsidRPr="00382EC7" w:rsidRDefault="00382EC7" w:rsidP="00382EC7">
            <w:pPr>
              <w:tabs>
                <w:tab w:val="num" w:pos="0"/>
              </w:tabs>
              <w:spacing w:after="0" w:line="240" w:lineRule="auto"/>
              <w:jc w:val="both"/>
              <w:rPr>
                <w:sz w:val="20"/>
                <w:szCs w:val="20"/>
                <w:lang w:eastAsia="ru-RU"/>
              </w:rPr>
            </w:pPr>
          </w:p>
        </w:tc>
      </w:tr>
      <w:tr w:rsidR="00382EC7" w:rsidRPr="00382EC7" w:rsidTr="00382EC7">
        <w:trPr>
          <w:trHeight w:val="20"/>
        </w:trPr>
        <w:tc>
          <w:tcPr>
            <w:tcW w:w="217" w:type="pct"/>
            <w:tcBorders>
              <w:top w:val="nil"/>
              <w:left w:val="nil"/>
              <w:bottom w:val="nil"/>
              <w:right w:val="nil"/>
            </w:tcBorders>
            <w:noWrap/>
            <w:hideMark/>
          </w:tcPr>
          <w:p w:rsidR="00382EC7" w:rsidRPr="00382EC7" w:rsidRDefault="00382EC7" w:rsidP="00382EC7">
            <w:pPr>
              <w:tabs>
                <w:tab w:val="num" w:pos="0"/>
              </w:tabs>
              <w:spacing w:after="0" w:line="240" w:lineRule="auto"/>
              <w:jc w:val="both"/>
              <w:rPr>
                <w:sz w:val="20"/>
                <w:szCs w:val="20"/>
                <w:lang w:eastAsia="ru-RU"/>
              </w:rPr>
            </w:pPr>
          </w:p>
        </w:tc>
        <w:tc>
          <w:tcPr>
            <w:tcW w:w="417" w:type="pct"/>
            <w:tcBorders>
              <w:top w:val="nil"/>
              <w:left w:val="nil"/>
              <w:bottom w:val="nil"/>
              <w:right w:val="nil"/>
            </w:tcBorders>
            <w:noWrap/>
            <w:hideMark/>
          </w:tcPr>
          <w:p w:rsidR="00382EC7" w:rsidRPr="00382EC7" w:rsidRDefault="00382EC7" w:rsidP="00382EC7">
            <w:pPr>
              <w:tabs>
                <w:tab w:val="num" w:pos="0"/>
              </w:tabs>
              <w:spacing w:after="0" w:line="240" w:lineRule="auto"/>
              <w:jc w:val="both"/>
              <w:rPr>
                <w:sz w:val="20"/>
                <w:szCs w:val="20"/>
                <w:lang w:eastAsia="ru-RU"/>
              </w:rPr>
            </w:pPr>
          </w:p>
        </w:tc>
        <w:tc>
          <w:tcPr>
            <w:tcW w:w="1398" w:type="pct"/>
            <w:tcBorders>
              <w:top w:val="nil"/>
              <w:left w:val="nil"/>
              <w:bottom w:val="nil"/>
              <w:right w:val="nil"/>
            </w:tcBorders>
            <w:noWrap/>
            <w:hideMark/>
          </w:tcPr>
          <w:p w:rsidR="00382EC7" w:rsidRPr="00382EC7" w:rsidRDefault="00382EC7" w:rsidP="00382EC7">
            <w:pPr>
              <w:tabs>
                <w:tab w:val="num" w:pos="0"/>
              </w:tabs>
              <w:spacing w:after="0" w:line="240" w:lineRule="auto"/>
              <w:jc w:val="both"/>
              <w:rPr>
                <w:sz w:val="20"/>
                <w:szCs w:val="20"/>
                <w:lang w:eastAsia="ru-RU"/>
              </w:rPr>
            </w:pPr>
          </w:p>
        </w:tc>
        <w:tc>
          <w:tcPr>
            <w:tcW w:w="1048" w:type="pct"/>
            <w:tcBorders>
              <w:top w:val="nil"/>
              <w:left w:val="nil"/>
              <w:bottom w:val="nil"/>
              <w:right w:val="nil"/>
            </w:tcBorders>
            <w:noWrap/>
            <w:hideMark/>
          </w:tcPr>
          <w:p w:rsidR="00382EC7" w:rsidRPr="00382EC7" w:rsidRDefault="00382EC7" w:rsidP="00382EC7">
            <w:pPr>
              <w:tabs>
                <w:tab w:val="num" w:pos="0"/>
              </w:tabs>
              <w:spacing w:after="0" w:line="240" w:lineRule="auto"/>
              <w:jc w:val="both"/>
              <w:rPr>
                <w:sz w:val="20"/>
                <w:szCs w:val="20"/>
                <w:lang w:eastAsia="ru-RU"/>
              </w:rPr>
            </w:pPr>
          </w:p>
        </w:tc>
        <w:tc>
          <w:tcPr>
            <w:tcW w:w="1920" w:type="pct"/>
            <w:tcBorders>
              <w:top w:val="nil"/>
              <w:left w:val="nil"/>
              <w:bottom w:val="nil"/>
              <w:right w:val="nil"/>
            </w:tcBorders>
            <w:noWrap/>
            <w:hideMark/>
          </w:tcPr>
          <w:p w:rsidR="00382EC7" w:rsidRPr="00382EC7" w:rsidRDefault="00382EC7" w:rsidP="00382EC7">
            <w:pPr>
              <w:tabs>
                <w:tab w:val="num" w:pos="0"/>
              </w:tabs>
              <w:spacing w:after="0" w:line="240" w:lineRule="auto"/>
              <w:jc w:val="both"/>
              <w:rPr>
                <w:sz w:val="20"/>
                <w:szCs w:val="20"/>
                <w:lang w:eastAsia="ru-RU"/>
              </w:rPr>
            </w:pPr>
          </w:p>
        </w:tc>
      </w:tr>
      <w:tr w:rsidR="00382EC7" w:rsidRPr="00382EC7" w:rsidTr="00382EC7">
        <w:trPr>
          <w:trHeight w:val="20"/>
        </w:trPr>
        <w:tc>
          <w:tcPr>
            <w:tcW w:w="217" w:type="pct"/>
            <w:noWrap/>
            <w:hideMark/>
          </w:tcPr>
          <w:p w:rsidR="00382EC7" w:rsidRPr="00382EC7" w:rsidRDefault="00382EC7" w:rsidP="00382EC7">
            <w:pPr>
              <w:tabs>
                <w:tab w:val="num" w:pos="0"/>
              </w:tabs>
              <w:spacing w:after="0" w:line="240" w:lineRule="auto"/>
              <w:jc w:val="both"/>
              <w:rPr>
                <w:sz w:val="20"/>
                <w:szCs w:val="20"/>
                <w:lang w:eastAsia="ru-RU"/>
              </w:rPr>
            </w:pPr>
          </w:p>
        </w:tc>
        <w:tc>
          <w:tcPr>
            <w:tcW w:w="417" w:type="pct"/>
            <w:vMerge w:val="restart"/>
            <w:noWrap/>
            <w:hideMark/>
          </w:tcPr>
          <w:p w:rsidR="00382EC7" w:rsidRPr="00382EC7" w:rsidRDefault="00382EC7" w:rsidP="00382EC7">
            <w:pPr>
              <w:tabs>
                <w:tab w:val="num" w:pos="0"/>
              </w:tabs>
              <w:spacing w:after="0" w:line="240" w:lineRule="auto"/>
              <w:jc w:val="both"/>
              <w:rPr>
                <w:sz w:val="14"/>
                <w:szCs w:val="14"/>
                <w:lang w:eastAsia="ru-RU"/>
              </w:rPr>
            </w:pPr>
            <w:r w:rsidRPr="00382EC7">
              <w:rPr>
                <w:sz w:val="14"/>
                <w:szCs w:val="14"/>
                <w:lang w:eastAsia="ru-RU"/>
              </w:rPr>
              <w:t>№ п/п</w:t>
            </w:r>
          </w:p>
        </w:tc>
        <w:tc>
          <w:tcPr>
            <w:tcW w:w="1398" w:type="pct"/>
            <w:vMerge w:val="restart"/>
            <w:hideMark/>
          </w:tcPr>
          <w:p w:rsidR="00382EC7" w:rsidRPr="00382EC7" w:rsidRDefault="00382EC7" w:rsidP="00382EC7">
            <w:pPr>
              <w:tabs>
                <w:tab w:val="num" w:pos="0"/>
              </w:tabs>
              <w:spacing w:after="0" w:line="240" w:lineRule="auto"/>
              <w:jc w:val="both"/>
              <w:rPr>
                <w:sz w:val="14"/>
                <w:szCs w:val="14"/>
                <w:lang w:eastAsia="ru-RU"/>
              </w:rPr>
            </w:pPr>
            <w:r w:rsidRPr="00382EC7">
              <w:rPr>
                <w:sz w:val="14"/>
                <w:szCs w:val="14"/>
                <w:lang w:eastAsia="ru-RU"/>
              </w:rPr>
              <w:t>Наименование исполнителя коммунальных услуг</w:t>
            </w:r>
          </w:p>
        </w:tc>
        <w:tc>
          <w:tcPr>
            <w:tcW w:w="1048" w:type="pct"/>
            <w:vMerge w:val="restart"/>
            <w:hideMark/>
          </w:tcPr>
          <w:p w:rsidR="00382EC7" w:rsidRPr="00382EC7" w:rsidRDefault="00382EC7" w:rsidP="00382EC7">
            <w:pPr>
              <w:tabs>
                <w:tab w:val="num" w:pos="0"/>
              </w:tabs>
              <w:spacing w:after="0" w:line="240" w:lineRule="auto"/>
              <w:jc w:val="both"/>
              <w:rPr>
                <w:sz w:val="14"/>
                <w:szCs w:val="14"/>
                <w:lang w:eastAsia="ru-RU"/>
              </w:rPr>
            </w:pPr>
            <w:r w:rsidRPr="00382EC7">
              <w:rPr>
                <w:sz w:val="14"/>
                <w:szCs w:val="14"/>
                <w:lang w:eastAsia="ru-RU"/>
              </w:rPr>
              <w:t>Размер субсидии, руб.</w:t>
            </w:r>
          </w:p>
        </w:tc>
        <w:tc>
          <w:tcPr>
            <w:tcW w:w="1920" w:type="pct"/>
            <w:vMerge w:val="restart"/>
            <w:hideMark/>
          </w:tcPr>
          <w:p w:rsidR="00382EC7" w:rsidRPr="00382EC7" w:rsidRDefault="00382EC7" w:rsidP="00382EC7">
            <w:pPr>
              <w:tabs>
                <w:tab w:val="num" w:pos="0"/>
              </w:tabs>
              <w:spacing w:after="0" w:line="240" w:lineRule="auto"/>
              <w:jc w:val="both"/>
              <w:rPr>
                <w:sz w:val="14"/>
                <w:szCs w:val="14"/>
                <w:lang w:eastAsia="ru-RU"/>
              </w:rPr>
            </w:pPr>
            <w:r w:rsidRPr="00382EC7">
              <w:rPr>
                <w:sz w:val="14"/>
                <w:szCs w:val="14"/>
                <w:lang w:eastAsia="ru-RU"/>
              </w:rPr>
              <w:t>Период предоставления субсидии</w:t>
            </w:r>
          </w:p>
        </w:tc>
      </w:tr>
      <w:tr w:rsidR="00382EC7" w:rsidRPr="00382EC7" w:rsidTr="00382EC7">
        <w:trPr>
          <w:trHeight w:val="20"/>
        </w:trPr>
        <w:tc>
          <w:tcPr>
            <w:tcW w:w="217" w:type="pct"/>
            <w:noWrap/>
            <w:hideMark/>
          </w:tcPr>
          <w:p w:rsidR="00382EC7" w:rsidRPr="00382EC7" w:rsidRDefault="00382EC7" w:rsidP="00382EC7">
            <w:pPr>
              <w:tabs>
                <w:tab w:val="num" w:pos="0"/>
              </w:tabs>
              <w:spacing w:after="0" w:line="240" w:lineRule="auto"/>
              <w:jc w:val="both"/>
              <w:rPr>
                <w:sz w:val="20"/>
                <w:szCs w:val="20"/>
                <w:lang w:eastAsia="ru-RU"/>
              </w:rPr>
            </w:pPr>
          </w:p>
        </w:tc>
        <w:tc>
          <w:tcPr>
            <w:tcW w:w="417" w:type="pct"/>
            <w:vMerge/>
            <w:hideMark/>
          </w:tcPr>
          <w:p w:rsidR="00382EC7" w:rsidRPr="00382EC7" w:rsidRDefault="00382EC7" w:rsidP="00382EC7">
            <w:pPr>
              <w:tabs>
                <w:tab w:val="num" w:pos="0"/>
              </w:tabs>
              <w:spacing w:after="0" w:line="240" w:lineRule="auto"/>
              <w:jc w:val="both"/>
              <w:rPr>
                <w:sz w:val="14"/>
                <w:szCs w:val="14"/>
                <w:lang w:eastAsia="ru-RU"/>
              </w:rPr>
            </w:pPr>
          </w:p>
        </w:tc>
        <w:tc>
          <w:tcPr>
            <w:tcW w:w="1398" w:type="pct"/>
            <w:vMerge/>
            <w:hideMark/>
          </w:tcPr>
          <w:p w:rsidR="00382EC7" w:rsidRPr="00382EC7" w:rsidRDefault="00382EC7" w:rsidP="00382EC7">
            <w:pPr>
              <w:tabs>
                <w:tab w:val="num" w:pos="0"/>
              </w:tabs>
              <w:spacing w:after="0" w:line="240" w:lineRule="auto"/>
              <w:jc w:val="both"/>
              <w:rPr>
                <w:sz w:val="14"/>
                <w:szCs w:val="14"/>
                <w:lang w:eastAsia="ru-RU"/>
              </w:rPr>
            </w:pPr>
          </w:p>
        </w:tc>
        <w:tc>
          <w:tcPr>
            <w:tcW w:w="1048" w:type="pct"/>
            <w:vMerge/>
            <w:hideMark/>
          </w:tcPr>
          <w:p w:rsidR="00382EC7" w:rsidRPr="00382EC7" w:rsidRDefault="00382EC7" w:rsidP="00382EC7">
            <w:pPr>
              <w:tabs>
                <w:tab w:val="num" w:pos="0"/>
              </w:tabs>
              <w:spacing w:after="0" w:line="240" w:lineRule="auto"/>
              <w:jc w:val="both"/>
              <w:rPr>
                <w:sz w:val="14"/>
                <w:szCs w:val="14"/>
                <w:lang w:eastAsia="ru-RU"/>
              </w:rPr>
            </w:pPr>
          </w:p>
        </w:tc>
        <w:tc>
          <w:tcPr>
            <w:tcW w:w="1920" w:type="pct"/>
            <w:vMerge/>
            <w:hideMark/>
          </w:tcPr>
          <w:p w:rsidR="00382EC7" w:rsidRPr="00382EC7" w:rsidRDefault="00382EC7" w:rsidP="00382EC7">
            <w:pPr>
              <w:tabs>
                <w:tab w:val="num" w:pos="0"/>
              </w:tabs>
              <w:spacing w:after="0" w:line="240" w:lineRule="auto"/>
              <w:jc w:val="both"/>
              <w:rPr>
                <w:sz w:val="14"/>
                <w:szCs w:val="14"/>
                <w:lang w:eastAsia="ru-RU"/>
              </w:rPr>
            </w:pPr>
          </w:p>
        </w:tc>
      </w:tr>
      <w:tr w:rsidR="00382EC7" w:rsidRPr="00382EC7" w:rsidTr="00382EC7">
        <w:trPr>
          <w:trHeight w:val="20"/>
        </w:trPr>
        <w:tc>
          <w:tcPr>
            <w:tcW w:w="217" w:type="pct"/>
            <w:noWrap/>
            <w:hideMark/>
          </w:tcPr>
          <w:p w:rsidR="00382EC7" w:rsidRPr="00382EC7" w:rsidRDefault="00382EC7" w:rsidP="00382EC7">
            <w:pPr>
              <w:tabs>
                <w:tab w:val="num" w:pos="0"/>
              </w:tabs>
              <w:spacing w:after="0" w:line="240" w:lineRule="auto"/>
              <w:jc w:val="both"/>
              <w:rPr>
                <w:sz w:val="20"/>
                <w:szCs w:val="20"/>
                <w:lang w:eastAsia="ru-RU"/>
              </w:rPr>
            </w:pPr>
          </w:p>
        </w:tc>
        <w:tc>
          <w:tcPr>
            <w:tcW w:w="417" w:type="pct"/>
            <w:noWrap/>
            <w:hideMark/>
          </w:tcPr>
          <w:p w:rsidR="00382EC7" w:rsidRPr="00382EC7" w:rsidRDefault="00382EC7" w:rsidP="00382EC7">
            <w:pPr>
              <w:tabs>
                <w:tab w:val="num" w:pos="0"/>
              </w:tabs>
              <w:spacing w:after="0" w:line="240" w:lineRule="auto"/>
              <w:jc w:val="both"/>
              <w:rPr>
                <w:sz w:val="14"/>
                <w:szCs w:val="14"/>
                <w:lang w:eastAsia="ru-RU"/>
              </w:rPr>
            </w:pPr>
            <w:r w:rsidRPr="00382EC7">
              <w:rPr>
                <w:sz w:val="14"/>
                <w:szCs w:val="14"/>
                <w:lang w:eastAsia="ru-RU"/>
              </w:rPr>
              <w:t>1</w:t>
            </w:r>
          </w:p>
        </w:tc>
        <w:tc>
          <w:tcPr>
            <w:tcW w:w="1398" w:type="pct"/>
            <w:hideMark/>
          </w:tcPr>
          <w:p w:rsidR="00382EC7" w:rsidRPr="00382EC7" w:rsidRDefault="00382EC7" w:rsidP="00382EC7">
            <w:pPr>
              <w:tabs>
                <w:tab w:val="num" w:pos="0"/>
              </w:tabs>
              <w:spacing w:after="0" w:line="240" w:lineRule="auto"/>
              <w:jc w:val="both"/>
              <w:rPr>
                <w:sz w:val="14"/>
                <w:szCs w:val="14"/>
                <w:lang w:eastAsia="ru-RU"/>
              </w:rPr>
            </w:pPr>
            <w:r w:rsidRPr="00382EC7">
              <w:rPr>
                <w:sz w:val="14"/>
                <w:szCs w:val="14"/>
                <w:lang w:eastAsia="ru-RU"/>
              </w:rPr>
              <w:t>АО "КрасЭко"</w:t>
            </w:r>
          </w:p>
        </w:tc>
        <w:tc>
          <w:tcPr>
            <w:tcW w:w="1048" w:type="pct"/>
            <w:hideMark/>
          </w:tcPr>
          <w:p w:rsidR="00382EC7" w:rsidRPr="00382EC7" w:rsidRDefault="00382EC7" w:rsidP="00382EC7">
            <w:pPr>
              <w:tabs>
                <w:tab w:val="num" w:pos="0"/>
              </w:tabs>
              <w:spacing w:after="0" w:line="240" w:lineRule="auto"/>
              <w:jc w:val="both"/>
              <w:rPr>
                <w:sz w:val="14"/>
                <w:szCs w:val="14"/>
                <w:lang w:eastAsia="ru-RU"/>
              </w:rPr>
            </w:pPr>
            <w:r w:rsidRPr="00382EC7">
              <w:rPr>
                <w:sz w:val="14"/>
                <w:szCs w:val="14"/>
                <w:lang w:eastAsia="ru-RU"/>
              </w:rPr>
              <w:t xml:space="preserve">          106 000 000,00   </w:t>
            </w:r>
          </w:p>
        </w:tc>
        <w:tc>
          <w:tcPr>
            <w:tcW w:w="1920" w:type="pct"/>
            <w:hideMark/>
          </w:tcPr>
          <w:p w:rsidR="00382EC7" w:rsidRPr="00382EC7" w:rsidRDefault="00382EC7" w:rsidP="00382EC7">
            <w:pPr>
              <w:tabs>
                <w:tab w:val="num" w:pos="0"/>
              </w:tabs>
              <w:spacing w:after="0" w:line="240" w:lineRule="auto"/>
              <w:jc w:val="both"/>
              <w:rPr>
                <w:sz w:val="14"/>
                <w:szCs w:val="14"/>
                <w:lang w:eastAsia="ru-RU"/>
              </w:rPr>
            </w:pPr>
            <w:r w:rsidRPr="00382EC7">
              <w:rPr>
                <w:sz w:val="14"/>
                <w:szCs w:val="14"/>
                <w:lang w:eastAsia="ru-RU"/>
              </w:rPr>
              <w:t>с 01.01.2024г. по 31.12.2024г.</w:t>
            </w:r>
          </w:p>
        </w:tc>
      </w:tr>
      <w:tr w:rsidR="00382EC7" w:rsidRPr="00382EC7" w:rsidTr="00382EC7">
        <w:trPr>
          <w:trHeight w:val="20"/>
        </w:trPr>
        <w:tc>
          <w:tcPr>
            <w:tcW w:w="217" w:type="pct"/>
            <w:noWrap/>
            <w:hideMark/>
          </w:tcPr>
          <w:p w:rsidR="00382EC7" w:rsidRPr="00382EC7" w:rsidRDefault="00382EC7" w:rsidP="00382EC7">
            <w:pPr>
              <w:tabs>
                <w:tab w:val="num" w:pos="0"/>
              </w:tabs>
              <w:spacing w:after="0" w:line="240" w:lineRule="auto"/>
              <w:jc w:val="both"/>
              <w:rPr>
                <w:sz w:val="20"/>
                <w:szCs w:val="20"/>
                <w:lang w:eastAsia="ru-RU"/>
              </w:rPr>
            </w:pPr>
          </w:p>
        </w:tc>
        <w:tc>
          <w:tcPr>
            <w:tcW w:w="417" w:type="pct"/>
            <w:noWrap/>
            <w:hideMark/>
          </w:tcPr>
          <w:p w:rsidR="00382EC7" w:rsidRPr="00382EC7" w:rsidRDefault="00382EC7" w:rsidP="00382EC7">
            <w:pPr>
              <w:tabs>
                <w:tab w:val="num" w:pos="0"/>
              </w:tabs>
              <w:spacing w:after="0" w:line="240" w:lineRule="auto"/>
              <w:jc w:val="both"/>
              <w:rPr>
                <w:sz w:val="14"/>
                <w:szCs w:val="14"/>
                <w:lang w:eastAsia="ru-RU"/>
              </w:rPr>
            </w:pPr>
            <w:r w:rsidRPr="00382EC7">
              <w:rPr>
                <w:sz w:val="14"/>
                <w:szCs w:val="14"/>
                <w:lang w:eastAsia="ru-RU"/>
              </w:rPr>
              <w:t>2</w:t>
            </w:r>
          </w:p>
        </w:tc>
        <w:tc>
          <w:tcPr>
            <w:tcW w:w="1398" w:type="pct"/>
            <w:hideMark/>
          </w:tcPr>
          <w:p w:rsidR="00382EC7" w:rsidRPr="00382EC7" w:rsidRDefault="00382EC7" w:rsidP="00382EC7">
            <w:pPr>
              <w:tabs>
                <w:tab w:val="num" w:pos="0"/>
              </w:tabs>
              <w:spacing w:after="0" w:line="240" w:lineRule="auto"/>
              <w:jc w:val="both"/>
              <w:rPr>
                <w:sz w:val="14"/>
                <w:szCs w:val="14"/>
                <w:lang w:eastAsia="ru-RU"/>
              </w:rPr>
            </w:pPr>
            <w:r w:rsidRPr="00382EC7">
              <w:rPr>
                <w:sz w:val="14"/>
                <w:szCs w:val="14"/>
                <w:lang w:eastAsia="ru-RU"/>
              </w:rPr>
              <w:t>ООО "Теплосервис"</w:t>
            </w:r>
          </w:p>
        </w:tc>
        <w:tc>
          <w:tcPr>
            <w:tcW w:w="1048" w:type="pct"/>
            <w:hideMark/>
          </w:tcPr>
          <w:p w:rsidR="00382EC7" w:rsidRPr="00382EC7" w:rsidRDefault="00382EC7" w:rsidP="00382EC7">
            <w:pPr>
              <w:tabs>
                <w:tab w:val="num" w:pos="0"/>
              </w:tabs>
              <w:spacing w:after="0" w:line="240" w:lineRule="auto"/>
              <w:jc w:val="both"/>
              <w:rPr>
                <w:sz w:val="14"/>
                <w:szCs w:val="14"/>
                <w:lang w:eastAsia="ru-RU"/>
              </w:rPr>
            </w:pPr>
            <w:r w:rsidRPr="00382EC7">
              <w:rPr>
                <w:sz w:val="14"/>
                <w:szCs w:val="14"/>
                <w:lang w:eastAsia="ru-RU"/>
              </w:rPr>
              <w:t xml:space="preserve">            64 047 026,00   </w:t>
            </w:r>
          </w:p>
        </w:tc>
        <w:tc>
          <w:tcPr>
            <w:tcW w:w="1920" w:type="pct"/>
            <w:hideMark/>
          </w:tcPr>
          <w:p w:rsidR="00382EC7" w:rsidRPr="00382EC7" w:rsidRDefault="00382EC7" w:rsidP="00382EC7">
            <w:pPr>
              <w:tabs>
                <w:tab w:val="num" w:pos="0"/>
              </w:tabs>
              <w:spacing w:after="0" w:line="240" w:lineRule="auto"/>
              <w:jc w:val="both"/>
              <w:rPr>
                <w:sz w:val="14"/>
                <w:szCs w:val="14"/>
                <w:lang w:eastAsia="ru-RU"/>
              </w:rPr>
            </w:pPr>
            <w:r w:rsidRPr="00382EC7">
              <w:rPr>
                <w:sz w:val="14"/>
                <w:szCs w:val="14"/>
                <w:lang w:eastAsia="ru-RU"/>
              </w:rPr>
              <w:t>с 01.01.2024г. по 31.12.2024г.</w:t>
            </w:r>
          </w:p>
        </w:tc>
      </w:tr>
      <w:tr w:rsidR="00382EC7" w:rsidRPr="00382EC7" w:rsidTr="00382EC7">
        <w:trPr>
          <w:trHeight w:val="20"/>
        </w:trPr>
        <w:tc>
          <w:tcPr>
            <w:tcW w:w="217" w:type="pct"/>
            <w:noWrap/>
            <w:hideMark/>
          </w:tcPr>
          <w:p w:rsidR="00382EC7" w:rsidRPr="00382EC7" w:rsidRDefault="00382EC7" w:rsidP="00382EC7">
            <w:pPr>
              <w:tabs>
                <w:tab w:val="num" w:pos="0"/>
              </w:tabs>
              <w:spacing w:after="0" w:line="240" w:lineRule="auto"/>
              <w:jc w:val="both"/>
              <w:rPr>
                <w:sz w:val="20"/>
                <w:szCs w:val="20"/>
                <w:lang w:eastAsia="ru-RU"/>
              </w:rPr>
            </w:pPr>
          </w:p>
        </w:tc>
        <w:tc>
          <w:tcPr>
            <w:tcW w:w="417" w:type="pct"/>
            <w:noWrap/>
            <w:hideMark/>
          </w:tcPr>
          <w:p w:rsidR="00382EC7" w:rsidRPr="00382EC7" w:rsidRDefault="00382EC7" w:rsidP="00382EC7">
            <w:pPr>
              <w:tabs>
                <w:tab w:val="num" w:pos="0"/>
              </w:tabs>
              <w:spacing w:after="0" w:line="240" w:lineRule="auto"/>
              <w:jc w:val="both"/>
              <w:rPr>
                <w:sz w:val="14"/>
                <w:szCs w:val="14"/>
                <w:lang w:eastAsia="ru-RU"/>
              </w:rPr>
            </w:pPr>
            <w:r w:rsidRPr="00382EC7">
              <w:rPr>
                <w:sz w:val="14"/>
                <w:szCs w:val="14"/>
                <w:lang w:eastAsia="ru-RU"/>
              </w:rPr>
              <w:t>3</w:t>
            </w:r>
          </w:p>
        </w:tc>
        <w:tc>
          <w:tcPr>
            <w:tcW w:w="1398" w:type="pct"/>
            <w:hideMark/>
          </w:tcPr>
          <w:p w:rsidR="00382EC7" w:rsidRPr="00382EC7" w:rsidRDefault="00382EC7" w:rsidP="00382EC7">
            <w:pPr>
              <w:tabs>
                <w:tab w:val="num" w:pos="0"/>
              </w:tabs>
              <w:spacing w:after="0" w:line="240" w:lineRule="auto"/>
              <w:jc w:val="both"/>
              <w:rPr>
                <w:sz w:val="14"/>
                <w:szCs w:val="14"/>
                <w:lang w:eastAsia="ru-RU"/>
              </w:rPr>
            </w:pPr>
            <w:r w:rsidRPr="00382EC7">
              <w:rPr>
                <w:sz w:val="14"/>
                <w:szCs w:val="14"/>
                <w:lang w:eastAsia="ru-RU"/>
              </w:rPr>
              <w:t>ООО "ЛесСервис"</w:t>
            </w:r>
          </w:p>
        </w:tc>
        <w:tc>
          <w:tcPr>
            <w:tcW w:w="1048" w:type="pct"/>
            <w:hideMark/>
          </w:tcPr>
          <w:p w:rsidR="00382EC7" w:rsidRPr="00382EC7" w:rsidRDefault="00382EC7" w:rsidP="00382EC7">
            <w:pPr>
              <w:tabs>
                <w:tab w:val="num" w:pos="0"/>
              </w:tabs>
              <w:spacing w:after="0" w:line="240" w:lineRule="auto"/>
              <w:jc w:val="both"/>
              <w:rPr>
                <w:sz w:val="14"/>
                <w:szCs w:val="14"/>
                <w:lang w:eastAsia="ru-RU"/>
              </w:rPr>
            </w:pPr>
            <w:r w:rsidRPr="00382EC7">
              <w:rPr>
                <w:sz w:val="14"/>
                <w:szCs w:val="14"/>
                <w:lang w:eastAsia="ru-RU"/>
              </w:rPr>
              <w:t xml:space="preserve">            49 012 976,00   </w:t>
            </w:r>
          </w:p>
        </w:tc>
        <w:tc>
          <w:tcPr>
            <w:tcW w:w="1920" w:type="pct"/>
            <w:hideMark/>
          </w:tcPr>
          <w:p w:rsidR="00382EC7" w:rsidRPr="00382EC7" w:rsidRDefault="00382EC7" w:rsidP="00382EC7">
            <w:pPr>
              <w:tabs>
                <w:tab w:val="num" w:pos="0"/>
              </w:tabs>
              <w:spacing w:after="0" w:line="240" w:lineRule="auto"/>
              <w:jc w:val="both"/>
              <w:rPr>
                <w:sz w:val="14"/>
                <w:szCs w:val="14"/>
                <w:lang w:eastAsia="ru-RU"/>
              </w:rPr>
            </w:pPr>
            <w:r w:rsidRPr="00382EC7">
              <w:rPr>
                <w:sz w:val="14"/>
                <w:szCs w:val="14"/>
                <w:lang w:eastAsia="ru-RU"/>
              </w:rPr>
              <w:t>с 01.01.2024г. по 31.12.2024г.</w:t>
            </w:r>
          </w:p>
        </w:tc>
      </w:tr>
      <w:tr w:rsidR="00382EC7" w:rsidRPr="00382EC7" w:rsidTr="00382EC7">
        <w:trPr>
          <w:trHeight w:val="20"/>
        </w:trPr>
        <w:tc>
          <w:tcPr>
            <w:tcW w:w="217" w:type="pct"/>
            <w:noWrap/>
            <w:hideMark/>
          </w:tcPr>
          <w:p w:rsidR="00382EC7" w:rsidRPr="00382EC7" w:rsidRDefault="00382EC7" w:rsidP="00382EC7">
            <w:pPr>
              <w:tabs>
                <w:tab w:val="num" w:pos="0"/>
              </w:tabs>
              <w:spacing w:after="0" w:line="240" w:lineRule="auto"/>
              <w:jc w:val="both"/>
              <w:rPr>
                <w:sz w:val="20"/>
                <w:szCs w:val="20"/>
                <w:lang w:eastAsia="ru-RU"/>
              </w:rPr>
            </w:pPr>
          </w:p>
        </w:tc>
        <w:tc>
          <w:tcPr>
            <w:tcW w:w="417" w:type="pct"/>
            <w:noWrap/>
            <w:hideMark/>
          </w:tcPr>
          <w:p w:rsidR="00382EC7" w:rsidRPr="00382EC7" w:rsidRDefault="00382EC7" w:rsidP="00382EC7">
            <w:pPr>
              <w:tabs>
                <w:tab w:val="num" w:pos="0"/>
              </w:tabs>
              <w:spacing w:after="0" w:line="240" w:lineRule="auto"/>
              <w:jc w:val="both"/>
              <w:rPr>
                <w:sz w:val="14"/>
                <w:szCs w:val="14"/>
                <w:lang w:eastAsia="ru-RU"/>
              </w:rPr>
            </w:pPr>
            <w:r w:rsidRPr="00382EC7">
              <w:rPr>
                <w:sz w:val="14"/>
                <w:szCs w:val="14"/>
                <w:lang w:eastAsia="ru-RU"/>
              </w:rPr>
              <w:t>4</w:t>
            </w:r>
          </w:p>
        </w:tc>
        <w:tc>
          <w:tcPr>
            <w:tcW w:w="1398" w:type="pct"/>
            <w:hideMark/>
          </w:tcPr>
          <w:p w:rsidR="00382EC7" w:rsidRPr="00382EC7" w:rsidRDefault="00382EC7" w:rsidP="00382EC7">
            <w:pPr>
              <w:tabs>
                <w:tab w:val="num" w:pos="0"/>
              </w:tabs>
              <w:spacing w:after="0" w:line="240" w:lineRule="auto"/>
              <w:jc w:val="both"/>
              <w:rPr>
                <w:sz w:val="14"/>
                <w:szCs w:val="14"/>
                <w:lang w:eastAsia="ru-RU"/>
              </w:rPr>
            </w:pPr>
            <w:r w:rsidRPr="00382EC7">
              <w:rPr>
                <w:sz w:val="14"/>
                <w:szCs w:val="14"/>
                <w:lang w:eastAsia="ru-RU"/>
              </w:rPr>
              <w:t>ГПКК "ЦРКК"</w:t>
            </w:r>
          </w:p>
        </w:tc>
        <w:tc>
          <w:tcPr>
            <w:tcW w:w="1048" w:type="pct"/>
            <w:hideMark/>
          </w:tcPr>
          <w:p w:rsidR="00382EC7" w:rsidRPr="00382EC7" w:rsidRDefault="00382EC7" w:rsidP="00382EC7">
            <w:pPr>
              <w:tabs>
                <w:tab w:val="num" w:pos="0"/>
              </w:tabs>
              <w:spacing w:after="0" w:line="240" w:lineRule="auto"/>
              <w:jc w:val="both"/>
              <w:rPr>
                <w:sz w:val="14"/>
                <w:szCs w:val="14"/>
                <w:lang w:eastAsia="ru-RU"/>
              </w:rPr>
            </w:pPr>
            <w:r w:rsidRPr="00382EC7">
              <w:rPr>
                <w:sz w:val="14"/>
                <w:szCs w:val="14"/>
                <w:lang w:eastAsia="ru-RU"/>
              </w:rPr>
              <w:t xml:space="preserve">                 326 578,00   </w:t>
            </w:r>
          </w:p>
        </w:tc>
        <w:tc>
          <w:tcPr>
            <w:tcW w:w="1920" w:type="pct"/>
            <w:hideMark/>
          </w:tcPr>
          <w:p w:rsidR="00382EC7" w:rsidRPr="00382EC7" w:rsidRDefault="00382EC7" w:rsidP="00382EC7">
            <w:pPr>
              <w:tabs>
                <w:tab w:val="num" w:pos="0"/>
              </w:tabs>
              <w:spacing w:after="0" w:line="240" w:lineRule="auto"/>
              <w:jc w:val="both"/>
              <w:rPr>
                <w:sz w:val="14"/>
                <w:szCs w:val="14"/>
                <w:lang w:eastAsia="ru-RU"/>
              </w:rPr>
            </w:pPr>
            <w:r w:rsidRPr="00382EC7">
              <w:rPr>
                <w:sz w:val="14"/>
                <w:szCs w:val="14"/>
                <w:lang w:eastAsia="ru-RU"/>
              </w:rPr>
              <w:t>с 01.01.2024г. по 30.09.2024г.</w:t>
            </w:r>
          </w:p>
        </w:tc>
      </w:tr>
      <w:tr w:rsidR="00382EC7" w:rsidRPr="00382EC7" w:rsidTr="00382EC7">
        <w:trPr>
          <w:trHeight w:val="20"/>
        </w:trPr>
        <w:tc>
          <w:tcPr>
            <w:tcW w:w="217" w:type="pct"/>
            <w:noWrap/>
            <w:hideMark/>
          </w:tcPr>
          <w:p w:rsidR="00382EC7" w:rsidRPr="00382EC7" w:rsidRDefault="00382EC7" w:rsidP="00382EC7">
            <w:pPr>
              <w:tabs>
                <w:tab w:val="num" w:pos="0"/>
              </w:tabs>
              <w:spacing w:after="0" w:line="240" w:lineRule="auto"/>
              <w:jc w:val="both"/>
              <w:rPr>
                <w:sz w:val="20"/>
                <w:szCs w:val="20"/>
                <w:lang w:eastAsia="ru-RU"/>
              </w:rPr>
            </w:pPr>
          </w:p>
        </w:tc>
        <w:tc>
          <w:tcPr>
            <w:tcW w:w="417" w:type="pct"/>
            <w:hideMark/>
          </w:tcPr>
          <w:p w:rsidR="00382EC7" w:rsidRPr="00382EC7" w:rsidRDefault="00382EC7" w:rsidP="00382EC7">
            <w:pPr>
              <w:tabs>
                <w:tab w:val="num" w:pos="0"/>
              </w:tabs>
              <w:spacing w:after="0" w:line="240" w:lineRule="auto"/>
              <w:jc w:val="both"/>
              <w:rPr>
                <w:sz w:val="14"/>
                <w:szCs w:val="14"/>
                <w:lang w:eastAsia="ru-RU"/>
              </w:rPr>
            </w:pPr>
            <w:r w:rsidRPr="00382EC7">
              <w:rPr>
                <w:sz w:val="14"/>
                <w:szCs w:val="14"/>
                <w:lang w:eastAsia="ru-RU"/>
              </w:rPr>
              <w:t>5</w:t>
            </w:r>
          </w:p>
        </w:tc>
        <w:tc>
          <w:tcPr>
            <w:tcW w:w="1398" w:type="pct"/>
            <w:hideMark/>
          </w:tcPr>
          <w:p w:rsidR="00382EC7" w:rsidRPr="00382EC7" w:rsidRDefault="00382EC7" w:rsidP="00382EC7">
            <w:pPr>
              <w:tabs>
                <w:tab w:val="num" w:pos="0"/>
              </w:tabs>
              <w:spacing w:after="0" w:line="240" w:lineRule="auto"/>
              <w:jc w:val="both"/>
              <w:rPr>
                <w:sz w:val="14"/>
                <w:szCs w:val="14"/>
                <w:lang w:eastAsia="ru-RU"/>
              </w:rPr>
            </w:pPr>
            <w:r w:rsidRPr="00382EC7">
              <w:rPr>
                <w:sz w:val="14"/>
                <w:szCs w:val="14"/>
                <w:lang w:eastAsia="ru-RU"/>
              </w:rPr>
              <w:t>БМУП "Районное АТП"</w:t>
            </w:r>
          </w:p>
        </w:tc>
        <w:tc>
          <w:tcPr>
            <w:tcW w:w="1048" w:type="pct"/>
            <w:hideMark/>
          </w:tcPr>
          <w:p w:rsidR="00382EC7" w:rsidRPr="00382EC7" w:rsidRDefault="00382EC7" w:rsidP="00382EC7">
            <w:pPr>
              <w:tabs>
                <w:tab w:val="num" w:pos="0"/>
              </w:tabs>
              <w:spacing w:after="0" w:line="240" w:lineRule="auto"/>
              <w:jc w:val="both"/>
              <w:rPr>
                <w:sz w:val="14"/>
                <w:szCs w:val="14"/>
                <w:lang w:eastAsia="ru-RU"/>
              </w:rPr>
            </w:pPr>
            <w:r w:rsidRPr="00382EC7">
              <w:rPr>
                <w:sz w:val="14"/>
                <w:szCs w:val="14"/>
                <w:lang w:eastAsia="ru-RU"/>
              </w:rPr>
              <w:t xml:space="preserve">              1 926 816,00   </w:t>
            </w:r>
          </w:p>
        </w:tc>
        <w:tc>
          <w:tcPr>
            <w:tcW w:w="1920" w:type="pct"/>
            <w:hideMark/>
          </w:tcPr>
          <w:p w:rsidR="00382EC7" w:rsidRPr="00382EC7" w:rsidRDefault="00382EC7" w:rsidP="00382EC7">
            <w:pPr>
              <w:tabs>
                <w:tab w:val="num" w:pos="0"/>
              </w:tabs>
              <w:spacing w:after="0" w:line="240" w:lineRule="auto"/>
              <w:jc w:val="both"/>
              <w:rPr>
                <w:sz w:val="14"/>
                <w:szCs w:val="14"/>
                <w:lang w:eastAsia="ru-RU"/>
              </w:rPr>
            </w:pPr>
            <w:r w:rsidRPr="00382EC7">
              <w:rPr>
                <w:sz w:val="14"/>
                <w:szCs w:val="14"/>
                <w:lang w:eastAsia="ru-RU"/>
              </w:rPr>
              <w:t>с 01.05.2024г. по 31.12.2024г.</w:t>
            </w:r>
          </w:p>
        </w:tc>
      </w:tr>
      <w:tr w:rsidR="00382EC7" w:rsidRPr="00382EC7" w:rsidTr="00382EC7">
        <w:trPr>
          <w:trHeight w:val="20"/>
        </w:trPr>
        <w:tc>
          <w:tcPr>
            <w:tcW w:w="217" w:type="pct"/>
            <w:noWrap/>
            <w:hideMark/>
          </w:tcPr>
          <w:p w:rsidR="00382EC7" w:rsidRPr="00382EC7" w:rsidRDefault="00382EC7" w:rsidP="00382EC7">
            <w:pPr>
              <w:tabs>
                <w:tab w:val="num" w:pos="0"/>
              </w:tabs>
              <w:spacing w:after="0" w:line="240" w:lineRule="auto"/>
              <w:jc w:val="both"/>
              <w:rPr>
                <w:sz w:val="20"/>
                <w:szCs w:val="20"/>
                <w:lang w:eastAsia="ru-RU"/>
              </w:rPr>
            </w:pPr>
          </w:p>
        </w:tc>
        <w:tc>
          <w:tcPr>
            <w:tcW w:w="417" w:type="pct"/>
            <w:hideMark/>
          </w:tcPr>
          <w:p w:rsidR="00382EC7" w:rsidRPr="00382EC7" w:rsidRDefault="00382EC7" w:rsidP="00382EC7">
            <w:pPr>
              <w:tabs>
                <w:tab w:val="num" w:pos="0"/>
              </w:tabs>
              <w:spacing w:after="0" w:line="240" w:lineRule="auto"/>
              <w:jc w:val="both"/>
              <w:rPr>
                <w:sz w:val="14"/>
                <w:szCs w:val="14"/>
                <w:lang w:eastAsia="ru-RU"/>
              </w:rPr>
            </w:pPr>
            <w:r w:rsidRPr="00382EC7">
              <w:rPr>
                <w:sz w:val="14"/>
                <w:szCs w:val="14"/>
                <w:lang w:eastAsia="ru-RU"/>
              </w:rPr>
              <w:t>6</w:t>
            </w:r>
          </w:p>
        </w:tc>
        <w:tc>
          <w:tcPr>
            <w:tcW w:w="1398" w:type="pct"/>
            <w:hideMark/>
          </w:tcPr>
          <w:p w:rsidR="00382EC7" w:rsidRPr="00382EC7" w:rsidRDefault="00382EC7" w:rsidP="00382EC7">
            <w:pPr>
              <w:tabs>
                <w:tab w:val="num" w:pos="0"/>
              </w:tabs>
              <w:spacing w:after="0" w:line="240" w:lineRule="auto"/>
              <w:jc w:val="both"/>
              <w:rPr>
                <w:sz w:val="14"/>
                <w:szCs w:val="14"/>
                <w:lang w:eastAsia="ru-RU"/>
              </w:rPr>
            </w:pPr>
            <w:r w:rsidRPr="00382EC7">
              <w:rPr>
                <w:sz w:val="14"/>
                <w:szCs w:val="14"/>
                <w:lang w:eastAsia="ru-RU"/>
              </w:rPr>
              <w:t>ПАО "Красноярсэнергосбыт"</w:t>
            </w:r>
          </w:p>
        </w:tc>
        <w:tc>
          <w:tcPr>
            <w:tcW w:w="1048" w:type="pct"/>
            <w:hideMark/>
          </w:tcPr>
          <w:p w:rsidR="00382EC7" w:rsidRPr="00382EC7" w:rsidRDefault="00382EC7" w:rsidP="00382EC7">
            <w:pPr>
              <w:tabs>
                <w:tab w:val="num" w:pos="0"/>
              </w:tabs>
              <w:spacing w:after="0" w:line="240" w:lineRule="auto"/>
              <w:jc w:val="both"/>
              <w:rPr>
                <w:sz w:val="14"/>
                <w:szCs w:val="14"/>
                <w:lang w:eastAsia="ru-RU"/>
              </w:rPr>
            </w:pPr>
            <w:r w:rsidRPr="00382EC7">
              <w:rPr>
                <w:sz w:val="14"/>
                <w:szCs w:val="14"/>
                <w:lang w:eastAsia="ru-RU"/>
              </w:rPr>
              <w:t xml:space="preserve">                 848 547,54   </w:t>
            </w:r>
          </w:p>
        </w:tc>
        <w:tc>
          <w:tcPr>
            <w:tcW w:w="1920" w:type="pct"/>
            <w:hideMark/>
          </w:tcPr>
          <w:p w:rsidR="00382EC7" w:rsidRPr="00382EC7" w:rsidRDefault="00382EC7" w:rsidP="00382EC7">
            <w:pPr>
              <w:tabs>
                <w:tab w:val="num" w:pos="0"/>
              </w:tabs>
              <w:spacing w:after="0" w:line="240" w:lineRule="auto"/>
              <w:jc w:val="both"/>
              <w:rPr>
                <w:sz w:val="14"/>
                <w:szCs w:val="14"/>
                <w:lang w:eastAsia="ru-RU"/>
              </w:rPr>
            </w:pPr>
            <w:r w:rsidRPr="00382EC7">
              <w:rPr>
                <w:sz w:val="14"/>
                <w:szCs w:val="14"/>
                <w:lang w:eastAsia="ru-RU"/>
              </w:rPr>
              <w:t>с 01.08.2024г. по 31.12.2024г.</w:t>
            </w:r>
          </w:p>
        </w:tc>
      </w:tr>
      <w:tr w:rsidR="00382EC7" w:rsidRPr="00382EC7" w:rsidTr="00382EC7">
        <w:trPr>
          <w:trHeight w:val="20"/>
        </w:trPr>
        <w:tc>
          <w:tcPr>
            <w:tcW w:w="217" w:type="pct"/>
            <w:noWrap/>
            <w:hideMark/>
          </w:tcPr>
          <w:p w:rsidR="00382EC7" w:rsidRPr="00382EC7" w:rsidRDefault="00382EC7" w:rsidP="00382EC7">
            <w:pPr>
              <w:tabs>
                <w:tab w:val="num" w:pos="0"/>
              </w:tabs>
              <w:spacing w:after="0" w:line="240" w:lineRule="auto"/>
              <w:jc w:val="both"/>
              <w:rPr>
                <w:sz w:val="20"/>
                <w:szCs w:val="20"/>
                <w:lang w:eastAsia="ru-RU"/>
              </w:rPr>
            </w:pPr>
          </w:p>
        </w:tc>
        <w:tc>
          <w:tcPr>
            <w:tcW w:w="417" w:type="pct"/>
            <w:hideMark/>
          </w:tcPr>
          <w:p w:rsidR="00382EC7" w:rsidRPr="00382EC7" w:rsidRDefault="00382EC7" w:rsidP="00382EC7">
            <w:pPr>
              <w:tabs>
                <w:tab w:val="num" w:pos="0"/>
              </w:tabs>
              <w:spacing w:after="0" w:line="240" w:lineRule="auto"/>
              <w:jc w:val="both"/>
              <w:rPr>
                <w:sz w:val="14"/>
                <w:szCs w:val="14"/>
                <w:lang w:eastAsia="ru-RU"/>
              </w:rPr>
            </w:pPr>
            <w:r w:rsidRPr="00382EC7">
              <w:rPr>
                <w:sz w:val="14"/>
                <w:szCs w:val="14"/>
                <w:lang w:eastAsia="ru-RU"/>
              </w:rPr>
              <w:t>7</w:t>
            </w:r>
          </w:p>
        </w:tc>
        <w:tc>
          <w:tcPr>
            <w:tcW w:w="1398" w:type="pct"/>
            <w:hideMark/>
          </w:tcPr>
          <w:p w:rsidR="00382EC7" w:rsidRPr="00382EC7" w:rsidRDefault="00382EC7" w:rsidP="00382EC7">
            <w:pPr>
              <w:tabs>
                <w:tab w:val="num" w:pos="0"/>
              </w:tabs>
              <w:spacing w:after="0" w:line="240" w:lineRule="auto"/>
              <w:jc w:val="both"/>
              <w:rPr>
                <w:sz w:val="14"/>
                <w:szCs w:val="14"/>
                <w:lang w:eastAsia="ru-RU"/>
              </w:rPr>
            </w:pPr>
            <w:r w:rsidRPr="00382EC7">
              <w:rPr>
                <w:sz w:val="14"/>
                <w:szCs w:val="14"/>
                <w:lang w:eastAsia="ru-RU"/>
              </w:rPr>
              <w:t>ООО "Теплосервис" (ХВС)</w:t>
            </w:r>
          </w:p>
        </w:tc>
        <w:tc>
          <w:tcPr>
            <w:tcW w:w="1048" w:type="pct"/>
            <w:hideMark/>
          </w:tcPr>
          <w:p w:rsidR="00382EC7" w:rsidRPr="00382EC7" w:rsidRDefault="00382EC7" w:rsidP="00382EC7">
            <w:pPr>
              <w:tabs>
                <w:tab w:val="num" w:pos="0"/>
              </w:tabs>
              <w:spacing w:after="0" w:line="240" w:lineRule="auto"/>
              <w:jc w:val="both"/>
              <w:rPr>
                <w:sz w:val="14"/>
                <w:szCs w:val="14"/>
                <w:lang w:eastAsia="ru-RU"/>
              </w:rPr>
            </w:pPr>
            <w:r w:rsidRPr="00382EC7">
              <w:rPr>
                <w:sz w:val="14"/>
                <w:szCs w:val="14"/>
                <w:lang w:eastAsia="ru-RU"/>
              </w:rPr>
              <w:t xml:space="preserve">                 645 024,00   </w:t>
            </w:r>
          </w:p>
        </w:tc>
        <w:tc>
          <w:tcPr>
            <w:tcW w:w="1920" w:type="pct"/>
            <w:hideMark/>
          </w:tcPr>
          <w:p w:rsidR="00382EC7" w:rsidRPr="00382EC7" w:rsidRDefault="00382EC7" w:rsidP="00382EC7">
            <w:pPr>
              <w:tabs>
                <w:tab w:val="num" w:pos="0"/>
              </w:tabs>
              <w:spacing w:after="0" w:line="240" w:lineRule="auto"/>
              <w:jc w:val="both"/>
              <w:rPr>
                <w:sz w:val="14"/>
                <w:szCs w:val="14"/>
                <w:lang w:eastAsia="ru-RU"/>
              </w:rPr>
            </w:pPr>
            <w:r w:rsidRPr="00382EC7">
              <w:rPr>
                <w:sz w:val="14"/>
                <w:szCs w:val="14"/>
                <w:lang w:eastAsia="ru-RU"/>
              </w:rPr>
              <w:t>с 01.10.2024г. по 31.12.2024г.</w:t>
            </w:r>
          </w:p>
        </w:tc>
      </w:tr>
      <w:tr w:rsidR="00382EC7" w:rsidRPr="00382EC7" w:rsidTr="00382EC7">
        <w:trPr>
          <w:trHeight w:val="20"/>
        </w:trPr>
        <w:tc>
          <w:tcPr>
            <w:tcW w:w="217" w:type="pct"/>
            <w:noWrap/>
            <w:hideMark/>
          </w:tcPr>
          <w:p w:rsidR="00382EC7" w:rsidRPr="00382EC7" w:rsidRDefault="00382EC7" w:rsidP="00382EC7">
            <w:pPr>
              <w:tabs>
                <w:tab w:val="num" w:pos="0"/>
              </w:tabs>
              <w:spacing w:after="0" w:line="240" w:lineRule="auto"/>
              <w:jc w:val="both"/>
              <w:rPr>
                <w:sz w:val="20"/>
                <w:szCs w:val="20"/>
                <w:lang w:eastAsia="ru-RU"/>
              </w:rPr>
            </w:pPr>
          </w:p>
        </w:tc>
        <w:tc>
          <w:tcPr>
            <w:tcW w:w="1815" w:type="pct"/>
            <w:gridSpan w:val="2"/>
            <w:noWrap/>
            <w:hideMark/>
          </w:tcPr>
          <w:p w:rsidR="00382EC7" w:rsidRPr="00382EC7" w:rsidRDefault="00382EC7" w:rsidP="00382EC7">
            <w:pPr>
              <w:tabs>
                <w:tab w:val="num" w:pos="0"/>
              </w:tabs>
              <w:spacing w:after="0" w:line="240" w:lineRule="auto"/>
              <w:jc w:val="both"/>
              <w:rPr>
                <w:sz w:val="14"/>
                <w:szCs w:val="14"/>
                <w:lang w:eastAsia="ru-RU"/>
              </w:rPr>
            </w:pPr>
            <w:r w:rsidRPr="00382EC7">
              <w:rPr>
                <w:sz w:val="14"/>
                <w:szCs w:val="14"/>
                <w:lang w:eastAsia="ru-RU"/>
              </w:rPr>
              <w:t>ИТОГО:</w:t>
            </w:r>
          </w:p>
        </w:tc>
        <w:tc>
          <w:tcPr>
            <w:tcW w:w="1048" w:type="pct"/>
            <w:noWrap/>
            <w:hideMark/>
          </w:tcPr>
          <w:p w:rsidR="00382EC7" w:rsidRPr="00382EC7" w:rsidRDefault="00382EC7" w:rsidP="00382EC7">
            <w:pPr>
              <w:tabs>
                <w:tab w:val="num" w:pos="0"/>
              </w:tabs>
              <w:spacing w:after="0" w:line="240" w:lineRule="auto"/>
              <w:jc w:val="both"/>
              <w:rPr>
                <w:sz w:val="14"/>
                <w:szCs w:val="14"/>
                <w:lang w:eastAsia="ru-RU"/>
              </w:rPr>
            </w:pPr>
            <w:r w:rsidRPr="00382EC7">
              <w:rPr>
                <w:sz w:val="14"/>
                <w:szCs w:val="14"/>
                <w:lang w:eastAsia="ru-RU"/>
              </w:rPr>
              <w:t xml:space="preserve">          222 806 967,54   </w:t>
            </w:r>
          </w:p>
        </w:tc>
        <w:tc>
          <w:tcPr>
            <w:tcW w:w="1920" w:type="pct"/>
            <w:noWrap/>
            <w:hideMark/>
          </w:tcPr>
          <w:p w:rsidR="00382EC7" w:rsidRPr="00382EC7" w:rsidRDefault="00382EC7" w:rsidP="00382EC7">
            <w:pPr>
              <w:tabs>
                <w:tab w:val="num" w:pos="0"/>
              </w:tabs>
              <w:spacing w:after="0" w:line="240" w:lineRule="auto"/>
              <w:jc w:val="both"/>
              <w:rPr>
                <w:sz w:val="14"/>
                <w:szCs w:val="14"/>
                <w:lang w:eastAsia="ru-RU"/>
              </w:rPr>
            </w:pPr>
            <w:r w:rsidRPr="00382EC7">
              <w:rPr>
                <w:sz w:val="14"/>
                <w:szCs w:val="14"/>
                <w:lang w:eastAsia="ru-RU"/>
              </w:rPr>
              <w:t> </w:t>
            </w:r>
          </w:p>
        </w:tc>
      </w:tr>
    </w:tbl>
    <w:p w:rsidR="000842D6" w:rsidRDefault="00382EC7" w:rsidP="00382EC7">
      <w:pPr>
        <w:widowControl w:val="0"/>
        <w:spacing w:after="0" w:line="240" w:lineRule="auto"/>
        <w:ind w:left="426" w:right="67"/>
        <w:jc w:val="both"/>
        <w:rPr>
          <w:rFonts w:ascii="Times New Roman" w:eastAsia="Times New Roman" w:hAnsi="Times New Roman"/>
          <w:sz w:val="20"/>
          <w:szCs w:val="20"/>
          <w:lang w:eastAsia="ru-RU"/>
        </w:rPr>
      </w:pPr>
      <w:r w:rsidRPr="00382EC7">
        <w:rPr>
          <w:rFonts w:ascii="Times New Roman" w:eastAsia="Times New Roman" w:hAnsi="Times New Roman"/>
          <w:sz w:val="20"/>
          <w:szCs w:val="20"/>
          <w:lang w:eastAsia="ru-RU"/>
        </w:rPr>
        <w:t xml:space="preserve">                                                                           </w:t>
      </w:r>
    </w:p>
    <w:p w:rsidR="00574E2D" w:rsidRPr="00574E2D" w:rsidRDefault="00382EC7" w:rsidP="00382EC7">
      <w:pPr>
        <w:widowControl w:val="0"/>
        <w:spacing w:after="0" w:line="240" w:lineRule="auto"/>
        <w:ind w:left="426" w:right="67"/>
        <w:jc w:val="both"/>
        <w:rPr>
          <w:rFonts w:ascii="Times New Roman" w:eastAsia="Times New Roman" w:hAnsi="Times New Roman"/>
          <w:b/>
          <w:color w:val="000000"/>
          <w:sz w:val="20"/>
          <w:szCs w:val="20"/>
          <w:lang w:eastAsia="ru-RU"/>
        </w:rPr>
      </w:pPr>
      <w:r w:rsidRPr="00382EC7">
        <w:rPr>
          <w:rFonts w:ascii="Times New Roman" w:eastAsia="Times New Roman" w:hAnsi="Times New Roman"/>
          <w:sz w:val="20"/>
          <w:szCs w:val="20"/>
          <w:lang w:eastAsia="ru-RU"/>
        </w:rPr>
        <w:t xml:space="preserve">                         </w:t>
      </w:r>
    </w:p>
    <w:p w:rsidR="000842D6" w:rsidRPr="000842D6" w:rsidRDefault="000842D6" w:rsidP="000842D6">
      <w:pPr>
        <w:spacing w:after="0" w:line="240" w:lineRule="auto"/>
        <w:jc w:val="center"/>
        <w:rPr>
          <w:rFonts w:ascii="Times New Roman" w:hAnsi="Times New Roman"/>
          <w:sz w:val="20"/>
          <w:szCs w:val="20"/>
        </w:rPr>
      </w:pPr>
      <w:r w:rsidRPr="000842D6">
        <w:rPr>
          <w:noProof/>
          <w:sz w:val="20"/>
          <w:szCs w:val="20"/>
          <w:lang w:eastAsia="ru-RU"/>
        </w:rPr>
        <w:lastRenderedPageBreak/>
        <w:drawing>
          <wp:inline distT="0" distB="0" distL="0" distR="0">
            <wp:extent cx="581025" cy="733425"/>
            <wp:effectExtent l="19050" t="0" r="9525" b="0"/>
            <wp:docPr id="15" name="Рисунок 1"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снизу убран белый цвет"/>
                    <pic:cNvPicPr>
                      <a:picLocks noChangeAspect="1" noChangeArrowheads="1"/>
                    </pic:cNvPicPr>
                  </pic:nvPicPr>
                  <pic:blipFill>
                    <a:blip r:embed="rId11" cstate="print"/>
                    <a:srcRect/>
                    <a:stretch>
                      <a:fillRect/>
                    </a:stretch>
                  </pic:blipFill>
                  <pic:spPr bwMode="auto">
                    <a:xfrm>
                      <a:off x="0" y="0"/>
                      <a:ext cx="581025" cy="733425"/>
                    </a:xfrm>
                    <a:prstGeom prst="rect">
                      <a:avLst/>
                    </a:prstGeom>
                    <a:noFill/>
                    <a:ln w="9525">
                      <a:noFill/>
                      <a:miter lim="800000"/>
                      <a:headEnd/>
                      <a:tailEnd/>
                    </a:ln>
                  </pic:spPr>
                </pic:pic>
              </a:graphicData>
            </a:graphic>
          </wp:inline>
        </w:drawing>
      </w:r>
    </w:p>
    <w:p w:rsidR="000842D6" w:rsidRPr="000842D6" w:rsidRDefault="000842D6" w:rsidP="000842D6">
      <w:pPr>
        <w:spacing w:after="0" w:line="240" w:lineRule="auto"/>
        <w:jc w:val="center"/>
        <w:rPr>
          <w:rFonts w:ascii="Times New Roman" w:hAnsi="Times New Roman"/>
          <w:sz w:val="20"/>
          <w:szCs w:val="20"/>
        </w:rPr>
      </w:pPr>
    </w:p>
    <w:p w:rsidR="000842D6" w:rsidRPr="000842D6" w:rsidRDefault="000842D6" w:rsidP="000842D6">
      <w:pPr>
        <w:spacing w:after="0" w:line="240" w:lineRule="auto"/>
        <w:jc w:val="center"/>
        <w:rPr>
          <w:rFonts w:ascii="Times New Roman" w:hAnsi="Times New Roman"/>
          <w:sz w:val="18"/>
          <w:szCs w:val="20"/>
        </w:rPr>
      </w:pPr>
      <w:r w:rsidRPr="000842D6">
        <w:rPr>
          <w:rFonts w:ascii="Times New Roman" w:hAnsi="Times New Roman"/>
          <w:sz w:val="18"/>
          <w:szCs w:val="20"/>
        </w:rPr>
        <w:t>АДМИНИСТРАЦИЯ БОГУЧАНСКОГО РАЙОНА</w:t>
      </w:r>
    </w:p>
    <w:p w:rsidR="000842D6" w:rsidRPr="000842D6" w:rsidRDefault="000842D6" w:rsidP="000842D6">
      <w:pPr>
        <w:spacing w:after="0" w:line="240" w:lineRule="auto"/>
        <w:jc w:val="center"/>
        <w:rPr>
          <w:rFonts w:ascii="Times New Roman" w:hAnsi="Times New Roman"/>
          <w:sz w:val="18"/>
          <w:szCs w:val="20"/>
        </w:rPr>
      </w:pPr>
      <w:r w:rsidRPr="000842D6">
        <w:rPr>
          <w:rFonts w:ascii="Times New Roman" w:hAnsi="Times New Roman"/>
          <w:sz w:val="18"/>
          <w:szCs w:val="20"/>
        </w:rPr>
        <w:t>ПОСТАНОВЛЕНИЕ</w:t>
      </w:r>
    </w:p>
    <w:p w:rsidR="000842D6" w:rsidRPr="000842D6" w:rsidRDefault="000842D6" w:rsidP="000842D6">
      <w:pPr>
        <w:spacing w:after="0" w:line="240" w:lineRule="auto"/>
        <w:jc w:val="center"/>
        <w:rPr>
          <w:rFonts w:ascii="Times New Roman" w:hAnsi="Times New Roman"/>
          <w:sz w:val="20"/>
          <w:szCs w:val="20"/>
          <w:lang w:eastAsia="ru-RU"/>
        </w:rPr>
      </w:pPr>
      <w:r w:rsidRPr="000842D6">
        <w:rPr>
          <w:rFonts w:ascii="Times New Roman" w:hAnsi="Times New Roman"/>
          <w:sz w:val="20"/>
          <w:szCs w:val="20"/>
          <w:lang w:eastAsia="ru-RU"/>
        </w:rPr>
        <w:t>20.11.2024 г.</w:t>
      </w:r>
      <w:r w:rsidRPr="000842D6">
        <w:rPr>
          <w:rFonts w:ascii="Times New Roman" w:hAnsi="Times New Roman"/>
          <w:sz w:val="20"/>
          <w:szCs w:val="20"/>
          <w:lang w:eastAsia="ru-RU"/>
        </w:rPr>
        <w:tab/>
      </w:r>
      <w:r w:rsidRPr="000842D6">
        <w:rPr>
          <w:rFonts w:ascii="Times New Roman" w:hAnsi="Times New Roman"/>
          <w:sz w:val="20"/>
          <w:szCs w:val="20"/>
          <w:lang w:eastAsia="ru-RU"/>
        </w:rPr>
        <w:tab/>
        <w:t xml:space="preserve">         </w:t>
      </w:r>
      <w:r>
        <w:rPr>
          <w:rFonts w:ascii="Times New Roman" w:hAnsi="Times New Roman"/>
          <w:sz w:val="20"/>
          <w:szCs w:val="20"/>
          <w:lang w:eastAsia="ru-RU"/>
        </w:rPr>
        <w:t xml:space="preserve">              </w:t>
      </w:r>
      <w:r w:rsidRPr="000842D6">
        <w:rPr>
          <w:rFonts w:ascii="Times New Roman" w:hAnsi="Times New Roman"/>
          <w:sz w:val="20"/>
          <w:szCs w:val="20"/>
          <w:lang w:eastAsia="ru-RU"/>
        </w:rPr>
        <w:t xml:space="preserve">  с. Богучаны</w:t>
      </w:r>
      <w:r w:rsidRPr="000842D6">
        <w:rPr>
          <w:rFonts w:ascii="Times New Roman" w:hAnsi="Times New Roman"/>
          <w:sz w:val="20"/>
          <w:szCs w:val="20"/>
          <w:lang w:eastAsia="ru-RU"/>
        </w:rPr>
        <w:tab/>
      </w:r>
      <w:r w:rsidRPr="000842D6">
        <w:rPr>
          <w:rFonts w:ascii="Times New Roman" w:hAnsi="Times New Roman"/>
          <w:sz w:val="20"/>
          <w:szCs w:val="20"/>
          <w:lang w:eastAsia="ru-RU"/>
        </w:rPr>
        <w:tab/>
      </w:r>
      <w:r w:rsidRPr="000842D6">
        <w:rPr>
          <w:rFonts w:ascii="Times New Roman" w:hAnsi="Times New Roman"/>
          <w:sz w:val="20"/>
          <w:szCs w:val="20"/>
          <w:lang w:eastAsia="ru-RU"/>
        </w:rPr>
        <w:tab/>
        <w:t xml:space="preserve">                № 1027-п</w:t>
      </w:r>
    </w:p>
    <w:p w:rsidR="000842D6" w:rsidRPr="000842D6" w:rsidRDefault="000842D6" w:rsidP="000842D6">
      <w:pPr>
        <w:spacing w:after="0" w:line="240" w:lineRule="auto"/>
        <w:jc w:val="center"/>
        <w:rPr>
          <w:rFonts w:ascii="Times New Roman" w:hAnsi="Times New Roman"/>
          <w:sz w:val="20"/>
          <w:szCs w:val="20"/>
          <w:lang w:eastAsia="ru-RU"/>
        </w:rPr>
      </w:pPr>
    </w:p>
    <w:p w:rsidR="000842D6" w:rsidRPr="000842D6" w:rsidRDefault="000842D6" w:rsidP="000842D6">
      <w:pPr>
        <w:spacing w:after="0" w:line="240" w:lineRule="auto"/>
        <w:jc w:val="center"/>
        <w:rPr>
          <w:rFonts w:ascii="Times New Roman" w:hAnsi="Times New Roman"/>
          <w:sz w:val="20"/>
          <w:szCs w:val="20"/>
          <w:lang w:eastAsia="ru-RU"/>
        </w:rPr>
      </w:pPr>
      <w:r w:rsidRPr="000842D6">
        <w:rPr>
          <w:rFonts w:ascii="Times New Roman" w:hAnsi="Times New Roman"/>
          <w:sz w:val="20"/>
          <w:szCs w:val="20"/>
          <w:lang w:eastAsia="ru-RU"/>
        </w:rPr>
        <w:t>О внесении изменений в муниципальную программу Богучанского района «Защита населения и территории Богучанского района от чрезвычайных ситуаций природного и техногенного характера», утверждённую постановлением администрации Богучанского района от 01.11.2013 № 1395-п</w:t>
      </w:r>
    </w:p>
    <w:p w:rsidR="000842D6" w:rsidRPr="000842D6" w:rsidRDefault="000842D6" w:rsidP="000842D6">
      <w:pPr>
        <w:spacing w:after="0" w:line="240" w:lineRule="auto"/>
        <w:jc w:val="center"/>
        <w:rPr>
          <w:rFonts w:ascii="Times New Roman" w:hAnsi="Times New Roman"/>
          <w:sz w:val="20"/>
          <w:szCs w:val="20"/>
        </w:rPr>
      </w:pPr>
    </w:p>
    <w:p w:rsidR="000842D6" w:rsidRPr="000842D6" w:rsidRDefault="000842D6" w:rsidP="000842D6">
      <w:pPr>
        <w:autoSpaceDE w:val="0"/>
        <w:spacing w:after="0" w:line="240" w:lineRule="auto"/>
        <w:ind w:firstLine="720"/>
        <w:jc w:val="both"/>
        <w:rPr>
          <w:rFonts w:ascii="Times New Roman" w:hAnsi="Times New Roman"/>
          <w:sz w:val="20"/>
          <w:szCs w:val="20"/>
        </w:rPr>
      </w:pPr>
      <w:r w:rsidRPr="000842D6">
        <w:rPr>
          <w:rFonts w:ascii="Times New Roman" w:hAnsi="Times New Roman"/>
          <w:sz w:val="20"/>
          <w:szCs w:val="20"/>
        </w:rPr>
        <w:t>В соответствии со статьей 179 Бюджетного кодекса Российской Федерации, постановлением администрации Богучанского района от 17.07.13 № 849-п «Об утверждении Порядка принятия решений о разработке муниципальных программ Богучанского района, их формировании и реализации», статьями 7, 8, 47 Устава Богучанского района Красноярского края ПОСТАНОВЛЯЮ:</w:t>
      </w:r>
    </w:p>
    <w:p w:rsidR="000842D6" w:rsidRPr="000842D6" w:rsidRDefault="000842D6" w:rsidP="000842D6">
      <w:pPr>
        <w:numPr>
          <w:ilvl w:val="0"/>
          <w:numId w:val="17"/>
        </w:numPr>
        <w:autoSpaceDE w:val="0"/>
        <w:spacing w:after="0" w:line="240" w:lineRule="auto"/>
        <w:ind w:left="0" w:firstLine="720"/>
        <w:contextualSpacing/>
        <w:jc w:val="both"/>
        <w:rPr>
          <w:rFonts w:ascii="Times New Roman" w:hAnsi="Times New Roman"/>
          <w:sz w:val="20"/>
          <w:szCs w:val="20"/>
        </w:rPr>
      </w:pPr>
      <w:r w:rsidRPr="000842D6">
        <w:rPr>
          <w:rFonts w:ascii="Times New Roman" w:hAnsi="Times New Roman"/>
          <w:sz w:val="20"/>
          <w:szCs w:val="20"/>
        </w:rPr>
        <w:t>Внести изменения в постановление администрации Богучанского района от 01.11.2013 № 1395-п об утверждении муниципальной программы «Защита населения и территории Богучанского района от чрезвычайных ситуаций природного и техногенного характера» (далее – постановление).</w:t>
      </w:r>
    </w:p>
    <w:p w:rsidR="000842D6" w:rsidRPr="000842D6" w:rsidRDefault="000842D6" w:rsidP="000842D6">
      <w:pPr>
        <w:numPr>
          <w:ilvl w:val="0"/>
          <w:numId w:val="17"/>
        </w:numPr>
        <w:tabs>
          <w:tab w:val="left" w:pos="1134"/>
        </w:tabs>
        <w:spacing w:after="0" w:line="240" w:lineRule="auto"/>
        <w:ind w:left="0" w:firstLine="709"/>
        <w:jc w:val="both"/>
        <w:rPr>
          <w:rFonts w:ascii="Times New Roman" w:hAnsi="Times New Roman"/>
          <w:sz w:val="20"/>
          <w:szCs w:val="20"/>
          <w:lang w:eastAsia="ru-RU"/>
        </w:rPr>
      </w:pPr>
      <w:r w:rsidRPr="000842D6">
        <w:rPr>
          <w:rFonts w:ascii="Times New Roman" w:hAnsi="Times New Roman"/>
          <w:sz w:val="20"/>
          <w:szCs w:val="20"/>
          <w:lang w:eastAsia="ru-RU"/>
        </w:rPr>
        <w:t>Муниципальную программу Богучанского района «Защита населения и территории Богучанского района от чрезвычайных ситуаций природного и техногенного характера», утверждённую постановлением администрации Богучанского района от 01.11.2013 № 1395-п читать в новой редакции согласно Приложению к настоящему постановлению.</w:t>
      </w:r>
    </w:p>
    <w:p w:rsidR="000842D6" w:rsidRPr="000842D6" w:rsidRDefault="000842D6" w:rsidP="000842D6">
      <w:pPr>
        <w:numPr>
          <w:ilvl w:val="0"/>
          <w:numId w:val="17"/>
        </w:numPr>
        <w:tabs>
          <w:tab w:val="left" w:pos="1134"/>
        </w:tabs>
        <w:spacing w:after="0" w:line="240" w:lineRule="auto"/>
        <w:ind w:left="0" w:firstLine="709"/>
        <w:jc w:val="both"/>
        <w:rPr>
          <w:rFonts w:ascii="Times New Roman" w:hAnsi="Times New Roman"/>
          <w:color w:val="000000"/>
          <w:sz w:val="20"/>
          <w:szCs w:val="20"/>
          <w:lang w:eastAsia="ru-RU"/>
        </w:rPr>
      </w:pPr>
      <w:r w:rsidRPr="000842D6">
        <w:rPr>
          <w:rFonts w:ascii="Times New Roman" w:hAnsi="Times New Roman"/>
          <w:bCs/>
          <w:sz w:val="20"/>
          <w:szCs w:val="20"/>
          <w:lang w:eastAsia="ru-RU"/>
        </w:rPr>
        <w:t xml:space="preserve">Контроль за исполнением настоящего постановления возложить на </w:t>
      </w:r>
      <w:r w:rsidRPr="000842D6">
        <w:rPr>
          <w:rFonts w:ascii="Times New Roman" w:hAnsi="Times New Roman"/>
          <w:sz w:val="20"/>
          <w:szCs w:val="20"/>
          <w:lang w:eastAsia="ru-RU"/>
        </w:rPr>
        <w:t>первого заместителя Главы Богучанского района В.М. Любим.</w:t>
      </w:r>
    </w:p>
    <w:p w:rsidR="000842D6" w:rsidRPr="000842D6" w:rsidRDefault="000842D6" w:rsidP="000842D6">
      <w:pPr>
        <w:numPr>
          <w:ilvl w:val="0"/>
          <w:numId w:val="17"/>
        </w:numPr>
        <w:tabs>
          <w:tab w:val="left" w:pos="1134"/>
        </w:tabs>
        <w:spacing w:after="0" w:line="240" w:lineRule="auto"/>
        <w:ind w:left="0" w:firstLine="709"/>
        <w:contextualSpacing/>
        <w:jc w:val="both"/>
        <w:rPr>
          <w:rFonts w:ascii="Times New Roman" w:hAnsi="Times New Roman"/>
          <w:color w:val="000000"/>
          <w:sz w:val="20"/>
          <w:szCs w:val="20"/>
        </w:rPr>
      </w:pPr>
      <w:r w:rsidRPr="000842D6">
        <w:rPr>
          <w:rFonts w:ascii="Times New Roman" w:hAnsi="Times New Roman"/>
          <w:sz w:val="20"/>
          <w:szCs w:val="20"/>
        </w:rPr>
        <w:t>Постановление вступает в силу со дня, следующего за днём опубликования в Официальном вестнике Богучанского района.</w:t>
      </w:r>
    </w:p>
    <w:p w:rsidR="000842D6" w:rsidRPr="000842D6" w:rsidRDefault="000842D6" w:rsidP="000842D6">
      <w:pPr>
        <w:autoSpaceDE w:val="0"/>
        <w:spacing w:after="0" w:line="240" w:lineRule="auto"/>
        <w:jc w:val="both"/>
        <w:rPr>
          <w:rFonts w:ascii="Times New Roman" w:hAnsi="Times New Roman"/>
          <w:sz w:val="20"/>
          <w:szCs w:val="20"/>
        </w:rPr>
      </w:pPr>
    </w:p>
    <w:p w:rsidR="000842D6" w:rsidRPr="000842D6" w:rsidRDefault="000842D6" w:rsidP="000842D6">
      <w:pPr>
        <w:autoSpaceDE w:val="0"/>
        <w:spacing w:after="0" w:line="240" w:lineRule="auto"/>
        <w:jc w:val="both"/>
        <w:rPr>
          <w:rFonts w:ascii="Times New Roman" w:hAnsi="Times New Roman"/>
          <w:sz w:val="20"/>
          <w:szCs w:val="20"/>
        </w:rPr>
      </w:pPr>
      <w:r w:rsidRPr="000842D6">
        <w:rPr>
          <w:rFonts w:ascii="Times New Roman" w:hAnsi="Times New Roman"/>
          <w:sz w:val="20"/>
          <w:szCs w:val="20"/>
        </w:rPr>
        <w:t xml:space="preserve">Глава </w:t>
      </w:r>
    </w:p>
    <w:p w:rsidR="000842D6" w:rsidRPr="000842D6" w:rsidRDefault="000842D6" w:rsidP="000842D6">
      <w:pPr>
        <w:autoSpaceDE w:val="0"/>
        <w:spacing w:after="0" w:line="240" w:lineRule="auto"/>
        <w:jc w:val="both"/>
        <w:rPr>
          <w:rFonts w:ascii="Times New Roman" w:hAnsi="Times New Roman"/>
          <w:sz w:val="20"/>
          <w:szCs w:val="20"/>
        </w:rPr>
      </w:pPr>
      <w:r w:rsidRPr="000842D6">
        <w:rPr>
          <w:rFonts w:ascii="Times New Roman" w:hAnsi="Times New Roman"/>
          <w:sz w:val="20"/>
          <w:szCs w:val="20"/>
        </w:rPr>
        <w:t xml:space="preserve">Богучанского района      </w:t>
      </w:r>
      <w:r w:rsidRPr="000842D6">
        <w:rPr>
          <w:rFonts w:ascii="Times New Roman" w:hAnsi="Times New Roman"/>
          <w:sz w:val="20"/>
          <w:szCs w:val="20"/>
        </w:rPr>
        <w:tab/>
      </w:r>
      <w:r w:rsidRPr="000842D6">
        <w:rPr>
          <w:rFonts w:ascii="Times New Roman" w:hAnsi="Times New Roman"/>
          <w:sz w:val="20"/>
          <w:szCs w:val="20"/>
        </w:rPr>
        <w:tab/>
      </w:r>
      <w:r w:rsidRPr="000842D6">
        <w:rPr>
          <w:rFonts w:ascii="Times New Roman" w:hAnsi="Times New Roman"/>
          <w:sz w:val="20"/>
          <w:szCs w:val="20"/>
        </w:rPr>
        <w:tab/>
      </w:r>
      <w:r w:rsidRPr="000842D6">
        <w:rPr>
          <w:rFonts w:ascii="Times New Roman" w:hAnsi="Times New Roman"/>
          <w:sz w:val="20"/>
          <w:szCs w:val="20"/>
        </w:rPr>
        <w:tab/>
      </w:r>
      <w:r w:rsidRPr="000842D6">
        <w:rPr>
          <w:rFonts w:ascii="Times New Roman" w:hAnsi="Times New Roman"/>
          <w:sz w:val="20"/>
          <w:szCs w:val="20"/>
        </w:rPr>
        <w:tab/>
      </w:r>
      <w:r w:rsidRPr="000842D6">
        <w:rPr>
          <w:rFonts w:ascii="Times New Roman" w:hAnsi="Times New Roman"/>
          <w:sz w:val="20"/>
          <w:szCs w:val="20"/>
        </w:rPr>
        <w:tab/>
        <w:t xml:space="preserve">       А.С. Медведев</w:t>
      </w:r>
    </w:p>
    <w:p w:rsidR="000842D6" w:rsidRPr="000842D6" w:rsidRDefault="000842D6" w:rsidP="000842D6">
      <w:pPr>
        <w:autoSpaceDE w:val="0"/>
        <w:spacing w:after="0" w:line="240" w:lineRule="auto"/>
        <w:jc w:val="both"/>
        <w:rPr>
          <w:rFonts w:ascii="Times New Roman" w:hAnsi="Times New Roman"/>
          <w:sz w:val="20"/>
          <w:szCs w:val="20"/>
        </w:rPr>
      </w:pPr>
    </w:p>
    <w:p w:rsidR="008540CA" w:rsidRPr="008540CA" w:rsidRDefault="008540CA" w:rsidP="008540CA">
      <w:pPr>
        <w:autoSpaceDE w:val="0"/>
        <w:autoSpaceDN w:val="0"/>
        <w:adjustRightInd w:val="0"/>
        <w:spacing w:after="0" w:line="240" w:lineRule="auto"/>
        <w:jc w:val="right"/>
        <w:outlineLvl w:val="1"/>
        <w:rPr>
          <w:rFonts w:ascii="Times New Roman" w:eastAsia="Times New Roman" w:hAnsi="Times New Roman"/>
          <w:color w:val="000000"/>
          <w:sz w:val="18"/>
          <w:szCs w:val="18"/>
          <w:lang w:eastAsia="ru-RU"/>
        </w:rPr>
      </w:pPr>
      <w:r w:rsidRPr="008540CA">
        <w:rPr>
          <w:rFonts w:ascii="Times New Roman" w:eastAsia="Times New Roman" w:hAnsi="Times New Roman"/>
          <w:color w:val="000000"/>
          <w:sz w:val="18"/>
          <w:szCs w:val="18"/>
          <w:lang w:eastAsia="ru-RU"/>
        </w:rPr>
        <w:t xml:space="preserve">Приложение </w:t>
      </w:r>
    </w:p>
    <w:p w:rsidR="008540CA" w:rsidRPr="008540CA" w:rsidRDefault="008540CA" w:rsidP="008540CA">
      <w:pPr>
        <w:autoSpaceDE w:val="0"/>
        <w:autoSpaceDN w:val="0"/>
        <w:adjustRightInd w:val="0"/>
        <w:spacing w:after="0" w:line="240" w:lineRule="auto"/>
        <w:jc w:val="right"/>
        <w:outlineLvl w:val="1"/>
        <w:rPr>
          <w:rFonts w:ascii="Times New Roman" w:eastAsia="Times New Roman" w:hAnsi="Times New Roman"/>
          <w:color w:val="000000"/>
          <w:sz w:val="18"/>
          <w:szCs w:val="18"/>
          <w:lang w:eastAsia="ru-RU"/>
        </w:rPr>
      </w:pPr>
      <w:r w:rsidRPr="008540CA">
        <w:rPr>
          <w:rFonts w:ascii="Times New Roman" w:eastAsia="Times New Roman" w:hAnsi="Times New Roman"/>
          <w:color w:val="000000"/>
          <w:sz w:val="18"/>
          <w:szCs w:val="18"/>
          <w:lang w:eastAsia="ru-RU"/>
        </w:rPr>
        <w:t xml:space="preserve">                                 к постановлению администрации </w:t>
      </w:r>
    </w:p>
    <w:p w:rsidR="008540CA" w:rsidRPr="008540CA" w:rsidRDefault="008540CA" w:rsidP="008540CA">
      <w:pPr>
        <w:autoSpaceDE w:val="0"/>
        <w:autoSpaceDN w:val="0"/>
        <w:adjustRightInd w:val="0"/>
        <w:spacing w:after="0" w:line="240" w:lineRule="auto"/>
        <w:jc w:val="right"/>
        <w:outlineLvl w:val="1"/>
        <w:rPr>
          <w:rFonts w:ascii="Times New Roman" w:eastAsia="Times New Roman" w:hAnsi="Times New Roman"/>
          <w:color w:val="000000"/>
          <w:sz w:val="18"/>
          <w:szCs w:val="18"/>
          <w:lang w:eastAsia="ru-RU"/>
        </w:rPr>
      </w:pPr>
      <w:r w:rsidRPr="008540CA">
        <w:rPr>
          <w:rFonts w:ascii="Times New Roman" w:eastAsia="Times New Roman" w:hAnsi="Times New Roman"/>
          <w:color w:val="000000"/>
          <w:sz w:val="18"/>
          <w:szCs w:val="18"/>
          <w:lang w:eastAsia="ru-RU"/>
        </w:rPr>
        <w:t xml:space="preserve">Богучанского района </w:t>
      </w:r>
    </w:p>
    <w:p w:rsidR="008540CA" w:rsidRPr="008540CA" w:rsidRDefault="008540CA" w:rsidP="008540CA">
      <w:pPr>
        <w:autoSpaceDE w:val="0"/>
        <w:autoSpaceDN w:val="0"/>
        <w:adjustRightInd w:val="0"/>
        <w:spacing w:after="0" w:line="240" w:lineRule="auto"/>
        <w:jc w:val="right"/>
        <w:outlineLvl w:val="1"/>
        <w:rPr>
          <w:rFonts w:ascii="Times New Roman" w:eastAsia="Times New Roman" w:hAnsi="Times New Roman"/>
          <w:sz w:val="18"/>
          <w:szCs w:val="18"/>
          <w:lang w:eastAsia="ru-RU"/>
        </w:rPr>
      </w:pPr>
      <w:r w:rsidRPr="008540CA">
        <w:rPr>
          <w:rFonts w:ascii="Times New Roman" w:eastAsia="Times New Roman" w:hAnsi="Times New Roman"/>
          <w:sz w:val="18"/>
          <w:szCs w:val="18"/>
          <w:lang w:eastAsia="ru-RU"/>
        </w:rPr>
        <w:t>от 20.11.2024 год № 1027-п</w:t>
      </w:r>
    </w:p>
    <w:p w:rsidR="008540CA" w:rsidRPr="008540CA" w:rsidRDefault="008540CA" w:rsidP="008540CA">
      <w:pPr>
        <w:autoSpaceDE w:val="0"/>
        <w:autoSpaceDN w:val="0"/>
        <w:adjustRightInd w:val="0"/>
        <w:spacing w:after="0" w:line="240" w:lineRule="auto"/>
        <w:jc w:val="right"/>
        <w:outlineLvl w:val="1"/>
        <w:rPr>
          <w:rFonts w:ascii="Times New Roman" w:eastAsia="Times New Roman" w:hAnsi="Times New Roman"/>
          <w:color w:val="000000"/>
          <w:sz w:val="18"/>
          <w:szCs w:val="18"/>
          <w:lang w:eastAsia="ru-RU"/>
        </w:rPr>
      </w:pPr>
      <w:r w:rsidRPr="008540CA">
        <w:rPr>
          <w:rFonts w:ascii="Times New Roman" w:eastAsia="Times New Roman" w:hAnsi="Times New Roman"/>
          <w:color w:val="000000"/>
          <w:sz w:val="18"/>
          <w:szCs w:val="18"/>
          <w:lang w:eastAsia="ru-RU"/>
        </w:rPr>
        <w:t xml:space="preserve">                                                                         </w:t>
      </w:r>
    </w:p>
    <w:p w:rsidR="008540CA" w:rsidRPr="008540CA" w:rsidRDefault="008540CA" w:rsidP="008540CA">
      <w:pPr>
        <w:autoSpaceDE w:val="0"/>
        <w:autoSpaceDN w:val="0"/>
        <w:adjustRightInd w:val="0"/>
        <w:spacing w:after="0" w:line="240" w:lineRule="auto"/>
        <w:jc w:val="right"/>
        <w:outlineLvl w:val="1"/>
        <w:rPr>
          <w:rFonts w:ascii="Times New Roman" w:eastAsia="Times New Roman" w:hAnsi="Times New Roman"/>
          <w:color w:val="000000"/>
          <w:sz w:val="18"/>
          <w:szCs w:val="18"/>
          <w:lang w:eastAsia="ru-RU"/>
        </w:rPr>
      </w:pPr>
      <w:r w:rsidRPr="008540CA">
        <w:rPr>
          <w:rFonts w:ascii="Times New Roman" w:eastAsia="Times New Roman" w:hAnsi="Times New Roman"/>
          <w:color w:val="000000"/>
          <w:sz w:val="18"/>
          <w:szCs w:val="18"/>
          <w:lang w:eastAsia="ru-RU"/>
        </w:rPr>
        <w:t xml:space="preserve">                                                                         Приложение к постановлению                </w:t>
      </w:r>
    </w:p>
    <w:p w:rsidR="008540CA" w:rsidRPr="008540CA" w:rsidRDefault="008540CA" w:rsidP="008540CA">
      <w:pPr>
        <w:autoSpaceDE w:val="0"/>
        <w:autoSpaceDN w:val="0"/>
        <w:adjustRightInd w:val="0"/>
        <w:spacing w:after="0" w:line="240" w:lineRule="auto"/>
        <w:jc w:val="right"/>
        <w:outlineLvl w:val="1"/>
        <w:rPr>
          <w:rFonts w:ascii="Times New Roman" w:eastAsia="Times New Roman" w:hAnsi="Times New Roman"/>
          <w:color w:val="000000"/>
          <w:sz w:val="18"/>
          <w:szCs w:val="18"/>
          <w:lang w:eastAsia="ru-RU"/>
        </w:rPr>
      </w:pPr>
      <w:r w:rsidRPr="008540CA">
        <w:rPr>
          <w:rFonts w:ascii="Times New Roman" w:eastAsia="Times New Roman" w:hAnsi="Times New Roman"/>
          <w:color w:val="000000"/>
          <w:sz w:val="18"/>
          <w:szCs w:val="18"/>
          <w:lang w:eastAsia="ru-RU"/>
        </w:rPr>
        <w:t xml:space="preserve">                                                                         администрации Богучанского            </w:t>
      </w:r>
    </w:p>
    <w:p w:rsidR="008540CA" w:rsidRPr="008540CA" w:rsidRDefault="008540CA" w:rsidP="008540CA">
      <w:pPr>
        <w:autoSpaceDE w:val="0"/>
        <w:autoSpaceDN w:val="0"/>
        <w:adjustRightInd w:val="0"/>
        <w:spacing w:after="0" w:line="240" w:lineRule="auto"/>
        <w:jc w:val="right"/>
        <w:outlineLvl w:val="1"/>
        <w:rPr>
          <w:rFonts w:ascii="Times New Roman" w:eastAsia="Times New Roman" w:hAnsi="Times New Roman"/>
          <w:color w:val="000000"/>
          <w:sz w:val="18"/>
          <w:szCs w:val="18"/>
          <w:lang w:eastAsia="ru-RU"/>
        </w:rPr>
      </w:pPr>
      <w:r w:rsidRPr="008540CA">
        <w:rPr>
          <w:rFonts w:ascii="Times New Roman" w:eastAsia="Times New Roman" w:hAnsi="Times New Roman"/>
          <w:color w:val="000000"/>
          <w:sz w:val="18"/>
          <w:szCs w:val="18"/>
          <w:lang w:eastAsia="ru-RU"/>
        </w:rPr>
        <w:t xml:space="preserve">                                                                         района от 01.11.2013 № 1395-п</w:t>
      </w:r>
    </w:p>
    <w:p w:rsidR="008540CA" w:rsidRPr="008540CA" w:rsidRDefault="008540CA" w:rsidP="008540CA">
      <w:pPr>
        <w:autoSpaceDE w:val="0"/>
        <w:autoSpaceDN w:val="0"/>
        <w:adjustRightInd w:val="0"/>
        <w:spacing w:after="0" w:line="240" w:lineRule="auto"/>
        <w:jc w:val="right"/>
        <w:outlineLvl w:val="1"/>
        <w:rPr>
          <w:rFonts w:ascii="Times New Roman" w:eastAsia="Times New Roman" w:hAnsi="Times New Roman"/>
          <w:color w:val="000000"/>
          <w:sz w:val="18"/>
          <w:szCs w:val="18"/>
          <w:lang w:eastAsia="ru-RU"/>
        </w:rPr>
      </w:pPr>
    </w:p>
    <w:p w:rsidR="008540CA" w:rsidRPr="008540CA" w:rsidRDefault="008540CA" w:rsidP="008540CA">
      <w:pPr>
        <w:spacing w:after="0" w:line="240" w:lineRule="auto"/>
        <w:jc w:val="center"/>
        <w:outlineLvl w:val="0"/>
        <w:rPr>
          <w:rFonts w:ascii="Times New Roman" w:eastAsia="Times New Roman" w:hAnsi="Times New Roman"/>
          <w:color w:val="000000"/>
          <w:sz w:val="20"/>
          <w:szCs w:val="20"/>
          <w:lang w:eastAsia="ru-RU"/>
        </w:rPr>
      </w:pPr>
    </w:p>
    <w:p w:rsidR="008540CA" w:rsidRPr="008540CA" w:rsidRDefault="008540CA" w:rsidP="008540CA">
      <w:pPr>
        <w:spacing w:after="0" w:line="240" w:lineRule="auto"/>
        <w:jc w:val="center"/>
        <w:outlineLvl w:val="0"/>
        <w:rPr>
          <w:rFonts w:ascii="Times New Roman" w:eastAsia="Times New Roman" w:hAnsi="Times New Roman"/>
          <w:color w:val="000000"/>
          <w:sz w:val="20"/>
          <w:szCs w:val="20"/>
          <w:lang w:eastAsia="ru-RU"/>
        </w:rPr>
      </w:pPr>
      <w:r w:rsidRPr="008540CA">
        <w:rPr>
          <w:rFonts w:ascii="Times New Roman" w:eastAsia="Times New Roman" w:hAnsi="Times New Roman"/>
          <w:color w:val="000000"/>
          <w:sz w:val="20"/>
          <w:szCs w:val="20"/>
          <w:lang w:eastAsia="ru-RU"/>
        </w:rPr>
        <w:t xml:space="preserve">Муниципальная программа Богучанского района </w:t>
      </w:r>
    </w:p>
    <w:p w:rsidR="008540CA" w:rsidRPr="008540CA" w:rsidRDefault="008540CA" w:rsidP="008540CA">
      <w:pPr>
        <w:spacing w:after="0" w:line="240" w:lineRule="auto"/>
        <w:jc w:val="center"/>
        <w:rPr>
          <w:rFonts w:ascii="Times New Roman" w:eastAsia="Times New Roman" w:hAnsi="Times New Roman"/>
          <w:color w:val="000000"/>
          <w:sz w:val="20"/>
          <w:szCs w:val="20"/>
          <w:lang w:eastAsia="ru-RU"/>
        </w:rPr>
      </w:pPr>
      <w:r w:rsidRPr="008540CA">
        <w:rPr>
          <w:rFonts w:ascii="Times New Roman" w:eastAsia="Times New Roman" w:hAnsi="Times New Roman"/>
          <w:color w:val="000000"/>
          <w:sz w:val="20"/>
          <w:szCs w:val="20"/>
          <w:lang w:eastAsia="ru-RU"/>
        </w:rPr>
        <w:t>«Защита населения и территории Богучанского района от чрезвычайных ситуаций природного и техногенного характера»</w:t>
      </w:r>
    </w:p>
    <w:p w:rsidR="008540CA" w:rsidRPr="008540CA" w:rsidRDefault="008540CA" w:rsidP="008540CA">
      <w:pPr>
        <w:spacing w:after="0" w:line="240" w:lineRule="auto"/>
        <w:jc w:val="center"/>
        <w:rPr>
          <w:rFonts w:ascii="Times New Roman" w:eastAsia="Times New Roman" w:hAnsi="Times New Roman"/>
          <w:b/>
          <w:color w:val="000000"/>
          <w:sz w:val="20"/>
          <w:szCs w:val="20"/>
          <w:lang w:eastAsia="ru-RU"/>
        </w:rPr>
      </w:pPr>
    </w:p>
    <w:p w:rsidR="008540CA" w:rsidRPr="008540CA" w:rsidRDefault="008540CA" w:rsidP="008540CA">
      <w:pPr>
        <w:spacing w:after="0" w:line="240" w:lineRule="auto"/>
        <w:jc w:val="center"/>
        <w:rPr>
          <w:rFonts w:ascii="Times New Roman" w:eastAsia="Times New Roman" w:hAnsi="Times New Roman"/>
          <w:color w:val="000000"/>
          <w:sz w:val="20"/>
          <w:szCs w:val="20"/>
          <w:lang w:eastAsia="ru-RU"/>
        </w:rPr>
      </w:pPr>
      <w:r w:rsidRPr="008540CA">
        <w:rPr>
          <w:rFonts w:ascii="Times New Roman" w:eastAsia="Times New Roman" w:hAnsi="Times New Roman"/>
          <w:color w:val="000000"/>
          <w:sz w:val="20"/>
          <w:szCs w:val="20"/>
          <w:lang w:eastAsia="ru-RU"/>
        </w:rPr>
        <w:t xml:space="preserve">1. Паспорт муниципальной программы </w:t>
      </w:r>
    </w:p>
    <w:p w:rsidR="008540CA" w:rsidRPr="008540CA" w:rsidRDefault="008540CA" w:rsidP="008540CA">
      <w:pPr>
        <w:spacing w:after="0" w:line="240" w:lineRule="auto"/>
        <w:jc w:val="both"/>
        <w:rPr>
          <w:rFonts w:ascii="Times New Roman" w:eastAsia="Times New Roman" w:hAnsi="Times New Roman"/>
          <w:color w:val="000000"/>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38"/>
        <w:gridCol w:w="7132"/>
      </w:tblGrid>
      <w:tr w:rsidR="008540CA" w:rsidRPr="008540CA" w:rsidTr="008540CA">
        <w:trPr>
          <w:trHeight w:val="20"/>
        </w:trPr>
        <w:tc>
          <w:tcPr>
            <w:tcW w:w="1274" w:type="pct"/>
          </w:tcPr>
          <w:p w:rsidR="008540CA" w:rsidRPr="008540CA" w:rsidRDefault="008540CA" w:rsidP="008540CA">
            <w:pPr>
              <w:spacing w:after="0" w:line="240" w:lineRule="auto"/>
              <w:jc w:val="both"/>
              <w:rPr>
                <w:rFonts w:ascii="Times New Roman" w:eastAsia="Times New Roman" w:hAnsi="Times New Roman"/>
                <w:color w:val="000000"/>
                <w:sz w:val="14"/>
                <w:szCs w:val="14"/>
                <w:lang w:eastAsia="ru-RU"/>
              </w:rPr>
            </w:pPr>
            <w:r w:rsidRPr="008540CA">
              <w:rPr>
                <w:rFonts w:ascii="Times New Roman" w:eastAsia="Times New Roman" w:hAnsi="Times New Roman"/>
                <w:color w:val="000000"/>
                <w:sz w:val="14"/>
                <w:szCs w:val="14"/>
                <w:lang w:eastAsia="ru-RU"/>
              </w:rPr>
              <w:t>Наименование муниципальной программы</w:t>
            </w:r>
          </w:p>
        </w:tc>
        <w:tc>
          <w:tcPr>
            <w:tcW w:w="3726" w:type="pct"/>
          </w:tcPr>
          <w:p w:rsidR="008540CA" w:rsidRPr="008540CA" w:rsidRDefault="008540CA" w:rsidP="008540CA">
            <w:pPr>
              <w:spacing w:after="0" w:line="240" w:lineRule="auto"/>
              <w:jc w:val="both"/>
              <w:rPr>
                <w:rFonts w:ascii="Times New Roman" w:eastAsia="Times New Roman" w:hAnsi="Times New Roman"/>
                <w:color w:val="000000"/>
                <w:sz w:val="14"/>
                <w:szCs w:val="14"/>
                <w:lang w:eastAsia="ru-RU"/>
              </w:rPr>
            </w:pPr>
            <w:r w:rsidRPr="008540CA">
              <w:rPr>
                <w:rFonts w:ascii="Times New Roman" w:eastAsia="Times New Roman" w:hAnsi="Times New Roman"/>
                <w:color w:val="000000"/>
                <w:sz w:val="14"/>
                <w:szCs w:val="14"/>
                <w:lang w:eastAsia="ru-RU"/>
              </w:rPr>
              <w:t>«Защита населения и территории Богучанского района от чрезвычайных ситуаций природного и техногенного характера» (далее – программа).</w:t>
            </w:r>
          </w:p>
        </w:tc>
      </w:tr>
      <w:tr w:rsidR="008540CA" w:rsidRPr="008540CA" w:rsidTr="008540CA">
        <w:trPr>
          <w:trHeight w:val="20"/>
        </w:trPr>
        <w:tc>
          <w:tcPr>
            <w:tcW w:w="1274" w:type="pct"/>
          </w:tcPr>
          <w:p w:rsidR="008540CA" w:rsidRPr="008540CA" w:rsidRDefault="008540CA" w:rsidP="008540CA">
            <w:pPr>
              <w:spacing w:after="0" w:line="240" w:lineRule="auto"/>
              <w:rPr>
                <w:rFonts w:ascii="Times New Roman" w:eastAsia="Times New Roman" w:hAnsi="Times New Roman"/>
                <w:color w:val="000000"/>
                <w:sz w:val="14"/>
                <w:szCs w:val="14"/>
                <w:lang w:eastAsia="ru-RU"/>
              </w:rPr>
            </w:pPr>
            <w:r w:rsidRPr="008540CA">
              <w:rPr>
                <w:rFonts w:ascii="Times New Roman" w:eastAsia="Times New Roman" w:hAnsi="Times New Roman"/>
                <w:color w:val="000000"/>
                <w:sz w:val="14"/>
                <w:szCs w:val="14"/>
                <w:lang w:eastAsia="ru-RU"/>
              </w:rPr>
              <w:t>Основание для разработки муниципальной программы</w:t>
            </w:r>
          </w:p>
        </w:tc>
        <w:tc>
          <w:tcPr>
            <w:tcW w:w="3726" w:type="pct"/>
          </w:tcPr>
          <w:p w:rsidR="008540CA" w:rsidRPr="008540CA" w:rsidRDefault="008540CA" w:rsidP="008540CA">
            <w:pPr>
              <w:spacing w:after="0" w:line="240" w:lineRule="auto"/>
              <w:jc w:val="both"/>
              <w:rPr>
                <w:rFonts w:ascii="Times New Roman" w:eastAsia="Times New Roman" w:hAnsi="Times New Roman"/>
                <w:color w:val="000000"/>
                <w:sz w:val="14"/>
                <w:szCs w:val="14"/>
                <w:lang w:eastAsia="ru-RU"/>
              </w:rPr>
            </w:pPr>
            <w:r w:rsidRPr="008540CA">
              <w:rPr>
                <w:rFonts w:ascii="Times New Roman" w:eastAsia="Times New Roman" w:hAnsi="Times New Roman"/>
                <w:color w:val="000000"/>
                <w:sz w:val="14"/>
                <w:szCs w:val="14"/>
                <w:lang w:eastAsia="ru-RU"/>
              </w:rPr>
              <w:t>ст. 179 Бюджетного кодекса Российской Федерации;</w:t>
            </w:r>
          </w:p>
          <w:p w:rsidR="008540CA" w:rsidRPr="008540CA" w:rsidRDefault="008540CA" w:rsidP="008540CA">
            <w:pPr>
              <w:autoSpaceDE w:val="0"/>
              <w:autoSpaceDN w:val="0"/>
              <w:adjustRightInd w:val="0"/>
              <w:spacing w:after="0" w:line="240" w:lineRule="auto"/>
              <w:jc w:val="both"/>
              <w:rPr>
                <w:rFonts w:ascii="Times New Roman" w:eastAsia="Times New Roman" w:hAnsi="Times New Roman"/>
                <w:color w:val="000000"/>
                <w:sz w:val="14"/>
                <w:szCs w:val="14"/>
                <w:lang w:eastAsia="ru-RU"/>
              </w:rPr>
            </w:pPr>
            <w:r w:rsidRPr="008540CA">
              <w:rPr>
                <w:rFonts w:ascii="Times New Roman" w:eastAsia="Times New Roman" w:hAnsi="Times New Roman"/>
                <w:color w:val="000000"/>
                <w:sz w:val="14"/>
                <w:szCs w:val="14"/>
                <w:lang w:eastAsia="ru-RU"/>
              </w:rPr>
              <w:t>постановление администрации Богучанского района от 17.07.2013 № 849-п «Об утверждении Порядка принятия решений о разработке муниципальных программ Богучанского района, их формировании и реализации»;</w:t>
            </w:r>
          </w:p>
          <w:p w:rsidR="008540CA" w:rsidRPr="008540CA" w:rsidRDefault="008540CA" w:rsidP="008540CA">
            <w:pPr>
              <w:spacing w:after="0" w:line="240" w:lineRule="auto"/>
              <w:jc w:val="both"/>
              <w:rPr>
                <w:rFonts w:ascii="Times New Roman" w:eastAsia="Times New Roman" w:hAnsi="Times New Roman"/>
                <w:color w:val="000000"/>
                <w:sz w:val="14"/>
                <w:szCs w:val="14"/>
                <w:lang w:eastAsia="ru-RU"/>
              </w:rPr>
            </w:pPr>
            <w:r w:rsidRPr="008540CA">
              <w:rPr>
                <w:rFonts w:ascii="Times New Roman" w:eastAsia="Times New Roman" w:hAnsi="Times New Roman"/>
                <w:color w:val="000000"/>
                <w:sz w:val="14"/>
                <w:szCs w:val="14"/>
                <w:lang w:eastAsia="ru-RU"/>
              </w:rPr>
              <w:t>Постановление администрации Богучанского района от 22.07.2014 № 906-п «Об утверждении перечня муниципальных программ Богучанского района».</w:t>
            </w:r>
          </w:p>
        </w:tc>
      </w:tr>
      <w:tr w:rsidR="008540CA" w:rsidRPr="008540CA" w:rsidTr="008540CA">
        <w:trPr>
          <w:trHeight w:val="20"/>
        </w:trPr>
        <w:tc>
          <w:tcPr>
            <w:tcW w:w="1274" w:type="pct"/>
          </w:tcPr>
          <w:p w:rsidR="008540CA" w:rsidRPr="008540CA" w:rsidRDefault="008540CA" w:rsidP="008540CA">
            <w:pPr>
              <w:spacing w:after="0" w:line="240" w:lineRule="auto"/>
              <w:jc w:val="both"/>
              <w:rPr>
                <w:rFonts w:ascii="Times New Roman" w:eastAsia="Times New Roman" w:hAnsi="Times New Roman"/>
                <w:color w:val="000000"/>
                <w:sz w:val="14"/>
                <w:szCs w:val="14"/>
                <w:lang w:eastAsia="ru-RU"/>
              </w:rPr>
            </w:pPr>
            <w:r w:rsidRPr="008540CA">
              <w:rPr>
                <w:rFonts w:ascii="Times New Roman" w:eastAsia="Times New Roman" w:hAnsi="Times New Roman"/>
                <w:color w:val="000000"/>
                <w:sz w:val="14"/>
                <w:szCs w:val="14"/>
                <w:lang w:eastAsia="ru-RU"/>
              </w:rPr>
              <w:t>Ответственный исполнитель муниципальной программы</w:t>
            </w:r>
          </w:p>
        </w:tc>
        <w:tc>
          <w:tcPr>
            <w:tcW w:w="3726" w:type="pct"/>
          </w:tcPr>
          <w:p w:rsidR="008540CA" w:rsidRPr="008540CA" w:rsidRDefault="008540CA" w:rsidP="008540CA">
            <w:pPr>
              <w:spacing w:after="0" w:line="240" w:lineRule="auto"/>
              <w:jc w:val="both"/>
              <w:rPr>
                <w:rFonts w:ascii="Times New Roman" w:eastAsia="Times New Roman" w:hAnsi="Times New Roman"/>
                <w:color w:val="000000"/>
                <w:sz w:val="14"/>
                <w:szCs w:val="14"/>
                <w:lang w:eastAsia="ru-RU"/>
              </w:rPr>
            </w:pPr>
            <w:r w:rsidRPr="008540CA">
              <w:rPr>
                <w:rFonts w:ascii="Times New Roman" w:eastAsia="Times New Roman" w:hAnsi="Times New Roman"/>
                <w:color w:val="000000"/>
                <w:sz w:val="14"/>
                <w:szCs w:val="14"/>
                <w:lang w:eastAsia="ru-RU"/>
              </w:rPr>
              <w:t xml:space="preserve">Администрация Богучанского района (отдел по делам ГО, ЧС и пожарной безопасности (далее – отдел по делам ГО, ЧС и ПБ администрации Богучанского района). </w:t>
            </w:r>
          </w:p>
        </w:tc>
      </w:tr>
      <w:tr w:rsidR="008540CA" w:rsidRPr="008540CA" w:rsidTr="008540CA">
        <w:trPr>
          <w:trHeight w:val="20"/>
        </w:trPr>
        <w:tc>
          <w:tcPr>
            <w:tcW w:w="1274" w:type="pct"/>
          </w:tcPr>
          <w:p w:rsidR="008540CA" w:rsidRPr="008540CA" w:rsidRDefault="008540CA" w:rsidP="008540CA">
            <w:pPr>
              <w:spacing w:after="0" w:line="240" w:lineRule="auto"/>
              <w:jc w:val="both"/>
              <w:rPr>
                <w:rFonts w:ascii="Times New Roman" w:eastAsia="Times New Roman" w:hAnsi="Times New Roman"/>
                <w:color w:val="000000"/>
                <w:sz w:val="14"/>
                <w:szCs w:val="14"/>
                <w:lang w:eastAsia="ru-RU"/>
              </w:rPr>
            </w:pPr>
            <w:r w:rsidRPr="008540CA">
              <w:rPr>
                <w:rFonts w:ascii="Times New Roman" w:eastAsia="Times New Roman" w:hAnsi="Times New Roman"/>
                <w:color w:val="000000"/>
                <w:sz w:val="14"/>
                <w:szCs w:val="14"/>
                <w:lang w:eastAsia="ru-RU"/>
              </w:rPr>
              <w:t>Соисполнители муниципальной программы</w:t>
            </w:r>
          </w:p>
        </w:tc>
        <w:tc>
          <w:tcPr>
            <w:tcW w:w="3726" w:type="pct"/>
          </w:tcPr>
          <w:p w:rsidR="008540CA" w:rsidRPr="008540CA" w:rsidRDefault="008540CA" w:rsidP="008540CA">
            <w:pPr>
              <w:spacing w:after="0" w:line="240" w:lineRule="auto"/>
              <w:jc w:val="both"/>
              <w:rPr>
                <w:rFonts w:ascii="Times New Roman" w:eastAsia="Times New Roman" w:hAnsi="Times New Roman"/>
                <w:color w:val="000000"/>
                <w:sz w:val="14"/>
                <w:szCs w:val="14"/>
                <w:lang w:eastAsia="ru-RU"/>
              </w:rPr>
            </w:pPr>
            <w:r w:rsidRPr="008540CA">
              <w:rPr>
                <w:rFonts w:ascii="Times New Roman" w:eastAsia="Times New Roman" w:hAnsi="Times New Roman"/>
                <w:color w:val="000000"/>
                <w:sz w:val="14"/>
                <w:szCs w:val="14"/>
                <w:lang w:eastAsia="ru-RU"/>
              </w:rPr>
              <w:t xml:space="preserve">Муниципальное казенное учреждение «Муниципальная пожарная часть № 1» (далее – МКУ «МПЧ № 1»). </w:t>
            </w:r>
          </w:p>
          <w:p w:rsidR="008540CA" w:rsidRPr="008540CA" w:rsidRDefault="008540CA" w:rsidP="008540CA">
            <w:pPr>
              <w:spacing w:after="0" w:line="240" w:lineRule="auto"/>
              <w:jc w:val="both"/>
              <w:rPr>
                <w:rFonts w:ascii="Times New Roman" w:eastAsia="Times New Roman" w:hAnsi="Times New Roman"/>
                <w:color w:val="000000"/>
                <w:sz w:val="14"/>
                <w:szCs w:val="14"/>
                <w:lang w:eastAsia="ru-RU"/>
              </w:rPr>
            </w:pPr>
            <w:r w:rsidRPr="008540CA">
              <w:rPr>
                <w:rFonts w:ascii="Times New Roman" w:eastAsia="Times New Roman" w:hAnsi="Times New Roman"/>
                <w:color w:val="000000"/>
                <w:sz w:val="14"/>
                <w:szCs w:val="14"/>
                <w:lang w:eastAsia="ru-RU"/>
              </w:rPr>
              <w:t>Финансовое управление администрации Богучанского района. Сроки реализации с 2014 года.</w:t>
            </w:r>
          </w:p>
        </w:tc>
      </w:tr>
      <w:tr w:rsidR="008540CA" w:rsidRPr="008540CA" w:rsidTr="008540CA">
        <w:trPr>
          <w:trHeight w:val="20"/>
        </w:trPr>
        <w:tc>
          <w:tcPr>
            <w:tcW w:w="1274" w:type="pct"/>
          </w:tcPr>
          <w:p w:rsidR="008540CA" w:rsidRPr="008540CA" w:rsidRDefault="008540CA" w:rsidP="008540CA">
            <w:pPr>
              <w:spacing w:after="0" w:line="240" w:lineRule="auto"/>
              <w:jc w:val="both"/>
              <w:rPr>
                <w:rFonts w:ascii="Times New Roman" w:eastAsia="Times New Roman" w:hAnsi="Times New Roman"/>
                <w:color w:val="000000"/>
                <w:sz w:val="14"/>
                <w:szCs w:val="14"/>
                <w:lang w:eastAsia="ru-RU"/>
              </w:rPr>
            </w:pPr>
            <w:r w:rsidRPr="008540CA">
              <w:rPr>
                <w:rFonts w:ascii="Times New Roman" w:eastAsia="Times New Roman" w:hAnsi="Times New Roman"/>
                <w:color w:val="000000"/>
                <w:sz w:val="14"/>
                <w:szCs w:val="14"/>
                <w:lang w:eastAsia="ru-RU"/>
              </w:rPr>
              <w:t>Перечень подпрограмм и отдельных мероприятий муниципальной программы</w:t>
            </w:r>
          </w:p>
        </w:tc>
        <w:tc>
          <w:tcPr>
            <w:tcW w:w="3726" w:type="pct"/>
          </w:tcPr>
          <w:p w:rsidR="008540CA" w:rsidRPr="008540CA" w:rsidRDefault="008540CA" w:rsidP="008540CA">
            <w:pPr>
              <w:spacing w:after="0" w:line="240" w:lineRule="auto"/>
              <w:jc w:val="both"/>
              <w:rPr>
                <w:rFonts w:ascii="Times New Roman" w:eastAsia="Times New Roman" w:hAnsi="Times New Roman"/>
                <w:bCs/>
                <w:color w:val="000000"/>
                <w:sz w:val="14"/>
                <w:szCs w:val="14"/>
                <w:lang w:eastAsia="ru-RU"/>
              </w:rPr>
            </w:pPr>
            <w:r w:rsidRPr="008540CA">
              <w:rPr>
                <w:rFonts w:ascii="Times New Roman" w:eastAsia="Times New Roman" w:hAnsi="Times New Roman"/>
                <w:bCs/>
                <w:color w:val="000000"/>
                <w:sz w:val="14"/>
                <w:szCs w:val="14"/>
                <w:lang w:eastAsia="ru-RU"/>
              </w:rPr>
              <w:t>Подпрограммы:</w:t>
            </w:r>
          </w:p>
          <w:p w:rsidR="008540CA" w:rsidRPr="008540CA" w:rsidRDefault="008540CA" w:rsidP="008540CA">
            <w:pPr>
              <w:spacing w:after="0" w:line="240" w:lineRule="auto"/>
              <w:jc w:val="both"/>
              <w:rPr>
                <w:rFonts w:ascii="Times New Roman" w:eastAsia="Times New Roman" w:hAnsi="Times New Roman"/>
                <w:color w:val="000000"/>
                <w:sz w:val="14"/>
                <w:szCs w:val="14"/>
                <w:lang w:eastAsia="ru-RU"/>
              </w:rPr>
            </w:pPr>
            <w:r w:rsidRPr="008540CA">
              <w:rPr>
                <w:rFonts w:ascii="Times New Roman" w:eastAsia="Times New Roman" w:hAnsi="Times New Roman"/>
                <w:color w:val="000000"/>
                <w:sz w:val="14"/>
                <w:szCs w:val="14"/>
                <w:lang w:eastAsia="ru-RU"/>
              </w:rPr>
              <w:t>1. «Предупреждение и помощь населению района в чрезвычайных ситуациях, а также использование информационно-коммуникационных технологий для обеспечения безопасности населения района»;</w:t>
            </w:r>
          </w:p>
          <w:p w:rsidR="008540CA" w:rsidRPr="008540CA" w:rsidRDefault="008540CA" w:rsidP="008540CA">
            <w:pPr>
              <w:spacing w:after="0" w:line="240" w:lineRule="auto"/>
              <w:jc w:val="both"/>
              <w:rPr>
                <w:rFonts w:ascii="Times New Roman" w:eastAsia="Times New Roman" w:hAnsi="Times New Roman"/>
                <w:color w:val="000000"/>
                <w:sz w:val="14"/>
                <w:szCs w:val="14"/>
                <w:lang w:eastAsia="ru-RU"/>
              </w:rPr>
            </w:pPr>
            <w:r w:rsidRPr="008540CA">
              <w:rPr>
                <w:rFonts w:ascii="Times New Roman" w:eastAsia="Times New Roman" w:hAnsi="Times New Roman"/>
                <w:color w:val="000000"/>
                <w:sz w:val="14"/>
                <w:szCs w:val="14"/>
                <w:lang w:eastAsia="ru-RU"/>
              </w:rPr>
              <w:t xml:space="preserve">2. «Борьба с пожарами в населенных пунктах Богучанского района»; </w:t>
            </w:r>
          </w:p>
          <w:p w:rsidR="008540CA" w:rsidRPr="008540CA" w:rsidRDefault="008540CA" w:rsidP="008540CA">
            <w:pPr>
              <w:spacing w:after="0" w:line="240" w:lineRule="auto"/>
              <w:jc w:val="both"/>
              <w:rPr>
                <w:rFonts w:ascii="Times New Roman" w:eastAsia="Times New Roman" w:hAnsi="Times New Roman"/>
                <w:color w:val="000000"/>
                <w:sz w:val="14"/>
                <w:szCs w:val="14"/>
                <w:lang w:eastAsia="ru-RU"/>
              </w:rPr>
            </w:pPr>
            <w:r w:rsidRPr="008540CA">
              <w:rPr>
                <w:rFonts w:ascii="Times New Roman" w:eastAsia="Times New Roman" w:hAnsi="Times New Roman"/>
                <w:color w:val="000000"/>
                <w:sz w:val="14"/>
                <w:szCs w:val="14"/>
                <w:lang w:eastAsia="ru-RU"/>
              </w:rPr>
              <w:t xml:space="preserve">3. </w:t>
            </w:r>
            <w:r w:rsidRPr="008540CA">
              <w:rPr>
                <w:rFonts w:ascii="Times New Roman" w:eastAsia="Times New Roman" w:hAnsi="Times New Roman"/>
                <w:sz w:val="14"/>
                <w:szCs w:val="14"/>
                <w:lang w:eastAsia="ru-RU"/>
              </w:rPr>
              <w:t>Профилактика терроризма, а так же минимизации и ликвидации последствий его проявлений.</w:t>
            </w:r>
          </w:p>
        </w:tc>
      </w:tr>
      <w:tr w:rsidR="008540CA" w:rsidRPr="008540CA" w:rsidTr="008540CA">
        <w:trPr>
          <w:trHeight w:val="20"/>
        </w:trPr>
        <w:tc>
          <w:tcPr>
            <w:tcW w:w="1274" w:type="pct"/>
          </w:tcPr>
          <w:p w:rsidR="008540CA" w:rsidRPr="008540CA" w:rsidRDefault="008540CA" w:rsidP="008540CA">
            <w:pPr>
              <w:autoSpaceDE w:val="0"/>
              <w:autoSpaceDN w:val="0"/>
              <w:adjustRightInd w:val="0"/>
              <w:spacing w:after="120" w:line="240" w:lineRule="auto"/>
              <w:rPr>
                <w:rFonts w:ascii="Times New Roman" w:eastAsia="Times New Roman" w:hAnsi="Times New Roman"/>
                <w:color w:val="000000"/>
                <w:sz w:val="14"/>
                <w:szCs w:val="14"/>
                <w:lang w:eastAsia="ru-RU"/>
              </w:rPr>
            </w:pPr>
            <w:r w:rsidRPr="008540CA">
              <w:rPr>
                <w:rFonts w:ascii="Times New Roman" w:eastAsia="Times New Roman" w:hAnsi="Times New Roman"/>
                <w:color w:val="000000"/>
                <w:sz w:val="14"/>
                <w:szCs w:val="14"/>
                <w:lang w:eastAsia="ru-RU"/>
              </w:rPr>
              <w:t>Цель муниципальной программы</w:t>
            </w:r>
          </w:p>
        </w:tc>
        <w:tc>
          <w:tcPr>
            <w:tcW w:w="3726" w:type="pct"/>
          </w:tcPr>
          <w:p w:rsidR="008540CA" w:rsidRPr="008540CA" w:rsidRDefault="008540CA" w:rsidP="008540CA">
            <w:pPr>
              <w:spacing w:after="0" w:line="240" w:lineRule="auto"/>
              <w:jc w:val="both"/>
              <w:rPr>
                <w:rFonts w:ascii="Times New Roman" w:eastAsia="Times New Roman" w:hAnsi="Times New Roman"/>
                <w:sz w:val="14"/>
                <w:szCs w:val="14"/>
                <w:lang w:eastAsia="ru-RU"/>
              </w:rPr>
            </w:pPr>
            <w:r w:rsidRPr="008540CA">
              <w:rPr>
                <w:rFonts w:ascii="Times New Roman" w:eastAsia="Times New Roman" w:hAnsi="Times New Roman"/>
                <w:color w:val="000000"/>
                <w:sz w:val="14"/>
                <w:szCs w:val="14"/>
                <w:lang w:eastAsia="ru-RU"/>
              </w:rPr>
              <w:t xml:space="preserve">Создание эффективной системы защиты населения      и территории Богучанского района (далее – район)                      от чрезвычайных ситуаций природного и техногенного характера, а также профилактика, </w:t>
            </w:r>
            <w:r w:rsidRPr="008540CA">
              <w:rPr>
                <w:rFonts w:ascii="Times New Roman" w:eastAsia="Times New Roman" w:hAnsi="Times New Roman"/>
                <w:sz w:val="14"/>
                <w:szCs w:val="14"/>
                <w:lang w:eastAsia="ru-RU"/>
              </w:rPr>
              <w:t xml:space="preserve">минимизация и </w:t>
            </w:r>
            <w:r w:rsidRPr="008540CA">
              <w:rPr>
                <w:rFonts w:ascii="Times New Roman" w:eastAsia="Times New Roman" w:hAnsi="Times New Roman"/>
                <w:sz w:val="14"/>
                <w:szCs w:val="14"/>
                <w:lang w:eastAsia="ru-RU"/>
              </w:rPr>
              <w:lastRenderedPageBreak/>
              <w:t>ликвидация последствий проявлений терроризма и экстремизма на территории района.</w:t>
            </w:r>
          </w:p>
        </w:tc>
      </w:tr>
      <w:tr w:rsidR="008540CA" w:rsidRPr="008540CA" w:rsidTr="008540CA">
        <w:trPr>
          <w:trHeight w:val="20"/>
        </w:trPr>
        <w:tc>
          <w:tcPr>
            <w:tcW w:w="1274" w:type="pct"/>
          </w:tcPr>
          <w:p w:rsidR="008540CA" w:rsidRPr="008540CA" w:rsidRDefault="008540CA" w:rsidP="008540CA">
            <w:pPr>
              <w:spacing w:after="0" w:line="240" w:lineRule="auto"/>
              <w:jc w:val="both"/>
              <w:rPr>
                <w:rFonts w:ascii="Times New Roman" w:eastAsia="Times New Roman" w:hAnsi="Times New Roman"/>
                <w:color w:val="000000"/>
                <w:sz w:val="14"/>
                <w:szCs w:val="14"/>
                <w:lang w:eastAsia="ru-RU"/>
              </w:rPr>
            </w:pPr>
            <w:r w:rsidRPr="008540CA">
              <w:rPr>
                <w:rFonts w:ascii="Times New Roman" w:eastAsia="Times New Roman" w:hAnsi="Times New Roman"/>
                <w:color w:val="000000"/>
                <w:sz w:val="14"/>
                <w:szCs w:val="14"/>
                <w:lang w:eastAsia="ru-RU"/>
              </w:rPr>
              <w:lastRenderedPageBreak/>
              <w:t>Задачи муниципальной программы</w:t>
            </w:r>
          </w:p>
        </w:tc>
        <w:tc>
          <w:tcPr>
            <w:tcW w:w="3726" w:type="pct"/>
          </w:tcPr>
          <w:p w:rsidR="008540CA" w:rsidRPr="008540CA" w:rsidRDefault="008540CA" w:rsidP="008540CA">
            <w:pPr>
              <w:autoSpaceDE w:val="0"/>
              <w:autoSpaceDN w:val="0"/>
              <w:adjustRightInd w:val="0"/>
              <w:spacing w:after="0" w:line="240" w:lineRule="auto"/>
              <w:jc w:val="both"/>
              <w:rPr>
                <w:rFonts w:ascii="Times New Roman" w:eastAsia="Times New Roman" w:hAnsi="Times New Roman"/>
                <w:color w:val="000000"/>
                <w:sz w:val="14"/>
                <w:szCs w:val="14"/>
                <w:lang w:eastAsia="ru-RU"/>
              </w:rPr>
            </w:pPr>
            <w:r w:rsidRPr="008540CA">
              <w:rPr>
                <w:rFonts w:ascii="Times New Roman" w:eastAsia="Times New Roman" w:hAnsi="Times New Roman"/>
                <w:color w:val="000000"/>
                <w:sz w:val="14"/>
                <w:szCs w:val="14"/>
                <w:lang w:eastAsia="ru-RU"/>
              </w:rPr>
              <w:t>1. Снижение рисков и смягчение последствий чрезвычайных ситуаций природного и техногенного характера в Богучанском районе;</w:t>
            </w:r>
          </w:p>
          <w:p w:rsidR="008540CA" w:rsidRPr="008540CA" w:rsidRDefault="008540CA" w:rsidP="008540CA">
            <w:pPr>
              <w:spacing w:after="0" w:line="240" w:lineRule="auto"/>
              <w:jc w:val="both"/>
              <w:rPr>
                <w:rFonts w:ascii="Times New Roman" w:eastAsia="Times New Roman" w:hAnsi="Times New Roman"/>
                <w:color w:val="000000"/>
                <w:sz w:val="14"/>
                <w:szCs w:val="14"/>
                <w:lang w:eastAsia="ru-RU"/>
              </w:rPr>
            </w:pPr>
            <w:r w:rsidRPr="008540CA">
              <w:rPr>
                <w:rFonts w:ascii="Times New Roman" w:eastAsia="Times New Roman" w:hAnsi="Times New Roman"/>
                <w:color w:val="000000"/>
                <w:sz w:val="14"/>
                <w:szCs w:val="14"/>
                <w:lang w:eastAsia="ru-RU"/>
              </w:rPr>
              <w:t xml:space="preserve">2. </w:t>
            </w:r>
            <w:r w:rsidRPr="008540CA">
              <w:rPr>
                <w:rFonts w:ascii="Times New Roman" w:eastAsia="Times New Roman" w:hAnsi="Times New Roman"/>
                <w:sz w:val="14"/>
                <w:szCs w:val="14"/>
                <w:lang w:eastAsia="ru-RU"/>
              </w:rPr>
              <w:t>Обеспечение пожарной безопасности в населенных пунктах Богучанского района;</w:t>
            </w:r>
          </w:p>
          <w:p w:rsidR="008540CA" w:rsidRPr="008540CA" w:rsidRDefault="008540CA" w:rsidP="008540CA">
            <w:pPr>
              <w:spacing w:after="0" w:line="240" w:lineRule="auto"/>
              <w:jc w:val="both"/>
              <w:rPr>
                <w:rFonts w:ascii="Times New Roman" w:eastAsia="Times New Roman" w:hAnsi="Times New Roman"/>
                <w:color w:val="000000"/>
                <w:sz w:val="14"/>
                <w:szCs w:val="14"/>
                <w:lang w:eastAsia="ru-RU"/>
              </w:rPr>
            </w:pPr>
            <w:r w:rsidRPr="008540CA">
              <w:rPr>
                <w:rFonts w:ascii="Times New Roman" w:eastAsia="Times New Roman" w:hAnsi="Times New Roman"/>
                <w:color w:val="000000"/>
                <w:sz w:val="14"/>
                <w:szCs w:val="14"/>
                <w:lang w:eastAsia="ru-RU"/>
              </w:rPr>
              <w:t xml:space="preserve">3. </w:t>
            </w:r>
            <w:r w:rsidRPr="008540CA">
              <w:rPr>
                <w:rFonts w:ascii="Times New Roman" w:eastAsia="Times New Roman" w:hAnsi="Times New Roman"/>
                <w:sz w:val="14"/>
                <w:szCs w:val="14"/>
                <w:lang w:eastAsia="ru-RU"/>
              </w:rPr>
              <w:t>Участие в профилактике терроризма и экстремизма, минимизации и ликвидации последствий проявления терроризма и экстремизма на территории МО Богучанский район.</w:t>
            </w:r>
          </w:p>
        </w:tc>
      </w:tr>
      <w:tr w:rsidR="008540CA" w:rsidRPr="008540CA" w:rsidTr="008540CA">
        <w:trPr>
          <w:trHeight w:val="20"/>
        </w:trPr>
        <w:tc>
          <w:tcPr>
            <w:tcW w:w="1274" w:type="pct"/>
          </w:tcPr>
          <w:p w:rsidR="008540CA" w:rsidRPr="008540CA" w:rsidRDefault="008540CA" w:rsidP="008540CA">
            <w:pPr>
              <w:spacing w:after="0" w:line="240" w:lineRule="auto"/>
              <w:jc w:val="both"/>
              <w:rPr>
                <w:rFonts w:ascii="Times New Roman" w:eastAsia="Times New Roman" w:hAnsi="Times New Roman"/>
                <w:color w:val="000000"/>
                <w:sz w:val="14"/>
                <w:szCs w:val="14"/>
                <w:lang w:eastAsia="ru-RU"/>
              </w:rPr>
            </w:pPr>
            <w:r w:rsidRPr="008540CA">
              <w:rPr>
                <w:rFonts w:ascii="Times New Roman" w:eastAsia="Times New Roman" w:hAnsi="Times New Roman"/>
                <w:color w:val="000000"/>
                <w:sz w:val="14"/>
                <w:szCs w:val="14"/>
                <w:lang w:eastAsia="ru-RU"/>
              </w:rPr>
              <w:t>Этапы и сроки реализации муниципальной программы</w:t>
            </w:r>
          </w:p>
        </w:tc>
        <w:tc>
          <w:tcPr>
            <w:tcW w:w="3726" w:type="pct"/>
          </w:tcPr>
          <w:p w:rsidR="008540CA" w:rsidRPr="008540CA" w:rsidRDefault="008540CA" w:rsidP="008540CA">
            <w:pPr>
              <w:spacing w:after="0" w:line="240" w:lineRule="auto"/>
              <w:jc w:val="both"/>
              <w:rPr>
                <w:rFonts w:ascii="Times New Roman" w:eastAsia="Times New Roman" w:hAnsi="Times New Roman"/>
                <w:color w:val="000000"/>
                <w:sz w:val="14"/>
                <w:szCs w:val="14"/>
                <w:lang w:eastAsia="ru-RU"/>
              </w:rPr>
            </w:pPr>
            <w:r w:rsidRPr="008540CA">
              <w:rPr>
                <w:rFonts w:ascii="Times New Roman" w:eastAsia="Times New Roman" w:hAnsi="Times New Roman"/>
                <w:color w:val="000000"/>
                <w:sz w:val="14"/>
                <w:szCs w:val="14"/>
                <w:lang w:eastAsia="ru-RU"/>
              </w:rPr>
              <w:t>Программа реализуется в один этап с 2014-2030 годы.</w:t>
            </w:r>
          </w:p>
        </w:tc>
      </w:tr>
      <w:tr w:rsidR="008540CA" w:rsidRPr="008540CA" w:rsidTr="008540CA">
        <w:trPr>
          <w:trHeight w:val="20"/>
        </w:trPr>
        <w:tc>
          <w:tcPr>
            <w:tcW w:w="1274" w:type="pct"/>
            <w:tcBorders>
              <w:top w:val="single" w:sz="4" w:space="0" w:color="auto"/>
              <w:left w:val="single" w:sz="4" w:space="0" w:color="auto"/>
              <w:bottom w:val="single" w:sz="4" w:space="0" w:color="auto"/>
              <w:right w:val="single" w:sz="4" w:space="0" w:color="auto"/>
            </w:tcBorders>
          </w:tcPr>
          <w:p w:rsidR="008540CA" w:rsidRPr="008540CA" w:rsidRDefault="008540CA" w:rsidP="008540CA">
            <w:pPr>
              <w:spacing w:after="0" w:line="240" w:lineRule="auto"/>
              <w:rPr>
                <w:rFonts w:ascii="Times New Roman" w:eastAsia="Times New Roman" w:hAnsi="Times New Roman"/>
                <w:color w:val="000000"/>
                <w:sz w:val="14"/>
                <w:szCs w:val="14"/>
                <w:lang w:eastAsia="ru-RU"/>
              </w:rPr>
            </w:pPr>
            <w:r w:rsidRPr="008540CA">
              <w:rPr>
                <w:rFonts w:ascii="Times New Roman" w:eastAsia="Times New Roman" w:hAnsi="Times New Roman"/>
                <w:sz w:val="14"/>
                <w:szCs w:val="14"/>
                <w:lang w:eastAsia="ru-RU"/>
              </w:rPr>
              <w:t xml:space="preserve">Перечень целевых показателей на долгосрочный период  </w:t>
            </w:r>
          </w:p>
        </w:tc>
        <w:tc>
          <w:tcPr>
            <w:tcW w:w="3726" w:type="pct"/>
            <w:tcBorders>
              <w:top w:val="single" w:sz="4" w:space="0" w:color="auto"/>
              <w:left w:val="single" w:sz="4" w:space="0" w:color="auto"/>
              <w:bottom w:val="single" w:sz="4" w:space="0" w:color="auto"/>
              <w:right w:val="single" w:sz="4" w:space="0" w:color="auto"/>
            </w:tcBorders>
          </w:tcPr>
          <w:p w:rsidR="008540CA" w:rsidRPr="008540CA" w:rsidRDefault="008540CA" w:rsidP="008540CA">
            <w:pPr>
              <w:autoSpaceDE w:val="0"/>
              <w:autoSpaceDN w:val="0"/>
              <w:adjustRightInd w:val="0"/>
              <w:spacing w:after="0" w:line="240" w:lineRule="auto"/>
              <w:jc w:val="both"/>
              <w:outlineLvl w:val="1"/>
              <w:rPr>
                <w:rFonts w:ascii="Times New Roman" w:eastAsia="Times New Roman" w:hAnsi="Times New Roman"/>
                <w:color w:val="2D2D2D"/>
                <w:spacing w:val="2"/>
                <w:sz w:val="14"/>
                <w:szCs w:val="14"/>
                <w:shd w:val="clear" w:color="auto" w:fill="FFFFFF"/>
                <w:lang w:eastAsia="ru-RU"/>
              </w:rPr>
            </w:pPr>
            <w:r w:rsidRPr="008540CA">
              <w:rPr>
                <w:rFonts w:ascii="Times New Roman" w:eastAsia="Times New Roman" w:hAnsi="Times New Roman"/>
                <w:sz w:val="14"/>
                <w:szCs w:val="14"/>
                <w:lang w:eastAsia="ru-RU"/>
              </w:rPr>
              <w:t>Перечень и динамика изменения целевых показателей на долгосрочный период представлены в приложении</w:t>
            </w:r>
          </w:p>
          <w:p w:rsidR="008540CA" w:rsidRPr="008540CA" w:rsidRDefault="008540CA" w:rsidP="008540CA">
            <w:pPr>
              <w:spacing w:after="0" w:line="240" w:lineRule="auto"/>
              <w:jc w:val="both"/>
              <w:rPr>
                <w:rFonts w:ascii="Times New Roman" w:eastAsia="Times New Roman" w:hAnsi="Times New Roman"/>
                <w:sz w:val="14"/>
                <w:szCs w:val="14"/>
                <w:lang w:eastAsia="ru-RU"/>
              </w:rPr>
            </w:pPr>
            <w:r w:rsidRPr="008540CA">
              <w:rPr>
                <w:rFonts w:ascii="Times New Roman" w:eastAsia="Times New Roman" w:hAnsi="Times New Roman"/>
                <w:spacing w:val="2"/>
                <w:sz w:val="14"/>
                <w:szCs w:val="14"/>
                <w:shd w:val="clear" w:color="auto" w:fill="FFFFFF"/>
                <w:lang w:eastAsia="ru-RU"/>
              </w:rPr>
              <w:t>№ 2 к паспорту муниципальной программы</w:t>
            </w:r>
          </w:p>
        </w:tc>
      </w:tr>
      <w:tr w:rsidR="008540CA" w:rsidRPr="008540CA" w:rsidTr="008540CA">
        <w:trPr>
          <w:trHeight w:val="20"/>
        </w:trPr>
        <w:tc>
          <w:tcPr>
            <w:tcW w:w="1274" w:type="pct"/>
            <w:tcBorders>
              <w:top w:val="single" w:sz="4" w:space="0" w:color="auto"/>
              <w:left w:val="single" w:sz="4" w:space="0" w:color="auto"/>
              <w:bottom w:val="single" w:sz="4" w:space="0" w:color="auto"/>
              <w:right w:val="single" w:sz="4" w:space="0" w:color="auto"/>
            </w:tcBorders>
          </w:tcPr>
          <w:p w:rsidR="008540CA" w:rsidRPr="008540CA" w:rsidRDefault="008540CA" w:rsidP="008540CA">
            <w:pPr>
              <w:spacing w:after="0" w:line="240" w:lineRule="auto"/>
              <w:rPr>
                <w:rFonts w:ascii="Times New Roman" w:eastAsia="Times New Roman" w:hAnsi="Times New Roman"/>
                <w:color w:val="000000"/>
                <w:sz w:val="14"/>
                <w:szCs w:val="14"/>
                <w:lang w:eastAsia="ru-RU"/>
              </w:rPr>
            </w:pPr>
            <w:bookmarkStart w:id="10" w:name="_Hlk150249239"/>
            <w:r w:rsidRPr="008540CA">
              <w:rPr>
                <w:rFonts w:ascii="Times New Roman" w:eastAsia="Times New Roman" w:hAnsi="Times New Roman"/>
                <w:sz w:val="14"/>
                <w:szCs w:val="14"/>
                <w:lang w:eastAsia="ru-RU"/>
              </w:rPr>
              <w:t>Информация по ресурсному обеспечению программы, в том числе в разбивке по источникам финансирования по годам реализации программы</w:t>
            </w:r>
          </w:p>
        </w:tc>
        <w:tc>
          <w:tcPr>
            <w:tcW w:w="3726" w:type="pct"/>
            <w:tcBorders>
              <w:top w:val="single" w:sz="4" w:space="0" w:color="auto"/>
              <w:left w:val="single" w:sz="4" w:space="0" w:color="auto"/>
              <w:bottom w:val="single" w:sz="4" w:space="0" w:color="auto"/>
              <w:right w:val="single" w:sz="4" w:space="0" w:color="auto"/>
            </w:tcBorders>
          </w:tcPr>
          <w:p w:rsidR="008540CA" w:rsidRPr="008540CA" w:rsidRDefault="008540CA" w:rsidP="008540CA">
            <w:pPr>
              <w:spacing w:after="0" w:line="240" w:lineRule="auto"/>
              <w:jc w:val="both"/>
              <w:rPr>
                <w:rFonts w:ascii="Times New Roman" w:eastAsia="Times New Roman" w:hAnsi="Times New Roman"/>
                <w:sz w:val="14"/>
                <w:szCs w:val="14"/>
                <w:lang w:eastAsia="ru-RU"/>
              </w:rPr>
            </w:pPr>
            <w:r w:rsidRPr="008540CA">
              <w:rPr>
                <w:rFonts w:ascii="Times New Roman" w:eastAsia="Times New Roman" w:hAnsi="Times New Roman"/>
                <w:color w:val="000000"/>
                <w:sz w:val="14"/>
                <w:szCs w:val="14"/>
                <w:lang w:eastAsia="ru-RU"/>
              </w:rPr>
              <w:t xml:space="preserve">Объем финансирования составляет </w:t>
            </w:r>
            <w:r w:rsidRPr="008540CA">
              <w:rPr>
                <w:rFonts w:ascii="Times New Roman" w:eastAsia="Times New Roman" w:hAnsi="Times New Roman"/>
                <w:sz w:val="14"/>
                <w:szCs w:val="14"/>
                <w:lang w:eastAsia="ru-RU"/>
              </w:rPr>
              <w:t>501 344 686,01 рублей, в том числе по годам:</w:t>
            </w:r>
          </w:p>
          <w:p w:rsidR="008540CA" w:rsidRPr="008540CA" w:rsidRDefault="008540CA" w:rsidP="008540CA">
            <w:pPr>
              <w:spacing w:after="0" w:line="240" w:lineRule="auto"/>
              <w:jc w:val="both"/>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2014 год – 20 424 723,11  рублей;</w:t>
            </w:r>
          </w:p>
          <w:p w:rsidR="008540CA" w:rsidRPr="008540CA" w:rsidRDefault="008540CA" w:rsidP="008540CA">
            <w:pPr>
              <w:spacing w:after="0" w:line="240" w:lineRule="auto"/>
              <w:jc w:val="both"/>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2015 год – 21 654 879,86  рублей;</w:t>
            </w:r>
          </w:p>
          <w:p w:rsidR="008540CA" w:rsidRPr="008540CA" w:rsidRDefault="008540CA" w:rsidP="008540CA">
            <w:pPr>
              <w:spacing w:after="0" w:line="240" w:lineRule="auto"/>
              <w:jc w:val="both"/>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2016 год – 25 955 715,78  рублей;</w:t>
            </w:r>
          </w:p>
          <w:p w:rsidR="008540CA" w:rsidRPr="008540CA" w:rsidRDefault="008540CA" w:rsidP="008540CA">
            <w:pPr>
              <w:spacing w:after="0" w:line="240" w:lineRule="auto"/>
              <w:jc w:val="both"/>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2017 год – 27 038 305,00  рублей;</w:t>
            </w:r>
          </w:p>
          <w:p w:rsidR="008540CA" w:rsidRPr="008540CA" w:rsidRDefault="008540CA" w:rsidP="008540CA">
            <w:pPr>
              <w:spacing w:after="0" w:line="240" w:lineRule="auto"/>
              <w:jc w:val="both"/>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2018 год – 28 893 627,09  рублей;</w:t>
            </w:r>
          </w:p>
          <w:p w:rsidR="008540CA" w:rsidRPr="008540CA" w:rsidRDefault="008540CA" w:rsidP="008540CA">
            <w:pPr>
              <w:spacing w:after="0" w:line="240" w:lineRule="auto"/>
              <w:jc w:val="both"/>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 xml:space="preserve">2019 год – 27 108 312,37  рублей; </w:t>
            </w:r>
          </w:p>
          <w:p w:rsidR="008540CA" w:rsidRPr="008540CA" w:rsidRDefault="008540CA" w:rsidP="008540CA">
            <w:pPr>
              <w:spacing w:after="0" w:line="240" w:lineRule="auto"/>
              <w:jc w:val="both"/>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2020 год – 32 506 119,36  рублей;</w:t>
            </w:r>
          </w:p>
          <w:p w:rsidR="008540CA" w:rsidRPr="008540CA" w:rsidRDefault="008540CA" w:rsidP="008540CA">
            <w:pPr>
              <w:spacing w:after="0" w:line="240" w:lineRule="auto"/>
              <w:jc w:val="both"/>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2021 год – 34 312 520,34  рублей;</w:t>
            </w:r>
          </w:p>
          <w:p w:rsidR="008540CA" w:rsidRPr="008540CA" w:rsidRDefault="008540CA" w:rsidP="008540CA">
            <w:pPr>
              <w:spacing w:after="0" w:line="240" w:lineRule="auto"/>
              <w:jc w:val="both"/>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2022 год – 40 640 975,44  рублей;</w:t>
            </w:r>
          </w:p>
          <w:p w:rsidR="008540CA" w:rsidRPr="008540CA" w:rsidRDefault="008540CA" w:rsidP="008540CA">
            <w:pPr>
              <w:spacing w:after="0" w:line="240" w:lineRule="auto"/>
              <w:jc w:val="both"/>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2023 год – 48 825 662,76  рублей;</w:t>
            </w:r>
          </w:p>
          <w:p w:rsidR="008540CA" w:rsidRPr="008540CA" w:rsidRDefault="008540CA" w:rsidP="008540CA">
            <w:pPr>
              <w:spacing w:after="0" w:line="240" w:lineRule="auto"/>
              <w:jc w:val="both"/>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2024 год – 55 564 465,90  рублей;</w:t>
            </w:r>
          </w:p>
          <w:p w:rsidR="008540CA" w:rsidRPr="008540CA" w:rsidRDefault="008540CA" w:rsidP="008540CA">
            <w:pPr>
              <w:spacing w:after="0" w:line="240" w:lineRule="auto"/>
              <w:jc w:val="both"/>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2025 год – 46 139 793,00</w:t>
            </w:r>
            <w:r w:rsidRPr="008540CA">
              <w:rPr>
                <w:rFonts w:ascii="Times New Roman" w:eastAsia="Times New Roman" w:hAnsi="Times New Roman"/>
                <w:color w:val="000000"/>
                <w:sz w:val="14"/>
                <w:szCs w:val="14"/>
                <w:lang w:eastAsia="ru-RU"/>
              </w:rPr>
              <w:t xml:space="preserve">  </w:t>
            </w:r>
            <w:r w:rsidRPr="008540CA">
              <w:rPr>
                <w:rFonts w:ascii="Times New Roman" w:eastAsia="Times New Roman" w:hAnsi="Times New Roman"/>
                <w:sz w:val="14"/>
                <w:szCs w:val="14"/>
                <w:lang w:eastAsia="ru-RU"/>
              </w:rPr>
              <w:t>рублей;</w:t>
            </w:r>
          </w:p>
          <w:p w:rsidR="008540CA" w:rsidRPr="008540CA" w:rsidRDefault="008540CA" w:rsidP="008540CA">
            <w:pPr>
              <w:spacing w:after="0" w:line="240" w:lineRule="auto"/>
              <w:jc w:val="both"/>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2026 год -  46 139 793,00</w:t>
            </w:r>
            <w:r w:rsidRPr="008540CA">
              <w:rPr>
                <w:rFonts w:ascii="Times New Roman" w:eastAsia="Times New Roman" w:hAnsi="Times New Roman"/>
                <w:color w:val="000000"/>
                <w:sz w:val="14"/>
                <w:szCs w:val="14"/>
                <w:lang w:eastAsia="ru-RU"/>
              </w:rPr>
              <w:t xml:space="preserve">  </w:t>
            </w:r>
            <w:r w:rsidRPr="008540CA">
              <w:rPr>
                <w:rFonts w:ascii="Times New Roman" w:eastAsia="Times New Roman" w:hAnsi="Times New Roman"/>
                <w:sz w:val="14"/>
                <w:szCs w:val="14"/>
                <w:lang w:eastAsia="ru-RU"/>
              </w:rPr>
              <w:t>рублей;</w:t>
            </w:r>
          </w:p>
          <w:p w:rsidR="008540CA" w:rsidRPr="008540CA" w:rsidRDefault="008540CA" w:rsidP="008540CA">
            <w:pPr>
              <w:spacing w:after="0" w:line="240" w:lineRule="auto"/>
              <w:jc w:val="both"/>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2027 год - 46 139 793,00</w:t>
            </w:r>
            <w:r w:rsidRPr="008540CA">
              <w:rPr>
                <w:rFonts w:ascii="Times New Roman" w:eastAsia="Times New Roman" w:hAnsi="Times New Roman"/>
                <w:color w:val="000000"/>
                <w:sz w:val="14"/>
                <w:szCs w:val="14"/>
                <w:lang w:eastAsia="ru-RU"/>
              </w:rPr>
              <w:t xml:space="preserve">  </w:t>
            </w:r>
            <w:r w:rsidRPr="008540CA">
              <w:rPr>
                <w:rFonts w:ascii="Times New Roman" w:eastAsia="Times New Roman" w:hAnsi="Times New Roman"/>
                <w:sz w:val="14"/>
                <w:szCs w:val="14"/>
                <w:lang w:eastAsia="ru-RU"/>
              </w:rPr>
              <w:t>рублей;</w:t>
            </w:r>
          </w:p>
          <w:p w:rsidR="008540CA" w:rsidRPr="008540CA" w:rsidRDefault="008540CA" w:rsidP="008540CA">
            <w:pPr>
              <w:autoSpaceDE w:val="0"/>
              <w:autoSpaceDN w:val="0"/>
              <w:adjustRightInd w:val="0"/>
              <w:spacing w:after="0" w:line="240" w:lineRule="auto"/>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За счет районного бюджета 454 301 862,76 рублей из них:</w:t>
            </w:r>
          </w:p>
          <w:p w:rsidR="008540CA" w:rsidRPr="008540CA" w:rsidRDefault="008540CA" w:rsidP="008540CA">
            <w:pPr>
              <w:spacing w:after="0" w:line="240" w:lineRule="auto"/>
              <w:jc w:val="both"/>
              <w:rPr>
                <w:rFonts w:ascii="Times New Roman" w:eastAsia="Times New Roman" w:hAnsi="Times New Roman"/>
                <w:color w:val="000000"/>
                <w:sz w:val="14"/>
                <w:szCs w:val="14"/>
                <w:lang w:eastAsia="ru-RU"/>
              </w:rPr>
            </w:pPr>
            <w:r w:rsidRPr="008540CA">
              <w:rPr>
                <w:rFonts w:ascii="Times New Roman" w:eastAsia="Times New Roman" w:hAnsi="Times New Roman"/>
                <w:color w:val="000000"/>
                <w:sz w:val="14"/>
                <w:szCs w:val="14"/>
                <w:lang w:eastAsia="ru-RU"/>
              </w:rPr>
              <w:t>2014 год – 20 424 723,11  рублей;</w:t>
            </w:r>
          </w:p>
          <w:p w:rsidR="008540CA" w:rsidRPr="008540CA" w:rsidRDefault="008540CA" w:rsidP="008540CA">
            <w:pPr>
              <w:spacing w:after="0" w:line="240" w:lineRule="auto"/>
              <w:jc w:val="both"/>
              <w:rPr>
                <w:rFonts w:ascii="Times New Roman" w:eastAsia="Times New Roman" w:hAnsi="Times New Roman"/>
                <w:color w:val="000000"/>
                <w:sz w:val="14"/>
                <w:szCs w:val="14"/>
                <w:lang w:eastAsia="ru-RU"/>
              </w:rPr>
            </w:pPr>
            <w:r w:rsidRPr="008540CA">
              <w:rPr>
                <w:rFonts w:ascii="Times New Roman" w:eastAsia="Times New Roman" w:hAnsi="Times New Roman"/>
                <w:color w:val="000000"/>
                <w:sz w:val="14"/>
                <w:szCs w:val="14"/>
                <w:lang w:eastAsia="ru-RU"/>
              </w:rPr>
              <w:t>2015 год – 21 654 879,86  рублей;</w:t>
            </w:r>
          </w:p>
          <w:p w:rsidR="008540CA" w:rsidRPr="008540CA" w:rsidRDefault="008540CA" w:rsidP="008540CA">
            <w:pPr>
              <w:spacing w:after="0" w:line="240" w:lineRule="auto"/>
              <w:jc w:val="both"/>
              <w:rPr>
                <w:rFonts w:ascii="Times New Roman" w:eastAsia="Times New Roman" w:hAnsi="Times New Roman"/>
                <w:color w:val="000000"/>
                <w:sz w:val="14"/>
                <w:szCs w:val="14"/>
                <w:lang w:eastAsia="ru-RU"/>
              </w:rPr>
            </w:pPr>
            <w:r w:rsidRPr="008540CA">
              <w:rPr>
                <w:rFonts w:ascii="Times New Roman" w:eastAsia="Times New Roman" w:hAnsi="Times New Roman"/>
                <w:color w:val="000000"/>
                <w:sz w:val="14"/>
                <w:szCs w:val="14"/>
                <w:lang w:eastAsia="ru-RU"/>
              </w:rPr>
              <w:t>2016 год – 23 295 815,78  рублей;</w:t>
            </w:r>
          </w:p>
          <w:p w:rsidR="008540CA" w:rsidRPr="008540CA" w:rsidRDefault="008540CA" w:rsidP="008540CA">
            <w:pPr>
              <w:spacing w:after="0" w:line="240" w:lineRule="auto"/>
              <w:jc w:val="both"/>
              <w:rPr>
                <w:rFonts w:ascii="Times New Roman" w:eastAsia="Times New Roman" w:hAnsi="Times New Roman"/>
                <w:color w:val="000000"/>
                <w:sz w:val="14"/>
                <w:szCs w:val="14"/>
                <w:lang w:eastAsia="ru-RU"/>
              </w:rPr>
            </w:pPr>
            <w:r w:rsidRPr="008540CA">
              <w:rPr>
                <w:rFonts w:ascii="Times New Roman" w:eastAsia="Times New Roman" w:hAnsi="Times New Roman"/>
                <w:color w:val="000000"/>
                <w:sz w:val="14"/>
                <w:szCs w:val="14"/>
                <w:lang w:eastAsia="ru-RU"/>
              </w:rPr>
              <w:t>2017 год – 25 518 905,00  рублей;</w:t>
            </w:r>
          </w:p>
          <w:p w:rsidR="008540CA" w:rsidRPr="008540CA" w:rsidRDefault="008540CA" w:rsidP="008540CA">
            <w:pPr>
              <w:spacing w:after="0" w:line="240" w:lineRule="auto"/>
              <w:jc w:val="both"/>
              <w:rPr>
                <w:rFonts w:ascii="Times New Roman" w:eastAsia="Times New Roman" w:hAnsi="Times New Roman"/>
                <w:color w:val="000000"/>
                <w:sz w:val="14"/>
                <w:szCs w:val="14"/>
                <w:lang w:eastAsia="ru-RU"/>
              </w:rPr>
            </w:pPr>
            <w:r w:rsidRPr="008540CA">
              <w:rPr>
                <w:rFonts w:ascii="Times New Roman" w:eastAsia="Times New Roman" w:hAnsi="Times New Roman"/>
                <w:color w:val="000000"/>
                <w:sz w:val="14"/>
                <w:szCs w:val="14"/>
                <w:lang w:eastAsia="ru-RU"/>
              </w:rPr>
              <w:t>2018 год – 27 457 627,09  рублей;</w:t>
            </w:r>
          </w:p>
          <w:p w:rsidR="008540CA" w:rsidRPr="008540CA" w:rsidRDefault="008540CA" w:rsidP="008540CA">
            <w:pPr>
              <w:spacing w:after="0" w:line="240" w:lineRule="auto"/>
              <w:jc w:val="both"/>
              <w:rPr>
                <w:rFonts w:ascii="Times New Roman" w:eastAsia="Times New Roman" w:hAnsi="Times New Roman"/>
                <w:color w:val="000000"/>
                <w:sz w:val="14"/>
                <w:szCs w:val="14"/>
                <w:lang w:eastAsia="ru-RU"/>
              </w:rPr>
            </w:pPr>
            <w:r w:rsidRPr="008540CA">
              <w:rPr>
                <w:rFonts w:ascii="Times New Roman" w:eastAsia="Times New Roman" w:hAnsi="Times New Roman"/>
                <w:color w:val="000000"/>
                <w:sz w:val="14"/>
                <w:szCs w:val="14"/>
                <w:lang w:eastAsia="ru-RU"/>
              </w:rPr>
              <w:t>2019 год – 25 279 311,37  рублей;</w:t>
            </w:r>
          </w:p>
          <w:p w:rsidR="008540CA" w:rsidRPr="008540CA" w:rsidRDefault="008540CA" w:rsidP="008540CA">
            <w:pPr>
              <w:spacing w:after="0" w:line="240" w:lineRule="auto"/>
              <w:jc w:val="both"/>
              <w:rPr>
                <w:rFonts w:ascii="Times New Roman" w:eastAsia="Times New Roman" w:hAnsi="Times New Roman"/>
                <w:color w:val="000000"/>
                <w:sz w:val="14"/>
                <w:szCs w:val="14"/>
                <w:lang w:eastAsia="ru-RU"/>
              </w:rPr>
            </w:pPr>
            <w:r w:rsidRPr="008540CA">
              <w:rPr>
                <w:rFonts w:ascii="Times New Roman" w:eastAsia="Times New Roman" w:hAnsi="Times New Roman"/>
                <w:color w:val="000000"/>
                <w:sz w:val="14"/>
                <w:szCs w:val="14"/>
                <w:lang w:eastAsia="ru-RU"/>
              </w:rPr>
              <w:t>2020 год – 29 557 084,36  рублей;</w:t>
            </w:r>
          </w:p>
          <w:p w:rsidR="008540CA" w:rsidRPr="008540CA" w:rsidRDefault="008540CA" w:rsidP="008540CA">
            <w:pPr>
              <w:spacing w:after="0" w:line="240" w:lineRule="auto"/>
              <w:jc w:val="both"/>
              <w:rPr>
                <w:rFonts w:ascii="Times New Roman" w:eastAsia="Times New Roman" w:hAnsi="Times New Roman"/>
                <w:color w:val="000000"/>
                <w:sz w:val="14"/>
                <w:szCs w:val="14"/>
                <w:lang w:eastAsia="ru-RU"/>
              </w:rPr>
            </w:pPr>
            <w:r w:rsidRPr="008540CA">
              <w:rPr>
                <w:rFonts w:ascii="Times New Roman" w:eastAsia="Times New Roman" w:hAnsi="Times New Roman"/>
                <w:color w:val="000000"/>
                <w:sz w:val="14"/>
                <w:szCs w:val="14"/>
                <w:lang w:eastAsia="ru-RU"/>
              </w:rPr>
              <w:t>2021 год – 30 061 520,34  рублей;</w:t>
            </w:r>
          </w:p>
          <w:p w:rsidR="008540CA" w:rsidRPr="008540CA" w:rsidRDefault="008540CA" w:rsidP="008540CA">
            <w:pPr>
              <w:spacing w:after="0" w:line="240" w:lineRule="auto"/>
              <w:jc w:val="both"/>
              <w:rPr>
                <w:rFonts w:ascii="Times New Roman" w:eastAsia="Times New Roman" w:hAnsi="Times New Roman"/>
                <w:color w:val="000000"/>
                <w:sz w:val="14"/>
                <w:szCs w:val="14"/>
                <w:lang w:eastAsia="ru-RU"/>
              </w:rPr>
            </w:pPr>
            <w:r w:rsidRPr="008540CA">
              <w:rPr>
                <w:rFonts w:ascii="Times New Roman" w:eastAsia="Times New Roman" w:hAnsi="Times New Roman"/>
                <w:color w:val="000000"/>
                <w:sz w:val="14"/>
                <w:szCs w:val="14"/>
                <w:lang w:eastAsia="ru-RU"/>
              </w:rPr>
              <w:t>2022 год – 32 720 118,09  рублей;</w:t>
            </w:r>
          </w:p>
          <w:p w:rsidR="008540CA" w:rsidRPr="008540CA" w:rsidRDefault="008540CA" w:rsidP="008540CA">
            <w:pPr>
              <w:spacing w:after="0" w:line="240" w:lineRule="auto"/>
              <w:jc w:val="both"/>
              <w:rPr>
                <w:rFonts w:ascii="Times New Roman" w:eastAsia="Times New Roman" w:hAnsi="Times New Roman"/>
                <w:color w:val="000000"/>
                <w:sz w:val="14"/>
                <w:szCs w:val="14"/>
                <w:lang w:eastAsia="ru-RU"/>
              </w:rPr>
            </w:pPr>
            <w:r w:rsidRPr="008540CA">
              <w:rPr>
                <w:rFonts w:ascii="Times New Roman" w:eastAsia="Times New Roman" w:hAnsi="Times New Roman"/>
                <w:color w:val="000000"/>
                <w:sz w:val="14"/>
                <w:szCs w:val="14"/>
                <w:lang w:eastAsia="ru-RU"/>
              </w:rPr>
              <w:t>2023 год – 38 540 436,76  рублей;</w:t>
            </w:r>
          </w:p>
          <w:p w:rsidR="008540CA" w:rsidRPr="008540CA" w:rsidRDefault="008540CA" w:rsidP="008540CA">
            <w:pPr>
              <w:spacing w:after="0" w:line="240" w:lineRule="auto"/>
              <w:jc w:val="both"/>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2024 год – 41 372 062,00  рублей;</w:t>
            </w:r>
          </w:p>
          <w:p w:rsidR="008540CA" w:rsidRPr="008540CA" w:rsidRDefault="008540CA" w:rsidP="008540CA">
            <w:pPr>
              <w:spacing w:after="0" w:line="240" w:lineRule="auto"/>
              <w:jc w:val="both"/>
              <w:rPr>
                <w:rFonts w:ascii="Times New Roman" w:eastAsia="Times New Roman" w:hAnsi="Times New Roman"/>
                <w:color w:val="000000"/>
                <w:sz w:val="14"/>
                <w:szCs w:val="14"/>
                <w:lang w:eastAsia="ru-RU"/>
              </w:rPr>
            </w:pPr>
            <w:r w:rsidRPr="008540CA">
              <w:rPr>
                <w:rFonts w:ascii="Times New Roman" w:eastAsia="Times New Roman" w:hAnsi="Times New Roman"/>
                <w:color w:val="000000"/>
                <w:sz w:val="14"/>
                <w:szCs w:val="14"/>
                <w:lang w:eastAsia="ru-RU"/>
              </w:rPr>
              <w:t xml:space="preserve">2025 год – </w:t>
            </w:r>
            <w:r w:rsidRPr="008540CA">
              <w:rPr>
                <w:rFonts w:ascii="Times New Roman" w:eastAsia="Times New Roman" w:hAnsi="Times New Roman"/>
                <w:sz w:val="14"/>
                <w:szCs w:val="14"/>
                <w:lang w:eastAsia="ru-RU"/>
              </w:rPr>
              <w:t>46 139 793,00</w:t>
            </w:r>
            <w:r w:rsidRPr="008540CA">
              <w:rPr>
                <w:rFonts w:ascii="Times New Roman" w:eastAsia="Times New Roman" w:hAnsi="Times New Roman"/>
                <w:color w:val="000000"/>
                <w:sz w:val="14"/>
                <w:szCs w:val="14"/>
                <w:lang w:eastAsia="ru-RU"/>
              </w:rPr>
              <w:t xml:space="preserve">  рублей;</w:t>
            </w:r>
          </w:p>
          <w:p w:rsidR="008540CA" w:rsidRPr="008540CA" w:rsidRDefault="008540CA" w:rsidP="008540CA">
            <w:pPr>
              <w:spacing w:after="0" w:line="240" w:lineRule="auto"/>
              <w:jc w:val="both"/>
              <w:rPr>
                <w:rFonts w:ascii="Times New Roman" w:eastAsia="Times New Roman" w:hAnsi="Times New Roman"/>
                <w:color w:val="000000"/>
                <w:sz w:val="14"/>
                <w:szCs w:val="14"/>
                <w:lang w:eastAsia="ru-RU"/>
              </w:rPr>
            </w:pPr>
            <w:r w:rsidRPr="008540CA">
              <w:rPr>
                <w:rFonts w:ascii="Times New Roman" w:eastAsia="Times New Roman" w:hAnsi="Times New Roman"/>
                <w:color w:val="000000"/>
                <w:sz w:val="14"/>
                <w:szCs w:val="14"/>
                <w:lang w:eastAsia="ru-RU"/>
              </w:rPr>
              <w:t xml:space="preserve">2026 год - </w:t>
            </w:r>
            <w:r w:rsidRPr="008540CA">
              <w:rPr>
                <w:rFonts w:ascii="Times New Roman" w:eastAsia="Times New Roman" w:hAnsi="Times New Roman"/>
                <w:sz w:val="14"/>
                <w:szCs w:val="14"/>
                <w:lang w:eastAsia="ru-RU"/>
              </w:rPr>
              <w:t>46 139 793,00</w:t>
            </w:r>
            <w:r w:rsidRPr="008540CA">
              <w:rPr>
                <w:rFonts w:ascii="Times New Roman" w:eastAsia="Times New Roman" w:hAnsi="Times New Roman"/>
                <w:color w:val="000000"/>
                <w:sz w:val="14"/>
                <w:szCs w:val="14"/>
                <w:lang w:eastAsia="ru-RU"/>
              </w:rPr>
              <w:t xml:space="preserve">  рублей;</w:t>
            </w:r>
          </w:p>
          <w:p w:rsidR="008540CA" w:rsidRPr="008540CA" w:rsidRDefault="008540CA" w:rsidP="008540CA">
            <w:pPr>
              <w:spacing w:after="0" w:line="240" w:lineRule="auto"/>
              <w:jc w:val="both"/>
              <w:rPr>
                <w:rFonts w:ascii="Times New Roman" w:eastAsia="Times New Roman" w:hAnsi="Times New Roman"/>
                <w:color w:val="000000"/>
                <w:sz w:val="14"/>
                <w:szCs w:val="14"/>
                <w:lang w:eastAsia="ru-RU"/>
              </w:rPr>
            </w:pPr>
            <w:r w:rsidRPr="008540CA">
              <w:rPr>
                <w:rFonts w:ascii="Times New Roman" w:eastAsia="Times New Roman" w:hAnsi="Times New Roman"/>
                <w:color w:val="000000"/>
                <w:sz w:val="14"/>
                <w:szCs w:val="14"/>
                <w:lang w:eastAsia="ru-RU"/>
              </w:rPr>
              <w:t xml:space="preserve">2027 год – </w:t>
            </w:r>
            <w:r w:rsidRPr="008540CA">
              <w:rPr>
                <w:rFonts w:ascii="Times New Roman" w:eastAsia="Times New Roman" w:hAnsi="Times New Roman"/>
                <w:sz w:val="14"/>
                <w:szCs w:val="14"/>
                <w:lang w:eastAsia="ru-RU"/>
              </w:rPr>
              <w:t>46 139 793,00</w:t>
            </w:r>
            <w:r w:rsidRPr="008540CA">
              <w:rPr>
                <w:rFonts w:ascii="Times New Roman" w:eastAsia="Times New Roman" w:hAnsi="Times New Roman"/>
                <w:color w:val="000000"/>
                <w:sz w:val="14"/>
                <w:szCs w:val="14"/>
                <w:lang w:eastAsia="ru-RU"/>
              </w:rPr>
              <w:t xml:space="preserve"> рублей;</w:t>
            </w:r>
          </w:p>
          <w:p w:rsidR="008540CA" w:rsidRPr="008540CA" w:rsidRDefault="008540CA" w:rsidP="008540CA">
            <w:pPr>
              <w:spacing w:after="0" w:line="240" w:lineRule="auto"/>
              <w:jc w:val="both"/>
              <w:rPr>
                <w:rFonts w:ascii="Times New Roman" w:eastAsia="Times New Roman" w:hAnsi="Times New Roman"/>
                <w:sz w:val="14"/>
                <w:szCs w:val="14"/>
                <w:lang w:eastAsia="ru-RU"/>
              </w:rPr>
            </w:pPr>
            <w:r w:rsidRPr="008540CA">
              <w:rPr>
                <w:rFonts w:ascii="Times New Roman" w:eastAsia="Times New Roman" w:hAnsi="Times New Roman"/>
                <w:color w:val="000000"/>
                <w:sz w:val="14"/>
                <w:szCs w:val="14"/>
                <w:lang w:eastAsia="ru-RU"/>
              </w:rPr>
              <w:t xml:space="preserve">За счет краевого бюджета – </w:t>
            </w:r>
            <w:r w:rsidRPr="008540CA">
              <w:rPr>
                <w:rFonts w:ascii="Times New Roman" w:eastAsia="Times New Roman" w:hAnsi="Times New Roman"/>
                <w:sz w:val="14"/>
                <w:szCs w:val="14"/>
                <w:lang w:eastAsia="ru-RU"/>
              </w:rPr>
              <w:t xml:space="preserve">47 042 823,25 рублей; </w:t>
            </w:r>
          </w:p>
          <w:p w:rsidR="008540CA" w:rsidRPr="008540CA" w:rsidRDefault="008540CA" w:rsidP="008540CA">
            <w:pPr>
              <w:spacing w:after="0" w:line="240" w:lineRule="auto"/>
              <w:jc w:val="both"/>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 xml:space="preserve">в том числе по годам: </w:t>
            </w:r>
          </w:p>
          <w:p w:rsidR="008540CA" w:rsidRPr="008540CA" w:rsidRDefault="008540CA" w:rsidP="008540CA">
            <w:pPr>
              <w:spacing w:after="0" w:line="240" w:lineRule="auto"/>
              <w:jc w:val="both"/>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2014 год –               0,00 рублей;</w:t>
            </w:r>
          </w:p>
          <w:p w:rsidR="008540CA" w:rsidRPr="008540CA" w:rsidRDefault="008540CA" w:rsidP="008540CA">
            <w:pPr>
              <w:spacing w:after="0" w:line="240" w:lineRule="auto"/>
              <w:jc w:val="both"/>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2015 год –               0,00 рублей;</w:t>
            </w:r>
          </w:p>
          <w:p w:rsidR="008540CA" w:rsidRPr="008540CA" w:rsidRDefault="008540CA" w:rsidP="008540CA">
            <w:pPr>
              <w:spacing w:after="0" w:line="240" w:lineRule="auto"/>
              <w:jc w:val="both"/>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2016 год – 2</w:t>
            </w:r>
            <w:r w:rsidRPr="008540CA">
              <w:rPr>
                <w:rFonts w:ascii="Times New Roman" w:eastAsia="Times New Roman" w:hAnsi="Times New Roman"/>
                <w:sz w:val="14"/>
                <w:szCs w:val="14"/>
                <w:lang w:val="en-US" w:eastAsia="ru-RU"/>
              </w:rPr>
              <w:t> </w:t>
            </w:r>
            <w:r w:rsidRPr="008540CA">
              <w:rPr>
                <w:rFonts w:ascii="Times New Roman" w:eastAsia="Times New Roman" w:hAnsi="Times New Roman"/>
                <w:sz w:val="14"/>
                <w:szCs w:val="14"/>
                <w:lang w:eastAsia="ru-RU"/>
              </w:rPr>
              <w:t>659</w:t>
            </w:r>
            <w:r w:rsidRPr="008540CA">
              <w:rPr>
                <w:rFonts w:ascii="Times New Roman" w:eastAsia="Times New Roman" w:hAnsi="Times New Roman"/>
                <w:sz w:val="14"/>
                <w:szCs w:val="14"/>
                <w:lang w:val="en-US" w:eastAsia="ru-RU"/>
              </w:rPr>
              <w:t> </w:t>
            </w:r>
            <w:r w:rsidRPr="008540CA">
              <w:rPr>
                <w:rFonts w:ascii="Times New Roman" w:eastAsia="Times New Roman" w:hAnsi="Times New Roman"/>
                <w:sz w:val="14"/>
                <w:szCs w:val="14"/>
                <w:lang w:eastAsia="ru-RU"/>
              </w:rPr>
              <w:t>900,00 рублей;</w:t>
            </w:r>
          </w:p>
          <w:p w:rsidR="008540CA" w:rsidRPr="008540CA" w:rsidRDefault="008540CA" w:rsidP="008540CA">
            <w:pPr>
              <w:spacing w:after="0" w:line="240" w:lineRule="auto"/>
              <w:jc w:val="both"/>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2017 год – 1 519 400,00 рублей;</w:t>
            </w:r>
          </w:p>
          <w:p w:rsidR="008540CA" w:rsidRPr="008540CA" w:rsidRDefault="008540CA" w:rsidP="008540CA">
            <w:pPr>
              <w:spacing w:after="0" w:line="240" w:lineRule="auto"/>
              <w:jc w:val="both"/>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2018 год – 1 436 000,00 рублей;</w:t>
            </w:r>
          </w:p>
          <w:p w:rsidR="008540CA" w:rsidRPr="008540CA" w:rsidRDefault="008540CA" w:rsidP="008540CA">
            <w:pPr>
              <w:spacing w:after="0" w:line="240" w:lineRule="auto"/>
              <w:jc w:val="both"/>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2019 год – 1 829 001,00 рублей;</w:t>
            </w:r>
          </w:p>
          <w:p w:rsidR="008540CA" w:rsidRPr="008540CA" w:rsidRDefault="008540CA" w:rsidP="008540CA">
            <w:pPr>
              <w:spacing w:after="0" w:line="240" w:lineRule="auto"/>
              <w:jc w:val="both"/>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2020 год – 2 949 035,00 рублей;</w:t>
            </w:r>
          </w:p>
          <w:p w:rsidR="008540CA" w:rsidRPr="008540CA" w:rsidRDefault="008540CA" w:rsidP="008540CA">
            <w:pPr>
              <w:spacing w:after="0" w:line="240" w:lineRule="auto"/>
              <w:jc w:val="both"/>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2021 год – 4 251 000,00 рублей;</w:t>
            </w:r>
          </w:p>
          <w:p w:rsidR="008540CA" w:rsidRPr="008540CA" w:rsidRDefault="008540CA" w:rsidP="008540CA">
            <w:pPr>
              <w:spacing w:after="0" w:line="240" w:lineRule="auto"/>
              <w:jc w:val="both"/>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2022 год – 7 920 857,35 рублей;</w:t>
            </w:r>
          </w:p>
          <w:p w:rsidR="008540CA" w:rsidRPr="008540CA" w:rsidRDefault="008540CA" w:rsidP="008540CA">
            <w:pPr>
              <w:spacing w:after="0" w:line="240" w:lineRule="auto"/>
              <w:jc w:val="both"/>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2023 год – 10 285 226,00 рублей;</w:t>
            </w:r>
          </w:p>
          <w:p w:rsidR="008540CA" w:rsidRPr="008540CA" w:rsidRDefault="008540CA" w:rsidP="008540CA">
            <w:pPr>
              <w:spacing w:after="0" w:line="240" w:lineRule="auto"/>
              <w:jc w:val="both"/>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2024 год – 14 192 403,90 рублей;</w:t>
            </w:r>
          </w:p>
          <w:p w:rsidR="008540CA" w:rsidRPr="008540CA" w:rsidRDefault="008540CA" w:rsidP="008540CA">
            <w:pPr>
              <w:spacing w:after="0" w:line="240" w:lineRule="auto"/>
              <w:jc w:val="both"/>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2025 год –   0,00 рублей;</w:t>
            </w:r>
          </w:p>
          <w:p w:rsidR="008540CA" w:rsidRPr="008540CA" w:rsidRDefault="008540CA" w:rsidP="008540CA">
            <w:pPr>
              <w:spacing w:after="0" w:line="240" w:lineRule="auto"/>
              <w:jc w:val="both"/>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2026 год -    0,00 рублей;</w:t>
            </w:r>
          </w:p>
          <w:p w:rsidR="008540CA" w:rsidRPr="008540CA" w:rsidRDefault="008540CA" w:rsidP="008540CA">
            <w:pPr>
              <w:spacing w:after="0" w:line="240" w:lineRule="auto"/>
              <w:jc w:val="both"/>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2027 год -    0,00 рублей;</w:t>
            </w:r>
          </w:p>
          <w:p w:rsidR="008540CA" w:rsidRPr="008540CA" w:rsidRDefault="008540CA" w:rsidP="008540CA">
            <w:pPr>
              <w:spacing w:after="0" w:line="240" w:lineRule="auto"/>
              <w:jc w:val="both"/>
              <w:rPr>
                <w:rFonts w:ascii="Times New Roman" w:eastAsia="Times New Roman" w:hAnsi="Times New Roman"/>
                <w:color w:val="000000"/>
                <w:sz w:val="14"/>
                <w:szCs w:val="14"/>
                <w:lang w:eastAsia="ru-RU"/>
              </w:rPr>
            </w:pPr>
            <w:r w:rsidRPr="008540CA">
              <w:rPr>
                <w:rFonts w:ascii="Times New Roman" w:eastAsia="Times New Roman" w:hAnsi="Times New Roman"/>
                <w:color w:val="000000"/>
                <w:sz w:val="14"/>
                <w:szCs w:val="14"/>
                <w:lang w:eastAsia="ru-RU"/>
              </w:rPr>
              <w:t xml:space="preserve">За счет федерального бюджета – 0 рублей; </w:t>
            </w:r>
          </w:p>
          <w:p w:rsidR="008540CA" w:rsidRPr="008540CA" w:rsidRDefault="008540CA" w:rsidP="008540CA">
            <w:pPr>
              <w:spacing w:after="0" w:line="240" w:lineRule="auto"/>
              <w:jc w:val="both"/>
              <w:rPr>
                <w:rFonts w:ascii="Times New Roman" w:eastAsia="Times New Roman" w:hAnsi="Times New Roman"/>
                <w:color w:val="000000"/>
                <w:sz w:val="14"/>
                <w:szCs w:val="14"/>
                <w:lang w:eastAsia="ru-RU"/>
              </w:rPr>
            </w:pPr>
            <w:r w:rsidRPr="008540CA">
              <w:rPr>
                <w:rFonts w:ascii="Times New Roman" w:eastAsia="Times New Roman" w:hAnsi="Times New Roman"/>
                <w:color w:val="000000"/>
                <w:sz w:val="14"/>
                <w:szCs w:val="14"/>
                <w:lang w:eastAsia="ru-RU"/>
              </w:rPr>
              <w:t xml:space="preserve">в том числе по годам: </w:t>
            </w:r>
          </w:p>
          <w:p w:rsidR="008540CA" w:rsidRPr="008540CA" w:rsidRDefault="008540CA" w:rsidP="008540CA">
            <w:pPr>
              <w:spacing w:after="0" w:line="240" w:lineRule="auto"/>
              <w:jc w:val="both"/>
              <w:rPr>
                <w:rFonts w:ascii="Times New Roman" w:eastAsia="Times New Roman" w:hAnsi="Times New Roman"/>
                <w:color w:val="000000"/>
                <w:sz w:val="14"/>
                <w:szCs w:val="14"/>
                <w:lang w:eastAsia="ru-RU"/>
              </w:rPr>
            </w:pPr>
            <w:r w:rsidRPr="008540CA">
              <w:rPr>
                <w:rFonts w:ascii="Times New Roman" w:eastAsia="Times New Roman" w:hAnsi="Times New Roman"/>
                <w:color w:val="000000"/>
                <w:sz w:val="14"/>
                <w:szCs w:val="14"/>
                <w:lang w:eastAsia="ru-RU"/>
              </w:rPr>
              <w:t>2014 год – 0,00 рублей;</w:t>
            </w:r>
          </w:p>
          <w:p w:rsidR="008540CA" w:rsidRPr="008540CA" w:rsidRDefault="008540CA" w:rsidP="008540CA">
            <w:pPr>
              <w:spacing w:after="0" w:line="240" w:lineRule="auto"/>
              <w:jc w:val="both"/>
              <w:rPr>
                <w:rFonts w:ascii="Times New Roman" w:eastAsia="Times New Roman" w:hAnsi="Times New Roman"/>
                <w:color w:val="000000"/>
                <w:sz w:val="14"/>
                <w:szCs w:val="14"/>
                <w:lang w:eastAsia="ru-RU"/>
              </w:rPr>
            </w:pPr>
            <w:r w:rsidRPr="008540CA">
              <w:rPr>
                <w:rFonts w:ascii="Times New Roman" w:eastAsia="Times New Roman" w:hAnsi="Times New Roman"/>
                <w:color w:val="000000"/>
                <w:sz w:val="14"/>
                <w:szCs w:val="14"/>
                <w:lang w:eastAsia="ru-RU"/>
              </w:rPr>
              <w:t>2015 год – 0,00 рублей;</w:t>
            </w:r>
          </w:p>
          <w:p w:rsidR="008540CA" w:rsidRPr="008540CA" w:rsidRDefault="008540CA" w:rsidP="008540CA">
            <w:pPr>
              <w:spacing w:after="0" w:line="240" w:lineRule="auto"/>
              <w:jc w:val="both"/>
              <w:rPr>
                <w:rFonts w:ascii="Times New Roman" w:eastAsia="Times New Roman" w:hAnsi="Times New Roman"/>
                <w:color w:val="000000"/>
                <w:sz w:val="14"/>
                <w:szCs w:val="14"/>
                <w:lang w:eastAsia="ru-RU"/>
              </w:rPr>
            </w:pPr>
            <w:r w:rsidRPr="008540CA">
              <w:rPr>
                <w:rFonts w:ascii="Times New Roman" w:eastAsia="Times New Roman" w:hAnsi="Times New Roman"/>
                <w:color w:val="000000"/>
                <w:sz w:val="14"/>
                <w:szCs w:val="14"/>
                <w:lang w:eastAsia="ru-RU"/>
              </w:rPr>
              <w:t>2016 год – 0,00 рублей;</w:t>
            </w:r>
          </w:p>
          <w:p w:rsidR="008540CA" w:rsidRPr="008540CA" w:rsidRDefault="008540CA" w:rsidP="008540CA">
            <w:pPr>
              <w:spacing w:after="0" w:line="240" w:lineRule="auto"/>
              <w:jc w:val="both"/>
              <w:rPr>
                <w:rFonts w:ascii="Times New Roman" w:eastAsia="Times New Roman" w:hAnsi="Times New Roman"/>
                <w:color w:val="000000"/>
                <w:sz w:val="14"/>
                <w:szCs w:val="14"/>
                <w:lang w:eastAsia="ru-RU"/>
              </w:rPr>
            </w:pPr>
            <w:r w:rsidRPr="008540CA">
              <w:rPr>
                <w:rFonts w:ascii="Times New Roman" w:eastAsia="Times New Roman" w:hAnsi="Times New Roman"/>
                <w:color w:val="000000"/>
                <w:sz w:val="14"/>
                <w:szCs w:val="14"/>
                <w:lang w:eastAsia="ru-RU"/>
              </w:rPr>
              <w:t>2017 год – 0,00 рублей;</w:t>
            </w:r>
          </w:p>
          <w:p w:rsidR="008540CA" w:rsidRPr="008540CA" w:rsidRDefault="008540CA" w:rsidP="008540CA">
            <w:pPr>
              <w:spacing w:after="0" w:line="240" w:lineRule="auto"/>
              <w:jc w:val="both"/>
              <w:rPr>
                <w:rFonts w:ascii="Times New Roman" w:eastAsia="Times New Roman" w:hAnsi="Times New Roman"/>
                <w:color w:val="000000"/>
                <w:sz w:val="14"/>
                <w:szCs w:val="14"/>
                <w:lang w:eastAsia="ru-RU"/>
              </w:rPr>
            </w:pPr>
            <w:r w:rsidRPr="008540CA">
              <w:rPr>
                <w:rFonts w:ascii="Times New Roman" w:eastAsia="Times New Roman" w:hAnsi="Times New Roman"/>
                <w:color w:val="000000"/>
                <w:sz w:val="14"/>
                <w:szCs w:val="14"/>
                <w:lang w:eastAsia="ru-RU"/>
              </w:rPr>
              <w:t>2018 год – 0,00 рублей;</w:t>
            </w:r>
          </w:p>
          <w:p w:rsidR="008540CA" w:rsidRPr="008540CA" w:rsidRDefault="008540CA" w:rsidP="008540CA">
            <w:pPr>
              <w:spacing w:after="0" w:line="240" w:lineRule="auto"/>
              <w:jc w:val="both"/>
              <w:rPr>
                <w:rFonts w:ascii="Times New Roman" w:eastAsia="Times New Roman" w:hAnsi="Times New Roman"/>
                <w:color w:val="000000"/>
                <w:sz w:val="14"/>
                <w:szCs w:val="14"/>
                <w:lang w:eastAsia="ru-RU"/>
              </w:rPr>
            </w:pPr>
            <w:r w:rsidRPr="008540CA">
              <w:rPr>
                <w:rFonts w:ascii="Times New Roman" w:eastAsia="Times New Roman" w:hAnsi="Times New Roman"/>
                <w:color w:val="000000"/>
                <w:sz w:val="14"/>
                <w:szCs w:val="14"/>
                <w:lang w:eastAsia="ru-RU"/>
              </w:rPr>
              <w:t>2019 год – 0,00 рублей;</w:t>
            </w:r>
          </w:p>
          <w:p w:rsidR="008540CA" w:rsidRPr="008540CA" w:rsidRDefault="008540CA" w:rsidP="008540CA">
            <w:pPr>
              <w:spacing w:after="0" w:line="240" w:lineRule="auto"/>
              <w:jc w:val="both"/>
              <w:rPr>
                <w:rFonts w:ascii="Times New Roman" w:eastAsia="Times New Roman" w:hAnsi="Times New Roman"/>
                <w:color w:val="000000"/>
                <w:sz w:val="14"/>
                <w:szCs w:val="14"/>
                <w:lang w:eastAsia="ru-RU"/>
              </w:rPr>
            </w:pPr>
            <w:r w:rsidRPr="008540CA">
              <w:rPr>
                <w:rFonts w:ascii="Times New Roman" w:eastAsia="Times New Roman" w:hAnsi="Times New Roman"/>
                <w:color w:val="000000"/>
                <w:sz w:val="14"/>
                <w:szCs w:val="14"/>
                <w:lang w:eastAsia="ru-RU"/>
              </w:rPr>
              <w:t>2020 год – 0,00 рублей;</w:t>
            </w:r>
          </w:p>
          <w:p w:rsidR="008540CA" w:rsidRPr="008540CA" w:rsidRDefault="008540CA" w:rsidP="008540CA">
            <w:pPr>
              <w:spacing w:after="0" w:line="240" w:lineRule="auto"/>
              <w:jc w:val="both"/>
              <w:rPr>
                <w:rFonts w:ascii="Times New Roman" w:eastAsia="Times New Roman" w:hAnsi="Times New Roman"/>
                <w:color w:val="000000"/>
                <w:sz w:val="14"/>
                <w:szCs w:val="14"/>
                <w:lang w:eastAsia="ru-RU"/>
              </w:rPr>
            </w:pPr>
            <w:r w:rsidRPr="008540CA">
              <w:rPr>
                <w:rFonts w:ascii="Times New Roman" w:eastAsia="Times New Roman" w:hAnsi="Times New Roman"/>
                <w:color w:val="000000"/>
                <w:sz w:val="14"/>
                <w:szCs w:val="14"/>
                <w:lang w:eastAsia="ru-RU"/>
              </w:rPr>
              <w:t>2021 год – 0,00 рублей;</w:t>
            </w:r>
          </w:p>
          <w:p w:rsidR="008540CA" w:rsidRPr="008540CA" w:rsidRDefault="008540CA" w:rsidP="008540CA">
            <w:pPr>
              <w:spacing w:after="0" w:line="240" w:lineRule="auto"/>
              <w:jc w:val="both"/>
              <w:rPr>
                <w:rFonts w:ascii="Times New Roman" w:eastAsia="Times New Roman" w:hAnsi="Times New Roman"/>
                <w:color w:val="000000"/>
                <w:sz w:val="14"/>
                <w:szCs w:val="14"/>
                <w:lang w:eastAsia="ru-RU"/>
              </w:rPr>
            </w:pPr>
            <w:r w:rsidRPr="008540CA">
              <w:rPr>
                <w:rFonts w:ascii="Times New Roman" w:eastAsia="Times New Roman" w:hAnsi="Times New Roman"/>
                <w:color w:val="000000"/>
                <w:sz w:val="14"/>
                <w:szCs w:val="14"/>
                <w:lang w:eastAsia="ru-RU"/>
              </w:rPr>
              <w:t>2022 год – 0,00 рублей;</w:t>
            </w:r>
          </w:p>
          <w:p w:rsidR="008540CA" w:rsidRPr="008540CA" w:rsidRDefault="008540CA" w:rsidP="008540CA">
            <w:pPr>
              <w:spacing w:after="0" w:line="240" w:lineRule="auto"/>
              <w:jc w:val="both"/>
              <w:rPr>
                <w:rFonts w:ascii="Times New Roman" w:eastAsia="Times New Roman" w:hAnsi="Times New Roman"/>
                <w:color w:val="000000"/>
                <w:sz w:val="14"/>
                <w:szCs w:val="14"/>
                <w:lang w:eastAsia="ru-RU"/>
              </w:rPr>
            </w:pPr>
            <w:r w:rsidRPr="008540CA">
              <w:rPr>
                <w:rFonts w:ascii="Times New Roman" w:eastAsia="Times New Roman" w:hAnsi="Times New Roman"/>
                <w:color w:val="000000"/>
                <w:sz w:val="14"/>
                <w:szCs w:val="14"/>
                <w:lang w:eastAsia="ru-RU"/>
              </w:rPr>
              <w:t>2023 год – 0,00 рублей;</w:t>
            </w:r>
          </w:p>
          <w:p w:rsidR="008540CA" w:rsidRPr="008540CA" w:rsidRDefault="008540CA" w:rsidP="008540CA">
            <w:pPr>
              <w:spacing w:after="0" w:line="240" w:lineRule="auto"/>
              <w:jc w:val="both"/>
              <w:rPr>
                <w:rFonts w:ascii="Times New Roman" w:eastAsia="Times New Roman" w:hAnsi="Times New Roman"/>
                <w:color w:val="000000"/>
                <w:sz w:val="14"/>
                <w:szCs w:val="14"/>
                <w:lang w:eastAsia="ru-RU"/>
              </w:rPr>
            </w:pPr>
            <w:r w:rsidRPr="008540CA">
              <w:rPr>
                <w:rFonts w:ascii="Times New Roman" w:eastAsia="Times New Roman" w:hAnsi="Times New Roman"/>
                <w:color w:val="000000"/>
                <w:sz w:val="14"/>
                <w:szCs w:val="14"/>
                <w:lang w:eastAsia="ru-RU"/>
              </w:rPr>
              <w:t>2024 год – 0,00 рублей;</w:t>
            </w:r>
          </w:p>
          <w:p w:rsidR="008540CA" w:rsidRPr="008540CA" w:rsidRDefault="008540CA" w:rsidP="008540CA">
            <w:pPr>
              <w:spacing w:after="0" w:line="240" w:lineRule="auto"/>
              <w:jc w:val="both"/>
              <w:rPr>
                <w:rFonts w:ascii="Times New Roman" w:eastAsia="Times New Roman" w:hAnsi="Times New Roman"/>
                <w:color w:val="000000"/>
                <w:sz w:val="14"/>
                <w:szCs w:val="14"/>
                <w:lang w:eastAsia="ru-RU"/>
              </w:rPr>
            </w:pPr>
            <w:r w:rsidRPr="008540CA">
              <w:rPr>
                <w:rFonts w:ascii="Times New Roman" w:eastAsia="Times New Roman" w:hAnsi="Times New Roman"/>
                <w:color w:val="000000"/>
                <w:sz w:val="14"/>
                <w:szCs w:val="14"/>
                <w:lang w:eastAsia="ru-RU"/>
              </w:rPr>
              <w:t>2025 год – 0,00 рублей;</w:t>
            </w:r>
          </w:p>
          <w:p w:rsidR="008540CA" w:rsidRPr="008540CA" w:rsidRDefault="008540CA" w:rsidP="008540CA">
            <w:pPr>
              <w:spacing w:after="0" w:line="240" w:lineRule="auto"/>
              <w:jc w:val="both"/>
              <w:rPr>
                <w:rFonts w:ascii="Times New Roman" w:eastAsia="Times New Roman" w:hAnsi="Times New Roman"/>
                <w:color w:val="000000"/>
                <w:sz w:val="14"/>
                <w:szCs w:val="14"/>
                <w:lang w:eastAsia="ru-RU"/>
              </w:rPr>
            </w:pPr>
            <w:r w:rsidRPr="008540CA">
              <w:rPr>
                <w:rFonts w:ascii="Times New Roman" w:eastAsia="Times New Roman" w:hAnsi="Times New Roman"/>
                <w:color w:val="000000"/>
                <w:sz w:val="14"/>
                <w:szCs w:val="14"/>
                <w:lang w:eastAsia="ru-RU"/>
              </w:rPr>
              <w:t>2026 год – 0,00 рублей;</w:t>
            </w:r>
          </w:p>
          <w:p w:rsidR="008540CA" w:rsidRPr="008540CA" w:rsidRDefault="008540CA" w:rsidP="008540CA">
            <w:pPr>
              <w:spacing w:after="0" w:line="240" w:lineRule="auto"/>
              <w:jc w:val="both"/>
              <w:rPr>
                <w:rFonts w:ascii="Times New Roman" w:eastAsia="Times New Roman" w:hAnsi="Times New Roman"/>
                <w:color w:val="000000"/>
                <w:sz w:val="14"/>
                <w:szCs w:val="14"/>
                <w:lang w:eastAsia="ru-RU"/>
              </w:rPr>
            </w:pPr>
            <w:r w:rsidRPr="008540CA">
              <w:rPr>
                <w:rFonts w:ascii="Times New Roman" w:eastAsia="Times New Roman" w:hAnsi="Times New Roman"/>
                <w:color w:val="000000"/>
                <w:sz w:val="14"/>
                <w:szCs w:val="14"/>
                <w:lang w:eastAsia="ru-RU"/>
              </w:rPr>
              <w:t>2027 год – 0,00 рублей.</w:t>
            </w:r>
          </w:p>
        </w:tc>
      </w:tr>
      <w:bookmarkEnd w:id="10"/>
      <w:tr w:rsidR="008540CA" w:rsidRPr="008540CA" w:rsidTr="008540CA">
        <w:trPr>
          <w:trHeight w:val="20"/>
        </w:trPr>
        <w:tc>
          <w:tcPr>
            <w:tcW w:w="1274" w:type="pct"/>
            <w:tcBorders>
              <w:top w:val="single" w:sz="4" w:space="0" w:color="auto"/>
              <w:left w:val="single" w:sz="4" w:space="0" w:color="auto"/>
              <w:bottom w:val="single" w:sz="4" w:space="0" w:color="auto"/>
              <w:right w:val="single" w:sz="4" w:space="0" w:color="auto"/>
            </w:tcBorders>
          </w:tcPr>
          <w:p w:rsidR="008540CA" w:rsidRPr="008540CA" w:rsidRDefault="008540CA" w:rsidP="008540CA">
            <w:pPr>
              <w:spacing w:after="0" w:line="240" w:lineRule="auto"/>
              <w:rPr>
                <w:rFonts w:ascii="Times New Roman" w:eastAsia="Times New Roman" w:hAnsi="Times New Roman"/>
                <w:color w:val="000000"/>
                <w:sz w:val="14"/>
                <w:szCs w:val="14"/>
                <w:lang w:eastAsia="ru-RU"/>
              </w:rPr>
            </w:pPr>
            <w:r w:rsidRPr="008540CA">
              <w:rPr>
                <w:rFonts w:ascii="Times New Roman" w:eastAsia="Times New Roman" w:hAnsi="Times New Roman"/>
                <w:color w:val="000000"/>
                <w:sz w:val="14"/>
                <w:szCs w:val="14"/>
                <w:lang w:eastAsia="ru-RU"/>
              </w:rPr>
              <w:t>Перечень объектов капитального строительства муниципальной программы</w:t>
            </w:r>
          </w:p>
        </w:tc>
        <w:tc>
          <w:tcPr>
            <w:tcW w:w="3726" w:type="pct"/>
            <w:tcBorders>
              <w:top w:val="single" w:sz="4" w:space="0" w:color="auto"/>
              <w:left w:val="single" w:sz="4" w:space="0" w:color="auto"/>
              <w:bottom w:val="single" w:sz="4" w:space="0" w:color="auto"/>
              <w:right w:val="single" w:sz="4" w:space="0" w:color="auto"/>
            </w:tcBorders>
          </w:tcPr>
          <w:p w:rsidR="008540CA" w:rsidRPr="008540CA" w:rsidRDefault="008540CA" w:rsidP="008540CA">
            <w:pPr>
              <w:spacing w:after="0" w:line="245" w:lineRule="auto"/>
              <w:rPr>
                <w:rFonts w:ascii="Times New Roman" w:eastAsia="Times New Roman" w:hAnsi="Times New Roman"/>
                <w:color w:val="000000"/>
                <w:sz w:val="14"/>
                <w:szCs w:val="14"/>
                <w:lang w:eastAsia="ru-RU"/>
              </w:rPr>
            </w:pPr>
            <w:r w:rsidRPr="008540CA">
              <w:rPr>
                <w:rFonts w:ascii="Times New Roman" w:eastAsia="Times New Roman" w:hAnsi="Times New Roman"/>
                <w:color w:val="000000"/>
                <w:sz w:val="14"/>
                <w:szCs w:val="14"/>
                <w:lang w:eastAsia="ru-RU"/>
              </w:rPr>
              <w:t>Капитальное строительство в рамках настоящей программы не предусмотрено</w:t>
            </w:r>
          </w:p>
          <w:p w:rsidR="008540CA" w:rsidRPr="008540CA" w:rsidRDefault="008540CA" w:rsidP="008540CA">
            <w:pPr>
              <w:spacing w:after="0" w:line="240" w:lineRule="auto"/>
              <w:jc w:val="both"/>
              <w:rPr>
                <w:rFonts w:ascii="Times New Roman" w:eastAsia="Times New Roman" w:hAnsi="Times New Roman"/>
                <w:color w:val="000000"/>
                <w:sz w:val="14"/>
                <w:szCs w:val="14"/>
                <w:lang w:eastAsia="ru-RU"/>
              </w:rPr>
            </w:pPr>
            <w:r w:rsidRPr="008540CA">
              <w:rPr>
                <w:rFonts w:ascii="Times New Roman" w:eastAsia="Times New Roman" w:hAnsi="Times New Roman"/>
                <w:color w:val="000000"/>
                <w:sz w:val="14"/>
                <w:szCs w:val="14"/>
                <w:lang w:eastAsia="ru-RU"/>
              </w:rPr>
              <w:t>(см. приложение № 3 к настоящему паспорту программы)</w:t>
            </w:r>
          </w:p>
        </w:tc>
      </w:tr>
    </w:tbl>
    <w:p w:rsidR="008540CA" w:rsidRPr="008540CA" w:rsidRDefault="008540CA" w:rsidP="008540CA">
      <w:pPr>
        <w:autoSpaceDE w:val="0"/>
        <w:autoSpaceDN w:val="0"/>
        <w:adjustRightInd w:val="0"/>
        <w:spacing w:after="0" w:line="240" w:lineRule="auto"/>
        <w:jc w:val="both"/>
        <w:rPr>
          <w:rFonts w:ascii="Times New Roman" w:eastAsia="Times New Roman" w:hAnsi="Times New Roman"/>
          <w:sz w:val="20"/>
          <w:szCs w:val="20"/>
          <w:lang w:eastAsia="ru-RU"/>
        </w:rPr>
      </w:pPr>
    </w:p>
    <w:p w:rsidR="008540CA" w:rsidRPr="008540CA" w:rsidRDefault="008540CA" w:rsidP="008540CA">
      <w:pPr>
        <w:autoSpaceDE w:val="0"/>
        <w:autoSpaceDN w:val="0"/>
        <w:adjustRightInd w:val="0"/>
        <w:spacing w:after="0" w:line="240" w:lineRule="auto"/>
        <w:jc w:val="center"/>
        <w:outlineLvl w:val="0"/>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2. Характеристика текущего состояния защиты населения и территории района от чрезвычайных ситуаций природного и техногенного характера</w:t>
      </w:r>
    </w:p>
    <w:p w:rsidR="008540CA" w:rsidRPr="008540CA" w:rsidRDefault="008540CA" w:rsidP="008540CA">
      <w:pPr>
        <w:autoSpaceDE w:val="0"/>
        <w:autoSpaceDN w:val="0"/>
        <w:adjustRightInd w:val="0"/>
        <w:spacing w:after="0" w:line="240" w:lineRule="auto"/>
        <w:ind w:firstLine="709"/>
        <w:jc w:val="both"/>
        <w:outlineLvl w:val="0"/>
        <w:rPr>
          <w:rFonts w:ascii="Times New Roman" w:eastAsia="Times New Roman" w:hAnsi="Times New Roman"/>
          <w:sz w:val="20"/>
          <w:szCs w:val="20"/>
          <w:lang w:eastAsia="ru-RU"/>
        </w:rPr>
      </w:pPr>
    </w:p>
    <w:p w:rsidR="008540CA" w:rsidRPr="008540CA" w:rsidRDefault="008540CA" w:rsidP="008540CA">
      <w:pPr>
        <w:autoSpaceDE w:val="0"/>
        <w:autoSpaceDN w:val="0"/>
        <w:adjustRightInd w:val="0"/>
        <w:spacing w:after="0" w:line="240" w:lineRule="auto"/>
        <w:ind w:firstLine="709"/>
        <w:jc w:val="both"/>
        <w:outlineLvl w:val="0"/>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 xml:space="preserve">Приоритеты государственной политики в области защиты населения и территории от чрезвычайных ситуаций направлены на снижение риска чрезвычайных ситуаций природного и техногенного характера путем сокращения погибших и пострадавших при чрезвычайных ситуациях и предотвращения ущерба от чрезвычайных ситуаций, развитие системы информирования населения в местах массового пребывания </w:t>
      </w:r>
      <w:r w:rsidRPr="008540CA">
        <w:rPr>
          <w:rFonts w:ascii="Times New Roman" w:eastAsia="Times New Roman" w:hAnsi="Times New Roman"/>
          <w:sz w:val="20"/>
          <w:szCs w:val="20"/>
          <w:lang w:eastAsia="ru-RU"/>
        </w:rPr>
        <w:lastRenderedPageBreak/>
        <w:t>людей, разработка мероприятий по предупреждению чрезвычайных ситуаций, связанных с нарушением теплоснабжения населения, а также совершенствование системы подготовки населения и должностных лиц к действиям в условиях чрезвычайной ситуации.</w:t>
      </w:r>
    </w:p>
    <w:p w:rsidR="008540CA" w:rsidRPr="008540CA" w:rsidRDefault="008540CA" w:rsidP="008540CA">
      <w:pPr>
        <w:spacing w:after="0" w:line="240" w:lineRule="auto"/>
        <w:ind w:right="24" w:firstLine="720"/>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Богучанский район, обладая обширной территорией и большим количеством строящихся крупных промышленных комплексов, подвержен широкому спектру опасных природных явлений и аварийных ситуаций техногенного характера:</w:t>
      </w:r>
    </w:p>
    <w:p w:rsidR="008540CA" w:rsidRPr="008540CA" w:rsidRDefault="008540CA" w:rsidP="008540CA">
      <w:pPr>
        <w:spacing w:after="0" w:line="240" w:lineRule="auto"/>
        <w:ind w:right="24" w:firstLine="720"/>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катастрофического затопления при разрушении плотин гидроузлов;</w:t>
      </w:r>
    </w:p>
    <w:p w:rsidR="008540CA" w:rsidRPr="008540CA" w:rsidRDefault="008540CA" w:rsidP="008540CA">
      <w:pPr>
        <w:spacing w:after="0" w:line="240" w:lineRule="auto"/>
        <w:ind w:right="24" w:firstLine="720"/>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крупных производственных аварий и пожаров;</w:t>
      </w:r>
    </w:p>
    <w:p w:rsidR="008540CA" w:rsidRPr="008540CA" w:rsidRDefault="008540CA" w:rsidP="008540CA">
      <w:pPr>
        <w:spacing w:after="0" w:line="240" w:lineRule="auto"/>
        <w:ind w:right="24" w:firstLine="720"/>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лесных пожаров;</w:t>
      </w:r>
    </w:p>
    <w:p w:rsidR="008540CA" w:rsidRPr="008540CA" w:rsidRDefault="008540CA" w:rsidP="008540CA">
      <w:pPr>
        <w:spacing w:after="0" w:line="240" w:lineRule="auto"/>
        <w:ind w:right="24" w:firstLine="720"/>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наводнений и паводков;</w:t>
      </w:r>
    </w:p>
    <w:p w:rsidR="008540CA" w:rsidRPr="008540CA" w:rsidRDefault="008540CA" w:rsidP="008540CA">
      <w:pPr>
        <w:spacing w:after="0" w:line="240" w:lineRule="auto"/>
        <w:ind w:right="24" w:firstLine="720"/>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аварий и крушений на железнодорожном транспорте;</w:t>
      </w:r>
    </w:p>
    <w:p w:rsidR="008540CA" w:rsidRPr="008540CA" w:rsidRDefault="008540CA" w:rsidP="008540CA">
      <w:pPr>
        <w:spacing w:after="0" w:line="240" w:lineRule="auto"/>
        <w:ind w:right="24" w:firstLine="720"/>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авиакатастроф;</w:t>
      </w:r>
    </w:p>
    <w:p w:rsidR="008540CA" w:rsidRPr="008540CA" w:rsidRDefault="008540CA" w:rsidP="008540CA">
      <w:pPr>
        <w:spacing w:after="0" w:line="240" w:lineRule="auto"/>
        <w:ind w:right="24" w:firstLine="720"/>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аварий на коммунально-энергетических сетях;</w:t>
      </w:r>
    </w:p>
    <w:p w:rsidR="008540CA" w:rsidRPr="008540CA" w:rsidRDefault="008540CA" w:rsidP="008540CA">
      <w:pPr>
        <w:autoSpaceDE w:val="0"/>
        <w:autoSpaceDN w:val="0"/>
        <w:adjustRightInd w:val="0"/>
        <w:spacing w:after="0" w:line="240" w:lineRule="auto"/>
        <w:ind w:firstLine="708"/>
        <w:jc w:val="both"/>
        <w:outlineLvl w:val="0"/>
        <w:rPr>
          <w:rFonts w:ascii="Times New Roman" w:eastAsia="Times New Roman" w:hAnsi="Times New Roman" w:cs="Arial"/>
          <w:sz w:val="20"/>
          <w:szCs w:val="20"/>
          <w:lang w:eastAsia="ru-RU"/>
        </w:rPr>
      </w:pPr>
      <w:r w:rsidRPr="008540CA">
        <w:rPr>
          <w:rFonts w:ascii="Times New Roman" w:eastAsia="Times New Roman" w:hAnsi="Times New Roman" w:cs="Arial"/>
          <w:sz w:val="20"/>
          <w:szCs w:val="20"/>
          <w:lang w:eastAsia="ru-RU"/>
        </w:rPr>
        <w:t>взрывов при транспортировке и хранении взрывчатых материалов;</w:t>
      </w:r>
    </w:p>
    <w:p w:rsidR="008540CA" w:rsidRPr="008540CA" w:rsidRDefault="008540CA" w:rsidP="008540CA">
      <w:pPr>
        <w:autoSpaceDE w:val="0"/>
        <w:autoSpaceDN w:val="0"/>
        <w:adjustRightInd w:val="0"/>
        <w:spacing w:after="0" w:line="240" w:lineRule="auto"/>
        <w:ind w:firstLine="708"/>
        <w:jc w:val="both"/>
        <w:outlineLvl w:val="0"/>
        <w:rPr>
          <w:rFonts w:ascii="Times New Roman" w:eastAsia="Times New Roman" w:hAnsi="Times New Roman" w:cs="Arial"/>
          <w:sz w:val="20"/>
          <w:szCs w:val="20"/>
          <w:lang w:eastAsia="ru-RU"/>
        </w:rPr>
      </w:pPr>
      <w:r w:rsidRPr="008540CA">
        <w:rPr>
          <w:rFonts w:ascii="Times New Roman" w:eastAsia="Times New Roman" w:hAnsi="Times New Roman" w:cs="Arial"/>
          <w:sz w:val="20"/>
          <w:szCs w:val="20"/>
          <w:lang w:eastAsia="ru-RU"/>
        </w:rPr>
        <w:t>аварийных разливов нефтепродуктов.</w:t>
      </w:r>
    </w:p>
    <w:p w:rsidR="008540CA" w:rsidRPr="008540CA" w:rsidRDefault="008540CA" w:rsidP="008540CA">
      <w:pPr>
        <w:tabs>
          <w:tab w:val="left" w:pos="709"/>
        </w:tabs>
        <w:spacing w:after="0" w:line="240" w:lineRule="auto"/>
        <w:ind w:left="20" w:right="10" w:firstLine="720"/>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На территории Богучанского района расположена 1 организация, которая согласно утвержденного перечня опасных объектов на территории Красноярского края является пожаро, - взрывоопасным объектом.</w:t>
      </w:r>
    </w:p>
    <w:p w:rsidR="008540CA" w:rsidRPr="008540CA" w:rsidRDefault="008540CA" w:rsidP="008540CA">
      <w:pPr>
        <w:spacing w:after="0" w:line="240" w:lineRule="auto"/>
        <w:ind w:left="20" w:right="10" w:firstLine="689"/>
        <w:jc w:val="both"/>
        <w:rPr>
          <w:rFonts w:ascii="Times New Roman" w:eastAsia="Times New Roman" w:hAnsi="Times New Roman"/>
          <w:sz w:val="20"/>
          <w:szCs w:val="20"/>
          <w:lang w:eastAsia="ru-RU"/>
        </w:rPr>
      </w:pPr>
      <w:r w:rsidRPr="008540CA">
        <w:rPr>
          <w:rFonts w:ascii="Times New Roman" w:eastAsia="Times New Roman" w:hAnsi="Times New Roman"/>
          <w:snapToGrid w:val="0"/>
          <w:sz w:val="20"/>
          <w:szCs w:val="20"/>
          <w:lang w:eastAsia="ru-RU"/>
        </w:rPr>
        <w:t>В 2013 году на территории района произошло 2 чрезвычайных ситуации, связанные с лесными пожарами, муниципального характера.</w:t>
      </w:r>
    </w:p>
    <w:p w:rsidR="008540CA" w:rsidRPr="008540CA" w:rsidRDefault="008540CA" w:rsidP="008540CA">
      <w:pPr>
        <w:autoSpaceDE w:val="0"/>
        <w:autoSpaceDN w:val="0"/>
        <w:adjustRightInd w:val="0"/>
        <w:spacing w:after="0" w:line="240" w:lineRule="auto"/>
        <w:ind w:firstLine="708"/>
        <w:jc w:val="both"/>
        <w:outlineLvl w:val="0"/>
        <w:rPr>
          <w:rFonts w:ascii="Times New Roman" w:eastAsia="Times New Roman" w:hAnsi="Times New Roman" w:cs="Arial"/>
          <w:sz w:val="20"/>
          <w:szCs w:val="20"/>
          <w:lang w:eastAsia="ru-RU"/>
        </w:rPr>
      </w:pPr>
      <w:r w:rsidRPr="008540CA">
        <w:rPr>
          <w:rFonts w:ascii="Times New Roman" w:eastAsia="Times New Roman" w:hAnsi="Times New Roman" w:cs="Arial"/>
          <w:sz w:val="20"/>
          <w:szCs w:val="20"/>
          <w:lang w:eastAsia="ru-RU"/>
        </w:rPr>
        <w:t xml:space="preserve">За </w:t>
      </w:r>
      <w:r w:rsidRPr="008540CA">
        <w:rPr>
          <w:rFonts w:ascii="Times New Roman" w:eastAsia="Times New Roman" w:hAnsi="Times New Roman" w:cs="Arial"/>
          <w:bCs/>
          <w:sz w:val="20"/>
          <w:szCs w:val="20"/>
          <w:lang w:eastAsia="ru-RU"/>
        </w:rPr>
        <w:t>2013 год в населенных пунктах</w:t>
      </w:r>
      <w:r w:rsidRPr="008540CA">
        <w:rPr>
          <w:rFonts w:ascii="Times New Roman" w:eastAsia="Times New Roman" w:hAnsi="Times New Roman" w:cs="Arial"/>
          <w:sz w:val="20"/>
          <w:szCs w:val="20"/>
          <w:lang w:eastAsia="ru-RU"/>
        </w:rPr>
        <w:t xml:space="preserve"> района произошло 103 пожара. В результате на пожарах погибло 11 человек, травмировано – 4 человека. Материальный ущерб от пожаров составил 24 618 279 рублей.</w:t>
      </w:r>
    </w:p>
    <w:p w:rsidR="008540CA" w:rsidRPr="008540CA" w:rsidRDefault="008540CA" w:rsidP="008540CA">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8540CA">
        <w:rPr>
          <w:rFonts w:ascii="Times New Roman" w:eastAsia="Times New Roman" w:hAnsi="Times New Roman"/>
          <w:snapToGrid w:val="0"/>
          <w:sz w:val="20"/>
          <w:szCs w:val="20"/>
          <w:lang w:eastAsia="ru-RU"/>
        </w:rPr>
        <w:t xml:space="preserve">В 2018 году на территории района произошла 1 чрезвычайная ситуация, связанная с лесными пожарами, муниципального характера, происшествий, связанных с переходом лесных пожаров на земли населенных пунктов не допущено, в 2019 году 2 чрезвычайных ситуации, в 2020 году 2 чрезвычайных ситуации, в 2021 году чрезвычайных ситуаций не допущено, в 2022 году один раз вводился </w:t>
      </w:r>
      <w:r w:rsidRPr="008540CA">
        <w:rPr>
          <w:rFonts w:ascii="Times New Roman" w:eastAsia="Times New Roman" w:hAnsi="Times New Roman"/>
          <w:sz w:val="20"/>
          <w:szCs w:val="20"/>
          <w:lang w:eastAsia="ru-RU"/>
        </w:rPr>
        <w:t>режим чрезвычайной ситуации в лесах Богучанского района</w:t>
      </w:r>
      <w:r w:rsidRPr="008540CA">
        <w:rPr>
          <w:rFonts w:ascii="Times New Roman" w:eastAsia="Times New Roman" w:hAnsi="Times New Roman"/>
          <w:snapToGrid w:val="0"/>
          <w:sz w:val="20"/>
          <w:szCs w:val="20"/>
          <w:lang w:eastAsia="ru-RU"/>
        </w:rPr>
        <w:t xml:space="preserve">, в 2023 году зарегистрирована 1 </w:t>
      </w:r>
      <w:r w:rsidRPr="008540CA">
        <w:rPr>
          <w:rFonts w:ascii="Times New Roman" w:eastAsia="Times New Roman" w:hAnsi="Times New Roman"/>
          <w:sz w:val="20"/>
          <w:szCs w:val="20"/>
          <w:lang w:eastAsia="ru-RU"/>
        </w:rPr>
        <w:t xml:space="preserve">чрезвычайная ситуация, </w:t>
      </w:r>
      <w:r w:rsidRPr="008540CA">
        <w:rPr>
          <w:rFonts w:ascii="Times New Roman" w:eastAsia="Times New Roman" w:hAnsi="Times New Roman" w:hint="eastAsia"/>
          <w:sz w:val="20"/>
          <w:szCs w:val="20"/>
          <w:lang w:eastAsia="ru-RU"/>
        </w:rPr>
        <w:t>в</w:t>
      </w:r>
      <w:r w:rsidRPr="008540CA">
        <w:rPr>
          <w:rFonts w:ascii="Times New Roman" w:eastAsia="Times New Roman" w:hAnsi="Times New Roman"/>
          <w:sz w:val="20"/>
          <w:szCs w:val="20"/>
          <w:lang w:eastAsia="ru-RU"/>
        </w:rPr>
        <w:t xml:space="preserve"> </w:t>
      </w:r>
      <w:r w:rsidRPr="008540CA">
        <w:rPr>
          <w:rFonts w:ascii="Times New Roman" w:eastAsia="Times New Roman" w:hAnsi="Times New Roman" w:hint="eastAsia"/>
          <w:sz w:val="20"/>
          <w:szCs w:val="20"/>
          <w:lang w:eastAsia="ru-RU"/>
        </w:rPr>
        <w:t>результате</w:t>
      </w:r>
      <w:r w:rsidRPr="008540CA">
        <w:rPr>
          <w:rFonts w:ascii="Times New Roman" w:eastAsia="Times New Roman" w:hAnsi="Times New Roman"/>
          <w:sz w:val="20"/>
          <w:szCs w:val="20"/>
          <w:lang w:eastAsia="ru-RU"/>
        </w:rPr>
        <w:t xml:space="preserve"> </w:t>
      </w:r>
      <w:r w:rsidRPr="008540CA">
        <w:rPr>
          <w:rFonts w:ascii="Times New Roman" w:eastAsia="Times New Roman" w:hAnsi="Times New Roman" w:hint="eastAsia"/>
          <w:sz w:val="20"/>
          <w:szCs w:val="20"/>
          <w:lang w:eastAsia="ru-RU"/>
        </w:rPr>
        <w:t>подтопления</w:t>
      </w:r>
      <w:r w:rsidRPr="008540CA">
        <w:rPr>
          <w:rFonts w:ascii="Times New Roman" w:eastAsia="Times New Roman" w:hAnsi="Times New Roman"/>
          <w:sz w:val="20"/>
          <w:szCs w:val="20"/>
          <w:lang w:eastAsia="ru-RU"/>
        </w:rPr>
        <w:t xml:space="preserve"> </w:t>
      </w:r>
      <w:r w:rsidRPr="008540CA">
        <w:rPr>
          <w:rFonts w:ascii="Times New Roman" w:eastAsia="Times New Roman" w:hAnsi="Times New Roman" w:hint="eastAsia"/>
          <w:sz w:val="20"/>
          <w:szCs w:val="20"/>
          <w:lang w:eastAsia="ru-RU"/>
        </w:rPr>
        <w:t>жилого</w:t>
      </w:r>
      <w:r w:rsidRPr="008540CA">
        <w:rPr>
          <w:rFonts w:ascii="Times New Roman" w:eastAsia="Times New Roman" w:hAnsi="Times New Roman"/>
          <w:sz w:val="20"/>
          <w:szCs w:val="20"/>
          <w:lang w:eastAsia="ru-RU"/>
        </w:rPr>
        <w:t xml:space="preserve"> </w:t>
      </w:r>
      <w:r w:rsidRPr="008540CA">
        <w:rPr>
          <w:rFonts w:ascii="Times New Roman" w:eastAsia="Times New Roman" w:hAnsi="Times New Roman" w:hint="eastAsia"/>
          <w:sz w:val="20"/>
          <w:szCs w:val="20"/>
          <w:lang w:eastAsia="ru-RU"/>
        </w:rPr>
        <w:t>сектора</w:t>
      </w:r>
      <w:r w:rsidRPr="008540CA">
        <w:rPr>
          <w:rFonts w:ascii="Times New Roman" w:eastAsia="Times New Roman" w:hAnsi="Times New Roman"/>
          <w:sz w:val="20"/>
          <w:szCs w:val="20"/>
          <w:lang w:eastAsia="ru-RU"/>
        </w:rPr>
        <w:t xml:space="preserve"> </w:t>
      </w:r>
      <w:r w:rsidRPr="008540CA">
        <w:rPr>
          <w:rFonts w:ascii="Times New Roman" w:eastAsia="Times New Roman" w:hAnsi="Times New Roman" w:hint="eastAsia"/>
          <w:sz w:val="20"/>
          <w:szCs w:val="20"/>
          <w:lang w:eastAsia="ru-RU"/>
        </w:rPr>
        <w:t>в</w:t>
      </w:r>
      <w:r w:rsidRPr="008540CA">
        <w:rPr>
          <w:rFonts w:ascii="Times New Roman" w:eastAsia="Times New Roman" w:hAnsi="Times New Roman"/>
          <w:sz w:val="20"/>
          <w:szCs w:val="20"/>
          <w:lang w:eastAsia="ru-RU"/>
        </w:rPr>
        <w:t xml:space="preserve"> </w:t>
      </w:r>
      <w:r w:rsidRPr="008540CA">
        <w:rPr>
          <w:rFonts w:ascii="Times New Roman" w:eastAsia="Times New Roman" w:hAnsi="Times New Roman" w:hint="eastAsia"/>
          <w:sz w:val="20"/>
          <w:szCs w:val="20"/>
          <w:lang w:eastAsia="ru-RU"/>
        </w:rPr>
        <w:t>с</w:t>
      </w:r>
      <w:r w:rsidRPr="008540CA">
        <w:rPr>
          <w:rFonts w:ascii="Times New Roman" w:eastAsia="Times New Roman" w:hAnsi="Times New Roman"/>
          <w:sz w:val="20"/>
          <w:szCs w:val="20"/>
          <w:lang w:eastAsia="ru-RU"/>
        </w:rPr>
        <w:t xml:space="preserve">. </w:t>
      </w:r>
      <w:r w:rsidRPr="008540CA">
        <w:rPr>
          <w:rFonts w:ascii="Times New Roman" w:eastAsia="Times New Roman" w:hAnsi="Times New Roman" w:hint="eastAsia"/>
          <w:sz w:val="20"/>
          <w:szCs w:val="20"/>
          <w:lang w:eastAsia="ru-RU"/>
        </w:rPr>
        <w:t>Богучаны</w:t>
      </w:r>
      <w:r w:rsidRPr="008540CA">
        <w:rPr>
          <w:rFonts w:ascii="Times New Roman" w:eastAsia="Times New Roman" w:hAnsi="Times New Roman"/>
          <w:snapToGrid w:val="0"/>
          <w:sz w:val="20"/>
          <w:szCs w:val="20"/>
          <w:lang w:eastAsia="ru-RU"/>
        </w:rPr>
        <w:t>. В феврале 2024 года зарегистрирована 1 чрезвычайная ситуация, в связи отключением электроэнергии на территории Таежнинского сельсовета.</w:t>
      </w:r>
    </w:p>
    <w:p w:rsidR="008540CA" w:rsidRPr="008540CA" w:rsidRDefault="008540CA" w:rsidP="008540CA">
      <w:pPr>
        <w:spacing w:after="0" w:line="240" w:lineRule="auto"/>
        <w:ind w:firstLine="709"/>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С начала пожароопасного сезона 2024 года на территории района зарегистрировано 33 лесных пожара на общей площади 1 388, 33 га,</w:t>
      </w:r>
      <w:r w:rsidRPr="008540CA">
        <w:rPr>
          <w:rFonts w:ascii="Times New Roman" w:eastAsia="Times New Roman" w:hAnsi="Times New Roman"/>
          <w:color w:val="FF0000"/>
          <w:sz w:val="20"/>
          <w:szCs w:val="20"/>
          <w:lang w:eastAsia="ru-RU"/>
        </w:rPr>
        <w:t xml:space="preserve"> </w:t>
      </w:r>
      <w:r w:rsidRPr="008540CA">
        <w:rPr>
          <w:rFonts w:ascii="Times New Roman" w:eastAsia="Times New Roman" w:hAnsi="Times New Roman"/>
          <w:color w:val="000000"/>
          <w:sz w:val="20"/>
          <w:szCs w:val="20"/>
          <w:lang w:eastAsia="ru-RU"/>
        </w:rPr>
        <w:t>(за 2017 год зарегистрировано 235 лесных пожара на общей площади 13 554,83 га, за 2018 год зарегистрировано 227 лесных пожаров на общей площади 101 170,6 га, за 2019 год зарегистрировано 219 лесных пожаров на общей площади 143796,6 га, за 2020 год на территории района зарегистрировано 249 лесных пожаров на общей площади 25 187,71 га, за 2021 год зарегистрировано 104 лесных пожара на общей площади 1 077, 91 га, за 2022 год зарегистрировано 115 лесных пожара на общей площади 9232,7 га, за 2023 год зарегистрировано 85 лесных пожара на общей площади 1105,75 га)</w:t>
      </w:r>
      <w:r w:rsidRPr="008540CA">
        <w:rPr>
          <w:rFonts w:ascii="Times New Roman" w:eastAsia="Times New Roman" w:hAnsi="Times New Roman"/>
          <w:sz w:val="20"/>
          <w:szCs w:val="20"/>
          <w:lang w:eastAsia="ru-RU"/>
        </w:rPr>
        <w:t>.</w:t>
      </w:r>
      <w:r w:rsidRPr="008540CA">
        <w:rPr>
          <w:rFonts w:ascii="Times New Roman" w:eastAsia="Times New Roman" w:hAnsi="Times New Roman"/>
          <w:color w:val="FF0000"/>
          <w:sz w:val="20"/>
          <w:szCs w:val="20"/>
          <w:lang w:eastAsia="ru-RU"/>
        </w:rPr>
        <w:t xml:space="preserve"> </w:t>
      </w:r>
    </w:p>
    <w:p w:rsidR="008540CA" w:rsidRPr="008540CA" w:rsidRDefault="008540CA" w:rsidP="008540CA">
      <w:pPr>
        <w:spacing w:after="0" w:line="240" w:lineRule="auto"/>
        <w:ind w:firstLine="708"/>
        <w:jc w:val="both"/>
        <w:rPr>
          <w:rFonts w:ascii="Times New Roman" w:eastAsia="Times New Roman" w:hAnsi="Times New Roman"/>
          <w:sz w:val="20"/>
          <w:szCs w:val="20"/>
          <w:u w:val="single"/>
          <w:lang w:eastAsia="ru-RU"/>
        </w:rPr>
      </w:pPr>
      <w:r w:rsidRPr="008540CA">
        <w:rPr>
          <w:rFonts w:ascii="Times New Roman" w:eastAsia="Times New Roman" w:hAnsi="Times New Roman"/>
          <w:sz w:val="20"/>
          <w:szCs w:val="20"/>
          <w:lang w:eastAsia="ru-RU"/>
        </w:rPr>
        <w:t xml:space="preserve">На заседании внеочередной комиссии КЧС и ПБ в 2023 году создан постоянно действующего оперативный штаб по подготовке к пожароопасному периоду 2024 года, в который вошли </w:t>
      </w:r>
      <w:r w:rsidRPr="008540CA">
        <w:rPr>
          <w:rFonts w:ascii="Times New Roman" w:eastAsia="Times New Roman" w:hAnsi="Times New Roman"/>
          <w:sz w:val="20"/>
          <w:szCs w:val="20"/>
          <w:u w:val="single"/>
          <w:lang w:eastAsia="ru-RU"/>
        </w:rPr>
        <w:t>главы сельсоветов, МЧС, МВД, руководители лесничеств, Авиаотрядов, ЛПС, ресурсоснабжающих организаций и энергетики, начальники Ж.Д станций п. Новохайский, п.  Кучеткан и ст. Карабула, УМС Администрации, ФУ (сельское хозяйство), РДМ, Управление образования, Соц защита, Правовой отдел Администрации, СМИ «Вести 62, Ангарская правда, руководители предприятий ЛПК (арендаторы лесного фонда или крупные лесопильные организации)</w:t>
      </w:r>
    </w:p>
    <w:p w:rsidR="008540CA" w:rsidRPr="008540CA" w:rsidRDefault="008540CA" w:rsidP="008540CA">
      <w:pPr>
        <w:spacing w:after="0" w:line="240" w:lineRule="auto"/>
        <w:ind w:firstLine="708"/>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В обязательном порядке на заседания краевого Штаба при Губернаторе Красноярского края - приглашались главы сельсоветов по ландшафтным пожарам, руководители лесничеств, авиаотрядов по лесным пожарам  и вышеперечисленные руководители при наличии нерешаемых проблем по ПБ.</w:t>
      </w:r>
    </w:p>
    <w:p w:rsidR="008540CA" w:rsidRPr="008540CA" w:rsidRDefault="008540CA" w:rsidP="008540CA">
      <w:pPr>
        <w:spacing w:after="0" w:line="240" w:lineRule="auto"/>
        <w:jc w:val="both"/>
        <w:rPr>
          <w:rFonts w:ascii="Times New Roman" w:eastAsia="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7"/>
        <w:gridCol w:w="8"/>
        <w:gridCol w:w="13"/>
        <w:gridCol w:w="23"/>
        <w:gridCol w:w="2921"/>
        <w:gridCol w:w="2712"/>
        <w:gridCol w:w="2806"/>
      </w:tblGrid>
      <w:tr w:rsidR="008540CA" w:rsidRPr="008540CA" w:rsidTr="008540CA">
        <w:tc>
          <w:tcPr>
            <w:tcW w:w="5000" w:type="pct"/>
            <w:gridSpan w:val="7"/>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Результаты работы по тушению лесных пожаров в сравнении</w:t>
            </w:r>
          </w:p>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2022г- 2024г</w:t>
            </w:r>
          </w:p>
        </w:tc>
      </w:tr>
      <w:tr w:rsidR="008540CA" w:rsidRPr="008540CA" w:rsidTr="008540CA">
        <w:tc>
          <w:tcPr>
            <w:tcW w:w="5000" w:type="pct"/>
            <w:gridSpan w:val="7"/>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bookmarkStart w:id="11" w:name="_Hlk143150158"/>
            <w:r w:rsidRPr="008540CA">
              <w:rPr>
                <w:rFonts w:ascii="Times New Roman" w:eastAsia="Times New Roman" w:hAnsi="Times New Roman"/>
                <w:sz w:val="14"/>
                <w:szCs w:val="14"/>
                <w:lang w:eastAsia="ru-RU"/>
              </w:rPr>
              <w:t>2022г</w:t>
            </w:r>
          </w:p>
        </w:tc>
      </w:tr>
      <w:tr w:rsidR="008540CA" w:rsidRPr="008540CA" w:rsidTr="008540CA">
        <w:tc>
          <w:tcPr>
            <w:tcW w:w="568" w:type="pct"/>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val="en-US" w:eastAsia="ru-RU"/>
              </w:rPr>
            </w:pPr>
            <w:r w:rsidRPr="008540CA">
              <w:rPr>
                <w:rFonts w:ascii="Times New Roman" w:eastAsia="Times New Roman" w:hAnsi="Times New Roman"/>
                <w:sz w:val="14"/>
                <w:szCs w:val="14"/>
                <w:lang w:val="en-US" w:eastAsia="ru-RU"/>
              </w:rPr>
              <w:t>N</w:t>
            </w:r>
          </w:p>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п/п</w:t>
            </w:r>
          </w:p>
        </w:tc>
        <w:tc>
          <w:tcPr>
            <w:tcW w:w="1549" w:type="pct"/>
            <w:gridSpan w:val="4"/>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Лесничество</w:t>
            </w:r>
          </w:p>
        </w:tc>
        <w:tc>
          <w:tcPr>
            <w:tcW w:w="1417" w:type="pct"/>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Количество пожаров</w:t>
            </w:r>
          </w:p>
        </w:tc>
        <w:tc>
          <w:tcPr>
            <w:tcW w:w="1466" w:type="pct"/>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Площадь гектаров охваченные пожаром (га)</w:t>
            </w:r>
          </w:p>
        </w:tc>
      </w:tr>
      <w:tr w:rsidR="008540CA" w:rsidRPr="008540CA" w:rsidTr="008540CA">
        <w:tc>
          <w:tcPr>
            <w:tcW w:w="2117" w:type="pct"/>
            <w:gridSpan w:val="5"/>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Богучанский авиаотряд (4 ЛПС)</w:t>
            </w:r>
          </w:p>
        </w:tc>
        <w:tc>
          <w:tcPr>
            <w:tcW w:w="1417" w:type="pct"/>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p>
        </w:tc>
        <w:tc>
          <w:tcPr>
            <w:tcW w:w="1466" w:type="pct"/>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p>
        </w:tc>
      </w:tr>
      <w:tr w:rsidR="008540CA" w:rsidRPr="008540CA" w:rsidTr="008540CA">
        <w:tc>
          <w:tcPr>
            <w:tcW w:w="568" w:type="pct"/>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1.</w:t>
            </w:r>
          </w:p>
        </w:tc>
        <w:tc>
          <w:tcPr>
            <w:tcW w:w="1549" w:type="pct"/>
            <w:gridSpan w:val="4"/>
            <w:shd w:val="clear" w:color="auto" w:fill="auto"/>
          </w:tcPr>
          <w:p w:rsidR="008540CA" w:rsidRPr="008540CA" w:rsidRDefault="008540CA" w:rsidP="008540CA">
            <w:pPr>
              <w:spacing w:after="0" w:line="240" w:lineRule="auto"/>
              <w:jc w:val="both"/>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Богучанское</w:t>
            </w:r>
          </w:p>
        </w:tc>
        <w:tc>
          <w:tcPr>
            <w:tcW w:w="1417" w:type="pct"/>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5</w:t>
            </w:r>
          </w:p>
        </w:tc>
        <w:tc>
          <w:tcPr>
            <w:tcW w:w="1466" w:type="pct"/>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22,4</w:t>
            </w:r>
          </w:p>
        </w:tc>
      </w:tr>
      <w:tr w:rsidR="008540CA" w:rsidRPr="008540CA" w:rsidTr="008540CA">
        <w:tc>
          <w:tcPr>
            <w:tcW w:w="568" w:type="pct"/>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2</w:t>
            </w:r>
          </w:p>
        </w:tc>
        <w:tc>
          <w:tcPr>
            <w:tcW w:w="1549" w:type="pct"/>
            <w:gridSpan w:val="4"/>
            <w:shd w:val="clear" w:color="auto" w:fill="auto"/>
          </w:tcPr>
          <w:p w:rsidR="008540CA" w:rsidRPr="008540CA" w:rsidRDefault="008540CA" w:rsidP="008540CA">
            <w:pPr>
              <w:spacing w:after="0" w:line="240" w:lineRule="auto"/>
              <w:jc w:val="both"/>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Гремучинское</w:t>
            </w:r>
          </w:p>
        </w:tc>
        <w:tc>
          <w:tcPr>
            <w:tcW w:w="1417" w:type="pct"/>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14</w:t>
            </w:r>
          </w:p>
        </w:tc>
        <w:tc>
          <w:tcPr>
            <w:tcW w:w="1466" w:type="pct"/>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46,2</w:t>
            </w:r>
          </w:p>
        </w:tc>
      </w:tr>
      <w:tr w:rsidR="008540CA" w:rsidRPr="008540CA" w:rsidTr="008540CA">
        <w:tc>
          <w:tcPr>
            <w:tcW w:w="568" w:type="pct"/>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3</w:t>
            </w:r>
          </w:p>
        </w:tc>
        <w:tc>
          <w:tcPr>
            <w:tcW w:w="1549" w:type="pct"/>
            <w:gridSpan w:val="4"/>
            <w:shd w:val="clear" w:color="auto" w:fill="auto"/>
          </w:tcPr>
          <w:p w:rsidR="008540CA" w:rsidRPr="008540CA" w:rsidRDefault="008540CA" w:rsidP="008540CA">
            <w:pPr>
              <w:spacing w:after="0" w:line="240" w:lineRule="auto"/>
              <w:jc w:val="both"/>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Невонское</w:t>
            </w:r>
          </w:p>
        </w:tc>
        <w:tc>
          <w:tcPr>
            <w:tcW w:w="1417" w:type="pct"/>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8</w:t>
            </w:r>
          </w:p>
        </w:tc>
        <w:tc>
          <w:tcPr>
            <w:tcW w:w="1466" w:type="pct"/>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396,4</w:t>
            </w:r>
          </w:p>
        </w:tc>
      </w:tr>
      <w:tr w:rsidR="008540CA" w:rsidRPr="008540CA" w:rsidTr="008540CA">
        <w:tc>
          <w:tcPr>
            <w:tcW w:w="568" w:type="pct"/>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4</w:t>
            </w:r>
          </w:p>
        </w:tc>
        <w:tc>
          <w:tcPr>
            <w:tcW w:w="1549" w:type="pct"/>
            <w:gridSpan w:val="4"/>
            <w:shd w:val="clear" w:color="auto" w:fill="auto"/>
          </w:tcPr>
          <w:p w:rsidR="008540CA" w:rsidRPr="008540CA" w:rsidRDefault="008540CA" w:rsidP="008540CA">
            <w:pPr>
              <w:spacing w:after="0" w:line="240" w:lineRule="auto"/>
              <w:jc w:val="both"/>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Хребтовское</w:t>
            </w:r>
          </w:p>
        </w:tc>
        <w:tc>
          <w:tcPr>
            <w:tcW w:w="1417" w:type="pct"/>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13</w:t>
            </w:r>
          </w:p>
        </w:tc>
        <w:tc>
          <w:tcPr>
            <w:tcW w:w="1466" w:type="pct"/>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19,8</w:t>
            </w:r>
          </w:p>
        </w:tc>
      </w:tr>
      <w:tr w:rsidR="008540CA" w:rsidRPr="008540CA" w:rsidTr="008540CA">
        <w:tc>
          <w:tcPr>
            <w:tcW w:w="2117" w:type="pct"/>
            <w:gridSpan w:val="5"/>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bookmarkStart w:id="12" w:name="_Hlk143149980"/>
            <w:r w:rsidRPr="008540CA">
              <w:rPr>
                <w:rFonts w:ascii="Times New Roman" w:eastAsia="Times New Roman" w:hAnsi="Times New Roman"/>
                <w:sz w:val="14"/>
                <w:szCs w:val="14"/>
                <w:lang w:eastAsia="ru-RU"/>
              </w:rPr>
              <w:t>Итого</w:t>
            </w:r>
          </w:p>
        </w:tc>
        <w:tc>
          <w:tcPr>
            <w:tcW w:w="1417" w:type="pct"/>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40</w:t>
            </w:r>
          </w:p>
        </w:tc>
        <w:tc>
          <w:tcPr>
            <w:tcW w:w="1466" w:type="pct"/>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484,8</w:t>
            </w:r>
          </w:p>
        </w:tc>
      </w:tr>
      <w:bookmarkEnd w:id="12"/>
      <w:tr w:rsidR="008540CA" w:rsidRPr="008540CA" w:rsidTr="008540CA">
        <w:tc>
          <w:tcPr>
            <w:tcW w:w="2117" w:type="pct"/>
            <w:gridSpan w:val="5"/>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Манзенский авиаотряд (2 ЛПС)</w:t>
            </w:r>
          </w:p>
        </w:tc>
        <w:tc>
          <w:tcPr>
            <w:tcW w:w="1417" w:type="pct"/>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p>
        </w:tc>
        <w:tc>
          <w:tcPr>
            <w:tcW w:w="1466" w:type="pct"/>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p>
        </w:tc>
      </w:tr>
      <w:tr w:rsidR="008540CA" w:rsidRPr="008540CA" w:rsidTr="008540CA">
        <w:tc>
          <w:tcPr>
            <w:tcW w:w="568" w:type="pct"/>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5</w:t>
            </w:r>
          </w:p>
        </w:tc>
        <w:tc>
          <w:tcPr>
            <w:tcW w:w="1549" w:type="pct"/>
            <w:gridSpan w:val="4"/>
            <w:shd w:val="clear" w:color="auto" w:fill="auto"/>
          </w:tcPr>
          <w:p w:rsidR="008540CA" w:rsidRPr="008540CA" w:rsidRDefault="008540CA" w:rsidP="008540CA">
            <w:pPr>
              <w:spacing w:after="0" w:line="240" w:lineRule="auto"/>
              <w:jc w:val="both"/>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Манзенское</w:t>
            </w:r>
          </w:p>
        </w:tc>
        <w:tc>
          <w:tcPr>
            <w:tcW w:w="1417" w:type="pct"/>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14</w:t>
            </w:r>
          </w:p>
        </w:tc>
        <w:tc>
          <w:tcPr>
            <w:tcW w:w="1466" w:type="pct"/>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58,3</w:t>
            </w:r>
          </w:p>
        </w:tc>
      </w:tr>
      <w:tr w:rsidR="008540CA" w:rsidRPr="008540CA" w:rsidTr="008540CA">
        <w:tc>
          <w:tcPr>
            <w:tcW w:w="568" w:type="pct"/>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6</w:t>
            </w:r>
          </w:p>
        </w:tc>
        <w:tc>
          <w:tcPr>
            <w:tcW w:w="1549" w:type="pct"/>
            <w:gridSpan w:val="4"/>
            <w:shd w:val="clear" w:color="auto" w:fill="auto"/>
          </w:tcPr>
          <w:p w:rsidR="008540CA" w:rsidRPr="008540CA" w:rsidRDefault="008540CA" w:rsidP="008540CA">
            <w:pPr>
              <w:spacing w:after="0" w:line="240" w:lineRule="auto"/>
              <w:jc w:val="both"/>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Терянское</w:t>
            </w:r>
          </w:p>
        </w:tc>
        <w:tc>
          <w:tcPr>
            <w:tcW w:w="1417" w:type="pct"/>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8</w:t>
            </w:r>
          </w:p>
        </w:tc>
        <w:tc>
          <w:tcPr>
            <w:tcW w:w="1466" w:type="pct"/>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104,2</w:t>
            </w:r>
          </w:p>
        </w:tc>
      </w:tr>
      <w:tr w:rsidR="008540CA" w:rsidRPr="008540CA" w:rsidTr="008540CA">
        <w:tc>
          <w:tcPr>
            <w:tcW w:w="2117" w:type="pct"/>
            <w:gridSpan w:val="5"/>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Итого</w:t>
            </w:r>
          </w:p>
        </w:tc>
        <w:tc>
          <w:tcPr>
            <w:tcW w:w="1417" w:type="pct"/>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22</w:t>
            </w:r>
          </w:p>
        </w:tc>
        <w:tc>
          <w:tcPr>
            <w:tcW w:w="1466" w:type="pct"/>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162,5</w:t>
            </w:r>
          </w:p>
        </w:tc>
      </w:tr>
      <w:tr w:rsidR="008540CA" w:rsidRPr="008540CA" w:rsidTr="008540CA">
        <w:tc>
          <w:tcPr>
            <w:tcW w:w="2117" w:type="pct"/>
            <w:gridSpan w:val="5"/>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Чуноярское авиаотделение (1 ЛПС)</w:t>
            </w:r>
          </w:p>
        </w:tc>
        <w:tc>
          <w:tcPr>
            <w:tcW w:w="1417" w:type="pct"/>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p>
        </w:tc>
        <w:tc>
          <w:tcPr>
            <w:tcW w:w="1466" w:type="pct"/>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p>
        </w:tc>
      </w:tr>
      <w:tr w:rsidR="008540CA" w:rsidRPr="008540CA" w:rsidTr="008540CA">
        <w:tc>
          <w:tcPr>
            <w:tcW w:w="568" w:type="pct"/>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7</w:t>
            </w:r>
          </w:p>
        </w:tc>
        <w:tc>
          <w:tcPr>
            <w:tcW w:w="1549" w:type="pct"/>
            <w:gridSpan w:val="4"/>
            <w:shd w:val="clear" w:color="auto" w:fill="auto"/>
          </w:tcPr>
          <w:p w:rsidR="008540CA" w:rsidRPr="008540CA" w:rsidRDefault="008540CA" w:rsidP="008540CA">
            <w:pPr>
              <w:spacing w:after="0" w:line="240" w:lineRule="auto"/>
              <w:jc w:val="both"/>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Чунское</w:t>
            </w:r>
          </w:p>
        </w:tc>
        <w:tc>
          <w:tcPr>
            <w:tcW w:w="1417" w:type="pct"/>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54</w:t>
            </w:r>
          </w:p>
        </w:tc>
        <w:tc>
          <w:tcPr>
            <w:tcW w:w="1466" w:type="pct"/>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6725,6</w:t>
            </w:r>
          </w:p>
        </w:tc>
      </w:tr>
      <w:tr w:rsidR="008540CA" w:rsidRPr="008540CA" w:rsidTr="008540CA">
        <w:tc>
          <w:tcPr>
            <w:tcW w:w="2117" w:type="pct"/>
            <w:gridSpan w:val="5"/>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Итого</w:t>
            </w:r>
          </w:p>
        </w:tc>
        <w:tc>
          <w:tcPr>
            <w:tcW w:w="1417" w:type="pct"/>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54</w:t>
            </w:r>
          </w:p>
        </w:tc>
        <w:tc>
          <w:tcPr>
            <w:tcW w:w="1466" w:type="pct"/>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6725,6</w:t>
            </w:r>
          </w:p>
        </w:tc>
      </w:tr>
      <w:tr w:rsidR="008540CA" w:rsidRPr="008540CA" w:rsidTr="008540CA">
        <w:tc>
          <w:tcPr>
            <w:tcW w:w="2117" w:type="pct"/>
            <w:gridSpan w:val="5"/>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ВСЕГО за 2022г</w:t>
            </w:r>
          </w:p>
        </w:tc>
        <w:tc>
          <w:tcPr>
            <w:tcW w:w="1417" w:type="pct"/>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116</w:t>
            </w:r>
          </w:p>
        </w:tc>
        <w:tc>
          <w:tcPr>
            <w:tcW w:w="1466" w:type="pct"/>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7372,9</w:t>
            </w:r>
          </w:p>
        </w:tc>
      </w:tr>
      <w:bookmarkEnd w:id="11"/>
      <w:tr w:rsidR="008540CA" w:rsidRPr="008540CA" w:rsidTr="008540CA">
        <w:tc>
          <w:tcPr>
            <w:tcW w:w="5000" w:type="pct"/>
            <w:gridSpan w:val="7"/>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2023г</w:t>
            </w:r>
          </w:p>
        </w:tc>
      </w:tr>
      <w:tr w:rsidR="008540CA" w:rsidRPr="008540CA" w:rsidTr="008540CA">
        <w:tc>
          <w:tcPr>
            <w:tcW w:w="568" w:type="pct"/>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val="en-US" w:eastAsia="ru-RU"/>
              </w:rPr>
            </w:pPr>
            <w:r w:rsidRPr="008540CA">
              <w:rPr>
                <w:rFonts w:ascii="Times New Roman" w:eastAsia="Times New Roman" w:hAnsi="Times New Roman"/>
                <w:sz w:val="14"/>
                <w:szCs w:val="14"/>
                <w:lang w:val="en-US" w:eastAsia="ru-RU"/>
              </w:rPr>
              <w:lastRenderedPageBreak/>
              <w:t>N</w:t>
            </w:r>
          </w:p>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п/п</w:t>
            </w:r>
          </w:p>
        </w:tc>
        <w:tc>
          <w:tcPr>
            <w:tcW w:w="1549" w:type="pct"/>
            <w:gridSpan w:val="4"/>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Лесничество</w:t>
            </w:r>
          </w:p>
        </w:tc>
        <w:tc>
          <w:tcPr>
            <w:tcW w:w="1417" w:type="pct"/>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Количество пожаров</w:t>
            </w:r>
          </w:p>
        </w:tc>
        <w:tc>
          <w:tcPr>
            <w:tcW w:w="1466" w:type="pct"/>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Площадь гектаров охваченные пожаром (га)</w:t>
            </w:r>
          </w:p>
        </w:tc>
      </w:tr>
      <w:tr w:rsidR="008540CA" w:rsidRPr="008540CA" w:rsidTr="008540CA">
        <w:tc>
          <w:tcPr>
            <w:tcW w:w="2117" w:type="pct"/>
            <w:gridSpan w:val="5"/>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Богучанский авиаотряд (4 ЛПС)</w:t>
            </w:r>
          </w:p>
        </w:tc>
        <w:tc>
          <w:tcPr>
            <w:tcW w:w="1417" w:type="pct"/>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p>
        </w:tc>
        <w:tc>
          <w:tcPr>
            <w:tcW w:w="1466" w:type="pct"/>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p>
        </w:tc>
      </w:tr>
      <w:tr w:rsidR="008540CA" w:rsidRPr="008540CA" w:rsidTr="008540CA">
        <w:tc>
          <w:tcPr>
            <w:tcW w:w="568" w:type="pct"/>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1.</w:t>
            </w:r>
          </w:p>
        </w:tc>
        <w:tc>
          <w:tcPr>
            <w:tcW w:w="1549" w:type="pct"/>
            <w:gridSpan w:val="4"/>
            <w:shd w:val="clear" w:color="auto" w:fill="auto"/>
          </w:tcPr>
          <w:p w:rsidR="008540CA" w:rsidRPr="008540CA" w:rsidRDefault="008540CA" w:rsidP="008540CA">
            <w:pPr>
              <w:spacing w:after="0" w:line="240" w:lineRule="auto"/>
              <w:jc w:val="both"/>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Богучанское</w:t>
            </w:r>
          </w:p>
        </w:tc>
        <w:tc>
          <w:tcPr>
            <w:tcW w:w="1417" w:type="pct"/>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0</w:t>
            </w:r>
          </w:p>
        </w:tc>
        <w:tc>
          <w:tcPr>
            <w:tcW w:w="1466" w:type="pct"/>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0</w:t>
            </w:r>
          </w:p>
        </w:tc>
      </w:tr>
      <w:tr w:rsidR="008540CA" w:rsidRPr="008540CA" w:rsidTr="008540CA">
        <w:tc>
          <w:tcPr>
            <w:tcW w:w="568" w:type="pct"/>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2</w:t>
            </w:r>
          </w:p>
        </w:tc>
        <w:tc>
          <w:tcPr>
            <w:tcW w:w="1549" w:type="pct"/>
            <w:gridSpan w:val="4"/>
            <w:shd w:val="clear" w:color="auto" w:fill="auto"/>
          </w:tcPr>
          <w:p w:rsidR="008540CA" w:rsidRPr="008540CA" w:rsidRDefault="008540CA" w:rsidP="008540CA">
            <w:pPr>
              <w:spacing w:after="0" w:line="240" w:lineRule="auto"/>
              <w:jc w:val="both"/>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Гремучинское</w:t>
            </w:r>
          </w:p>
        </w:tc>
        <w:tc>
          <w:tcPr>
            <w:tcW w:w="1417" w:type="pct"/>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7</w:t>
            </w:r>
          </w:p>
        </w:tc>
        <w:tc>
          <w:tcPr>
            <w:tcW w:w="1466" w:type="pct"/>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41,32</w:t>
            </w:r>
          </w:p>
        </w:tc>
      </w:tr>
      <w:tr w:rsidR="008540CA" w:rsidRPr="008540CA" w:rsidTr="008540CA">
        <w:tc>
          <w:tcPr>
            <w:tcW w:w="568" w:type="pct"/>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3</w:t>
            </w:r>
          </w:p>
        </w:tc>
        <w:tc>
          <w:tcPr>
            <w:tcW w:w="1549" w:type="pct"/>
            <w:gridSpan w:val="4"/>
            <w:shd w:val="clear" w:color="auto" w:fill="auto"/>
          </w:tcPr>
          <w:p w:rsidR="008540CA" w:rsidRPr="008540CA" w:rsidRDefault="008540CA" w:rsidP="008540CA">
            <w:pPr>
              <w:spacing w:after="0" w:line="240" w:lineRule="auto"/>
              <w:jc w:val="both"/>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Невонское</w:t>
            </w:r>
          </w:p>
        </w:tc>
        <w:tc>
          <w:tcPr>
            <w:tcW w:w="1417" w:type="pct"/>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7</w:t>
            </w:r>
          </w:p>
        </w:tc>
        <w:tc>
          <w:tcPr>
            <w:tcW w:w="1466" w:type="pct"/>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31,31</w:t>
            </w:r>
          </w:p>
        </w:tc>
      </w:tr>
      <w:tr w:rsidR="008540CA" w:rsidRPr="008540CA" w:rsidTr="008540CA">
        <w:tc>
          <w:tcPr>
            <w:tcW w:w="568" w:type="pct"/>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4</w:t>
            </w:r>
          </w:p>
        </w:tc>
        <w:tc>
          <w:tcPr>
            <w:tcW w:w="1549" w:type="pct"/>
            <w:gridSpan w:val="4"/>
            <w:shd w:val="clear" w:color="auto" w:fill="auto"/>
          </w:tcPr>
          <w:p w:rsidR="008540CA" w:rsidRPr="008540CA" w:rsidRDefault="008540CA" w:rsidP="008540CA">
            <w:pPr>
              <w:spacing w:after="0" w:line="240" w:lineRule="auto"/>
              <w:jc w:val="both"/>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Хребтовское</w:t>
            </w:r>
          </w:p>
        </w:tc>
        <w:tc>
          <w:tcPr>
            <w:tcW w:w="1417" w:type="pct"/>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4</w:t>
            </w:r>
          </w:p>
        </w:tc>
        <w:tc>
          <w:tcPr>
            <w:tcW w:w="1466" w:type="pct"/>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8,51</w:t>
            </w:r>
          </w:p>
        </w:tc>
      </w:tr>
      <w:tr w:rsidR="008540CA" w:rsidRPr="008540CA" w:rsidTr="008540CA">
        <w:tc>
          <w:tcPr>
            <w:tcW w:w="2117" w:type="pct"/>
            <w:gridSpan w:val="5"/>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Итого</w:t>
            </w:r>
          </w:p>
        </w:tc>
        <w:tc>
          <w:tcPr>
            <w:tcW w:w="1417" w:type="pct"/>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18</w:t>
            </w:r>
          </w:p>
        </w:tc>
        <w:tc>
          <w:tcPr>
            <w:tcW w:w="1466" w:type="pct"/>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81,14</w:t>
            </w:r>
          </w:p>
        </w:tc>
      </w:tr>
      <w:tr w:rsidR="008540CA" w:rsidRPr="008540CA" w:rsidTr="008540CA">
        <w:tc>
          <w:tcPr>
            <w:tcW w:w="2117" w:type="pct"/>
            <w:gridSpan w:val="5"/>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Манзенский авиаотряд (2 ЛПС)</w:t>
            </w:r>
          </w:p>
        </w:tc>
        <w:tc>
          <w:tcPr>
            <w:tcW w:w="1417" w:type="pct"/>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p>
        </w:tc>
        <w:tc>
          <w:tcPr>
            <w:tcW w:w="1466" w:type="pct"/>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p>
        </w:tc>
      </w:tr>
      <w:tr w:rsidR="008540CA" w:rsidRPr="008540CA" w:rsidTr="008540CA">
        <w:tc>
          <w:tcPr>
            <w:tcW w:w="568" w:type="pct"/>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5</w:t>
            </w:r>
          </w:p>
        </w:tc>
        <w:tc>
          <w:tcPr>
            <w:tcW w:w="1549" w:type="pct"/>
            <w:gridSpan w:val="4"/>
            <w:shd w:val="clear" w:color="auto" w:fill="auto"/>
          </w:tcPr>
          <w:p w:rsidR="008540CA" w:rsidRPr="008540CA" w:rsidRDefault="008540CA" w:rsidP="008540CA">
            <w:pPr>
              <w:spacing w:after="0" w:line="240" w:lineRule="auto"/>
              <w:jc w:val="both"/>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Манзенское</w:t>
            </w:r>
          </w:p>
        </w:tc>
        <w:tc>
          <w:tcPr>
            <w:tcW w:w="1417" w:type="pct"/>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15</w:t>
            </w:r>
          </w:p>
        </w:tc>
        <w:tc>
          <w:tcPr>
            <w:tcW w:w="1466" w:type="pct"/>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606,85</w:t>
            </w:r>
          </w:p>
        </w:tc>
      </w:tr>
      <w:tr w:rsidR="008540CA" w:rsidRPr="008540CA" w:rsidTr="008540CA">
        <w:tc>
          <w:tcPr>
            <w:tcW w:w="568" w:type="pct"/>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6</w:t>
            </w:r>
          </w:p>
        </w:tc>
        <w:tc>
          <w:tcPr>
            <w:tcW w:w="1549" w:type="pct"/>
            <w:gridSpan w:val="4"/>
            <w:shd w:val="clear" w:color="auto" w:fill="auto"/>
          </w:tcPr>
          <w:p w:rsidR="008540CA" w:rsidRPr="008540CA" w:rsidRDefault="008540CA" w:rsidP="008540CA">
            <w:pPr>
              <w:spacing w:after="0" w:line="240" w:lineRule="auto"/>
              <w:jc w:val="both"/>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Терянское</w:t>
            </w:r>
          </w:p>
        </w:tc>
        <w:tc>
          <w:tcPr>
            <w:tcW w:w="1417" w:type="pct"/>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19</w:t>
            </w:r>
          </w:p>
        </w:tc>
        <w:tc>
          <w:tcPr>
            <w:tcW w:w="1466" w:type="pct"/>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31,75</w:t>
            </w:r>
          </w:p>
        </w:tc>
      </w:tr>
      <w:tr w:rsidR="008540CA" w:rsidRPr="008540CA" w:rsidTr="008540CA">
        <w:trPr>
          <w:trHeight w:val="409"/>
        </w:trPr>
        <w:tc>
          <w:tcPr>
            <w:tcW w:w="2117" w:type="pct"/>
            <w:gridSpan w:val="5"/>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Итого</w:t>
            </w:r>
          </w:p>
        </w:tc>
        <w:tc>
          <w:tcPr>
            <w:tcW w:w="1417" w:type="pct"/>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34</w:t>
            </w:r>
          </w:p>
        </w:tc>
        <w:tc>
          <w:tcPr>
            <w:tcW w:w="1466" w:type="pct"/>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638,6</w:t>
            </w:r>
          </w:p>
        </w:tc>
      </w:tr>
      <w:tr w:rsidR="008540CA" w:rsidRPr="008540CA" w:rsidTr="008540CA">
        <w:tc>
          <w:tcPr>
            <w:tcW w:w="2117" w:type="pct"/>
            <w:gridSpan w:val="5"/>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Чуноярское авиаотделение (1 ЛПС)</w:t>
            </w:r>
          </w:p>
        </w:tc>
        <w:tc>
          <w:tcPr>
            <w:tcW w:w="1417" w:type="pct"/>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p>
        </w:tc>
        <w:tc>
          <w:tcPr>
            <w:tcW w:w="1466" w:type="pct"/>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p>
        </w:tc>
      </w:tr>
      <w:tr w:rsidR="008540CA" w:rsidRPr="008540CA" w:rsidTr="008540CA">
        <w:tc>
          <w:tcPr>
            <w:tcW w:w="568" w:type="pct"/>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7</w:t>
            </w:r>
          </w:p>
        </w:tc>
        <w:tc>
          <w:tcPr>
            <w:tcW w:w="1549" w:type="pct"/>
            <w:gridSpan w:val="4"/>
            <w:shd w:val="clear" w:color="auto" w:fill="auto"/>
          </w:tcPr>
          <w:p w:rsidR="008540CA" w:rsidRPr="008540CA" w:rsidRDefault="008540CA" w:rsidP="008540CA">
            <w:pPr>
              <w:spacing w:after="0" w:line="240" w:lineRule="auto"/>
              <w:jc w:val="both"/>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Чунское</w:t>
            </w:r>
          </w:p>
        </w:tc>
        <w:tc>
          <w:tcPr>
            <w:tcW w:w="1417" w:type="pct"/>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27</w:t>
            </w:r>
          </w:p>
        </w:tc>
        <w:tc>
          <w:tcPr>
            <w:tcW w:w="1466" w:type="pct"/>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332,39</w:t>
            </w:r>
          </w:p>
        </w:tc>
      </w:tr>
      <w:tr w:rsidR="008540CA" w:rsidRPr="008540CA" w:rsidTr="008540CA">
        <w:tc>
          <w:tcPr>
            <w:tcW w:w="2117" w:type="pct"/>
            <w:gridSpan w:val="5"/>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Итого</w:t>
            </w:r>
          </w:p>
        </w:tc>
        <w:tc>
          <w:tcPr>
            <w:tcW w:w="1417" w:type="pct"/>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27</w:t>
            </w:r>
          </w:p>
        </w:tc>
        <w:tc>
          <w:tcPr>
            <w:tcW w:w="1466" w:type="pct"/>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332,39</w:t>
            </w:r>
          </w:p>
        </w:tc>
      </w:tr>
      <w:tr w:rsidR="008540CA" w:rsidRPr="008540CA" w:rsidTr="008540CA">
        <w:tc>
          <w:tcPr>
            <w:tcW w:w="2117" w:type="pct"/>
            <w:gridSpan w:val="5"/>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ВСЕГО за 2023г</w:t>
            </w:r>
          </w:p>
        </w:tc>
        <w:tc>
          <w:tcPr>
            <w:tcW w:w="1417" w:type="pct"/>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79</w:t>
            </w:r>
          </w:p>
        </w:tc>
        <w:tc>
          <w:tcPr>
            <w:tcW w:w="1466" w:type="pct"/>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1052,13</w:t>
            </w:r>
          </w:p>
        </w:tc>
      </w:tr>
      <w:tr w:rsidR="008540CA" w:rsidRPr="008540CA" w:rsidTr="008540CA">
        <w:tc>
          <w:tcPr>
            <w:tcW w:w="5000" w:type="pct"/>
            <w:gridSpan w:val="7"/>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2024г</w:t>
            </w:r>
          </w:p>
        </w:tc>
      </w:tr>
      <w:tr w:rsidR="008540CA" w:rsidRPr="008540CA" w:rsidTr="008540CA">
        <w:tc>
          <w:tcPr>
            <w:tcW w:w="591" w:type="pct"/>
            <w:gridSpan w:val="4"/>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val="en-US" w:eastAsia="ru-RU"/>
              </w:rPr>
            </w:pPr>
            <w:r w:rsidRPr="008540CA">
              <w:rPr>
                <w:rFonts w:ascii="Times New Roman" w:eastAsia="Times New Roman" w:hAnsi="Times New Roman"/>
                <w:sz w:val="14"/>
                <w:szCs w:val="14"/>
                <w:lang w:val="en-US" w:eastAsia="ru-RU"/>
              </w:rPr>
              <w:t>N</w:t>
            </w:r>
          </w:p>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п/п</w:t>
            </w:r>
          </w:p>
        </w:tc>
        <w:tc>
          <w:tcPr>
            <w:tcW w:w="1526" w:type="pct"/>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Лесничество</w:t>
            </w:r>
          </w:p>
        </w:tc>
        <w:tc>
          <w:tcPr>
            <w:tcW w:w="1417" w:type="pct"/>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Количество пожаров</w:t>
            </w:r>
          </w:p>
        </w:tc>
        <w:tc>
          <w:tcPr>
            <w:tcW w:w="1466" w:type="pct"/>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Площадь гектаров охваченные пожаром (га)</w:t>
            </w:r>
          </w:p>
        </w:tc>
      </w:tr>
      <w:tr w:rsidR="008540CA" w:rsidRPr="008540CA" w:rsidTr="008540CA">
        <w:tc>
          <w:tcPr>
            <w:tcW w:w="2117" w:type="pct"/>
            <w:gridSpan w:val="5"/>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Богучанский авиаотряд (4 ЛПС)</w:t>
            </w:r>
          </w:p>
        </w:tc>
        <w:tc>
          <w:tcPr>
            <w:tcW w:w="1417" w:type="pct"/>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p>
        </w:tc>
        <w:tc>
          <w:tcPr>
            <w:tcW w:w="1466" w:type="pct"/>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p>
        </w:tc>
      </w:tr>
      <w:tr w:rsidR="008540CA" w:rsidRPr="008540CA" w:rsidTr="008540CA">
        <w:tc>
          <w:tcPr>
            <w:tcW w:w="572" w:type="pct"/>
            <w:gridSpan w:val="2"/>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1.</w:t>
            </w:r>
          </w:p>
        </w:tc>
        <w:tc>
          <w:tcPr>
            <w:tcW w:w="1545" w:type="pct"/>
            <w:gridSpan w:val="3"/>
            <w:shd w:val="clear" w:color="auto" w:fill="auto"/>
          </w:tcPr>
          <w:p w:rsidR="008540CA" w:rsidRPr="008540CA" w:rsidRDefault="008540CA" w:rsidP="008540CA">
            <w:pPr>
              <w:spacing w:after="0" w:line="240" w:lineRule="auto"/>
              <w:jc w:val="both"/>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Богучанское</w:t>
            </w:r>
          </w:p>
        </w:tc>
        <w:tc>
          <w:tcPr>
            <w:tcW w:w="1417" w:type="pct"/>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1</w:t>
            </w:r>
          </w:p>
        </w:tc>
        <w:tc>
          <w:tcPr>
            <w:tcW w:w="1466" w:type="pct"/>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 xml:space="preserve">0,1 </w:t>
            </w:r>
          </w:p>
        </w:tc>
      </w:tr>
      <w:tr w:rsidR="008540CA" w:rsidRPr="008540CA" w:rsidTr="008540CA">
        <w:tc>
          <w:tcPr>
            <w:tcW w:w="572" w:type="pct"/>
            <w:gridSpan w:val="2"/>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2</w:t>
            </w:r>
          </w:p>
        </w:tc>
        <w:tc>
          <w:tcPr>
            <w:tcW w:w="1545" w:type="pct"/>
            <w:gridSpan w:val="3"/>
            <w:shd w:val="clear" w:color="auto" w:fill="auto"/>
          </w:tcPr>
          <w:p w:rsidR="008540CA" w:rsidRPr="008540CA" w:rsidRDefault="008540CA" w:rsidP="008540CA">
            <w:pPr>
              <w:spacing w:after="0" w:line="240" w:lineRule="auto"/>
              <w:jc w:val="both"/>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Гремучинское</w:t>
            </w:r>
          </w:p>
        </w:tc>
        <w:tc>
          <w:tcPr>
            <w:tcW w:w="1417" w:type="pct"/>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9</w:t>
            </w:r>
          </w:p>
        </w:tc>
        <w:tc>
          <w:tcPr>
            <w:tcW w:w="1466" w:type="pct"/>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 xml:space="preserve">23,68 </w:t>
            </w:r>
          </w:p>
        </w:tc>
      </w:tr>
      <w:tr w:rsidR="008540CA" w:rsidRPr="008540CA" w:rsidTr="008540CA">
        <w:tc>
          <w:tcPr>
            <w:tcW w:w="572" w:type="pct"/>
            <w:gridSpan w:val="2"/>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3</w:t>
            </w:r>
          </w:p>
        </w:tc>
        <w:tc>
          <w:tcPr>
            <w:tcW w:w="1545" w:type="pct"/>
            <w:gridSpan w:val="3"/>
            <w:shd w:val="clear" w:color="auto" w:fill="auto"/>
          </w:tcPr>
          <w:p w:rsidR="008540CA" w:rsidRPr="008540CA" w:rsidRDefault="008540CA" w:rsidP="008540CA">
            <w:pPr>
              <w:spacing w:after="0" w:line="240" w:lineRule="auto"/>
              <w:jc w:val="both"/>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Невонское</w:t>
            </w:r>
          </w:p>
        </w:tc>
        <w:tc>
          <w:tcPr>
            <w:tcW w:w="1417" w:type="pct"/>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1</w:t>
            </w:r>
          </w:p>
        </w:tc>
        <w:tc>
          <w:tcPr>
            <w:tcW w:w="1466" w:type="pct"/>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7,0</w:t>
            </w:r>
          </w:p>
        </w:tc>
      </w:tr>
      <w:tr w:rsidR="008540CA" w:rsidRPr="008540CA" w:rsidTr="008540CA">
        <w:tc>
          <w:tcPr>
            <w:tcW w:w="572" w:type="pct"/>
            <w:gridSpan w:val="2"/>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4</w:t>
            </w:r>
          </w:p>
        </w:tc>
        <w:tc>
          <w:tcPr>
            <w:tcW w:w="1545" w:type="pct"/>
            <w:gridSpan w:val="3"/>
            <w:shd w:val="clear" w:color="auto" w:fill="auto"/>
          </w:tcPr>
          <w:p w:rsidR="008540CA" w:rsidRPr="008540CA" w:rsidRDefault="008540CA" w:rsidP="008540CA">
            <w:pPr>
              <w:spacing w:after="0" w:line="240" w:lineRule="auto"/>
              <w:jc w:val="both"/>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Хребтовское</w:t>
            </w:r>
          </w:p>
        </w:tc>
        <w:tc>
          <w:tcPr>
            <w:tcW w:w="1417" w:type="pct"/>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4</w:t>
            </w:r>
          </w:p>
        </w:tc>
        <w:tc>
          <w:tcPr>
            <w:tcW w:w="1466" w:type="pct"/>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142,05</w:t>
            </w:r>
          </w:p>
        </w:tc>
      </w:tr>
      <w:tr w:rsidR="008540CA" w:rsidRPr="008540CA" w:rsidTr="008540CA">
        <w:tc>
          <w:tcPr>
            <w:tcW w:w="2117" w:type="pct"/>
            <w:gridSpan w:val="5"/>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Итого</w:t>
            </w:r>
          </w:p>
        </w:tc>
        <w:tc>
          <w:tcPr>
            <w:tcW w:w="1417" w:type="pct"/>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15</w:t>
            </w:r>
          </w:p>
        </w:tc>
        <w:tc>
          <w:tcPr>
            <w:tcW w:w="1466" w:type="pct"/>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172,83</w:t>
            </w:r>
          </w:p>
        </w:tc>
      </w:tr>
      <w:tr w:rsidR="008540CA" w:rsidRPr="008540CA" w:rsidTr="008540CA">
        <w:tc>
          <w:tcPr>
            <w:tcW w:w="2117" w:type="pct"/>
            <w:gridSpan w:val="5"/>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Манзенский авиаотряд (2 ЛПС)</w:t>
            </w:r>
          </w:p>
        </w:tc>
        <w:tc>
          <w:tcPr>
            <w:tcW w:w="1417" w:type="pct"/>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p>
        </w:tc>
        <w:tc>
          <w:tcPr>
            <w:tcW w:w="1466" w:type="pct"/>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p>
        </w:tc>
      </w:tr>
      <w:tr w:rsidR="008540CA" w:rsidRPr="008540CA" w:rsidTr="008540CA">
        <w:tc>
          <w:tcPr>
            <w:tcW w:w="579" w:type="pct"/>
            <w:gridSpan w:val="3"/>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5</w:t>
            </w:r>
          </w:p>
        </w:tc>
        <w:tc>
          <w:tcPr>
            <w:tcW w:w="1538" w:type="pct"/>
            <w:gridSpan w:val="2"/>
            <w:shd w:val="clear" w:color="auto" w:fill="auto"/>
          </w:tcPr>
          <w:p w:rsidR="008540CA" w:rsidRPr="008540CA" w:rsidRDefault="008540CA" w:rsidP="008540CA">
            <w:pPr>
              <w:spacing w:after="0" w:line="240" w:lineRule="auto"/>
              <w:jc w:val="both"/>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Манзенское</w:t>
            </w:r>
          </w:p>
        </w:tc>
        <w:tc>
          <w:tcPr>
            <w:tcW w:w="1417" w:type="pct"/>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6</w:t>
            </w:r>
          </w:p>
        </w:tc>
        <w:tc>
          <w:tcPr>
            <w:tcW w:w="1466" w:type="pct"/>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6,68</w:t>
            </w:r>
          </w:p>
        </w:tc>
      </w:tr>
      <w:tr w:rsidR="008540CA" w:rsidRPr="008540CA" w:rsidTr="008540CA">
        <w:tc>
          <w:tcPr>
            <w:tcW w:w="579" w:type="pct"/>
            <w:gridSpan w:val="3"/>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6</w:t>
            </w:r>
          </w:p>
        </w:tc>
        <w:tc>
          <w:tcPr>
            <w:tcW w:w="1538" w:type="pct"/>
            <w:gridSpan w:val="2"/>
            <w:shd w:val="clear" w:color="auto" w:fill="auto"/>
          </w:tcPr>
          <w:p w:rsidR="008540CA" w:rsidRPr="008540CA" w:rsidRDefault="008540CA" w:rsidP="008540CA">
            <w:pPr>
              <w:spacing w:after="0" w:line="240" w:lineRule="auto"/>
              <w:jc w:val="both"/>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Терянское</w:t>
            </w:r>
          </w:p>
        </w:tc>
        <w:tc>
          <w:tcPr>
            <w:tcW w:w="1417" w:type="pct"/>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10</w:t>
            </w:r>
          </w:p>
        </w:tc>
        <w:tc>
          <w:tcPr>
            <w:tcW w:w="1466" w:type="pct"/>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11,5</w:t>
            </w:r>
          </w:p>
        </w:tc>
      </w:tr>
      <w:tr w:rsidR="008540CA" w:rsidRPr="008540CA" w:rsidTr="008540CA">
        <w:tc>
          <w:tcPr>
            <w:tcW w:w="2117" w:type="pct"/>
            <w:gridSpan w:val="5"/>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Итого</w:t>
            </w:r>
          </w:p>
        </w:tc>
        <w:tc>
          <w:tcPr>
            <w:tcW w:w="1417" w:type="pct"/>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16</w:t>
            </w:r>
          </w:p>
        </w:tc>
        <w:tc>
          <w:tcPr>
            <w:tcW w:w="1466" w:type="pct"/>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18,18</w:t>
            </w:r>
          </w:p>
        </w:tc>
      </w:tr>
      <w:tr w:rsidR="008540CA" w:rsidRPr="008540CA" w:rsidTr="008540CA">
        <w:tc>
          <w:tcPr>
            <w:tcW w:w="2117" w:type="pct"/>
            <w:gridSpan w:val="5"/>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Чуноярское авиаотделение (1 ЛПС)</w:t>
            </w:r>
          </w:p>
        </w:tc>
        <w:tc>
          <w:tcPr>
            <w:tcW w:w="1417" w:type="pct"/>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p>
        </w:tc>
        <w:tc>
          <w:tcPr>
            <w:tcW w:w="1466" w:type="pct"/>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p>
        </w:tc>
      </w:tr>
      <w:tr w:rsidR="008540CA" w:rsidRPr="008540CA" w:rsidTr="008540CA">
        <w:tc>
          <w:tcPr>
            <w:tcW w:w="591" w:type="pct"/>
            <w:gridSpan w:val="4"/>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7</w:t>
            </w:r>
          </w:p>
        </w:tc>
        <w:tc>
          <w:tcPr>
            <w:tcW w:w="1526" w:type="pct"/>
            <w:shd w:val="clear" w:color="auto" w:fill="auto"/>
          </w:tcPr>
          <w:p w:rsidR="008540CA" w:rsidRPr="008540CA" w:rsidRDefault="008540CA" w:rsidP="008540CA">
            <w:pPr>
              <w:spacing w:after="0" w:line="240" w:lineRule="auto"/>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Чунское</w:t>
            </w:r>
          </w:p>
        </w:tc>
        <w:tc>
          <w:tcPr>
            <w:tcW w:w="1417" w:type="pct"/>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5</w:t>
            </w:r>
          </w:p>
        </w:tc>
        <w:tc>
          <w:tcPr>
            <w:tcW w:w="1466" w:type="pct"/>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1325,64</w:t>
            </w:r>
          </w:p>
        </w:tc>
      </w:tr>
      <w:tr w:rsidR="008540CA" w:rsidRPr="008540CA" w:rsidTr="008540CA">
        <w:tc>
          <w:tcPr>
            <w:tcW w:w="2117" w:type="pct"/>
            <w:gridSpan w:val="5"/>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Итого</w:t>
            </w:r>
          </w:p>
        </w:tc>
        <w:tc>
          <w:tcPr>
            <w:tcW w:w="1417" w:type="pct"/>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5</w:t>
            </w:r>
          </w:p>
        </w:tc>
        <w:tc>
          <w:tcPr>
            <w:tcW w:w="1466" w:type="pct"/>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1325,64</w:t>
            </w:r>
          </w:p>
        </w:tc>
      </w:tr>
      <w:tr w:rsidR="008540CA" w:rsidRPr="008540CA" w:rsidTr="008540CA">
        <w:tc>
          <w:tcPr>
            <w:tcW w:w="2117" w:type="pct"/>
            <w:gridSpan w:val="5"/>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ВСЕГО за 2024г</w:t>
            </w:r>
          </w:p>
        </w:tc>
        <w:tc>
          <w:tcPr>
            <w:tcW w:w="1417" w:type="pct"/>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36</w:t>
            </w:r>
          </w:p>
        </w:tc>
        <w:tc>
          <w:tcPr>
            <w:tcW w:w="1466" w:type="pct"/>
            <w:shd w:val="clear" w:color="auto" w:fill="auto"/>
          </w:tcPr>
          <w:p w:rsidR="008540CA" w:rsidRPr="008540CA" w:rsidRDefault="008540CA" w:rsidP="008540CA">
            <w:pPr>
              <w:spacing w:after="0" w:line="240" w:lineRule="auto"/>
              <w:jc w:val="center"/>
              <w:rPr>
                <w:rFonts w:ascii="Times New Roman" w:eastAsia="Times New Roman" w:hAnsi="Times New Roman"/>
                <w:sz w:val="14"/>
                <w:szCs w:val="14"/>
                <w:lang w:eastAsia="ru-RU"/>
              </w:rPr>
            </w:pPr>
            <w:r w:rsidRPr="008540CA">
              <w:rPr>
                <w:rFonts w:ascii="Times New Roman" w:eastAsia="Times New Roman" w:hAnsi="Times New Roman"/>
                <w:sz w:val="14"/>
                <w:szCs w:val="14"/>
                <w:lang w:eastAsia="ru-RU"/>
              </w:rPr>
              <w:t>1516,65</w:t>
            </w:r>
          </w:p>
        </w:tc>
      </w:tr>
    </w:tbl>
    <w:p w:rsidR="008540CA" w:rsidRPr="008540CA" w:rsidRDefault="008540CA" w:rsidP="008540CA">
      <w:pPr>
        <w:spacing w:after="0" w:line="240" w:lineRule="auto"/>
        <w:jc w:val="both"/>
        <w:rPr>
          <w:rFonts w:ascii="Times New Roman" w:eastAsia="Times New Roman" w:hAnsi="Times New Roman"/>
          <w:sz w:val="20"/>
          <w:szCs w:val="20"/>
          <w:lang w:eastAsia="ru-RU"/>
        </w:rPr>
      </w:pPr>
    </w:p>
    <w:p w:rsidR="008540CA" w:rsidRPr="008540CA" w:rsidRDefault="008540CA" w:rsidP="008540CA">
      <w:pPr>
        <w:spacing w:after="0" w:line="240" w:lineRule="auto"/>
        <w:ind w:firstLine="708"/>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С целью оказания помощи населению в чрезвычайных ситуациях и борьбы с пожарами в районе функционируют МКУ «МПЧ № 1» и Единая дежурно-диспетчерская служба МО Богучанский район (далее – ЕДДС МО Богучанский район) общей численностью более 50 человек.</w:t>
      </w:r>
    </w:p>
    <w:p w:rsidR="008540CA" w:rsidRPr="008540CA" w:rsidRDefault="008540CA" w:rsidP="008540CA">
      <w:pPr>
        <w:spacing w:after="0" w:line="240" w:lineRule="auto"/>
        <w:ind w:firstLine="708"/>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Основные направления деятельности учреждений:</w:t>
      </w:r>
    </w:p>
    <w:p w:rsidR="008540CA" w:rsidRPr="008540CA" w:rsidRDefault="008540CA" w:rsidP="008540CA">
      <w:pPr>
        <w:spacing w:after="0" w:line="240" w:lineRule="auto"/>
        <w:ind w:firstLine="720"/>
        <w:jc w:val="both"/>
        <w:rPr>
          <w:rFonts w:ascii="Times New Roman" w:eastAsia="Times New Roman" w:hAnsi="Times New Roman"/>
          <w:bCs/>
          <w:sz w:val="20"/>
          <w:szCs w:val="20"/>
          <w:lang w:eastAsia="ru-RU"/>
        </w:rPr>
      </w:pPr>
      <w:r w:rsidRPr="008540CA">
        <w:rPr>
          <w:rFonts w:ascii="Times New Roman" w:eastAsia="Times New Roman" w:hAnsi="Times New Roman"/>
          <w:sz w:val="20"/>
          <w:szCs w:val="20"/>
          <w:lang w:eastAsia="ru-RU"/>
        </w:rPr>
        <w:t>обеспечение мероприятий</w:t>
      </w:r>
      <w:r w:rsidRPr="008540CA">
        <w:rPr>
          <w:rFonts w:ascii="Times New Roman" w:eastAsia="Times New Roman" w:hAnsi="Times New Roman"/>
          <w:color w:val="FF0000"/>
          <w:sz w:val="20"/>
          <w:szCs w:val="20"/>
          <w:lang w:eastAsia="ru-RU"/>
        </w:rPr>
        <w:t xml:space="preserve"> </w:t>
      </w:r>
      <w:r w:rsidRPr="008540CA">
        <w:rPr>
          <w:rFonts w:ascii="Times New Roman" w:eastAsia="Times New Roman" w:hAnsi="Times New Roman"/>
          <w:bCs/>
          <w:sz w:val="20"/>
          <w:szCs w:val="20"/>
          <w:lang w:eastAsia="ru-RU"/>
        </w:rPr>
        <w:t>по предупреждению и ликвидации последствий чрезвычайных ситуаций (далее – ЧС);</w:t>
      </w:r>
    </w:p>
    <w:p w:rsidR="008540CA" w:rsidRPr="008540CA" w:rsidRDefault="008540CA" w:rsidP="008540CA">
      <w:pPr>
        <w:spacing w:after="0" w:line="240" w:lineRule="auto"/>
        <w:ind w:firstLine="708"/>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обеспечение мероприятий по гражданской обороне и пожарной безопасности.</w:t>
      </w:r>
    </w:p>
    <w:p w:rsidR="008540CA" w:rsidRPr="008540CA" w:rsidRDefault="008540CA" w:rsidP="008540CA">
      <w:pPr>
        <w:spacing w:after="0" w:line="240" w:lineRule="auto"/>
        <w:ind w:firstLine="709"/>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Важную роль в обеспечении своевременного реагирования на чрезвычайные ситуации и оповещение населения о ЧС природного и техногенного характера играет система оповещения об угрозе ЧС природного и техногенного характера и об опасностях военного времени. В рамках реализации данного мероприятия к 2030 году предполагается установка оборудования для оперативного оповещения населения в 11 поселениях района, находящихся в зоне потенциальных рисков БоГЭС.</w:t>
      </w:r>
    </w:p>
    <w:p w:rsidR="008540CA" w:rsidRPr="008540CA" w:rsidRDefault="008540CA" w:rsidP="008540CA">
      <w:pPr>
        <w:spacing w:after="0" w:line="240" w:lineRule="auto"/>
        <w:ind w:firstLine="709"/>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 xml:space="preserve">Данная система предусматривает ее использование с системой оповещения наряду с существующими элементами автоматизированной системы централизованного оповещения гражданской обороны (далее – АС ЦО ГО) «Осень» для доведения сигналов оповещения гражданской обороны и информирования населения об опасностях военного времени. Оконечные устройства аппаратуры оповещения расположены на зданиях: ООО «Бытсервис», муниципальное бюджетное образовательное учреждение дополнительного образования детей «Центр роста», Дежурная часть Отдела Министерства внутренних дел России по Богучанскому району. В 2018 году проведен капитальный ремонт данных сирен, в августе 2024 произведен текущий ремонт. </w:t>
      </w:r>
    </w:p>
    <w:p w:rsidR="008540CA" w:rsidRPr="008540CA" w:rsidRDefault="008540CA" w:rsidP="008540CA">
      <w:pPr>
        <w:spacing w:after="0" w:line="240" w:lineRule="auto"/>
        <w:ind w:firstLine="709"/>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Вместе с тем, в целях оснащения жилых помещений в 2024 году администрация Богучанского района приняло участие в программе по получению субсидий на приобретение автономных пожарных извещателей отдельным категориям граждан. Данная работа планируется и на 2025 год.</w:t>
      </w:r>
    </w:p>
    <w:p w:rsidR="008540CA" w:rsidRPr="008540CA" w:rsidRDefault="008540CA" w:rsidP="008540CA">
      <w:pPr>
        <w:spacing w:after="0" w:line="240" w:lineRule="auto"/>
        <w:ind w:firstLine="709"/>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В рамках обеспечения мероприятий по ликвидации чрезвычайных ситуаций и первоочередного обеспечения пострадавшего населения организована работа по созданию резерва материальных средств ГО, ЧС.</w:t>
      </w:r>
    </w:p>
    <w:p w:rsidR="008540CA" w:rsidRPr="008540CA" w:rsidRDefault="008540CA" w:rsidP="008540CA">
      <w:pPr>
        <w:autoSpaceDE w:val="0"/>
        <w:autoSpaceDN w:val="0"/>
        <w:adjustRightInd w:val="0"/>
        <w:spacing w:after="0" w:line="240" w:lineRule="auto"/>
        <w:ind w:right="5" w:firstLine="706"/>
        <w:jc w:val="both"/>
        <w:rPr>
          <w:rFonts w:ascii="Times New Roman" w:eastAsia="Times New Roman" w:hAnsi="Times New Roman"/>
          <w:bCs/>
          <w:sz w:val="20"/>
          <w:szCs w:val="20"/>
          <w:lang w:eastAsia="ru-RU"/>
        </w:rPr>
      </w:pPr>
      <w:r w:rsidRPr="008540CA">
        <w:rPr>
          <w:rFonts w:ascii="Times New Roman" w:eastAsia="Times New Roman" w:hAnsi="Times New Roman"/>
          <w:bCs/>
          <w:sz w:val="20"/>
          <w:szCs w:val="20"/>
          <w:lang w:eastAsia="ru-RU"/>
        </w:rPr>
        <w:t xml:space="preserve">Задача предотвращения террористических и экстремистских проявлений в Российской Федерации в настоящее время рассматривается в качестве приоритетной. По сведениям Национального антитеррористического комитета, уровень террористической опасности продолжает оставаться высоким, сохраняется угроза совершения террористических актов на всей территории Российской Федерации. Остается значительным масштаб незаконного оборота оружия, боеприпасов и других средств совершения террора. Увеличивается активность ряда организаций по распространению идеологии терроризма и экстремизма. </w:t>
      </w:r>
    </w:p>
    <w:p w:rsidR="008540CA" w:rsidRPr="008540CA" w:rsidRDefault="008540CA" w:rsidP="008540CA">
      <w:pPr>
        <w:autoSpaceDE w:val="0"/>
        <w:autoSpaceDN w:val="0"/>
        <w:adjustRightInd w:val="0"/>
        <w:spacing w:after="0" w:line="240" w:lineRule="auto"/>
        <w:ind w:right="5" w:firstLine="706"/>
        <w:jc w:val="both"/>
        <w:rPr>
          <w:rFonts w:ascii="Times New Roman" w:eastAsia="Times New Roman" w:hAnsi="Times New Roman"/>
          <w:bCs/>
          <w:sz w:val="20"/>
          <w:szCs w:val="20"/>
          <w:lang w:eastAsia="ru-RU"/>
        </w:rPr>
      </w:pPr>
      <w:r w:rsidRPr="008540CA">
        <w:rPr>
          <w:rFonts w:ascii="Times New Roman" w:eastAsia="Times New Roman" w:hAnsi="Times New Roman"/>
          <w:bCs/>
          <w:sz w:val="20"/>
          <w:szCs w:val="20"/>
          <w:lang w:eastAsia="ru-RU"/>
        </w:rPr>
        <w:lastRenderedPageBreak/>
        <w:t xml:space="preserve">В этих условиях совершение террористических актов на территории Богучанского района будет представлять собой угрозу для экономической и экологической безопасности не только района, но и Красноярского края в целом. </w:t>
      </w:r>
    </w:p>
    <w:p w:rsidR="008540CA" w:rsidRPr="008540CA" w:rsidRDefault="008540CA" w:rsidP="008540CA">
      <w:pPr>
        <w:autoSpaceDE w:val="0"/>
        <w:autoSpaceDN w:val="0"/>
        <w:adjustRightInd w:val="0"/>
        <w:spacing w:after="0" w:line="240" w:lineRule="auto"/>
        <w:ind w:right="5" w:firstLine="706"/>
        <w:jc w:val="both"/>
        <w:rPr>
          <w:rFonts w:ascii="Times New Roman" w:eastAsia="Times New Roman" w:hAnsi="Times New Roman"/>
          <w:bCs/>
          <w:sz w:val="20"/>
          <w:szCs w:val="20"/>
          <w:lang w:eastAsia="ru-RU"/>
        </w:rPr>
      </w:pPr>
      <w:r w:rsidRPr="008540CA">
        <w:rPr>
          <w:rFonts w:ascii="Times New Roman" w:eastAsia="Times New Roman" w:hAnsi="Times New Roman"/>
          <w:bCs/>
          <w:sz w:val="20"/>
          <w:szCs w:val="20"/>
          <w:lang w:eastAsia="ru-RU"/>
        </w:rPr>
        <w:t xml:space="preserve">Объектами первоочередных террористических устремлений в районе могут оказаться места (объекты) массового пребывания людей, а также учреждения культуры, спортивные сооружения, учебные заведения, объекты здравоохранения, ресурсоснабжающие организации и объекты водоснабжения. </w:t>
      </w:r>
    </w:p>
    <w:p w:rsidR="008540CA" w:rsidRPr="008540CA" w:rsidRDefault="008540CA" w:rsidP="008540CA">
      <w:pPr>
        <w:autoSpaceDE w:val="0"/>
        <w:autoSpaceDN w:val="0"/>
        <w:adjustRightInd w:val="0"/>
        <w:spacing w:after="0" w:line="240" w:lineRule="auto"/>
        <w:ind w:right="38" w:firstLine="696"/>
        <w:jc w:val="both"/>
        <w:rPr>
          <w:rFonts w:ascii="Times New Roman" w:eastAsia="Times New Roman" w:hAnsi="Times New Roman"/>
          <w:bCs/>
          <w:sz w:val="20"/>
          <w:szCs w:val="20"/>
          <w:lang w:eastAsia="ru-RU"/>
        </w:rPr>
      </w:pPr>
      <w:r w:rsidRPr="008540CA">
        <w:rPr>
          <w:rFonts w:ascii="Times New Roman" w:eastAsia="Times New Roman" w:hAnsi="Times New Roman"/>
          <w:bCs/>
          <w:sz w:val="20"/>
          <w:szCs w:val="20"/>
          <w:lang w:eastAsia="ru-RU"/>
        </w:rPr>
        <w:t>Не менее актуальной остается проблема противодействия экстремистским проявлениям в информационно-телекоммуникационной сети «Интернет». Правоохранительными органами регулярно фиксируются факты размещения неонацистской информации, оказывающей влияние на молодежную среду, способствует привитию молодежи культа насилия и может спровоцировать возникновение очагов межрасовой и межнациональной нетерпимости. Практика противодействия терроризму и экстремизму на сегодняшний день требует более тесной консолидации усилий органов государственной власти, местного самоуправления, общественных движений и всех граждан.</w:t>
      </w:r>
    </w:p>
    <w:p w:rsidR="008540CA" w:rsidRPr="008540CA" w:rsidRDefault="008540CA" w:rsidP="008540CA">
      <w:pPr>
        <w:spacing w:after="0" w:line="240" w:lineRule="auto"/>
        <w:ind w:firstLine="680"/>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Анализ оперативной обстановки, складывающейся на территории Богучанского района с начала реализации мероприятий в области противодействия терроризму, свидетельствует о ее относительной стабильности. Существенных осложнений, способных повысить до критичного уровня социальную напряженность среди общественности, кризисных событий, способных обострить ситуацию до экстремистских и террористических проявлений, не отмечено.</w:t>
      </w:r>
    </w:p>
    <w:p w:rsidR="008540CA" w:rsidRPr="008540CA" w:rsidRDefault="008540CA" w:rsidP="008540CA">
      <w:pPr>
        <w:autoSpaceDE w:val="0"/>
        <w:autoSpaceDN w:val="0"/>
        <w:adjustRightInd w:val="0"/>
        <w:spacing w:after="0" w:line="240" w:lineRule="auto"/>
        <w:ind w:left="10" w:firstLine="710"/>
        <w:jc w:val="both"/>
        <w:rPr>
          <w:rFonts w:ascii="Times New Roman" w:eastAsia="Times New Roman" w:hAnsi="Times New Roman"/>
          <w:bCs/>
          <w:sz w:val="20"/>
          <w:szCs w:val="20"/>
          <w:lang w:eastAsia="ru-RU"/>
        </w:rPr>
      </w:pPr>
      <w:r w:rsidRPr="008540CA">
        <w:rPr>
          <w:rFonts w:ascii="Times New Roman" w:eastAsia="Times New Roman" w:hAnsi="Times New Roman"/>
          <w:bCs/>
          <w:sz w:val="20"/>
          <w:szCs w:val="20"/>
          <w:lang w:eastAsia="ru-RU"/>
        </w:rPr>
        <w:t>Коренного перелома в решении вопросов профилактики терроризма и экстремизма можно достичь путем комплексного подхода с применением программно-целевого метода, подкрепленного соответствующими финансовыми и материально-техническими средствами.</w:t>
      </w:r>
    </w:p>
    <w:p w:rsidR="008540CA" w:rsidRPr="008540CA" w:rsidRDefault="008540CA" w:rsidP="008540CA">
      <w:pPr>
        <w:spacing w:after="0" w:line="240" w:lineRule="auto"/>
        <w:jc w:val="both"/>
        <w:rPr>
          <w:rFonts w:ascii="Times New Roman" w:eastAsia="Times New Roman" w:hAnsi="Times New Roman"/>
          <w:sz w:val="20"/>
          <w:szCs w:val="20"/>
          <w:lang w:eastAsia="ru-RU"/>
        </w:rPr>
      </w:pPr>
    </w:p>
    <w:p w:rsidR="008540CA" w:rsidRPr="008540CA" w:rsidRDefault="008540CA" w:rsidP="008540CA">
      <w:pPr>
        <w:spacing w:after="0" w:line="240" w:lineRule="auto"/>
        <w:jc w:val="center"/>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3. Приоритеты и цели социально-экономического развития,</w:t>
      </w:r>
      <w:r w:rsidRPr="008540CA">
        <w:rPr>
          <w:rFonts w:eastAsia="Times New Roman" w:cs="Calibri"/>
          <w:sz w:val="20"/>
          <w:szCs w:val="20"/>
          <w:lang w:eastAsia="ru-RU"/>
        </w:rPr>
        <w:t xml:space="preserve"> </w:t>
      </w:r>
      <w:r w:rsidRPr="008540CA">
        <w:rPr>
          <w:rFonts w:ascii="Times New Roman" w:eastAsia="Times New Roman" w:hAnsi="Times New Roman"/>
          <w:sz w:val="20"/>
          <w:szCs w:val="20"/>
          <w:lang w:eastAsia="ru-RU"/>
        </w:rPr>
        <w:t>описание основных целей и задач программы,</w:t>
      </w:r>
      <w:r w:rsidRPr="008540CA">
        <w:rPr>
          <w:rFonts w:eastAsia="Times New Roman" w:cs="Calibri"/>
          <w:sz w:val="20"/>
          <w:szCs w:val="20"/>
          <w:lang w:eastAsia="ru-RU"/>
        </w:rPr>
        <w:t xml:space="preserve"> </w:t>
      </w:r>
      <w:r w:rsidRPr="008540CA">
        <w:rPr>
          <w:rFonts w:ascii="Times New Roman" w:eastAsia="Times New Roman" w:hAnsi="Times New Roman"/>
          <w:sz w:val="20"/>
          <w:szCs w:val="20"/>
          <w:lang w:eastAsia="ru-RU"/>
        </w:rPr>
        <w:t>прогноз развития в области защиты населения и территории района от чрезвычайных ситуаций природного и техногенного характера, обеспечения безопасности населения района.</w:t>
      </w:r>
    </w:p>
    <w:p w:rsidR="008540CA" w:rsidRPr="008540CA" w:rsidRDefault="008540CA" w:rsidP="008540CA">
      <w:pPr>
        <w:spacing w:after="0" w:line="240" w:lineRule="auto"/>
        <w:jc w:val="both"/>
        <w:rPr>
          <w:rFonts w:ascii="Times New Roman" w:eastAsia="Times New Roman" w:hAnsi="Times New Roman"/>
          <w:sz w:val="20"/>
          <w:szCs w:val="20"/>
          <w:lang w:eastAsia="ru-RU"/>
        </w:rPr>
      </w:pPr>
    </w:p>
    <w:p w:rsidR="008540CA" w:rsidRPr="008540CA" w:rsidRDefault="008540CA" w:rsidP="008540CA">
      <w:pPr>
        <w:spacing w:after="0" w:line="240" w:lineRule="auto"/>
        <w:ind w:firstLine="709"/>
        <w:jc w:val="both"/>
        <w:rPr>
          <w:rFonts w:ascii="Times New Roman" w:eastAsia="Times New Roman" w:hAnsi="Times New Roman"/>
          <w:bCs/>
          <w:sz w:val="20"/>
          <w:szCs w:val="20"/>
          <w:lang w:eastAsia="ru-RU"/>
        </w:rPr>
      </w:pPr>
      <w:r w:rsidRPr="008540CA">
        <w:rPr>
          <w:rFonts w:ascii="Times New Roman" w:eastAsia="Times New Roman" w:hAnsi="Times New Roman"/>
          <w:bCs/>
          <w:sz w:val="20"/>
          <w:szCs w:val="20"/>
          <w:lang w:eastAsia="ru-RU"/>
        </w:rPr>
        <w:t>Главная стратегическая цель социально-экономического развития Богучанского района на долгосрочную перспективу это: сохранение и развитие человеческого капитала за счет опережающего инвестиционного и инновационного развития реального сектора экономики района.</w:t>
      </w:r>
    </w:p>
    <w:p w:rsidR="008540CA" w:rsidRPr="008540CA" w:rsidRDefault="008540CA" w:rsidP="008540CA">
      <w:pPr>
        <w:spacing w:after="0" w:line="240" w:lineRule="auto"/>
        <w:ind w:firstLine="709"/>
        <w:contextualSpacing/>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 xml:space="preserve">Богучанский район относится к районам с незначительной степенью техногенной опасности. В большей степени возможны опасности, связанные с лесными пожарами и возможными авариями линий электропередач, подстанций, дизельных электростанций, пожары в жилой застройке и на промышленных объектах, а также аварии на коммунально-энергетических сетях - наиболее распространенные виды чрезвычайных происшествий в районе. </w:t>
      </w:r>
    </w:p>
    <w:p w:rsidR="008540CA" w:rsidRPr="008540CA" w:rsidRDefault="008540CA" w:rsidP="008540CA">
      <w:pPr>
        <w:spacing w:after="0" w:line="240" w:lineRule="auto"/>
        <w:ind w:firstLine="709"/>
        <w:contextualSpacing/>
        <w:jc w:val="both"/>
        <w:rPr>
          <w:rFonts w:ascii="Times New Roman" w:eastAsia="Times New Roman" w:hAnsi="Times New Roman"/>
          <w:sz w:val="20"/>
          <w:szCs w:val="20"/>
          <w:highlight w:val="yellow"/>
          <w:lang w:eastAsia="ru-RU"/>
        </w:rPr>
      </w:pPr>
      <w:r w:rsidRPr="008540CA">
        <w:rPr>
          <w:rFonts w:ascii="Times New Roman" w:eastAsia="Times New Roman" w:hAnsi="Times New Roman"/>
          <w:sz w:val="20"/>
          <w:szCs w:val="20"/>
          <w:lang w:eastAsia="ru-RU"/>
        </w:rPr>
        <w:t>Приоритетами в области гражданской обороны, защиты населения и территории района от ЧС являются:</w:t>
      </w:r>
    </w:p>
    <w:p w:rsidR="008540CA" w:rsidRPr="008540CA" w:rsidRDefault="008540CA" w:rsidP="008540CA">
      <w:pPr>
        <w:spacing w:after="0" w:line="240" w:lineRule="auto"/>
        <w:ind w:firstLine="720"/>
        <w:contextualSpacing/>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оперативное реагирование на ЧС природного и техногенного характера и различного рода происшествия;</w:t>
      </w:r>
    </w:p>
    <w:p w:rsidR="008540CA" w:rsidRPr="008540CA" w:rsidRDefault="008540CA" w:rsidP="008540CA">
      <w:pPr>
        <w:spacing w:after="0" w:line="240" w:lineRule="auto"/>
        <w:ind w:firstLine="708"/>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обеспечение безопасности и охраны жизни людей на водных объектах района;</w:t>
      </w:r>
    </w:p>
    <w:p w:rsidR="008540CA" w:rsidRPr="008540CA" w:rsidRDefault="008540CA" w:rsidP="008540CA">
      <w:pPr>
        <w:spacing w:after="0" w:line="240" w:lineRule="auto"/>
        <w:ind w:firstLine="709"/>
        <w:jc w:val="both"/>
        <w:rPr>
          <w:rFonts w:ascii="Times New Roman" w:eastAsia="Times New Roman" w:hAnsi="Times New Roman"/>
          <w:spacing w:val="3"/>
          <w:sz w:val="20"/>
          <w:szCs w:val="20"/>
          <w:lang w:eastAsia="ru-RU"/>
        </w:rPr>
      </w:pPr>
      <w:r w:rsidRPr="008540CA">
        <w:rPr>
          <w:rFonts w:ascii="Times New Roman" w:eastAsia="Times New Roman" w:hAnsi="Times New Roman"/>
          <w:spacing w:val="3"/>
          <w:sz w:val="20"/>
          <w:szCs w:val="20"/>
          <w:lang w:eastAsia="ru-RU"/>
        </w:rPr>
        <w:t>организация проведения мероприятий по ГО;</w:t>
      </w:r>
    </w:p>
    <w:p w:rsidR="008540CA" w:rsidRPr="008540CA" w:rsidRDefault="008540CA" w:rsidP="008540CA">
      <w:pPr>
        <w:spacing w:after="0" w:line="240" w:lineRule="auto"/>
        <w:ind w:firstLine="708"/>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обеспечение создания и поддержания в состоянии постоянной готовности к использованию технических систем управления ГО, системы оповещения населения об опасностях, возникающих при ведении военных действий или вследствие этих действий, возникновении ЧС природного и техногенного характера, защитных сооружений и других объектов ГО;</w:t>
      </w:r>
    </w:p>
    <w:p w:rsidR="008540CA" w:rsidRPr="008540CA" w:rsidRDefault="008540CA" w:rsidP="008540CA">
      <w:pPr>
        <w:spacing w:after="0" w:line="240" w:lineRule="auto"/>
        <w:ind w:firstLine="708"/>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 xml:space="preserve">обеспечение осуществления мер по поддержанию сил и средств ГО, а также </w:t>
      </w:r>
      <w:r w:rsidRPr="008540CA">
        <w:rPr>
          <w:rFonts w:ascii="Times New Roman" w:eastAsia="Times New Roman" w:hAnsi="Times New Roman"/>
          <w:spacing w:val="3"/>
          <w:sz w:val="20"/>
          <w:szCs w:val="20"/>
          <w:lang w:eastAsia="ru-RU"/>
        </w:rPr>
        <w:t xml:space="preserve">для защиты населения и территорий от ЧС </w:t>
      </w:r>
      <w:r w:rsidRPr="008540CA">
        <w:rPr>
          <w:rFonts w:ascii="Times New Roman" w:eastAsia="Times New Roman" w:hAnsi="Times New Roman"/>
          <w:sz w:val="20"/>
          <w:szCs w:val="20"/>
          <w:lang w:eastAsia="ru-RU"/>
        </w:rPr>
        <w:t>в состоянии постоянной готовности;</w:t>
      </w:r>
    </w:p>
    <w:p w:rsidR="008540CA" w:rsidRPr="008540CA" w:rsidRDefault="008540CA" w:rsidP="008540CA">
      <w:pPr>
        <w:spacing w:after="0" w:line="240" w:lineRule="auto"/>
        <w:ind w:firstLine="708"/>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обеспечение сбора и обмена информацией в установленном порядке в области защиты населения и территории района от чрезвычайных ситуаций;</w:t>
      </w:r>
    </w:p>
    <w:p w:rsidR="008540CA" w:rsidRPr="008540CA" w:rsidRDefault="008540CA" w:rsidP="008540CA">
      <w:pPr>
        <w:shd w:val="clear" w:color="auto" w:fill="FFFFFF"/>
        <w:spacing w:after="0" w:line="322" w:lineRule="exact"/>
        <w:ind w:right="-6" w:firstLine="708"/>
        <w:jc w:val="both"/>
        <w:rPr>
          <w:rFonts w:ascii="Times New Roman" w:eastAsia="Times New Roman" w:hAnsi="Times New Roman"/>
          <w:spacing w:val="3"/>
          <w:sz w:val="20"/>
          <w:szCs w:val="20"/>
          <w:lang w:eastAsia="ru-RU"/>
        </w:rPr>
      </w:pPr>
      <w:r w:rsidRPr="008540CA">
        <w:rPr>
          <w:rFonts w:ascii="Times New Roman" w:eastAsia="Times New Roman" w:hAnsi="Times New Roman"/>
          <w:color w:val="000000"/>
          <w:spacing w:val="3"/>
          <w:sz w:val="20"/>
          <w:szCs w:val="20"/>
          <w:lang w:eastAsia="ru-RU"/>
        </w:rPr>
        <w:t>организация и проведение неотложных работ при чрезвычайных ситуациях</w:t>
      </w:r>
      <w:r w:rsidRPr="008540CA">
        <w:rPr>
          <w:rFonts w:ascii="Times New Roman" w:eastAsia="Times New Roman" w:hAnsi="Times New Roman"/>
          <w:spacing w:val="3"/>
          <w:sz w:val="20"/>
          <w:szCs w:val="20"/>
          <w:lang w:eastAsia="ru-RU"/>
        </w:rPr>
        <w:t>;</w:t>
      </w:r>
    </w:p>
    <w:p w:rsidR="008540CA" w:rsidRPr="008540CA" w:rsidRDefault="008540CA" w:rsidP="008540CA">
      <w:pPr>
        <w:spacing w:after="0" w:line="240" w:lineRule="auto"/>
        <w:ind w:firstLine="708"/>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оснащение современными средствами связи и оперативного реагирования.</w:t>
      </w:r>
    </w:p>
    <w:p w:rsidR="008540CA" w:rsidRPr="008540CA" w:rsidRDefault="008540CA" w:rsidP="008540CA">
      <w:pPr>
        <w:spacing w:after="0" w:line="240" w:lineRule="auto"/>
        <w:ind w:firstLine="708"/>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Приоритетами в области пожарной безопасности являются:</w:t>
      </w:r>
    </w:p>
    <w:p w:rsidR="008540CA" w:rsidRPr="008540CA" w:rsidRDefault="008540CA" w:rsidP="008540CA">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организация и осуществление пожарной охраны населенных пунктов района;</w:t>
      </w:r>
    </w:p>
    <w:p w:rsidR="008540CA" w:rsidRPr="008540CA" w:rsidRDefault="008540CA" w:rsidP="008540CA">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организация и осуществление тушения пожаров, и проведение первоочередных работ, связанных с тушением пожаров;</w:t>
      </w:r>
    </w:p>
    <w:p w:rsidR="008540CA" w:rsidRPr="008540CA" w:rsidRDefault="008540CA" w:rsidP="008540CA">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повышение эффективности пожаротушения и спасения людей при пожарах;</w:t>
      </w:r>
    </w:p>
    <w:p w:rsidR="008540CA" w:rsidRPr="008540CA" w:rsidRDefault="008540CA" w:rsidP="008540CA">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развитие добровольных пожарных формирований.</w:t>
      </w:r>
    </w:p>
    <w:p w:rsidR="008540CA" w:rsidRPr="008540CA" w:rsidRDefault="008540CA" w:rsidP="008540CA">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Приоритетами в области организации обучения населения в области ГО, защиты от ЧС природного и техногенного характера, информирование населения о мерах пожарной безопасности являются:</w:t>
      </w:r>
    </w:p>
    <w:p w:rsidR="008540CA" w:rsidRPr="008540CA" w:rsidRDefault="008540CA" w:rsidP="008540CA">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организация плановой подготовки, переподготовки и повышения квалификации руководителей и специалистов органов местного самоуправления и специалистов единой дежурно-диспетчерской службы;</w:t>
      </w:r>
    </w:p>
    <w:p w:rsidR="008540CA" w:rsidRPr="008540CA" w:rsidRDefault="008540CA" w:rsidP="008540CA">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lastRenderedPageBreak/>
        <w:t>повышение качества и эффективности проведения тренировок по гражданской обороне, командно-штабных тренировок по предупреждению возникновения ЧС по основным рискам;</w:t>
      </w:r>
    </w:p>
    <w:p w:rsidR="008540CA" w:rsidRPr="008540CA" w:rsidRDefault="008540CA" w:rsidP="008540CA">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информирование населения через средства массовой информации и по иным каналам о прогнозируемых и возникших чрезвычайных ситуациях и пожарах, мерах по обеспечению безопасности населения и территории, а также пропаганда в области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w:t>
      </w:r>
    </w:p>
    <w:p w:rsidR="008540CA" w:rsidRPr="008540CA" w:rsidRDefault="008540CA" w:rsidP="008540CA">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Приоритетами в области профилактики терроризма и экстремизма являются:</w:t>
      </w:r>
    </w:p>
    <w:p w:rsidR="008540CA" w:rsidRPr="008540CA" w:rsidRDefault="008540CA" w:rsidP="008540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b/>
          <w:sz w:val="20"/>
          <w:szCs w:val="20"/>
          <w:u w:val="single"/>
        </w:rPr>
      </w:pPr>
      <w:r w:rsidRPr="008540CA">
        <w:rPr>
          <w:rFonts w:ascii="Times New Roman" w:eastAsia="Times New Roman" w:hAnsi="Times New Roman"/>
          <w:sz w:val="20"/>
          <w:szCs w:val="20"/>
        </w:rPr>
        <w:t xml:space="preserve">организация антитеррористической деятельности, противодействие возможным фактам проявления терроризма и экстремизма, укрепление доверия населения  к работе органов власти района, правоохранительным органам, формирование толерантной среды на основе ценностей многонационального российского общества, общероссийской гражданской идентичности и культурного самосознания, принципов соблюдения прав и свобод человека. </w:t>
      </w:r>
    </w:p>
    <w:p w:rsidR="008540CA" w:rsidRPr="008540CA" w:rsidRDefault="008540CA" w:rsidP="008540CA">
      <w:pPr>
        <w:shd w:val="clear" w:color="auto" w:fill="FFFFFF"/>
        <w:spacing w:after="0" w:line="240" w:lineRule="auto"/>
        <w:ind w:firstLine="708"/>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уяснение содержания террористической деятельности (ее субъектов, целей, задач, средств, типологии современного терроризма, его причин, социальной базы, специфики и форм подготовки и проведения террористических актов);</w:t>
      </w:r>
    </w:p>
    <w:p w:rsidR="008540CA" w:rsidRPr="008540CA" w:rsidRDefault="008540CA" w:rsidP="008540CA">
      <w:pPr>
        <w:shd w:val="clear" w:color="auto" w:fill="FFFFFF"/>
        <w:spacing w:after="0" w:line="240" w:lineRule="auto"/>
        <w:ind w:firstLine="708"/>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нормативно-правовое обеспечение антитеррористических действий;</w:t>
      </w:r>
    </w:p>
    <w:p w:rsidR="008540CA" w:rsidRPr="008540CA" w:rsidRDefault="008540CA" w:rsidP="008540CA">
      <w:pPr>
        <w:shd w:val="clear" w:color="auto" w:fill="FFFFFF"/>
        <w:spacing w:after="0" w:line="240" w:lineRule="auto"/>
        <w:ind w:firstLine="708"/>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преимущество превентивных мероприятий, позволяющих осуществлять выявление намерений проведения террористических действий на стадии их реализации, обеспечение правомочий и ресурсов;</w:t>
      </w:r>
    </w:p>
    <w:p w:rsidR="008540CA" w:rsidRPr="008540CA" w:rsidRDefault="008540CA" w:rsidP="008540CA">
      <w:pPr>
        <w:shd w:val="clear" w:color="auto" w:fill="FFFFFF"/>
        <w:spacing w:after="0" w:line="240" w:lineRule="auto"/>
        <w:ind w:firstLine="708"/>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централизация руководства всеми антитеррористическими действиями, обеспечение согласованности усилий силовых ведомств и органов власти всех уровней на основе четкого размежевания компетентности органов федерального, регионального и местного уровней;</w:t>
      </w:r>
    </w:p>
    <w:p w:rsidR="008540CA" w:rsidRPr="008540CA" w:rsidRDefault="008540CA" w:rsidP="008540CA">
      <w:pPr>
        <w:shd w:val="clear" w:color="auto" w:fill="FFFFFF"/>
        <w:spacing w:after="0" w:line="240" w:lineRule="auto"/>
        <w:ind w:firstLine="708"/>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всестороннее обеспечение осуществляемых специальных и идеологических мероприятий;</w:t>
      </w:r>
    </w:p>
    <w:p w:rsidR="008540CA" w:rsidRPr="008540CA" w:rsidRDefault="008540CA" w:rsidP="008540CA">
      <w:pPr>
        <w:shd w:val="clear" w:color="auto" w:fill="FFFFFF"/>
        <w:spacing w:after="0" w:line="240" w:lineRule="auto"/>
        <w:ind w:firstLine="708"/>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 xml:space="preserve">воспитательно-идеологическое дифференцированное воздействие на население, террористов, субъектов их поддержки и противников, всестороннее информационно-психологическое обеспечение антитеррористической деятельности; неуклонное обеспечение неотвратимости наказания за террористические преступления в соответствии с законом. </w:t>
      </w:r>
    </w:p>
    <w:p w:rsidR="008540CA" w:rsidRPr="008540CA" w:rsidRDefault="008540CA" w:rsidP="008540CA">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Целью программы является создание эффективной системы защиты населения и территории Богучанского района от чрезвычайных ситуаций природного и техногенного характера, а так же профилактика терроризма и экстремизма.</w:t>
      </w:r>
    </w:p>
    <w:p w:rsidR="008540CA" w:rsidRPr="008540CA" w:rsidRDefault="008540CA" w:rsidP="008540CA">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 xml:space="preserve">Задачи программы: </w:t>
      </w:r>
    </w:p>
    <w:p w:rsidR="008540CA" w:rsidRPr="008540CA" w:rsidRDefault="008540CA" w:rsidP="008540CA">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1. Снижение рисков и смягчение последствий чрезвычайных ситуаций природного и техногенного характера в Богучанском районе;</w:t>
      </w:r>
    </w:p>
    <w:p w:rsidR="008540CA" w:rsidRPr="008540CA" w:rsidRDefault="008540CA" w:rsidP="008540CA">
      <w:pPr>
        <w:spacing w:after="0" w:line="240" w:lineRule="auto"/>
        <w:ind w:firstLine="708"/>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2. Обеспечение пожарной безопасности в населенных пунктах Богучанского района.</w:t>
      </w:r>
    </w:p>
    <w:p w:rsidR="008540CA" w:rsidRPr="008540CA" w:rsidRDefault="008540CA" w:rsidP="008540CA">
      <w:pPr>
        <w:spacing w:after="0" w:line="240" w:lineRule="auto"/>
        <w:ind w:firstLine="708"/>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3. Участие в профилактике терроризма и экстремизма, минимизации и ликвидации последствий проявления терроризма и экстремизма на территории МО Богучанский район.</w:t>
      </w:r>
    </w:p>
    <w:p w:rsidR="008540CA" w:rsidRPr="008540CA" w:rsidRDefault="008540CA" w:rsidP="008540CA">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В результате реализации программных мероприятий будут обеспечены:</w:t>
      </w:r>
    </w:p>
    <w:p w:rsidR="008540CA" w:rsidRPr="008540CA" w:rsidRDefault="008540CA" w:rsidP="008540CA">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всесторонний и полный информационный обмен между дежурно-диспетчерскими службами организаций района, входящих в систему Единой дежурно-диспетчерской службы МО Богучанский район;</w:t>
      </w:r>
    </w:p>
    <w:p w:rsidR="008540CA" w:rsidRPr="008540CA" w:rsidRDefault="008540CA" w:rsidP="008540CA">
      <w:pPr>
        <w:spacing w:after="0" w:line="240" w:lineRule="auto"/>
        <w:ind w:firstLine="720"/>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оперативное реагирование на ЧС природного и техногенного характера и различного рода происшествия;</w:t>
      </w:r>
    </w:p>
    <w:p w:rsidR="008540CA" w:rsidRPr="008540CA" w:rsidRDefault="008540CA" w:rsidP="008540CA">
      <w:pPr>
        <w:spacing w:after="0" w:line="240" w:lineRule="auto"/>
        <w:ind w:firstLine="720"/>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увеличение информационного обеспечения населения в местах массового скопления людей;</w:t>
      </w:r>
    </w:p>
    <w:p w:rsidR="008540CA" w:rsidRPr="008540CA" w:rsidRDefault="008540CA" w:rsidP="008540CA">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безопасность и охрана жизни людей на водных объектах на территории района;</w:t>
      </w:r>
    </w:p>
    <w:p w:rsidR="008540CA" w:rsidRPr="008540CA" w:rsidRDefault="008540CA" w:rsidP="008540CA">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пожарная охрана 14 населенных пунктов района, тушение пожаров и проведение первоочередных работ, связанных с пожарами;</w:t>
      </w:r>
    </w:p>
    <w:p w:rsidR="008540CA" w:rsidRPr="008540CA" w:rsidRDefault="008540CA" w:rsidP="008540CA">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обеспечение первичных мер пожарной безопасности в населенных пунктах д. Заимка, д. Каменка, д. Прилуки;</w:t>
      </w:r>
    </w:p>
    <w:p w:rsidR="008540CA" w:rsidRPr="008540CA" w:rsidRDefault="008540CA" w:rsidP="008540CA">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функционирование и поддержание в готовности технических средств оповещения населения на случай чрезвычайных ситуаций и опасностей военного времени;</w:t>
      </w:r>
    </w:p>
    <w:p w:rsidR="008540CA" w:rsidRPr="008540CA" w:rsidRDefault="008540CA" w:rsidP="008540CA">
      <w:pPr>
        <w:spacing w:after="0" w:line="240" w:lineRule="auto"/>
        <w:ind w:firstLine="708"/>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организация плановой подготовки, переподготовки специалистов единой дежурно-диспетчерской службы;</w:t>
      </w:r>
    </w:p>
    <w:p w:rsidR="008540CA" w:rsidRPr="008540CA" w:rsidRDefault="008540CA" w:rsidP="008540CA">
      <w:pPr>
        <w:spacing w:after="0" w:line="240" w:lineRule="auto"/>
        <w:ind w:firstLine="708"/>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 xml:space="preserve">противопожарное обустройство здания администрации Богучанского района. </w:t>
      </w:r>
    </w:p>
    <w:p w:rsidR="008540CA" w:rsidRPr="008540CA" w:rsidRDefault="008540CA" w:rsidP="008540CA">
      <w:pPr>
        <w:spacing w:after="0" w:line="240" w:lineRule="auto"/>
        <w:ind w:firstLine="708"/>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 xml:space="preserve">увеличение доли обучающихся (молодежи), вовлеченных в мероприятия, направленные на профилактику терроризма и экстремизма; </w:t>
      </w:r>
    </w:p>
    <w:p w:rsidR="008540CA" w:rsidRPr="008540CA" w:rsidRDefault="008540CA" w:rsidP="008540CA">
      <w:pPr>
        <w:spacing w:after="0" w:line="240" w:lineRule="auto"/>
        <w:ind w:firstLine="708"/>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увеличение количества информационно-пропагандистских материалов по профилактике терроризма и экстремизма;</w:t>
      </w:r>
    </w:p>
    <w:p w:rsidR="008540CA" w:rsidRPr="008540CA" w:rsidRDefault="008540CA" w:rsidP="008540CA">
      <w:pPr>
        <w:spacing w:after="0" w:line="240" w:lineRule="auto"/>
        <w:ind w:firstLine="708"/>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повышение качества подготовки различных категорий граждан и специалистов к действиям в условиях угрозы совершения или совершенного террористического акта;</w:t>
      </w:r>
    </w:p>
    <w:p w:rsidR="008540CA" w:rsidRPr="008540CA" w:rsidRDefault="008540CA" w:rsidP="008540CA">
      <w:pPr>
        <w:spacing w:after="0" w:line="240" w:lineRule="auto"/>
        <w:ind w:firstLine="708"/>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повышение антитеррористической защищенности объектов социальной сферы (учреждений образования, культуры, социальной защиты населения) и объектов с массовым пребыванием людей.</w:t>
      </w:r>
    </w:p>
    <w:p w:rsidR="008540CA" w:rsidRPr="008540CA" w:rsidRDefault="008540CA" w:rsidP="008540CA">
      <w:pPr>
        <w:autoSpaceDE w:val="0"/>
        <w:autoSpaceDN w:val="0"/>
        <w:adjustRightInd w:val="0"/>
        <w:spacing w:after="0" w:line="240" w:lineRule="auto"/>
        <w:ind w:firstLine="720"/>
        <w:jc w:val="both"/>
        <w:rPr>
          <w:rFonts w:ascii="Times New Roman" w:eastAsia="Times New Roman" w:hAnsi="Times New Roman"/>
          <w:sz w:val="20"/>
          <w:szCs w:val="20"/>
          <w:lang w:eastAsia="ru-RU"/>
        </w:rPr>
      </w:pPr>
    </w:p>
    <w:p w:rsidR="008540CA" w:rsidRDefault="008540CA" w:rsidP="008540CA">
      <w:pPr>
        <w:autoSpaceDE w:val="0"/>
        <w:autoSpaceDN w:val="0"/>
        <w:adjustRightInd w:val="0"/>
        <w:spacing w:after="0" w:line="240" w:lineRule="auto"/>
        <w:jc w:val="center"/>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lastRenderedPageBreak/>
        <w:t>4. Механизм реализации отдельных мероприятий программы</w:t>
      </w:r>
    </w:p>
    <w:p w:rsidR="008540CA" w:rsidRPr="008540CA" w:rsidRDefault="008540CA" w:rsidP="008540CA">
      <w:pPr>
        <w:autoSpaceDE w:val="0"/>
        <w:autoSpaceDN w:val="0"/>
        <w:adjustRightInd w:val="0"/>
        <w:spacing w:after="0" w:line="240" w:lineRule="auto"/>
        <w:jc w:val="center"/>
        <w:rPr>
          <w:rFonts w:ascii="Times New Roman" w:eastAsia="Times New Roman" w:hAnsi="Times New Roman"/>
          <w:sz w:val="20"/>
          <w:szCs w:val="20"/>
          <w:lang w:eastAsia="ru-RU"/>
        </w:rPr>
      </w:pPr>
    </w:p>
    <w:p w:rsidR="008540CA" w:rsidRPr="008540CA" w:rsidRDefault="008540CA" w:rsidP="008540CA">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Муниципальная программа реализуется в рамках подпрограмм и не содержит отдельных мероприятий.</w:t>
      </w:r>
    </w:p>
    <w:p w:rsidR="008540CA" w:rsidRPr="008540CA" w:rsidRDefault="008540CA" w:rsidP="008540CA">
      <w:pPr>
        <w:autoSpaceDE w:val="0"/>
        <w:autoSpaceDN w:val="0"/>
        <w:adjustRightInd w:val="0"/>
        <w:spacing w:after="0" w:line="240" w:lineRule="auto"/>
        <w:ind w:firstLine="708"/>
        <w:jc w:val="both"/>
        <w:rPr>
          <w:rFonts w:ascii="Times New Roman" w:eastAsia="Times New Roman" w:hAnsi="Times New Roman"/>
          <w:sz w:val="20"/>
          <w:szCs w:val="20"/>
          <w:lang w:eastAsia="ru-RU"/>
        </w:rPr>
      </w:pPr>
    </w:p>
    <w:p w:rsidR="008540CA" w:rsidRPr="008540CA" w:rsidRDefault="008540CA" w:rsidP="008540CA">
      <w:pPr>
        <w:autoSpaceDE w:val="0"/>
        <w:autoSpaceDN w:val="0"/>
        <w:adjustRightInd w:val="0"/>
        <w:spacing w:after="0" w:line="240" w:lineRule="auto"/>
        <w:jc w:val="center"/>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5. Прогноз конечных результатов программы, характеризующих целевое состояние (изменения состояния) уровня и жизни населения, социальной сферы, экономики, степени реализации других общественно значимых интересов и потребностей в соответствующей сфере на территории Богучанского района</w:t>
      </w:r>
    </w:p>
    <w:p w:rsidR="008540CA" w:rsidRPr="008540CA" w:rsidRDefault="008540CA" w:rsidP="008540CA">
      <w:pPr>
        <w:autoSpaceDE w:val="0"/>
        <w:autoSpaceDN w:val="0"/>
        <w:adjustRightInd w:val="0"/>
        <w:spacing w:after="0" w:line="240" w:lineRule="auto"/>
        <w:jc w:val="center"/>
        <w:rPr>
          <w:rFonts w:ascii="Times New Roman" w:eastAsia="Times New Roman" w:hAnsi="Times New Roman"/>
          <w:sz w:val="20"/>
          <w:szCs w:val="20"/>
          <w:lang w:eastAsia="ru-RU"/>
        </w:rPr>
      </w:pPr>
    </w:p>
    <w:p w:rsidR="008540CA" w:rsidRPr="008540CA" w:rsidRDefault="008540CA" w:rsidP="008540CA">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Для осуществления мониторинга оценки реализации программы применяются целевые показатели и показатели результативности.</w:t>
      </w:r>
    </w:p>
    <w:p w:rsidR="008540CA" w:rsidRPr="008540CA" w:rsidRDefault="008540CA" w:rsidP="008540CA">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Источником информации по показателям является ведомственная статистика.</w:t>
      </w:r>
    </w:p>
    <w:p w:rsidR="008540CA" w:rsidRPr="008540CA" w:rsidRDefault="008540CA" w:rsidP="008540CA">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В результате выполнения подпрограмм будут достигнуты следующие результаты:</w:t>
      </w:r>
    </w:p>
    <w:p w:rsidR="008540CA" w:rsidRPr="008540CA" w:rsidRDefault="008540CA" w:rsidP="008540CA">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не допущение погибших в результате ЧС природного и техногенного характера до 100 % от среднего показателя 2013 года;</w:t>
      </w:r>
    </w:p>
    <w:p w:rsidR="008540CA" w:rsidRPr="008540CA" w:rsidRDefault="008540CA" w:rsidP="008540CA">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снижение числа погибших при пожарах в зоне прикрытия силами МКУ «МПЧ № 1» к 2030 году до 99 % от среднего показателя 2013 года;</w:t>
      </w:r>
    </w:p>
    <w:p w:rsidR="008540CA" w:rsidRPr="008540CA" w:rsidRDefault="008540CA" w:rsidP="008540CA">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снижение числа травмированных при пожарах в зоне прикрытия МКУ «МПЧ № 1» к 2030 году до 99 % от среднего показателя 2013 года;</w:t>
      </w:r>
    </w:p>
    <w:p w:rsidR="008540CA" w:rsidRPr="008540CA" w:rsidRDefault="008540CA" w:rsidP="008540CA">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не допущение гибели и травматизма при пожарах на межселенной территории до 100 % от среднего показателя 2013 года;</w:t>
      </w:r>
    </w:p>
    <w:p w:rsidR="008540CA" w:rsidRPr="008540CA" w:rsidRDefault="008540CA" w:rsidP="008540CA">
      <w:pPr>
        <w:spacing w:after="0" w:line="240" w:lineRule="auto"/>
        <w:ind w:firstLine="709"/>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 xml:space="preserve">увеличение доли обучающихся (молодежи), вовлеченных в мероприятия, направленные на профилактику терроризма и экстремизма, от общего числа обучающихся (молодежи) к 2030 году до 75% от среднего показателя 2016 года; </w:t>
      </w:r>
    </w:p>
    <w:p w:rsidR="008540CA" w:rsidRPr="008540CA" w:rsidRDefault="008540CA" w:rsidP="008540CA">
      <w:pPr>
        <w:spacing w:after="0" w:line="240" w:lineRule="auto"/>
        <w:ind w:firstLine="709"/>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увеличение количества информационно-пропагандистских материалов по профилактике терроризма и экстремизма к 2030 году до 75 % от среднего показателя 2016 года;</w:t>
      </w:r>
    </w:p>
    <w:p w:rsidR="008540CA" w:rsidRPr="008540CA" w:rsidRDefault="008540CA" w:rsidP="008540CA">
      <w:pPr>
        <w:spacing w:after="0" w:line="240" w:lineRule="auto"/>
        <w:ind w:firstLine="709"/>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повышение качества подготовки различных категорий граждан и специалистов к действиям в условиях угрозы совершения или совершенного террористического акта к 2030 году до 74 % от среднего показателя 2016 года;</w:t>
      </w:r>
    </w:p>
    <w:p w:rsidR="008540CA" w:rsidRPr="008540CA" w:rsidRDefault="008540CA" w:rsidP="008540CA">
      <w:pPr>
        <w:spacing w:after="0" w:line="240" w:lineRule="auto"/>
        <w:ind w:firstLine="709"/>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увеличение количества объектов социальной сферы (учреждений образования, культуры, социальной защиты населения) и объектов с массовым пребыванием людей, защищенных в соответствии с установленными требованиями к 2030 году до 50,5 % от среднего показателя 2016 года.</w:t>
      </w:r>
    </w:p>
    <w:p w:rsidR="008540CA" w:rsidRPr="008540CA" w:rsidRDefault="008540CA" w:rsidP="008540CA">
      <w:pPr>
        <w:spacing w:after="0" w:line="240" w:lineRule="auto"/>
        <w:ind w:firstLine="709"/>
        <w:jc w:val="both"/>
        <w:rPr>
          <w:rFonts w:ascii="Times New Roman" w:eastAsia="Times New Roman" w:hAnsi="Times New Roman"/>
          <w:sz w:val="20"/>
          <w:szCs w:val="20"/>
          <w:lang w:eastAsia="ru-RU"/>
        </w:rPr>
      </w:pPr>
    </w:p>
    <w:p w:rsidR="008540CA" w:rsidRPr="008540CA" w:rsidRDefault="008540CA" w:rsidP="008540CA">
      <w:pPr>
        <w:autoSpaceDE w:val="0"/>
        <w:autoSpaceDN w:val="0"/>
        <w:adjustRightInd w:val="0"/>
        <w:spacing w:after="0" w:line="240" w:lineRule="auto"/>
        <w:jc w:val="center"/>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 xml:space="preserve">6. Перечень подпрограмм с указанием сроков их реализации </w:t>
      </w:r>
    </w:p>
    <w:p w:rsidR="008540CA" w:rsidRDefault="008540CA" w:rsidP="008540CA">
      <w:pPr>
        <w:autoSpaceDE w:val="0"/>
        <w:autoSpaceDN w:val="0"/>
        <w:adjustRightInd w:val="0"/>
        <w:spacing w:after="0" w:line="240" w:lineRule="auto"/>
        <w:jc w:val="center"/>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и ожидаемых результатов</w:t>
      </w:r>
    </w:p>
    <w:p w:rsidR="008540CA" w:rsidRPr="008540CA" w:rsidRDefault="008540CA" w:rsidP="008540CA">
      <w:pPr>
        <w:autoSpaceDE w:val="0"/>
        <w:autoSpaceDN w:val="0"/>
        <w:adjustRightInd w:val="0"/>
        <w:spacing w:after="0" w:line="240" w:lineRule="auto"/>
        <w:jc w:val="center"/>
        <w:rPr>
          <w:rFonts w:ascii="Times New Roman" w:eastAsia="Times New Roman" w:hAnsi="Times New Roman"/>
          <w:sz w:val="20"/>
          <w:szCs w:val="20"/>
          <w:lang w:eastAsia="ru-RU"/>
        </w:rPr>
      </w:pPr>
    </w:p>
    <w:p w:rsidR="008540CA" w:rsidRPr="008540CA" w:rsidRDefault="008540CA" w:rsidP="008540CA">
      <w:pPr>
        <w:spacing w:after="0" w:line="240" w:lineRule="auto"/>
        <w:ind w:firstLine="708"/>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1. Реализация программы осуществляется в соответствии с действующим законодательством в рамках следующих подпрограмм:</w:t>
      </w:r>
    </w:p>
    <w:p w:rsidR="008540CA" w:rsidRPr="008540CA" w:rsidRDefault="008540CA" w:rsidP="008540CA">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 «Предупреждение и помощь населению района в чрезвычайных ситуациях, а также использование информационно-коммуникационных технологий для обеспечения безопасности населения района» (далее – подпрограмма №1). Приложение № 5 к программе;</w:t>
      </w:r>
    </w:p>
    <w:p w:rsidR="008540CA" w:rsidRPr="008540CA" w:rsidRDefault="008540CA" w:rsidP="008540CA">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 «Борьба с пожарами в населенных пунктах Богучанского района» (далее – подпрограмма № 2). Приложение № 6 к программе.</w:t>
      </w:r>
    </w:p>
    <w:p w:rsidR="008540CA" w:rsidRPr="008540CA" w:rsidRDefault="008540CA" w:rsidP="008540CA">
      <w:pPr>
        <w:spacing w:after="0" w:line="240" w:lineRule="auto"/>
        <w:ind w:firstLine="708"/>
        <w:jc w:val="both"/>
        <w:rPr>
          <w:rFonts w:ascii="Times New Roman" w:eastAsia="Times New Roman" w:hAnsi="Times New Roman"/>
          <w:b/>
          <w:sz w:val="20"/>
          <w:szCs w:val="20"/>
          <w:lang w:eastAsia="ru-RU"/>
        </w:rPr>
      </w:pPr>
      <w:r w:rsidRPr="008540CA">
        <w:rPr>
          <w:rFonts w:ascii="Times New Roman" w:eastAsia="Times New Roman" w:hAnsi="Times New Roman"/>
          <w:sz w:val="20"/>
          <w:szCs w:val="20"/>
          <w:lang w:eastAsia="ru-RU"/>
        </w:rPr>
        <w:t>– «Профилактика терроризма, а так же минимизации и ликвидации последствий его проявлений»</w:t>
      </w:r>
      <w:r w:rsidRPr="008540CA">
        <w:rPr>
          <w:rFonts w:ascii="Times New Roman" w:eastAsia="Times New Roman" w:hAnsi="Times New Roman"/>
          <w:sz w:val="20"/>
          <w:szCs w:val="20"/>
          <w:lang w:eastAsia="ru-RU"/>
        </w:rPr>
        <w:tab/>
        <w:t xml:space="preserve"> (далее – подпрограмма № 3). Приложение № 7 к программе;</w:t>
      </w:r>
    </w:p>
    <w:p w:rsidR="008540CA" w:rsidRPr="008540CA" w:rsidRDefault="008540CA" w:rsidP="008540CA">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2. Задачи подпрограммы №1:</w:t>
      </w:r>
    </w:p>
    <w:p w:rsidR="008540CA" w:rsidRPr="008540CA" w:rsidRDefault="008540CA" w:rsidP="008540CA">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обеспечение предупреждения возникновения и развития чрезвычайных ситуаций природного и техногенного характера, снижение ущерба и потерь от чрезвычайных ситуаций на территории Богучанского района;</w:t>
      </w:r>
    </w:p>
    <w:p w:rsidR="008540CA" w:rsidRPr="008540CA" w:rsidRDefault="008540CA" w:rsidP="008540CA">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организация оповещения жителей населенных пунктов межселенной территорий Богучанского района о возникновении лесных пожаров, других чрезвычайных ситуациях и опасностях мирного и военного времени;</w:t>
      </w:r>
    </w:p>
    <w:p w:rsidR="008540CA" w:rsidRPr="008540CA" w:rsidRDefault="008540CA" w:rsidP="008540CA">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организация противопожарной пропаганды, а также информирование населения о правилах поведения на водных объектах по средствам информационно-коммуникационных технологий</w:t>
      </w:r>
    </w:p>
    <w:p w:rsidR="008540CA" w:rsidRPr="008540CA" w:rsidRDefault="008540CA" w:rsidP="008540CA">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создание запасов материальных средств на случай возникновения чрезвычайных ситуаций</w:t>
      </w:r>
    </w:p>
    <w:p w:rsidR="008540CA" w:rsidRPr="008540CA" w:rsidRDefault="008540CA" w:rsidP="008540CA">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В результате реализации подпрограммных мероприятий будут достигнуты следующие результаты, обеспечивающие:</w:t>
      </w:r>
    </w:p>
    <w:p w:rsidR="008540CA" w:rsidRPr="008540CA" w:rsidRDefault="008540CA" w:rsidP="008540CA">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содержание оперативных дежурных ЕДДС МО Богучанский район.</w:t>
      </w:r>
    </w:p>
    <w:p w:rsidR="008540CA" w:rsidRPr="008540CA" w:rsidRDefault="008540CA" w:rsidP="008540CA">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Что в свою очередь включает в себя:</w:t>
      </w:r>
    </w:p>
    <w:p w:rsidR="008540CA" w:rsidRPr="008540CA" w:rsidRDefault="008540CA" w:rsidP="008540CA">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приобретение оборудования;</w:t>
      </w:r>
    </w:p>
    <w:p w:rsidR="008540CA" w:rsidRPr="008540CA" w:rsidRDefault="008540CA" w:rsidP="008540CA">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приобретение спец. одежды для оперативных дежурных ЕДДС;</w:t>
      </w:r>
    </w:p>
    <w:p w:rsidR="008540CA" w:rsidRPr="008540CA" w:rsidRDefault="008540CA" w:rsidP="008540CA">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lastRenderedPageBreak/>
        <w:t xml:space="preserve">ремонт в кабинете ЕДДС МО Богучанский район; </w:t>
      </w:r>
    </w:p>
    <w:p w:rsidR="008540CA" w:rsidRPr="008540CA" w:rsidRDefault="008540CA" w:rsidP="008540CA">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 xml:space="preserve">фонд оплаты труда сотрудников ЕДДС МО Богучанский район; </w:t>
      </w:r>
    </w:p>
    <w:p w:rsidR="008540CA" w:rsidRPr="008540CA" w:rsidRDefault="008540CA" w:rsidP="008540CA">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взносы по обязательному социальному страхованию на выплаты по оплате труда работников ЕДДС МО Богучанский район;</w:t>
      </w:r>
    </w:p>
    <w:p w:rsidR="008540CA" w:rsidRPr="008540CA" w:rsidRDefault="008540CA" w:rsidP="008540CA">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закупка оборудования для обеспечения ЕДДС МО Богучанский район;</w:t>
      </w:r>
    </w:p>
    <w:p w:rsidR="008540CA" w:rsidRPr="008540CA" w:rsidRDefault="008540CA" w:rsidP="008540CA">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val="en-US" w:eastAsia="ru-RU"/>
        </w:rPr>
        <w:t>c</w:t>
      </w:r>
      <w:r w:rsidRPr="008540CA">
        <w:rPr>
          <w:rFonts w:ascii="Times New Roman" w:eastAsia="Times New Roman" w:hAnsi="Times New Roman"/>
          <w:sz w:val="20"/>
          <w:szCs w:val="20"/>
          <w:lang w:eastAsia="ru-RU"/>
        </w:rPr>
        <w:t xml:space="preserve">офинансирование Администрации Богучанского района: </w:t>
      </w:r>
    </w:p>
    <w:p w:rsidR="008540CA" w:rsidRPr="008540CA" w:rsidRDefault="008540CA" w:rsidP="008540CA">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 xml:space="preserve">Организация пропаганды безопасности населения в целях предупреждения возникновения и развития чрезвычайных ситуаций природного и техногенного характера. </w:t>
      </w:r>
    </w:p>
    <w:p w:rsidR="008540CA" w:rsidRPr="008540CA" w:rsidRDefault="008540CA" w:rsidP="008540CA">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создание резерва материальных средств на случай ликвидации последствий чрезвычайной ситуации.</w:t>
      </w:r>
    </w:p>
    <w:p w:rsidR="008540CA" w:rsidRPr="008540CA" w:rsidRDefault="008540CA" w:rsidP="008540CA">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Подпрограмма приведена в приложении № 5 к муниципальной программе.</w:t>
      </w:r>
    </w:p>
    <w:p w:rsidR="008540CA" w:rsidRPr="008540CA" w:rsidRDefault="008540CA" w:rsidP="008540CA">
      <w:pPr>
        <w:spacing w:after="0" w:line="240" w:lineRule="auto"/>
        <w:ind w:firstLine="708"/>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3. Задачи подпрограммы № 2:</w:t>
      </w:r>
    </w:p>
    <w:p w:rsidR="008540CA" w:rsidRPr="008540CA" w:rsidRDefault="008540CA" w:rsidP="008540CA">
      <w:pPr>
        <w:spacing w:after="0" w:line="240" w:lineRule="auto"/>
        <w:ind w:firstLine="708"/>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исполнение муниципального заказа;</w:t>
      </w:r>
    </w:p>
    <w:p w:rsidR="008540CA" w:rsidRPr="008540CA" w:rsidRDefault="008540CA" w:rsidP="008540CA">
      <w:pPr>
        <w:spacing w:after="0" w:line="240" w:lineRule="auto"/>
        <w:ind w:firstLine="708"/>
        <w:jc w:val="both"/>
        <w:rPr>
          <w:rFonts w:ascii="Times New Roman" w:eastAsia="Times New Roman" w:hAnsi="Times New Roman"/>
          <w:b/>
          <w:sz w:val="20"/>
          <w:szCs w:val="20"/>
          <w:lang w:eastAsia="ru-RU"/>
        </w:rPr>
      </w:pPr>
      <w:r w:rsidRPr="008540CA">
        <w:rPr>
          <w:rFonts w:ascii="Times New Roman" w:eastAsia="Times New Roman" w:hAnsi="Times New Roman"/>
          <w:sz w:val="20"/>
          <w:szCs w:val="20"/>
          <w:lang w:eastAsia="ru-RU"/>
        </w:rPr>
        <w:t>противопожарное обустройство населенных пунктов межселенной территории (д. Заимка, д. Каменка, д. Прилуки);</w:t>
      </w:r>
    </w:p>
    <w:p w:rsidR="008540CA" w:rsidRPr="008540CA" w:rsidRDefault="008540CA" w:rsidP="008540CA">
      <w:pPr>
        <w:spacing w:after="0" w:line="240" w:lineRule="auto"/>
        <w:ind w:firstLine="708"/>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обеспечение первичных мер пожарной безопасности населенных пунктов межселенной территории;</w:t>
      </w:r>
    </w:p>
    <w:p w:rsidR="008540CA" w:rsidRPr="008540CA" w:rsidRDefault="008540CA" w:rsidP="008540CA">
      <w:pPr>
        <w:spacing w:after="0" w:line="240" w:lineRule="auto"/>
        <w:ind w:firstLine="708"/>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противопожарное обустройство здания администрации Богучанского района (с. Богучаны, ул. Октябрьская, 72);</w:t>
      </w:r>
    </w:p>
    <w:p w:rsidR="008540CA" w:rsidRPr="008540CA" w:rsidRDefault="008540CA" w:rsidP="008540CA">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В результате реализации подпрограммных мероприятий будут достигнуты следующие результаты, обеспечивающие:</w:t>
      </w:r>
    </w:p>
    <w:p w:rsidR="008540CA" w:rsidRPr="008540CA" w:rsidRDefault="008540CA" w:rsidP="008540CA">
      <w:pPr>
        <w:spacing w:after="0" w:line="240" w:lineRule="auto"/>
        <w:ind w:firstLine="708"/>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организованное осуществление выездов за период реализации программы для проведения работ по тушению пожаров, поддержание в готовности 17 ед. специальной и приспособленной для целей пожаротушения техники в МКУ «МПЧ № 1»;</w:t>
      </w:r>
    </w:p>
    <w:p w:rsidR="008540CA" w:rsidRPr="008540CA" w:rsidRDefault="008540CA" w:rsidP="008540CA">
      <w:pPr>
        <w:spacing w:after="0" w:line="240" w:lineRule="auto"/>
        <w:ind w:firstLine="708"/>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обустройство и уход за 7,5 км противопожарных минерализованных полос;</w:t>
      </w:r>
    </w:p>
    <w:p w:rsidR="008540CA" w:rsidRPr="008540CA" w:rsidRDefault="008540CA" w:rsidP="008540CA">
      <w:pPr>
        <w:spacing w:after="0" w:line="240" w:lineRule="auto"/>
        <w:ind w:firstLine="708"/>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обустройство 1 подъезда к источникам противопожарного водоснабжения на расстояние 400 м от р. Ангара до д. Каменка;</w:t>
      </w:r>
    </w:p>
    <w:p w:rsidR="008540CA" w:rsidRPr="008540CA" w:rsidRDefault="008540CA" w:rsidP="008540CA">
      <w:pPr>
        <w:spacing w:after="0" w:line="240" w:lineRule="auto"/>
        <w:ind w:firstLine="708"/>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установка двух указателей водоисточников в д. Каменка;</w:t>
      </w:r>
    </w:p>
    <w:p w:rsidR="008540CA" w:rsidRPr="008540CA" w:rsidRDefault="008540CA" w:rsidP="008540CA">
      <w:pPr>
        <w:spacing w:after="0" w:line="240" w:lineRule="auto"/>
        <w:ind w:firstLine="708"/>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устройство 1 проруби на р. Ангара в д. Каменка;</w:t>
      </w:r>
    </w:p>
    <w:p w:rsidR="008540CA" w:rsidRPr="008540CA" w:rsidRDefault="008540CA" w:rsidP="008540CA">
      <w:pPr>
        <w:spacing w:after="0" w:line="240" w:lineRule="auto"/>
        <w:ind w:firstLine="708"/>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обеспечение межселенных территорий для применения в тушении огнетушителей и ранцевых лесных огнетушителей;</w:t>
      </w:r>
    </w:p>
    <w:p w:rsidR="008540CA" w:rsidRPr="008540CA" w:rsidRDefault="008540CA" w:rsidP="008540CA">
      <w:pPr>
        <w:spacing w:after="0" w:line="240" w:lineRule="auto"/>
        <w:ind w:firstLine="708"/>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обеспечение первичных мер пожарной безопасности на межселенной территории (устройство незамерзающих прорубей);</w:t>
      </w:r>
    </w:p>
    <w:p w:rsidR="008540CA" w:rsidRPr="008540CA" w:rsidRDefault="008540CA" w:rsidP="008540CA">
      <w:pPr>
        <w:spacing w:after="0" w:line="240" w:lineRule="auto"/>
        <w:ind w:firstLine="708"/>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обслуживание 1 охранной пожарной сигнализации (с. Богучаны, ул. Октябрьская, 72);</w:t>
      </w:r>
    </w:p>
    <w:p w:rsidR="008540CA" w:rsidRPr="008540CA" w:rsidRDefault="008540CA" w:rsidP="008540CA">
      <w:pPr>
        <w:spacing w:after="0" w:line="240" w:lineRule="auto"/>
        <w:ind w:firstLine="708"/>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обеспечение первичных мер пожарной безопасности на территории 18 сельских советов Богучанского района и межселенной территории в соответствии с соглашением;</w:t>
      </w:r>
    </w:p>
    <w:p w:rsidR="008540CA" w:rsidRPr="008540CA" w:rsidRDefault="008540CA" w:rsidP="008540CA">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Подпрограмма приведена в приложении № 6 к настоящей муниципальной программе.</w:t>
      </w:r>
    </w:p>
    <w:p w:rsidR="008540CA" w:rsidRPr="008540CA" w:rsidRDefault="008540CA" w:rsidP="008540CA">
      <w:pPr>
        <w:spacing w:after="0" w:line="240" w:lineRule="auto"/>
        <w:ind w:firstLine="708"/>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4. Задачи подпрограммы № 3:</w:t>
      </w:r>
    </w:p>
    <w:p w:rsidR="008540CA" w:rsidRPr="008540CA" w:rsidRDefault="008540CA" w:rsidP="008540CA">
      <w:pPr>
        <w:spacing w:after="0" w:line="240" w:lineRule="auto"/>
        <w:ind w:firstLine="708"/>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Информационно-пропагандистское сопровождение профилактики терроризма и экстремизма, в том числе:</w:t>
      </w:r>
    </w:p>
    <w:p w:rsidR="008540CA" w:rsidRPr="008540CA" w:rsidRDefault="008540CA" w:rsidP="008540CA">
      <w:pPr>
        <w:widowControl w:val="0"/>
        <w:spacing w:after="0" w:line="240" w:lineRule="auto"/>
        <w:ind w:firstLine="708"/>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организация проведения цикла лекций и бесед с обучающимися в образовательных учреждениях Богучанского района, направленных на профилактику терроризма и экстремизма, с привлечением сотрудников правоохранительных органов;</w:t>
      </w:r>
    </w:p>
    <w:p w:rsidR="008540CA" w:rsidRPr="008540CA" w:rsidRDefault="008540CA" w:rsidP="008540CA">
      <w:pPr>
        <w:widowControl w:val="0"/>
        <w:spacing w:after="0" w:line="240" w:lineRule="auto"/>
        <w:ind w:firstLine="708"/>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 xml:space="preserve">организация проведения мероприятий для молодежи </w:t>
      </w:r>
      <w:r w:rsidRPr="008540CA">
        <w:rPr>
          <w:rFonts w:ascii="Times New Roman" w:eastAsia="Times New Roman" w:hAnsi="Times New Roman"/>
          <w:sz w:val="20"/>
          <w:szCs w:val="20"/>
          <w:lang w:eastAsia="ru-RU"/>
        </w:rPr>
        <w:br/>
        <w:t>«Нет – экстремизму и ксенофобии» на базе райо</w:t>
      </w:r>
      <w:r>
        <w:rPr>
          <w:rFonts w:ascii="Times New Roman" w:eastAsia="Times New Roman" w:hAnsi="Times New Roman"/>
          <w:sz w:val="20"/>
          <w:szCs w:val="20"/>
          <w:lang w:eastAsia="ru-RU"/>
        </w:rPr>
        <w:t xml:space="preserve">нных библиотек </w:t>
      </w:r>
      <w:r w:rsidRPr="008540CA">
        <w:rPr>
          <w:rFonts w:ascii="Times New Roman" w:eastAsia="Times New Roman" w:hAnsi="Times New Roman"/>
          <w:sz w:val="20"/>
          <w:szCs w:val="20"/>
          <w:lang w:eastAsia="ru-RU"/>
        </w:rPr>
        <w:t>МО Богучанский район (медиауроки, дискуссии, видеолектории, «круглые столы», диспуты, беседы);</w:t>
      </w:r>
    </w:p>
    <w:p w:rsidR="008540CA" w:rsidRPr="008540CA" w:rsidRDefault="008540CA" w:rsidP="008540CA">
      <w:pPr>
        <w:widowControl w:val="0"/>
        <w:spacing w:after="0" w:line="240" w:lineRule="auto"/>
        <w:ind w:firstLine="708"/>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организация проведения мероприятий (фестивали, концерты, «круглые столы», соревнования), направленных на профилактику терроризма, приуроченных ко Дню солидарности в борьбе с терроризмом (3сентября);</w:t>
      </w:r>
    </w:p>
    <w:p w:rsidR="008540CA" w:rsidRPr="008540CA" w:rsidRDefault="008540CA" w:rsidP="008540CA">
      <w:pPr>
        <w:widowControl w:val="0"/>
        <w:spacing w:after="0" w:line="240" w:lineRule="auto"/>
        <w:ind w:firstLine="708"/>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создание и систематическое обновление информационных уголков по антитеррористической тематике в муниципальных учреждениях, предприятиях и организациях с массовым пребыванием людей;</w:t>
      </w:r>
    </w:p>
    <w:p w:rsidR="008540CA" w:rsidRPr="008540CA" w:rsidRDefault="008540CA" w:rsidP="008540CA">
      <w:pPr>
        <w:widowControl w:val="0"/>
        <w:spacing w:after="0" w:line="240" w:lineRule="auto"/>
        <w:ind w:firstLine="708"/>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проведение информационно-воспитательной работы среди населения путем распространение учебно-методических и информационно-справочных материалов антитеррористической направленности, информационное сопровождение Интернет-страницы антитеррористической комиссии МО Богучаснкий район (далее – АТК МО Богучанский район) на официальном портале администрации Богучанского района;</w:t>
      </w:r>
    </w:p>
    <w:p w:rsidR="008540CA" w:rsidRPr="008540CA" w:rsidRDefault="008540CA" w:rsidP="008540CA">
      <w:pPr>
        <w:widowControl w:val="0"/>
        <w:spacing w:after="0" w:line="240" w:lineRule="auto"/>
        <w:ind w:firstLine="708"/>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организация проведения семинаров, конференций, «круглых столов», тренингов по профилактике терроризма и экстремизма для специалистов районной администрации, глав сельсоветов, учреждений образования, культуры, спорта, социальной защиты, руководителей ресурсоснабжающих организаций, в том числе во время проведения плановых и внеплановых заседаний АТК МО Богучанский район;</w:t>
      </w:r>
    </w:p>
    <w:p w:rsidR="008540CA" w:rsidRPr="008540CA" w:rsidRDefault="008540CA" w:rsidP="008540CA">
      <w:pPr>
        <w:widowControl w:val="0"/>
        <w:spacing w:after="0" w:line="240" w:lineRule="auto"/>
        <w:ind w:firstLine="708"/>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повышение уровня антитеррористической защищенности объектов, включенных в Перечень объектов, расположенных на территории МО Богучанский район и подлежащих антитеррористической защите (учреждений образования, культуры, социальной защиты населения, места массового пребывания людей);</w:t>
      </w:r>
    </w:p>
    <w:p w:rsidR="008540CA" w:rsidRPr="008540CA" w:rsidRDefault="008540CA" w:rsidP="008540CA">
      <w:pPr>
        <w:widowControl w:val="0"/>
        <w:spacing w:after="0" w:line="240" w:lineRule="auto"/>
        <w:ind w:firstLine="708"/>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lastRenderedPageBreak/>
        <w:t>В результате реализации подпрограммных мероприятий будут достигнуты следующие результаты, обеспечивающие:</w:t>
      </w:r>
    </w:p>
    <w:p w:rsidR="008540CA" w:rsidRPr="008540CA" w:rsidRDefault="008540CA" w:rsidP="008540CA">
      <w:pPr>
        <w:spacing w:after="0" w:line="240" w:lineRule="auto"/>
        <w:ind w:firstLine="709"/>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 xml:space="preserve">повышение доли обучающихся (молодежи), вовлеченных в мероприятия, направленные на профилактику терроризма и экстремизма; </w:t>
      </w:r>
    </w:p>
    <w:p w:rsidR="008540CA" w:rsidRPr="008540CA" w:rsidRDefault="008540CA" w:rsidP="008540CA">
      <w:pPr>
        <w:spacing w:after="0" w:line="240" w:lineRule="auto"/>
        <w:ind w:firstLine="709"/>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увеличение количества размещенных информационно-пропагандистских материалов по профилактике терроризма и экстремизма;</w:t>
      </w:r>
    </w:p>
    <w:p w:rsidR="008540CA" w:rsidRPr="008540CA" w:rsidRDefault="008540CA" w:rsidP="008540CA">
      <w:pPr>
        <w:spacing w:after="0" w:line="240" w:lineRule="auto"/>
        <w:ind w:firstLine="709"/>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повышение качества подготовки различных категорий граждан и специалистов к действиям в условиях угрозы совершения или совершенного террористического акта;</w:t>
      </w:r>
    </w:p>
    <w:p w:rsidR="008540CA" w:rsidRPr="008540CA" w:rsidRDefault="008540CA" w:rsidP="008540CA">
      <w:pPr>
        <w:widowControl w:val="0"/>
        <w:spacing w:after="0" w:line="240" w:lineRule="auto"/>
        <w:ind w:firstLine="708"/>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повышение количество объектов социальной сферы (учреждений образования, культуры, социальной защиты населения) и объектов с массовым пребыванием людей, защищенных в соответствии с установленными требованиями.</w:t>
      </w:r>
    </w:p>
    <w:p w:rsidR="008540CA" w:rsidRPr="008540CA" w:rsidRDefault="008540CA" w:rsidP="008540CA">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Подпрограмма приведена в приложении № 7 к настоящей муниципальной программе.</w:t>
      </w:r>
    </w:p>
    <w:p w:rsidR="008540CA" w:rsidRPr="008540CA" w:rsidRDefault="008540CA" w:rsidP="008540CA">
      <w:pPr>
        <w:tabs>
          <w:tab w:val="left" w:pos="1134"/>
          <w:tab w:val="left" w:pos="1418"/>
        </w:tabs>
        <w:autoSpaceDE w:val="0"/>
        <w:autoSpaceDN w:val="0"/>
        <w:adjustRightInd w:val="0"/>
        <w:spacing w:after="0" w:line="240" w:lineRule="auto"/>
        <w:outlineLvl w:val="1"/>
        <w:rPr>
          <w:rFonts w:ascii="Times New Roman" w:eastAsia="Times New Roman" w:hAnsi="Times New Roman"/>
          <w:sz w:val="20"/>
          <w:szCs w:val="20"/>
        </w:rPr>
      </w:pPr>
    </w:p>
    <w:p w:rsidR="008540CA" w:rsidRPr="008540CA" w:rsidRDefault="008540CA" w:rsidP="008540CA">
      <w:pPr>
        <w:tabs>
          <w:tab w:val="left" w:pos="1134"/>
          <w:tab w:val="left" w:pos="1418"/>
        </w:tabs>
        <w:autoSpaceDE w:val="0"/>
        <w:autoSpaceDN w:val="0"/>
        <w:adjustRightInd w:val="0"/>
        <w:spacing w:after="0" w:line="240" w:lineRule="auto"/>
        <w:jc w:val="center"/>
        <w:outlineLvl w:val="1"/>
        <w:rPr>
          <w:rFonts w:ascii="Times New Roman" w:eastAsia="Times New Roman" w:hAnsi="Times New Roman"/>
          <w:sz w:val="20"/>
          <w:szCs w:val="20"/>
          <w:lang w:eastAsia="ru-RU"/>
        </w:rPr>
      </w:pPr>
      <w:r w:rsidRPr="008540CA">
        <w:rPr>
          <w:rFonts w:ascii="Times New Roman" w:eastAsia="Times New Roman" w:hAnsi="Times New Roman"/>
          <w:sz w:val="20"/>
          <w:szCs w:val="20"/>
        </w:rPr>
        <w:t xml:space="preserve">7. </w:t>
      </w:r>
      <w:r w:rsidRPr="008540CA">
        <w:rPr>
          <w:rFonts w:ascii="Times New Roman" w:eastAsia="Times New Roman" w:hAnsi="Times New Roman"/>
          <w:sz w:val="20"/>
          <w:szCs w:val="20"/>
          <w:lang w:eastAsia="ru-RU"/>
        </w:rPr>
        <w:t>Основные меры правового регулирования в сфере защиты населения  Богучанского района от чрезвычайных ситуаций природного и техногенного характера, направленные на достижение</w:t>
      </w:r>
      <w:r>
        <w:rPr>
          <w:rFonts w:ascii="Times New Roman" w:eastAsia="Times New Roman" w:hAnsi="Times New Roman"/>
          <w:sz w:val="20"/>
          <w:szCs w:val="20"/>
          <w:lang w:eastAsia="ru-RU"/>
        </w:rPr>
        <w:t xml:space="preserve"> </w:t>
      </w:r>
      <w:r w:rsidRPr="008540CA">
        <w:rPr>
          <w:rFonts w:ascii="Times New Roman" w:eastAsia="Times New Roman" w:hAnsi="Times New Roman"/>
          <w:sz w:val="20"/>
          <w:szCs w:val="20"/>
          <w:lang w:eastAsia="ru-RU"/>
        </w:rPr>
        <w:t>цели и (или) конечных результатов программы, с обоснованием основных положений и сроков принятия необходимых нормативных правовых актов</w:t>
      </w:r>
    </w:p>
    <w:p w:rsidR="008540CA" w:rsidRPr="008540CA" w:rsidRDefault="008540CA" w:rsidP="008540CA">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8540CA" w:rsidRPr="008540CA" w:rsidRDefault="008540CA" w:rsidP="008540CA">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 xml:space="preserve">Основные меры правового регулирования в сфере защиты населения и территории Богучанского района от чрезвычайных ситуаций природного и техногенного характера, направленные на достижение цели и (или) конечных результатов программы, приведены в </w:t>
      </w:r>
      <w:hyperlink w:anchor="Par6994" w:history="1">
        <w:r w:rsidRPr="008540CA">
          <w:rPr>
            <w:rFonts w:ascii="Times New Roman" w:eastAsia="Times New Roman" w:hAnsi="Times New Roman"/>
            <w:sz w:val="20"/>
            <w:szCs w:val="20"/>
            <w:lang w:eastAsia="ru-RU"/>
          </w:rPr>
          <w:t>приложении № 1</w:t>
        </w:r>
      </w:hyperlink>
      <w:r w:rsidRPr="008540CA">
        <w:rPr>
          <w:rFonts w:ascii="Times New Roman" w:eastAsia="Times New Roman" w:hAnsi="Times New Roman"/>
          <w:sz w:val="20"/>
          <w:szCs w:val="20"/>
          <w:lang w:eastAsia="ru-RU"/>
        </w:rPr>
        <w:t xml:space="preserve"> к настоящей муниципальной программе.</w:t>
      </w:r>
    </w:p>
    <w:p w:rsidR="008540CA" w:rsidRPr="008540CA" w:rsidRDefault="008540CA" w:rsidP="008540CA">
      <w:pPr>
        <w:autoSpaceDE w:val="0"/>
        <w:autoSpaceDN w:val="0"/>
        <w:adjustRightInd w:val="0"/>
        <w:spacing w:after="0" w:line="240" w:lineRule="auto"/>
        <w:jc w:val="both"/>
        <w:rPr>
          <w:rFonts w:ascii="Times New Roman" w:eastAsia="Times New Roman" w:hAnsi="Times New Roman"/>
          <w:sz w:val="20"/>
          <w:szCs w:val="20"/>
          <w:lang w:eastAsia="ru-RU"/>
        </w:rPr>
      </w:pPr>
    </w:p>
    <w:p w:rsidR="008540CA" w:rsidRPr="008540CA" w:rsidRDefault="008540CA" w:rsidP="008540CA">
      <w:pPr>
        <w:tabs>
          <w:tab w:val="left" w:pos="1134"/>
          <w:tab w:val="left" w:pos="1418"/>
        </w:tabs>
        <w:autoSpaceDE w:val="0"/>
        <w:autoSpaceDN w:val="0"/>
        <w:adjustRightInd w:val="0"/>
        <w:spacing w:after="0" w:line="240" w:lineRule="auto"/>
        <w:contextualSpacing/>
        <w:jc w:val="center"/>
        <w:outlineLvl w:val="1"/>
        <w:rPr>
          <w:rFonts w:ascii="Times New Roman" w:hAnsi="Times New Roman"/>
          <w:sz w:val="20"/>
          <w:szCs w:val="20"/>
          <w:lang w:eastAsia="ru-RU"/>
        </w:rPr>
      </w:pPr>
      <w:r w:rsidRPr="008540CA">
        <w:rPr>
          <w:rFonts w:ascii="Times New Roman" w:hAnsi="Times New Roman"/>
          <w:sz w:val="20"/>
          <w:szCs w:val="20"/>
        </w:rPr>
        <w:t xml:space="preserve">8. </w:t>
      </w:r>
      <w:r w:rsidRPr="008540CA">
        <w:rPr>
          <w:rFonts w:ascii="Times New Roman" w:hAnsi="Times New Roman"/>
          <w:sz w:val="20"/>
          <w:szCs w:val="20"/>
          <w:lang w:eastAsia="ru-RU"/>
        </w:rPr>
        <w:t>Информация о распределении планируемых расходов по отдельным мероприятиям программы, подпрограммам с указанием главных распорядителей средств районного бюджета, а также по годам реализации программы</w:t>
      </w:r>
    </w:p>
    <w:p w:rsidR="008540CA" w:rsidRPr="008540CA" w:rsidRDefault="008540CA" w:rsidP="008540CA">
      <w:pPr>
        <w:autoSpaceDE w:val="0"/>
        <w:autoSpaceDN w:val="0"/>
        <w:adjustRightInd w:val="0"/>
        <w:spacing w:after="0" w:line="240" w:lineRule="auto"/>
        <w:jc w:val="center"/>
        <w:rPr>
          <w:rFonts w:ascii="Times New Roman" w:eastAsia="Times New Roman" w:hAnsi="Times New Roman"/>
          <w:sz w:val="20"/>
          <w:szCs w:val="20"/>
          <w:lang w:eastAsia="ru-RU"/>
        </w:rPr>
      </w:pPr>
    </w:p>
    <w:p w:rsidR="00DE55F7" w:rsidRDefault="008540CA" w:rsidP="00DE55F7">
      <w:pPr>
        <w:spacing w:after="0"/>
        <w:ind w:firstLine="709"/>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Муниципальная программа состоит из подпрограмм, информация о распределении планируемых расходов по подпрограммам с указанием главных распорядителей средств районного и краевого бюджета, а также по годам реализации муниципальной программы приведены в приложении № 2 к настоящей муниципальной программе.</w:t>
      </w:r>
    </w:p>
    <w:p w:rsidR="00DE55F7" w:rsidRPr="008540CA" w:rsidRDefault="00DE55F7" w:rsidP="00DE55F7">
      <w:pPr>
        <w:spacing w:after="0"/>
        <w:ind w:firstLine="709"/>
        <w:jc w:val="both"/>
        <w:rPr>
          <w:rFonts w:ascii="Times New Roman" w:eastAsia="Times New Roman" w:hAnsi="Times New Roman"/>
          <w:sz w:val="20"/>
          <w:szCs w:val="20"/>
          <w:lang w:eastAsia="ru-RU"/>
        </w:rPr>
      </w:pPr>
    </w:p>
    <w:p w:rsidR="008540CA" w:rsidRPr="008540CA" w:rsidRDefault="008540CA" w:rsidP="008540CA">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9. Информация о ресурсном обеспечении и прогнозной оценке расходов на реализацию целей программы с учетом источников финансирования указаны в приложении № 3 к настоящей программе</w:t>
      </w:r>
    </w:p>
    <w:p w:rsidR="008540CA" w:rsidRPr="008540CA" w:rsidRDefault="008540CA" w:rsidP="008540CA">
      <w:pPr>
        <w:autoSpaceDE w:val="0"/>
        <w:autoSpaceDN w:val="0"/>
        <w:adjustRightInd w:val="0"/>
        <w:spacing w:after="0" w:line="240" w:lineRule="auto"/>
        <w:ind w:firstLine="720"/>
        <w:jc w:val="both"/>
        <w:rPr>
          <w:rFonts w:ascii="Times New Roman" w:eastAsia="Times New Roman" w:hAnsi="Times New Roman"/>
          <w:sz w:val="20"/>
          <w:szCs w:val="20"/>
          <w:lang w:eastAsia="ru-RU"/>
        </w:rPr>
      </w:pPr>
    </w:p>
    <w:p w:rsidR="008540CA" w:rsidRPr="008540CA" w:rsidRDefault="008540CA" w:rsidP="008540CA">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10. Прогноз сводных показателей муниципальных заданий, в случае оказания муниципальными учреждениями  муниципальных услуг  юридическим и (или) физическим лицам, выполнения работ прогноз сводных показателей муниципальных заданий представляется по муниципальным учреждениям, в отношении которых ответственный исполнитель (соисполнитель) программы осуществляет функции и полномочия учредителей.</w:t>
      </w:r>
    </w:p>
    <w:p w:rsidR="008540CA" w:rsidRPr="008540CA" w:rsidRDefault="008540CA" w:rsidP="008540CA">
      <w:pPr>
        <w:autoSpaceDE w:val="0"/>
        <w:autoSpaceDN w:val="0"/>
        <w:adjustRightInd w:val="0"/>
        <w:spacing w:after="0" w:line="240" w:lineRule="auto"/>
        <w:jc w:val="center"/>
        <w:rPr>
          <w:rFonts w:ascii="Times New Roman" w:eastAsia="Times New Roman" w:hAnsi="Times New Roman"/>
          <w:sz w:val="20"/>
          <w:szCs w:val="20"/>
          <w:lang w:eastAsia="ru-RU"/>
        </w:rPr>
      </w:pPr>
    </w:p>
    <w:p w:rsidR="008540CA" w:rsidRPr="008540CA" w:rsidRDefault="008540CA" w:rsidP="008540CA">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8540CA">
        <w:rPr>
          <w:rFonts w:ascii="Times New Roman" w:eastAsia="Times New Roman" w:hAnsi="Times New Roman"/>
          <w:sz w:val="20"/>
          <w:szCs w:val="20"/>
          <w:lang w:eastAsia="ru-RU"/>
        </w:rPr>
        <w:t>Оказание муниципальных услуг, включенных в муниципальные задания по данной программе, не предусмотрено (приложение № 4  к программе).</w:t>
      </w:r>
    </w:p>
    <w:p w:rsidR="008540CA" w:rsidRPr="009A51B6" w:rsidRDefault="008540CA" w:rsidP="008540CA">
      <w:pPr>
        <w:autoSpaceDE w:val="0"/>
        <w:autoSpaceDN w:val="0"/>
        <w:adjustRightInd w:val="0"/>
        <w:spacing w:after="0" w:line="240" w:lineRule="auto"/>
        <w:jc w:val="both"/>
        <w:rPr>
          <w:rFonts w:ascii="Times New Roman" w:eastAsia="Times New Roman" w:hAnsi="Times New Roman"/>
          <w:color w:val="000000"/>
          <w:sz w:val="20"/>
          <w:szCs w:val="20"/>
          <w:lang w:eastAsia="ru-RU"/>
        </w:rPr>
      </w:pPr>
    </w:p>
    <w:p w:rsidR="006C2FEB" w:rsidRPr="009A51B6" w:rsidRDefault="006C2FEB" w:rsidP="008F7058">
      <w:pPr>
        <w:autoSpaceDE w:val="0"/>
        <w:autoSpaceDN w:val="0"/>
        <w:adjustRightInd w:val="0"/>
        <w:spacing w:after="0" w:line="240" w:lineRule="auto"/>
        <w:jc w:val="right"/>
        <w:rPr>
          <w:rFonts w:ascii="Times New Roman" w:eastAsia="Times New Roman" w:hAnsi="Times New Roman"/>
          <w:color w:val="000000"/>
          <w:sz w:val="18"/>
          <w:szCs w:val="20"/>
          <w:lang w:eastAsia="ru-RU"/>
        </w:rPr>
      </w:pPr>
    </w:p>
    <w:p w:rsidR="008F7058" w:rsidRPr="00996E58" w:rsidRDefault="008F7058" w:rsidP="008F7058">
      <w:pPr>
        <w:autoSpaceDE w:val="0"/>
        <w:autoSpaceDN w:val="0"/>
        <w:adjustRightInd w:val="0"/>
        <w:spacing w:after="0" w:line="240" w:lineRule="auto"/>
        <w:jc w:val="right"/>
        <w:rPr>
          <w:rFonts w:ascii="Times New Roman" w:eastAsia="Times New Roman" w:hAnsi="Times New Roman"/>
          <w:color w:val="000000"/>
          <w:sz w:val="18"/>
          <w:szCs w:val="20"/>
          <w:lang w:eastAsia="ru-RU"/>
        </w:rPr>
      </w:pPr>
      <w:r w:rsidRPr="00996E58">
        <w:rPr>
          <w:rFonts w:ascii="Times New Roman" w:eastAsia="Times New Roman" w:hAnsi="Times New Roman"/>
          <w:color w:val="000000"/>
          <w:sz w:val="18"/>
          <w:szCs w:val="20"/>
          <w:lang w:eastAsia="ru-RU"/>
        </w:rPr>
        <w:t>Приложение № 1</w:t>
      </w:r>
    </w:p>
    <w:p w:rsidR="008F7058" w:rsidRPr="00996E58" w:rsidRDefault="008F7058" w:rsidP="008F7058">
      <w:pPr>
        <w:autoSpaceDE w:val="0"/>
        <w:autoSpaceDN w:val="0"/>
        <w:adjustRightInd w:val="0"/>
        <w:spacing w:after="0" w:line="240" w:lineRule="auto"/>
        <w:jc w:val="right"/>
        <w:rPr>
          <w:rFonts w:ascii="Times New Roman" w:eastAsia="Times New Roman" w:hAnsi="Times New Roman"/>
          <w:color w:val="000000"/>
          <w:sz w:val="18"/>
          <w:szCs w:val="20"/>
          <w:lang w:eastAsia="ru-RU"/>
        </w:rPr>
      </w:pPr>
      <w:r w:rsidRPr="00996E58">
        <w:rPr>
          <w:rFonts w:ascii="Times New Roman" w:eastAsia="Times New Roman" w:hAnsi="Times New Roman"/>
          <w:color w:val="000000"/>
          <w:sz w:val="18"/>
          <w:szCs w:val="20"/>
          <w:lang w:eastAsia="ru-RU"/>
        </w:rPr>
        <w:t>к муниципальной программе</w:t>
      </w:r>
    </w:p>
    <w:p w:rsidR="008F7058" w:rsidRPr="00996E58" w:rsidRDefault="008F7058" w:rsidP="008F7058">
      <w:pPr>
        <w:autoSpaceDE w:val="0"/>
        <w:autoSpaceDN w:val="0"/>
        <w:adjustRightInd w:val="0"/>
        <w:spacing w:after="0" w:line="240" w:lineRule="auto"/>
        <w:jc w:val="right"/>
        <w:rPr>
          <w:rFonts w:ascii="Times New Roman" w:eastAsia="Times New Roman" w:hAnsi="Times New Roman"/>
          <w:color w:val="000000"/>
          <w:sz w:val="18"/>
          <w:szCs w:val="20"/>
          <w:lang w:eastAsia="ru-RU"/>
        </w:rPr>
      </w:pPr>
      <w:r w:rsidRPr="00996E58">
        <w:rPr>
          <w:rFonts w:ascii="Times New Roman" w:eastAsia="Times New Roman" w:hAnsi="Times New Roman"/>
          <w:color w:val="000000"/>
          <w:sz w:val="18"/>
          <w:szCs w:val="20"/>
          <w:lang w:eastAsia="ru-RU"/>
        </w:rPr>
        <w:t xml:space="preserve">«Защита населения и территории </w:t>
      </w:r>
    </w:p>
    <w:p w:rsidR="008F7058" w:rsidRPr="00996E58" w:rsidRDefault="008F7058" w:rsidP="008F7058">
      <w:pPr>
        <w:autoSpaceDE w:val="0"/>
        <w:autoSpaceDN w:val="0"/>
        <w:adjustRightInd w:val="0"/>
        <w:spacing w:after="0" w:line="240" w:lineRule="auto"/>
        <w:jc w:val="right"/>
        <w:rPr>
          <w:rFonts w:ascii="Times New Roman" w:eastAsia="Times New Roman" w:hAnsi="Times New Roman"/>
          <w:color w:val="000000"/>
          <w:sz w:val="18"/>
          <w:szCs w:val="20"/>
          <w:lang w:eastAsia="ru-RU"/>
        </w:rPr>
      </w:pPr>
      <w:r w:rsidRPr="00996E58">
        <w:rPr>
          <w:rFonts w:ascii="Times New Roman" w:eastAsia="Times New Roman" w:hAnsi="Times New Roman"/>
          <w:color w:val="000000"/>
          <w:sz w:val="18"/>
          <w:szCs w:val="20"/>
          <w:lang w:eastAsia="ru-RU"/>
        </w:rPr>
        <w:t>Богучанского района от чрезвычайных ситуаций</w:t>
      </w:r>
    </w:p>
    <w:p w:rsidR="008F7058" w:rsidRPr="00996E58" w:rsidRDefault="008F7058" w:rsidP="008F7058">
      <w:pPr>
        <w:autoSpaceDE w:val="0"/>
        <w:autoSpaceDN w:val="0"/>
        <w:adjustRightInd w:val="0"/>
        <w:spacing w:after="0" w:line="240" w:lineRule="auto"/>
        <w:jc w:val="right"/>
        <w:rPr>
          <w:rFonts w:ascii="Times New Roman" w:eastAsia="Times New Roman" w:hAnsi="Times New Roman"/>
          <w:color w:val="000000"/>
          <w:sz w:val="18"/>
          <w:szCs w:val="20"/>
          <w:lang w:eastAsia="ru-RU"/>
        </w:rPr>
      </w:pPr>
      <w:r w:rsidRPr="00996E58">
        <w:rPr>
          <w:rFonts w:ascii="Times New Roman" w:eastAsia="Times New Roman" w:hAnsi="Times New Roman"/>
          <w:color w:val="000000"/>
          <w:sz w:val="18"/>
          <w:szCs w:val="20"/>
          <w:lang w:eastAsia="ru-RU"/>
        </w:rPr>
        <w:t xml:space="preserve"> природного и техногенного характера»</w:t>
      </w:r>
    </w:p>
    <w:p w:rsidR="008F7058" w:rsidRPr="00996E58" w:rsidRDefault="008F7058" w:rsidP="008F7058">
      <w:pPr>
        <w:autoSpaceDE w:val="0"/>
        <w:autoSpaceDN w:val="0"/>
        <w:adjustRightInd w:val="0"/>
        <w:spacing w:after="0" w:line="240" w:lineRule="auto"/>
        <w:jc w:val="right"/>
        <w:rPr>
          <w:rFonts w:ascii="Times New Roman" w:eastAsia="Times New Roman" w:hAnsi="Times New Roman"/>
          <w:color w:val="000000"/>
          <w:sz w:val="18"/>
          <w:szCs w:val="20"/>
          <w:lang w:eastAsia="ru-RU"/>
        </w:rPr>
      </w:pPr>
    </w:p>
    <w:p w:rsidR="00996E58" w:rsidRPr="00996E58" w:rsidRDefault="00996E58" w:rsidP="00996E58">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996E58">
        <w:rPr>
          <w:rFonts w:ascii="Times New Roman" w:eastAsia="Times New Roman" w:hAnsi="Times New Roman"/>
          <w:sz w:val="20"/>
          <w:szCs w:val="20"/>
          <w:lang w:eastAsia="ru-RU"/>
        </w:rPr>
        <w:t>Основные меры правового регулирования в соответствующей сфере, направленные на достижение цели и (или) конечных результатов программы</w:t>
      </w:r>
    </w:p>
    <w:p w:rsidR="00996E58" w:rsidRPr="00996E58" w:rsidRDefault="00996E58" w:rsidP="00996E58">
      <w:pPr>
        <w:autoSpaceDE w:val="0"/>
        <w:autoSpaceDN w:val="0"/>
        <w:adjustRightInd w:val="0"/>
        <w:spacing w:after="0" w:line="240" w:lineRule="auto"/>
        <w:ind w:left="5400"/>
        <w:outlineLvl w:val="2"/>
        <w:rPr>
          <w:rFonts w:ascii="Times New Roman" w:eastAsia="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2"/>
        <w:gridCol w:w="2833"/>
        <w:gridCol w:w="3627"/>
        <w:gridCol w:w="2488"/>
      </w:tblGrid>
      <w:tr w:rsidR="00996E58" w:rsidRPr="00996E58" w:rsidTr="00996E58">
        <w:tc>
          <w:tcPr>
            <w:tcW w:w="325" w:type="pct"/>
            <w:vAlign w:val="center"/>
          </w:tcPr>
          <w:p w:rsidR="00996E58" w:rsidRPr="00996E58" w:rsidRDefault="00996E58" w:rsidP="00996E58">
            <w:pPr>
              <w:autoSpaceDE w:val="0"/>
              <w:autoSpaceDN w:val="0"/>
              <w:adjustRightInd w:val="0"/>
              <w:spacing w:after="0" w:line="240" w:lineRule="auto"/>
              <w:jc w:val="center"/>
              <w:outlineLvl w:val="2"/>
              <w:rPr>
                <w:rFonts w:ascii="Times New Roman" w:eastAsia="Times New Roman" w:hAnsi="Times New Roman"/>
                <w:sz w:val="14"/>
                <w:szCs w:val="14"/>
                <w:lang w:eastAsia="ru-RU"/>
              </w:rPr>
            </w:pPr>
            <w:r w:rsidRPr="00996E58">
              <w:rPr>
                <w:rFonts w:ascii="Times New Roman" w:eastAsia="Times New Roman" w:hAnsi="Times New Roman"/>
                <w:sz w:val="14"/>
                <w:szCs w:val="14"/>
                <w:lang w:eastAsia="ru-RU"/>
              </w:rPr>
              <w:t>№ п/п</w:t>
            </w:r>
          </w:p>
        </w:tc>
        <w:tc>
          <w:tcPr>
            <w:tcW w:w="1480" w:type="pct"/>
            <w:vAlign w:val="center"/>
          </w:tcPr>
          <w:p w:rsidR="00996E58" w:rsidRPr="00996E58" w:rsidRDefault="00996E58" w:rsidP="00996E58">
            <w:pPr>
              <w:autoSpaceDE w:val="0"/>
              <w:autoSpaceDN w:val="0"/>
              <w:adjustRightInd w:val="0"/>
              <w:spacing w:after="0" w:line="240" w:lineRule="auto"/>
              <w:jc w:val="center"/>
              <w:outlineLvl w:val="2"/>
              <w:rPr>
                <w:rFonts w:ascii="Times New Roman" w:eastAsia="Times New Roman" w:hAnsi="Times New Roman"/>
                <w:sz w:val="14"/>
                <w:szCs w:val="14"/>
                <w:lang w:eastAsia="ru-RU"/>
              </w:rPr>
            </w:pPr>
            <w:r w:rsidRPr="00996E58">
              <w:rPr>
                <w:rFonts w:ascii="Times New Roman" w:eastAsia="Times New Roman" w:hAnsi="Times New Roman"/>
                <w:sz w:val="14"/>
                <w:szCs w:val="14"/>
                <w:lang w:eastAsia="ru-RU"/>
              </w:rPr>
              <w:t xml:space="preserve">Наименование нормативного правового акта </w:t>
            </w:r>
          </w:p>
        </w:tc>
        <w:tc>
          <w:tcPr>
            <w:tcW w:w="1895" w:type="pct"/>
            <w:vAlign w:val="center"/>
          </w:tcPr>
          <w:p w:rsidR="00996E58" w:rsidRPr="00996E58" w:rsidRDefault="00996E58" w:rsidP="00996E58">
            <w:pPr>
              <w:autoSpaceDE w:val="0"/>
              <w:autoSpaceDN w:val="0"/>
              <w:adjustRightInd w:val="0"/>
              <w:spacing w:after="0" w:line="240" w:lineRule="auto"/>
              <w:jc w:val="center"/>
              <w:outlineLvl w:val="2"/>
              <w:rPr>
                <w:rFonts w:ascii="Times New Roman" w:eastAsia="Times New Roman" w:hAnsi="Times New Roman"/>
                <w:sz w:val="14"/>
                <w:szCs w:val="14"/>
                <w:lang w:eastAsia="ru-RU"/>
              </w:rPr>
            </w:pPr>
            <w:r w:rsidRPr="00996E58">
              <w:rPr>
                <w:rFonts w:ascii="Times New Roman" w:eastAsia="Times New Roman" w:hAnsi="Times New Roman"/>
                <w:sz w:val="14"/>
                <w:szCs w:val="14"/>
                <w:lang w:eastAsia="ru-RU"/>
              </w:rPr>
              <w:t>Предмет регулирования, основное содержание</w:t>
            </w:r>
          </w:p>
        </w:tc>
        <w:tc>
          <w:tcPr>
            <w:tcW w:w="1300" w:type="pct"/>
            <w:vAlign w:val="center"/>
          </w:tcPr>
          <w:p w:rsidR="00996E58" w:rsidRPr="00996E58" w:rsidRDefault="00996E58" w:rsidP="00996E58">
            <w:pPr>
              <w:autoSpaceDE w:val="0"/>
              <w:autoSpaceDN w:val="0"/>
              <w:adjustRightInd w:val="0"/>
              <w:spacing w:after="0" w:line="240" w:lineRule="auto"/>
              <w:jc w:val="center"/>
              <w:outlineLvl w:val="2"/>
              <w:rPr>
                <w:rFonts w:ascii="Times New Roman" w:eastAsia="Times New Roman" w:hAnsi="Times New Roman"/>
                <w:sz w:val="14"/>
                <w:szCs w:val="14"/>
                <w:lang w:eastAsia="ru-RU"/>
              </w:rPr>
            </w:pPr>
            <w:r w:rsidRPr="00996E58">
              <w:rPr>
                <w:rFonts w:ascii="Times New Roman" w:eastAsia="Times New Roman" w:hAnsi="Times New Roman"/>
                <w:sz w:val="14"/>
                <w:szCs w:val="14"/>
                <w:lang w:eastAsia="ru-RU"/>
              </w:rPr>
              <w:t xml:space="preserve">Срок принятия </w:t>
            </w:r>
          </w:p>
        </w:tc>
      </w:tr>
      <w:tr w:rsidR="00996E58" w:rsidRPr="00996E58" w:rsidTr="00996E58">
        <w:tc>
          <w:tcPr>
            <w:tcW w:w="325" w:type="pct"/>
          </w:tcPr>
          <w:p w:rsidR="00996E58" w:rsidRPr="00996E58" w:rsidRDefault="00996E58" w:rsidP="00996E58">
            <w:pPr>
              <w:autoSpaceDE w:val="0"/>
              <w:autoSpaceDN w:val="0"/>
              <w:adjustRightInd w:val="0"/>
              <w:spacing w:after="0" w:line="240" w:lineRule="auto"/>
              <w:outlineLvl w:val="2"/>
              <w:rPr>
                <w:rFonts w:ascii="Times New Roman" w:eastAsia="Times New Roman" w:hAnsi="Times New Roman"/>
                <w:sz w:val="14"/>
                <w:szCs w:val="14"/>
                <w:lang w:eastAsia="ru-RU"/>
              </w:rPr>
            </w:pPr>
          </w:p>
        </w:tc>
        <w:tc>
          <w:tcPr>
            <w:tcW w:w="1480" w:type="pct"/>
          </w:tcPr>
          <w:p w:rsidR="00996E58" w:rsidRPr="00996E58" w:rsidRDefault="00996E58" w:rsidP="00996E58">
            <w:pPr>
              <w:spacing w:after="0" w:line="240" w:lineRule="auto"/>
              <w:jc w:val="both"/>
              <w:rPr>
                <w:rFonts w:ascii="Times New Roman" w:eastAsia="Times New Roman" w:hAnsi="Times New Roman"/>
                <w:sz w:val="14"/>
                <w:szCs w:val="14"/>
                <w:lang w:eastAsia="ru-RU"/>
              </w:rPr>
            </w:pPr>
            <w:r w:rsidRPr="00996E58">
              <w:rPr>
                <w:rFonts w:ascii="Times New Roman" w:eastAsia="Times New Roman" w:hAnsi="Times New Roman"/>
                <w:bCs/>
                <w:sz w:val="14"/>
                <w:szCs w:val="14"/>
                <w:lang w:eastAsia="ru-RU"/>
              </w:rPr>
              <w:t>Постановление Правительства Красноярского края № 515-п «Об утверждении государственной программы Красноярского края «</w:t>
            </w:r>
            <w:r w:rsidRPr="00996E58">
              <w:rPr>
                <w:rFonts w:ascii="Times New Roman" w:eastAsia="Times New Roman" w:hAnsi="Times New Roman"/>
                <w:sz w:val="14"/>
                <w:szCs w:val="14"/>
                <w:lang w:eastAsia="ru-RU"/>
              </w:rPr>
              <w:t>Защита от чрезвычайных ситуаций природного и техногенного характера и обеспечение безопасности населения Красноярского края»</w:t>
            </w:r>
          </w:p>
          <w:p w:rsidR="00996E58" w:rsidRPr="00996E58" w:rsidRDefault="00996E58" w:rsidP="00996E58">
            <w:pPr>
              <w:autoSpaceDE w:val="0"/>
              <w:autoSpaceDN w:val="0"/>
              <w:adjustRightInd w:val="0"/>
              <w:spacing w:after="0" w:line="240" w:lineRule="auto"/>
              <w:outlineLvl w:val="2"/>
              <w:rPr>
                <w:rFonts w:ascii="Times New Roman" w:eastAsia="Times New Roman" w:hAnsi="Times New Roman"/>
                <w:sz w:val="14"/>
                <w:szCs w:val="14"/>
                <w:lang w:eastAsia="ru-RU"/>
              </w:rPr>
            </w:pPr>
          </w:p>
        </w:tc>
        <w:tc>
          <w:tcPr>
            <w:tcW w:w="1895" w:type="pct"/>
          </w:tcPr>
          <w:p w:rsidR="00996E58" w:rsidRPr="00996E58" w:rsidRDefault="00996E58" w:rsidP="00996E58">
            <w:pPr>
              <w:spacing w:after="0" w:line="240" w:lineRule="auto"/>
              <w:jc w:val="both"/>
              <w:rPr>
                <w:rFonts w:ascii="Times New Roman" w:eastAsia="Times New Roman" w:hAnsi="Times New Roman"/>
                <w:sz w:val="14"/>
                <w:szCs w:val="14"/>
                <w:lang w:eastAsia="ru-RU"/>
              </w:rPr>
            </w:pPr>
            <w:r w:rsidRPr="00996E58">
              <w:rPr>
                <w:rFonts w:ascii="Times New Roman" w:eastAsia="Times New Roman" w:hAnsi="Times New Roman"/>
                <w:sz w:val="14"/>
                <w:szCs w:val="14"/>
                <w:lang w:eastAsia="ru-RU"/>
              </w:rPr>
              <w:lastRenderedPageBreak/>
              <w:t xml:space="preserve">Защита от чрезвычайных ситуаций природного и техногенного характера и обеспечение безопасности населения </w:t>
            </w:r>
          </w:p>
        </w:tc>
        <w:tc>
          <w:tcPr>
            <w:tcW w:w="1300" w:type="pct"/>
          </w:tcPr>
          <w:p w:rsidR="00996E58" w:rsidRPr="00996E58" w:rsidRDefault="00996E58" w:rsidP="00996E58">
            <w:pPr>
              <w:autoSpaceDE w:val="0"/>
              <w:autoSpaceDN w:val="0"/>
              <w:adjustRightInd w:val="0"/>
              <w:spacing w:after="0" w:line="240" w:lineRule="auto"/>
              <w:outlineLvl w:val="2"/>
              <w:rPr>
                <w:rFonts w:ascii="Times New Roman" w:eastAsia="Times New Roman" w:hAnsi="Times New Roman" w:cs="Arial"/>
                <w:bCs/>
                <w:sz w:val="14"/>
                <w:szCs w:val="14"/>
                <w:lang w:eastAsia="ru-RU"/>
              </w:rPr>
            </w:pPr>
            <w:r w:rsidRPr="00996E58">
              <w:rPr>
                <w:rFonts w:ascii="Times New Roman" w:eastAsia="Times New Roman" w:hAnsi="Times New Roman" w:cs="Arial"/>
                <w:bCs/>
                <w:sz w:val="14"/>
                <w:szCs w:val="14"/>
                <w:lang w:eastAsia="ru-RU"/>
              </w:rPr>
              <w:t xml:space="preserve">       30.09.2013 г.</w:t>
            </w:r>
          </w:p>
        </w:tc>
      </w:tr>
      <w:tr w:rsidR="00996E58" w:rsidRPr="00996E58" w:rsidTr="00996E58">
        <w:tc>
          <w:tcPr>
            <w:tcW w:w="325" w:type="pct"/>
          </w:tcPr>
          <w:p w:rsidR="00996E58" w:rsidRPr="00996E58" w:rsidRDefault="00996E58" w:rsidP="00996E58">
            <w:pPr>
              <w:autoSpaceDE w:val="0"/>
              <w:autoSpaceDN w:val="0"/>
              <w:adjustRightInd w:val="0"/>
              <w:spacing w:after="0" w:line="240" w:lineRule="auto"/>
              <w:outlineLvl w:val="2"/>
              <w:rPr>
                <w:rFonts w:ascii="Times New Roman" w:eastAsia="Times New Roman" w:hAnsi="Times New Roman"/>
                <w:sz w:val="14"/>
                <w:szCs w:val="14"/>
                <w:lang w:eastAsia="ru-RU"/>
              </w:rPr>
            </w:pPr>
          </w:p>
        </w:tc>
        <w:tc>
          <w:tcPr>
            <w:tcW w:w="1480" w:type="pct"/>
          </w:tcPr>
          <w:p w:rsidR="00996E58" w:rsidRPr="00996E58" w:rsidRDefault="00996E58" w:rsidP="00996E58">
            <w:pPr>
              <w:autoSpaceDE w:val="0"/>
              <w:autoSpaceDN w:val="0"/>
              <w:adjustRightInd w:val="0"/>
              <w:spacing w:after="0" w:line="240" w:lineRule="auto"/>
              <w:outlineLvl w:val="2"/>
              <w:rPr>
                <w:rFonts w:ascii="Times New Roman" w:eastAsia="Times New Roman" w:hAnsi="Times New Roman" w:cs="Arial"/>
                <w:bCs/>
                <w:sz w:val="14"/>
                <w:szCs w:val="14"/>
                <w:lang w:eastAsia="ru-RU"/>
              </w:rPr>
            </w:pPr>
            <w:r w:rsidRPr="00996E58">
              <w:rPr>
                <w:rFonts w:ascii="Times New Roman" w:eastAsia="Times New Roman" w:hAnsi="Times New Roman" w:cs="Arial"/>
                <w:bCs/>
                <w:sz w:val="14"/>
                <w:szCs w:val="14"/>
                <w:lang w:eastAsia="ru-RU"/>
              </w:rPr>
              <w:t>ФЗ РФ № 35 «О противодействию терроризму»</w:t>
            </w:r>
          </w:p>
        </w:tc>
        <w:tc>
          <w:tcPr>
            <w:tcW w:w="1895" w:type="pct"/>
          </w:tcPr>
          <w:p w:rsidR="00996E58" w:rsidRPr="00996E58" w:rsidRDefault="00996E58" w:rsidP="00996E58">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996E58">
              <w:rPr>
                <w:rFonts w:ascii="Times New Roman" w:eastAsia="Times New Roman" w:hAnsi="Times New Roman"/>
                <w:sz w:val="14"/>
                <w:szCs w:val="14"/>
                <w:lang w:eastAsia="ru-RU"/>
              </w:rPr>
              <w:t xml:space="preserve"> «установление основных принципов противодействия терроризму, правовые и организационные основы профилактики терроризма и борьбы с ним, минимизации и (или) ликвидации последствий проявлений терроризма, а также правовые и организационные основы применения Вооруженных Сил Российской Федерации в борьбе с терроризмом»</w:t>
            </w:r>
          </w:p>
          <w:p w:rsidR="00996E58" w:rsidRPr="00996E58" w:rsidRDefault="00996E58" w:rsidP="00996E58">
            <w:pPr>
              <w:autoSpaceDE w:val="0"/>
              <w:autoSpaceDN w:val="0"/>
              <w:adjustRightInd w:val="0"/>
              <w:spacing w:after="0" w:line="240" w:lineRule="auto"/>
              <w:outlineLvl w:val="2"/>
              <w:rPr>
                <w:rFonts w:ascii="Times New Roman" w:eastAsia="Times New Roman" w:hAnsi="Times New Roman" w:cs="Arial"/>
                <w:bCs/>
                <w:sz w:val="14"/>
                <w:szCs w:val="14"/>
                <w:lang w:eastAsia="ru-RU"/>
              </w:rPr>
            </w:pPr>
          </w:p>
        </w:tc>
        <w:tc>
          <w:tcPr>
            <w:tcW w:w="1300" w:type="pct"/>
          </w:tcPr>
          <w:p w:rsidR="00996E58" w:rsidRPr="00996E58" w:rsidRDefault="00996E58" w:rsidP="00996E58">
            <w:pPr>
              <w:autoSpaceDE w:val="0"/>
              <w:autoSpaceDN w:val="0"/>
              <w:adjustRightInd w:val="0"/>
              <w:spacing w:after="0" w:line="240" w:lineRule="auto"/>
              <w:jc w:val="center"/>
              <w:outlineLvl w:val="2"/>
              <w:rPr>
                <w:rFonts w:ascii="Times New Roman" w:eastAsia="Times New Roman" w:hAnsi="Times New Roman" w:cs="Arial"/>
                <w:bCs/>
                <w:sz w:val="14"/>
                <w:szCs w:val="14"/>
                <w:lang w:eastAsia="ru-RU"/>
              </w:rPr>
            </w:pPr>
            <w:r w:rsidRPr="00996E58">
              <w:rPr>
                <w:rFonts w:ascii="Times New Roman" w:eastAsia="Times New Roman" w:hAnsi="Times New Roman" w:cs="Arial"/>
                <w:bCs/>
                <w:sz w:val="14"/>
                <w:szCs w:val="14"/>
                <w:lang w:eastAsia="ru-RU"/>
              </w:rPr>
              <w:t>06.03.2006 г.</w:t>
            </w:r>
          </w:p>
        </w:tc>
      </w:tr>
      <w:tr w:rsidR="00996E58" w:rsidRPr="00996E58" w:rsidTr="00996E58">
        <w:tc>
          <w:tcPr>
            <w:tcW w:w="325" w:type="pct"/>
          </w:tcPr>
          <w:p w:rsidR="00996E58" w:rsidRPr="00996E58" w:rsidRDefault="00996E58" w:rsidP="00996E58">
            <w:pPr>
              <w:autoSpaceDE w:val="0"/>
              <w:autoSpaceDN w:val="0"/>
              <w:adjustRightInd w:val="0"/>
              <w:spacing w:after="0" w:line="240" w:lineRule="auto"/>
              <w:outlineLvl w:val="2"/>
              <w:rPr>
                <w:rFonts w:ascii="Times New Roman" w:eastAsia="Times New Roman" w:hAnsi="Times New Roman"/>
                <w:sz w:val="14"/>
                <w:szCs w:val="14"/>
                <w:lang w:eastAsia="ru-RU"/>
              </w:rPr>
            </w:pPr>
          </w:p>
        </w:tc>
        <w:tc>
          <w:tcPr>
            <w:tcW w:w="1480" w:type="pct"/>
          </w:tcPr>
          <w:p w:rsidR="00996E58" w:rsidRPr="00996E58" w:rsidRDefault="00996E58" w:rsidP="00996E58">
            <w:pPr>
              <w:autoSpaceDE w:val="0"/>
              <w:autoSpaceDN w:val="0"/>
              <w:adjustRightInd w:val="0"/>
              <w:spacing w:after="0" w:line="240" w:lineRule="auto"/>
              <w:outlineLvl w:val="2"/>
              <w:rPr>
                <w:rFonts w:ascii="Times New Roman" w:eastAsia="Times New Roman" w:hAnsi="Times New Roman" w:cs="Arial"/>
                <w:bCs/>
                <w:sz w:val="14"/>
                <w:szCs w:val="14"/>
                <w:lang w:eastAsia="ru-RU"/>
              </w:rPr>
            </w:pPr>
            <w:r w:rsidRPr="00996E58">
              <w:rPr>
                <w:rFonts w:ascii="Times New Roman" w:eastAsia="Times New Roman" w:hAnsi="Times New Roman" w:cs="Arial"/>
                <w:bCs/>
                <w:sz w:val="14"/>
                <w:szCs w:val="14"/>
                <w:lang w:eastAsia="ru-RU"/>
              </w:rPr>
              <w:t>ФЗ РФ № 69 «О пожарной безопасности»</w:t>
            </w:r>
          </w:p>
        </w:tc>
        <w:tc>
          <w:tcPr>
            <w:tcW w:w="1895" w:type="pct"/>
          </w:tcPr>
          <w:p w:rsidR="00996E58" w:rsidRPr="00996E58" w:rsidRDefault="00996E58" w:rsidP="00996E58">
            <w:pPr>
              <w:autoSpaceDE w:val="0"/>
              <w:autoSpaceDN w:val="0"/>
              <w:adjustRightInd w:val="0"/>
              <w:spacing w:after="0" w:line="240" w:lineRule="auto"/>
              <w:jc w:val="both"/>
              <w:rPr>
                <w:rFonts w:ascii="Times New Roman" w:hAnsi="Times New Roman"/>
                <w:sz w:val="14"/>
                <w:szCs w:val="14"/>
                <w:lang w:eastAsia="ru-RU"/>
              </w:rPr>
            </w:pPr>
            <w:r w:rsidRPr="00996E58">
              <w:rPr>
                <w:rFonts w:ascii="Times New Roman" w:hAnsi="Times New Roman"/>
                <w:sz w:val="14"/>
                <w:szCs w:val="14"/>
                <w:lang w:eastAsia="ru-RU"/>
              </w:rPr>
              <w:t>«обеспечение пожарной безопасности»</w:t>
            </w:r>
          </w:p>
          <w:p w:rsidR="00996E58" w:rsidRPr="00996E58" w:rsidRDefault="00996E58" w:rsidP="00996E58">
            <w:pPr>
              <w:widowControl w:val="0"/>
              <w:autoSpaceDE w:val="0"/>
              <w:autoSpaceDN w:val="0"/>
              <w:adjustRightInd w:val="0"/>
              <w:spacing w:after="0" w:line="240" w:lineRule="auto"/>
              <w:jc w:val="both"/>
              <w:rPr>
                <w:rFonts w:ascii="Times New Roman" w:eastAsia="Times New Roman" w:hAnsi="Times New Roman"/>
                <w:sz w:val="14"/>
                <w:szCs w:val="14"/>
                <w:lang w:eastAsia="ru-RU"/>
              </w:rPr>
            </w:pPr>
          </w:p>
        </w:tc>
        <w:tc>
          <w:tcPr>
            <w:tcW w:w="1300" w:type="pct"/>
          </w:tcPr>
          <w:p w:rsidR="00996E58" w:rsidRPr="00996E58" w:rsidRDefault="00996E58" w:rsidP="00996E58">
            <w:pPr>
              <w:autoSpaceDE w:val="0"/>
              <w:autoSpaceDN w:val="0"/>
              <w:adjustRightInd w:val="0"/>
              <w:spacing w:after="0" w:line="240" w:lineRule="auto"/>
              <w:jc w:val="center"/>
              <w:outlineLvl w:val="2"/>
              <w:rPr>
                <w:rFonts w:ascii="Times New Roman" w:eastAsia="Times New Roman" w:hAnsi="Times New Roman" w:cs="Arial"/>
                <w:bCs/>
                <w:sz w:val="14"/>
                <w:szCs w:val="14"/>
                <w:lang w:eastAsia="ru-RU"/>
              </w:rPr>
            </w:pPr>
            <w:r w:rsidRPr="00996E58">
              <w:rPr>
                <w:rFonts w:ascii="Times New Roman" w:eastAsia="Times New Roman" w:hAnsi="Times New Roman" w:cs="Arial"/>
                <w:bCs/>
                <w:sz w:val="14"/>
                <w:szCs w:val="14"/>
                <w:lang w:eastAsia="ru-RU"/>
              </w:rPr>
              <w:t xml:space="preserve">21.12.1994 г. </w:t>
            </w:r>
          </w:p>
        </w:tc>
      </w:tr>
      <w:tr w:rsidR="00996E58" w:rsidRPr="00996E58" w:rsidTr="00996E58">
        <w:tc>
          <w:tcPr>
            <w:tcW w:w="325" w:type="pct"/>
          </w:tcPr>
          <w:p w:rsidR="00996E58" w:rsidRPr="00996E58" w:rsidRDefault="00996E58" w:rsidP="00996E58">
            <w:pPr>
              <w:autoSpaceDE w:val="0"/>
              <w:autoSpaceDN w:val="0"/>
              <w:adjustRightInd w:val="0"/>
              <w:spacing w:after="0" w:line="240" w:lineRule="auto"/>
              <w:outlineLvl w:val="2"/>
              <w:rPr>
                <w:rFonts w:ascii="Times New Roman" w:eastAsia="Times New Roman" w:hAnsi="Times New Roman"/>
                <w:sz w:val="14"/>
                <w:szCs w:val="14"/>
                <w:lang w:eastAsia="ru-RU"/>
              </w:rPr>
            </w:pPr>
          </w:p>
        </w:tc>
        <w:tc>
          <w:tcPr>
            <w:tcW w:w="1480" w:type="pct"/>
          </w:tcPr>
          <w:p w:rsidR="00996E58" w:rsidRPr="00996E58" w:rsidRDefault="00996E58" w:rsidP="00996E58">
            <w:pPr>
              <w:autoSpaceDE w:val="0"/>
              <w:autoSpaceDN w:val="0"/>
              <w:adjustRightInd w:val="0"/>
              <w:spacing w:after="0" w:line="240" w:lineRule="auto"/>
              <w:outlineLvl w:val="2"/>
              <w:rPr>
                <w:rFonts w:ascii="Times New Roman" w:eastAsia="Times New Roman" w:hAnsi="Times New Roman" w:cs="Arial"/>
                <w:bCs/>
                <w:sz w:val="14"/>
                <w:szCs w:val="14"/>
                <w:lang w:eastAsia="ru-RU"/>
              </w:rPr>
            </w:pPr>
            <w:r w:rsidRPr="00996E58">
              <w:rPr>
                <w:rFonts w:ascii="Times New Roman" w:eastAsia="Times New Roman" w:hAnsi="Times New Roman" w:cs="Arial"/>
                <w:bCs/>
                <w:sz w:val="14"/>
                <w:szCs w:val="14"/>
                <w:lang w:eastAsia="ru-RU"/>
              </w:rPr>
              <w:t>ФЗ РФ № 68 «О защите населения и территорий от чрезвычайных ситуаций природного и техногенного характера»</w:t>
            </w:r>
          </w:p>
        </w:tc>
        <w:tc>
          <w:tcPr>
            <w:tcW w:w="1895" w:type="pct"/>
          </w:tcPr>
          <w:p w:rsidR="00996E58" w:rsidRPr="00996E58" w:rsidRDefault="00996E58" w:rsidP="00996E58">
            <w:pPr>
              <w:autoSpaceDE w:val="0"/>
              <w:autoSpaceDN w:val="0"/>
              <w:adjustRightInd w:val="0"/>
              <w:spacing w:after="0" w:line="240" w:lineRule="auto"/>
              <w:jc w:val="both"/>
              <w:rPr>
                <w:rFonts w:ascii="Times New Roman" w:hAnsi="Times New Roman"/>
                <w:sz w:val="14"/>
                <w:szCs w:val="14"/>
                <w:lang w:eastAsia="ru-RU"/>
              </w:rPr>
            </w:pPr>
            <w:r w:rsidRPr="00996E58">
              <w:rPr>
                <w:rFonts w:ascii="Times New Roman" w:hAnsi="Times New Roman"/>
                <w:sz w:val="14"/>
                <w:szCs w:val="14"/>
                <w:lang w:eastAsia="ru-RU"/>
              </w:rPr>
              <w:t>«определяет общие для Российской Федерации организационно-правовые нормы в области защиты граждан Российской Федерации, иностранных граждан и лиц без гражданства, находящихся на территории Российской Федерации (далее - население), всего земельного, водного, воздушного пространства в пределах Российской Федерации или его части, объектов производственного и социального назначения, а также окружающей среды (далее - территории) от чрезвычайных ситуаций природного и техногенного характера (далее - чрезвычайные ситуации)».</w:t>
            </w:r>
          </w:p>
          <w:p w:rsidR="00996E58" w:rsidRPr="00996E58" w:rsidRDefault="00996E58" w:rsidP="00996E58">
            <w:pPr>
              <w:autoSpaceDE w:val="0"/>
              <w:autoSpaceDN w:val="0"/>
              <w:adjustRightInd w:val="0"/>
              <w:spacing w:after="0" w:line="240" w:lineRule="auto"/>
              <w:jc w:val="both"/>
              <w:rPr>
                <w:rFonts w:ascii="Times New Roman" w:hAnsi="Times New Roman"/>
                <w:sz w:val="14"/>
                <w:szCs w:val="14"/>
                <w:lang w:eastAsia="ru-RU"/>
              </w:rPr>
            </w:pPr>
          </w:p>
        </w:tc>
        <w:tc>
          <w:tcPr>
            <w:tcW w:w="1300" w:type="pct"/>
          </w:tcPr>
          <w:p w:rsidR="00996E58" w:rsidRPr="00996E58" w:rsidRDefault="00996E58" w:rsidP="00996E58">
            <w:pPr>
              <w:autoSpaceDE w:val="0"/>
              <w:autoSpaceDN w:val="0"/>
              <w:adjustRightInd w:val="0"/>
              <w:spacing w:after="0" w:line="240" w:lineRule="auto"/>
              <w:jc w:val="center"/>
              <w:outlineLvl w:val="2"/>
              <w:rPr>
                <w:rFonts w:ascii="Times New Roman" w:eastAsia="Times New Roman" w:hAnsi="Times New Roman"/>
                <w:bCs/>
                <w:sz w:val="14"/>
                <w:szCs w:val="14"/>
                <w:lang w:eastAsia="ru-RU"/>
              </w:rPr>
            </w:pPr>
            <w:r w:rsidRPr="00996E58">
              <w:rPr>
                <w:rFonts w:ascii="Times New Roman" w:hAnsi="Times New Roman"/>
                <w:sz w:val="14"/>
                <w:szCs w:val="14"/>
                <w:lang w:eastAsia="ru-RU"/>
              </w:rPr>
              <w:t>21.12.1994 г.</w:t>
            </w:r>
          </w:p>
        </w:tc>
      </w:tr>
    </w:tbl>
    <w:p w:rsidR="007410AB" w:rsidRDefault="007410AB" w:rsidP="00382EC7">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052DDF" w:rsidRPr="00052DDF" w:rsidTr="00052DDF">
        <w:trPr>
          <w:trHeight w:val="20"/>
        </w:trPr>
        <w:tc>
          <w:tcPr>
            <w:tcW w:w="5000" w:type="pct"/>
            <w:tcBorders>
              <w:top w:val="nil"/>
              <w:left w:val="nil"/>
              <w:right w:val="nil"/>
            </w:tcBorders>
            <w:shd w:val="clear" w:color="auto" w:fill="auto"/>
            <w:vAlign w:val="bottom"/>
            <w:hideMark/>
          </w:tcPr>
          <w:p w:rsidR="00052DDF" w:rsidRPr="009A51B6" w:rsidRDefault="00052DDF" w:rsidP="00052DDF">
            <w:pPr>
              <w:spacing w:after="0" w:line="240" w:lineRule="auto"/>
              <w:ind w:firstLineChars="300" w:firstLine="540"/>
              <w:jc w:val="right"/>
              <w:rPr>
                <w:rFonts w:ascii="Times New Roman" w:eastAsia="Times New Roman" w:hAnsi="Times New Roman"/>
                <w:color w:val="000000"/>
                <w:sz w:val="18"/>
                <w:szCs w:val="18"/>
                <w:lang w:eastAsia="ru-RU"/>
              </w:rPr>
            </w:pPr>
            <w:r w:rsidRPr="00052DDF">
              <w:rPr>
                <w:rFonts w:ascii="Times New Roman" w:eastAsia="Times New Roman" w:hAnsi="Times New Roman"/>
                <w:color w:val="000000"/>
                <w:sz w:val="18"/>
                <w:szCs w:val="18"/>
                <w:lang w:eastAsia="ru-RU"/>
              </w:rPr>
              <w:t>Приложение № 2</w:t>
            </w:r>
            <w:r w:rsidRPr="00052DDF">
              <w:rPr>
                <w:rFonts w:ascii="Times New Roman" w:eastAsia="Times New Roman" w:hAnsi="Times New Roman"/>
                <w:color w:val="000000"/>
                <w:sz w:val="18"/>
                <w:szCs w:val="18"/>
                <w:lang w:eastAsia="ru-RU"/>
              </w:rPr>
              <w:br/>
              <w:t xml:space="preserve">к муниципальной  программе «Защита </w:t>
            </w:r>
          </w:p>
          <w:p w:rsidR="00052DDF" w:rsidRPr="009A51B6" w:rsidRDefault="00052DDF" w:rsidP="00052DDF">
            <w:pPr>
              <w:spacing w:after="0" w:line="240" w:lineRule="auto"/>
              <w:ind w:firstLineChars="300" w:firstLine="540"/>
              <w:jc w:val="right"/>
              <w:rPr>
                <w:rFonts w:ascii="Times New Roman" w:eastAsia="Times New Roman" w:hAnsi="Times New Roman"/>
                <w:color w:val="000000"/>
                <w:sz w:val="18"/>
                <w:szCs w:val="18"/>
                <w:lang w:eastAsia="ru-RU"/>
              </w:rPr>
            </w:pPr>
            <w:r w:rsidRPr="00052DDF">
              <w:rPr>
                <w:rFonts w:ascii="Times New Roman" w:eastAsia="Times New Roman" w:hAnsi="Times New Roman"/>
                <w:color w:val="000000"/>
                <w:sz w:val="18"/>
                <w:szCs w:val="18"/>
                <w:lang w:eastAsia="ru-RU"/>
              </w:rPr>
              <w:t>населения и территории Богучанского района</w:t>
            </w:r>
          </w:p>
          <w:p w:rsidR="00052DDF" w:rsidRPr="00052DDF" w:rsidRDefault="00052DDF" w:rsidP="00052DDF">
            <w:pPr>
              <w:spacing w:after="0" w:line="240" w:lineRule="auto"/>
              <w:ind w:firstLineChars="300" w:firstLine="540"/>
              <w:jc w:val="right"/>
              <w:rPr>
                <w:rFonts w:ascii="Times New Roman" w:eastAsia="Times New Roman" w:hAnsi="Times New Roman"/>
                <w:color w:val="000000"/>
                <w:sz w:val="18"/>
                <w:szCs w:val="18"/>
                <w:lang w:eastAsia="ru-RU"/>
              </w:rPr>
            </w:pPr>
            <w:r w:rsidRPr="00052DDF">
              <w:rPr>
                <w:rFonts w:ascii="Times New Roman" w:eastAsia="Times New Roman" w:hAnsi="Times New Roman"/>
                <w:color w:val="000000"/>
                <w:sz w:val="18"/>
                <w:szCs w:val="18"/>
                <w:lang w:eastAsia="ru-RU"/>
              </w:rPr>
              <w:t xml:space="preserve"> от чрезвычайных ситуаций </w:t>
            </w:r>
          </w:p>
          <w:p w:rsidR="00052DDF" w:rsidRPr="009A51B6" w:rsidRDefault="00052DDF" w:rsidP="00052DDF">
            <w:pPr>
              <w:spacing w:after="0" w:line="240" w:lineRule="auto"/>
              <w:ind w:firstLineChars="300" w:firstLine="540"/>
              <w:jc w:val="right"/>
              <w:rPr>
                <w:rFonts w:ascii="Times New Roman" w:eastAsia="Times New Roman" w:hAnsi="Times New Roman"/>
                <w:color w:val="000000"/>
                <w:sz w:val="18"/>
                <w:szCs w:val="18"/>
                <w:lang w:eastAsia="ru-RU"/>
              </w:rPr>
            </w:pPr>
            <w:r w:rsidRPr="00052DDF">
              <w:rPr>
                <w:rFonts w:ascii="Times New Roman" w:eastAsia="Times New Roman" w:hAnsi="Times New Roman"/>
                <w:color w:val="000000"/>
                <w:sz w:val="18"/>
                <w:szCs w:val="18"/>
                <w:lang w:eastAsia="ru-RU"/>
              </w:rPr>
              <w:t>природного и техногенного характера»</w:t>
            </w:r>
          </w:p>
          <w:p w:rsidR="00052DDF" w:rsidRPr="00052DDF" w:rsidRDefault="00052DDF" w:rsidP="00052DDF">
            <w:pPr>
              <w:spacing w:after="0" w:line="240" w:lineRule="auto"/>
              <w:ind w:firstLineChars="300" w:firstLine="540"/>
              <w:jc w:val="right"/>
              <w:rPr>
                <w:rFonts w:ascii="Times New Roman" w:eastAsia="Times New Roman" w:hAnsi="Times New Roman"/>
                <w:color w:val="000000"/>
                <w:sz w:val="18"/>
                <w:szCs w:val="18"/>
                <w:lang w:eastAsia="ru-RU"/>
              </w:rPr>
            </w:pPr>
            <w:r w:rsidRPr="00052DDF">
              <w:rPr>
                <w:rFonts w:ascii="Times New Roman" w:eastAsia="Times New Roman" w:hAnsi="Times New Roman"/>
                <w:color w:val="000000"/>
                <w:sz w:val="18"/>
                <w:szCs w:val="18"/>
                <w:lang w:eastAsia="ru-RU"/>
              </w:rPr>
              <w:t xml:space="preserve"> </w:t>
            </w:r>
          </w:p>
          <w:p w:rsidR="00052DDF" w:rsidRPr="009A51B6" w:rsidRDefault="00052DDF" w:rsidP="00052DDF">
            <w:pPr>
              <w:spacing w:after="0" w:line="240" w:lineRule="auto"/>
              <w:jc w:val="center"/>
              <w:rPr>
                <w:rFonts w:ascii="Times New Roman" w:eastAsia="Times New Roman" w:hAnsi="Times New Roman"/>
                <w:bCs/>
                <w:color w:val="000000"/>
                <w:sz w:val="20"/>
                <w:szCs w:val="18"/>
                <w:lang w:eastAsia="ru-RU"/>
              </w:rPr>
            </w:pPr>
            <w:r w:rsidRPr="00052DDF">
              <w:rPr>
                <w:rFonts w:ascii="Times New Roman" w:eastAsia="Times New Roman" w:hAnsi="Times New Roman"/>
                <w:bCs/>
                <w:color w:val="000000"/>
                <w:sz w:val="20"/>
                <w:szCs w:val="18"/>
                <w:lang w:eastAsia="ru-RU"/>
              </w:rPr>
              <w:t>Распределение планируемых расходов за счет средств районного бюджета п</w:t>
            </w:r>
            <w:r>
              <w:rPr>
                <w:rFonts w:ascii="Times New Roman" w:eastAsia="Times New Roman" w:hAnsi="Times New Roman"/>
                <w:bCs/>
                <w:color w:val="000000"/>
                <w:sz w:val="20"/>
                <w:szCs w:val="18"/>
                <w:lang w:eastAsia="ru-RU"/>
              </w:rPr>
              <w:t>о мероприятиям и подпрограммам</w:t>
            </w:r>
            <w:r w:rsidRPr="00052DDF">
              <w:rPr>
                <w:rFonts w:ascii="Times New Roman" w:eastAsia="Times New Roman" w:hAnsi="Times New Roman"/>
                <w:bCs/>
                <w:color w:val="000000"/>
                <w:sz w:val="20"/>
                <w:szCs w:val="18"/>
                <w:lang w:eastAsia="ru-RU"/>
              </w:rPr>
              <w:t xml:space="preserve"> муниципальной программы</w:t>
            </w:r>
          </w:p>
          <w:p w:rsidR="00052DDF" w:rsidRPr="009A51B6" w:rsidRDefault="00052DDF" w:rsidP="00052DDF">
            <w:pPr>
              <w:spacing w:after="0" w:line="240" w:lineRule="auto"/>
              <w:jc w:val="center"/>
              <w:rPr>
                <w:rFonts w:ascii="Times New Roman" w:eastAsia="Times New Roman" w:hAnsi="Times New Roman"/>
                <w:bCs/>
                <w:color w:val="000000"/>
                <w:sz w:val="20"/>
                <w:szCs w:val="1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94"/>
              <w:gridCol w:w="1845"/>
              <w:gridCol w:w="1166"/>
              <w:gridCol w:w="549"/>
              <w:gridCol w:w="1014"/>
              <w:gridCol w:w="961"/>
              <w:gridCol w:w="841"/>
              <w:gridCol w:w="906"/>
              <w:gridCol w:w="868"/>
            </w:tblGrid>
            <w:tr w:rsidR="00052DDF" w:rsidRPr="00052DDF" w:rsidTr="00052DDF">
              <w:trPr>
                <w:trHeight w:val="20"/>
              </w:trPr>
              <w:tc>
                <w:tcPr>
                  <w:tcW w:w="480" w:type="pct"/>
                  <w:vMerge w:val="restart"/>
                  <w:shd w:val="clear" w:color="auto" w:fill="auto"/>
                  <w:hideMark/>
                </w:tcPr>
                <w:p w:rsidR="00052DDF" w:rsidRPr="00052DDF" w:rsidRDefault="00052DDF" w:rsidP="00052DDF">
                  <w:pPr>
                    <w:spacing w:after="0" w:line="240" w:lineRule="auto"/>
                    <w:jc w:val="center"/>
                    <w:rPr>
                      <w:rFonts w:ascii="Times New Roman" w:eastAsia="Times New Roman" w:hAnsi="Times New Roman"/>
                      <w:color w:val="000000"/>
                      <w:sz w:val="14"/>
                      <w:szCs w:val="14"/>
                      <w:lang w:eastAsia="ru-RU"/>
                    </w:rPr>
                  </w:pPr>
                  <w:r w:rsidRPr="00052DDF">
                    <w:rPr>
                      <w:rFonts w:ascii="Times New Roman" w:eastAsia="Times New Roman" w:hAnsi="Times New Roman"/>
                      <w:color w:val="000000"/>
                      <w:sz w:val="14"/>
                      <w:szCs w:val="14"/>
                      <w:lang w:eastAsia="ru-RU"/>
                    </w:rPr>
                    <w:t>Статус (муниципальная программа, подпрограмма)</w:t>
                  </w:r>
                </w:p>
              </w:tc>
              <w:tc>
                <w:tcPr>
                  <w:tcW w:w="1030" w:type="pct"/>
                  <w:vMerge w:val="restart"/>
                  <w:shd w:val="clear" w:color="auto" w:fill="auto"/>
                  <w:hideMark/>
                </w:tcPr>
                <w:p w:rsidR="00052DDF" w:rsidRPr="00052DDF" w:rsidRDefault="00052DDF" w:rsidP="00052DDF">
                  <w:pPr>
                    <w:spacing w:after="0" w:line="240" w:lineRule="auto"/>
                    <w:jc w:val="center"/>
                    <w:rPr>
                      <w:rFonts w:ascii="Times New Roman" w:eastAsia="Times New Roman" w:hAnsi="Times New Roman"/>
                      <w:color w:val="000000"/>
                      <w:sz w:val="14"/>
                      <w:szCs w:val="14"/>
                      <w:lang w:eastAsia="ru-RU"/>
                    </w:rPr>
                  </w:pPr>
                  <w:r w:rsidRPr="00052DDF">
                    <w:rPr>
                      <w:rFonts w:ascii="Times New Roman" w:eastAsia="Times New Roman" w:hAnsi="Times New Roman"/>
                      <w:color w:val="000000"/>
                      <w:sz w:val="14"/>
                      <w:szCs w:val="14"/>
                      <w:lang w:eastAsia="ru-RU"/>
                    </w:rPr>
                    <w:t>Наименование  программы, подпрограммы</w:t>
                  </w:r>
                </w:p>
              </w:tc>
              <w:tc>
                <w:tcPr>
                  <w:tcW w:w="660" w:type="pct"/>
                  <w:vMerge w:val="restart"/>
                  <w:shd w:val="clear" w:color="auto" w:fill="auto"/>
                  <w:hideMark/>
                </w:tcPr>
                <w:p w:rsidR="00052DDF" w:rsidRPr="00052DDF" w:rsidRDefault="00052DDF" w:rsidP="00052DDF">
                  <w:pPr>
                    <w:spacing w:after="0" w:line="240" w:lineRule="auto"/>
                    <w:jc w:val="center"/>
                    <w:rPr>
                      <w:rFonts w:ascii="Times New Roman" w:eastAsia="Times New Roman" w:hAnsi="Times New Roman"/>
                      <w:color w:val="000000"/>
                      <w:sz w:val="14"/>
                      <w:szCs w:val="14"/>
                      <w:lang w:eastAsia="ru-RU"/>
                    </w:rPr>
                  </w:pPr>
                  <w:r w:rsidRPr="00052DDF">
                    <w:rPr>
                      <w:rFonts w:ascii="Times New Roman" w:eastAsia="Times New Roman" w:hAnsi="Times New Roman"/>
                      <w:color w:val="000000"/>
                      <w:sz w:val="14"/>
                      <w:szCs w:val="14"/>
                      <w:lang w:eastAsia="ru-RU"/>
                    </w:rPr>
                    <w:t>Наименование главных распорядителей бюджетных средств</w:t>
                  </w:r>
                </w:p>
              </w:tc>
              <w:tc>
                <w:tcPr>
                  <w:tcW w:w="213" w:type="pct"/>
                  <w:shd w:val="clear" w:color="auto" w:fill="auto"/>
                  <w:hideMark/>
                </w:tcPr>
                <w:p w:rsidR="00052DDF" w:rsidRPr="00052DDF" w:rsidRDefault="00052DDF" w:rsidP="00052DDF">
                  <w:pPr>
                    <w:spacing w:after="0" w:line="240" w:lineRule="auto"/>
                    <w:jc w:val="center"/>
                    <w:rPr>
                      <w:rFonts w:ascii="Times New Roman" w:eastAsia="Times New Roman" w:hAnsi="Times New Roman"/>
                      <w:color w:val="000000"/>
                      <w:sz w:val="14"/>
                      <w:szCs w:val="14"/>
                      <w:lang w:eastAsia="ru-RU"/>
                    </w:rPr>
                  </w:pPr>
                  <w:r w:rsidRPr="00052DDF">
                    <w:rPr>
                      <w:rFonts w:ascii="Times New Roman" w:eastAsia="Times New Roman" w:hAnsi="Times New Roman"/>
                      <w:color w:val="000000"/>
                      <w:sz w:val="14"/>
                      <w:szCs w:val="14"/>
                      <w:lang w:eastAsia="ru-RU"/>
                    </w:rPr>
                    <w:t> </w:t>
                  </w:r>
                </w:p>
              </w:tc>
              <w:tc>
                <w:tcPr>
                  <w:tcW w:w="2617" w:type="pct"/>
                  <w:gridSpan w:val="5"/>
                  <w:shd w:val="clear" w:color="auto" w:fill="auto"/>
                  <w:hideMark/>
                </w:tcPr>
                <w:p w:rsidR="00052DDF" w:rsidRPr="00052DDF" w:rsidRDefault="00052DDF" w:rsidP="00052DDF">
                  <w:pPr>
                    <w:spacing w:after="0" w:line="240" w:lineRule="auto"/>
                    <w:jc w:val="center"/>
                    <w:rPr>
                      <w:rFonts w:ascii="Times New Roman" w:eastAsia="Times New Roman" w:hAnsi="Times New Roman"/>
                      <w:color w:val="000000"/>
                      <w:sz w:val="14"/>
                      <w:szCs w:val="14"/>
                      <w:lang w:eastAsia="ru-RU"/>
                    </w:rPr>
                  </w:pPr>
                  <w:r w:rsidRPr="00052DDF">
                    <w:rPr>
                      <w:rFonts w:ascii="Times New Roman" w:eastAsia="Times New Roman" w:hAnsi="Times New Roman"/>
                      <w:color w:val="000000"/>
                      <w:sz w:val="14"/>
                      <w:szCs w:val="14"/>
                      <w:lang w:eastAsia="ru-RU"/>
                    </w:rPr>
                    <w:t>Расходы по годам реализации муниципальной программы (рублей)</w:t>
                  </w:r>
                </w:p>
              </w:tc>
            </w:tr>
            <w:tr w:rsidR="00052DDF" w:rsidRPr="00052DDF" w:rsidTr="00052DDF">
              <w:trPr>
                <w:trHeight w:val="20"/>
              </w:trPr>
              <w:tc>
                <w:tcPr>
                  <w:tcW w:w="480" w:type="pct"/>
                  <w:vMerge/>
                  <w:vAlign w:val="center"/>
                  <w:hideMark/>
                </w:tcPr>
                <w:p w:rsidR="00052DDF" w:rsidRPr="00052DDF" w:rsidRDefault="00052DDF" w:rsidP="00052DDF">
                  <w:pPr>
                    <w:spacing w:after="0" w:line="240" w:lineRule="auto"/>
                    <w:rPr>
                      <w:rFonts w:ascii="Times New Roman" w:eastAsia="Times New Roman" w:hAnsi="Times New Roman"/>
                      <w:color w:val="000000"/>
                      <w:sz w:val="14"/>
                      <w:szCs w:val="14"/>
                      <w:lang w:eastAsia="ru-RU"/>
                    </w:rPr>
                  </w:pPr>
                </w:p>
              </w:tc>
              <w:tc>
                <w:tcPr>
                  <w:tcW w:w="1030" w:type="pct"/>
                  <w:vMerge/>
                  <w:vAlign w:val="center"/>
                  <w:hideMark/>
                </w:tcPr>
                <w:p w:rsidR="00052DDF" w:rsidRPr="00052DDF" w:rsidRDefault="00052DDF" w:rsidP="00052DDF">
                  <w:pPr>
                    <w:spacing w:after="0" w:line="240" w:lineRule="auto"/>
                    <w:rPr>
                      <w:rFonts w:ascii="Times New Roman" w:eastAsia="Times New Roman" w:hAnsi="Times New Roman"/>
                      <w:color w:val="000000"/>
                      <w:sz w:val="14"/>
                      <w:szCs w:val="14"/>
                      <w:lang w:eastAsia="ru-RU"/>
                    </w:rPr>
                  </w:pPr>
                </w:p>
              </w:tc>
              <w:tc>
                <w:tcPr>
                  <w:tcW w:w="660" w:type="pct"/>
                  <w:vMerge/>
                  <w:vAlign w:val="center"/>
                  <w:hideMark/>
                </w:tcPr>
                <w:p w:rsidR="00052DDF" w:rsidRPr="00052DDF" w:rsidRDefault="00052DDF" w:rsidP="00052DDF">
                  <w:pPr>
                    <w:spacing w:after="0" w:line="240" w:lineRule="auto"/>
                    <w:rPr>
                      <w:rFonts w:ascii="Times New Roman" w:eastAsia="Times New Roman" w:hAnsi="Times New Roman"/>
                      <w:color w:val="000000"/>
                      <w:sz w:val="14"/>
                      <w:szCs w:val="14"/>
                      <w:lang w:eastAsia="ru-RU"/>
                    </w:rPr>
                  </w:pPr>
                </w:p>
              </w:tc>
              <w:tc>
                <w:tcPr>
                  <w:tcW w:w="213" w:type="pct"/>
                  <w:shd w:val="clear" w:color="auto" w:fill="auto"/>
                  <w:hideMark/>
                </w:tcPr>
                <w:p w:rsidR="00052DDF" w:rsidRPr="00052DDF" w:rsidRDefault="00052DDF" w:rsidP="00052DDF">
                  <w:pPr>
                    <w:spacing w:after="0" w:line="240" w:lineRule="auto"/>
                    <w:jc w:val="center"/>
                    <w:rPr>
                      <w:rFonts w:ascii="Times New Roman" w:eastAsia="Times New Roman" w:hAnsi="Times New Roman"/>
                      <w:color w:val="000000"/>
                      <w:sz w:val="14"/>
                      <w:szCs w:val="14"/>
                      <w:lang w:eastAsia="ru-RU"/>
                    </w:rPr>
                  </w:pPr>
                  <w:r w:rsidRPr="00052DDF">
                    <w:rPr>
                      <w:rFonts w:ascii="Times New Roman" w:eastAsia="Times New Roman" w:hAnsi="Times New Roman"/>
                      <w:color w:val="000000"/>
                      <w:sz w:val="14"/>
                      <w:szCs w:val="14"/>
                      <w:lang w:eastAsia="ru-RU"/>
                    </w:rPr>
                    <w:t>ГРБС</w:t>
                  </w:r>
                </w:p>
              </w:tc>
              <w:tc>
                <w:tcPr>
                  <w:tcW w:w="528" w:type="pct"/>
                  <w:shd w:val="clear" w:color="auto" w:fill="auto"/>
                  <w:hideMark/>
                </w:tcPr>
                <w:p w:rsidR="00052DDF" w:rsidRPr="00052DDF" w:rsidRDefault="00052DDF" w:rsidP="00052DDF">
                  <w:pPr>
                    <w:spacing w:after="0" w:line="240" w:lineRule="auto"/>
                    <w:jc w:val="center"/>
                    <w:rPr>
                      <w:rFonts w:ascii="Times New Roman" w:eastAsia="Times New Roman" w:hAnsi="Times New Roman"/>
                      <w:color w:val="000000"/>
                      <w:sz w:val="14"/>
                      <w:szCs w:val="14"/>
                      <w:lang w:eastAsia="ru-RU"/>
                    </w:rPr>
                  </w:pPr>
                  <w:r w:rsidRPr="00052DDF">
                    <w:rPr>
                      <w:rFonts w:ascii="Times New Roman" w:eastAsia="Times New Roman" w:hAnsi="Times New Roman"/>
                      <w:color w:val="000000"/>
                      <w:sz w:val="14"/>
                      <w:szCs w:val="14"/>
                      <w:lang w:eastAsia="ru-RU"/>
                    </w:rPr>
                    <w:t>Предыдущий финансовый год 2024</w:t>
                  </w:r>
                </w:p>
              </w:tc>
              <w:tc>
                <w:tcPr>
                  <w:tcW w:w="528" w:type="pct"/>
                  <w:shd w:val="clear" w:color="auto" w:fill="auto"/>
                  <w:hideMark/>
                </w:tcPr>
                <w:p w:rsidR="00052DDF" w:rsidRPr="00052DDF" w:rsidRDefault="00052DDF" w:rsidP="00052DDF">
                  <w:pPr>
                    <w:spacing w:after="0" w:line="240" w:lineRule="auto"/>
                    <w:jc w:val="center"/>
                    <w:rPr>
                      <w:rFonts w:ascii="Times New Roman" w:eastAsia="Times New Roman" w:hAnsi="Times New Roman"/>
                      <w:sz w:val="14"/>
                      <w:szCs w:val="14"/>
                      <w:lang w:eastAsia="ru-RU"/>
                    </w:rPr>
                  </w:pPr>
                  <w:r w:rsidRPr="00052DDF">
                    <w:rPr>
                      <w:rFonts w:ascii="Times New Roman" w:eastAsia="Times New Roman" w:hAnsi="Times New Roman"/>
                      <w:sz w:val="14"/>
                      <w:szCs w:val="14"/>
                      <w:lang w:eastAsia="ru-RU"/>
                    </w:rPr>
                    <w:t>Текущий финансовый год 2025</w:t>
                  </w:r>
                </w:p>
              </w:tc>
              <w:tc>
                <w:tcPr>
                  <w:tcW w:w="527" w:type="pct"/>
                  <w:shd w:val="clear" w:color="auto" w:fill="auto"/>
                  <w:hideMark/>
                </w:tcPr>
                <w:p w:rsidR="00052DDF" w:rsidRPr="00052DDF" w:rsidRDefault="00052DDF" w:rsidP="00052DDF">
                  <w:pPr>
                    <w:spacing w:after="0" w:line="240" w:lineRule="auto"/>
                    <w:jc w:val="center"/>
                    <w:rPr>
                      <w:rFonts w:ascii="Times New Roman" w:eastAsia="Times New Roman" w:hAnsi="Times New Roman"/>
                      <w:color w:val="000000"/>
                      <w:sz w:val="14"/>
                      <w:szCs w:val="14"/>
                      <w:lang w:eastAsia="ru-RU"/>
                    </w:rPr>
                  </w:pPr>
                  <w:r w:rsidRPr="00052DDF">
                    <w:rPr>
                      <w:rFonts w:ascii="Times New Roman" w:eastAsia="Times New Roman" w:hAnsi="Times New Roman"/>
                      <w:color w:val="000000"/>
                      <w:sz w:val="14"/>
                      <w:szCs w:val="14"/>
                      <w:lang w:eastAsia="ru-RU"/>
                    </w:rPr>
                    <w:t>Первый год планового периода 2026</w:t>
                  </w:r>
                </w:p>
              </w:tc>
              <w:tc>
                <w:tcPr>
                  <w:tcW w:w="527" w:type="pct"/>
                  <w:shd w:val="clear" w:color="auto" w:fill="auto"/>
                  <w:hideMark/>
                </w:tcPr>
                <w:p w:rsidR="00052DDF" w:rsidRPr="00052DDF" w:rsidRDefault="00052DDF" w:rsidP="00052DDF">
                  <w:pPr>
                    <w:spacing w:after="0" w:line="240" w:lineRule="auto"/>
                    <w:jc w:val="center"/>
                    <w:rPr>
                      <w:rFonts w:ascii="Times New Roman" w:eastAsia="Times New Roman" w:hAnsi="Times New Roman"/>
                      <w:color w:val="000000"/>
                      <w:sz w:val="14"/>
                      <w:szCs w:val="14"/>
                      <w:lang w:eastAsia="ru-RU"/>
                    </w:rPr>
                  </w:pPr>
                  <w:r w:rsidRPr="00052DDF">
                    <w:rPr>
                      <w:rFonts w:ascii="Times New Roman" w:eastAsia="Times New Roman" w:hAnsi="Times New Roman"/>
                      <w:color w:val="000000"/>
                      <w:sz w:val="14"/>
                      <w:szCs w:val="14"/>
                      <w:lang w:eastAsia="ru-RU"/>
                    </w:rPr>
                    <w:t>Второй год планового периода 2027</w:t>
                  </w:r>
                </w:p>
              </w:tc>
              <w:tc>
                <w:tcPr>
                  <w:tcW w:w="507" w:type="pct"/>
                  <w:shd w:val="clear" w:color="auto" w:fill="auto"/>
                  <w:hideMark/>
                </w:tcPr>
                <w:p w:rsidR="00052DDF" w:rsidRPr="00052DDF" w:rsidRDefault="00052DDF" w:rsidP="00052DDF">
                  <w:pPr>
                    <w:spacing w:after="0" w:line="240" w:lineRule="auto"/>
                    <w:jc w:val="center"/>
                    <w:rPr>
                      <w:rFonts w:ascii="Times New Roman" w:eastAsia="Times New Roman" w:hAnsi="Times New Roman"/>
                      <w:color w:val="000000"/>
                      <w:sz w:val="14"/>
                      <w:szCs w:val="14"/>
                      <w:lang w:eastAsia="ru-RU"/>
                    </w:rPr>
                  </w:pPr>
                  <w:r w:rsidRPr="00052DDF">
                    <w:rPr>
                      <w:rFonts w:ascii="Times New Roman" w:eastAsia="Times New Roman" w:hAnsi="Times New Roman"/>
                      <w:color w:val="000000"/>
                      <w:sz w:val="14"/>
                      <w:szCs w:val="14"/>
                      <w:lang w:eastAsia="ru-RU"/>
                    </w:rPr>
                    <w:t xml:space="preserve">Итого на  </w:t>
                  </w:r>
                  <w:r w:rsidRPr="00052DDF">
                    <w:rPr>
                      <w:rFonts w:ascii="Times New Roman" w:eastAsia="Times New Roman" w:hAnsi="Times New Roman"/>
                      <w:color w:val="000000"/>
                      <w:sz w:val="14"/>
                      <w:szCs w:val="14"/>
                      <w:lang w:eastAsia="ru-RU"/>
                    </w:rPr>
                    <w:br/>
                    <w:t>2024-2027 годы</w:t>
                  </w:r>
                </w:p>
              </w:tc>
            </w:tr>
            <w:tr w:rsidR="00052DDF" w:rsidRPr="00052DDF" w:rsidTr="00052DDF">
              <w:trPr>
                <w:trHeight w:val="20"/>
              </w:trPr>
              <w:tc>
                <w:tcPr>
                  <w:tcW w:w="480" w:type="pct"/>
                  <w:vMerge w:val="restart"/>
                  <w:shd w:val="clear" w:color="auto" w:fill="auto"/>
                  <w:vAlign w:val="center"/>
                  <w:hideMark/>
                </w:tcPr>
                <w:p w:rsidR="00052DDF" w:rsidRPr="00052DDF" w:rsidRDefault="00052DDF" w:rsidP="00052DDF">
                  <w:pPr>
                    <w:spacing w:after="0" w:line="240" w:lineRule="auto"/>
                    <w:rPr>
                      <w:rFonts w:ascii="Times New Roman" w:eastAsia="Times New Roman" w:hAnsi="Times New Roman"/>
                      <w:color w:val="000000"/>
                      <w:sz w:val="14"/>
                      <w:szCs w:val="14"/>
                      <w:lang w:eastAsia="ru-RU"/>
                    </w:rPr>
                  </w:pPr>
                  <w:r w:rsidRPr="00052DDF">
                    <w:rPr>
                      <w:rFonts w:ascii="Times New Roman" w:eastAsia="Times New Roman" w:hAnsi="Times New Roman"/>
                      <w:color w:val="000000"/>
                      <w:sz w:val="14"/>
                      <w:szCs w:val="14"/>
                      <w:lang w:eastAsia="ru-RU"/>
                    </w:rPr>
                    <w:t>Муниципальная программа</w:t>
                  </w:r>
                </w:p>
              </w:tc>
              <w:tc>
                <w:tcPr>
                  <w:tcW w:w="1030" w:type="pct"/>
                  <w:vMerge w:val="restart"/>
                  <w:shd w:val="clear" w:color="auto" w:fill="auto"/>
                  <w:vAlign w:val="center"/>
                  <w:hideMark/>
                </w:tcPr>
                <w:p w:rsidR="00052DDF" w:rsidRPr="00052DDF" w:rsidRDefault="00052DDF" w:rsidP="00052DDF">
                  <w:pPr>
                    <w:spacing w:after="0" w:line="240" w:lineRule="auto"/>
                    <w:rPr>
                      <w:rFonts w:ascii="Times New Roman" w:eastAsia="Times New Roman" w:hAnsi="Times New Roman"/>
                      <w:color w:val="000000"/>
                      <w:sz w:val="14"/>
                      <w:szCs w:val="14"/>
                      <w:lang w:eastAsia="ru-RU"/>
                    </w:rPr>
                  </w:pPr>
                  <w:r w:rsidRPr="00052DDF">
                    <w:rPr>
                      <w:rFonts w:ascii="Times New Roman" w:eastAsia="Times New Roman" w:hAnsi="Times New Roman"/>
                      <w:color w:val="000000"/>
                      <w:sz w:val="14"/>
                      <w:szCs w:val="14"/>
                      <w:lang w:eastAsia="ru-RU"/>
                    </w:rPr>
                    <w:t>"Защита населения и территории Богучанского района от чрезвычайных ситуаций природного и техногенного характера"</w:t>
                  </w:r>
                </w:p>
              </w:tc>
              <w:tc>
                <w:tcPr>
                  <w:tcW w:w="660" w:type="pct"/>
                  <w:shd w:val="clear" w:color="auto" w:fill="auto"/>
                  <w:hideMark/>
                </w:tcPr>
                <w:p w:rsidR="00052DDF" w:rsidRPr="00052DDF" w:rsidRDefault="00052DDF" w:rsidP="00052DDF">
                  <w:pPr>
                    <w:spacing w:after="0" w:line="240" w:lineRule="auto"/>
                    <w:rPr>
                      <w:rFonts w:ascii="Times New Roman" w:eastAsia="Times New Roman" w:hAnsi="Times New Roman"/>
                      <w:color w:val="000000"/>
                      <w:sz w:val="14"/>
                      <w:szCs w:val="14"/>
                      <w:lang w:eastAsia="ru-RU"/>
                    </w:rPr>
                  </w:pPr>
                  <w:r w:rsidRPr="00052DDF">
                    <w:rPr>
                      <w:rFonts w:ascii="Times New Roman" w:eastAsia="Times New Roman" w:hAnsi="Times New Roman"/>
                      <w:color w:val="000000"/>
                      <w:sz w:val="14"/>
                      <w:szCs w:val="14"/>
                      <w:lang w:eastAsia="ru-RU"/>
                    </w:rPr>
                    <w:t>всего расходные обязательства по программе</w:t>
                  </w:r>
                </w:p>
              </w:tc>
              <w:tc>
                <w:tcPr>
                  <w:tcW w:w="213" w:type="pct"/>
                  <w:shd w:val="clear" w:color="auto" w:fill="auto"/>
                  <w:hideMark/>
                </w:tcPr>
                <w:p w:rsidR="00052DDF" w:rsidRPr="00052DDF" w:rsidRDefault="00052DDF" w:rsidP="00052DDF">
                  <w:pPr>
                    <w:spacing w:after="0" w:line="240" w:lineRule="auto"/>
                    <w:jc w:val="center"/>
                    <w:rPr>
                      <w:rFonts w:ascii="Times New Roman" w:eastAsia="Times New Roman" w:hAnsi="Times New Roman"/>
                      <w:color w:val="000000"/>
                      <w:sz w:val="14"/>
                      <w:szCs w:val="14"/>
                      <w:lang w:eastAsia="ru-RU"/>
                    </w:rPr>
                  </w:pPr>
                  <w:r w:rsidRPr="00052DDF">
                    <w:rPr>
                      <w:rFonts w:ascii="Times New Roman" w:eastAsia="Times New Roman" w:hAnsi="Times New Roman"/>
                      <w:color w:val="000000"/>
                      <w:sz w:val="14"/>
                      <w:szCs w:val="14"/>
                      <w:lang w:eastAsia="ru-RU"/>
                    </w:rPr>
                    <w:t> </w:t>
                  </w:r>
                </w:p>
              </w:tc>
              <w:tc>
                <w:tcPr>
                  <w:tcW w:w="528" w:type="pct"/>
                  <w:shd w:val="clear" w:color="auto" w:fill="auto"/>
                  <w:vAlign w:val="center"/>
                  <w:hideMark/>
                </w:tcPr>
                <w:p w:rsidR="00052DDF" w:rsidRPr="00052DDF" w:rsidRDefault="00052DDF" w:rsidP="00052DDF">
                  <w:pPr>
                    <w:spacing w:after="0" w:line="240" w:lineRule="auto"/>
                    <w:jc w:val="center"/>
                    <w:rPr>
                      <w:rFonts w:ascii="Times New Roman" w:eastAsia="Times New Roman" w:hAnsi="Times New Roman"/>
                      <w:color w:val="000000"/>
                      <w:sz w:val="14"/>
                      <w:szCs w:val="14"/>
                      <w:lang w:eastAsia="ru-RU"/>
                    </w:rPr>
                  </w:pPr>
                  <w:r w:rsidRPr="00052DDF">
                    <w:rPr>
                      <w:rFonts w:ascii="Times New Roman" w:eastAsia="Times New Roman" w:hAnsi="Times New Roman"/>
                      <w:color w:val="000000"/>
                      <w:sz w:val="14"/>
                      <w:szCs w:val="14"/>
                      <w:lang w:eastAsia="ru-RU"/>
                    </w:rPr>
                    <w:t>55 564 465,90</w:t>
                  </w:r>
                </w:p>
              </w:tc>
              <w:tc>
                <w:tcPr>
                  <w:tcW w:w="528" w:type="pct"/>
                  <w:shd w:val="clear" w:color="auto" w:fill="auto"/>
                  <w:vAlign w:val="center"/>
                  <w:hideMark/>
                </w:tcPr>
                <w:p w:rsidR="00052DDF" w:rsidRPr="00052DDF" w:rsidRDefault="00052DDF" w:rsidP="00052DDF">
                  <w:pPr>
                    <w:spacing w:after="0" w:line="240" w:lineRule="auto"/>
                    <w:jc w:val="center"/>
                    <w:rPr>
                      <w:rFonts w:ascii="Times New Roman" w:eastAsia="Times New Roman" w:hAnsi="Times New Roman"/>
                      <w:sz w:val="14"/>
                      <w:szCs w:val="14"/>
                      <w:lang w:eastAsia="ru-RU"/>
                    </w:rPr>
                  </w:pPr>
                  <w:r w:rsidRPr="00052DDF">
                    <w:rPr>
                      <w:rFonts w:ascii="Times New Roman" w:eastAsia="Times New Roman" w:hAnsi="Times New Roman"/>
                      <w:sz w:val="14"/>
                      <w:szCs w:val="14"/>
                      <w:lang w:eastAsia="ru-RU"/>
                    </w:rPr>
                    <w:t>46 139 793,00</w:t>
                  </w:r>
                </w:p>
              </w:tc>
              <w:tc>
                <w:tcPr>
                  <w:tcW w:w="527" w:type="pct"/>
                  <w:shd w:val="clear" w:color="auto" w:fill="auto"/>
                  <w:vAlign w:val="center"/>
                  <w:hideMark/>
                </w:tcPr>
                <w:p w:rsidR="00052DDF" w:rsidRPr="00052DDF" w:rsidRDefault="00052DDF" w:rsidP="00052DDF">
                  <w:pPr>
                    <w:spacing w:after="0" w:line="240" w:lineRule="auto"/>
                    <w:jc w:val="center"/>
                    <w:rPr>
                      <w:rFonts w:ascii="Times New Roman" w:eastAsia="Times New Roman" w:hAnsi="Times New Roman"/>
                      <w:color w:val="000000"/>
                      <w:sz w:val="14"/>
                      <w:szCs w:val="14"/>
                      <w:lang w:eastAsia="ru-RU"/>
                    </w:rPr>
                  </w:pPr>
                  <w:r w:rsidRPr="00052DDF">
                    <w:rPr>
                      <w:rFonts w:ascii="Times New Roman" w:eastAsia="Times New Roman" w:hAnsi="Times New Roman"/>
                      <w:color w:val="000000"/>
                      <w:sz w:val="14"/>
                      <w:szCs w:val="14"/>
                      <w:lang w:eastAsia="ru-RU"/>
                    </w:rPr>
                    <w:t>46 139 793,00</w:t>
                  </w:r>
                </w:p>
              </w:tc>
              <w:tc>
                <w:tcPr>
                  <w:tcW w:w="527" w:type="pct"/>
                  <w:shd w:val="clear" w:color="auto" w:fill="auto"/>
                  <w:vAlign w:val="center"/>
                  <w:hideMark/>
                </w:tcPr>
                <w:p w:rsidR="00052DDF" w:rsidRPr="00052DDF" w:rsidRDefault="00052DDF" w:rsidP="00052DDF">
                  <w:pPr>
                    <w:spacing w:after="0" w:line="240" w:lineRule="auto"/>
                    <w:jc w:val="center"/>
                    <w:rPr>
                      <w:rFonts w:ascii="Times New Roman" w:eastAsia="Times New Roman" w:hAnsi="Times New Roman"/>
                      <w:color w:val="000000"/>
                      <w:sz w:val="14"/>
                      <w:szCs w:val="14"/>
                      <w:lang w:eastAsia="ru-RU"/>
                    </w:rPr>
                  </w:pPr>
                  <w:r w:rsidRPr="00052DDF">
                    <w:rPr>
                      <w:rFonts w:ascii="Times New Roman" w:eastAsia="Times New Roman" w:hAnsi="Times New Roman"/>
                      <w:color w:val="000000"/>
                      <w:sz w:val="14"/>
                      <w:szCs w:val="14"/>
                      <w:lang w:eastAsia="ru-RU"/>
                    </w:rPr>
                    <w:t>46 139 793,00</w:t>
                  </w:r>
                </w:p>
              </w:tc>
              <w:tc>
                <w:tcPr>
                  <w:tcW w:w="507" w:type="pct"/>
                  <w:shd w:val="clear" w:color="auto" w:fill="auto"/>
                  <w:vAlign w:val="center"/>
                  <w:hideMark/>
                </w:tcPr>
                <w:p w:rsidR="00052DDF" w:rsidRPr="00052DDF" w:rsidRDefault="00052DDF" w:rsidP="00052DDF">
                  <w:pPr>
                    <w:spacing w:after="0" w:line="240" w:lineRule="auto"/>
                    <w:jc w:val="center"/>
                    <w:rPr>
                      <w:rFonts w:ascii="Times New Roman" w:eastAsia="Times New Roman" w:hAnsi="Times New Roman"/>
                      <w:color w:val="000000"/>
                      <w:sz w:val="14"/>
                      <w:szCs w:val="14"/>
                      <w:lang w:eastAsia="ru-RU"/>
                    </w:rPr>
                  </w:pPr>
                  <w:r w:rsidRPr="00052DDF">
                    <w:rPr>
                      <w:rFonts w:ascii="Times New Roman" w:eastAsia="Times New Roman" w:hAnsi="Times New Roman"/>
                      <w:color w:val="000000"/>
                      <w:sz w:val="14"/>
                      <w:szCs w:val="14"/>
                      <w:lang w:eastAsia="ru-RU"/>
                    </w:rPr>
                    <w:t>193 983 844,90</w:t>
                  </w:r>
                </w:p>
              </w:tc>
            </w:tr>
            <w:tr w:rsidR="00052DDF" w:rsidRPr="00052DDF" w:rsidTr="00052DDF">
              <w:trPr>
                <w:trHeight w:val="20"/>
              </w:trPr>
              <w:tc>
                <w:tcPr>
                  <w:tcW w:w="480" w:type="pct"/>
                  <w:vMerge/>
                  <w:vAlign w:val="center"/>
                  <w:hideMark/>
                </w:tcPr>
                <w:p w:rsidR="00052DDF" w:rsidRPr="00052DDF" w:rsidRDefault="00052DDF" w:rsidP="00052DDF">
                  <w:pPr>
                    <w:spacing w:after="0" w:line="240" w:lineRule="auto"/>
                    <w:rPr>
                      <w:rFonts w:ascii="Times New Roman" w:eastAsia="Times New Roman" w:hAnsi="Times New Roman"/>
                      <w:color w:val="000000"/>
                      <w:sz w:val="14"/>
                      <w:szCs w:val="14"/>
                      <w:lang w:eastAsia="ru-RU"/>
                    </w:rPr>
                  </w:pPr>
                </w:p>
              </w:tc>
              <w:tc>
                <w:tcPr>
                  <w:tcW w:w="1030" w:type="pct"/>
                  <w:vMerge/>
                  <w:vAlign w:val="center"/>
                  <w:hideMark/>
                </w:tcPr>
                <w:p w:rsidR="00052DDF" w:rsidRPr="00052DDF" w:rsidRDefault="00052DDF" w:rsidP="00052DDF">
                  <w:pPr>
                    <w:spacing w:after="0" w:line="240" w:lineRule="auto"/>
                    <w:rPr>
                      <w:rFonts w:ascii="Times New Roman" w:eastAsia="Times New Roman" w:hAnsi="Times New Roman"/>
                      <w:color w:val="000000"/>
                      <w:sz w:val="14"/>
                      <w:szCs w:val="14"/>
                      <w:lang w:eastAsia="ru-RU"/>
                    </w:rPr>
                  </w:pPr>
                </w:p>
              </w:tc>
              <w:tc>
                <w:tcPr>
                  <w:tcW w:w="660" w:type="pct"/>
                  <w:shd w:val="clear" w:color="auto" w:fill="auto"/>
                  <w:hideMark/>
                </w:tcPr>
                <w:p w:rsidR="00052DDF" w:rsidRPr="00052DDF" w:rsidRDefault="00052DDF" w:rsidP="00052DDF">
                  <w:pPr>
                    <w:spacing w:after="0" w:line="240" w:lineRule="auto"/>
                    <w:rPr>
                      <w:rFonts w:ascii="Times New Roman" w:eastAsia="Times New Roman" w:hAnsi="Times New Roman"/>
                      <w:color w:val="000000"/>
                      <w:sz w:val="14"/>
                      <w:szCs w:val="14"/>
                      <w:lang w:eastAsia="ru-RU"/>
                    </w:rPr>
                  </w:pPr>
                  <w:r w:rsidRPr="00052DDF">
                    <w:rPr>
                      <w:rFonts w:ascii="Times New Roman" w:eastAsia="Times New Roman" w:hAnsi="Times New Roman"/>
                      <w:color w:val="000000"/>
                      <w:sz w:val="14"/>
                      <w:szCs w:val="14"/>
                      <w:lang w:eastAsia="ru-RU"/>
                    </w:rPr>
                    <w:t>в том числе по ГРБС:</w:t>
                  </w:r>
                </w:p>
              </w:tc>
              <w:tc>
                <w:tcPr>
                  <w:tcW w:w="213" w:type="pct"/>
                  <w:shd w:val="clear" w:color="auto" w:fill="auto"/>
                  <w:hideMark/>
                </w:tcPr>
                <w:p w:rsidR="00052DDF" w:rsidRPr="00052DDF" w:rsidRDefault="00052DDF" w:rsidP="00052DDF">
                  <w:pPr>
                    <w:spacing w:after="0" w:line="240" w:lineRule="auto"/>
                    <w:jc w:val="center"/>
                    <w:rPr>
                      <w:rFonts w:ascii="Times New Roman" w:eastAsia="Times New Roman" w:hAnsi="Times New Roman"/>
                      <w:color w:val="000000"/>
                      <w:sz w:val="14"/>
                      <w:szCs w:val="14"/>
                      <w:lang w:eastAsia="ru-RU"/>
                    </w:rPr>
                  </w:pPr>
                  <w:r w:rsidRPr="00052DDF">
                    <w:rPr>
                      <w:rFonts w:ascii="Times New Roman" w:eastAsia="Times New Roman" w:hAnsi="Times New Roman"/>
                      <w:color w:val="000000"/>
                      <w:sz w:val="14"/>
                      <w:szCs w:val="14"/>
                      <w:lang w:eastAsia="ru-RU"/>
                    </w:rPr>
                    <w:t> </w:t>
                  </w:r>
                </w:p>
              </w:tc>
              <w:tc>
                <w:tcPr>
                  <w:tcW w:w="528" w:type="pct"/>
                  <w:shd w:val="clear" w:color="auto" w:fill="auto"/>
                  <w:vAlign w:val="center"/>
                  <w:hideMark/>
                </w:tcPr>
                <w:p w:rsidR="00052DDF" w:rsidRPr="00052DDF" w:rsidRDefault="00052DDF" w:rsidP="00052DDF">
                  <w:pPr>
                    <w:spacing w:after="0" w:line="240" w:lineRule="auto"/>
                    <w:jc w:val="center"/>
                    <w:rPr>
                      <w:rFonts w:ascii="Times New Roman" w:eastAsia="Times New Roman" w:hAnsi="Times New Roman"/>
                      <w:color w:val="000000"/>
                      <w:sz w:val="14"/>
                      <w:szCs w:val="14"/>
                      <w:lang w:eastAsia="ru-RU"/>
                    </w:rPr>
                  </w:pPr>
                  <w:r w:rsidRPr="00052DDF">
                    <w:rPr>
                      <w:rFonts w:ascii="Times New Roman" w:eastAsia="Times New Roman" w:hAnsi="Times New Roman"/>
                      <w:color w:val="000000"/>
                      <w:sz w:val="14"/>
                      <w:szCs w:val="14"/>
                      <w:lang w:eastAsia="ru-RU"/>
                    </w:rPr>
                    <w:t> </w:t>
                  </w:r>
                </w:p>
              </w:tc>
              <w:tc>
                <w:tcPr>
                  <w:tcW w:w="528" w:type="pct"/>
                  <w:shd w:val="clear" w:color="auto" w:fill="auto"/>
                  <w:vAlign w:val="center"/>
                  <w:hideMark/>
                </w:tcPr>
                <w:p w:rsidR="00052DDF" w:rsidRPr="00052DDF" w:rsidRDefault="00052DDF" w:rsidP="00052DDF">
                  <w:pPr>
                    <w:spacing w:after="0" w:line="240" w:lineRule="auto"/>
                    <w:jc w:val="center"/>
                    <w:rPr>
                      <w:rFonts w:ascii="Times New Roman" w:eastAsia="Times New Roman" w:hAnsi="Times New Roman"/>
                      <w:sz w:val="14"/>
                      <w:szCs w:val="14"/>
                      <w:lang w:eastAsia="ru-RU"/>
                    </w:rPr>
                  </w:pPr>
                  <w:r w:rsidRPr="00052DDF">
                    <w:rPr>
                      <w:rFonts w:ascii="Times New Roman" w:eastAsia="Times New Roman" w:hAnsi="Times New Roman"/>
                      <w:sz w:val="14"/>
                      <w:szCs w:val="14"/>
                      <w:lang w:eastAsia="ru-RU"/>
                    </w:rPr>
                    <w:t> </w:t>
                  </w:r>
                </w:p>
              </w:tc>
              <w:tc>
                <w:tcPr>
                  <w:tcW w:w="527" w:type="pct"/>
                  <w:shd w:val="clear" w:color="auto" w:fill="auto"/>
                  <w:vAlign w:val="center"/>
                  <w:hideMark/>
                </w:tcPr>
                <w:p w:rsidR="00052DDF" w:rsidRPr="00052DDF" w:rsidRDefault="00052DDF" w:rsidP="00052DDF">
                  <w:pPr>
                    <w:spacing w:after="0" w:line="240" w:lineRule="auto"/>
                    <w:jc w:val="center"/>
                    <w:rPr>
                      <w:rFonts w:ascii="Times New Roman" w:eastAsia="Times New Roman" w:hAnsi="Times New Roman"/>
                      <w:color w:val="000000"/>
                      <w:sz w:val="14"/>
                      <w:szCs w:val="14"/>
                      <w:lang w:eastAsia="ru-RU"/>
                    </w:rPr>
                  </w:pPr>
                  <w:r w:rsidRPr="00052DDF">
                    <w:rPr>
                      <w:rFonts w:ascii="Times New Roman" w:eastAsia="Times New Roman" w:hAnsi="Times New Roman"/>
                      <w:color w:val="000000"/>
                      <w:sz w:val="14"/>
                      <w:szCs w:val="14"/>
                      <w:lang w:eastAsia="ru-RU"/>
                    </w:rPr>
                    <w:t> </w:t>
                  </w:r>
                </w:p>
              </w:tc>
              <w:tc>
                <w:tcPr>
                  <w:tcW w:w="527" w:type="pct"/>
                  <w:shd w:val="clear" w:color="auto" w:fill="auto"/>
                  <w:vAlign w:val="center"/>
                  <w:hideMark/>
                </w:tcPr>
                <w:p w:rsidR="00052DDF" w:rsidRPr="00052DDF" w:rsidRDefault="00052DDF" w:rsidP="00052DDF">
                  <w:pPr>
                    <w:spacing w:after="0" w:line="240" w:lineRule="auto"/>
                    <w:jc w:val="center"/>
                    <w:rPr>
                      <w:rFonts w:ascii="Times New Roman" w:eastAsia="Times New Roman" w:hAnsi="Times New Roman"/>
                      <w:color w:val="000000"/>
                      <w:sz w:val="14"/>
                      <w:szCs w:val="14"/>
                      <w:lang w:eastAsia="ru-RU"/>
                    </w:rPr>
                  </w:pPr>
                  <w:r w:rsidRPr="00052DDF">
                    <w:rPr>
                      <w:rFonts w:ascii="Times New Roman" w:eastAsia="Times New Roman" w:hAnsi="Times New Roman"/>
                      <w:color w:val="000000"/>
                      <w:sz w:val="14"/>
                      <w:szCs w:val="14"/>
                      <w:lang w:eastAsia="ru-RU"/>
                    </w:rPr>
                    <w:t> </w:t>
                  </w:r>
                </w:p>
              </w:tc>
              <w:tc>
                <w:tcPr>
                  <w:tcW w:w="507" w:type="pct"/>
                  <w:shd w:val="clear" w:color="auto" w:fill="auto"/>
                  <w:vAlign w:val="center"/>
                  <w:hideMark/>
                </w:tcPr>
                <w:p w:rsidR="00052DDF" w:rsidRPr="00052DDF" w:rsidRDefault="00052DDF" w:rsidP="00052DDF">
                  <w:pPr>
                    <w:spacing w:after="0" w:line="240" w:lineRule="auto"/>
                    <w:jc w:val="center"/>
                    <w:rPr>
                      <w:rFonts w:ascii="Times New Roman" w:eastAsia="Times New Roman" w:hAnsi="Times New Roman"/>
                      <w:color w:val="000000"/>
                      <w:sz w:val="14"/>
                      <w:szCs w:val="14"/>
                      <w:lang w:eastAsia="ru-RU"/>
                    </w:rPr>
                  </w:pPr>
                  <w:r w:rsidRPr="00052DDF">
                    <w:rPr>
                      <w:rFonts w:ascii="Times New Roman" w:eastAsia="Times New Roman" w:hAnsi="Times New Roman"/>
                      <w:color w:val="000000"/>
                      <w:sz w:val="14"/>
                      <w:szCs w:val="14"/>
                      <w:lang w:eastAsia="ru-RU"/>
                    </w:rPr>
                    <w:t> </w:t>
                  </w:r>
                </w:p>
              </w:tc>
            </w:tr>
            <w:tr w:rsidR="00052DDF" w:rsidRPr="00052DDF" w:rsidTr="00052DDF">
              <w:trPr>
                <w:trHeight w:val="20"/>
              </w:trPr>
              <w:tc>
                <w:tcPr>
                  <w:tcW w:w="480" w:type="pct"/>
                  <w:vMerge/>
                  <w:vAlign w:val="center"/>
                  <w:hideMark/>
                </w:tcPr>
                <w:p w:rsidR="00052DDF" w:rsidRPr="00052DDF" w:rsidRDefault="00052DDF" w:rsidP="00052DDF">
                  <w:pPr>
                    <w:spacing w:after="0" w:line="240" w:lineRule="auto"/>
                    <w:rPr>
                      <w:rFonts w:ascii="Times New Roman" w:eastAsia="Times New Roman" w:hAnsi="Times New Roman"/>
                      <w:color w:val="000000"/>
                      <w:sz w:val="14"/>
                      <w:szCs w:val="14"/>
                      <w:lang w:eastAsia="ru-RU"/>
                    </w:rPr>
                  </w:pPr>
                </w:p>
              </w:tc>
              <w:tc>
                <w:tcPr>
                  <w:tcW w:w="1030" w:type="pct"/>
                  <w:vMerge/>
                  <w:vAlign w:val="center"/>
                  <w:hideMark/>
                </w:tcPr>
                <w:p w:rsidR="00052DDF" w:rsidRPr="00052DDF" w:rsidRDefault="00052DDF" w:rsidP="00052DDF">
                  <w:pPr>
                    <w:spacing w:after="0" w:line="240" w:lineRule="auto"/>
                    <w:rPr>
                      <w:rFonts w:ascii="Times New Roman" w:eastAsia="Times New Roman" w:hAnsi="Times New Roman"/>
                      <w:color w:val="000000"/>
                      <w:sz w:val="14"/>
                      <w:szCs w:val="14"/>
                      <w:lang w:eastAsia="ru-RU"/>
                    </w:rPr>
                  </w:pPr>
                </w:p>
              </w:tc>
              <w:tc>
                <w:tcPr>
                  <w:tcW w:w="660" w:type="pct"/>
                  <w:shd w:val="clear" w:color="auto" w:fill="auto"/>
                  <w:hideMark/>
                </w:tcPr>
                <w:p w:rsidR="00052DDF" w:rsidRPr="00052DDF" w:rsidRDefault="00052DDF" w:rsidP="00052DDF">
                  <w:pPr>
                    <w:spacing w:after="0" w:line="240" w:lineRule="auto"/>
                    <w:rPr>
                      <w:rFonts w:ascii="Times New Roman" w:eastAsia="Times New Roman" w:hAnsi="Times New Roman"/>
                      <w:color w:val="000000"/>
                      <w:sz w:val="14"/>
                      <w:szCs w:val="14"/>
                      <w:lang w:eastAsia="ru-RU"/>
                    </w:rPr>
                  </w:pPr>
                  <w:r w:rsidRPr="00052DDF">
                    <w:rPr>
                      <w:rFonts w:ascii="Times New Roman" w:eastAsia="Times New Roman" w:hAnsi="Times New Roman"/>
                      <w:color w:val="000000"/>
                      <w:sz w:val="14"/>
                      <w:szCs w:val="14"/>
                      <w:lang w:eastAsia="ru-RU"/>
                    </w:rPr>
                    <w:t>МКУ "МПЧ №1"</w:t>
                  </w:r>
                </w:p>
              </w:tc>
              <w:tc>
                <w:tcPr>
                  <w:tcW w:w="213" w:type="pct"/>
                  <w:shd w:val="clear" w:color="auto" w:fill="auto"/>
                  <w:hideMark/>
                </w:tcPr>
                <w:p w:rsidR="00052DDF" w:rsidRPr="00052DDF" w:rsidRDefault="00052DDF" w:rsidP="00052DDF">
                  <w:pPr>
                    <w:spacing w:after="0" w:line="240" w:lineRule="auto"/>
                    <w:jc w:val="center"/>
                    <w:rPr>
                      <w:rFonts w:ascii="Times New Roman" w:eastAsia="Times New Roman" w:hAnsi="Times New Roman"/>
                      <w:color w:val="000000"/>
                      <w:sz w:val="14"/>
                      <w:szCs w:val="14"/>
                      <w:lang w:eastAsia="ru-RU"/>
                    </w:rPr>
                  </w:pPr>
                  <w:r w:rsidRPr="00052DDF">
                    <w:rPr>
                      <w:rFonts w:ascii="Times New Roman" w:eastAsia="Times New Roman" w:hAnsi="Times New Roman"/>
                      <w:color w:val="000000"/>
                      <w:sz w:val="14"/>
                      <w:szCs w:val="14"/>
                      <w:lang w:eastAsia="ru-RU"/>
                    </w:rPr>
                    <w:t>880</w:t>
                  </w:r>
                </w:p>
              </w:tc>
              <w:tc>
                <w:tcPr>
                  <w:tcW w:w="528" w:type="pct"/>
                  <w:shd w:val="clear" w:color="auto" w:fill="auto"/>
                  <w:vAlign w:val="center"/>
                  <w:hideMark/>
                </w:tcPr>
                <w:p w:rsidR="00052DDF" w:rsidRPr="00052DDF" w:rsidRDefault="00052DDF" w:rsidP="00052DDF">
                  <w:pPr>
                    <w:spacing w:after="0" w:line="240" w:lineRule="auto"/>
                    <w:jc w:val="center"/>
                    <w:rPr>
                      <w:rFonts w:ascii="Times New Roman" w:eastAsia="Times New Roman" w:hAnsi="Times New Roman"/>
                      <w:color w:val="000000"/>
                      <w:sz w:val="14"/>
                      <w:szCs w:val="14"/>
                      <w:lang w:eastAsia="ru-RU"/>
                    </w:rPr>
                  </w:pPr>
                  <w:r w:rsidRPr="00052DDF">
                    <w:rPr>
                      <w:rFonts w:ascii="Times New Roman" w:eastAsia="Times New Roman" w:hAnsi="Times New Roman"/>
                      <w:color w:val="000000"/>
                      <w:sz w:val="14"/>
                      <w:szCs w:val="14"/>
                      <w:lang w:eastAsia="ru-RU"/>
                    </w:rPr>
                    <w:t>37 927 403,00</w:t>
                  </w:r>
                </w:p>
              </w:tc>
              <w:tc>
                <w:tcPr>
                  <w:tcW w:w="528" w:type="pct"/>
                  <w:shd w:val="clear" w:color="auto" w:fill="auto"/>
                  <w:vAlign w:val="center"/>
                  <w:hideMark/>
                </w:tcPr>
                <w:p w:rsidR="00052DDF" w:rsidRPr="00052DDF" w:rsidRDefault="00052DDF" w:rsidP="00052DDF">
                  <w:pPr>
                    <w:spacing w:after="0" w:line="240" w:lineRule="auto"/>
                    <w:jc w:val="center"/>
                    <w:rPr>
                      <w:rFonts w:ascii="Times New Roman" w:eastAsia="Times New Roman" w:hAnsi="Times New Roman"/>
                      <w:sz w:val="14"/>
                      <w:szCs w:val="14"/>
                      <w:lang w:eastAsia="ru-RU"/>
                    </w:rPr>
                  </w:pPr>
                  <w:r w:rsidRPr="00052DDF">
                    <w:rPr>
                      <w:rFonts w:ascii="Times New Roman" w:eastAsia="Times New Roman" w:hAnsi="Times New Roman"/>
                      <w:sz w:val="14"/>
                      <w:szCs w:val="14"/>
                      <w:lang w:eastAsia="ru-RU"/>
                    </w:rPr>
                    <w:t>37 690 861,00</w:t>
                  </w:r>
                </w:p>
              </w:tc>
              <w:tc>
                <w:tcPr>
                  <w:tcW w:w="527" w:type="pct"/>
                  <w:shd w:val="clear" w:color="auto" w:fill="auto"/>
                  <w:vAlign w:val="center"/>
                  <w:hideMark/>
                </w:tcPr>
                <w:p w:rsidR="00052DDF" w:rsidRPr="00052DDF" w:rsidRDefault="00052DDF" w:rsidP="00052DDF">
                  <w:pPr>
                    <w:spacing w:after="0" w:line="240" w:lineRule="auto"/>
                    <w:jc w:val="center"/>
                    <w:rPr>
                      <w:rFonts w:ascii="Times New Roman" w:eastAsia="Times New Roman" w:hAnsi="Times New Roman"/>
                      <w:color w:val="000000"/>
                      <w:sz w:val="14"/>
                      <w:szCs w:val="14"/>
                      <w:lang w:eastAsia="ru-RU"/>
                    </w:rPr>
                  </w:pPr>
                  <w:r w:rsidRPr="00052DDF">
                    <w:rPr>
                      <w:rFonts w:ascii="Times New Roman" w:eastAsia="Times New Roman" w:hAnsi="Times New Roman"/>
                      <w:color w:val="000000"/>
                      <w:sz w:val="14"/>
                      <w:szCs w:val="14"/>
                      <w:lang w:eastAsia="ru-RU"/>
                    </w:rPr>
                    <w:t>37 690 861,00</w:t>
                  </w:r>
                </w:p>
              </w:tc>
              <w:tc>
                <w:tcPr>
                  <w:tcW w:w="527" w:type="pct"/>
                  <w:shd w:val="clear" w:color="auto" w:fill="auto"/>
                  <w:vAlign w:val="center"/>
                  <w:hideMark/>
                </w:tcPr>
                <w:p w:rsidR="00052DDF" w:rsidRPr="00052DDF" w:rsidRDefault="00052DDF" w:rsidP="00052DDF">
                  <w:pPr>
                    <w:spacing w:after="0" w:line="240" w:lineRule="auto"/>
                    <w:jc w:val="center"/>
                    <w:rPr>
                      <w:rFonts w:ascii="Times New Roman" w:eastAsia="Times New Roman" w:hAnsi="Times New Roman"/>
                      <w:color w:val="000000"/>
                      <w:sz w:val="14"/>
                      <w:szCs w:val="14"/>
                      <w:lang w:eastAsia="ru-RU"/>
                    </w:rPr>
                  </w:pPr>
                  <w:r w:rsidRPr="00052DDF">
                    <w:rPr>
                      <w:rFonts w:ascii="Times New Roman" w:eastAsia="Times New Roman" w:hAnsi="Times New Roman"/>
                      <w:color w:val="000000"/>
                      <w:sz w:val="14"/>
                      <w:szCs w:val="14"/>
                      <w:lang w:eastAsia="ru-RU"/>
                    </w:rPr>
                    <w:t>37 690 861,00</w:t>
                  </w:r>
                </w:p>
              </w:tc>
              <w:tc>
                <w:tcPr>
                  <w:tcW w:w="507" w:type="pct"/>
                  <w:shd w:val="clear" w:color="auto" w:fill="auto"/>
                  <w:vAlign w:val="center"/>
                  <w:hideMark/>
                </w:tcPr>
                <w:p w:rsidR="00052DDF" w:rsidRPr="00052DDF" w:rsidRDefault="00052DDF" w:rsidP="00052DDF">
                  <w:pPr>
                    <w:spacing w:after="0" w:line="240" w:lineRule="auto"/>
                    <w:jc w:val="center"/>
                    <w:rPr>
                      <w:rFonts w:ascii="Times New Roman" w:eastAsia="Times New Roman" w:hAnsi="Times New Roman"/>
                      <w:color w:val="000000"/>
                      <w:sz w:val="14"/>
                      <w:szCs w:val="14"/>
                      <w:lang w:eastAsia="ru-RU"/>
                    </w:rPr>
                  </w:pPr>
                  <w:r w:rsidRPr="00052DDF">
                    <w:rPr>
                      <w:rFonts w:ascii="Times New Roman" w:eastAsia="Times New Roman" w:hAnsi="Times New Roman"/>
                      <w:color w:val="000000"/>
                      <w:sz w:val="14"/>
                      <w:szCs w:val="14"/>
                      <w:lang w:eastAsia="ru-RU"/>
                    </w:rPr>
                    <w:t>150 999 986,00</w:t>
                  </w:r>
                </w:p>
              </w:tc>
            </w:tr>
            <w:tr w:rsidR="00052DDF" w:rsidRPr="00052DDF" w:rsidTr="00052DDF">
              <w:trPr>
                <w:trHeight w:val="20"/>
              </w:trPr>
              <w:tc>
                <w:tcPr>
                  <w:tcW w:w="480" w:type="pct"/>
                  <w:vMerge/>
                  <w:vAlign w:val="center"/>
                  <w:hideMark/>
                </w:tcPr>
                <w:p w:rsidR="00052DDF" w:rsidRPr="00052DDF" w:rsidRDefault="00052DDF" w:rsidP="00052DDF">
                  <w:pPr>
                    <w:spacing w:after="0" w:line="240" w:lineRule="auto"/>
                    <w:rPr>
                      <w:rFonts w:ascii="Times New Roman" w:eastAsia="Times New Roman" w:hAnsi="Times New Roman"/>
                      <w:color w:val="000000"/>
                      <w:sz w:val="14"/>
                      <w:szCs w:val="14"/>
                      <w:lang w:eastAsia="ru-RU"/>
                    </w:rPr>
                  </w:pPr>
                </w:p>
              </w:tc>
              <w:tc>
                <w:tcPr>
                  <w:tcW w:w="1030" w:type="pct"/>
                  <w:vMerge/>
                  <w:vAlign w:val="center"/>
                  <w:hideMark/>
                </w:tcPr>
                <w:p w:rsidR="00052DDF" w:rsidRPr="00052DDF" w:rsidRDefault="00052DDF" w:rsidP="00052DDF">
                  <w:pPr>
                    <w:spacing w:after="0" w:line="240" w:lineRule="auto"/>
                    <w:rPr>
                      <w:rFonts w:ascii="Times New Roman" w:eastAsia="Times New Roman" w:hAnsi="Times New Roman"/>
                      <w:color w:val="000000"/>
                      <w:sz w:val="14"/>
                      <w:szCs w:val="14"/>
                      <w:lang w:eastAsia="ru-RU"/>
                    </w:rPr>
                  </w:pPr>
                </w:p>
              </w:tc>
              <w:tc>
                <w:tcPr>
                  <w:tcW w:w="660" w:type="pct"/>
                  <w:shd w:val="clear" w:color="auto" w:fill="auto"/>
                  <w:hideMark/>
                </w:tcPr>
                <w:p w:rsidR="00052DDF" w:rsidRPr="00052DDF" w:rsidRDefault="00052DDF" w:rsidP="00052DDF">
                  <w:pPr>
                    <w:spacing w:after="0" w:line="240" w:lineRule="auto"/>
                    <w:rPr>
                      <w:rFonts w:ascii="Times New Roman" w:eastAsia="Times New Roman" w:hAnsi="Times New Roman"/>
                      <w:color w:val="000000"/>
                      <w:sz w:val="14"/>
                      <w:szCs w:val="14"/>
                      <w:lang w:eastAsia="ru-RU"/>
                    </w:rPr>
                  </w:pPr>
                  <w:r w:rsidRPr="00052DDF">
                    <w:rPr>
                      <w:rFonts w:ascii="Times New Roman" w:eastAsia="Times New Roman" w:hAnsi="Times New Roman"/>
                      <w:color w:val="000000"/>
                      <w:sz w:val="14"/>
                      <w:szCs w:val="14"/>
                      <w:lang w:eastAsia="ru-RU"/>
                    </w:rPr>
                    <w:t>Финансовое управление администрации Богучаснкого района</w:t>
                  </w:r>
                </w:p>
              </w:tc>
              <w:tc>
                <w:tcPr>
                  <w:tcW w:w="213" w:type="pct"/>
                  <w:shd w:val="clear" w:color="auto" w:fill="auto"/>
                  <w:vAlign w:val="center"/>
                  <w:hideMark/>
                </w:tcPr>
                <w:p w:rsidR="00052DDF" w:rsidRPr="00052DDF" w:rsidRDefault="00052DDF" w:rsidP="00052DDF">
                  <w:pPr>
                    <w:spacing w:after="0" w:line="240" w:lineRule="auto"/>
                    <w:jc w:val="center"/>
                    <w:rPr>
                      <w:rFonts w:ascii="Times New Roman" w:eastAsia="Times New Roman" w:hAnsi="Times New Roman"/>
                      <w:color w:val="000000"/>
                      <w:sz w:val="14"/>
                      <w:szCs w:val="14"/>
                      <w:lang w:eastAsia="ru-RU"/>
                    </w:rPr>
                  </w:pPr>
                  <w:r w:rsidRPr="00052DDF">
                    <w:rPr>
                      <w:rFonts w:ascii="Times New Roman" w:eastAsia="Times New Roman" w:hAnsi="Times New Roman"/>
                      <w:color w:val="000000"/>
                      <w:sz w:val="14"/>
                      <w:szCs w:val="14"/>
                      <w:lang w:eastAsia="ru-RU"/>
                    </w:rPr>
                    <w:t>890</w:t>
                  </w:r>
                </w:p>
              </w:tc>
              <w:tc>
                <w:tcPr>
                  <w:tcW w:w="528" w:type="pct"/>
                  <w:shd w:val="clear" w:color="auto" w:fill="auto"/>
                  <w:vAlign w:val="center"/>
                  <w:hideMark/>
                </w:tcPr>
                <w:p w:rsidR="00052DDF" w:rsidRPr="00052DDF" w:rsidRDefault="00052DDF" w:rsidP="00052DDF">
                  <w:pPr>
                    <w:spacing w:after="0" w:line="240" w:lineRule="auto"/>
                    <w:jc w:val="center"/>
                    <w:rPr>
                      <w:rFonts w:ascii="Times New Roman" w:eastAsia="Times New Roman" w:hAnsi="Times New Roman"/>
                      <w:color w:val="000000"/>
                      <w:sz w:val="14"/>
                      <w:szCs w:val="14"/>
                      <w:lang w:eastAsia="ru-RU"/>
                    </w:rPr>
                  </w:pPr>
                  <w:r w:rsidRPr="00052DDF">
                    <w:rPr>
                      <w:rFonts w:ascii="Times New Roman" w:eastAsia="Times New Roman" w:hAnsi="Times New Roman"/>
                      <w:color w:val="000000"/>
                      <w:sz w:val="14"/>
                      <w:szCs w:val="14"/>
                      <w:lang w:eastAsia="ru-RU"/>
                    </w:rPr>
                    <w:t>9 379 500,00</w:t>
                  </w:r>
                </w:p>
              </w:tc>
              <w:tc>
                <w:tcPr>
                  <w:tcW w:w="528" w:type="pct"/>
                  <w:shd w:val="clear" w:color="auto" w:fill="auto"/>
                  <w:vAlign w:val="center"/>
                  <w:hideMark/>
                </w:tcPr>
                <w:p w:rsidR="00052DDF" w:rsidRPr="00052DDF" w:rsidRDefault="00052DDF" w:rsidP="00052DDF">
                  <w:pPr>
                    <w:spacing w:after="0" w:line="240" w:lineRule="auto"/>
                    <w:jc w:val="center"/>
                    <w:rPr>
                      <w:rFonts w:ascii="Times New Roman" w:eastAsia="Times New Roman" w:hAnsi="Times New Roman"/>
                      <w:sz w:val="14"/>
                      <w:szCs w:val="14"/>
                      <w:lang w:eastAsia="ru-RU"/>
                    </w:rPr>
                  </w:pPr>
                  <w:r w:rsidRPr="00052DDF">
                    <w:rPr>
                      <w:rFonts w:ascii="Times New Roman" w:eastAsia="Times New Roman" w:hAnsi="Times New Roman"/>
                      <w:sz w:val="14"/>
                      <w:szCs w:val="14"/>
                      <w:lang w:eastAsia="ru-RU"/>
                    </w:rPr>
                    <w:t>0,00</w:t>
                  </w:r>
                </w:p>
              </w:tc>
              <w:tc>
                <w:tcPr>
                  <w:tcW w:w="527" w:type="pct"/>
                  <w:shd w:val="clear" w:color="auto" w:fill="auto"/>
                  <w:vAlign w:val="center"/>
                  <w:hideMark/>
                </w:tcPr>
                <w:p w:rsidR="00052DDF" w:rsidRPr="00052DDF" w:rsidRDefault="00052DDF" w:rsidP="00052DDF">
                  <w:pPr>
                    <w:spacing w:after="0" w:line="240" w:lineRule="auto"/>
                    <w:jc w:val="center"/>
                    <w:rPr>
                      <w:rFonts w:ascii="Times New Roman" w:eastAsia="Times New Roman" w:hAnsi="Times New Roman"/>
                      <w:sz w:val="14"/>
                      <w:szCs w:val="14"/>
                      <w:lang w:eastAsia="ru-RU"/>
                    </w:rPr>
                  </w:pPr>
                  <w:r w:rsidRPr="00052DDF">
                    <w:rPr>
                      <w:rFonts w:ascii="Times New Roman" w:eastAsia="Times New Roman" w:hAnsi="Times New Roman"/>
                      <w:sz w:val="14"/>
                      <w:szCs w:val="14"/>
                      <w:lang w:eastAsia="ru-RU"/>
                    </w:rPr>
                    <w:t>0,00</w:t>
                  </w:r>
                </w:p>
              </w:tc>
              <w:tc>
                <w:tcPr>
                  <w:tcW w:w="527" w:type="pct"/>
                  <w:shd w:val="clear" w:color="auto" w:fill="auto"/>
                  <w:vAlign w:val="center"/>
                  <w:hideMark/>
                </w:tcPr>
                <w:p w:rsidR="00052DDF" w:rsidRPr="00052DDF" w:rsidRDefault="00052DDF" w:rsidP="00052DDF">
                  <w:pPr>
                    <w:spacing w:after="0" w:line="240" w:lineRule="auto"/>
                    <w:jc w:val="center"/>
                    <w:rPr>
                      <w:rFonts w:ascii="Times New Roman" w:eastAsia="Times New Roman" w:hAnsi="Times New Roman"/>
                      <w:sz w:val="14"/>
                      <w:szCs w:val="14"/>
                      <w:lang w:eastAsia="ru-RU"/>
                    </w:rPr>
                  </w:pPr>
                  <w:r w:rsidRPr="00052DDF">
                    <w:rPr>
                      <w:rFonts w:ascii="Times New Roman" w:eastAsia="Times New Roman" w:hAnsi="Times New Roman"/>
                      <w:sz w:val="14"/>
                      <w:szCs w:val="14"/>
                      <w:lang w:eastAsia="ru-RU"/>
                    </w:rPr>
                    <w:t>0,00</w:t>
                  </w:r>
                </w:p>
              </w:tc>
              <w:tc>
                <w:tcPr>
                  <w:tcW w:w="507" w:type="pct"/>
                  <w:shd w:val="clear" w:color="auto" w:fill="auto"/>
                  <w:vAlign w:val="center"/>
                  <w:hideMark/>
                </w:tcPr>
                <w:p w:rsidR="00052DDF" w:rsidRPr="00052DDF" w:rsidRDefault="00052DDF" w:rsidP="00052DDF">
                  <w:pPr>
                    <w:spacing w:after="0" w:line="240" w:lineRule="auto"/>
                    <w:jc w:val="center"/>
                    <w:rPr>
                      <w:rFonts w:ascii="Times New Roman" w:eastAsia="Times New Roman" w:hAnsi="Times New Roman"/>
                      <w:color w:val="000000"/>
                      <w:sz w:val="14"/>
                      <w:szCs w:val="14"/>
                      <w:lang w:eastAsia="ru-RU"/>
                    </w:rPr>
                  </w:pPr>
                  <w:r w:rsidRPr="00052DDF">
                    <w:rPr>
                      <w:rFonts w:ascii="Times New Roman" w:eastAsia="Times New Roman" w:hAnsi="Times New Roman"/>
                      <w:color w:val="000000"/>
                      <w:sz w:val="14"/>
                      <w:szCs w:val="14"/>
                      <w:lang w:eastAsia="ru-RU"/>
                    </w:rPr>
                    <w:t>9 379 500,00</w:t>
                  </w:r>
                </w:p>
              </w:tc>
            </w:tr>
            <w:tr w:rsidR="00052DDF" w:rsidRPr="00052DDF" w:rsidTr="00052DDF">
              <w:trPr>
                <w:trHeight w:val="20"/>
              </w:trPr>
              <w:tc>
                <w:tcPr>
                  <w:tcW w:w="480" w:type="pct"/>
                  <w:vMerge/>
                  <w:vAlign w:val="center"/>
                  <w:hideMark/>
                </w:tcPr>
                <w:p w:rsidR="00052DDF" w:rsidRPr="00052DDF" w:rsidRDefault="00052DDF" w:rsidP="00052DDF">
                  <w:pPr>
                    <w:spacing w:after="0" w:line="240" w:lineRule="auto"/>
                    <w:rPr>
                      <w:rFonts w:ascii="Times New Roman" w:eastAsia="Times New Roman" w:hAnsi="Times New Roman"/>
                      <w:color w:val="000000"/>
                      <w:sz w:val="14"/>
                      <w:szCs w:val="14"/>
                      <w:lang w:eastAsia="ru-RU"/>
                    </w:rPr>
                  </w:pPr>
                </w:p>
              </w:tc>
              <w:tc>
                <w:tcPr>
                  <w:tcW w:w="1030" w:type="pct"/>
                  <w:vMerge/>
                  <w:vAlign w:val="center"/>
                  <w:hideMark/>
                </w:tcPr>
                <w:p w:rsidR="00052DDF" w:rsidRPr="00052DDF" w:rsidRDefault="00052DDF" w:rsidP="00052DDF">
                  <w:pPr>
                    <w:spacing w:after="0" w:line="240" w:lineRule="auto"/>
                    <w:rPr>
                      <w:rFonts w:ascii="Times New Roman" w:eastAsia="Times New Roman" w:hAnsi="Times New Roman"/>
                      <w:color w:val="000000"/>
                      <w:sz w:val="14"/>
                      <w:szCs w:val="14"/>
                      <w:lang w:eastAsia="ru-RU"/>
                    </w:rPr>
                  </w:pPr>
                </w:p>
              </w:tc>
              <w:tc>
                <w:tcPr>
                  <w:tcW w:w="660" w:type="pct"/>
                  <w:shd w:val="clear" w:color="auto" w:fill="auto"/>
                  <w:hideMark/>
                </w:tcPr>
                <w:p w:rsidR="00052DDF" w:rsidRPr="00052DDF" w:rsidRDefault="00052DDF" w:rsidP="00052DDF">
                  <w:pPr>
                    <w:spacing w:after="0" w:line="240" w:lineRule="auto"/>
                    <w:rPr>
                      <w:rFonts w:ascii="Times New Roman" w:eastAsia="Times New Roman" w:hAnsi="Times New Roman"/>
                      <w:color w:val="000000"/>
                      <w:sz w:val="14"/>
                      <w:szCs w:val="14"/>
                      <w:lang w:eastAsia="ru-RU"/>
                    </w:rPr>
                  </w:pPr>
                  <w:r w:rsidRPr="00052DDF">
                    <w:rPr>
                      <w:rFonts w:ascii="Times New Roman" w:eastAsia="Times New Roman" w:hAnsi="Times New Roman"/>
                      <w:color w:val="000000"/>
                      <w:sz w:val="14"/>
                      <w:szCs w:val="14"/>
                      <w:lang w:eastAsia="ru-RU"/>
                    </w:rPr>
                    <w:t>администрация Богучанского района</w:t>
                  </w:r>
                </w:p>
              </w:tc>
              <w:tc>
                <w:tcPr>
                  <w:tcW w:w="213" w:type="pct"/>
                  <w:shd w:val="clear" w:color="auto" w:fill="auto"/>
                  <w:vAlign w:val="center"/>
                  <w:hideMark/>
                </w:tcPr>
                <w:p w:rsidR="00052DDF" w:rsidRPr="00052DDF" w:rsidRDefault="00052DDF" w:rsidP="00052DDF">
                  <w:pPr>
                    <w:spacing w:after="0" w:line="240" w:lineRule="auto"/>
                    <w:jc w:val="center"/>
                    <w:rPr>
                      <w:rFonts w:ascii="Times New Roman" w:eastAsia="Times New Roman" w:hAnsi="Times New Roman"/>
                      <w:color w:val="000000"/>
                      <w:sz w:val="14"/>
                      <w:szCs w:val="14"/>
                      <w:lang w:eastAsia="ru-RU"/>
                    </w:rPr>
                  </w:pPr>
                  <w:r w:rsidRPr="00052DDF">
                    <w:rPr>
                      <w:rFonts w:ascii="Times New Roman" w:eastAsia="Times New Roman" w:hAnsi="Times New Roman"/>
                      <w:color w:val="000000"/>
                      <w:sz w:val="14"/>
                      <w:szCs w:val="14"/>
                      <w:lang w:eastAsia="ru-RU"/>
                    </w:rPr>
                    <w:t>806</w:t>
                  </w:r>
                </w:p>
              </w:tc>
              <w:tc>
                <w:tcPr>
                  <w:tcW w:w="528" w:type="pct"/>
                  <w:shd w:val="clear" w:color="auto" w:fill="auto"/>
                  <w:vAlign w:val="center"/>
                  <w:hideMark/>
                </w:tcPr>
                <w:p w:rsidR="00052DDF" w:rsidRPr="00052DDF" w:rsidRDefault="00052DDF" w:rsidP="00052DDF">
                  <w:pPr>
                    <w:spacing w:after="0" w:line="240" w:lineRule="auto"/>
                    <w:jc w:val="center"/>
                    <w:rPr>
                      <w:rFonts w:ascii="Times New Roman" w:eastAsia="Times New Roman" w:hAnsi="Times New Roman"/>
                      <w:color w:val="000000"/>
                      <w:sz w:val="14"/>
                      <w:szCs w:val="14"/>
                      <w:lang w:eastAsia="ru-RU"/>
                    </w:rPr>
                  </w:pPr>
                  <w:r w:rsidRPr="00052DDF">
                    <w:rPr>
                      <w:rFonts w:ascii="Times New Roman" w:eastAsia="Times New Roman" w:hAnsi="Times New Roman"/>
                      <w:color w:val="000000"/>
                      <w:sz w:val="14"/>
                      <w:szCs w:val="14"/>
                      <w:lang w:eastAsia="ru-RU"/>
                    </w:rPr>
                    <w:t>8 257 562,90</w:t>
                  </w:r>
                </w:p>
              </w:tc>
              <w:tc>
                <w:tcPr>
                  <w:tcW w:w="528" w:type="pct"/>
                  <w:shd w:val="clear" w:color="auto" w:fill="auto"/>
                  <w:vAlign w:val="center"/>
                  <w:hideMark/>
                </w:tcPr>
                <w:p w:rsidR="00052DDF" w:rsidRPr="00052DDF" w:rsidRDefault="00052DDF" w:rsidP="00052DDF">
                  <w:pPr>
                    <w:spacing w:after="0" w:line="240" w:lineRule="auto"/>
                    <w:jc w:val="center"/>
                    <w:rPr>
                      <w:rFonts w:ascii="Times New Roman" w:eastAsia="Times New Roman" w:hAnsi="Times New Roman"/>
                      <w:sz w:val="14"/>
                      <w:szCs w:val="14"/>
                      <w:lang w:eastAsia="ru-RU"/>
                    </w:rPr>
                  </w:pPr>
                  <w:r w:rsidRPr="00052DDF">
                    <w:rPr>
                      <w:rFonts w:ascii="Times New Roman" w:eastAsia="Times New Roman" w:hAnsi="Times New Roman"/>
                      <w:sz w:val="14"/>
                      <w:szCs w:val="14"/>
                      <w:lang w:eastAsia="ru-RU"/>
                    </w:rPr>
                    <w:t>8 448 932,00</w:t>
                  </w:r>
                </w:p>
              </w:tc>
              <w:tc>
                <w:tcPr>
                  <w:tcW w:w="527" w:type="pct"/>
                  <w:shd w:val="clear" w:color="auto" w:fill="auto"/>
                  <w:vAlign w:val="center"/>
                  <w:hideMark/>
                </w:tcPr>
                <w:p w:rsidR="00052DDF" w:rsidRPr="00052DDF" w:rsidRDefault="00052DDF" w:rsidP="00052DDF">
                  <w:pPr>
                    <w:spacing w:after="0" w:line="240" w:lineRule="auto"/>
                    <w:jc w:val="center"/>
                    <w:rPr>
                      <w:rFonts w:ascii="Times New Roman" w:eastAsia="Times New Roman" w:hAnsi="Times New Roman"/>
                      <w:sz w:val="14"/>
                      <w:szCs w:val="14"/>
                      <w:lang w:eastAsia="ru-RU"/>
                    </w:rPr>
                  </w:pPr>
                  <w:r w:rsidRPr="00052DDF">
                    <w:rPr>
                      <w:rFonts w:ascii="Times New Roman" w:eastAsia="Times New Roman" w:hAnsi="Times New Roman"/>
                      <w:sz w:val="14"/>
                      <w:szCs w:val="14"/>
                      <w:lang w:eastAsia="ru-RU"/>
                    </w:rPr>
                    <w:t>8 448 932,00</w:t>
                  </w:r>
                </w:p>
              </w:tc>
              <w:tc>
                <w:tcPr>
                  <w:tcW w:w="527" w:type="pct"/>
                  <w:shd w:val="clear" w:color="auto" w:fill="auto"/>
                  <w:vAlign w:val="center"/>
                  <w:hideMark/>
                </w:tcPr>
                <w:p w:rsidR="00052DDF" w:rsidRPr="00052DDF" w:rsidRDefault="00052DDF" w:rsidP="00052DDF">
                  <w:pPr>
                    <w:spacing w:after="0" w:line="240" w:lineRule="auto"/>
                    <w:jc w:val="center"/>
                    <w:rPr>
                      <w:rFonts w:ascii="Times New Roman" w:eastAsia="Times New Roman" w:hAnsi="Times New Roman"/>
                      <w:sz w:val="14"/>
                      <w:szCs w:val="14"/>
                      <w:lang w:eastAsia="ru-RU"/>
                    </w:rPr>
                  </w:pPr>
                  <w:r w:rsidRPr="00052DDF">
                    <w:rPr>
                      <w:rFonts w:ascii="Times New Roman" w:eastAsia="Times New Roman" w:hAnsi="Times New Roman"/>
                      <w:sz w:val="14"/>
                      <w:szCs w:val="14"/>
                      <w:lang w:eastAsia="ru-RU"/>
                    </w:rPr>
                    <w:t>8 448 932,00</w:t>
                  </w:r>
                </w:p>
              </w:tc>
              <w:tc>
                <w:tcPr>
                  <w:tcW w:w="507" w:type="pct"/>
                  <w:shd w:val="clear" w:color="auto" w:fill="auto"/>
                  <w:vAlign w:val="center"/>
                  <w:hideMark/>
                </w:tcPr>
                <w:p w:rsidR="00052DDF" w:rsidRPr="00052DDF" w:rsidRDefault="00052DDF" w:rsidP="00052DDF">
                  <w:pPr>
                    <w:spacing w:after="0" w:line="240" w:lineRule="auto"/>
                    <w:jc w:val="center"/>
                    <w:rPr>
                      <w:rFonts w:ascii="Times New Roman" w:eastAsia="Times New Roman" w:hAnsi="Times New Roman"/>
                      <w:color w:val="000000"/>
                      <w:sz w:val="14"/>
                      <w:szCs w:val="14"/>
                      <w:lang w:eastAsia="ru-RU"/>
                    </w:rPr>
                  </w:pPr>
                  <w:r w:rsidRPr="00052DDF">
                    <w:rPr>
                      <w:rFonts w:ascii="Times New Roman" w:eastAsia="Times New Roman" w:hAnsi="Times New Roman"/>
                      <w:color w:val="000000"/>
                      <w:sz w:val="14"/>
                      <w:szCs w:val="14"/>
                      <w:lang w:eastAsia="ru-RU"/>
                    </w:rPr>
                    <w:t>33 604 358,90</w:t>
                  </w:r>
                </w:p>
              </w:tc>
            </w:tr>
            <w:tr w:rsidR="00052DDF" w:rsidRPr="00052DDF" w:rsidTr="00052DDF">
              <w:trPr>
                <w:trHeight w:val="20"/>
              </w:trPr>
              <w:tc>
                <w:tcPr>
                  <w:tcW w:w="480" w:type="pct"/>
                  <w:vMerge w:val="restart"/>
                  <w:shd w:val="clear" w:color="auto" w:fill="auto"/>
                  <w:vAlign w:val="center"/>
                  <w:hideMark/>
                </w:tcPr>
                <w:p w:rsidR="00052DDF" w:rsidRPr="00052DDF" w:rsidRDefault="00052DDF" w:rsidP="00052DDF">
                  <w:pPr>
                    <w:spacing w:after="0" w:line="240" w:lineRule="auto"/>
                    <w:jc w:val="center"/>
                    <w:rPr>
                      <w:rFonts w:ascii="Times New Roman" w:eastAsia="Times New Roman" w:hAnsi="Times New Roman"/>
                      <w:color w:val="000000"/>
                      <w:sz w:val="14"/>
                      <w:szCs w:val="14"/>
                      <w:lang w:eastAsia="ru-RU"/>
                    </w:rPr>
                  </w:pPr>
                  <w:r w:rsidRPr="00052DDF">
                    <w:rPr>
                      <w:rFonts w:ascii="Times New Roman" w:eastAsia="Times New Roman" w:hAnsi="Times New Roman"/>
                      <w:color w:val="000000"/>
                      <w:sz w:val="14"/>
                      <w:szCs w:val="14"/>
                      <w:lang w:eastAsia="ru-RU"/>
                    </w:rPr>
                    <w:t>Подпрограмма 1</w:t>
                  </w:r>
                </w:p>
              </w:tc>
              <w:tc>
                <w:tcPr>
                  <w:tcW w:w="1030" w:type="pct"/>
                  <w:vMerge w:val="restart"/>
                  <w:shd w:val="clear" w:color="auto" w:fill="auto"/>
                  <w:vAlign w:val="center"/>
                  <w:hideMark/>
                </w:tcPr>
                <w:p w:rsidR="00052DDF" w:rsidRPr="00052DDF" w:rsidRDefault="00052DDF" w:rsidP="00052DDF">
                  <w:pPr>
                    <w:spacing w:after="0" w:line="240" w:lineRule="auto"/>
                    <w:jc w:val="center"/>
                    <w:rPr>
                      <w:rFonts w:ascii="Times New Roman" w:eastAsia="Times New Roman" w:hAnsi="Times New Roman"/>
                      <w:sz w:val="14"/>
                      <w:szCs w:val="14"/>
                      <w:lang w:eastAsia="ru-RU"/>
                    </w:rPr>
                  </w:pPr>
                  <w:r w:rsidRPr="00052DDF">
                    <w:rPr>
                      <w:rFonts w:ascii="Times New Roman" w:eastAsia="Times New Roman" w:hAnsi="Times New Roman"/>
                      <w:sz w:val="14"/>
                      <w:szCs w:val="14"/>
                      <w:lang w:eastAsia="ru-RU"/>
                    </w:rPr>
                    <w:t xml:space="preserve">"Предупреждение и помощь населению района в чрезвычайных ситуациях, а также использование информационно-коммуникационных технологий для обеспечения безопасности населения района" </w:t>
                  </w:r>
                </w:p>
              </w:tc>
              <w:tc>
                <w:tcPr>
                  <w:tcW w:w="660" w:type="pct"/>
                  <w:shd w:val="clear" w:color="auto" w:fill="auto"/>
                  <w:hideMark/>
                </w:tcPr>
                <w:p w:rsidR="00052DDF" w:rsidRPr="00052DDF" w:rsidRDefault="00052DDF" w:rsidP="00052DDF">
                  <w:pPr>
                    <w:spacing w:after="0" w:line="240" w:lineRule="auto"/>
                    <w:rPr>
                      <w:rFonts w:ascii="Times New Roman" w:eastAsia="Times New Roman" w:hAnsi="Times New Roman"/>
                      <w:color w:val="000000"/>
                      <w:sz w:val="14"/>
                      <w:szCs w:val="14"/>
                      <w:lang w:eastAsia="ru-RU"/>
                    </w:rPr>
                  </w:pPr>
                  <w:r w:rsidRPr="00052DDF">
                    <w:rPr>
                      <w:rFonts w:ascii="Times New Roman" w:eastAsia="Times New Roman" w:hAnsi="Times New Roman"/>
                      <w:color w:val="000000"/>
                      <w:sz w:val="14"/>
                      <w:szCs w:val="14"/>
                      <w:lang w:eastAsia="ru-RU"/>
                    </w:rPr>
                    <w:t>всего расходные обязательства по подпрограмме</w:t>
                  </w:r>
                </w:p>
              </w:tc>
              <w:tc>
                <w:tcPr>
                  <w:tcW w:w="213" w:type="pct"/>
                  <w:shd w:val="clear" w:color="auto" w:fill="auto"/>
                  <w:hideMark/>
                </w:tcPr>
                <w:p w:rsidR="00052DDF" w:rsidRPr="00052DDF" w:rsidRDefault="00052DDF" w:rsidP="00052DDF">
                  <w:pPr>
                    <w:spacing w:after="0" w:line="240" w:lineRule="auto"/>
                    <w:jc w:val="center"/>
                    <w:rPr>
                      <w:rFonts w:ascii="Times New Roman" w:eastAsia="Times New Roman" w:hAnsi="Times New Roman"/>
                      <w:color w:val="000000"/>
                      <w:sz w:val="14"/>
                      <w:szCs w:val="14"/>
                      <w:lang w:eastAsia="ru-RU"/>
                    </w:rPr>
                  </w:pPr>
                  <w:r w:rsidRPr="00052DDF">
                    <w:rPr>
                      <w:rFonts w:ascii="Times New Roman" w:eastAsia="Times New Roman" w:hAnsi="Times New Roman"/>
                      <w:color w:val="000000"/>
                      <w:sz w:val="14"/>
                      <w:szCs w:val="14"/>
                      <w:lang w:eastAsia="ru-RU"/>
                    </w:rPr>
                    <w:t> </w:t>
                  </w:r>
                </w:p>
              </w:tc>
              <w:tc>
                <w:tcPr>
                  <w:tcW w:w="528" w:type="pct"/>
                  <w:shd w:val="clear" w:color="auto" w:fill="auto"/>
                  <w:vAlign w:val="center"/>
                  <w:hideMark/>
                </w:tcPr>
                <w:p w:rsidR="00052DDF" w:rsidRPr="00052DDF" w:rsidRDefault="00052DDF" w:rsidP="00052DDF">
                  <w:pPr>
                    <w:spacing w:after="0" w:line="240" w:lineRule="auto"/>
                    <w:jc w:val="center"/>
                    <w:rPr>
                      <w:rFonts w:ascii="Times New Roman" w:eastAsia="Times New Roman" w:hAnsi="Times New Roman"/>
                      <w:color w:val="000000"/>
                      <w:sz w:val="14"/>
                      <w:szCs w:val="14"/>
                      <w:lang w:eastAsia="ru-RU"/>
                    </w:rPr>
                  </w:pPr>
                  <w:r w:rsidRPr="00052DDF">
                    <w:rPr>
                      <w:rFonts w:ascii="Times New Roman" w:eastAsia="Times New Roman" w:hAnsi="Times New Roman"/>
                      <w:color w:val="000000"/>
                      <w:sz w:val="14"/>
                      <w:szCs w:val="14"/>
                      <w:lang w:eastAsia="ru-RU"/>
                    </w:rPr>
                    <w:t>7 907 672,90</w:t>
                  </w:r>
                </w:p>
              </w:tc>
              <w:tc>
                <w:tcPr>
                  <w:tcW w:w="528" w:type="pct"/>
                  <w:shd w:val="clear" w:color="auto" w:fill="auto"/>
                  <w:vAlign w:val="center"/>
                  <w:hideMark/>
                </w:tcPr>
                <w:p w:rsidR="00052DDF" w:rsidRPr="00052DDF" w:rsidRDefault="00052DDF" w:rsidP="00052DDF">
                  <w:pPr>
                    <w:spacing w:after="0" w:line="240" w:lineRule="auto"/>
                    <w:jc w:val="center"/>
                    <w:rPr>
                      <w:rFonts w:ascii="Times New Roman" w:eastAsia="Times New Roman" w:hAnsi="Times New Roman"/>
                      <w:sz w:val="14"/>
                      <w:szCs w:val="14"/>
                      <w:lang w:eastAsia="ru-RU"/>
                    </w:rPr>
                  </w:pPr>
                  <w:r w:rsidRPr="00052DDF">
                    <w:rPr>
                      <w:rFonts w:ascii="Times New Roman" w:eastAsia="Times New Roman" w:hAnsi="Times New Roman"/>
                      <w:sz w:val="14"/>
                      <w:szCs w:val="14"/>
                      <w:lang w:eastAsia="ru-RU"/>
                    </w:rPr>
                    <w:t>8 119 842,00</w:t>
                  </w:r>
                </w:p>
              </w:tc>
              <w:tc>
                <w:tcPr>
                  <w:tcW w:w="527" w:type="pct"/>
                  <w:shd w:val="clear" w:color="auto" w:fill="auto"/>
                  <w:vAlign w:val="center"/>
                  <w:hideMark/>
                </w:tcPr>
                <w:p w:rsidR="00052DDF" w:rsidRPr="00052DDF" w:rsidRDefault="00052DDF" w:rsidP="00052DDF">
                  <w:pPr>
                    <w:spacing w:after="0" w:line="240" w:lineRule="auto"/>
                    <w:jc w:val="center"/>
                    <w:rPr>
                      <w:rFonts w:ascii="Times New Roman" w:eastAsia="Times New Roman" w:hAnsi="Times New Roman"/>
                      <w:sz w:val="14"/>
                      <w:szCs w:val="14"/>
                      <w:lang w:eastAsia="ru-RU"/>
                    </w:rPr>
                  </w:pPr>
                  <w:r w:rsidRPr="00052DDF">
                    <w:rPr>
                      <w:rFonts w:ascii="Times New Roman" w:eastAsia="Times New Roman" w:hAnsi="Times New Roman"/>
                      <w:sz w:val="14"/>
                      <w:szCs w:val="14"/>
                      <w:lang w:eastAsia="ru-RU"/>
                    </w:rPr>
                    <w:t>8 119 842,00</w:t>
                  </w:r>
                </w:p>
              </w:tc>
              <w:tc>
                <w:tcPr>
                  <w:tcW w:w="527" w:type="pct"/>
                  <w:shd w:val="clear" w:color="auto" w:fill="auto"/>
                  <w:vAlign w:val="center"/>
                  <w:hideMark/>
                </w:tcPr>
                <w:p w:rsidR="00052DDF" w:rsidRPr="00052DDF" w:rsidRDefault="00052DDF" w:rsidP="00052DDF">
                  <w:pPr>
                    <w:spacing w:after="0" w:line="240" w:lineRule="auto"/>
                    <w:jc w:val="center"/>
                    <w:rPr>
                      <w:rFonts w:ascii="Times New Roman" w:eastAsia="Times New Roman" w:hAnsi="Times New Roman"/>
                      <w:color w:val="000000"/>
                      <w:sz w:val="14"/>
                      <w:szCs w:val="14"/>
                      <w:lang w:eastAsia="ru-RU"/>
                    </w:rPr>
                  </w:pPr>
                  <w:r w:rsidRPr="00052DDF">
                    <w:rPr>
                      <w:rFonts w:ascii="Times New Roman" w:eastAsia="Times New Roman" w:hAnsi="Times New Roman"/>
                      <w:color w:val="000000"/>
                      <w:sz w:val="14"/>
                      <w:szCs w:val="14"/>
                      <w:lang w:eastAsia="ru-RU"/>
                    </w:rPr>
                    <w:t>8 119 842,00</w:t>
                  </w:r>
                </w:p>
              </w:tc>
              <w:tc>
                <w:tcPr>
                  <w:tcW w:w="507" w:type="pct"/>
                  <w:shd w:val="clear" w:color="auto" w:fill="auto"/>
                  <w:vAlign w:val="center"/>
                  <w:hideMark/>
                </w:tcPr>
                <w:p w:rsidR="00052DDF" w:rsidRPr="00052DDF" w:rsidRDefault="00052DDF" w:rsidP="00052DDF">
                  <w:pPr>
                    <w:spacing w:after="0" w:line="240" w:lineRule="auto"/>
                    <w:jc w:val="center"/>
                    <w:rPr>
                      <w:rFonts w:ascii="Times New Roman" w:eastAsia="Times New Roman" w:hAnsi="Times New Roman"/>
                      <w:color w:val="000000"/>
                      <w:sz w:val="14"/>
                      <w:szCs w:val="14"/>
                      <w:lang w:eastAsia="ru-RU"/>
                    </w:rPr>
                  </w:pPr>
                  <w:r w:rsidRPr="00052DDF">
                    <w:rPr>
                      <w:rFonts w:ascii="Times New Roman" w:eastAsia="Times New Roman" w:hAnsi="Times New Roman"/>
                      <w:color w:val="000000"/>
                      <w:sz w:val="14"/>
                      <w:szCs w:val="14"/>
                      <w:lang w:eastAsia="ru-RU"/>
                    </w:rPr>
                    <w:t>32 267 198,90</w:t>
                  </w:r>
                </w:p>
              </w:tc>
            </w:tr>
            <w:tr w:rsidR="00052DDF" w:rsidRPr="00052DDF" w:rsidTr="00052DDF">
              <w:trPr>
                <w:trHeight w:val="20"/>
              </w:trPr>
              <w:tc>
                <w:tcPr>
                  <w:tcW w:w="480" w:type="pct"/>
                  <w:vMerge/>
                  <w:vAlign w:val="center"/>
                  <w:hideMark/>
                </w:tcPr>
                <w:p w:rsidR="00052DDF" w:rsidRPr="00052DDF" w:rsidRDefault="00052DDF" w:rsidP="00052DDF">
                  <w:pPr>
                    <w:spacing w:after="0" w:line="240" w:lineRule="auto"/>
                    <w:rPr>
                      <w:rFonts w:ascii="Times New Roman" w:eastAsia="Times New Roman" w:hAnsi="Times New Roman"/>
                      <w:color w:val="000000"/>
                      <w:sz w:val="14"/>
                      <w:szCs w:val="14"/>
                      <w:lang w:eastAsia="ru-RU"/>
                    </w:rPr>
                  </w:pPr>
                </w:p>
              </w:tc>
              <w:tc>
                <w:tcPr>
                  <w:tcW w:w="1030" w:type="pct"/>
                  <w:vMerge/>
                  <w:vAlign w:val="center"/>
                  <w:hideMark/>
                </w:tcPr>
                <w:p w:rsidR="00052DDF" w:rsidRPr="00052DDF" w:rsidRDefault="00052DDF" w:rsidP="00052DDF">
                  <w:pPr>
                    <w:spacing w:after="0" w:line="240" w:lineRule="auto"/>
                    <w:rPr>
                      <w:rFonts w:ascii="Times New Roman" w:eastAsia="Times New Roman" w:hAnsi="Times New Roman"/>
                      <w:sz w:val="14"/>
                      <w:szCs w:val="14"/>
                      <w:lang w:eastAsia="ru-RU"/>
                    </w:rPr>
                  </w:pPr>
                </w:p>
              </w:tc>
              <w:tc>
                <w:tcPr>
                  <w:tcW w:w="660" w:type="pct"/>
                  <w:shd w:val="clear" w:color="auto" w:fill="auto"/>
                  <w:hideMark/>
                </w:tcPr>
                <w:p w:rsidR="00052DDF" w:rsidRPr="00052DDF" w:rsidRDefault="00052DDF" w:rsidP="00052DDF">
                  <w:pPr>
                    <w:spacing w:after="0" w:line="240" w:lineRule="auto"/>
                    <w:rPr>
                      <w:rFonts w:ascii="Times New Roman" w:eastAsia="Times New Roman" w:hAnsi="Times New Roman"/>
                      <w:color w:val="000000"/>
                      <w:sz w:val="14"/>
                      <w:szCs w:val="14"/>
                      <w:lang w:eastAsia="ru-RU"/>
                    </w:rPr>
                  </w:pPr>
                  <w:r w:rsidRPr="00052DDF">
                    <w:rPr>
                      <w:rFonts w:ascii="Times New Roman" w:eastAsia="Times New Roman" w:hAnsi="Times New Roman"/>
                      <w:color w:val="000000"/>
                      <w:sz w:val="14"/>
                      <w:szCs w:val="14"/>
                      <w:lang w:eastAsia="ru-RU"/>
                    </w:rPr>
                    <w:t>в том числе по ГРБС:</w:t>
                  </w:r>
                </w:p>
              </w:tc>
              <w:tc>
                <w:tcPr>
                  <w:tcW w:w="213" w:type="pct"/>
                  <w:shd w:val="clear" w:color="auto" w:fill="auto"/>
                  <w:hideMark/>
                </w:tcPr>
                <w:p w:rsidR="00052DDF" w:rsidRPr="00052DDF" w:rsidRDefault="00052DDF" w:rsidP="00052DDF">
                  <w:pPr>
                    <w:spacing w:after="0" w:line="240" w:lineRule="auto"/>
                    <w:jc w:val="center"/>
                    <w:rPr>
                      <w:rFonts w:ascii="Times New Roman" w:eastAsia="Times New Roman" w:hAnsi="Times New Roman"/>
                      <w:color w:val="000000"/>
                      <w:sz w:val="14"/>
                      <w:szCs w:val="14"/>
                      <w:lang w:eastAsia="ru-RU"/>
                    </w:rPr>
                  </w:pPr>
                  <w:r w:rsidRPr="00052DDF">
                    <w:rPr>
                      <w:rFonts w:ascii="Times New Roman" w:eastAsia="Times New Roman" w:hAnsi="Times New Roman"/>
                      <w:color w:val="000000"/>
                      <w:sz w:val="14"/>
                      <w:szCs w:val="14"/>
                      <w:lang w:eastAsia="ru-RU"/>
                    </w:rPr>
                    <w:t> </w:t>
                  </w:r>
                </w:p>
              </w:tc>
              <w:tc>
                <w:tcPr>
                  <w:tcW w:w="528" w:type="pct"/>
                  <w:shd w:val="clear" w:color="auto" w:fill="auto"/>
                  <w:vAlign w:val="center"/>
                  <w:hideMark/>
                </w:tcPr>
                <w:p w:rsidR="00052DDF" w:rsidRPr="00052DDF" w:rsidRDefault="00052DDF" w:rsidP="00052DDF">
                  <w:pPr>
                    <w:spacing w:after="0" w:line="240" w:lineRule="auto"/>
                    <w:jc w:val="center"/>
                    <w:rPr>
                      <w:rFonts w:ascii="Times New Roman" w:eastAsia="Times New Roman" w:hAnsi="Times New Roman"/>
                      <w:color w:val="000000"/>
                      <w:sz w:val="14"/>
                      <w:szCs w:val="14"/>
                      <w:lang w:eastAsia="ru-RU"/>
                    </w:rPr>
                  </w:pPr>
                  <w:r w:rsidRPr="00052DDF">
                    <w:rPr>
                      <w:rFonts w:ascii="Times New Roman" w:eastAsia="Times New Roman" w:hAnsi="Times New Roman"/>
                      <w:color w:val="000000"/>
                      <w:sz w:val="14"/>
                      <w:szCs w:val="14"/>
                      <w:lang w:eastAsia="ru-RU"/>
                    </w:rPr>
                    <w:t> </w:t>
                  </w:r>
                </w:p>
              </w:tc>
              <w:tc>
                <w:tcPr>
                  <w:tcW w:w="528" w:type="pct"/>
                  <w:shd w:val="clear" w:color="auto" w:fill="auto"/>
                  <w:vAlign w:val="center"/>
                  <w:hideMark/>
                </w:tcPr>
                <w:p w:rsidR="00052DDF" w:rsidRPr="00052DDF" w:rsidRDefault="00052DDF" w:rsidP="00052DDF">
                  <w:pPr>
                    <w:spacing w:after="0" w:line="240" w:lineRule="auto"/>
                    <w:jc w:val="center"/>
                    <w:rPr>
                      <w:rFonts w:ascii="Times New Roman" w:eastAsia="Times New Roman" w:hAnsi="Times New Roman"/>
                      <w:sz w:val="14"/>
                      <w:szCs w:val="14"/>
                      <w:lang w:eastAsia="ru-RU"/>
                    </w:rPr>
                  </w:pPr>
                  <w:r w:rsidRPr="00052DDF">
                    <w:rPr>
                      <w:rFonts w:ascii="Times New Roman" w:eastAsia="Times New Roman" w:hAnsi="Times New Roman"/>
                      <w:sz w:val="14"/>
                      <w:szCs w:val="14"/>
                      <w:lang w:eastAsia="ru-RU"/>
                    </w:rPr>
                    <w:t> </w:t>
                  </w:r>
                </w:p>
              </w:tc>
              <w:tc>
                <w:tcPr>
                  <w:tcW w:w="527" w:type="pct"/>
                  <w:shd w:val="clear" w:color="auto" w:fill="auto"/>
                  <w:vAlign w:val="center"/>
                  <w:hideMark/>
                </w:tcPr>
                <w:p w:rsidR="00052DDF" w:rsidRPr="00052DDF" w:rsidRDefault="00052DDF" w:rsidP="00052DDF">
                  <w:pPr>
                    <w:spacing w:after="0" w:line="240" w:lineRule="auto"/>
                    <w:jc w:val="center"/>
                    <w:rPr>
                      <w:rFonts w:ascii="Times New Roman" w:eastAsia="Times New Roman" w:hAnsi="Times New Roman"/>
                      <w:color w:val="000000"/>
                      <w:sz w:val="14"/>
                      <w:szCs w:val="14"/>
                      <w:lang w:eastAsia="ru-RU"/>
                    </w:rPr>
                  </w:pPr>
                  <w:r w:rsidRPr="00052DDF">
                    <w:rPr>
                      <w:rFonts w:ascii="Times New Roman" w:eastAsia="Times New Roman" w:hAnsi="Times New Roman"/>
                      <w:color w:val="000000"/>
                      <w:sz w:val="14"/>
                      <w:szCs w:val="14"/>
                      <w:lang w:eastAsia="ru-RU"/>
                    </w:rPr>
                    <w:t> </w:t>
                  </w:r>
                </w:p>
              </w:tc>
              <w:tc>
                <w:tcPr>
                  <w:tcW w:w="527" w:type="pct"/>
                  <w:shd w:val="clear" w:color="auto" w:fill="auto"/>
                  <w:vAlign w:val="center"/>
                  <w:hideMark/>
                </w:tcPr>
                <w:p w:rsidR="00052DDF" w:rsidRPr="00052DDF" w:rsidRDefault="00052DDF" w:rsidP="00052DDF">
                  <w:pPr>
                    <w:spacing w:after="0" w:line="240" w:lineRule="auto"/>
                    <w:jc w:val="center"/>
                    <w:rPr>
                      <w:rFonts w:ascii="Times New Roman" w:eastAsia="Times New Roman" w:hAnsi="Times New Roman"/>
                      <w:color w:val="000000"/>
                      <w:sz w:val="14"/>
                      <w:szCs w:val="14"/>
                      <w:lang w:eastAsia="ru-RU"/>
                    </w:rPr>
                  </w:pPr>
                  <w:r w:rsidRPr="00052DDF">
                    <w:rPr>
                      <w:rFonts w:ascii="Times New Roman" w:eastAsia="Times New Roman" w:hAnsi="Times New Roman"/>
                      <w:color w:val="000000"/>
                      <w:sz w:val="14"/>
                      <w:szCs w:val="14"/>
                      <w:lang w:eastAsia="ru-RU"/>
                    </w:rPr>
                    <w:t> </w:t>
                  </w:r>
                </w:p>
              </w:tc>
              <w:tc>
                <w:tcPr>
                  <w:tcW w:w="507" w:type="pct"/>
                  <w:shd w:val="clear" w:color="auto" w:fill="auto"/>
                  <w:vAlign w:val="center"/>
                  <w:hideMark/>
                </w:tcPr>
                <w:p w:rsidR="00052DDF" w:rsidRPr="00052DDF" w:rsidRDefault="00052DDF" w:rsidP="00052DDF">
                  <w:pPr>
                    <w:spacing w:after="0" w:line="240" w:lineRule="auto"/>
                    <w:jc w:val="center"/>
                    <w:rPr>
                      <w:rFonts w:ascii="Times New Roman" w:eastAsia="Times New Roman" w:hAnsi="Times New Roman"/>
                      <w:color w:val="000000"/>
                      <w:sz w:val="14"/>
                      <w:szCs w:val="14"/>
                      <w:lang w:eastAsia="ru-RU"/>
                    </w:rPr>
                  </w:pPr>
                  <w:r w:rsidRPr="00052DDF">
                    <w:rPr>
                      <w:rFonts w:ascii="Times New Roman" w:eastAsia="Times New Roman" w:hAnsi="Times New Roman"/>
                      <w:color w:val="000000"/>
                      <w:sz w:val="14"/>
                      <w:szCs w:val="14"/>
                      <w:lang w:eastAsia="ru-RU"/>
                    </w:rPr>
                    <w:t> </w:t>
                  </w:r>
                </w:p>
              </w:tc>
            </w:tr>
            <w:tr w:rsidR="00052DDF" w:rsidRPr="00052DDF" w:rsidTr="00052DDF">
              <w:trPr>
                <w:trHeight w:val="20"/>
              </w:trPr>
              <w:tc>
                <w:tcPr>
                  <w:tcW w:w="480" w:type="pct"/>
                  <w:vMerge/>
                  <w:vAlign w:val="center"/>
                  <w:hideMark/>
                </w:tcPr>
                <w:p w:rsidR="00052DDF" w:rsidRPr="00052DDF" w:rsidRDefault="00052DDF" w:rsidP="00052DDF">
                  <w:pPr>
                    <w:spacing w:after="0" w:line="240" w:lineRule="auto"/>
                    <w:rPr>
                      <w:rFonts w:ascii="Times New Roman" w:eastAsia="Times New Roman" w:hAnsi="Times New Roman"/>
                      <w:color w:val="000000"/>
                      <w:sz w:val="14"/>
                      <w:szCs w:val="14"/>
                      <w:lang w:eastAsia="ru-RU"/>
                    </w:rPr>
                  </w:pPr>
                </w:p>
              </w:tc>
              <w:tc>
                <w:tcPr>
                  <w:tcW w:w="1030" w:type="pct"/>
                  <w:vMerge/>
                  <w:vAlign w:val="center"/>
                  <w:hideMark/>
                </w:tcPr>
                <w:p w:rsidR="00052DDF" w:rsidRPr="00052DDF" w:rsidRDefault="00052DDF" w:rsidP="00052DDF">
                  <w:pPr>
                    <w:spacing w:after="0" w:line="240" w:lineRule="auto"/>
                    <w:rPr>
                      <w:rFonts w:ascii="Times New Roman" w:eastAsia="Times New Roman" w:hAnsi="Times New Roman"/>
                      <w:sz w:val="14"/>
                      <w:szCs w:val="14"/>
                      <w:lang w:eastAsia="ru-RU"/>
                    </w:rPr>
                  </w:pPr>
                </w:p>
              </w:tc>
              <w:tc>
                <w:tcPr>
                  <w:tcW w:w="660" w:type="pct"/>
                  <w:shd w:val="clear" w:color="auto" w:fill="auto"/>
                  <w:hideMark/>
                </w:tcPr>
                <w:p w:rsidR="00052DDF" w:rsidRPr="00052DDF" w:rsidRDefault="00052DDF" w:rsidP="00052DDF">
                  <w:pPr>
                    <w:spacing w:after="0" w:line="240" w:lineRule="auto"/>
                    <w:rPr>
                      <w:rFonts w:ascii="Times New Roman" w:eastAsia="Times New Roman" w:hAnsi="Times New Roman"/>
                      <w:color w:val="000000"/>
                      <w:sz w:val="14"/>
                      <w:szCs w:val="14"/>
                      <w:lang w:eastAsia="ru-RU"/>
                    </w:rPr>
                  </w:pPr>
                  <w:r w:rsidRPr="00052DDF">
                    <w:rPr>
                      <w:rFonts w:ascii="Times New Roman" w:eastAsia="Times New Roman" w:hAnsi="Times New Roman"/>
                      <w:color w:val="000000"/>
                      <w:sz w:val="14"/>
                      <w:szCs w:val="14"/>
                      <w:lang w:eastAsia="ru-RU"/>
                    </w:rPr>
                    <w:t>администрация Богучанского района</w:t>
                  </w:r>
                </w:p>
              </w:tc>
              <w:tc>
                <w:tcPr>
                  <w:tcW w:w="213" w:type="pct"/>
                  <w:shd w:val="clear" w:color="auto" w:fill="auto"/>
                  <w:vAlign w:val="center"/>
                  <w:hideMark/>
                </w:tcPr>
                <w:p w:rsidR="00052DDF" w:rsidRPr="00052DDF" w:rsidRDefault="00052DDF" w:rsidP="00052DDF">
                  <w:pPr>
                    <w:spacing w:after="0" w:line="240" w:lineRule="auto"/>
                    <w:jc w:val="center"/>
                    <w:rPr>
                      <w:rFonts w:ascii="Times New Roman" w:eastAsia="Times New Roman" w:hAnsi="Times New Roman"/>
                      <w:color w:val="000000"/>
                      <w:sz w:val="14"/>
                      <w:szCs w:val="14"/>
                      <w:lang w:eastAsia="ru-RU"/>
                    </w:rPr>
                  </w:pPr>
                  <w:r w:rsidRPr="00052DDF">
                    <w:rPr>
                      <w:rFonts w:ascii="Times New Roman" w:eastAsia="Times New Roman" w:hAnsi="Times New Roman"/>
                      <w:color w:val="000000"/>
                      <w:sz w:val="14"/>
                      <w:szCs w:val="14"/>
                      <w:lang w:eastAsia="ru-RU"/>
                    </w:rPr>
                    <w:t>806</w:t>
                  </w:r>
                </w:p>
              </w:tc>
              <w:tc>
                <w:tcPr>
                  <w:tcW w:w="528" w:type="pct"/>
                  <w:shd w:val="clear" w:color="auto" w:fill="auto"/>
                  <w:vAlign w:val="center"/>
                  <w:hideMark/>
                </w:tcPr>
                <w:p w:rsidR="00052DDF" w:rsidRPr="00052DDF" w:rsidRDefault="00052DDF" w:rsidP="00052DDF">
                  <w:pPr>
                    <w:spacing w:after="0" w:line="240" w:lineRule="auto"/>
                    <w:jc w:val="center"/>
                    <w:rPr>
                      <w:rFonts w:ascii="Times New Roman" w:eastAsia="Times New Roman" w:hAnsi="Times New Roman"/>
                      <w:color w:val="000000"/>
                      <w:sz w:val="14"/>
                      <w:szCs w:val="14"/>
                      <w:lang w:eastAsia="ru-RU"/>
                    </w:rPr>
                  </w:pPr>
                  <w:r w:rsidRPr="00052DDF">
                    <w:rPr>
                      <w:rFonts w:ascii="Times New Roman" w:eastAsia="Times New Roman" w:hAnsi="Times New Roman"/>
                      <w:color w:val="000000"/>
                      <w:sz w:val="14"/>
                      <w:szCs w:val="14"/>
                      <w:lang w:eastAsia="ru-RU"/>
                    </w:rPr>
                    <w:t>7 907 672,90</w:t>
                  </w:r>
                </w:p>
              </w:tc>
              <w:tc>
                <w:tcPr>
                  <w:tcW w:w="528" w:type="pct"/>
                  <w:shd w:val="clear" w:color="auto" w:fill="auto"/>
                  <w:vAlign w:val="center"/>
                  <w:hideMark/>
                </w:tcPr>
                <w:p w:rsidR="00052DDF" w:rsidRPr="00052DDF" w:rsidRDefault="00052DDF" w:rsidP="00052DDF">
                  <w:pPr>
                    <w:spacing w:after="0" w:line="240" w:lineRule="auto"/>
                    <w:jc w:val="center"/>
                    <w:rPr>
                      <w:rFonts w:ascii="Times New Roman" w:eastAsia="Times New Roman" w:hAnsi="Times New Roman"/>
                      <w:sz w:val="14"/>
                      <w:szCs w:val="14"/>
                      <w:lang w:eastAsia="ru-RU"/>
                    </w:rPr>
                  </w:pPr>
                  <w:r w:rsidRPr="00052DDF">
                    <w:rPr>
                      <w:rFonts w:ascii="Times New Roman" w:eastAsia="Times New Roman" w:hAnsi="Times New Roman"/>
                      <w:sz w:val="14"/>
                      <w:szCs w:val="14"/>
                      <w:lang w:eastAsia="ru-RU"/>
                    </w:rPr>
                    <w:t>8 119 842,00</w:t>
                  </w:r>
                </w:p>
              </w:tc>
              <w:tc>
                <w:tcPr>
                  <w:tcW w:w="527" w:type="pct"/>
                  <w:shd w:val="clear" w:color="auto" w:fill="auto"/>
                  <w:vAlign w:val="center"/>
                  <w:hideMark/>
                </w:tcPr>
                <w:p w:rsidR="00052DDF" w:rsidRPr="00052DDF" w:rsidRDefault="00052DDF" w:rsidP="00052DDF">
                  <w:pPr>
                    <w:spacing w:after="0" w:line="240" w:lineRule="auto"/>
                    <w:jc w:val="center"/>
                    <w:rPr>
                      <w:rFonts w:ascii="Times New Roman" w:eastAsia="Times New Roman" w:hAnsi="Times New Roman"/>
                      <w:sz w:val="14"/>
                      <w:szCs w:val="14"/>
                      <w:lang w:eastAsia="ru-RU"/>
                    </w:rPr>
                  </w:pPr>
                  <w:r w:rsidRPr="00052DDF">
                    <w:rPr>
                      <w:rFonts w:ascii="Times New Roman" w:eastAsia="Times New Roman" w:hAnsi="Times New Roman"/>
                      <w:sz w:val="14"/>
                      <w:szCs w:val="14"/>
                      <w:lang w:eastAsia="ru-RU"/>
                    </w:rPr>
                    <w:t>8 119 842,00</w:t>
                  </w:r>
                </w:p>
              </w:tc>
              <w:tc>
                <w:tcPr>
                  <w:tcW w:w="527" w:type="pct"/>
                  <w:shd w:val="clear" w:color="auto" w:fill="auto"/>
                  <w:vAlign w:val="center"/>
                  <w:hideMark/>
                </w:tcPr>
                <w:p w:rsidR="00052DDF" w:rsidRPr="00052DDF" w:rsidRDefault="00052DDF" w:rsidP="00052DDF">
                  <w:pPr>
                    <w:spacing w:after="0" w:line="240" w:lineRule="auto"/>
                    <w:jc w:val="center"/>
                    <w:rPr>
                      <w:rFonts w:ascii="Times New Roman" w:eastAsia="Times New Roman" w:hAnsi="Times New Roman"/>
                      <w:sz w:val="14"/>
                      <w:szCs w:val="14"/>
                      <w:lang w:eastAsia="ru-RU"/>
                    </w:rPr>
                  </w:pPr>
                  <w:r w:rsidRPr="00052DDF">
                    <w:rPr>
                      <w:rFonts w:ascii="Times New Roman" w:eastAsia="Times New Roman" w:hAnsi="Times New Roman"/>
                      <w:sz w:val="14"/>
                      <w:szCs w:val="14"/>
                      <w:lang w:eastAsia="ru-RU"/>
                    </w:rPr>
                    <w:t>8 119 842,00</w:t>
                  </w:r>
                </w:p>
              </w:tc>
              <w:tc>
                <w:tcPr>
                  <w:tcW w:w="507" w:type="pct"/>
                  <w:shd w:val="clear" w:color="auto" w:fill="auto"/>
                  <w:vAlign w:val="center"/>
                  <w:hideMark/>
                </w:tcPr>
                <w:p w:rsidR="00052DDF" w:rsidRPr="00052DDF" w:rsidRDefault="00052DDF" w:rsidP="00052DDF">
                  <w:pPr>
                    <w:spacing w:after="0" w:line="240" w:lineRule="auto"/>
                    <w:jc w:val="center"/>
                    <w:rPr>
                      <w:rFonts w:ascii="Times New Roman" w:eastAsia="Times New Roman" w:hAnsi="Times New Roman"/>
                      <w:color w:val="000000"/>
                      <w:sz w:val="14"/>
                      <w:szCs w:val="14"/>
                      <w:lang w:eastAsia="ru-RU"/>
                    </w:rPr>
                  </w:pPr>
                  <w:r w:rsidRPr="00052DDF">
                    <w:rPr>
                      <w:rFonts w:ascii="Times New Roman" w:eastAsia="Times New Roman" w:hAnsi="Times New Roman"/>
                      <w:color w:val="000000"/>
                      <w:sz w:val="14"/>
                      <w:szCs w:val="14"/>
                      <w:lang w:eastAsia="ru-RU"/>
                    </w:rPr>
                    <w:t>32 267 198,90</w:t>
                  </w:r>
                </w:p>
              </w:tc>
            </w:tr>
            <w:tr w:rsidR="00052DDF" w:rsidRPr="00052DDF" w:rsidTr="00052DDF">
              <w:trPr>
                <w:trHeight w:val="20"/>
              </w:trPr>
              <w:tc>
                <w:tcPr>
                  <w:tcW w:w="480" w:type="pct"/>
                  <w:vMerge w:val="restart"/>
                  <w:shd w:val="clear" w:color="auto" w:fill="auto"/>
                  <w:vAlign w:val="center"/>
                  <w:hideMark/>
                </w:tcPr>
                <w:p w:rsidR="00052DDF" w:rsidRPr="00052DDF" w:rsidRDefault="00052DDF" w:rsidP="00052DDF">
                  <w:pPr>
                    <w:spacing w:after="0" w:line="240" w:lineRule="auto"/>
                    <w:jc w:val="center"/>
                    <w:rPr>
                      <w:rFonts w:ascii="Times New Roman" w:eastAsia="Times New Roman" w:hAnsi="Times New Roman"/>
                      <w:color w:val="000000"/>
                      <w:sz w:val="14"/>
                      <w:szCs w:val="14"/>
                      <w:lang w:eastAsia="ru-RU"/>
                    </w:rPr>
                  </w:pPr>
                  <w:r w:rsidRPr="00052DDF">
                    <w:rPr>
                      <w:rFonts w:ascii="Times New Roman" w:eastAsia="Times New Roman" w:hAnsi="Times New Roman"/>
                      <w:color w:val="000000"/>
                      <w:sz w:val="14"/>
                      <w:szCs w:val="14"/>
                      <w:lang w:eastAsia="ru-RU"/>
                    </w:rPr>
                    <w:t>Подпрограмма 2</w:t>
                  </w:r>
                </w:p>
              </w:tc>
              <w:tc>
                <w:tcPr>
                  <w:tcW w:w="1030" w:type="pct"/>
                  <w:vMerge w:val="restart"/>
                  <w:shd w:val="clear" w:color="auto" w:fill="auto"/>
                  <w:vAlign w:val="center"/>
                  <w:hideMark/>
                </w:tcPr>
                <w:p w:rsidR="00052DDF" w:rsidRPr="00052DDF" w:rsidRDefault="00052DDF" w:rsidP="00052DDF">
                  <w:pPr>
                    <w:spacing w:after="0" w:line="240" w:lineRule="auto"/>
                    <w:jc w:val="center"/>
                    <w:rPr>
                      <w:rFonts w:ascii="Times New Roman" w:eastAsia="Times New Roman" w:hAnsi="Times New Roman"/>
                      <w:color w:val="000000"/>
                      <w:sz w:val="14"/>
                      <w:szCs w:val="14"/>
                      <w:lang w:eastAsia="ru-RU"/>
                    </w:rPr>
                  </w:pPr>
                  <w:r w:rsidRPr="00052DDF">
                    <w:rPr>
                      <w:rFonts w:ascii="Times New Roman" w:eastAsia="Times New Roman" w:hAnsi="Times New Roman"/>
                      <w:color w:val="000000"/>
                      <w:sz w:val="14"/>
                      <w:szCs w:val="14"/>
                      <w:lang w:eastAsia="ru-RU"/>
                    </w:rPr>
                    <w:t xml:space="preserve">"Борьба с пожарами в населенных пунктах Богучанского района" на </w:t>
                  </w:r>
                </w:p>
              </w:tc>
              <w:tc>
                <w:tcPr>
                  <w:tcW w:w="660" w:type="pct"/>
                  <w:shd w:val="clear" w:color="auto" w:fill="auto"/>
                  <w:hideMark/>
                </w:tcPr>
                <w:p w:rsidR="00052DDF" w:rsidRPr="00052DDF" w:rsidRDefault="00052DDF" w:rsidP="00052DDF">
                  <w:pPr>
                    <w:spacing w:after="0" w:line="240" w:lineRule="auto"/>
                    <w:rPr>
                      <w:rFonts w:ascii="Times New Roman" w:eastAsia="Times New Roman" w:hAnsi="Times New Roman"/>
                      <w:color w:val="000000"/>
                      <w:sz w:val="14"/>
                      <w:szCs w:val="14"/>
                      <w:lang w:eastAsia="ru-RU"/>
                    </w:rPr>
                  </w:pPr>
                  <w:r w:rsidRPr="00052DDF">
                    <w:rPr>
                      <w:rFonts w:ascii="Times New Roman" w:eastAsia="Times New Roman" w:hAnsi="Times New Roman"/>
                      <w:color w:val="000000"/>
                      <w:sz w:val="14"/>
                      <w:szCs w:val="14"/>
                      <w:lang w:eastAsia="ru-RU"/>
                    </w:rPr>
                    <w:t>всего расходные обязательства по подпрограмме</w:t>
                  </w:r>
                </w:p>
              </w:tc>
              <w:tc>
                <w:tcPr>
                  <w:tcW w:w="213" w:type="pct"/>
                  <w:shd w:val="clear" w:color="auto" w:fill="auto"/>
                  <w:hideMark/>
                </w:tcPr>
                <w:p w:rsidR="00052DDF" w:rsidRPr="00052DDF" w:rsidRDefault="00052DDF" w:rsidP="00052DDF">
                  <w:pPr>
                    <w:spacing w:after="0" w:line="240" w:lineRule="auto"/>
                    <w:jc w:val="center"/>
                    <w:rPr>
                      <w:rFonts w:ascii="Times New Roman" w:eastAsia="Times New Roman" w:hAnsi="Times New Roman"/>
                      <w:color w:val="000000"/>
                      <w:sz w:val="14"/>
                      <w:szCs w:val="14"/>
                      <w:lang w:eastAsia="ru-RU"/>
                    </w:rPr>
                  </w:pPr>
                  <w:r w:rsidRPr="00052DDF">
                    <w:rPr>
                      <w:rFonts w:ascii="Times New Roman" w:eastAsia="Times New Roman" w:hAnsi="Times New Roman"/>
                      <w:color w:val="000000"/>
                      <w:sz w:val="14"/>
                      <w:szCs w:val="14"/>
                      <w:lang w:eastAsia="ru-RU"/>
                    </w:rPr>
                    <w:t> </w:t>
                  </w:r>
                </w:p>
              </w:tc>
              <w:tc>
                <w:tcPr>
                  <w:tcW w:w="528" w:type="pct"/>
                  <w:shd w:val="clear" w:color="auto" w:fill="auto"/>
                  <w:vAlign w:val="center"/>
                  <w:hideMark/>
                </w:tcPr>
                <w:p w:rsidR="00052DDF" w:rsidRPr="00052DDF" w:rsidRDefault="00052DDF" w:rsidP="00052DDF">
                  <w:pPr>
                    <w:spacing w:after="0" w:line="240" w:lineRule="auto"/>
                    <w:jc w:val="center"/>
                    <w:rPr>
                      <w:rFonts w:ascii="Times New Roman" w:eastAsia="Times New Roman" w:hAnsi="Times New Roman"/>
                      <w:color w:val="000000"/>
                      <w:sz w:val="14"/>
                      <w:szCs w:val="14"/>
                      <w:lang w:eastAsia="ru-RU"/>
                    </w:rPr>
                  </w:pPr>
                  <w:r w:rsidRPr="00052DDF">
                    <w:rPr>
                      <w:rFonts w:ascii="Times New Roman" w:eastAsia="Times New Roman" w:hAnsi="Times New Roman"/>
                      <w:color w:val="000000"/>
                      <w:sz w:val="14"/>
                      <w:szCs w:val="14"/>
                      <w:lang w:eastAsia="ru-RU"/>
                    </w:rPr>
                    <w:t>47 591 793,00</w:t>
                  </w:r>
                </w:p>
              </w:tc>
              <w:tc>
                <w:tcPr>
                  <w:tcW w:w="528" w:type="pct"/>
                  <w:shd w:val="clear" w:color="auto" w:fill="auto"/>
                  <w:vAlign w:val="center"/>
                  <w:hideMark/>
                </w:tcPr>
                <w:p w:rsidR="00052DDF" w:rsidRPr="00052DDF" w:rsidRDefault="00052DDF" w:rsidP="00052DDF">
                  <w:pPr>
                    <w:spacing w:after="0" w:line="240" w:lineRule="auto"/>
                    <w:jc w:val="center"/>
                    <w:rPr>
                      <w:rFonts w:ascii="Times New Roman" w:eastAsia="Times New Roman" w:hAnsi="Times New Roman"/>
                      <w:sz w:val="14"/>
                      <w:szCs w:val="14"/>
                      <w:lang w:eastAsia="ru-RU"/>
                    </w:rPr>
                  </w:pPr>
                  <w:r w:rsidRPr="00052DDF">
                    <w:rPr>
                      <w:rFonts w:ascii="Times New Roman" w:eastAsia="Times New Roman" w:hAnsi="Times New Roman"/>
                      <w:sz w:val="14"/>
                      <w:szCs w:val="14"/>
                      <w:lang w:eastAsia="ru-RU"/>
                    </w:rPr>
                    <w:t>37 954 951,00</w:t>
                  </w:r>
                </w:p>
              </w:tc>
              <w:tc>
                <w:tcPr>
                  <w:tcW w:w="527" w:type="pct"/>
                  <w:shd w:val="clear" w:color="auto" w:fill="auto"/>
                  <w:vAlign w:val="center"/>
                  <w:hideMark/>
                </w:tcPr>
                <w:p w:rsidR="00052DDF" w:rsidRPr="00052DDF" w:rsidRDefault="00052DDF" w:rsidP="00052DDF">
                  <w:pPr>
                    <w:spacing w:after="0" w:line="240" w:lineRule="auto"/>
                    <w:jc w:val="center"/>
                    <w:rPr>
                      <w:rFonts w:ascii="Times New Roman" w:eastAsia="Times New Roman" w:hAnsi="Times New Roman"/>
                      <w:color w:val="000000"/>
                      <w:sz w:val="14"/>
                      <w:szCs w:val="14"/>
                      <w:lang w:eastAsia="ru-RU"/>
                    </w:rPr>
                  </w:pPr>
                  <w:r w:rsidRPr="00052DDF">
                    <w:rPr>
                      <w:rFonts w:ascii="Times New Roman" w:eastAsia="Times New Roman" w:hAnsi="Times New Roman"/>
                      <w:color w:val="000000"/>
                      <w:sz w:val="14"/>
                      <w:szCs w:val="14"/>
                      <w:lang w:eastAsia="ru-RU"/>
                    </w:rPr>
                    <w:t>37 954 951,00</w:t>
                  </w:r>
                </w:p>
              </w:tc>
              <w:tc>
                <w:tcPr>
                  <w:tcW w:w="527" w:type="pct"/>
                  <w:shd w:val="clear" w:color="auto" w:fill="auto"/>
                  <w:vAlign w:val="center"/>
                  <w:hideMark/>
                </w:tcPr>
                <w:p w:rsidR="00052DDF" w:rsidRPr="00052DDF" w:rsidRDefault="00052DDF" w:rsidP="00052DDF">
                  <w:pPr>
                    <w:spacing w:after="0" w:line="240" w:lineRule="auto"/>
                    <w:jc w:val="center"/>
                    <w:rPr>
                      <w:rFonts w:ascii="Times New Roman" w:eastAsia="Times New Roman" w:hAnsi="Times New Roman"/>
                      <w:color w:val="000000"/>
                      <w:sz w:val="14"/>
                      <w:szCs w:val="14"/>
                      <w:lang w:eastAsia="ru-RU"/>
                    </w:rPr>
                  </w:pPr>
                  <w:r w:rsidRPr="00052DDF">
                    <w:rPr>
                      <w:rFonts w:ascii="Times New Roman" w:eastAsia="Times New Roman" w:hAnsi="Times New Roman"/>
                      <w:color w:val="000000"/>
                      <w:sz w:val="14"/>
                      <w:szCs w:val="14"/>
                      <w:lang w:eastAsia="ru-RU"/>
                    </w:rPr>
                    <w:t>37 954 951,00</w:t>
                  </w:r>
                </w:p>
              </w:tc>
              <w:tc>
                <w:tcPr>
                  <w:tcW w:w="507" w:type="pct"/>
                  <w:shd w:val="clear" w:color="auto" w:fill="auto"/>
                  <w:vAlign w:val="center"/>
                  <w:hideMark/>
                </w:tcPr>
                <w:p w:rsidR="00052DDF" w:rsidRPr="00052DDF" w:rsidRDefault="00052DDF" w:rsidP="00052DDF">
                  <w:pPr>
                    <w:spacing w:after="0" w:line="240" w:lineRule="auto"/>
                    <w:jc w:val="center"/>
                    <w:rPr>
                      <w:rFonts w:ascii="Times New Roman" w:eastAsia="Times New Roman" w:hAnsi="Times New Roman"/>
                      <w:color w:val="000000"/>
                      <w:sz w:val="14"/>
                      <w:szCs w:val="14"/>
                      <w:lang w:eastAsia="ru-RU"/>
                    </w:rPr>
                  </w:pPr>
                  <w:r w:rsidRPr="00052DDF">
                    <w:rPr>
                      <w:rFonts w:ascii="Times New Roman" w:eastAsia="Times New Roman" w:hAnsi="Times New Roman"/>
                      <w:color w:val="000000"/>
                      <w:sz w:val="14"/>
                      <w:szCs w:val="14"/>
                      <w:lang w:eastAsia="ru-RU"/>
                    </w:rPr>
                    <w:t>161 456 646,00</w:t>
                  </w:r>
                </w:p>
              </w:tc>
            </w:tr>
            <w:tr w:rsidR="00052DDF" w:rsidRPr="00052DDF" w:rsidTr="00052DDF">
              <w:trPr>
                <w:trHeight w:val="20"/>
              </w:trPr>
              <w:tc>
                <w:tcPr>
                  <w:tcW w:w="480" w:type="pct"/>
                  <w:vMerge/>
                  <w:vAlign w:val="center"/>
                  <w:hideMark/>
                </w:tcPr>
                <w:p w:rsidR="00052DDF" w:rsidRPr="00052DDF" w:rsidRDefault="00052DDF" w:rsidP="00052DDF">
                  <w:pPr>
                    <w:spacing w:after="0" w:line="240" w:lineRule="auto"/>
                    <w:rPr>
                      <w:rFonts w:ascii="Times New Roman" w:eastAsia="Times New Roman" w:hAnsi="Times New Roman"/>
                      <w:color w:val="000000"/>
                      <w:sz w:val="14"/>
                      <w:szCs w:val="14"/>
                      <w:lang w:eastAsia="ru-RU"/>
                    </w:rPr>
                  </w:pPr>
                </w:p>
              </w:tc>
              <w:tc>
                <w:tcPr>
                  <w:tcW w:w="1030" w:type="pct"/>
                  <w:vMerge/>
                  <w:vAlign w:val="center"/>
                  <w:hideMark/>
                </w:tcPr>
                <w:p w:rsidR="00052DDF" w:rsidRPr="00052DDF" w:rsidRDefault="00052DDF" w:rsidP="00052DDF">
                  <w:pPr>
                    <w:spacing w:after="0" w:line="240" w:lineRule="auto"/>
                    <w:rPr>
                      <w:rFonts w:ascii="Times New Roman" w:eastAsia="Times New Roman" w:hAnsi="Times New Roman"/>
                      <w:color w:val="000000"/>
                      <w:sz w:val="14"/>
                      <w:szCs w:val="14"/>
                      <w:lang w:eastAsia="ru-RU"/>
                    </w:rPr>
                  </w:pPr>
                </w:p>
              </w:tc>
              <w:tc>
                <w:tcPr>
                  <w:tcW w:w="660" w:type="pct"/>
                  <w:shd w:val="clear" w:color="auto" w:fill="auto"/>
                  <w:hideMark/>
                </w:tcPr>
                <w:p w:rsidR="00052DDF" w:rsidRPr="00052DDF" w:rsidRDefault="00052DDF" w:rsidP="00052DDF">
                  <w:pPr>
                    <w:spacing w:after="0" w:line="240" w:lineRule="auto"/>
                    <w:rPr>
                      <w:rFonts w:ascii="Times New Roman" w:eastAsia="Times New Roman" w:hAnsi="Times New Roman"/>
                      <w:color w:val="000000"/>
                      <w:sz w:val="14"/>
                      <w:szCs w:val="14"/>
                      <w:lang w:eastAsia="ru-RU"/>
                    </w:rPr>
                  </w:pPr>
                  <w:r w:rsidRPr="00052DDF">
                    <w:rPr>
                      <w:rFonts w:ascii="Times New Roman" w:eastAsia="Times New Roman" w:hAnsi="Times New Roman"/>
                      <w:color w:val="000000"/>
                      <w:sz w:val="14"/>
                      <w:szCs w:val="14"/>
                      <w:lang w:eastAsia="ru-RU"/>
                    </w:rPr>
                    <w:t>в том числе по ГРБС:</w:t>
                  </w:r>
                </w:p>
              </w:tc>
              <w:tc>
                <w:tcPr>
                  <w:tcW w:w="213" w:type="pct"/>
                  <w:shd w:val="clear" w:color="auto" w:fill="auto"/>
                  <w:hideMark/>
                </w:tcPr>
                <w:p w:rsidR="00052DDF" w:rsidRPr="00052DDF" w:rsidRDefault="00052DDF" w:rsidP="00052DDF">
                  <w:pPr>
                    <w:spacing w:after="0" w:line="240" w:lineRule="auto"/>
                    <w:jc w:val="center"/>
                    <w:rPr>
                      <w:rFonts w:ascii="Times New Roman" w:eastAsia="Times New Roman" w:hAnsi="Times New Roman"/>
                      <w:color w:val="000000"/>
                      <w:sz w:val="14"/>
                      <w:szCs w:val="14"/>
                      <w:lang w:eastAsia="ru-RU"/>
                    </w:rPr>
                  </w:pPr>
                  <w:r w:rsidRPr="00052DDF">
                    <w:rPr>
                      <w:rFonts w:ascii="Times New Roman" w:eastAsia="Times New Roman" w:hAnsi="Times New Roman"/>
                      <w:color w:val="000000"/>
                      <w:sz w:val="14"/>
                      <w:szCs w:val="14"/>
                      <w:lang w:eastAsia="ru-RU"/>
                    </w:rPr>
                    <w:t> </w:t>
                  </w:r>
                </w:p>
              </w:tc>
              <w:tc>
                <w:tcPr>
                  <w:tcW w:w="528" w:type="pct"/>
                  <w:shd w:val="clear" w:color="auto" w:fill="auto"/>
                  <w:vAlign w:val="center"/>
                  <w:hideMark/>
                </w:tcPr>
                <w:p w:rsidR="00052DDF" w:rsidRPr="00052DDF" w:rsidRDefault="00052DDF" w:rsidP="00052DDF">
                  <w:pPr>
                    <w:spacing w:after="0" w:line="240" w:lineRule="auto"/>
                    <w:jc w:val="center"/>
                    <w:rPr>
                      <w:rFonts w:ascii="Times New Roman" w:eastAsia="Times New Roman" w:hAnsi="Times New Roman"/>
                      <w:color w:val="000000"/>
                      <w:sz w:val="14"/>
                      <w:szCs w:val="14"/>
                      <w:lang w:eastAsia="ru-RU"/>
                    </w:rPr>
                  </w:pPr>
                  <w:r w:rsidRPr="00052DDF">
                    <w:rPr>
                      <w:rFonts w:ascii="Times New Roman" w:eastAsia="Times New Roman" w:hAnsi="Times New Roman"/>
                      <w:color w:val="000000"/>
                      <w:sz w:val="14"/>
                      <w:szCs w:val="14"/>
                      <w:lang w:eastAsia="ru-RU"/>
                    </w:rPr>
                    <w:t> </w:t>
                  </w:r>
                </w:p>
              </w:tc>
              <w:tc>
                <w:tcPr>
                  <w:tcW w:w="528" w:type="pct"/>
                  <w:shd w:val="clear" w:color="auto" w:fill="auto"/>
                  <w:vAlign w:val="center"/>
                  <w:hideMark/>
                </w:tcPr>
                <w:p w:rsidR="00052DDF" w:rsidRPr="00052DDF" w:rsidRDefault="00052DDF" w:rsidP="00052DDF">
                  <w:pPr>
                    <w:spacing w:after="0" w:line="240" w:lineRule="auto"/>
                    <w:jc w:val="center"/>
                    <w:rPr>
                      <w:rFonts w:ascii="Times New Roman" w:eastAsia="Times New Roman" w:hAnsi="Times New Roman"/>
                      <w:sz w:val="14"/>
                      <w:szCs w:val="14"/>
                      <w:lang w:eastAsia="ru-RU"/>
                    </w:rPr>
                  </w:pPr>
                  <w:r w:rsidRPr="00052DDF">
                    <w:rPr>
                      <w:rFonts w:ascii="Times New Roman" w:eastAsia="Times New Roman" w:hAnsi="Times New Roman"/>
                      <w:sz w:val="14"/>
                      <w:szCs w:val="14"/>
                      <w:lang w:eastAsia="ru-RU"/>
                    </w:rPr>
                    <w:t> </w:t>
                  </w:r>
                </w:p>
              </w:tc>
              <w:tc>
                <w:tcPr>
                  <w:tcW w:w="527" w:type="pct"/>
                  <w:shd w:val="clear" w:color="auto" w:fill="auto"/>
                  <w:vAlign w:val="center"/>
                  <w:hideMark/>
                </w:tcPr>
                <w:p w:rsidR="00052DDF" w:rsidRPr="00052DDF" w:rsidRDefault="00052DDF" w:rsidP="00052DDF">
                  <w:pPr>
                    <w:spacing w:after="0" w:line="240" w:lineRule="auto"/>
                    <w:jc w:val="center"/>
                    <w:rPr>
                      <w:rFonts w:ascii="Times New Roman" w:eastAsia="Times New Roman" w:hAnsi="Times New Roman"/>
                      <w:color w:val="000000"/>
                      <w:sz w:val="14"/>
                      <w:szCs w:val="14"/>
                      <w:lang w:eastAsia="ru-RU"/>
                    </w:rPr>
                  </w:pPr>
                  <w:r w:rsidRPr="00052DDF">
                    <w:rPr>
                      <w:rFonts w:ascii="Times New Roman" w:eastAsia="Times New Roman" w:hAnsi="Times New Roman"/>
                      <w:color w:val="000000"/>
                      <w:sz w:val="14"/>
                      <w:szCs w:val="14"/>
                      <w:lang w:eastAsia="ru-RU"/>
                    </w:rPr>
                    <w:t> </w:t>
                  </w:r>
                </w:p>
              </w:tc>
              <w:tc>
                <w:tcPr>
                  <w:tcW w:w="527" w:type="pct"/>
                  <w:shd w:val="clear" w:color="auto" w:fill="auto"/>
                  <w:vAlign w:val="center"/>
                  <w:hideMark/>
                </w:tcPr>
                <w:p w:rsidR="00052DDF" w:rsidRPr="00052DDF" w:rsidRDefault="00052DDF" w:rsidP="00052DDF">
                  <w:pPr>
                    <w:spacing w:after="0" w:line="240" w:lineRule="auto"/>
                    <w:jc w:val="center"/>
                    <w:rPr>
                      <w:rFonts w:ascii="Times New Roman" w:eastAsia="Times New Roman" w:hAnsi="Times New Roman"/>
                      <w:color w:val="000000"/>
                      <w:sz w:val="14"/>
                      <w:szCs w:val="14"/>
                      <w:lang w:eastAsia="ru-RU"/>
                    </w:rPr>
                  </w:pPr>
                  <w:r w:rsidRPr="00052DDF">
                    <w:rPr>
                      <w:rFonts w:ascii="Times New Roman" w:eastAsia="Times New Roman" w:hAnsi="Times New Roman"/>
                      <w:color w:val="000000"/>
                      <w:sz w:val="14"/>
                      <w:szCs w:val="14"/>
                      <w:lang w:eastAsia="ru-RU"/>
                    </w:rPr>
                    <w:t> </w:t>
                  </w:r>
                </w:p>
              </w:tc>
              <w:tc>
                <w:tcPr>
                  <w:tcW w:w="507" w:type="pct"/>
                  <w:shd w:val="clear" w:color="auto" w:fill="auto"/>
                  <w:vAlign w:val="center"/>
                  <w:hideMark/>
                </w:tcPr>
                <w:p w:rsidR="00052DDF" w:rsidRPr="00052DDF" w:rsidRDefault="00052DDF" w:rsidP="00052DDF">
                  <w:pPr>
                    <w:spacing w:after="0" w:line="240" w:lineRule="auto"/>
                    <w:jc w:val="center"/>
                    <w:rPr>
                      <w:rFonts w:ascii="Times New Roman" w:eastAsia="Times New Roman" w:hAnsi="Times New Roman"/>
                      <w:color w:val="000000"/>
                      <w:sz w:val="14"/>
                      <w:szCs w:val="14"/>
                      <w:lang w:eastAsia="ru-RU"/>
                    </w:rPr>
                  </w:pPr>
                  <w:r w:rsidRPr="00052DDF">
                    <w:rPr>
                      <w:rFonts w:ascii="Times New Roman" w:eastAsia="Times New Roman" w:hAnsi="Times New Roman"/>
                      <w:color w:val="000000"/>
                      <w:sz w:val="14"/>
                      <w:szCs w:val="14"/>
                      <w:lang w:eastAsia="ru-RU"/>
                    </w:rPr>
                    <w:t> </w:t>
                  </w:r>
                </w:p>
              </w:tc>
            </w:tr>
            <w:tr w:rsidR="00052DDF" w:rsidRPr="00052DDF" w:rsidTr="00052DDF">
              <w:trPr>
                <w:trHeight w:val="20"/>
              </w:trPr>
              <w:tc>
                <w:tcPr>
                  <w:tcW w:w="480" w:type="pct"/>
                  <w:vMerge/>
                  <w:vAlign w:val="center"/>
                  <w:hideMark/>
                </w:tcPr>
                <w:p w:rsidR="00052DDF" w:rsidRPr="00052DDF" w:rsidRDefault="00052DDF" w:rsidP="00052DDF">
                  <w:pPr>
                    <w:spacing w:after="0" w:line="240" w:lineRule="auto"/>
                    <w:rPr>
                      <w:rFonts w:ascii="Times New Roman" w:eastAsia="Times New Roman" w:hAnsi="Times New Roman"/>
                      <w:color w:val="000000"/>
                      <w:sz w:val="14"/>
                      <w:szCs w:val="14"/>
                      <w:lang w:eastAsia="ru-RU"/>
                    </w:rPr>
                  </w:pPr>
                </w:p>
              </w:tc>
              <w:tc>
                <w:tcPr>
                  <w:tcW w:w="1030" w:type="pct"/>
                  <w:vMerge/>
                  <w:vAlign w:val="center"/>
                  <w:hideMark/>
                </w:tcPr>
                <w:p w:rsidR="00052DDF" w:rsidRPr="00052DDF" w:rsidRDefault="00052DDF" w:rsidP="00052DDF">
                  <w:pPr>
                    <w:spacing w:after="0" w:line="240" w:lineRule="auto"/>
                    <w:rPr>
                      <w:rFonts w:ascii="Times New Roman" w:eastAsia="Times New Roman" w:hAnsi="Times New Roman"/>
                      <w:color w:val="000000"/>
                      <w:sz w:val="14"/>
                      <w:szCs w:val="14"/>
                      <w:lang w:eastAsia="ru-RU"/>
                    </w:rPr>
                  </w:pPr>
                </w:p>
              </w:tc>
              <w:tc>
                <w:tcPr>
                  <w:tcW w:w="660" w:type="pct"/>
                  <w:shd w:val="clear" w:color="auto" w:fill="auto"/>
                  <w:hideMark/>
                </w:tcPr>
                <w:p w:rsidR="00052DDF" w:rsidRPr="00052DDF" w:rsidRDefault="00052DDF" w:rsidP="00052DDF">
                  <w:pPr>
                    <w:spacing w:after="0" w:line="240" w:lineRule="auto"/>
                    <w:rPr>
                      <w:rFonts w:ascii="Times New Roman" w:eastAsia="Times New Roman" w:hAnsi="Times New Roman"/>
                      <w:color w:val="000000"/>
                      <w:sz w:val="14"/>
                      <w:szCs w:val="14"/>
                      <w:lang w:eastAsia="ru-RU"/>
                    </w:rPr>
                  </w:pPr>
                  <w:r w:rsidRPr="00052DDF">
                    <w:rPr>
                      <w:rFonts w:ascii="Times New Roman" w:eastAsia="Times New Roman" w:hAnsi="Times New Roman"/>
                      <w:color w:val="000000"/>
                      <w:sz w:val="14"/>
                      <w:szCs w:val="14"/>
                      <w:lang w:eastAsia="ru-RU"/>
                    </w:rPr>
                    <w:t>МКУ "МПЧ №1"</w:t>
                  </w:r>
                </w:p>
              </w:tc>
              <w:tc>
                <w:tcPr>
                  <w:tcW w:w="213" w:type="pct"/>
                  <w:shd w:val="clear" w:color="auto" w:fill="auto"/>
                  <w:hideMark/>
                </w:tcPr>
                <w:p w:rsidR="00052DDF" w:rsidRPr="00052DDF" w:rsidRDefault="00052DDF" w:rsidP="00052DDF">
                  <w:pPr>
                    <w:spacing w:after="0" w:line="240" w:lineRule="auto"/>
                    <w:jc w:val="center"/>
                    <w:rPr>
                      <w:rFonts w:ascii="Times New Roman" w:eastAsia="Times New Roman" w:hAnsi="Times New Roman"/>
                      <w:color w:val="000000"/>
                      <w:sz w:val="14"/>
                      <w:szCs w:val="14"/>
                      <w:lang w:eastAsia="ru-RU"/>
                    </w:rPr>
                  </w:pPr>
                  <w:r w:rsidRPr="00052DDF">
                    <w:rPr>
                      <w:rFonts w:ascii="Times New Roman" w:eastAsia="Times New Roman" w:hAnsi="Times New Roman"/>
                      <w:color w:val="000000"/>
                      <w:sz w:val="14"/>
                      <w:szCs w:val="14"/>
                      <w:lang w:eastAsia="ru-RU"/>
                    </w:rPr>
                    <w:t>880</w:t>
                  </w:r>
                </w:p>
              </w:tc>
              <w:tc>
                <w:tcPr>
                  <w:tcW w:w="528" w:type="pct"/>
                  <w:shd w:val="clear" w:color="auto" w:fill="auto"/>
                  <w:vAlign w:val="center"/>
                  <w:hideMark/>
                </w:tcPr>
                <w:p w:rsidR="00052DDF" w:rsidRPr="00052DDF" w:rsidRDefault="00052DDF" w:rsidP="00052DDF">
                  <w:pPr>
                    <w:spacing w:after="0" w:line="240" w:lineRule="auto"/>
                    <w:jc w:val="center"/>
                    <w:rPr>
                      <w:rFonts w:ascii="Times New Roman" w:eastAsia="Times New Roman" w:hAnsi="Times New Roman"/>
                      <w:color w:val="000000"/>
                      <w:sz w:val="14"/>
                      <w:szCs w:val="14"/>
                      <w:lang w:eastAsia="ru-RU"/>
                    </w:rPr>
                  </w:pPr>
                  <w:r w:rsidRPr="00052DDF">
                    <w:rPr>
                      <w:rFonts w:ascii="Times New Roman" w:eastAsia="Times New Roman" w:hAnsi="Times New Roman"/>
                      <w:color w:val="000000"/>
                      <w:sz w:val="14"/>
                      <w:szCs w:val="14"/>
                      <w:lang w:eastAsia="ru-RU"/>
                    </w:rPr>
                    <w:t>37 927 403,00</w:t>
                  </w:r>
                </w:p>
              </w:tc>
              <w:tc>
                <w:tcPr>
                  <w:tcW w:w="528" w:type="pct"/>
                  <w:shd w:val="clear" w:color="auto" w:fill="auto"/>
                  <w:vAlign w:val="center"/>
                  <w:hideMark/>
                </w:tcPr>
                <w:p w:rsidR="00052DDF" w:rsidRPr="00052DDF" w:rsidRDefault="00052DDF" w:rsidP="00052DDF">
                  <w:pPr>
                    <w:spacing w:after="0" w:line="240" w:lineRule="auto"/>
                    <w:jc w:val="center"/>
                    <w:rPr>
                      <w:rFonts w:ascii="Times New Roman" w:eastAsia="Times New Roman" w:hAnsi="Times New Roman"/>
                      <w:sz w:val="14"/>
                      <w:szCs w:val="14"/>
                      <w:lang w:eastAsia="ru-RU"/>
                    </w:rPr>
                  </w:pPr>
                  <w:r w:rsidRPr="00052DDF">
                    <w:rPr>
                      <w:rFonts w:ascii="Times New Roman" w:eastAsia="Times New Roman" w:hAnsi="Times New Roman"/>
                      <w:sz w:val="14"/>
                      <w:szCs w:val="14"/>
                      <w:lang w:eastAsia="ru-RU"/>
                    </w:rPr>
                    <w:t>37 690 861,00</w:t>
                  </w:r>
                </w:p>
              </w:tc>
              <w:tc>
                <w:tcPr>
                  <w:tcW w:w="527" w:type="pct"/>
                  <w:shd w:val="clear" w:color="auto" w:fill="auto"/>
                  <w:vAlign w:val="center"/>
                  <w:hideMark/>
                </w:tcPr>
                <w:p w:rsidR="00052DDF" w:rsidRPr="00052DDF" w:rsidRDefault="00052DDF" w:rsidP="00052DDF">
                  <w:pPr>
                    <w:spacing w:after="0" w:line="240" w:lineRule="auto"/>
                    <w:jc w:val="center"/>
                    <w:rPr>
                      <w:rFonts w:ascii="Times New Roman" w:eastAsia="Times New Roman" w:hAnsi="Times New Roman"/>
                      <w:sz w:val="14"/>
                      <w:szCs w:val="14"/>
                      <w:lang w:eastAsia="ru-RU"/>
                    </w:rPr>
                  </w:pPr>
                  <w:r w:rsidRPr="00052DDF">
                    <w:rPr>
                      <w:rFonts w:ascii="Times New Roman" w:eastAsia="Times New Roman" w:hAnsi="Times New Roman"/>
                      <w:sz w:val="14"/>
                      <w:szCs w:val="14"/>
                      <w:lang w:eastAsia="ru-RU"/>
                    </w:rPr>
                    <w:t>37 690 861,00</w:t>
                  </w:r>
                </w:p>
              </w:tc>
              <w:tc>
                <w:tcPr>
                  <w:tcW w:w="527" w:type="pct"/>
                  <w:shd w:val="clear" w:color="auto" w:fill="auto"/>
                  <w:vAlign w:val="center"/>
                  <w:hideMark/>
                </w:tcPr>
                <w:p w:rsidR="00052DDF" w:rsidRPr="00052DDF" w:rsidRDefault="00052DDF" w:rsidP="00052DDF">
                  <w:pPr>
                    <w:spacing w:after="0" w:line="240" w:lineRule="auto"/>
                    <w:jc w:val="center"/>
                    <w:rPr>
                      <w:rFonts w:ascii="Times New Roman" w:eastAsia="Times New Roman" w:hAnsi="Times New Roman"/>
                      <w:sz w:val="14"/>
                      <w:szCs w:val="14"/>
                      <w:lang w:eastAsia="ru-RU"/>
                    </w:rPr>
                  </w:pPr>
                  <w:r w:rsidRPr="00052DDF">
                    <w:rPr>
                      <w:rFonts w:ascii="Times New Roman" w:eastAsia="Times New Roman" w:hAnsi="Times New Roman"/>
                      <w:sz w:val="14"/>
                      <w:szCs w:val="14"/>
                      <w:lang w:eastAsia="ru-RU"/>
                    </w:rPr>
                    <w:t>37 690 861,00</w:t>
                  </w:r>
                </w:p>
              </w:tc>
              <w:tc>
                <w:tcPr>
                  <w:tcW w:w="507" w:type="pct"/>
                  <w:shd w:val="clear" w:color="auto" w:fill="auto"/>
                  <w:vAlign w:val="center"/>
                  <w:hideMark/>
                </w:tcPr>
                <w:p w:rsidR="00052DDF" w:rsidRPr="00052DDF" w:rsidRDefault="00052DDF" w:rsidP="00052DDF">
                  <w:pPr>
                    <w:spacing w:after="0" w:line="240" w:lineRule="auto"/>
                    <w:jc w:val="center"/>
                    <w:rPr>
                      <w:rFonts w:ascii="Times New Roman" w:eastAsia="Times New Roman" w:hAnsi="Times New Roman"/>
                      <w:color w:val="000000"/>
                      <w:sz w:val="14"/>
                      <w:szCs w:val="14"/>
                      <w:lang w:eastAsia="ru-RU"/>
                    </w:rPr>
                  </w:pPr>
                  <w:r w:rsidRPr="00052DDF">
                    <w:rPr>
                      <w:rFonts w:ascii="Times New Roman" w:eastAsia="Times New Roman" w:hAnsi="Times New Roman"/>
                      <w:color w:val="000000"/>
                      <w:sz w:val="14"/>
                      <w:szCs w:val="14"/>
                      <w:lang w:eastAsia="ru-RU"/>
                    </w:rPr>
                    <w:t>150 999 986,00</w:t>
                  </w:r>
                </w:p>
              </w:tc>
            </w:tr>
            <w:tr w:rsidR="00052DDF" w:rsidRPr="00052DDF" w:rsidTr="00052DDF">
              <w:trPr>
                <w:trHeight w:val="20"/>
              </w:trPr>
              <w:tc>
                <w:tcPr>
                  <w:tcW w:w="480" w:type="pct"/>
                  <w:vMerge/>
                  <w:vAlign w:val="center"/>
                  <w:hideMark/>
                </w:tcPr>
                <w:p w:rsidR="00052DDF" w:rsidRPr="00052DDF" w:rsidRDefault="00052DDF" w:rsidP="00052DDF">
                  <w:pPr>
                    <w:spacing w:after="0" w:line="240" w:lineRule="auto"/>
                    <w:rPr>
                      <w:rFonts w:ascii="Times New Roman" w:eastAsia="Times New Roman" w:hAnsi="Times New Roman"/>
                      <w:color w:val="000000"/>
                      <w:sz w:val="14"/>
                      <w:szCs w:val="14"/>
                      <w:lang w:eastAsia="ru-RU"/>
                    </w:rPr>
                  </w:pPr>
                </w:p>
              </w:tc>
              <w:tc>
                <w:tcPr>
                  <w:tcW w:w="1030" w:type="pct"/>
                  <w:vMerge/>
                  <w:vAlign w:val="center"/>
                  <w:hideMark/>
                </w:tcPr>
                <w:p w:rsidR="00052DDF" w:rsidRPr="00052DDF" w:rsidRDefault="00052DDF" w:rsidP="00052DDF">
                  <w:pPr>
                    <w:spacing w:after="0" w:line="240" w:lineRule="auto"/>
                    <w:rPr>
                      <w:rFonts w:ascii="Times New Roman" w:eastAsia="Times New Roman" w:hAnsi="Times New Roman"/>
                      <w:color w:val="000000"/>
                      <w:sz w:val="14"/>
                      <w:szCs w:val="14"/>
                      <w:lang w:eastAsia="ru-RU"/>
                    </w:rPr>
                  </w:pPr>
                </w:p>
              </w:tc>
              <w:tc>
                <w:tcPr>
                  <w:tcW w:w="660" w:type="pct"/>
                  <w:shd w:val="clear" w:color="auto" w:fill="auto"/>
                  <w:hideMark/>
                </w:tcPr>
                <w:p w:rsidR="00052DDF" w:rsidRPr="00052DDF" w:rsidRDefault="00052DDF" w:rsidP="00052DDF">
                  <w:pPr>
                    <w:spacing w:after="0" w:line="240" w:lineRule="auto"/>
                    <w:rPr>
                      <w:rFonts w:ascii="Times New Roman" w:eastAsia="Times New Roman" w:hAnsi="Times New Roman"/>
                      <w:color w:val="000000"/>
                      <w:sz w:val="14"/>
                      <w:szCs w:val="14"/>
                      <w:lang w:eastAsia="ru-RU"/>
                    </w:rPr>
                  </w:pPr>
                  <w:r w:rsidRPr="00052DDF">
                    <w:rPr>
                      <w:rFonts w:ascii="Times New Roman" w:eastAsia="Times New Roman" w:hAnsi="Times New Roman"/>
                      <w:color w:val="000000"/>
                      <w:sz w:val="14"/>
                      <w:szCs w:val="14"/>
                      <w:lang w:eastAsia="ru-RU"/>
                    </w:rPr>
                    <w:t>администрация Богучанского района</w:t>
                  </w:r>
                </w:p>
              </w:tc>
              <w:tc>
                <w:tcPr>
                  <w:tcW w:w="213" w:type="pct"/>
                  <w:shd w:val="clear" w:color="auto" w:fill="auto"/>
                  <w:vAlign w:val="center"/>
                  <w:hideMark/>
                </w:tcPr>
                <w:p w:rsidR="00052DDF" w:rsidRPr="00052DDF" w:rsidRDefault="00052DDF" w:rsidP="00052DDF">
                  <w:pPr>
                    <w:spacing w:after="0" w:line="240" w:lineRule="auto"/>
                    <w:jc w:val="center"/>
                    <w:rPr>
                      <w:rFonts w:ascii="Times New Roman" w:eastAsia="Times New Roman" w:hAnsi="Times New Roman"/>
                      <w:color w:val="000000"/>
                      <w:sz w:val="14"/>
                      <w:szCs w:val="14"/>
                      <w:lang w:eastAsia="ru-RU"/>
                    </w:rPr>
                  </w:pPr>
                  <w:r w:rsidRPr="00052DDF">
                    <w:rPr>
                      <w:rFonts w:ascii="Times New Roman" w:eastAsia="Times New Roman" w:hAnsi="Times New Roman"/>
                      <w:color w:val="000000"/>
                      <w:sz w:val="14"/>
                      <w:szCs w:val="14"/>
                      <w:lang w:eastAsia="ru-RU"/>
                    </w:rPr>
                    <w:t>806</w:t>
                  </w:r>
                </w:p>
              </w:tc>
              <w:tc>
                <w:tcPr>
                  <w:tcW w:w="528" w:type="pct"/>
                  <w:shd w:val="clear" w:color="auto" w:fill="auto"/>
                  <w:vAlign w:val="center"/>
                  <w:hideMark/>
                </w:tcPr>
                <w:p w:rsidR="00052DDF" w:rsidRPr="00052DDF" w:rsidRDefault="00052DDF" w:rsidP="00052DDF">
                  <w:pPr>
                    <w:spacing w:after="0" w:line="240" w:lineRule="auto"/>
                    <w:jc w:val="center"/>
                    <w:rPr>
                      <w:rFonts w:ascii="Times New Roman" w:eastAsia="Times New Roman" w:hAnsi="Times New Roman"/>
                      <w:color w:val="000000"/>
                      <w:sz w:val="14"/>
                      <w:szCs w:val="14"/>
                      <w:lang w:eastAsia="ru-RU"/>
                    </w:rPr>
                  </w:pPr>
                  <w:r w:rsidRPr="00052DDF">
                    <w:rPr>
                      <w:rFonts w:ascii="Times New Roman" w:eastAsia="Times New Roman" w:hAnsi="Times New Roman"/>
                      <w:color w:val="000000"/>
                      <w:sz w:val="14"/>
                      <w:szCs w:val="14"/>
                      <w:lang w:eastAsia="ru-RU"/>
                    </w:rPr>
                    <w:t>284 890,00</w:t>
                  </w:r>
                </w:p>
              </w:tc>
              <w:tc>
                <w:tcPr>
                  <w:tcW w:w="528" w:type="pct"/>
                  <w:shd w:val="clear" w:color="auto" w:fill="auto"/>
                  <w:vAlign w:val="center"/>
                  <w:hideMark/>
                </w:tcPr>
                <w:p w:rsidR="00052DDF" w:rsidRPr="00052DDF" w:rsidRDefault="00052DDF" w:rsidP="00052DDF">
                  <w:pPr>
                    <w:spacing w:after="0" w:line="240" w:lineRule="auto"/>
                    <w:jc w:val="center"/>
                    <w:rPr>
                      <w:rFonts w:ascii="Times New Roman" w:eastAsia="Times New Roman" w:hAnsi="Times New Roman"/>
                      <w:sz w:val="14"/>
                      <w:szCs w:val="14"/>
                      <w:lang w:eastAsia="ru-RU"/>
                    </w:rPr>
                  </w:pPr>
                  <w:r w:rsidRPr="00052DDF">
                    <w:rPr>
                      <w:rFonts w:ascii="Times New Roman" w:eastAsia="Times New Roman" w:hAnsi="Times New Roman"/>
                      <w:sz w:val="14"/>
                      <w:szCs w:val="14"/>
                      <w:lang w:eastAsia="ru-RU"/>
                    </w:rPr>
                    <w:t>264 090,00</w:t>
                  </w:r>
                </w:p>
              </w:tc>
              <w:tc>
                <w:tcPr>
                  <w:tcW w:w="527" w:type="pct"/>
                  <w:shd w:val="clear" w:color="auto" w:fill="auto"/>
                  <w:vAlign w:val="center"/>
                  <w:hideMark/>
                </w:tcPr>
                <w:p w:rsidR="00052DDF" w:rsidRPr="00052DDF" w:rsidRDefault="00052DDF" w:rsidP="00052DDF">
                  <w:pPr>
                    <w:spacing w:after="0" w:line="240" w:lineRule="auto"/>
                    <w:jc w:val="center"/>
                    <w:rPr>
                      <w:rFonts w:ascii="Times New Roman" w:eastAsia="Times New Roman" w:hAnsi="Times New Roman"/>
                      <w:sz w:val="14"/>
                      <w:szCs w:val="14"/>
                      <w:lang w:eastAsia="ru-RU"/>
                    </w:rPr>
                  </w:pPr>
                  <w:r w:rsidRPr="00052DDF">
                    <w:rPr>
                      <w:rFonts w:ascii="Times New Roman" w:eastAsia="Times New Roman" w:hAnsi="Times New Roman"/>
                      <w:sz w:val="14"/>
                      <w:szCs w:val="14"/>
                      <w:lang w:eastAsia="ru-RU"/>
                    </w:rPr>
                    <w:t>264 090,00</w:t>
                  </w:r>
                </w:p>
              </w:tc>
              <w:tc>
                <w:tcPr>
                  <w:tcW w:w="527" w:type="pct"/>
                  <w:shd w:val="clear" w:color="auto" w:fill="auto"/>
                  <w:vAlign w:val="center"/>
                  <w:hideMark/>
                </w:tcPr>
                <w:p w:rsidR="00052DDF" w:rsidRPr="00052DDF" w:rsidRDefault="00052DDF" w:rsidP="00052DDF">
                  <w:pPr>
                    <w:spacing w:after="0" w:line="240" w:lineRule="auto"/>
                    <w:jc w:val="center"/>
                    <w:rPr>
                      <w:rFonts w:ascii="Times New Roman" w:eastAsia="Times New Roman" w:hAnsi="Times New Roman"/>
                      <w:sz w:val="14"/>
                      <w:szCs w:val="14"/>
                      <w:lang w:eastAsia="ru-RU"/>
                    </w:rPr>
                  </w:pPr>
                  <w:r w:rsidRPr="00052DDF">
                    <w:rPr>
                      <w:rFonts w:ascii="Times New Roman" w:eastAsia="Times New Roman" w:hAnsi="Times New Roman"/>
                      <w:sz w:val="14"/>
                      <w:szCs w:val="14"/>
                      <w:lang w:eastAsia="ru-RU"/>
                    </w:rPr>
                    <w:t>264 090,00</w:t>
                  </w:r>
                </w:p>
              </w:tc>
              <w:tc>
                <w:tcPr>
                  <w:tcW w:w="507" w:type="pct"/>
                  <w:shd w:val="clear" w:color="auto" w:fill="auto"/>
                  <w:vAlign w:val="center"/>
                  <w:hideMark/>
                </w:tcPr>
                <w:p w:rsidR="00052DDF" w:rsidRPr="00052DDF" w:rsidRDefault="00052DDF" w:rsidP="00052DDF">
                  <w:pPr>
                    <w:spacing w:after="0" w:line="240" w:lineRule="auto"/>
                    <w:jc w:val="center"/>
                    <w:rPr>
                      <w:rFonts w:ascii="Times New Roman" w:eastAsia="Times New Roman" w:hAnsi="Times New Roman"/>
                      <w:color w:val="000000"/>
                      <w:sz w:val="14"/>
                      <w:szCs w:val="14"/>
                      <w:lang w:eastAsia="ru-RU"/>
                    </w:rPr>
                  </w:pPr>
                  <w:r w:rsidRPr="00052DDF">
                    <w:rPr>
                      <w:rFonts w:ascii="Times New Roman" w:eastAsia="Times New Roman" w:hAnsi="Times New Roman"/>
                      <w:color w:val="000000"/>
                      <w:sz w:val="14"/>
                      <w:szCs w:val="14"/>
                      <w:lang w:eastAsia="ru-RU"/>
                    </w:rPr>
                    <w:t>1 077 160,00</w:t>
                  </w:r>
                </w:p>
              </w:tc>
            </w:tr>
            <w:tr w:rsidR="00052DDF" w:rsidRPr="00052DDF" w:rsidTr="00052DDF">
              <w:trPr>
                <w:trHeight w:val="20"/>
              </w:trPr>
              <w:tc>
                <w:tcPr>
                  <w:tcW w:w="480" w:type="pct"/>
                  <w:vMerge/>
                  <w:vAlign w:val="center"/>
                  <w:hideMark/>
                </w:tcPr>
                <w:p w:rsidR="00052DDF" w:rsidRPr="00052DDF" w:rsidRDefault="00052DDF" w:rsidP="00052DDF">
                  <w:pPr>
                    <w:spacing w:after="0" w:line="240" w:lineRule="auto"/>
                    <w:rPr>
                      <w:rFonts w:ascii="Times New Roman" w:eastAsia="Times New Roman" w:hAnsi="Times New Roman"/>
                      <w:color w:val="000000"/>
                      <w:sz w:val="14"/>
                      <w:szCs w:val="14"/>
                      <w:lang w:eastAsia="ru-RU"/>
                    </w:rPr>
                  </w:pPr>
                </w:p>
              </w:tc>
              <w:tc>
                <w:tcPr>
                  <w:tcW w:w="1030" w:type="pct"/>
                  <w:vMerge/>
                  <w:vAlign w:val="center"/>
                  <w:hideMark/>
                </w:tcPr>
                <w:p w:rsidR="00052DDF" w:rsidRPr="00052DDF" w:rsidRDefault="00052DDF" w:rsidP="00052DDF">
                  <w:pPr>
                    <w:spacing w:after="0" w:line="240" w:lineRule="auto"/>
                    <w:rPr>
                      <w:rFonts w:ascii="Times New Roman" w:eastAsia="Times New Roman" w:hAnsi="Times New Roman"/>
                      <w:color w:val="000000"/>
                      <w:sz w:val="14"/>
                      <w:szCs w:val="14"/>
                      <w:lang w:eastAsia="ru-RU"/>
                    </w:rPr>
                  </w:pPr>
                </w:p>
              </w:tc>
              <w:tc>
                <w:tcPr>
                  <w:tcW w:w="660" w:type="pct"/>
                  <w:shd w:val="clear" w:color="auto" w:fill="auto"/>
                  <w:hideMark/>
                </w:tcPr>
                <w:p w:rsidR="00052DDF" w:rsidRPr="00052DDF" w:rsidRDefault="00052DDF" w:rsidP="00052DDF">
                  <w:pPr>
                    <w:spacing w:after="0" w:line="240" w:lineRule="auto"/>
                    <w:rPr>
                      <w:rFonts w:ascii="Times New Roman" w:eastAsia="Times New Roman" w:hAnsi="Times New Roman"/>
                      <w:color w:val="000000"/>
                      <w:sz w:val="14"/>
                      <w:szCs w:val="14"/>
                      <w:lang w:eastAsia="ru-RU"/>
                    </w:rPr>
                  </w:pPr>
                  <w:r w:rsidRPr="00052DDF">
                    <w:rPr>
                      <w:rFonts w:ascii="Times New Roman" w:eastAsia="Times New Roman" w:hAnsi="Times New Roman"/>
                      <w:color w:val="000000"/>
                      <w:sz w:val="14"/>
                      <w:szCs w:val="14"/>
                      <w:lang w:eastAsia="ru-RU"/>
                    </w:rPr>
                    <w:t>Финансовое управление администрации Богучанского района</w:t>
                  </w:r>
                </w:p>
              </w:tc>
              <w:tc>
                <w:tcPr>
                  <w:tcW w:w="213" w:type="pct"/>
                  <w:shd w:val="clear" w:color="auto" w:fill="auto"/>
                  <w:vAlign w:val="center"/>
                  <w:hideMark/>
                </w:tcPr>
                <w:p w:rsidR="00052DDF" w:rsidRPr="00052DDF" w:rsidRDefault="00052DDF" w:rsidP="00052DDF">
                  <w:pPr>
                    <w:spacing w:after="0" w:line="240" w:lineRule="auto"/>
                    <w:jc w:val="center"/>
                    <w:rPr>
                      <w:rFonts w:ascii="Times New Roman" w:eastAsia="Times New Roman" w:hAnsi="Times New Roman"/>
                      <w:color w:val="000000"/>
                      <w:sz w:val="14"/>
                      <w:szCs w:val="14"/>
                      <w:lang w:eastAsia="ru-RU"/>
                    </w:rPr>
                  </w:pPr>
                  <w:r w:rsidRPr="00052DDF">
                    <w:rPr>
                      <w:rFonts w:ascii="Times New Roman" w:eastAsia="Times New Roman" w:hAnsi="Times New Roman"/>
                      <w:color w:val="000000"/>
                      <w:sz w:val="14"/>
                      <w:szCs w:val="14"/>
                      <w:lang w:eastAsia="ru-RU"/>
                    </w:rPr>
                    <w:t>890</w:t>
                  </w:r>
                </w:p>
              </w:tc>
              <w:tc>
                <w:tcPr>
                  <w:tcW w:w="528" w:type="pct"/>
                  <w:shd w:val="clear" w:color="auto" w:fill="auto"/>
                  <w:vAlign w:val="center"/>
                  <w:hideMark/>
                </w:tcPr>
                <w:p w:rsidR="00052DDF" w:rsidRPr="00052DDF" w:rsidRDefault="00052DDF" w:rsidP="00052DDF">
                  <w:pPr>
                    <w:spacing w:after="0" w:line="240" w:lineRule="auto"/>
                    <w:jc w:val="center"/>
                    <w:rPr>
                      <w:rFonts w:ascii="Times New Roman" w:eastAsia="Times New Roman" w:hAnsi="Times New Roman"/>
                      <w:color w:val="000000"/>
                      <w:sz w:val="14"/>
                      <w:szCs w:val="14"/>
                      <w:lang w:eastAsia="ru-RU"/>
                    </w:rPr>
                  </w:pPr>
                  <w:r w:rsidRPr="00052DDF">
                    <w:rPr>
                      <w:rFonts w:ascii="Times New Roman" w:eastAsia="Times New Roman" w:hAnsi="Times New Roman"/>
                      <w:color w:val="000000"/>
                      <w:sz w:val="14"/>
                      <w:szCs w:val="14"/>
                      <w:lang w:eastAsia="ru-RU"/>
                    </w:rPr>
                    <w:t>9 379 500,00</w:t>
                  </w:r>
                </w:p>
              </w:tc>
              <w:tc>
                <w:tcPr>
                  <w:tcW w:w="528" w:type="pct"/>
                  <w:shd w:val="clear" w:color="auto" w:fill="auto"/>
                  <w:vAlign w:val="center"/>
                  <w:hideMark/>
                </w:tcPr>
                <w:p w:rsidR="00052DDF" w:rsidRPr="00052DDF" w:rsidRDefault="00052DDF" w:rsidP="00052DDF">
                  <w:pPr>
                    <w:spacing w:after="0" w:line="240" w:lineRule="auto"/>
                    <w:jc w:val="center"/>
                    <w:rPr>
                      <w:rFonts w:ascii="Times New Roman" w:eastAsia="Times New Roman" w:hAnsi="Times New Roman"/>
                      <w:sz w:val="14"/>
                      <w:szCs w:val="14"/>
                      <w:lang w:eastAsia="ru-RU"/>
                    </w:rPr>
                  </w:pPr>
                  <w:r w:rsidRPr="00052DDF">
                    <w:rPr>
                      <w:rFonts w:ascii="Times New Roman" w:eastAsia="Times New Roman" w:hAnsi="Times New Roman"/>
                      <w:sz w:val="14"/>
                      <w:szCs w:val="14"/>
                      <w:lang w:eastAsia="ru-RU"/>
                    </w:rPr>
                    <w:t>0,00</w:t>
                  </w:r>
                </w:p>
              </w:tc>
              <w:tc>
                <w:tcPr>
                  <w:tcW w:w="527" w:type="pct"/>
                  <w:shd w:val="clear" w:color="auto" w:fill="auto"/>
                  <w:vAlign w:val="center"/>
                  <w:hideMark/>
                </w:tcPr>
                <w:p w:rsidR="00052DDF" w:rsidRPr="00052DDF" w:rsidRDefault="00052DDF" w:rsidP="00052DDF">
                  <w:pPr>
                    <w:spacing w:after="0" w:line="240" w:lineRule="auto"/>
                    <w:jc w:val="center"/>
                    <w:rPr>
                      <w:rFonts w:ascii="Times New Roman" w:eastAsia="Times New Roman" w:hAnsi="Times New Roman"/>
                      <w:sz w:val="14"/>
                      <w:szCs w:val="14"/>
                      <w:lang w:eastAsia="ru-RU"/>
                    </w:rPr>
                  </w:pPr>
                  <w:r w:rsidRPr="00052DDF">
                    <w:rPr>
                      <w:rFonts w:ascii="Times New Roman" w:eastAsia="Times New Roman" w:hAnsi="Times New Roman"/>
                      <w:sz w:val="14"/>
                      <w:szCs w:val="14"/>
                      <w:lang w:eastAsia="ru-RU"/>
                    </w:rPr>
                    <w:t>0,00</w:t>
                  </w:r>
                </w:p>
              </w:tc>
              <w:tc>
                <w:tcPr>
                  <w:tcW w:w="527" w:type="pct"/>
                  <w:shd w:val="clear" w:color="auto" w:fill="auto"/>
                  <w:vAlign w:val="center"/>
                  <w:hideMark/>
                </w:tcPr>
                <w:p w:rsidR="00052DDF" w:rsidRPr="00052DDF" w:rsidRDefault="00052DDF" w:rsidP="00052DDF">
                  <w:pPr>
                    <w:spacing w:after="0" w:line="240" w:lineRule="auto"/>
                    <w:jc w:val="center"/>
                    <w:rPr>
                      <w:rFonts w:ascii="Times New Roman" w:eastAsia="Times New Roman" w:hAnsi="Times New Roman"/>
                      <w:sz w:val="14"/>
                      <w:szCs w:val="14"/>
                      <w:lang w:eastAsia="ru-RU"/>
                    </w:rPr>
                  </w:pPr>
                  <w:r w:rsidRPr="00052DDF">
                    <w:rPr>
                      <w:rFonts w:ascii="Times New Roman" w:eastAsia="Times New Roman" w:hAnsi="Times New Roman"/>
                      <w:sz w:val="14"/>
                      <w:szCs w:val="14"/>
                      <w:lang w:eastAsia="ru-RU"/>
                    </w:rPr>
                    <w:t>0,00</w:t>
                  </w:r>
                </w:p>
              </w:tc>
              <w:tc>
                <w:tcPr>
                  <w:tcW w:w="507" w:type="pct"/>
                  <w:shd w:val="clear" w:color="auto" w:fill="auto"/>
                  <w:vAlign w:val="center"/>
                  <w:hideMark/>
                </w:tcPr>
                <w:p w:rsidR="00052DDF" w:rsidRPr="00052DDF" w:rsidRDefault="00052DDF" w:rsidP="00052DDF">
                  <w:pPr>
                    <w:spacing w:after="0" w:line="240" w:lineRule="auto"/>
                    <w:jc w:val="center"/>
                    <w:rPr>
                      <w:rFonts w:ascii="Times New Roman" w:eastAsia="Times New Roman" w:hAnsi="Times New Roman"/>
                      <w:color w:val="000000"/>
                      <w:sz w:val="14"/>
                      <w:szCs w:val="14"/>
                      <w:lang w:eastAsia="ru-RU"/>
                    </w:rPr>
                  </w:pPr>
                  <w:r w:rsidRPr="00052DDF">
                    <w:rPr>
                      <w:rFonts w:ascii="Times New Roman" w:eastAsia="Times New Roman" w:hAnsi="Times New Roman"/>
                      <w:color w:val="000000"/>
                      <w:sz w:val="14"/>
                      <w:szCs w:val="14"/>
                      <w:lang w:eastAsia="ru-RU"/>
                    </w:rPr>
                    <w:t>9 379 500,00</w:t>
                  </w:r>
                </w:p>
              </w:tc>
            </w:tr>
            <w:tr w:rsidR="00052DDF" w:rsidRPr="00052DDF" w:rsidTr="00052DDF">
              <w:trPr>
                <w:trHeight w:val="20"/>
              </w:trPr>
              <w:tc>
                <w:tcPr>
                  <w:tcW w:w="480" w:type="pct"/>
                  <w:vMerge w:val="restart"/>
                  <w:shd w:val="clear" w:color="auto" w:fill="auto"/>
                  <w:vAlign w:val="center"/>
                  <w:hideMark/>
                </w:tcPr>
                <w:p w:rsidR="00052DDF" w:rsidRPr="00052DDF" w:rsidRDefault="00052DDF" w:rsidP="00052DDF">
                  <w:pPr>
                    <w:spacing w:after="0" w:line="240" w:lineRule="auto"/>
                    <w:rPr>
                      <w:rFonts w:ascii="Times New Roman" w:eastAsia="Times New Roman" w:hAnsi="Times New Roman"/>
                      <w:color w:val="000000"/>
                      <w:sz w:val="14"/>
                      <w:szCs w:val="14"/>
                      <w:lang w:eastAsia="ru-RU"/>
                    </w:rPr>
                  </w:pPr>
                  <w:r w:rsidRPr="00052DDF">
                    <w:rPr>
                      <w:rFonts w:ascii="Times New Roman" w:eastAsia="Times New Roman" w:hAnsi="Times New Roman"/>
                      <w:color w:val="000000"/>
                      <w:sz w:val="14"/>
                      <w:szCs w:val="14"/>
                      <w:lang w:eastAsia="ru-RU"/>
                    </w:rPr>
                    <w:t xml:space="preserve">Подпрограмма </w:t>
                  </w:r>
                  <w:r w:rsidRPr="00052DDF">
                    <w:rPr>
                      <w:rFonts w:ascii="Times New Roman" w:eastAsia="Times New Roman" w:hAnsi="Times New Roman"/>
                      <w:color w:val="000000"/>
                      <w:sz w:val="14"/>
                      <w:szCs w:val="14"/>
                      <w:lang w:eastAsia="ru-RU"/>
                    </w:rPr>
                    <w:lastRenderedPageBreak/>
                    <w:t>3</w:t>
                  </w:r>
                </w:p>
              </w:tc>
              <w:tc>
                <w:tcPr>
                  <w:tcW w:w="1030" w:type="pct"/>
                  <w:vMerge w:val="restart"/>
                  <w:shd w:val="clear" w:color="auto" w:fill="auto"/>
                  <w:vAlign w:val="center"/>
                  <w:hideMark/>
                </w:tcPr>
                <w:p w:rsidR="00052DDF" w:rsidRPr="00052DDF" w:rsidRDefault="00052DDF" w:rsidP="00052DDF">
                  <w:pPr>
                    <w:spacing w:after="0" w:line="240" w:lineRule="auto"/>
                    <w:jc w:val="center"/>
                    <w:rPr>
                      <w:rFonts w:ascii="Times New Roman" w:eastAsia="Times New Roman" w:hAnsi="Times New Roman"/>
                      <w:color w:val="000000"/>
                      <w:sz w:val="14"/>
                      <w:szCs w:val="14"/>
                      <w:lang w:eastAsia="ru-RU"/>
                    </w:rPr>
                  </w:pPr>
                  <w:r w:rsidRPr="00052DDF">
                    <w:rPr>
                      <w:rFonts w:ascii="Times New Roman" w:eastAsia="Times New Roman" w:hAnsi="Times New Roman"/>
                      <w:color w:val="000000"/>
                      <w:sz w:val="14"/>
                      <w:szCs w:val="14"/>
                      <w:lang w:eastAsia="ru-RU"/>
                    </w:rPr>
                    <w:lastRenderedPageBreak/>
                    <w:t xml:space="preserve">Профилактика терроризма, </w:t>
                  </w:r>
                  <w:r w:rsidRPr="00052DDF">
                    <w:rPr>
                      <w:rFonts w:ascii="Times New Roman" w:eastAsia="Times New Roman" w:hAnsi="Times New Roman"/>
                      <w:color w:val="000000"/>
                      <w:sz w:val="14"/>
                      <w:szCs w:val="14"/>
                      <w:lang w:eastAsia="ru-RU"/>
                    </w:rPr>
                    <w:lastRenderedPageBreak/>
                    <w:t xml:space="preserve">а так же минимизации и ликвидации последствий его проявлений» </w:t>
                  </w:r>
                  <w:r w:rsidRPr="00052DDF">
                    <w:rPr>
                      <w:rFonts w:ascii="Times New Roman" w:eastAsia="Times New Roman" w:hAnsi="Times New Roman"/>
                      <w:color w:val="000000"/>
                      <w:sz w:val="14"/>
                      <w:szCs w:val="14"/>
                      <w:lang w:eastAsia="ru-RU"/>
                    </w:rPr>
                    <w:br/>
                    <w:t xml:space="preserve"> </w:t>
                  </w:r>
                </w:p>
              </w:tc>
              <w:tc>
                <w:tcPr>
                  <w:tcW w:w="660" w:type="pct"/>
                  <w:shd w:val="clear" w:color="auto" w:fill="auto"/>
                  <w:hideMark/>
                </w:tcPr>
                <w:p w:rsidR="00052DDF" w:rsidRPr="00052DDF" w:rsidRDefault="00052DDF" w:rsidP="00052DDF">
                  <w:pPr>
                    <w:spacing w:after="0" w:line="240" w:lineRule="auto"/>
                    <w:rPr>
                      <w:rFonts w:ascii="Times New Roman" w:eastAsia="Times New Roman" w:hAnsi="Times New Roman"/>
                      <w:color w:val="000000"/>
                      <w:sz w:val="14"/>
                      <w:szCs w:val="14"/>
                      <w:lang w:eastAsia="ru-RU"/>
                    </w:rPr>
                  </w:pPr>
                  <w:r w:rsidRPr="00052DDF">
                    <w:rPr>
                      <w:rFonts w:ascii="Times New Roman" w:eastAsia="Times New Roman" w:hAnsi="Times New Roman"/>
                      <w:color w:val="000000"/>
                      <w:sz w:val="14"/>
                      <w:szCs w:val="14"/>
                      <w:lang w:eastAsia="ru-RU"/>
                    </w:rPr>
                    <w:lastRenderedPageBreak/>
                    <w:t xml:space="preserve">всего </w:t>
                  </w:r>
                  <w:r w:rsidRPr="00052DDF">
                    <w:rPr>
                      <w:rFonts w:ascii="Times New Roman" w:eastAsia="Times New Roman" w:hAnsi="Times New Roman"/>
                      <w:color w:val="000000"/>
                      <w:sz w:val="14"/>
                      <w:szCs w:val="14"/>
                      <w:lang w:eastAsia="ru-RU"/>
                    </w:rPr>
                    <w:lastRenderedPageBreak/>
                    <w:t>расходные обязательства по подпрограмме</w:t>
                  </w:r>
                </w:p>
              </w:tc>
              <w:tc>
                <w:tcPr>
                  <w:tcW w:w="213" w:type="pct"/>
                  <w:shd w:val="clear" w:color="auto" w:fill="auto"/>
                  <w:hideMark/>
                </w:tcPr>
                <w:p w:rsidR="00052DDF" w:rsidRPr="00052DDF" w:rsidRDefault="00052DDF" w:rsidP="00052DDF">
                  <w:pPr>
                    <w:spacing w:after="0" w:line="240" w:lineRule="auto"/>
                    <w:jc w:val="center"/>
                    <w:rPr>
                      <w:rFonts w:ascii="Times New Roman" w:eastAsia="Times New Roman" w:hAnsi="Times New Roman"/>
                      <w:color w:val="000000"/>
                      <w:sz w:val="14"/>
                      <w:szCs w:val="14"/>
                      <w:lang w:eastAsia="ru-RU"/>
                    </w:rPr>
                  </w:pPr>
                  <w:r w:rsidRPr="00052DDF">
                    <w:rPr>
                      <w:rFonts w:ascii="Times New Roman" w:eastAsia="Times New Roman" w:hAnsi="Times New Roman"/>
                      <w:color w:val="000000"/>
                      <w:sz w:val="14"/>
                      <w:szCs w:val="14"/>
                      <w:lang w:eastAsia="ru-RU"/>
                    </w:rPr>
                    <w:lastRenderedPageBreak/>
                    <w:t> </w:t>
                  </w:r>
                </w:p>
              </w:tc>
              <w:tc>
                <w:tcPr>
                  <w:tcW w:w="528" w:type="pct"/>
                  <w:shd w:val="clear" w:color="auto" w:fill="auto"/>
                  <w:vAlign w:val="center"/>
                  <w:hideMark/>
                </w:tcPr>
                <w:p w:rsidR="00052DDF" w:rsidRPr="00052DDF" w:rsidRDefault="00052DDF" w:rsidP="00052DDF">
                  <w:pPr>
                    <w:spacing w:after="0" w:line="240" w:lineRule="auto"/>
                    <w:jc w:val="center"/>
                    <w:rPr>
                      <w:rFonts w:ascii="Times New Roman" w:eastAsia="Times New Roman" w:hAnsi="Times New Roman"/>
                      <w:color w:val="000000"/>
                      <w:sz w:val="14"/>
                      <w:szCs w:val="14"/>
                      <w:lang w:eastAsia="ru-RU"/>
                    </w:rPr>
                  </w:pPr>
                  <w:r w:rsidRPr="00052DDF">
                    <w:rPr>
                      <w:rFonts w:ascii="Times New Roman" w:eastAsia="Times New Roman" w:hAnsi="Times New Roman"/>
                      <w:color w:val="000000"/>
                      <w:sz w:val="14"/>
                      <w:szCs w:val="14"/>
                      <w:lang w:eastAsia="ru-RU"/>
                    </w:rPr>
                    <w:t>65 000,00</w:t>
                  </w:r>
                </w:p>
              </w:tc>
              <w:tc>
                <w:tcPr>
                  <w:tcW w:w="528" w:type="pct"/>
                  <w:shd w:val="clear" w:color="auto" w:fill="auto"/>
                  <w:vAlign w:val="center"/>
                  <w:hideMark/>
                </w:tcPr>
                <w:p w:rsidR="00052DDF" w:rsidRPr="00052DDF" w:rsidRDefault="00052DDF" w:rsidP="00052DDF">
                  <w:pPr>
                    <w:spacing w:after="0" w:line="240" w:lineRule="auto"/>
                    <w:jc w:val="center"/>
                    <w:rPr>
                      <w:rFonts w:ascii="Times New Roman" w:eastAsia="Times New Roman" w:hAnsi="Times New Roman"/>
                      <w:sz w:val="14"/>
                      <w:szCs w:val="14"/>
                      <w:lang w:eastAsia="ru-RU"/>
                    </w:rPr>
                  </w:pPr>
                  <w:r w:rsidRPr="00052DDF">
                    <w:rPr>
                      <w:rFonts w:ascii="Times New Roman" w:eastAsia="Times New Roman" w:hAnsi="Times New Roman"/>
                      <w:sz w:val="14"/>
                      <w:szCs w:val="14"/>
                      <w:lang w:eastAsia="ru-RU"/>
                    </w:rPr>
                    <w:t>65 000,00</w:t>
                  </w:r>
                </w:p>
              </w:tc>
              <w:tc>
                <w:tcPr>
                  <w:tcW w:w="527" w:type="pct"/>
                  <w:shd w:val="clear" w:color="auto" w:fill="auto"/>
                  <w:vAlign w:val="center"/>
                  <w:hideMark/>
                </w:tcPr>
                <w:p w:rsidR="00052DDF" w:rsidRPr="00052DDF" w:rsidRDefault="00052DDF" w:rsidP="00052DDF">
                  <w:pPr>
                    <w:spacing w:after="0" w:line="240" w:lineRule="auto"/>
                    <w:jc w:val="center"/>
                    <w:rPr>
                      <w:rFonts w:ascii="Times New Roman" w:eastAsia="Times New Roman" w:hAnsi="Times New Roman"/>
                      <w:color w:val="000000"/>
                      <w:sz w:val="14"/>
                      <w:szCs w:val="14"/>
                      <w:lang w:eastAsia="ru-RU"/>
                    </w:rPr>
                  </w:pPr>
                  <w:r w:rsidRPr="00052DDF">
                    <w:rPr>
                      <w:rFonts w:ascii="Times New Roman" w:eastAsia="Times New Roman" w:hAnsi="Times New Roman"/>
                      <w:color w:val="000000"/>
                      <w:sz w:val="14"/>
                      <w:szCs w:val="14"/>
                      <w:lang w:eastAsia="ru-RU"/>
                    </w:rPr>
                    <w:t>65 000,00</w:t>
                  </w:r>
                </w:p>
              </w:tc>
              <w:tc>
                <w:tcPr>
                  <w:tcW w:w="527" w:type="pct"/>
                  <w:shd w:val="clear" w:color="auto" w:fill="auto"/>
                  <w:vAlign w:val="center"/>
                  <w:hideMark/>
                </w:tcPr>
                <w:p w:rsidR="00052DDF" w:rsidRPr="00052DDF" w:rsidRDefault="00052DDF" w:rsidP="00052DDF">
                  <w:pPr>
                    <w:spacing w:after="0" w:line="240" w:lineRule="auto"/>
                    <w:jc w:val="center"/>
                    <w:rPr>
                      <w:rFonts w:ascii="Times New Roman" w:eastAsia="Times New Roman" w:hAnsi="Times New Roman"/>
                      <w:color w:val="000000"/>
                      <w:sz w:val="14"/>
                      <w:szCs w:val="14"/>
                      <w:lang w:eastAsia="ru-RU"/>
                    </w:rPr>
                  </w:pPr>
                  <w:r w:rsidRPr="00052DDF">
                    <w:rPr>
                      <w:rFonts w:ascii="Times New Roman" w:eastAsia="Times New Roman" w:hAnsi="Times New Roman"/>
                      <w:color w:val="000000"/>
                      <w:sz w:val="14"/>
                      <w:szCs w:val="14"/>
                      <w:lang w:eastAsia="ru-RU"/>
                    </w:rPr>
                    <w:t>65 000,00</w:t>
                  </w:r>
                </w:p>
              </w:tc>
              <w:tc>
                <w:tcPr>
                  <w:tcW w:w="507" w:type="pct"/>
                  <w:shd w:val="clear" w:color="auto" w:fill="auto"/>
                  <w:vAlign w:val="center"/>
                  <w:hideMark/>
                </w:tcPr>
                <w:p w:rsidR="00052DDF" w:rsidRPr="00052DDF" w:rsidRDefault="00052DDF" w:rsidP="00052DDF">
                  <w:pPr>
                    <w:spacing w:after="0" w:line="240" w:lineRule="auto"/>
                    <w:jc w:val="center"/>
                    <w:rPr>
                      <w:rFonts w:ascii="Times New Roman" w:eastAsia="Times New Roman" w:hAnsi="Times New Roman"/>
                      <w:color w:val="000000"/>
                      <w:sz w:val="14"/>
                      <w:szCs w:val="14"/>
                      <w:lang w:eastAsia="ru-RU"/>
                    </w:rPr>
                  </w:pPr>
                  <w:r w:rsidRPr="00052DDF">
                    <w:rPr>
                      <w:rFonts w:ascii="Times New Roman" w:eastAsia="Times New Roman" w:hAnsi="Times New Roman"/>
                      <w:color w:val="000000"/>
                      <w:sz w:val="14"/>
                      <w:szCs w:val="14"/>
                      <w:lang w:eastAsia="ru-RU"/>
                    </w:rPr>
                    <w:t>260 000,00</w:t>
                  </w:r>
                </w:p>
              </w:tc>
            </w:tr>
            <w:tr w:rsidR="00052DDF" w:rsidRPr="00052DDF" w:rsidTr="00052DDF">
              <w:trPr>
                <w:trHeight w:val="20"/>
              </w:trPr>
              <w:tc>
                <w:tcPr>
                  <w:tcW w:w="480" w:type="pct"/>
                  <w:vMerge/>
                  <w:vAlign w:val="center"/>
                  <w:hideMark/>
                </w:tcPr>
                <w:p w:rsidR="00052DDF" w:rsidRPr="00052DDF" w:rsidRDefault="00052DDF" w:rsidP="00052DDF">
                  <w:pPr>
                    <w:spacing w:after="0" w:line="240" w:lineRule="auto"/>
                    <w:rPr>
                      <w:rFonts w:ascii="Times New Roman" w:eastAsia="Times New Roman" w:hAnsi="Times New Roman"/>
                      <w:color w:val="000000"/>
                      <w:sz w:val="14"/>
                      <w:szCs w:val="14"/>
                      <w:lang w:eastAsia="ru-RU"/>
                    </w:rPr>
                  </w:pPr>
                </w:p>
              </w:tc>
              <w:tc>
                <w:tcPr>
                  <w:tcW w:w="1030" w:type="pct"/>
                  <w:vMerge/>
                  <w:vAlign w:val="center"/>
                  <w:hideMark/>
                </w:tcPr>
                <w:p w:rsidR="00052DDF" w:rsidRPr="00052DDF" w:rsidRDefault="00052DDF" w:rsidP="00052DDF">
                  <w:pPr>
                    <w:spacing w:after="0" w:line="240" w:lineRule="auto"/>
                    <w:rPr>
                      <w:rFonts w:ascii="Times New Roman" w:eastAsia="Times New Roman" w:hAnsi="Times New Roman"/>
                      <w:color w:val="000000"/>
                      <w:sz w:val="14"/>
                      <w:szCs w:val="14"/>
                      <w:lang w:eastAsia="ru-RU"/>
                    </w:rPr>
                  </w:pPr>
                </w:p>
              </w:tc>
              <w:tc>
                <w:tcPr>
                  <w:tcW w:w="660" w:type="pct"/>
                  <w:shd w:val="clear" w:color="auto" w:fill="auto"/>
                  <w:hideMark/>
                </w:tcPr>
                <w:p w:rsidR="00052DDF" w:rsidRPr="00052DDF" w:rsidRDefault="00052DDF" w:rsidP="00052DDF">
                  <w:pPr>
                    <w:spacing w:after="0" w:line="240" w:lineRule="auto"/>
                    <w:rPr>
                      <w:rFonts w:ascii="Times New Roman" w:eastAsia="Times New Roman" w:hAnsi="Times New Roman"/>
                      <w:color w:val="000000"/>
                      <w:sz w:val="14"/>
                      <w:szCs w:val="14"/>
                      <w:lang w:eastAsia="ru-RU"/>
                    </w:rPr>
                  </w:pPr>
                  <w:r w:rsidRPr="00052DDF">
                    <w:rPr>
                      <w:rFonts w:ascii="Times New Roman" w:eastAsia="Times New Roman" w:hAnsi="Times New Roman"/>
                      <w:color w:val="000000"/>
                      <w:sz w:val="14"/>
                      <w:szCs w:val="14"/>
                      <w:lang w:eastAsia="ru-RU"/>
                    </w:rPr>
                    <w:t>в том числе по ГРБС:</w:t>
                  </w:r>
                </w:p>
              </w:tc>
              <w:tc>
                <w:tcPr>
                  <w:tcW w:w="213" w:type="pct"/>
                  <w:shd w:val="clear" w:color="auto" w:fill="auto"/>
                  <w:hideMark/>
                </w:tcPr>
                <w:p w:rsidR="00052DDF" w:rsidRPr="00052DDF" w:rsidRDefault="00052DDF" w:rsidP="00052DDF">
                  <w:pPr>
                    <w:spacing w:after="0" w:line="240" w:lineRule="auto"/>
                    <w:jc w:val="center"/>
                    <w:rPr>
                      <w:rFonts w:ascii="Times New Roman" w:eastAsia="Times New Roman" w:hAnsi="Times New Roman"/>
                      <w:color w:val="000000"/>
                      <w:sz w:val="14"/>
                      <w:szCs w:val="14"/>
                      <w:lang w:eastAsia="ru-RU"/>
                    </w:rPr>
                  </w:pPr>
                  <w:r w:rsidRPr="00052DDF">
                    <w:rPr>
                      <w:rFonts w:ascii="Times New Roman" w:eastAsia="Times New Roman" w:hAnsi="Times New Roman"/>
                      <w:color w:val="000000"/>
                      <w:sz w:val="14"/>
                      <w:szCs w:val="14"/>
                      <w:lang w:eastAsia="ru-RU"/>
                    </w:rPr>
                    <w:t> </w:t>
                  </w:r>
                </w:p>
              </w:tc>
              <w:tc>
                <w:tcPr>
                  <w:tcW w:w="528" w:type="pct"/>
                  <w:shd w:val="clear" w:color="auto" w:fill="auto"/>
                  <w:vAlign w:val="center"/>
                  <w:hideMark/>
                </w:tcPr>
                <w:p w:rsidR="00052DDF" w:rsidRPr="00052DDF" w:rsidRDefault="00052DDF" w:rsidP="00052DDF">
                  <w:pPr>
                    <w:spacing w:after="0" w:line="240" w:lineRule="auto"/>
                    <w:jc w:val="center"/>
                    <w:rPr>
                      <w:rFonts w:ascii="Times New Roman" w:eastAsia="Times New Roman" w:hAnsi="Times New Roman"/>
                      <w:color w:val="000000"/>
                      <w:sz w:val="14"/>
                      <w:szCs w:val="14"/>
                      <w:lang w:eastAsia="ru-RU"/>
                    </w:rPr>
                  </w:pPr>
                  <w:r w:rsidRPr="00052DDF">
                    <w:rPr>
                      <w:rFonts w:ascii="Times New Roman" w:eastAsia="Times New Roman" w:hAnsi="Times New Roman"/>
                      <w:color w:val="000000"/>
                      <w:sz w:val="14"/>
                      <w:szCs w:val="14"/>
                      <w:lang w:eastAsia="ru-RU"/>
                    </w:rPr>
                    <w:t> </w:t>
                  </w:r>
                </w:p>
              </w:tc>
              <w:tc>
                <w:tcPr>
                  <w:tcW w:w="528" w:type="pct"/>
                  <w:shd w:val="clear" w:color="auto" w:fill="auto"/>
                  <w:vAlign w:val="center"/>
                  <w:hideMark/>
                </w:tcPr>
                <w:p w:rsidR="00052DDF" w:rsidRPr="00052DDF" w:rsidRDefault="00052DDF" w:rsidP="00052DDF">
                  <w:pPr>
                    <w:spacing w:after="0" w:line="240" w:lineRule="auto"/>
                    <w:jc w:val="center"/>
                    <w:rPr>
                      <w:rFonts w:ascii="Times New Roman" w:eastAsia="Times New Roman" w:hAnsi="Times New Roman"/>
                      <w:sz w:val="14"/>
                      <w:szCs w:val="14"/>
                      <w:lang w:eastAsia="ru-RU"/>
                    </w:rPr>
                  </w:pPr>
                  <w:r w:rsidRPr="00052DDF">
                    <w:rPr>
                      <w:rFonts w:ascii="Times New Roman" w:eastAsia="Times New Roman" w:hAnsi="Times New Roman"/>
                      <w:sz w:val="14"/>
                      <w:szCs w:val="14"/>
                      <w:lang w:eastAsia="ru-RU"/>
                    </w:rPr>
                    <w:t> </w:t>
                  </w:r>
                </w:p>
              </w:tc>
              <w:tc>
                <w:tcPr>
                  <w:tcW w:w="527" w:type="pct"/>
                  <w:shd w:val="clear" w:color="auto" w:fill="auto"/>
                  <w:vAlign w:val="center"/>
                  <w:hideMark/>
                </w:tcPr>
                <w:p w:rsidR="00052DDF" w:rsidRPr="00052DDF" w:rsidRDefault="00052DDF" w:rsidP="00052DDF">
                  <w:pPr>
                    <w:spacing w:after="0" w:line="240" w:lineRule="auto"/>
                    <w:jc w:val="center"/>
                    <w:rPr>
                      <w:rFonts w:ascii="Times New Roman" w:eastAsia="Times New Roman" w:hAnsi="Times New Roman"/>
                      <w:color w:val="000000"/>
                      <w:sz w:val="14"/>
                      <w:szCs w:val="14"/>
                      <w:lang w:eastAsia="ru-RU"/>
                    </w:rPr>
                  </w:pPr>
                  <w:r w:rsidRPr="00052DDF">
                    <w:rPr>
                      <w:rFonts w:ascii="Times New Roman" w:eastAsia="Times New Roman" w:hAnsi="Times New Roman"/>
                      <w:color w:val="000000"/>
                      <w:sz w:val="14"/>
                      <w:szCs w:val="14"/>
                      <w:lang w:eastAsia="ru-RU"/>
                    </w:rPr>
                    <w:t> </w:t>
                  </w:r>
                </w:p>
              </w:tc>
              <w:tc>
                <w:tcPr>
                  <w:tcW w:w="527" w:type="pct"/>
                  <w:shd w:val="clear" w:color="auto" w:fill="auto"/>
                  <w:vAlign w:val="center"/>
                  <w:hideMark/>
                </w:tcPr>
                <w:p w:rsidR="00052DDF" w:rsidRPr="00052DDF" w:rsidRDefault="00052DDF" w:rsidP="00052DDF">
                  <w:pPr>
                    <w:spacing w:after="0" w:line="240" w:lineRule="auto"/>
                    <w:jc w:val="center"/>
                    <w:rPr>
                      <w:rFonts w:ascii="Times New Roman" w:eastAsia="Times New Roman" w:hAnsi="Times New Roman"/>
                      <w:color w:val="000000"/>
                      <w:sz w:val="14"/>
                      <w:szCs w:val="14"/>
                      <w:lang w:eastAsia="ru-RU"/>
                    </w:rPr>
                  </w:pPr>
                  <w:r w:rsidRPr="00052DDF">
                    <w:rPr>
                      <w:rFonts w:ascii="Times New Roman" w:eastAsia="Times New Roman" w:hAnsi="Times New Roman"/>
                      <w:color w:val="000000"/>
                      <w:sz w:val="14"/>
                      <w:szCs w:val="14"/>
                      <w:lang w:eastAsia="ru-RU"/>
                    </w:rPr>
                    <w:t> </w:t>
                  </w:r>
                </w:p>
              </w:tc>
              <w:tc>
                <w:tcPr>
                  <w:tcW w:w="507" w:type="pct"/>
                  <w:shd w:val="clear" w:color="auto" w:fill="auto"/>
                  <w:vAlign w:val="center"/>
                  <w:hideMark/>
                </w:tcPr>
                <w:p w:rsidR="00052DDF" w:rsidRPr="00052DDF" w:rsidRDefault="00052DDF" w:rsidP="00052DDF">
                  <w:pPr>
                    <w:spacing w:after="0" w:line="240" w:lineRule="auto"/>
                    <w:jc w:val="center"/>
                    <w:rPr>
                      <w:rFonts w:ascii="Times New Roman" w:eastAsia="Times New Roman" w:hAnsi="Times New Roman"/>
                      <w:color w:val="000000"/>
                      <w:sz w:val="14"/>
                      <w:szCs w:val="14"/>
                      <w:lang w:eastAsia="ru-RU"/>
                    </w:rPr>
                  </w:pPr>
                  <w:r w:rsidRPr="00052DDF">
                    <w:rPr>
                      <w:rFonts w:ascii="Times New Roman" w:eastAsia="Times New Roman" w:hAnsi="Times New Roman"/>
                      <w:color w:val="000000"/>
                      <w:sz w:val="14"/>
                      <w:szCs w:val="14"/>
                      <w:lang w:eastAsia="ru-RU"/>
                    </w:rPr>
                    <w:t> </w:t>
                  </w:r>
                </w:p>
              </w:tc>
            </w:tr>
            <w:tr w:rsidR="00052DDF" w:rsidRPr="00052DDF" w:rsidTr="00052DDF">
              <w:trPr>
                <w:trHeight w:val="20"/>
              </w:trPr>
              <w:tc>
                <w:tcPr>
                  <w:tcW w:w="480" w:type="pct"/>
                  <w:vMerge/>
                  <w:vAlign w:val="center"/>
                  <w:hideMark/>
                </w:tcPr>
                <w:p w:rsidR="00052DDF" w:rsidRPr="00052DDF" w:rsidRDefault="00052DDF" w:rsidP="00052DDF">
                  <w:pPr>
                    <w:spacing w:after="0" w:line="240" w:lineRule="auto"/>
                    <w:rPr>
                      <w:rFonts w:ascii="Times New Roman" w:eastAsia="Times New Roman" w:hAnsi="Times New Roman"/>
                      <w:color w:val="000000"/>
                      <w:sz w:val="14"/>
                      <w:szCs w:val="14"/>
                      <w:lang w:eastAsia="ru-RU"/>
                    </w:rPr>
                  </w:pPr>
                </w:p>
              </w:tc>
              <w:tc>
                <w:tcPr>
                  <w:tcW w:w="1030" w:type="pct"/>
                  <w:vMerge/>
                  <w:vAlign w:val="center"/>
                  <w:hideMark/>
                </w:tcPr>
                <w:p w:rsidR="00052DDF" w:rsidRPr="00052DDF" w:rsidRDefault="00052DDF" w:rsidP="00052DDF">
                  <w:pPr>
                    <w:spacing w:after="0" w:line="240" w:lineRule="auto"/>
                    <w:rPr>
                      <w:rFonts w:ascii="Times New Roman" w:eastAsia="Times New Roman" w:hAnsi="Times New Roman"/>
                      <w:color w:val="000000"/>
                      <w:sz w:val="14"/>
                      <w:szCs w:val="14"/>
                      <w:lang w:eastAsia="ru-RU"/>
                    </w:rPr>
                  </w:pPr>
                </w:p>
              </w:tc>
              <w:tc>
                <w:tcPr>
                  <w:tcW w:w="660" w:type="pct"/>
                  <w:shd w:val="clear" w:color="auto" w:fill="auto"/>
                  <w:vAlign w:val="center"/>
                  <w:hideMark/>
                </w:tcPr>
                <w:p w:rsidR="00052DDF" w:rsidRPr="00052DDF" w:rsidRDefault="00052DDF" w:rsidP="00052DDF">
                  <w:pPr>
                    <w:spacing w:after="0" w:line="240" w:lineRule="auto"/>
                    <w:rPr>
                      <w:rFonts w:ascii="Times New Roman" w:eastAsia="Times New Roman" w:hAnsi="Times New Roman"/>
                      <w:color w:val="000000"/>
                      <w:sz w:val="14"/>
                      <w:szCs w:val="14"/>
                      <w:lang w:eastAsia="ru-RU"/>
                    </w:rPr>
                  </w:pPr>
                  <w:r w:rsidRPr="00052DDF">
                    <w:rPr>
                      <w:rFonts w:ascii="Times New Roman" w:eastAsia="Times New Roman" w:hAnsi="Times New Roman"/>
                      <w:color w:val="000000"/>
                      <w:sz w:val="14"/>
                      <w:szCs w:val="14"/>
                      <w:lang w:eastAsia="ru-RU"/>
                    </w:rPr>
                    <w:t>администрация Богучанского района</w:t>
                  </w:r>
                </w:p>
              </w:tc>
              <w:tc>
                <w:tcPr>
                  <w:tcW w:w="213" w:type="pct"/>
                  <w:shd w:val="clear" w:color="auto" w:fill="auto"/>
                  <w:vAlign w:val="center"/>
                  <w:hideMark/>
                </w:tcPr>
                <w:p w:rsidR="00052DDF" w:rsidRPr="00052DDF" w:rsidRDefault="00052DDF" w:rsidP="00052DDF">
                  <w:pPr>
                    <w:spacing w:after="0" w:line="240" w:lineRule="auto"/>
                    <w:jc w:val="center"/>
                    <w:rPr>
                      <w:rFonts w:ascii="Times New Roman" w:eastAsia="Times New Roman" w:hAnsi="Times New Roman"/>
                      <w:color w:val="000000"/>
                      <w:sz w:val="14"/>
                      <w:szCs w:val="14"/>
                      <w:lang w:eastAsia="ru-RU"/>
                    </w:rPr>
                  </w:pPr>
                  <w:r w:rsidRPr="00052DDF">
                    <w:rPr>
                      <w:rFonts w:ascii="Times New Roman" w:eastAsia="Times New Roman" w:hAnsi="Times New Roman"/>
                      <w:color w:val="000000"/>
                      <w:sz w:val="14"/>
                      <w:szCs w:val="14"/>
                      <w:lang w:eastAsia="ru-RU"/>
                    </w:rPr>
                    <w:t>806</w:t>
                  </w:r>
                </w:p>
              </w:tc>
              <w:tc>
                <w:tcPr>
                  <w:tcW w:w="528" w:type="pct"/>
                  <w:shd w:val="clear" w:color="auto" w:fill="auto"/>
                  <w:vAlign w:val="center"/>
                  <w:hideMark/>
                </w:tcPr>
                <w:p w:rsidR="00052DDF" w:rsidRPr="00052DDF" w:rsidRDefault="00052DDF" w:rsidP="00052DDF">
                  <w:pPr>
                    <w:spacing w:after="0" w:line="240" w:lineRule="auto"/>
                    <w:jc w:val="center"/>
                    <w:rPr>
                      <w:rFonts w:ascii="Times New Roman" w:eastAsia="Times New Roman" w:hAnsi="Times New Roman"/>
                      <w:color w:val="000000"/>
                      <w:sz w:val="14"/>
                      <w:szCs w:val="14"/>
                      <w:lang w:eastAsia="ru-RU"/>
                    </w:rPr>
                  </w:pPr>
                  <w:r w:rsidRPr="00052DDF">
                    <w:rPr>
                      <w:rFonts w:ascii="Times New Roman" w:eastAsia="Times New Roman" w:hAnsi="Times New Roman"/>
                      <w:color w:val="000000"/>
                      <w:sz w:val="14"/>
                      <w:szCs w:val="14"/>
                      <w:lang w:eastAsia="ru-RU"/>
                    </w:rPr>
                    <w:t>65 000,00</w:t>
                  </w:r>
                </w:p>
              </w:tc>
              <w:tc>
                <w:tcPr>
                  <w:tcW w:w="528" w:type="pct"/>
                  <w:shd w:val="clear" w:color="auto" w:fill="auto"/>
                  <w:vAlign w:val="center"/>
                  <w:hideMark/>
                </w:tcPr>
                <w:p w:rsidR="00052DDF" w:rsidRPr="00052DDF" w:rsidRDefault="00052DDF" w:rsidP="00052DDF">
                  <w:pPr>
                    <w:spacing w:after="0" w:line="240" w:lineRule="auto"/>
                    <w:jc w:val="center"/>
                    <w:rPr>
                      <w:rFonts w:ascii="Times New Roman" w:eastAsia="Times New Roman" w:hAnsi="Times New Roman"/>
                      <w:sz w:val="14"/>
                      <w:szCs w:val="14"/>
                      <w:lang w:eastAsia="ru-RU"/>
                    </w:rPr>
                  </w:pPr>
                  <w:r w:rsidRPr="00052DDF">
                    <w:rPr>
                      <w:rFonts w:ascii="Times New Roman" w:eastAsia="Times New Roman" w:hAnsi="Times New Roman"/>
                      <w:sz w:val="14"/>
                      <w:szCs w:val="14"/>
                      <w:lang w:eastAsia="ru-RU"/>
                    </w:rPr>
                    <w:t>65 000,00</w:t>
                  </w:r>
                </w:p>
              </w:tc>
              <w:tc>
                <w:tcPr>
                  <w:tcW w:w="527" w:type="pct"/>
                  <w:shd w:val="clear" w:color="auto" w:fill="auto"/>
                  <w:vAlign w:val="center"/>
                  <w:hideMark/>
                </w:tcPr>
                <w:p w:rsidR="00052DDF" w:rsidRPr="00052DDF" w:rsidRDefault="00052DDF" w:rsidP="00052DDF">
                  <w:pPr>
                    <w:spacing w:after="0" w:line="240" w:lineRule="auto"/>
                    <w:jc w:val="center"/>
                    <w:rPr>
                      <w:rFonts w:ascii="Times New Roman" w:eastAsia="Times New Roman" w:hAnsi="Times New Roman"/>
                      <w:color w:val="000000"/>
                      <w:sz w:val="14"/>
                      <w:szCs w:val="14"/>
                      <w:lang w:eastAsia="ru-RU"/>
                    </w:rPr>
                  </w:pPr>
                  <w:r w:rsidRPr="00052DDF">
                    <w:rPr>
                      <w:rFonts w:ascii="Times New Roman" w:eastAsia="Times New Roman" w:hAnsi="Times New Roman"/>
                      <w:color w:val="000000"/>
                      <w:sz w:val="14"/>
                      <w:szCs w:val="14"/>
                      <w:lang w:eastAsia="ru-RU"/>
                    </w:rPr>
                    <w:t>65 000,00</w:t>
                  </w:r>
                </w:p>
              </w:tc>
              <w:tc>
                <w:tcPr>
                  <w:tcW w:w="527" w:type="pct"/>
                  <w:shd w:val="clear" w:color="auto" w:fill="auto"/>
                  <w:vAlign w:val="center"/>
                  <w:hideMark/>
                </w:tcPr>
                <w:p w:rsidR="00052DDF" w:rsidRPr="00052DDF" w:rsidRDefault="00052DDF" w:rsidP="00052DDF">
                  <w:pPr>
                    <w:spacing w:after="0" w:line="240" w:lineRule="auto"/>
                    <w:jc w:val="center"/>
                    <w:rPr>
                      <w:rFonts w:ascii="Times New Roman" w:eastAsia="Times New Roman" w:hAnsi="Times New Roman"/>
                      <w:color w:val="000000"/>
                      <w:sz w:val="14"/>
                      <w:szCs w:val="14"/>
                      <w:lang w:eastAsia="ru-RU"/>
                    </w:rPr>
                  </w:pPr>
                  <w:r w:rsidRPr="00052DDF">
                    <w:rPr>
                      <w:rFonts w:ascii="Times New Roman" w:eastAsia="Times New Roman" w:hAnsi="Times New Roman"/>
                      <w:color w:val="000000"/>
                      <w:sz w:val="14"/>
                      <w:szCs w:val="14"/>
                      <w:lang w:eastAsia="ru-RU"/>
                    </w:rPr>
                    <w:t>65 000,00</w:t>
                  </w:r>
                </w:p>
              </w:tc>
              <w:tc>
                <w:tcPr>
                  <w:tcW w:w="507" w:type="pct"/>
                  <w:shd w:val="clear" w:color="auto" w:fill="auto"/>
                  <w:vAlign w:val="center"/>
                  <w:hideMark/>
                </w:tcPr>
                <w:p w:rsidR="00052DDF" w:rsidRPr="00052DDF" w:rsidRDefault="00052DDF" w:rsidP="00052DDF">
                  <w:pPr>
                    <w:spacing w:after="0" w:line="240" w:lineRule="auto"/>
                    <w:jc w:val="center"/>
                    <w:rPr>
                      <w:rFonts w:ascii="Times New Roman" w:eastAsia="Times New Roman" w:hAnsi="Times New Roman"/>
                      <w:color w:val="000000"/>
                      <w:sz w:val="14"/>
                      <w:szCs w:val="14"/>
                      <w:lang w:eastAsia="ru-RU"/>
                    </w:rPr>
                  </w:pPr>
                  <w:r w:rsidRPr="00052DDF">
                    <w:rPr>
                      <w:rFonts w:ascii="Times New Roman" w:eastAsia="Times New Roman" w:hAnsi="Times New Roman"/>
                      <w:color w:val="000000"/>
                      <w:sz w:val="14"/>
                      <w:szCs w:val="14"/>
                      <w:lang w:eastAsia="ru-RU"/>
                    </w:rPr>
                    <w:t>260 000,00</w:t>
                  </w:r>
                </w:p>
              </w:tc>
            </w:tr>
          </w:tbl>
          <w:p w:rsidR="00052DDF" w:rsidRPr="00052DDF" w:rsidRDefault="00052DDF" w:rsidP="00052DDF">
            <w:pPr>
              <w:spacing w:after="0" w:line="240" w:lineRule="auto"/>
              <w:jc w:val="center"/>
              <w:rPr>
                <w:rFonts w:ascii="Times New Roman" w:eastAsia="Times New Roman" w:hAnsi="Times New Roman"/>
                <w:color w:val="000000"/>
                <w:sz w:val="18"/>
                <w:szCs w:val="18"/>
                <w:lang w:val="en-US" w:eastAsia="ru-RU"/>
              </w:rPr>
            </w:pPr>
          </w:p>
        </w:tc>
      </w:tr>
    </w:tbl>
    <w:p w:rsidR="00996E58" w:rsidRPr="00052DDF" w:rsidRDefault="00996E58" w:rsidP="00382EC7">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0D3611" w:rsidRPr="000D3611" w:rsidTr="000D3611">
        <w:trPr>
          <w:trHeight w:val="20"/>
        </w:trPr>
        <w:tc>
          <w:tcPr>
            <w:tcW w:w="5000" w:type="pct"/>
            <w:tcBorders>
              <w:top w:val="nil"/>
              <w:left w:val="nil"/>
              <w:right w:val="nil"/>
            </w:tcBorders>
            <w:shd w:val="clear" w:color="auto" w:fill="auto"/>
            <w:vAlign w:val="bottom"/>
            <w:hideMark/>
          </w:tcPr>
          <w:p w:rsidR="000D3611" w:rsidRPr="009A51B6" w:rsidRDefault="000D3611" w:rsidP="000D3611">
            <w:pPr>
              <w:spacing w:after="0" w:line="240" w:lineRule="auto"/>
              <w:jc w:val="right"/>
              <w:rPr>
                <w:rFonts w:ascii="Times New Roman" w:eastAsia="Times New Roman" w:hAnsi="Times New Roman"/>
                <w:color w:val="000000"/>
                <w:sz w:val="18"/>
                <w:szCs w:val="18"/>
                <w:lang w:eastAsia="ru-RU"/>
              </w:rPr>
            </w:pPr>
            <w:r w:rsidRPr="000D3611">
              <w:rPr>
                <w:rFonts w:ascii="Times New Roman" w:eastAsia="Times New Roman" w:hAnsi="Times New Roman"/>
                <w:color w:val="000000"/>
                <w:sz w:val="18"/>
                <w:szCs w:val="18"/>
                <w:lang w:eastAsia="ru-RU"/>
              </w:rPr>
              <w:t>Приложение № 3</w:t>
            </w:r>
            <w:r w:rsidRPr="000D3611">
              <w:rPr>
                <w:rFonts w:ascii="Times New Roman" w:eastAsia="Times New Roman" w:hAnsi="Times New Roman"/>
                <w:color w:val="000000"/>
                <w:sz w:val="18"/>
                <w:szCs w:val="18"/>
                <w:lang w:eastAsia="ru-RU"/>
              </w:rPr>
              <w:br/>
              <w:t>к муниципальной  программе «Защита населения и</w:t>
            </w:r>
          </w:p>
          <w:p w:rsidR="000D3611" w:rsidRPr="009A51B6" w:rsidRDefault="000D3611" w:rsidP="000D3611">
            <w:pPr>
              <w:spacing w:after="0" w:line="240" w:lineRule="auto"/>
              <w:jc w:val="right"/>
              <w:rPr>
                <w:rFonts w:ascii="Times New Roman" w:eastAsia="Times New Roman" w:hAnsi="Times New Roman"/>
                <w:color w:val="000000"/>
                <w:sz w:val="18"/>
                <w:szCs w:val="18"/>
                <w:lang w:eastAsia="ru-RU"/>
              </w:rPr>
            </w:pPr>
            <w:r w:rsidRPr="000D3611">
              <w:rPr>
                <w:rFonts w:ascii="Times New Roman" w:eastAsia="Times New Roman" w:hAnsi="Times New Roman"/>
                <w:color w:val="000000"/>
                <w:sz w:val="18"/>
                <w:szCs w:val="18"/>
                <w:lang w:eastAsia="ru-RU"/>
              </w:rPr>
              <w:t xml:space="preserve"> территории Богучанского района от чрезвычайных ситуаций</w:t>
            </w:r>
          </w:p>
          <w:p w:rsidR="000D3611" w:rsidRPr="000D3611" w:rsidRDefault="000D3611" w:rsidP="000D3611">
            <w:pPr>
              <w:spacing w:after="0" w:line="240" w:lineRule="auto"/>
              <w:jc w:val="right"/>
              <w:rPr>
                <w:rFonts w:ascii="Times New Roman" w:eastAsia="Times New Roman" w:hAnsi="Times New Roman"/>
                <w:color w:val="000000"/>
                <w:sz w:val="18"/>
                <w:szCs w:val="18"/>
                <w:lang w:eastAsia="ru-RU"/>
              </w:rPr>
            </w:pPr>
            <w:r w:rsidRPr="000D3611">
              <w:rPr>
                <w:rFonts w:ascii="Times New Roman" w:eastAsia="Times New Roman" w:hAnsi="Times New Roman"/>
                <w:color w:val="000000"/>
                <w:sz w:val="18"/>
                <w:szCs w:val="18"/>
                <w:lang w:eastAsia="ru-RU"/>
              </w:rPr>
              <w:t xml:space="preserve">природного и техногенного характера» </w:t>
            </w:r>
          </w:p>
          <w:p w:rsidR="000D3611" w:rsidRPr="000D3611" w:rsidRDefault="000D3611" w:rsidP="000D3611">
            <w:pPr>
              <w:spacing w:after="0" w:line="240" w:lineRule="auto"/>
              <w:rPr>
                <w:rFonts w:ascii="Times New Roman" w:eastAsia="Times New Roman" w:hAnsi="Times New Roman"/>
                <w:color w:val="000000"/>
                <w:sz w:val="18"/>
                <w:szCs w:val="18"/>
                <w:lang w:eastAsia="ru-RU"/>
              </w:rPr>
            </w:pPr>
          </w:p>
          <w:p w:rsidR="000D3611" w:rsidRPr="000D3611" w:rsidRDefault="000D3611" w:rsidP="000D3611">
            <w:pPr>
              <w:spacing w:after="0" w:line="240" w:lineRule="auto"/>
              <w:jc w:val="center"/>
              <w:rPr>
                <w:rFonts w:ascii="Times New Roman" w:eastAsia="Times New Roman" w:hAnsi="Times New Roman"/>
                <w:color w:val="000000"/>
                <w:sz w:val="18"/>
                <w:szCs w:val="18"/>
                <w:lang w:eastAsia="ru-RU"/>
              </w:rPr>
            </w:pPr>
            <w:r w:rsidRPr="000D3611">
              <w:rPr>
                <w:rFonts w:ascii="Times New Roman" w:eastAsia="Times New Roman" w:hAnsi="Times New Roman"/>
                <w:bCs/>
                <w:color w:val="000000"/>
                <w:sz w:val="20"/>
                <w:szCs w:val="18"/>
                <w:lang w:eastAsia="ru-RU"/>
              </w:rPr>
              <w:t>Ресурсное обеспечение и прогнозная оценка расходов на реализацию целей муниципальной программы Богучанского района с учетом источников финансирования, в том числе по уровням бюджетной системы</w:t>
            </w:r>
          </w:p>
        </w:tc>
      </w:tr>
    </w:tbl>
    <w:p w:rsidR="00052DDF" w:rsidRPr="00052DDF" w:rsidRDefault="00052DDF" w:rsidP="00382EC7">
      <w:pPr>
        <w:spacing w:after="0" w:line="240" w:lineRule="auto"/>
        <w:jc w:val="both"/>
        <w:rPr>
          <w:rFonts w:ascii="Times New Roman" w:eastAsia="Times New Roman" w:hAnsi="Times New Roman"/>
          <w:sz w:val="20"/>
          <w:szCs w:val="20"/>
          <w:lang w:eastAsia="ru-RU"/>
        </w:rPr>
      </w:pPr>
    </w:p>
    <w:p w:rsidR="00052DDF" w:rsidRPr="009A51B6" w:rsidRDefault="00052DDF" w:rsidP="00382EC7">
      <w:pPr>
        <w:spacing w:after="0" w:line="240" w:lineRule="auto"/>
        <w:jc w:val="both"/>
        <w:rPr>
          <w:rFonts w:ascii="Times New Roman" w:eastAsia="Times New Roman" w:hAnsi="Times New Roman"/>
          <w:sz w:val="12"/>
          <w:szCs w:val="20"/>
          <w:lang w:eastAsia="ru-RU"/>
        </w:rPr>
      </w:pPr>
    </w:p>
    <w:tbl>
      <w:tblPr>
        <w:tblW w:w="5000" w:type="pct"/>
        <w:tblLook w:val="04A0"/>
      </w:tblPr>
      <w:tblGrid>
        <w:gridCol w:w="1183"/>
        <w:gridCol w:w="1415"/>
        <w:gridCol w:w="2325"/>
        <w:gridCol w:w="1014"/>
        <w:gridCol w:w="961"/>
        <w:gridCol w:w="855"/>
        <w:gridCol w:w="908"/>
        <w:gridCol w:w="909"/>
      </w:tblGrid>
      <w:tr w:rsidR="000D3611" w:rsidRPr="000D3611" w:rsidTr="000D3611">
        <w:trPr>
          <w:trHeight w:val="20"/>
        </w:trPr>
        <w:tc>
          <w:tcPr>
            <w:tcW w:w="457"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0D3611" w:rsidRPr="000D3611" w:rsidRDefault="000D3611" w:rsidP="000D3611">
            <w:pPr>
              <w:spacing w:after="0" w:line="240" w:lineRule="auto"/>
              <w:jc w:val="center"/>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 xml:space="preserve">Статус </w:t>
            </w:r>
          </w:p>
        </w:tc>
        <w:tc>
          <w:tcPr>
            <w:tcW w:w="76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0D3611" w:rsidRPr="000D3611" w:rsidRDefault="000D3611" w:rsidP="000D3611">
            <w:pPr>
              <w:spacing w:after="0" w:line="240" w:lineRule="auto"/>
              <w:jc w:val="center"/>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Наименование  муниципальной программы, муниципальной подпрограммы</w:t>
            </w:r>
          </w:p>
        </w:tc>
        <w:tc>
          <w:tcPr>
            <w:tcW w:w="125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0D3611" w:rsidRPr="000D3611" w:rsidRDefault="000D3611" w:rsidP="000D3611">
            <w:pPr>
              <w:spacing w:after="0" w:line="240" w:lineRule="auto"/>
              <w:jc w:val="center"/>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 xml:space="preserve">Источник финансирования </w:t>
            </w:r>
          </w:p>
        </w:tc>
        <w:tc>
          <w:tcPr>
            <w:tcW w:w="2526" w:type="pct"/>
            <w:gridSpan w:val="5"/>
            <w:tcBorders>
              <w:top w:val="single" w:sz="4" w:space="0" w:color="auto"/>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center"/>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Оценка расходов (рублей) по годам реализации муниципальной программы</w:t>
            </w:r>
          </w:p>
        </w:tc>
      </w:tr>
      <w:tr w:rsidR="000D3611" w:rsidRPr="000D3611" w:rsidTr="000D3611">
        <w:trPr>
          <w:trHeight w:val="20"/>
        </w:trPr>
        <w:tc>
          <w:tcPr>
            <w:tcW w:w="457" w:type="pct"/>
            <w:vMerge/>
            <w:tcBorders>
              <w:top w:val="single" w:sz="4" w:space="0" w:color="auto"/>
              <w:left w:val="single" w:sz="4" w:space="0" w:color="auto"/>
              <w:bottom w:val="single" w:sz="4" w:space="0" w:color="auto"/>
              <w:right w:val="single" w:sz="4" w:space="0" w:color="auto"/>
            </w:tcBorders>
            <w:vAlign w:val="center"/>
            <w:hideMark/>
          </w:tcPr>
          <w:p w:rsidR="000D3611" w:rsidRPr="000D3611" w:rsidRDefault="000D3611" w:rsidP="000D3611">
            <w:pPr>
              <w:spacing w:after="0" w:line="240" w:lineRule="auto"/>
              <w:rPr>
                <w:rFonts w:ascii="Times New Roman" w:eastAsia="Times New Roman" w:hAnsi="Times New Roman"/>
                <w:color w:val="000000"/>
                <w:sz w:val="14"/>
                <w:szCs w:val="14"/>
                <w:lang w:eastAsia="ru-RU"/>
              </w:rPr>
            </w:pPr>
          </w:p>
        </w:tc>
        <w:tc>
          <w:tcPr>
            <w:tcW w:w="765" w:type="pct"/>
            <w:vMerge/>
            <w:tcBorders>
              <w:top w:val="single" w:sz="4" w:space="0" w:color="auto"/>
              <w:left w:val="single" w:sz="4" w:space="0" w:color="auto"/>
              <w:bottom w:val="single" w:sz="4" w:space="0" w:color="auto"/>
              <w:right w:val="single" w:sz="4" w:space="0" w:color="auto"/>
            </w:tcBorders>
            <w:vAlign w:val="center"/>
            <w:hideMark/>
          </w:tcPr>
          <w:p w:rsidR="000D3611" w:rsidRPr="000D3611" w:rsidRDefault="000D3611" w:rsidP="000D3611">
            <w:pPr>
              <w:spacing w:after="0" w:line="240" w:lineRule="auto"/>
              <w:rPr>
                <w:rFonts w:ascii="Times New Roman" w:eastAsia="Times New Roman" w:hAnsi="Times New Roman"/>
                <w:color w:val="000000"/>
                <w:sz w:val="14"/>
                <w:szCs w:val="14"/>
                <w:lang w:eastAsia="ru-RU"/>
              </w:rPr>
            </w:pPr>
          </w:p>
        </w:tc>
        <w:tc>
          <w:tcPr>
            <w:tcW w:w="1251" w:type="pct"/>
            <w:vMerge/>
            <w:tcBorders>
              <w:top w:val="single" w:sz="4" w:space="0" w:color="auto"/>
              <w:left w:val="single" w:sz="4" w:space="0" w:color="auto"/>
              <w:bottom w:val="single" w:sz="4" w:space="0" w:color="auto"/>
              <w:right w:val="single" w:sz="4" w:space="0" w:color="auto"/>
            </w:tcBorders>
            <w:vAlign w:val="center"/>
            <w:hideMark/>
          </w:tcPr>
          <w:p w:rsidR="000D3611" w:rsidRPr="000D3611" w:rsidRDefault="000D3611" w:rsidP="000D3611">
            <w:pPr>
              <w:spacing w:after="0" w:line="240" w:lineRule="auto"/>
              <w:rPr>
                <w:rFonts w:ascii="Times New Roman" w:eastAsia="Times New Roman" w:hAnsi="Times New Roman"/>
                <w:color w:val="000000"/>
                <w:sz w:val="14"/>
                <w:szCs w:val="14"/>
                <w:lang w:eastAsia="ru-RU"/>
              </w:rPr>
            </w:pPr>
          </w:p>
        </w:tc>
        <w:tc>
          <w:tcPr>
            <w:tcW w:w="505" w:type="pct"/>
            <w:tcBorders>
              <w:top w:val="nil"/>
              <w:left w:val="nil"/>
              <w:bottom w:val="single" w:sz="4" w:space="0" w:color="auto"/>
              <w:right w:val="single" w:sz="4" w:space="0" w:color="auto"/>
            </w:tcBorders>
            <w:shd w:val="clear" w:color="auto" w:fill="auto"/>
            <w:vAlign w:val="center"/>
            <w:hideMark/>
          </w:tcPr>
          <w:p w:rsidR="000D3611" w:rsidRPr="000D3611" w:rsidRDefault="000D3611" w:rsidP="000D3611">
            <w:pPr>
              <w:spacing w:after="0" w:line="240" w:lineRule="auto"/>
              <w:jc w:val="center"/>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Предыдущий финансовый год 2024</w:t>
            </w:r>
          </w:p>
        </w:tc>
        <w:tc>
          <w:tcPr>
            <w:tcW w:w="505" w:type="pct"/>
            <w:tcBorders>
              <w:top w:val="nil"/>
              <w:left w:val="nil"/>
              <w:bottom w:val="single" w:sz="4" w:space="0" w:color="auto"/>
              <w:right w:val="single" w:sz="4" w:space="0" w:color="auto"/>
            </w:tcBorders>
            <w:shd w:val="clear" w:color="auto" w:fill="auto"/>
            <w:vAlign w:val="center"/>
            <w:hideMark/>
          </w:tcPr>
          <w:p w:rsidR="000D3611" w:rsidRPr="000D3611" w:rsidRDefault="000D3611" w:rsidP="000D3611">
            <w:pPr>
              <w:spacing w:after="0" w:line="240" w:lineRule="auto"/>
              <w:jc w:val="center"/>
              <w:rPr>
                <w:rFonts w:ascii="Times New Roman" w:eastAsia="Times New Roman" w:hAnsi="Times New Roman"/>
                <w:sz w:val="14"/>
                <w:szCs w:val="14"/>
                <w:lang w:eastAsia="ru-RU"/>
              </w:rPr>
            </w:pPr>
            <w:r w:rsidRPr="000D3611">
              <w:rPr>
                <w:rFonts w:ascii="Times New Roman" w:eastAsia="Times New Roman" w:hAnsi="Times New Roman"/>
                <w:sz w:val="14"/>
                <w:szCs w:val="14"/>
                <w:lang w:eastAsia="ru-RU"/>
              </w:rPr>
              <w:t>Текущий финансовый год 2025</w:t>
            </w:r>
          </w:p>
        </w:tc>
        <w:tc>
          <w:tcPr>
            <w:tcW w:w="505" w:type="pct"/>
            <w:tcBorders>
              <w:top w:val="nil"/>
              <w:left w:val="nil"/>
              <w:bottom w:val="single" w:sz="4" w:space="0" w:color="auto"/>
              <w:right w:val="single" w:sz="4" w:space="0" w:color="auto"/>
            </w:tcBorders>
            <w:shd w:val="clear" w:color="auto" w:fill="auto"/>
            <w:vAlign w:val="center"/>
            <w:hideMark/>
          </w:tcPr>
          <w:p w:rsidR="000D3611" w:rsidRPr="000D3611" w:rsidRDefault="000D3611" w:rsidP="000D3611">
            <w:pPr>
              <w:spacing w:after="0" w:line="240" w:lineRule="auto"/>
              <w:jc w:val="center"/>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Первый год планового периода 2026</w:t>
            </w:r>
          </w:p>
        </w:tc>
        <w:tc>
          <w:tcPr>
            <w:tcW w:w="505" w:type="pct"/>
            <w:tcBorders>
              <w:top w:val="nil"/>
              <w:left w:val="nil"/>
              <w:bottom w:val="single" w:sz="4" w:space="0" w:color="auto"/>
              <w:right w:val="single" w:sz="4" w:space="0" w:color="auto"/>
            </w:tcBorders>
            <w:shd w:val="clear" w:color="auto" w:fill="auto"/>
            <w:vAlign w:val="center"/>
            <w:hideMark/>
          </w:tcPr>
          <w:p w:rsidR="000D3611" w:rsidRPr="000D3611" w:rsidRDefault="000D3611" w:rsidP="000D3611">
            <w:pPr>
              <w:spacing w:after="0" w:line="240" w:lineRule="auto"/>
              <w:jc w:val="center"/>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Второй год плановго периода 2027</w:t>
            </w:r>
          </w:p>
        </w:tc>
        <w:tc>
          <w:tcPr>
            <w:tcW w:w="505" w:type="pct"/>
            <w:tcBorders>
              <w:top w:val="nil"/>
              <w:left w:val="nil"/>
              <w:bottom w:val="single" w:sz="4" w:space="0" w:color="auto"/>
              <w:right w:val="single" w:sz="4" w:space="0" w:color="auto"/>
            </w:tcBorders>
            <w:shd w:val="clear" w:color="auto" w:fill="auto"/>
            <w:vAlign w:val="center"/>
            <w:hideMark/>
          </w:tcPr>
          <w:p w:rsidR="000D3611" w:rsidRPr="000D3611" w:rsidRDefault="000D3611" w:rsidP="000D3611">
            <w:pPr>
              <w:spacing w:after="0" w:line="240" w:lineRule="auto"/>
              <w:jc w:val="center"/>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 xml:space="preserve">Итого на  </w:t>
            </w:r>
            <w:r w:rsidRPr="000D3611">
              <w:rPr>
                <w:rFonts w:ascii="Times New Roman" w:eastAsia="Times New Roman" w:hAnsi="Times New Roman"/>
                <w:color w:val="000000"/>
                <w:sz w:val="14"/>
                <w:szCs w:val="14"/>
                <w:lang w:eastAsia="ru-RU"/>
              </w:rPr>
              <w:br/>
              <w:t>2024-2027 годы</w:t>
            </w:r>
          </w:p>
        </w:tc>
      </w:tr>
      <w:tr w:rsidR="000D3611" w:rsidRPr="000D3611" w:rsidTr="000D3611">
        <w:trPr>
          <w:trHeight w:val="20"/>
        </w:trPr>
        <w:tc>
          <w:tcPr>
            <w:tcW w:w="457" w:type="pct"/>
            <w:vMerge w:val="restart"/>
            <w:tcBorders>
              <w:top w:val="nil"/>
              <w:left w:val="single" w:sz="4" w:space="0" w:color="auto"/>
              <w:bottom w:val="nil"/>
              <w:right w:val="single" w:sz="4" w:space="0" w:color="auto"/>
            </w:tcBorders>
            <w:shd w:val="clear" w:color="auto" w:fill="auto"/>
            <w:vAlign w:val="center"/>
            <w:hideMark/>
          </w:tcPr>
          <w:p w:rsidR="000D3611" w:rsidRPr="000D3611" w:rsidRDefault="000D3611" w:rsidP="000D3611">
            <w:pPr>
              <w:spacing w:after="0" w:line="240" w:lineRule="auto"/>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Муниципальная программа</w:t>
            </w:r>
          </w:p>
        </w:tc>
        <w:tc>
          <w:tcPr>
            <w:tcW w:w="765" w:type="pct"/>
            <w:vMerge w:val="restart"/>
            <w:tcBorders>
              <w:top w:val="nil"/>
              <w:left w:val="single" w:sz="4" w:space="0" w:color="auto"/>
              <w:bottom w:val="nil"/>
              <w:right w:val="single" w:sz="4" w:space="0" w:color="auto"/>
            </w:tcBorders>
            <w:shd w:val="clear" w:color="auto" w:fill="auto"/>
            <w:vAlign w:val="center"/>
            <w:hideMark/>
          </w:tcPr>
          <w:p w:rsidR="000D3611" w:rsidRPr="000D3611" w:rsidRDefault="000D3611" w:rsidP="000D3611">
            <w:pPr>
              <w:spacing w:after="0" w:line="240" w:lineRule="auto"/>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"Защита населения и территории Богучанского района от чрезвычайных ситуаций природного и техногенного характера"</w:t>
            </w:r>
          </w:p>
        </w:tc>
        <w:tc>
          <w:tcPr>
            <w:tcW w:w="1251"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 xml:space="preserve">Всего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 xml:space="preserve">       55 564 465,90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rPr>
                <w:rFonts w:ascii="Times New Roman" w:eastAsia="Times New Roman" w:hAnsi="Times New Roman"/>
                <w:sz w:val="14"/>
                <w:szCs w:val="14"/>
                <w:lang w:eastAsia="ru-RU"/>
              </w:rPr>
            </w:pPr>
            <w:r w:rsidRPr="000D3611">
              <w:rPr>
                <w:rFonts w:ascii="Times New Roman" w:eastAsia="Times New Roman" w:hAnsi="Times New Roman"/>
                <w:sz w:val="14"/>
                <w:szCs w:val="14"/>
                <w:lang w:eastAsia="ru-RU"/>
              </w:rPr>
              <w:t xml:space="preserve">       46 139 793,00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 xml:space="preserve">       46 139 793,00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 xml:space="preserve">       46 139 793,00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 xml:space="preserve">     193 983 844,90   </w:t>
            </w:r>
          </w:p>
        </w:tc>
      </w:tr>
      <w:tr w:rsidR="000D3611" w:rsidRPr="000D3611" w:rsidTr="000D3611">
        <w:trPr>
          <w:trHeight w:val="20"/>
        </w:trPr>
        <w:tc>
          <w:tcPr>
            <w:tcW w:w="457" w:type="pct"/>
            <w:vMerge/>
            <w:tcBorders>
              <w:top w:val="nil"/>
              <w:left w:val="single" w:sz="4" w:space="0" w:color="auto"/>
              <w:bottom w:val="nil"/>
              <w:right w:val="single" w:sz="4" w:space="0" w:color="auto"/>
            </w:tcBorders>
            <w:vAlign w:val="center"/>
            <w:hideMark/>
          </w:tcPr>
          <w:p w:rsidR="000D3611" w:rsidRPr="000D3611" w:rsidRDefault="000D3611" w:rsidP="000D3611">
            <w:pPr>
              <w:spacing w:after="0" w:line="240" w:lineRule="auto"/>
              <w:rPr>
                <w:rFonts w:ascii="Times New Roman" w:eastAsia="Times New Roman" w:hAnsi="Times New Roman"/>
                <w:color w:val="000000"/>
                <w:sz w:val="14"/>
                <w:szCs w:val="14"/>
                <w:lang w:eastAsia="ru-RU"/>
              </w:rPr>
            </w:pPr>
          </w:p>
        </w:tc>
        <w:tc>
          <w:tcPr>
            <w:tcW w:w="765" w:type="pct"/>
            <w:vMerge/>
            <w:tcBorders>
              <w:top w:val="nil"/>
              <w:left w:val="single" w:sz="4" w:space="0" w:color="auto"/>
              <w:bottom w:val="nil"/>
              <w:right w:val="single" w:sz="4" w:space="0" w:color="auto"/>
            </w:tcBorders>
            <w:vAlign w:val="center"/>
            <w:hideMark/>
          </w:tcPr>
          <w:p w:rsidR="000D3611" w:rsidRPr="000D3611" w:rsidRDefault="000D3611" w:rsidP="000D3611">
            <w:pPr>
              <w:spacing w:after="0" w:line="240" w:lineRule="auto"/>
              <w:rPr>
                <w:rFonts w:ascii="Times New Roman" w:eastAsia="Times New Roman" w:hAnsi="Times New Roman"/>
                <w:color w:val="000000"/>
                <w:sz w:val="14"/>
                <w:szCs w:val="14"/>
                <w:lang w:eastAsia="ru-RU"/>
              </w:rPr>
            </w:pPr>
          </w:p>
        </w:tc>
        <w:tc>
          <w:tcPr>
            <w:tcW w:w="1251"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в том числе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rPr>
                <w:rFonts w:ascii="Times New Roman" w:eastAsia="Times New Roman" w:hAnsi="Times New Roman"/>
                <w:sz w:val="14"/>
                <w:szCs w:val="14"/>
                <w:lang w:eastAsia="ru-RU"/>
              </w:rPr>
            </w:pPr>
            <w:r w:rsidRPr="000D3611">
              <w:rPr>
                <w:rFonts w:ascii="Times New Roman" w:eastAsia="Times New Roman" w:hAnsi="Times New Roman"/>
                <w:sz w:val="14"/>
                <w:szCs w:val="14"/>
                <w:lang w:eastAsia="ru-RU"/>
              </w:rPr>
              <w:t>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 </w:t>
            </w:r>
          </w:p>
        </w:tc>
      </w:tr>
      <w:tr w:rsidR="000D3611" w:rsidRPr="000D3611" w:rsidTr="000D3611">
        <w:trPr>
          <w:trHeight w:val="20"/>
        </w:trPr>
        <w:tc>
          <w:tcPr>
            <w:tcW w:w="457" w:type="pct"/>
            <w:vMerge/>
            <w:tcBorders>
              <w:top w:val="nil"/>
              <w:left w:val="single" w:sz="4" w:space="0" w:color="auto"/>
              <w:bottom w:val="nil"/>
              <w:right w:val="single" w:sz="4" w:space="0" w:color="auto"/>
            </w:tcBorders>
            <w:vAlign w:val="center"/>
            <w:hideMark/>
          </w:tcPr>
          <w:p w:rsidR="000D3611" w:rsidRPr="000D3611" w:rsidRDefault="000D3611" w:rsidP="000D3611">
            <w:pPr>
              <w:spacing w:after="0" w:line="240" w:lineRule="auto"/>
              <w:rPr>
                <w:rFonts w:ascii="Times New Roman" w:eastAsia="Times New Roman" w:hAnsi="Times New Roman"/>
                <w:color w:val="000000"/>
                <w:sz w:val="14"/>
                <w:szCs w:val="14"/>
                <w:lang w:eastAsia="ru-RU"/>
              </w:rPr>
            </w:pPr>
          </w:p>
        </w:tc>
        <w:tc>
          <w:tcPr>
            <w:tcW w:w="765" w:type="pct"/>
            <w:vMerge/>
            <w:tcBorders>
              <w:top w:val="nil"/>
              <w:left w:val="single" w:sz="4" w:space="0" w:color="auto"/>
              <w:bottom w:val="nil"/>
              <w:right w:val="single" w:sz="4" w:space="0" w:color="auto"/>
            </w:tcBorders>
            <w:vAlign w:val="center"/>
            <w:hideMark/>
          </w:tcPr>
          <w:p w:rsidR="000D3611" w:rsidRPr="000D3611" w:rsidRDefault="000D3611" w:rsidP="000D3611">
            <w:pPr>
              <w:spacing w:after="0" w:line="240" w:lineRule="auto"/>
              <w:rPr>
                <w:rFonts w:ascii="Times New Roman" w:eastAsia="Times New Roman" w:hAnsi="Times New Roman"/>
                <w:color w:val="000000"/>
                <w:sz w:val="14"/>
                <w:szCs w:val="14"/>
                <w:lang w:eastAsia="ru-RU"/>
              </w:rPr>
            </w:pPr>
          </w:p>
        </w:tc>
        <w:tc>
          <w:tcPr>
            <w:tcW w:w="1251"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ind w:firstLineChars="300" w:firstLine="420"/>
              <w:outlineLvl w:val="0"/>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федеральный бюджет</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outlineLvl w:val="0"/>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 xml:space="preserve">                           -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outlineLvl w:val="0"/>
              <w:rPr>
                <w:rFonts w:ascii="Times New Roman" w:eastAsia="Times New Roman" w:hAnsi="Times New Roman"/>
                <w:sz w:val="14"/>
                <w:szCs w:val="14"/>
                <w:lang w:eastAsia="ru-RU"/>
              </w:rPr>
            </w:pPr>
            <w:r w:rsidRPr="000D3611">
              <w:rPr>
                <w:rFonts w:ascii="Times New Roman" w:eastAsia="Times New Roman" w:hAnsi="Times New Roman"/>
                <w:sz w:val="14"/>
                <w:szCs w:val="14"/>
                <w:lang w:eastAsia="ru-RU"/>
              </w:rPr>
              <w:t xml:space="preserve">                           -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outlineLvl w:val="0"/>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 xml:space="preserve">                           -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outlineLvl w:val="0"/>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 xml:space="preserve">                           -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outlineLvl w:val="0"/>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 xml:space="preserve">                           -     </w:t>
            </w:r>
          </w:p>
        </w:tc>
      </w:tr>
      <w:tr w:rsidR="000D3611" w:rsidRPr="000D3611" w:rsidTr="000D3611">
        <w:trPr>
          <w:trHeight w:val="20"/>
        </w:trPr>
        <w:tc>
          <w:tcPr>
            <w:tcW w:w="457" w:type="pct"/>
            <w:vMerge/>
            <w:tcBorders>
              <w:top w:val="nil"/>
              <w:left w:val="single" w:sz="4" w:space="0" w:color="auto"/>
              <w:bottom w:val="nil"/>
              <w:right w:val="single" w:sz="4" w:space="0" w:color="auto"/>
            </w:tcBorders>
            <w:vAlign w:val="center"/>
            <w:hideMark/>
          </w:tcPr>
          <w:p w:rsidR="000D3611" w:rsidRPr="000D3611" w:rsidRDefault="000D3611" w:rsidP="000D3611">
            <w:pPr>
              <w:spacing w:after="0" w:line="240" w:lineRule="auto"/>
              <w:rPr>
                <w:rFonts w:ascii="Times New Roman" w:eastAsia="Times New Roman" w:hAnsi="Times New Roman"/>
                <w:color w:val="000000"/>
                <w:sz w:val="14"/>
                <w:szCs w:val="14"/>
                <w:lang w:eastAsia="ru-RU"/>
              </w:rPr>
            </w:pPr>
          </w:p>
        </w:tc>
        <w:tc>
          <w:tcPr>
            <w:tcW w:w="765" w:type="pct"/>
            <w:vMerge/>
            <w:tcBorders>
              <w:top w:val="nil"/>
              <w:left w:val="single" w:sz="4" w:space="0" w:color="auto"/>
              <w:bottom w:val="nil"/>
              <w:right w:val="single" w:sz="4" w:space="0" w:color="auto"/>
            </w:tcBorders>
            <w:vAlign w:val="center"/>
            <w:hideMark/>
          </w:tcPr>
          <w:p w:rsidR="000D3611" w:rsidRPr="000D3611" w:rsidRDefault="000D3611" w:rsidP="000D3611">
            <w:pPr>
              <w:spacing w:after="0" w:line="240" w:lineRule="auto"/>
              <w:rPr>
                <w:rFonts w:ascii="Times New Roman" w:eastAsia="Times New Roman" w:hAnsi="Times New Roman"/>
                <w:color w:val="000000"/>
                <w:sz w:val="14"/>
                <w:szCs w:val="14"/>
                <w:lang w:eastAsia="ru-RU"/>
              </w:rPr>
            </w:pPr>
          </w:p>
        </w:tc>
        <w:tc>
          <w:tcPr>
            <w:tcW w:w="1251"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ind w:firstLineChars="300" w:firstLine="420"/>
              <w:outlineLvl w:val="0"/>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краевой бюджет</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outlineLvl w:val="0"/>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 xml:space="preserve">       14 192 403,90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outlineLvl w:val="0"/>
              <w:rPr>
                <w:rFonts w:ascii="Times New Roman" w:eastAsia="Times New Roman" w:hAnsi="Times New Roman"/>
                <w:sz w:val="14"/>
                <w:szCs w:val="14"/>
                <w:lang w:eastAsia="ru-RU"/>
              </w:rPr>
            </w:pPr>
            <w:r w:rsidRPr="000D3611">
              <w:rPr>
                <w:rFonts w:ascii="Times New Roman" w:eastAsia="Times New Roman" w:hAnsi="Times New Roman"/>
                <w:sz w:val="14"/>
                <w:szCs w:val="14"/>
                <w:lang w:eastAsia="ru-RU"/>
              </w:rPr>
              <w:t xml:space="preserve">                           -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outlineLvl w:val="0"/>
              <w:rPr>
                <w:rFonts w:ascii="Times New Roman" w:eastAsia="Times New Roman" w:hAnsi="Times New Roman"/>
                <w:sz w:val="14"/>
                <w:szCs w:val="14"/>
                <w:lang w:eastAsia="ru-RU"/>
              </w:rPr>
            </w:pPr>
            <w:r w:rsidRPr="000D3611">
              <w:rPr>
                <w:rFonts w:ascii="Times New Roman" w:eastAsia="Times New Roman" w:hAnsi="Times New Roman"/>
                <w:sz w:val="14"/>
                <w:szCs w:val="14"/>
                <w:lang w:eastAsia="ru-RU"/>
              </w:rPr>
              <w:t xml:space="preserve">                           -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outlineLvl w:val="0"/>
              <w:rPr>
                <w:rFonts w:ascii="Times New Roman" w:eastAsia="Times New Roman" w:hAnsi="Times New Roman"/>
                <w:sz w:val="14"/>
                <w:szCs w:val="14"/>
                <w:lang w:eastAsia="ru-RU"/>
              </w:rPr>
            </w:pPr>
            <w:r w:rsidRPr="000D3611">
              <w:rPr>
                <w:rFonts w:ascii="Times New Roman" w:eastAsia="Times New Roman" w:hAnsi="Times New Roman"/>
                <w:sz w:val="14"/>
                <w:szCs w:val="14"/>
                <w:lang w:eastAsia="ru-RU"/>
              </w:rPr>
              <w:t xml:space="preserve">                           -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outlineLvl w:val="0"/>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 xml:space="preserve">       14 192 403,90   </w:t>
            </w:r>
          </w:p>
        </w:tc>
      </w:tr>
      <w:tr w:rsidR="000D3611" w:rsidRPr="000D3611" w:rsidTr="000D3611">
        <w:trPr>
          <w:trHeight w:val="20"/>
        </w:trPr>
        <w:tc>
          <w:tcPr>
            <w:tcW w:w="457" w:type="pct"/>
            <w:vMerge/>
            <w:tcBorders>
              <w:top w:val="nil"/>
              <w:left w:val="single" w:sz="4" w:space="0" w:color="auto"/>
              <w:bottom w:val="nil"/>
              <w:right w:val="single" w:sz="4" w:space="0" w:color="auto"/>
            </w:tcBorders>
            <w:vAlign w:val="center"/>
            <w:hideMark/>
          </w:tcPr>
          <w:p w:rsidR="000D3611" w:rsidRPr="000D3611" w:rsidRDefault="000D3611" w:rsidP="000D3611">
            <w:pPr>
              <w:spacing w:after="0" w:line="240" w:lineRule="auto"/>
              <w:rPr>
                <w:rFonts w:ascii="Times New Roman" w:eastAsia="Times New Roman" w:hAnsi="Times New Roman"/>
                <w:color w:val="000000"/>
                <w:sz w:val="14"/>
                <w:szCs w:val="14"/>
                <w:lang w:eastAsia="ru-RU"/>
              </w:rPr>
            </w:pPr>
          </w:p>
        </w:tc>
        <w:tc>
          <w:tcPr>
            <w:tcW w:w="765" w:type="pct"/>
            <w:vMerge/>
            <w:tcBorders>
              <w:top w:val="nil"/>
              <w:left w:val="single" w:sz="4" w:space="0" w:color="auto"/>
              <w:bottom w:val="nil"/>
              <w:right w:val="single" w:sz="4" w:space="0" w:color="auto"/>
            </w:tcBorders>
            <w:vAlign w:val="center"/>
            <w:hideMark/>
          </w:tcPr>
          <w:p w:rsidR="000D3611" w:rsidRPr="000D3611" w:rsidRDefault="000D3611" w:rsidP="000D3611">
            <w:pPr>
              <w:spacing w:after="0" w:line="240" w:lineRule="auto"/>
              <w:rPr>
                <w:rFonts w:ascii="Times New Roman" w:eastAsia="Times New Roman" w:hAnsi="Times New Roman"/>
                <w:color w:val="000000"/>
                <w:sz w:val="14"/>
                <w:szCs w:val="14"/>
                <w:lang w:eastAsia="ru-RU"/>
              </w:rPr>
            </w:pPr>
          </w:p>
        </w:tc>
        <w:tc>
          <w:tcPr>
            <w:tcW w:w="1251"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ind w:firstLineChars="300" w:firstLine="420"/>
              <w:outlineLvl w:val="0"/>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районный бюджет</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outlineLvl w:val="0"/>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 xml:space="preserve">       41 372 062,00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outlineLvl w:val="0"/>
              <w:rPr>
                <w:rFonts w:ascii="Times New Roman" w:eastAsia="Times New Roman" w:hAnsi="Times New Roman"/>
                <w:sz w:val="14"/>
                <w:szCs w:val="14"/>
                <w:lang w:eastAsia="ru-RU"/>
              </w:rPr>
            </w:pPr>
            <w:r w:rsidRPr="000D3611">
              <w:rPr>
                <w:rFonts w:ascii="Times New Roman" w:eastAsia="Times New Roman" w:hAnsi="Times New Roman"/>
                <w:sz w:val="14"/>
                <w:szCs w:val="14"/>
                <w:lang w:eastAsia="ru-RU"/>
              </w:rPr>
              <w:t xml:space="preserve">       46 139 793,00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outlineLvl w:val="0"/>
              <w:rPr>
                <w:rFonts w:ascii="Times New Roman" w:eastAsia="Times New Roman" w:hAnsi="Times New Roman"/>
                <w:sz w:val="14"/>
                <w:szCs w:val="14"/>
                <w:lang w:eastAsia="ru-RU"/>
              </w:rPr>
            </w:pPr>
            <w:r w:rsidRPr="000D3611">
              <w:rPr>
                <w:rFonts w:ascii="Times New Roman" w:eastAsia="Times New Roman" w:hAnsi="Times New Roman"/>
                <w:sz w:val="14"/>
                <w:szCs w:val="14"/>
                <w:lang w:eastAsia="ru-RU"/>
              </w:rPr>
              <w:t xml:space="preserve">       46 139 793,00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outlineLvl w:val="0"/>
              <w:rPr>
                <w:rFonts w:ascii="Times New Roman" w:eastAsia="Times New Roman" w:hAnsi="Times New Roman"/>
                <w:sz w:val="14"/>
                <w:szCs w:val="14"/>
                <w:lang w:eastAsia="ru-RU"/>
              </w:rPr>
            </w:pPr>
            <w:r w:rsidRPr="000D3611">
              <w:rPr>
                <w:rFonts w:ascii="Times New Roman" w:eastAsia="Times New Roman" w:hAnsi="Times New Roman"/>
                <w:sz w:val="14"/>
                <w:szCs w:val="14"/>
                <w:lang w:eastAsia="ru-RU"/>
              </w:rPr>
              <w:t xml:space="preserve">       46 139 793,00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outlineLvl w:val="0"/>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 xml:space="preserve">     179 791 441,00   </w:t>
            </w:r>
          </w:p>
        </w:tc>
      </w:tr>
      <w:tr w:rsidR="000D3611" w:rsidRPr="000D3611" w:rsidTr="000D3611">
        <w:trPr>
          <w:trHeight w:val="20"/>
        </w:trPr>
        <w:tc>
          <w:tcPr>
            <w:tcW w:w="457" w:type="pct"/>
            <w:vMerge/>
            <w:tcBorders>
              <w:top w:val="nil"/>
              <w:left w:val="single" w:sz="4" w:space="0" w:color="auto"/>
              <w:bottom w:val="nil"/>
              <w:right w:val="single" w:sz="4" w:space="0" w:color="auto"/>
            </w:tcBorders>
            <w:vAlign w:val="center"/>
            <w:hideMark/>
          </w:tcPr>
          <w:p w:rsidR="000D3611" w:rsidRPr="000D3611" w:rsidRDefault="000D3611" w:rsidP="000D3611">
            <w:pPr>
              <w:spacing w:after="0" w:line="240" w:lineRule="auto"/>
              <w:rPr>
                <w:rFonts w:ascii="Times New Roman" w:eastAsia="Times New Roman" w:hAnsi="Times New Roman"/>
                <w:color w:val="000000"/>
                <w:sz w:val="14"/>
                <w:szCs w:val="14"/>
                <w:lang w:eastAsia="ru-RU"/>
              </w:rPr>
            </w:pPr>
          </w:p>
        </w:tc>
        <w:tc>
          <w:tcPr>
            <w:tcW w:w="765" w:type="pct"/>
            <w:vMerge/>
            <w:tcBorders>
              <w:top w:val="nil"/>
              <w:left w:val="single" w:sz="4" w:space="0" w:color="auto"/>
              <w:bottom w:val="nil"/>
              <w:right w:val="single" w:sz="4" w:space="0" w:color="auto"/>
            </w:tcBorders>
            <w:vAlign w:val="center"/>
            <w:hideMark/>
          </w:tcPr>
          <w:p w:rsidR="000D3611" w:rsidRPr="000D3611" w:rsidRDefault="000D3611" w:rsidP="000D3611">
            <w:pPr>
              <w:spacing w:after="0" w:line="240" w:lineRule="auto"/>
              <w:rPr>
                <w:rFonts w:ascii="Times New Roman" w:eastAsia="Times New Roman" w:hAnsi="Times New Roman"/>
                <w:color w:val="000000"/>
                <w:sz w:val="14"/>
                <w:szCs w:val="14"/>
                <w:lang w:eastAsia="ru-RU"/>
              </w:rPr>
            </w:pPr>
          </w:p>
        </w:tc>
        <w:tc>
          <w:tcPr>
            <w:tcW w:w="1251"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ind w:firstLineChars="300" w:firstLine="420"/>
              <w:outlineLvl w:val="0"/>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внебюджетные источники</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outlineLvl w:val="0"/>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 xml:space="preserve"> -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outlineLvl w:val="0"/>
              <w:rPr>
                <w:rFonts w:ascii="Times New Roman" w:eastAsia="Times New Roman" w:hAnsi="Times New Roman"/>
                <w:sz w:val="14"/>
                <w:szCs w:val="14"/>
                <w:lang w:eastAsia="ru-RU"/>
              </w:rPr>
            </w:pPr>
            <w:r w:rsidRPr="000D3611">
              <w:rPr>
                <w:rFonts w:ascii="Times New Roman" w:eastAsia="Times New Roman" w:hAnsi="Times New Roman"/>
                <w:sz w:val="14"/>
                <w:szCs w:val="14"/>
                <w:lang w:eastAsia="ru-RU"/>
              </w:rPr>
              <w:t xml:space="preserve">                           -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outlineLvl w:val="0"/>
              <w:rPr>
                <w:rFonts w:ascii="Times New Roman" w:eastAsia="Times New Roman" w:hAnsi="Times New Roman"/>
                <w:sz w:val="14"/>
                <w:szCs w:val="14"/>
                <w:lang w:eastAsia="ru-RU"/>
              </w:rPr>
            </w:pPr>
            <w:r w:rsidRPr="000D3611">
              <w:rPr>
                <w:rFonts w:ascii="Times New Roman" w:eastAsia="Times New Roman" w:hAnsi="Times New Roman"/>
                <w:sz w:val="14"/>
                <w:szCs w:val="14"/>
                <w:lang w:eastAsia="ru-RU"/>
              </w:rPr>
              <w:t xml:space="preserve">                           -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outlineLvl w:val="0"/>
              <w:rPr>
                <w:rFonts w:ascii="Times New Roman" w:eastAsia="Times New Roman" w:hAnsi="Times New Roman"/>
                <w:sz w:val="14"/>
                <w:szCs w:val="14"/>
                <w:lang w:eastAsia="ru-RU"/>
              </w:rPr>
            </w:pPr>
            <w:r w:rsidRPr="000D3611">
              <w:rPr>
                <w:rFonts w:ascii="Times New Roman" w:eastAsia="Times New Roman" w:hAnsi="Times New Roman"/>
                <w:sz w:val="14"/>
                <w:szCs w:val="14"/>
                <w:lang w:eastAsia="ru-RU"/>
              </w:rPr>
              <w:t xml:space="preserve">                           -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outlineLvl w:val="0"/>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 xml:space="preserve">                           -     </w:t>
            </w:r>
          </w:p>
        </w:tc>
      </w:tr>
      <w:tr w:rsidR="000D3611" w:rsidRPr="000D3611" w:rsidTr="000D3611">
        <w:trPr>
          <w:trHeight w:val="20"/>
        </w:trPr>
        <w:tc>
          <w:tcPr>
            <w:tcW w:w="457" w:type="pct"/>
            <w:vMerge/>
            <w:tcBorders>
              <w:top w:val="nil"/>
              <w:left w:val="single" w:sz="4" w:space="0" w:color="auto"/>
              <w:bottom w:val="nil"/>
              <w:right w:val="single" w:sz="4" w:space="0" w:color="auto"/>
            </w:tcBorders>
            <w:vAlign w:val="center"/>
            <w:hideMark/>
          </w:tcPr>
          <w:p w:rsidR="000D3611" w:rsidRPr="000D3611" w:rsidRDefault="000D3611" w:rsidP="000D3611">
            <w:pPr>
              <w:spacing w:after="0" w:line="240" w:lineRule="auto"/>
              <w:rPr>
                <w:rFonts w:ascii="Times New Roman" w:eastAsia="Times New Roman" w:hAnsi="Times New Roman"/>
                <w:color w:val="000000"/>
                <w:sz w:val="14"/>
                <w:szCs w:val="14"/>
                <w:lang w:eastAsia="ru-RU"/>
              </w:rPr>
            </w:pPr>
          </w:p>
        </w:tc>
        <w:tc>
          <w:tcPr>
            <w:tcW w:w="765" w:type="pct"/>
            <w:vMerge/>
            <w:tcBorders>
              <w:top w:val="nil"/>
              <w:left w:val="single" w:sz="4" w:space="0" w:color="auto"/>
              <w:bottom w:val="nil"/>
              <w:right w:val="single" w:sz="4" w:space="0" w:color="auto"/>
            </w:tcBorders>
            <w:vAlign w:val="center"/>
            <w:hideMark/>
          </w:tcPr>
          <w:p w:rsidR="000D3611" w:rsidRPr="000D3611" w:rsidRDefault="000D3611" w:rsidP="000D3611">
            <w:pPr>
              <w:spacing w:after="0" w:line="240" w:lineRule="auto"/>
              <w:rPr>
                <w:rFonts w:ascii="Times New Roman" w:eastAsia="Times New Roman" w:hAnsi="Times New Roman"/>
                <w:color w:val="000000"/>
                <w:sz w:val="14"/>
                <w:szCs w:val="14"/>
                <w:lang w:eastAsia="ru-RU"/>
              </w:rPr>
            </w:pPr>
          </w:p>
        </w:tc>
        <w:tc>
          <w:tcPr>
            <w:tcW w:w="1251"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ind w:firstLineChars="300" w:firstLine="420"/>
              <w:outlineLvl w:val="0"/>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бюджеты муниципальных образований</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outlineLvl w:val="0"/>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 xml:space="preserve"> -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outlineLvl w:val="0"/>
              <w:rPr>
                <w:rFonts w:ascii="Times New Roman" w:eastAsia="Times New Roman" w:hAnsi="Times New Roman"/>
                <w:sz w:val="14"/>
                <w:szCs w:val="14"/>
                <w:lang w:eastAsia="ru-RU"/>
              </w:rPr>
            </w:pPr>
            <w:r w:rsidRPr="000D3611">
              <w:rPr>
                <w:rFonts w:ascii="Times New Roman" w:eastAsia="Times New Roman" w:hAnsi="Times New Roman"/>
                <w:sz w:val="14"/>
                <w:szCs w:val="14"/>
                <w:lang w:eastAsia="ru-RU"/>
              </w:rPr>
              <w:t xml:space="preserve">                           -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outlineLvl w:val="0"/>
              <w:rPr>
                <w:rFonts w:ascii="Times New Roman" w:eastAsia="Times New Roman" w:hAnsi="Times New Roman"/>
                <w:sz w:val="14"/>
                <w:szCs w:val="14"/>
                <w:lang w:eastAsia="ru-RU"/>
              </w:rPr>
            </w:pPr>
            <w:r w:rsidRPr="000D3611">
              <w:rPr>
                <w:rFonts w:ascii="Times New Roman" w:eastAsia="Times New Roman" w:hAnsi="Times New Roman"/>
                <w:sz w:val="14"/>
                <w:szCs w:val="14"/>
                <w:lang w:eastAsia="ru-RU"/>
              </w:rPr>
              <w:t xml:space="preserve">                           -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outlineLvl w:val="0"/>
              <w:rPr>
                <w:rFonts w:ascii="Times New Roman" w:eastAsia="Times New Roman" w:hAnsi="Times New Roman"/>
                <w:sz w:val="14"/>
                <w:szCs w:val="14"/>
                <w:lang w:eastAsia="ru-RU"/>
              </w:rPr>
            </w:pPr>
            <w:r w:rsidRPr="000D3611">
              <w:rPr>
                <w:rFonts w:ascii="Times New Roman" w:eastAsia="Times New Roman" w:hAnsi="Times New Roman"/>
                <w:sz w:val="14"/>
                <w:szCs w:val="14"/>
                <w:lang w:eastAsia="ru-RU"/>
              </w:rPr>
              <w:t xml:space="preserve">                           -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outlineLvl w:val="0"/>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 xml:space="preserve">                           -     </w:t>
            </w:r>
          </w:p>
        </w:tc>
      </w:tr>
      <w:tr w:rsidR="000D3611" w:rsidRPr="000D3611" w:rsidTr="000D3611">
        <w:trPr>
          <w:trHeight w:val="20"/>
        </w:trPr>
        <w:tc>
          <w:tcPr>
            <w:tcW w:w="457" w:type="pct"/>
            <w:vMerge/>
            <w:tcBorders>
              <w:top w:val="nil"/>
              <w:left w:val="single" w:sz="4" w:space="0" w:color="auto"/>
              <w:bottom w:val="nil"/>
              <w:right w:val="single" w:sz="4" w:space="0" w:color="auto"/>
            </w:tcBorders>
            <w:vAlign w:val="center"/>
            <w:hideMark/>
          </w:tcPr>
          <w:p w:rsidR="000D3611" w:rsidRPr="000D3611" w:rsidRDefault="000D3611" w:rsidP="000D3611">
            <w:pPr>
              <w:spacing w:after="0" w:line="240" w:lineRule="auto"/>
              <w:rPr>
                <w:rFonts w:ascii="Times New Roman" w:eastAsia="Times New Roman" w:hAnsi="Times New Roman"/>
                <w:color w:val="000000"/>
                <w:sz w:val="14"/>
                <w:szCs w:val="14"/>
                <w:lang w:eastAsia="ru-RU"/>
              </w:rPr>
            </w:pPr>
          </w:p>
        </w:tc>
        <w:tc>
          <w:tcPr>
            <w:tcW w:w="765" w:type="pct"/>
            <w:vMerge/>
            <w:tcBorders>
              <w:top w:val="nil"/>
              <w:left w:val="single" w:sz="4" w:space="0" w:color="auto"/>
              <w:bottom w:val="nil"/>
              <w:right w:val="single" w:sz="4" w:space="0" w:color="auto"/>
            </w:tcBorders>
            <w:vAlign w:val="center"/>
            <w:hideMark/>
          </w:tcPr>
          <w:p w:rsidR="000D3611" w:rsidRPr="000D3611" w:rsidRDefault="000D3611" w:rsidP="000D3611">
            <w:pPr>
              <w:spacing w:after="0" w:line="240" w:lineRule="auto"/>
              <w:rPr>
                <w:rFonts w:ascii="Times New Roman" w:eastAsia="Times New Roman" w:hAnsi="Times New Roman"/>
                <w:color w:val="000000"/>
                <w:sz w:val="14"/>
                <w:szCs w:val="14"/>
                <w:lang w:eastAsia="ru-RU"/>
              </w:rPr>
            </w:pPr>
          </w:p>
        </w:tc>
        <w:tc>
          <w:tcPr>
            <w:tcW w:w="1251"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ind w:firstLineChars="300" w:firstLine="420"/>
              <w:outlineLvl w:val="0"/>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юридические лица</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outlineLvl w:val="0"/>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 xml:space="preserve"> -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outlineLvl w:val="0"/>
              <w:rPr>
                <w:rFonts w:ascii="Times New Roman" w:eastAsia="Times New Roman" w:hAnsi="Times New Roman"/>
                <w:sz w:val="14"/>
                <w:szCs w:val="14"/>
                <w:lang w:eastAsia="ru-RU"/>
              </w:rPr>
            </w:pPr>
            <w:r w:rsidRPr="000D3611">
              <w:rPr>
                <w:rFonts w:ascii="Times New Roman" w:eastAsia="Times New Roman" w:hAnsi="Times New Roman"/>
                <w:sz w:val="14"/>
                <w:szCs w:val="14"/>
                <w:lang w:eastAsia="ru-RU"/>
              </w:rPr>
              <w:t xml:space="preserve">                           -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outlineLvl w:val="0"/>
              <w:rPr>
                <w:rFonts w:ascii="Times New Roman" w:eastAsia="Times New Roman" w:hAnsi="Times New Roman"/>
                <w:sz w:val="14"/>
                <w:szCs w:val="14"/>
                <w:lang w:eastAsia="ru-RU"/>
              </w:rPr>
            </w:pPr>
            <w:r w:rsidRPr="000D3611">
              <w:rPr>
                <w:rFonts w:ascii="Times New Roman" w:eastAsia="Times New Roman" w:hAnsi="Times New Roman"/>
                <w:sz w:val="14"/>
                <w:szCs w:val="14"/>
                <w:lang w:eastAsia="ru-RU"/>
              </w:rPr>
              <w:t xml:space="preserve">                           -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outlineLvl w:val="0"/>
              <w:rPr>
                <w:rFonts w:ascii="Times New Roman" w:eastAsia="Times New Roman" w:hAnsi="Times New Roman"/>
                <w:sz w:val="14"/>
                <w:szCs w:val="14"/>
                <w:lang w:eastAsia="ru-RU"/>
              </w:rPr>
            </w:pPr>
            <w:r w:rsidRPr="000D3611">
              <w:rPr>
                <w:rFonts w:ascii="Times New Roman" w:eastAsia="Times New Roman" w:hAnsi="Times New Roman"/>
                <w:sz w:val="14"/>
                <w:szCs w:val="14"/>
                <w:lang w:eastAsia="ru-RU"/>
              </w:rPr>
              <w:t xml:space="preserve">                           -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outlineLvl w:val="0"/>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 xml:space="preserve">                           -     </w:t>
            </w:r>
          </w:p>
        </w:tc>
      </w:tr>
      <w:tr w:rsidR="000D3611" w:rsidRPr="000D3611" w:rsidTr="000D3611">
        <w:trPr>
          <w:trHeight w:val="20"/>
        </w:trPr>
        <w:tc>
          <w:tcPr>
            <w:tcW w:w="45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D3611" w:rsidRPr="000D3611" w:rsidRDefault="000D3611" w:rsidP="000D3611">
            <w:pPr>
              <w:spacing w:after="0" w:line="240" w:lineRule="auto"/>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Подпрограмма 1</w:t>
            </w:r>
          </w:p>
        </w:tc>
        <w:tc>
          <w:tcPr>
            <w:tcW w:w="76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D3611" w:rsidRPr="000D3611" w:rsidRDefault="000D3611" w:rsidP="000D3611">
            <w:pPr>
              <w:spacing w:after="0" w:line="240" w:lineRule="auto"/>
              <w:rPr>
                <w:rFonts w:ascii="Times New Roman" w:eastAsia="Times New Roman" w:hAnsi="Times New Roman"/>
                <w:sz w:val="14"/>
                <w:szCs w:val="14"/>
                <w:lang w:eastAsia="ru-RU"/>
              </w:rPr>
            </w:pPr>
            <w:r w:rsidRPr="000D3611">
              <w:rPr>
                <w:rFonts w:ascii="Times New Roman" w:eastAsia="Times New Roman" w:hAnsi="Times New Roman"/>
                <w:sz w:val="14"/>
                <w:szCs w:val="14"/>
                <w:lang w:eastAsia="ru-RU"/>
              </w:rPr>
              <w:t xml:space="preserve">"Предупреждение и помощь населению района в чрезвычайных ситуациях, а также использование информационно-коммуникационных технологий для обеспечения безопасности населения района" </w:t>
            </w:r>
          </w:p>
        </w:tc>
        <w:tc>
          <w:tcPr>
            <w:tcW w:w="1251"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 xml:space="preserve">Всего </w:t>
            </w:r>
          </w:p>
        </w:tc>
        <w:tc>
          <w:tcPr>
            <w:tcW w:w="505" w:type="pct"/>
            <w:tcBorders>
              <w:top w:val="nil"/>
              <w:left w:val="nil"/>
              <w:bottom w:val="single" w:sz="4" w:space="0" w:color="auto"/>
              <w:right w:val="single" w:sz="4" w:space="0" w:color="auto"/>
            </w:tcBorders>
            <w:shd w:val="clear" w:color="auto" w:fill="auto"/>
            <w:vAlign w:val="center"/>
            <w:hideMark/>
          </w:tcPr>
          <w:p w:rsidR="000D3611" w:rsidRPr="000D3611" w:rsidRDefault="000D3611" w:rsidP="000D3611">
            <w:pPr>
              <w:spacing w:after="0" w:line="240" w:lineRule="auto"/>
              <w:jc w:val="center"/>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 xml:space="preserve">         7 907 672,90   </w:t>
            </w:r>
          </w:p>
        </w:tc>
        <w:tc>
          <w:tcPr>
            <w:tcW w:w="505" w:type="pct"/>
            <w:tcBorders>
              <w:top w:val="nil"/>
              <w:left w:val="nil"/>
              <w:bottom w:val="single" w:sz="4" w:space="0" w:color="auto"/>
              <w:right w:val="single" w:sz="4" w:space="0" w:color="auto"/>
            </w:tcBorders>
            <w:shd w:val="clear" w:color="auto" w:fill="auto"/>
            <w:vAlign w:val="center"/>
            <w:hideMark/>
          </w:tcPr>
          <w:p w:rsidR="000D3611" w:rsidRPr="000D3611" w:rsidRDefault="000D3611" w:rsidP="000D3611">
            <w:pPr>
              <w:spacing w:after="0" w:line="240" w:lineRule="auto"/>
              <w:jc w:val="center"/>
              <w:rPr>
                <w:rFonts w:ascii="Times New Roman" w:eastAsia="Times New Roman" w:hAnsi="Times New Roman"/>
                <w:sz w:val="14"/>
                <w:szCs w:val="14"/>
                <w:lang w:eastAsia="ru-RU"/>
              </w:rPr>
            </w:pPr>
            <w:r w:rsidRPr="000D3611">
              <w:rPr>
                <w:rFonts w:ascii="Times New Roman" w:eastAsia="Times New Roman" w:hAnsi="Times New Roman"/>
                <w:sz w:val="14"/>
                <w:szCs w:val="14"/>
                <w:lang w:eastAsia="ru-RU"/>
              </w:rPr>
              <w:t xml:space="preserve">         8 119 842,00   </w:t>
            </w:r>
          </w:p>
        </w:tc>
        <w:tc>
          <w:tcPr>
            <w:tcW w:w="505" w:type="pct"/>
            <w:tcBorders>
              <w:top w:val="nil"/>
              <w:left w:val="nil"/>
              <w:bottom w:val="single" w:sz="4" w:space="0" w:color="auto"/>
              <w:right w:val="single" w:sz="4" w:space="0" w:color="auto"/>
            </w:tcBorders>
            <w:shd w:val="clear" w:color="auto" w:fill="auto"/>
            <w:vAlign w:val="center"/>
            <w:hideMark/>
          </w:tcPr>
          <w:p w:rsidR="000D3611" w:rsidRPr="000D3611" w:rsidRDefault="000D3611" w:rsidP="000D3611">
            <w:pPr>
              <w:spacing w:after="0" w:line="240" w:lineRule="auto"/>
              <w:jc w:val="center"/>
              <w:rPr>
                <w:rFonts w:ascii="Times New Roman" w:eastAsia="Times New Roman" w:hAnsi="Times New Roman"/>
                <w:sz w:val="14"/>
                <w:szCs w:val="14"/>
                <w:lang w:eastAsia="ru-RU"/>
              </w:rPr>
            </w:pPr>
            <w:r w:rsidRPr="000D3611">
              <w:rPr>
                <w:rFonts w:ascii="Times New Roman" w:eastAsia="Times New Roman" w:hAnsi="Times New Roman"/>
                <w:sz w:val="14"/>
                <w:szCs w:val="14"/>
                <w:lang w:eastAsia="ru-RU"/>
              </w:rPr>
              <w:t xml:space="preserve">         8 119 842,00   </w:t>
            </w:r>
          </w:p>
        </w:tc>
        <w:tc>
          <w:tcPr>
            <w:tcW w:w="505" w:type="pct"/>
            <w:tcBorders>
              <w:top w:val="nil"/>
              <w:left w:val="nil"/>
              <w:bottom w:val="single" w:sz="4" w:space="0" w:color="auto"/>
              <w:right w:val="single" w:sz="4" w:space="0" w:color="auto"/>
            </w:tcBorders>
            <w:shd w:val="clear" w:color="auto" w:fill="auto"/>
            <w:vAlign w:val="center"/>
            <w:hideMark/>
          </w:tcPr>
          <w:p w:rsidR="000D3611" w:rsidRPr="000D3611" w:rsidRDefault="000D3611" w:rsidP="000D3611">
            <w:pPr>
              <w:spacing w:after="0" w:line="240" w:lineRule="auto"/>
              <w:jc w:val="center"/>
              <w:rPr>
                <w:rFonts w:ascii="Times New Roman" w:eastAsia="Times New Roman" w:hAnsi="Times New Roman"/>
                <w:sz w:val="14"/>
                <w:szCs w:val="14"/>
                <w:lang w:eastAsia="ru-RU"/>
              </w:rPr>
            </w:pPr>
            <w:r w:rsidRPr="000D3611">
              <w:rPr>
                <w:rFonts w:ascii="Times New Roman" w:eastAsia="Times New Roman" w:hAnsi="Times New Roman"/>
                <w:sz w:val="14"/>
                <w:szCs w:val="14"/>
                <w:lang w:eastAsia="ru-RU"/>
              </w:rPr>
              <w:t xml:space="preserve">         8 119 842,00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 xml:space="preserve">       32 267 198,90   </w:t>
            </w:r>
          </w:p>
        </w:tc>
      </w:tr>
      <w:tr w:rsidR="000D3611" w:rsidRPr="000D3611" w:rsidTr="000D3611">
        <w:trPr>
          <w:trHeight w:val="20"/>
        </w:trPr>
        <w:tc>
          <w:tcPr>
            <w:tcW w:w="457" w:type="pct"/>
            <w:vMerge/>
            <w:tcBorders>
              <w:top w:val="single" w:sz="4" w:space="0" w:color="auto"/>
              <w:left w:val="single" w:sz="4" w:space="0" w:color="auto"/>
              <w:bottom w:val="single" w:sz="4" w:space="0" w:color="auto"/>
              <w:right w:val="single" w:sz="4" w:space="0" w:color="auto"/>
            </w:tcBorders>
            <w:vAlign w:val="center"/>
            <w:hideMark/>
          </w:tcPr>
          <w:p w:rsidR="000D3611" w:rsidRPr="000D3611" w:rsidRDefault="000D3611" w:rsidP="000D3611">
            <w:pPr>
              <w:spacing w:after="0" w:line="240" w:lineRule="auto"/>
              <w:rPr>
                <w:rFonts w:ascii="Times New Roman" w:eastAsia="Times New Roman" w:hAnsi="Times New Roman"/>
                <w:color w:val="000000"/>
                <w:sz w:val="14"/>
                <w:szCs w:val="14"/>
                <w:lang w:eastAsia="ru-RU"/>
              </w:rPr>
            </w:pPr>
          </w:p>
        </w:tc>
        <w:tc>
          <w:tcPr>
            <w:tcW w:w="765" w:type="pct"/>
            <w:vMerge/>
            <w:tcBorders>
              <w:top w:val="single" w:sz="4" w:space="0" w:color="auto"/>
              <w:left w:val="single" w:sz="4" w:space="0" w:color="auto"/>
              <w:bottom w:val="single" w:sz="4" w:space="0" w:color="auto"/>
              <w:right w:val="single" w:sz="4" w:space="0" w:color="auto"/>
            </w:tcBorders>
            <w:vAlign w:val="center"/>
            <w:hideMark/>
          </w:tcPr>
          <w:p w:rsidR="000D3611" w:rsidRPr="000D3611" w:rsidRDefault="000D3611" w:rsidP="000D3611">
            <w:pPr>
              <w:spacing w:after="0" w:line="240" w:lineRule="auto"/>
              <w:rPr>
                <w:rFonts w:ascii="Times New Roman" w:eastAsia="Times New Roman" w:hAnsi="Times New Roman"/>
                <w:sz w:val="14"/>
                <w:szCs w:val="14"/>
                <w:lang w:eastAsia="ru-RU"/>
              </w:rPr>
            </w:pPr>
          </w:p>
        </w:tc>
        <w:tc>
          <w:tcPr>
            <w:tcW w:w="1251"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в том числе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rPr>
                <w:rFonts w:ascii="Times New Roman" w:eastAsia="Times New Roman" w:hAnsi="Times New Roman"/>
                <w:sz w:val="14"/>
                <w:szCs w:val="14"/>
                <w:lang w:eastAsia="ru-RU"/>
              </w:rPr>
            </w:pPr>
            <w:r w:rsidRPr="000D3611">
              <w:rPr>
                <w:rFonts w:ascii="Times New Roman" w:eastAsia="Times New Roman" w:hAnsi="Times New Roman"/>
                <w:sz w:val="14"/>
                <w:szCs w:val="14"/>
                <w:lang w:eastAsia="ru-RU"/>
              </w:rPr>
              <w:t>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rPr>
                <w:rFonts w:ascii="Times New Roman" w:eastAsia="Times New Roman" w:hAnsi="Times New Roman"/>
                <w:sz w:val="14"/>
                <w:szCs w:val="14"/>
                <w:lang w:eastAsia="ru-RU"/>
              </w:rPr>
            </w:pPr>
            <w:r w:rsidRPr="000D3611">
              <w:rPr>
                <w:rFonts w:ascii="Times New Roman" w:eastAsia="Times New Roman" w:hAnsi="Times New Roman"/>
                <w:sz w:val="14"/>
                <w:szCs w:val="14"/>
                <w:lang w:eastAsia="ru-RU"/>
              </w:rPr>
              <w:t>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rPr>
                <w:rFonts w:ascii="Times New Roman" w:eastAsia="Times New Roman" w:hAnsi="Times New Roman"/>
                <w:sz w:val="14"/>
                <w:szCs w:val="14"/>
                <w:lang w:eastAsia="ru-RU"/>
              </w:rPr>
            </w:pPr>
            <w:r w:rsidRPr="000D3611">
              <w:rPr>
                <w:rFonts w:ascii="Times New Roman" w:eastAsia="Times New Roman" w:hAnsi="Times New Roman"/>
                <w:sz w:val="14"/>
                <w:szCs w:val="14"/>
                <w:lang w:eastAsia="ru-RU"/>
              </w:rPr>
              <w:t>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 </w:t>
            </w:r>
          </w:p>
        </w:tc>
      </w:tr>
      <w:tr w:rsidR="000D3611" w:rsidRPr="000D3611" w:rsidTr="000D3611">
        <w:trPr>
          <w:trHeight w:val="20"/>
        </w:trPr>
        <w:tc>
          <w:tcPr>
            <w:tcW w:w="457" w:type="pct"/>
            <w:vMerge/>
            <w:tcBorders>
              <w:top w:val="single" w:sz="4" w:space="0" w:color="auto"/>
              <w:left w:val="single" w:sz="4" w:space="0" w:color="auto"/>
              <w:bottom w:val="single" w:sz="4" w:space="0" w:color="auto"/>
              <w:right w:val="single" w:sz="4" w:space="0" w:color="auto"/>
            </w:tcBorders>
            <w:vAlign w:val="center"/>
            <w:hideMark/>
          </w:tcPr>
          <w:p w:rsidR="000D3611" w:rsidRPr="000D3611" w:rsidRDefault="000D3611" w:rsidP="000D3611">
            <w:pPr>
              <w:spacing w:after="0" w:line="240" w:lineRule="auto"/>
              <w:rPr>
                <w:rFonts w:ascii="Times New Roman" w:eastAsia="Times New Roman" w:hAnsi="Times New Roman"/>
                <w:color w:val="000000"/>
                <w:sz w:val="14"/>
                <w:szCs w:val="14"/>
                <w:lang w:eastAsia="ru-RU"/>
              </w:rPr>
            </w:pPr>
          </w:p>
        </w:tc>
        <w:tc>
          <w:tcPr>
            <w:tcW w:w="765" w:type="pct"/>
            <w:vMerge/>
            <w:tcBorders>
              <w:top w:val="single" w:sz="4" w:space="0" w:color="auto"/>
              <w:left w:val="single" w:sz="4" w:space="0" w:color="auto"/>
              <w:bottom w:val="single" w:sz="4" w:space="0" w:color="auto"/>
              <w:right w:val="single" w:sz="4" w:space="0" w:color="auto"/>
            </w:tcBorders>
            <w:vAlign w:val="center"/>
            <w:hideMark/>
          </w:tcPr>
          <w:p w:rsidR="000D3611" w:rsidRPr="000D3611" w:rsidRDefault="000D3611" w:rsidP="000D3611">
            <w:pPr>
              <w:spacing w:after="0" w:line="240" w:lineRule="auto"/>
              <w:rPr>
                <w:rFonts w:ascii="Times New Roman" w:eastAsia="Times New Roman" w:hAnsi="Times New Roman"/>
                <w:sz w:val="14"/>
                <w:szCs w:val="14"/>
                <w:lang w:eastAsia="ru-RU"/>
              </w:rPr>
            </w:pPr>
          </w:p>
        </w:tc>
        <w:tc>
          <w:tcPr>
            <w:tcW w:w="1251"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ind w:firstLineChars="300" w:firstLine="420"/>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федеральный бюджет</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 xml:space="preserve"> -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rPr>
                <w:rFonts w:ascii="Times New Roman" w:eastAsia="Times New Roman" w:hAnsi="Times New Roman"/>
                <w:sz w:val="14"/>
                <w:szCs w:val="14"/>
                <w:lang w:eastAsia="ru-RU"/>
              </w:rPr>
            </w:pPr>
            <w:r w:rsidRPr="000D3611">
              <w:rPr>
                <w:rFonts w:ascii="Times New Roman" w:eastAsia="Times New Roman" w:hAnsi="Times New Roman"/>
                <w:sz w:val="14"/>
                <w:szCs w:val="14"/>
                <w:lang w:eastAsia="ru-RU"/>
              </w:rPr>
              <w:t xml:space="preserve">                           -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rPr>
                <w:rFonts w:ascii="Times New Roman" w:eastAsia="Times New Roman" w:hAnsi="Times New Roman"/>
                <w:sz w:val="14"/>
                <w:szCs w:val="14"/>
                <w:lang w:eastAsia="ru-RU"/>
              </w:rPr>
            </w:pPr>
            <w:r w:rsidRPr="000D3611">
              <w:rPr>
                <w:rFonts w:ascii="Times New Roman" w:eastAsia="Times New Roman" w:hAnsi="Times New Roman"/>
                <w:sz w:val="14"/>
                <w:szCs w:val="14"/>
                <w:lang w:eastAsia="ru-RU"/>
              </w:rPr>
              <w:t xml:space="preserve">                           -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rPr>
                <w:rFonts w:ascii="Times New Roman" w:eastAsia="Times New Roman" w:hAnsi="Times New Roman"/>
                <w:sz w:val="14"/>
                <w:szCs w:val="14"/>
                <w:lang w:eastAsia="ru-RU"/>
              </w:rPr>
            </w:pPr>
            <w:r w:rsidRPr="000D3611">
              <w:rPr>
                <w:rFonts w:ascii="Times New Roman" w:eastAsia="Times New Roman" w:hAnsi="Times New Roman"/>
                <w:sz w:val="14"/>
                <w:szCs w:val="14"/>
                <w:lang w:eastAsia="ru-RU"/>
              </w:rPr>
              <w:t xml:space="preserve">                           -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 xml:space="preserve">                           -     </w:t>
            </w:r>
          </w:p>
        </w:tc>
      </w:tr>
      <w:tr w:rsidR="000D3611" w:rsidRPr="000D3611" w:rsidTr="000D3611">
        <w:trPr>
          <w:trHeight w:val="20"/>
        </w:trPr>
        <w:tc>
          <w:tcPr>
            <w:tcW w:w="457" w:type="pct"/>
            <w:vMerge/>
            <w:tcBorders>
              <w:top w:val="single" w:sz="4" w:space="0" w:color="auto"/>
              <w:left w:val="single" w:sz="4" w:space="0" w:color="auto"/>
              <w:bottom w:val="single" w:sz="4" w:space="0" w:color="auto"/>
              <w:right w:val="single" w:sz="4" w:space="0" w:color="auto"/>
            </w:tcBorders>
            <w:vAlign w:val="center"/>
            <w:hideMark/>
          </w:tcPr>
          <w:p w:rsidR="000D3611" w:rsidRPr="000D3611" w:rsidRDefault="000D3611" w:rsidP="000D3611">
            <w:pPr>
              <w:spacing w:after="0" w:line="240" w:lineRule="auto"/>
              <w:rPr>
                <w:rFonts w:ascii="Times New Roman" w:eastAsia="Times New Roman" w:hAnsi="Times New Roman"/>
                <w:color w:val="000000"/>
                <w:sz w:val="14"/>
                <w:szCs w:val="14"/>
                <w:lang w:eastAsia="ru-RU"/>
              </w:rPr>
            </w:pPr>
          </w:p>
        </w:tc>
        <w:tc>
          <w:tcPr>
            <w:tcW w:w="765" w:type="pct"/>
            <w:vMerge/>
            <w:tcBorders>
              <w:top w:val="single" w:sz="4" w:space="0" w:color="auto"/>
              <w:left w:val="single" w:sz="4" w:space="0" w:color="auto"/>
              <w:bottom w:val="single" w:sz="4" w:space="0" w:color="auto"/>
              <w:right w:val="single" w:sz="4" w:space="0" w:color="auto"/>
            </w:tcBorders>
            <w:vAlign w:val="center"/>
            <w:hideMark/>
          </w:tcPr>
          <w:p w:rsidR="000D3611" w:rsidRPr="000D3611" w:rsidRDefault="000D3611" w:rsidP="000D3611">
            <w:pPr>
              <w:spacing w:after="0" w:line="240" w:lineRule="auto"/>
              <w:rPr>
                <w:rFonts w:ascii="Times New Roman" w:eastAsia="Times New Roman" w:hAnsi="Times New Roman"/>
                <w:sz w:val="14"/>
                <w:szCs w:val="14"/>
                <w:lang w:eastAsia="ru-RU"/>
              </w:rPr>
            </w:pPr>
          </w:p>
        </w:tc>
        <w:tc>
          <w:tcPr>
            <w:tcW w:w="1251"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ind w:firstLineChars="300" w:firstLine="420"/>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краевой бюджет</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rPr>
                <w:rFonts w:ascii="Times New Roman" w:eastAsia="Times New Roman" w:hAnsi="Times New Roman"/>
                <w:sz w:val="14"/>
                <w:szCs w:val="14"/>
                <w:lang w:eastAsia="ru-RU"/>
              </w:rPr>
            </w:pPr>
            <w:r w:rsidRPr="000D3611">
              <w:rPr>
                <w:rFonts w:ascii="Times New Roman" w:eastAsia="Times New Roman" w:hAnsi="Times New Roman"/>
                <w:sz w:val="14"/>
                <w:szCs w:val="14"/>
                <w:lang w:eastAsia="ru-RU"/>
              </w:rPr>
              <w:t xml:space="preserve">            976 659,90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rPr>
                <w:rFonts w:ascii="Times New Roman" w:eastAsia="Times New Roman" w:hAnsi="Times New Roman"/>
                <w:sz w:val="14"/>
                <w:szCs w:val="14"/>
                <w:lang w:eastAsia="ru-RU"/>
              </w:rPr>
            </w:pPr>
            <w:r w:rsidRPr="000D3611">
              <w:rPr>
                <w:rFonts w:ascii="Times New Roman" w:eastAsia="Times New Roman" w:hAnsi="Times New Roman"/>
                <w:sz w:val="14"/>
                <w:szCs w:val="14"/>
                <w:lang w:eastAsia="ru-RU"/>
              </w:rPr>
              <w:t xml:space="preserve">                           -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rPr>
                <w:rFonts w:ascii="Times New Roman" w:eastAsia="Times New Roman" w:hAnsi="Times New Roman"/>
                <w:sz w:val="14"/>
                <w:szCs w:val="14"/>
                <w:lang w:eastAsia="ru-RU"/>
              </w:rPr>
            </w:pPr>
            <w:r w:rsidRPr="000D3611">
              <w:rPr>
                <w:rFonts w:ascii="Times New Roman" w:eastAsia="Times New Roman" w:hAnsi="Times New Roman"/>
                <w:sz w:val="14"/>
                <w:szCs w:val="14"/>
                <w:lang w:eastAsia="ru-RU"/>
              </w:rPr>
              <w:t xml:space="preserve">                           -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rPr>
                <w:rFonts w:ascii="Times New Roman" w:eastAsia="Times New Roman" w:hAnsi="Times New Roman"/>
                <w:sz w:val="14"/>
                <w:szCs w:val="14"/>
                <w:lang w:eastAsia="ru-RU"/>
              </w:rPr>
            </w:pPr>
            <w:r w:rsidRPr="000D3611">
              <w:rPr>
                <w:rFonts w:ascii="Times New Roman" w:eastAsia="Times New Roman" w:hAnsi="Times New Roman"/>
                <w:sz w:val="14"/>
                <w:szCs w:val="14"/>
                <w:lang w:eastAsia="ru-RU"/>
              </w:rPr>
              <w:t xml:space="preserve">                           -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 xml:space="preserve">            976 659,90   </w:t>
            </w:r>
          </w:p>
        </w:tc>
      </w:tr>
      <w:tr w:rsidR="000D3611" w:rsidRPr="000D3611" w:rsidTr="000D3611">
        <w:trPr>
          <w:trHeight w:val="20"/>
        </w:trPr>
        <w:tc>
          <w:tcPr>
            <w:tcW w:w="457" w:type="pct"/>
            <w:vMerge/>
            <w:tcBorders>
              <w:top w:val="single" w:sz="4" w:space="0" w:color="auto"/>
              <w:left w:val="single" w:sz="4" w:space="0" w:color="auto"/>
              <w:bottom w:val="single" w:sz="4" w:space="0" w:color="auto"/>
              <w:right w:val="single" w:sz="4" w:space="0" w:color="auto"/>
            </w:tcBorders>
            <w:vAlign w:val="center"/>
            <w:hideMark/>
          </w:tcPr>
          <w:p w:rsidR="000D3611" w:rsidRPr="000D3611" w:rsidRDefault="000D3611" w:rsidP="000D3611">
            <w:pPr>
              <w:spacing w:after="0" w:line="240" w:lineRule="auto"/>
              <w:rPr>
                <w:rFonts w:ascii="Times New Roman" w:eastAsia="Times New Roman" w:hAnsi="Times New Roman"/>
                <w:color w:val="000000"/>
                <w:sz w:val="14"/>
                <w:szCs w:val="14"/>
                <w:lang w:eastAsia="ru-RU"/>
              </w:rPr>
            </w:pPr>
          </w:p>
        </w:tc>
        <w:tc>
          <w:tcPr>
            <w:tcW w:w="765" w:type="pct"/>
            <w:vMerge/>
            <w:tcBorders>
              <w:top w:val="single" w:sz="4" w:space="0" w:color="auto"/>
              <w:left w:val="single" w:sz="4" w:space="0" w:color="auto"/>
              <w:bottom w:val="single" w:sz="4" w:space="0" w:color="auto"/>
              <w:right w:val="single" w:sz="4" w:space="0" w:color="auto"/>
            </w:tcBorders>
            <w:vAlign w:val="center"/>
            <w:hideMark/>
          </w:tcPr>
          <w:p w:rsidR="000D3611" w:rsidRPr="000D3611" w:rsidRDefault="000D3611" w:rsidP="000D3611">
            <w:pPr>
              <w:spacing w:after="0" w:line="240" w:lineRule="auto"/>
              <w:rPr>
                <w:rFonts w:ascii="Times New Roman" w:eastAsia="Times New Roman" w:hAnsi="Times New Roman"/>
                <w:sz w:val="14"/>
                <w:szCs w:val="14"/>
                <w:lang w:eastAsia="ru-RU"/>
              </w:rPr>
            </w:pPr>
          </w:p>
        </w:tc>
        <w:tc>
          <w:tcPr>
            <w:tcW w:w="1251"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ind w:firstLineChars="300" w:firstLine="420"/>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районный бюджет</w:t>
            </w:r>
          </w:p>
        </w:tc>
        <w:tc>
          <w:tcPr>
            <w:tcW w:w="505" w:type="pct"/>
            <w:tcBorders>
              <w:top w:val="nil"/>
              <w:left w:val="nil"/>
              <w:bottom w:val="single" w:sz="4" w:space="0" w:color="auto"/>
              <w:right w:val="single" w:sz="4" w:space="0" w:color="auto"/>
            </w:tcBorders>
            <w:shd w:val="clear" w:color="auto" w:fill="auto"/>
            <w:vAlign w:val="center"/>
            <w:hideMark/>
          </w:tcPr>
          <w:p w:rsidR="000D3611" w:rsidRPr="000D3611" w:rsidRDefault="000D3611" w:rsidP="000D3611">
            <w:pPr>
              <w:spacing w:after="0" w:line="240" w:lineRule="auto"/>
              <w:jc w:val="center"/>
              <w:rPr>
                <w:rFonts w:ascii="Times New Roman" w:eastAsia="Times New Roman" w:hAnsi="Times New Roman"/>
                <w:sz w:val="14"/>
                <w:szCs w:val="14"/>
                <w:lang w:eastAsia="ru-RU"/>
              </w:rPr>
            </w:pPr>
            <w:r w:rsidRPr="000D3611">
              <w:rPr>
                <w:rFonts w:ascii="Times New Roman" w:eastAsia="Times New Roman" w:hAnsi="Times New Roman"/>
                <w:sz w:val="14"/>
                <w:szCs w:val="14"/>
                <w:lang w:eastAsia="ru-RU"/>
              </w:rPr>
              <w:t xml:space="preserve">         6 931 013,00   </w:t>
            </w:r>
          </w:p>
        </w:tc>
        <w:tc>
          <w:tcPr>
            <w:tcW w:w="505" w:type="pct"/>
            <w:tcBorders>
              <w:top w:val="nil"/>
              <w:left w:val="nil"/>
              <w:bottom w:val="single" w:sz="4" w:space="0" w:color="auto"/>
              <w:right w:val="single" w:sz="4" w:space="0" w:color="auto"/>
            </w:tcBorders>
            <w:shd w:val="clear" w:color="auto" w:fill="auto"/>
            <w:vAlign w:val="center"/>
            <w:hideMark/>
          </w:tcPr>
          <w:p w:rsidR="000D3611" w:rsidRPr="000D3611" w:rsidRDefault="000D3611" w:rsidP="000D3611">
            <w:pPr>
              <w:spacing w:after="0" w:line="240" w:lineRule="auto"/>
              <w:jc w:val="center"/>
              <w:rPr>
                <w:rFonts w:ascii="Times New Roman" w:eastAsia="Times New Roman" w:hAnsi="Times New Roman"/>
                <w:sz w:val="14"/>
                <w:szCs w:val="14"/>
                <w:lang w:eastAsia="ru-RU"/>
              </w:rPr>
            </w:pPr>
            <w:r w:rsidRPr="000D3611">
              <w:rPr>
                <w:rFonts w:ascii="Times New Roman" w:eastAsia="Times New Roman" w:hAnsi="Times New Roman"/>
                <w:sz w:val="14"/>
                <w:szCs w:val="14"/>
                <w:lang w:eastAsia="ru-RU"/>
              </w:rPr>
              <w:t xml:space="preserve">         8 119 842,00   </w:t>
            </w:r>
          </w:p>
        </w:tc>
        <w:tc>
          <w:tcPr>
            <w:tcW w:w="505" w:type="pct"/>
            <w:tcBorders>
              <w:top w:val="nil"/>
              <w:left w:val="nil"/>
              <w:bottom w:val="single" w:sz="4" w:space="0" w:color="auto"/>
              <w:right w:val="single" w:sz="4" w:space="0" w:color="auto"/>
            </w:tcBorders>
            <w:shd w:val="clear" w:color="auto" w:fill="auto"/>
            <w:vAlign w:val="center"/>
            <w:hideMark/>
          </w:tcPr>
          <w:p w:rsidR="000D3611" w:rsidRPr="000D3611" w:rsidRDefault="000D3611" w:rsidP="000D3611">
            <w:pPr>
              <w:spacing w:after="0" w:line="240" w:lineRule="auto"/>
              <w:jc w:val="center"/>
              <w:rPr>
                <w:rFonts w:ascii="Times New Roman" w:eastAsia="Times New Roman" w:hAnsi="Times New Roman"/>
                <w:sz w:val="14"/>
                <w:szCs w:val="14"/>
                <w:lang w:eastAsia="ru-RU"/>
              </w:rPr>
            </w:pPr>
            <w:r w:rsidRPr="000D3611">
              <w:rPr>
                <w:rFonts w:ascii="Times New Roman" w:eastAsia="Times New Roman" w:hAnsi="Times New Roman"/>
                <w:sz w:val="14"/>
                <w:szCs w:val="14"/>
                <w:lang w:eastAsia="ru-RU"/>
              </w:rPr>
              <w:t xml:space="preserve">         8 119 842,00   </w:t>
            </w:r>
          </w:p>
        </w:tc>
        <w:tc>
          <w:tcPr>
            <w:tcW w:w="505" w:type="pct"/>
            <w:tcBorders>
              <w:top w:val="nil"/>
              <w:left w:val="nil"/>
              <w:bottom w:val="single" w:sz="4" w:space="0" w:color="auto"/>
              <w:right w:val="single" w:sz="4" w:space="0" w:color="auto"/>
            </w:tcBorders>
            <w:shd w:val="clear" w:color="auto" w:fill="auto"/>
            <w:vAlign w:val="center"/>
            <w:hideMark/>
          </w:tcPr>
          <w:p w:rsidR="000D3611" w:rsidRPr="000D3611" w:rsidRDefault="000D3611" w:rsidP="000D3611">
            <w:pPr>
              <w:spacing w:after="0" w:line="240" w:lineRule="auto"/>
              <w:jc w:val="center"/>
              <w:rPr>
                <w:rFonts w:ascii="Times New Roman" w:eastAsia="Times New Roman" w:hAnsi="Times New Roman"/>
                <w:sz w:val="14"/>
                <w:szCs w:val="14"/>
                <w:lang w:eastAsia="ru-RU"/>
              </w:rPr>
            </w:pPr>
            <w:r w:rsidRPr="000D3611">
              <w:rPr>
                <w:rFonts w:ascii="Times New Roman" w:eastAsia="Times New Roman" w:hAnsi="Times New Roman"/>
                <w:sz w:val="14"/>
                <w:szCs w:val="14"/>
                <w:lang w:eastAsia="ru-RU"/>
              </w:rPr>
              <w:t xml:space="preserve">         8 119 842,00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 xml:space="preserve">       31 290 539,00   </w:t>
            </w:r>
          </w:p>
        </w:tc>
      </w:tr>
      <w:tr w:rsidR="000D3611" w:rsidRPr="000D3611" w:rsidTr="000D3611">
        <w:trPr>
          <w:trHeight w:val="20"/>
        </w:trPr>
        <w:tc>
          <w:tcPr>
            <w:tcW w:w="457" w:type="pct"/>
            <w:vMerge/>
            <w:tcBorders>
              <w:top w:val="single" w:sz="4" w:space="0" w:color="auto"/>
              <w:left w:val="single" w:sz="4" w:space="0" w:color="auto"/>
              <w:bottom w:val="single" w:sz="4" w:space="0" w:color="auto"/>
              <w:right w:val="single" w:sz="4" w:space="0" w:color="auto"/>
            </w:tcBorders>
            <w:vAlign w:val="center"/>
            <w:hideMark/>
          </w:tcPr>
          <w:p w:rsidR="000D3611" w:rsidRPr="000D3611" w:rsidRDefault="000D3611" w:rsidP="000D3611">
            <w:pPr>
              <w:spacing w:after="0" w:line="240" w:lineRule="auto"/>
              <w:rPr>
                <w:rFonts w:ascii="Times New Roman" w:eastAsia="Times New Roman" w:hAnsi="Times New Roman"/>
                <w:color w:val="000000"/>
                <w:sz w:val="14"/>
                <w:szCs w:val="14"/>
                <w:lang w:eastAsia="ru-RU"/>
              </w:rPr>
            </w:pPr>
          </w:p>
        </w:tc>
        <w:tc>
          <w:tcPr>
            <w:tcW w:w="765" w:type="pct"/>
            <w:vMerge/>
            <w:tcBorders>
              <w:top w:val="single" w:sz="4" w:space="0" w:color="auto"/>
              <w:left w:val="single" w:sz="4" w:space="0" w:color="auto"/>
              <w:bottom w:val="single" w:sz="4" w:space="0" w:color="auto"/>
              <w:right w:val="single" w:sz="4" w:space="0" w:color="auto"/>
            </w:tcBorders>
            <w:vAlign w:val="center"/>
            <w:hideMark/>
          </w:tcPr>
          <w:p w:rsidR="000D3611" w:rsidRPr="000D3611" w:rsidRDefault="000D3611" w:rsidP="000D3611">
            <w:pPr>
              <w:spacing w:after="0" w:line="240" w:lineRule="auto"/>
              <w:rPr>
                <w:rFonts w:ascii="Times New Roman" w:eastAsia="Times New Roman" w:hAnsi="Times New Roman"/>
                <w:sz w:val="14"/>
                <w:szCs w:val="14"/>
                <w:lang w:eastAsia="ru-RU"/>
              </w:rPr>
            </w:pPr>
          </w:p>
        </w:tc>
        <w:tc>
          <w:tcPr>
            <w:tcW w:w="1251"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ind w:firstLineChars="300" w:firstLine="420"/>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внебюджетные источники</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 xml:space="preserve">                           -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rPr>
                <w:rFonts w:ascii="Times New Roman" w:eastAsia="Times New Roman" w:hAnsi="Times New Roman"/>
                <w:sz w:val="14"/>
                <w:szCs w:val="14"/>
                <w:lang w:eastAsia="ru-RU"/>
              </w:rPr>
            </w:pPr>
            <w:r w:rsidRPr="000D3611">
              <w:rPr>
                <w:rFonts w:ascii="Times New Roman" w:eastAsia="Times New Roman" w:hAnsi="Times New Roman"/>
                <w:sz w:val="14"/>
                <w:szCs w:val="14"/>
                <w:lang w:eastAsia="ru-RU"/>
              </w:rPr>
              <w:t xml:space="preserve">                           -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rPr>
                <w:rFonts w:ascii="Times New Roman" w:eastAsia="Times New Roman" w:hAnsi="Times New Roman"/>
                <w:sz w:val="14"/>
                <w:szCs w:val="14"/>
                <w:lang w:eastAsia="ru-RU"/>
              </w:rPr>
            </w:pPr>
            <w:r w:rsidRPr="000D3611">
              <w:rPr>
                <w:rFonts w:ascii="Times New Roman" w:eastAsia="Times New Roman" w:hAnsi="Times New Roman"/>
                <w:sz w:val="14"/>
                <w:szCs w:val="14"/>
                <w:lang w:eastAsia="ru-RU"/>
              </w:rPr>
              <w:t xml:space="preserve">                           -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rPr>
                <w:rFonts w:ascii="Times New Roman" w:eastAsia="Times New Roman" w:hAnsi="Times New Roman"/>
                <w:sz w:val="14"/>
                <w:szCs w:val="14"/>
                <w:lang w:eastAsia="ru-RU"/>
              </w:rPr>
            </w:pPr>
            <w:r w:rsidRPr="000D3611">
              <w:rPr>
                <w:rFonts w:ascii="Times New Roman" w:eastAsia="Times New Roman" w:hAnsi="Times New Roman"/>
                <w:sz w:val="14"/>
                <w:szCs w:val="14"/>
                <w:lang w:eastAsia="ru-RU"/>
              </w:rPr>
              <w:t xml:space="preserve">                           -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 xml:space="preserve">                           -     </w:t>
            </w:r>
          </w:p>
        </w:tc>
      </w:tr>
      <w:tr w:rsidR="000D3611" w:rsidRPr="000D3611" w:rsidTr="000D3611">
        <w:trPr>
          <w:trHeight w:val="20"/>
        </w:trPr>
        <w:tc>
          <w:tcPr>
            <w:tcW w:w="457" w:type="pct"/>
            <w:vMerge/>
            <w:tcBorders>
              <w:top w:val="single" w:sz="4" w:space="0" w:color="auto"/>
              <w:left w:val="single" w:sz="4" w:space="0" w:color="auto"/>
              <w:bottom w:val="single" w:sz="4" w:space="0" w:color="auto"/>
              <w:right w:val="single" w:sz="4" w:space="0" w:color="auto"/>
            </w:tcBorders>
            <w:vAlign w:val="center"/>
            <w:hideMark/>
          </w:tcPr>
          <w:p w:rsidR="000D3611" w:rsidRPr="000D3611" w:rsidRDefault="000D3611" w:rsidP="000D3611">
            <w:pPr>
              <w:spacing w:after="0" w:line="240" w:lineRule="auto"/>
              <w:rPr>
                <w:rFonts w:ascii="Times New Roman" w:eastAsia="Times New Roman" w:hAnsi="Times New Roman"/>
                <w:color w:val="000000"/>
                <w:sz w:val="14"/>
                <w:szCs w:val="14"/>
                <w:lang w:eastAsia="ru-RU"/>
              </w:rPr>
            </w:pPr>
          </w:p>
        </w:tc>
        <w:tc>
          <w:tcPr>
            <w:tcW w:w="765" w:type="pct"/>
            <w:vMerge/>
            <w:tcBorders>
              <w:top w:val="single" w:sz="4" w:space="0" w:color="auto"/>
              <w:left w:val="single" w:sz="4" w:space="0" w:color="auto"/>
              <w:bottom w:val="single" w:sz="4" w:space="0" w:color="auto"/>
              <w:right w:val="single" w:sz="4" w:space="0" w:color="auto"/>
            </w:tcBorders>
            <w:vAlign w:val="center"/>
            <w:hideMark/>
          </w:tcPr>
          <w:p w:rsidR="000D3611" w:rsidRPr="000D3611" w:rsidRDefault="000D3611" w:rsidP="000D3611">
            <w:pPr>
              <w:spacing w:after="0" w:line="240" w:lineRule="auto"/>
              <w:rPr>
                <w:rFonts w:ascii="Times New Roman" w:eastAsia="Times New Roman" w:hAnsi="Times New Roman"/>
                <w:sz w:val="14"/>
                <w:szCs w:val="14"/>
                <w:lang w:eastAsia="ru-RU"/>
              </w:rPr>
            </w:pPr>
          </w:p>
        </w:tc>
        <w:tc>
          <w:tcPr>
            <w:tcW w:w="1251"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ind w:firstLineChars="300" w:firstLine="420"/>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бюджеты муниципальных образований</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 xml:space="preserve">                           -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rPr>
                <w:rFonts w:ascii="Times New Roman" w:eastAsia="Times New Roman" w:hAnsi="Times New Roman"/>
                <w:sz w:val="14"/>
                <w:szCs w:val="14"/>
                <w:lang w:eastAsia="ru-RU"/>
              </w:rPr>
            </w:pPr>
            <w:r w:rsidRPr="000D3611">
              <w:rPr>
                <w:rFonts w:ascii="Times New Roman" w:eastAsia="Times New Roman" w:hAnsi="Times New Roman"/>
                <w:sz w:val="14"/>
                <w:szCs w:val="14"/>
                <w:lang w:eastAsia="ru-RU"/>
              </w:rPr>
              <w:t xml:space="preserve">                           -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rPr>
                <w:rFonts w:ascii="Times New Roman" w:eastAsia="Times New Roman" w:hAnsi="Times New Roman"/>
                <w:sz w:val="14"/>
                <w:szCs w:val="14"/>
                <w:lang w:eastAsia="ru-RU"/>
              </w:rPr>
            </w:pPr>
            <w:r w:rsidRPr="000D3611">
              <w:rPr>
                <w:rFonts w:ascii="Times New Roman" w:eastAsia="Times New Roman" w:hAnsi="Times New Roman"/>
                <w:sz w:val="14"/>
                <w:szCs w:val="14"/>
                <w:lang w:eastAsia="ru-RU"/>
              </w:rPr>
              <w:t xml:space="preserve">                           -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rPr>
                <w:rFonts w:ascii="Times New Roman" w:eastAsia="Times New Roman" w:hAnsi="Times New Roman"/>
                <w:sz w:val="14"/>
                <w:szCs w:val="14"/>
                <w:lang w:eastAsia="ru-RU"/>
              </w:rPr>
            </w:pPr>
            <w:r w:rsidRPr="000D3611">
              <w:rPr>
                <w:rFonts w:ascii="Times New Roman" w:eastAsia="Times New Roman" w:hAnsi="Times New Roman"/>
                <w:sz w:val="14"/>
                <w:szCs w:val="14"/>
                <w:lang w:eastAsia="ru-RU"/>
              </w:rPr>
              <w:t xml:space="preserve">                           -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 xml:space="preserve">                           -     </w:t>
            </w:r>
          </w:p>
        </w:tc>
      </w:tr>
      <w:tr w:rsidR="000D3611" w:rsidRPr="000D3611" w:rsidTr="000D3611">
        <w:trPr>
          <w:trHeight w:val="20"/>
        </w:trPr>
        <w:tc>
          <w:tcPr>
            <w:tcW w:w="457" w:type="pct"/>
            <w:vMerge/>
            <w:tcBorders>
              <w:top w:val="single" w:sz="4" w:space="0" w:color="auto"/>
              <w:left w:val="single" w:sz="4" w:space="0" w:color="auto"/>
              <w:bottom w:val="single" w:sz="4" w:space="0" w:color="auto"/>
              <w:right w:val="single" w:sz="4" w:space="0" w:color="auto"/>
            </w:tcBorders>
            <w:vAlign w:val="center"/>
            <w:hideMark/>
          </w:tcPr>
          <w:p w:rsidR="000D3611" w:rsidRPr="000D3611" w:rsidRDefault="000D3611" w:rsidP="000D3611">
            <w:pPr>
              <w:spacing w:after="0" w:line="240" w:lineRule="auto"/>
              <w:rPr>
                <w:rFonts w:ascii="Times New Roman" w:eastAsia="Times New Roman" w:hAnsi="Times New Roman"/>
                <w:color w:val="000000"/>
                <w:sz w:val="14"/>
                <w:szCs w:val="14"/>
                <w:lang w:eastAsia="ru-RU"/>
              </w:rPr>
            </w:pPr>
          </w:p>
        </w:tc>
        <w:tc>
          <w:tcPr>
            <w:tcW w:w="765" w:type="pct"/>
            <w:vMerge/>
            <w:tcBorders>
              <w:top w:val="single" w:sz="4" w:space="0" w:color="auto"/>
              <w:left w:val="single" w:sz="4" w:space="0" w:color="auto"/>
              <w:bottom w:val="single" w:sz="4" w:space="0" w:color="auto"/>
              <w:right w:val="single" w:sz="4" w:space="0" w:color="auto"/>
            </w:tcBorders>
            <w:vAlign w:val="center"/>
            <w:hideMark/>
          </w:tcPr>
          <w:p w:rsidR="000D3611" w:rsidRPr="000D3611" w:rsidRDefault="000D3611" w:rsidP="000D3611">
            <w:pPr>
              <w:spacing w:after="0" w:line="240" w:lineRule="auto"/>
              <w:rPr>
                <w:rFonts w:ascii="Times New Roman" w:eastAsia="Times New Roman" w:hAnsi="Times New Roman"/>
                <w:sz w:val="14"/>
                <w:szCs w:val="14"/>
                <w:lang w:eastAsia="ru-RU"/>
              </w:rPr>
            </w:pPr>
          </w:p>
        </w:tc>
        <w:tc>
          <w:tcPr>
            <w:tcW w:w="1251"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ind w:firstLineChars="300" w:firstLine="420"/>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юридические лица</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 xml:space="preserve">                           -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rPr>
                <w:rFonts w:ascii="Times New Roman" w:eastAsia="Times New Roman" w:hAnsi="Times New Roman"/>
                <w:sz w:val="14"/>
                <w:szCs w:val="14"/>
                <w:lang w:eastAsia="ru-RU"/>
              </w:rPr>
            </w:pPr>
            <w:r w:rsidRPr="000D3611">
              <w:rPr>
                <w:rFonts w:ascii="Times New Roman" w:eastAsia="Times New Roman" w:hAnsi="Times New Roman"/>
                <w:sz w:val="14"/>
                <w:szCs w:val="14"/>
                <w:lang w:eastAsia="ru-RU"/>
              </w:rPr>
              <w:t xml:space="preserve">                           -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rPr>
                <w:rFonts w:ascii="Times New Roman" w:eastAsia="Times New Roman" w:hAnsi="Times New Roman"/>
                <w:sz w:val="14"/>
                <w:szCs w:val="14"/>
                <w:lang w:eastAsia="ru-RU"/>
              </w:rPr>
            </w:pPr>
            <w:r w:rsidRPr="000D3611">
              <w:rPr>
                <w:rFonts w:ascii="Times New Roman" w:eastAsia="Times New Roman" w:hAnsi="Times New Roman"/>
                <w:sz w:val="14"/>
                <w:szCs w:val="14"/>
                <w:lang w:eastAsia="ru-RU"/>
              </w:rPr>
              <w:t xml:space="preserve">                           -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rPr>
                <w:rFonts w:ascii="Times New Roman" w:eastAsia="Times New Roman" w:hAnsi="Times New Roman"/>
                <w:sz w:val="14"/>
                <w:szCs w:val="14"/>
                <w:lang w:eastAsia="ru-RU"/>
              </w:rPr>
            </w:pPr>
            <w:r w:rsidRPr="000D3611">
              <w:rPr>
                <w:rFonts w:ascii="Times New Roman" w:eastAsia="Times New Roman" w:hAnsi="Times New Roman"/>
                <w:sz w:val="14"/>
                <w:szCs w:val="14"/>
                <w:lang w:eastAsia="ru-RU"/>
              </w:rPr>
              <w:t xml:space="preserve">                           -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 xml:space="preserve">                           -     </w:t>
            </w:r>
          </w:p>
        </w:tc>
      </w:tr>
      <w:tr w:rsidR="000D3611" w:rsidRPr="000D3611" w:rsidTr="000D3611">
        <w:trPr>
          <w:trHeight w:val="20"/>
        </w:trPr>
        <w:tc>
          <w:tcPr>
            <w:tcW w:w="457" w:type="pct"/>
            <w:vMerge w:val="restart"/>
            <w:tcBorders>
              <w:top w:val="nil"/>
              <w:left w:val="single" w:sz="4" w:space="0" w:color="auto"/>
              <w:bottom w:val="single" w:sz="4" w:space="0" w:color="000000"/>
              <w:right w:val="single" w:sz="4" w:space="0" w:color="auto"/>
            </w:tcBorders>
            <w:shd w:val="clear" w:color="auto" w:fill="auto"/>
            <w:vAlign w:val="center"/>
            <w:hideMark/>
          </w:tcPr>
          <w:p w:rsidR="000D3611" w:rsidRPr="000D3611" w:rsidRDefault="000D3611" w:rsidP="000D3611">
            <w:pPr>
              <w:spacing w:after="0" w:line="240" w:lineRule="auto"/>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Подпрограмма 2</w:t>
            </w:r>
          </w:p>
        </w:tc>
        <w:tc>
          <w:tcPr>
            <w:tcW w:w="765" w:type="pct"/>
            <w:vMerge w:val="restart"/>
            <w:tcBorders>
              <w:top w:val="nil"/>
              <w:left w:val="single" w:sz="4" w:space="0" w:color="auto"/>
              <w:bottom w:val="single" w:sz="4" w:space="0" w:color="000000"/>
              <w:right w:val="single" w:sz="4" w:space="0" w:color="auto"/>
            </w:tcBorders>
            <w:shd w:val="clear" w:color="auto" w:fill="auto"/>
            <w:vAlign w:val="center"/>
            <w:hideMark/>
          </w:tcPr>
          <w:p w:rsidR="000D3611" w:rsidRPr="000D3611" w:rsidRDefault="000D3611" w:rsidP="000D3611">
            <w:pPr>
              <w:spacing w:after="0" w:line="240" w:lineRule="auto"/>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 xml:space="preserve">"Борьба с пожарами в населенных пунктах Богучанского района" </w:t>
            </w:r>
          </w:p>
        </w:tc>
        <w:tc>
          <w:tcPr>
            <w:tcW w:w="1251"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 xml:space="preserve">Всего </w:t>
            </w:r>
          </w:p>
        </w:tc>
        <w:tc>
          <w:tcPr>
            <w:tcW w:w="505" w:type="pct"/>
            <w:tcBorders>
              <w:top w:val="nil"/>
              <w:left w:val="nil"/>
              <w:bottom w:val="single" w:sz="4" w:space="0" w:color="auto"/>
              <w:right w:val="single" w:sz="4" w:space="0" w:color="auto"/>
            </w:tcBorders>
            <w:shd w:val="clear" w:color="auto" w:fill="auto"/>
            <w:vAlign w:val="center"/>
            <w:hideMark/>
          </w:tcPr>
          <w:p w:rsidR="000D3611" w:rsidRPr="000D3611" w:rsidRDefault="000D3611" w:rsidP="000D3611">
            <w:pPr>
              <w:spacing w:after="0" w:line="240" w:lineRule="auto"/>
              <w:jc w:val="center"/>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 xml:space="preserve">       47 591 793,00   </w:t>
            </w:r>
          </w:p>
        </w:tc>
        <w:tc>
          <w:tcPr>
            <w:tcW w:w="505" w:type="pct"/>
            <w:tcBorders>
              <w:top w:val="nil"/>
              <w:left w:val="nil"/>
              <w:bottom w:val="single" w:sz="4" w:space="0" w:color="auto"/>
              <w:right w:val="single" w:sz="4" w:space="0" w:color="auto"/>
            </w:tcBorders>
            <w:shd w:val="clear" w:color="auto" w:fill="auto"/>
            <w:vAlign w:val="center"/>
            <w:hideMark/>
          </w:tcPr>
          <w:p w:rsidR="000D3611" w:rsidRPr="000D3611" w:rsidRDefault="000D3611" w:rsidP="000D3611">
            <w:pPr>
              <w:spacing w:after="0" w:line="240" w:lineRule="auto"/>
              <w:jc w:val="center"/>
              <w:rPr>
                <w:rFonts w:ascii="Times New Roman" w:eastAsia="Times New Roman" w:hAnsi="Times New Roman"/>
                <w:sz w:val="14"/>
                <w:szCs w:val="14"/>
                <w:lang w:eastAsia="ru-RU"/>
              </w:rPr>
            </w:pPr>
            <w:r w:rsidRPr="000D3611">
              <w:rPr>
                <w:rFonts w:ascii="Times New Roman" w:eastAsia="Times New Roman" w:hAnsi="Times New Roman"/>
                <w:sz w:val="14"/>
                <w:szCs w:val="14"/>
                <w:lang w:eastAsia="ru-RU"/>
              </w:rPr>
              <w:t xml:space="preserve">       37 954 951,00   </w:t>
            </w:r>
          </w:p>
        </w:tc>
        <w:tc>
          <w:tcPr>
            <w:tcW w:w="505" w:type="pct"/>
            <w:tcBorders>
              <w:top w:val="nil"/>
              <w:left w:val="nil"/>
              <w:bottom w:val="single" w:sz="4" w:space="0" w:color="auto"/>
              <w:right w:val="single" w:sz="4" w:space="0" w:color="auto"/>
            </w:tcBorders>
            <w:shd w:val="clear" w:color="auto" w:fill="auto"/>
            <w:vAlign w:val="center"/>
            <w:hideMark/>
          </w:tcPr>
          <w:p w:rsidR="000D3611" w:rsidRPr="000D3611" w:rsidRDefault="000D3611" w:rsidP="000D3611">
            <w:pPr>
              <w:spacing w:after="0" w:line="240" w:lineRule="auto"/>
              <w:jc w:val="center"/>
              <w:rPr>
                <w:rFonts w:ascii="Times New Roman" w:eastAsia="Times New Roman" w:hAnsi="Times New Roman"/>
                <w:sz w:val="14"/>
                <w:szCs w:val="14"/>
                <w:lang w:eastAsia="ru-RU"/>
              </w:rPr>
            </w:pPr>
            <w:r w:rsidRPr="000D3611">
              <w:rPr>
                <w:rFonts w:ascii="Times New Roman" w:eastAsia="Times New Roman" w:hAnsi="Times New Roman"/>
                <w:sz w:val="14"/>
                <w:szCs w:val="14"/>
                <w:lang w:eastAsia="ru-RU"/>
              </w:rPr>
              <w:t xml:space="preserve">       37 954 951,00   </w:t>
            </w:r>
          </w:p>
        </w:tc>
        <w:tc>
          <w:tcPr>
            <w:tcW w:w="505" w:type="pct"/>
            <w:tcBorders>
              <w:top w:val="nil"/>
              <w:left w:val="nil"/>
              <w:bottom w:val="single" w:sz="4" w:space="0" w:color="auto"/>
              <w:right w:val="single" w:sz="4" w:space="0" w:color="auto"/>
            </w:tcBorders>
            <w:shd w:val="clear" w:color="auto" w:fill="auto"/>
            <w:vAlign w:val="center"/>
            <w:hideMark/>
          </w:tcPr>
          <w:p w:rsidR="000D3611" w:rsidRPr="000D3611" w:rsidRDefault="000D3611" w:rsidP="000D3611">
            <w:pPr>
              <w:spacing w:after="0" w:line="240" w:lineRule="auto"/>
              <w:jc w:val="center"/>
              <w:rPr>
                <w:rFonts w:ascii="Times New Roman" w:eastAsia="Times New Roman" w:hAnsi="Times New Roman"/>
                <w:sz w:val="14"/>
                <w:szCs w:val="14"/>
                <w:lang w:eastAsia="ru-RU"/>
              </w:rPr>
            </w:pPr>
            <w:r w:rsidRPr="000D3611">
              <w:rPr>
                <w:rFonts w:ascii="Times New Roman" w:eastAsia="Times New Roman" w:hAnsi="Times New Roman"/>
                <w:sz w:val="14"/>
                <w:szCs w:val="14"/>
                <w:lang w:eastAsia="ru-RU"/>
              </w:rPr>
              <w:t xml:space="preserve">       37 954 951,00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 xml:space="preserve">     161 456 646,00   </w:t>
            </w:r>
          </w:p>
        </w:tc>
      </w:tr>
      <w:tr w:rsidR="000D3611" w:rsidRPr="000D3611" w:rsidTr="000D3611">
        <w:trPr>
          <w:trHeight w:val="20"/>
        </w:trPr>
        <w:tc>
          <w:tcPr>
            <w:tcW w:w="457" w:type="pct"/>
            <w:vMerge/>
            <w:tcBorders>
              <w:top w:val="nil"/>
              <w:left w:val="single" w:sz="4" w:space="0" w:color="auto"/>
              <w:bottom w:val="single" w:sz="4" w:space="0" w:color="000000"/>
              <w:right w:val="single" w:sz="4" w:space="0" w:color="auto"/>
            </w:tcBorders>
            <w:vAlign w:val="center"/>
            <w:hideMark/>
          </w:tcPr>
          <w:p w:rsidR="000D3611" w:rsidRPr="000D3611" w:rsidRDefault="000D3611" w:rsidP="000D3611">
            <w:pPr>
              <w:spacing w:after="0" w:line="240" w:lineRule="auto"/>
              <w:rPr>
                <w:rFonts w:ascii="Times New Roman" w:eastAsia="Times New Roman" w:hAnsi="Times New Roman"/>
                <w:color w:val="000000"/>
                <w:sz w:val="14"/>
                <w:szCs w:val="14"/>
                <w:lang w:eastAsia="ru-RU"/>
              </w:rPr>
            </w:pPr>
          </w:p>
        </w:tc>
        <w:tc>
          <w:tcPr>
            <w:tcW w:w="765" w:type="pct"/>
            <w:vMerge/>
            <w:tcBorders>
              <w:top w:val="nil"/>
              <w:left w:val="single" w:sz="4" w:space="0" w:color="auto"/>
              <w:bottom w:val="single" w:sz="4" w:space="0" w:color="000000"/>
              <w:right w:val="single" w:sz="4" w:space="0" w:color="auto"/>
            </w:tcBorders>
            <w:vAlign w:val="center"/>
            <w:hideMark/>
          </w:tcPr>
          <w:p w:rsidR="000D3611" w:rsidRPr="000D3611" w:rsidRDefault="000D3611" w:rsidP="000D3611">
            <w:pPr>
              <w:spacing w:after="0" w:line="240" w:lineRule="auto"/>
              <w:rPr>
                <w:rFonts w:ascii="Times New Roman" w:eastAsia="Times New Roman" w:hAnsi="Times New Roman"/>
                <w:color w:val="000000"/>
                <w:sz w:val="14"/>
                <w:szCs w:val="14"/>
                <w:lang w:eastAsia="ru-RU"/>
              </w:rPr>
            </w:pPr>
          </w:p>
        </w:tc>
        <w:tc>
          <w:tcPr>
            <w:tcW w:w="1251"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в том числе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rPr>
                <w:rFonts w:ascii="Times New Roman" w:eastAsia="Times New Roman" w:hAnsi="Times New Roman"/>
                <w:sz w:val="14"/>
                <w:szCs w:val="14"/>
                <w:lang w:eastAsia="ru-RU"/>
              </w:rPr>
            </w:pPr>
            <w:r w:rsidRPr="000D3611">
              <w:rPr>
                <w:rFonts w:ascii="Times New Roman" w:eastAsia="Times New Roman" w:hAnsi="Times New Roman"/>
                <w:sz w:val="14"/>
                <w:szCs w:val="14"/>
                <w:lang w:eastAsia="ru-RU"/>
              </w:rPr>
              <w:t>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rPr>
                <w:rFonts w:ascii="Times New Roman" w:eastAsia="Times New Roman" w:hAnsi="Times New Roman"/>
                <w:sz w:val="14"/>
                <w:szCs w:val="14"/>
                <w:lang w:eastAsia="ru-RU"/>
              </w:rPr>
            </w:pPr>
            <w:r w:rsidRPr="000D3611">
              <w:rPr>
                <w:rFonts w:ascii="Times New Roman" w:eastAsia="Times New Roman" w:hAnsi="Times New Roman"/>
                <w:sz w:val="14"/>
                <w:szCs w:val="14"/>
                <w:lang w:eastAsia="ru-RU"/>
              </w:rPr>
              <w:t>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rPr>
                <w:rFonts w:ascii="Times New Roman" w:eastAsia="Times New Roman" w:hAnsi="Times New Roman"/>
                <w:sz w:val="14"/>
                <w:szCs w:val="14"/>
                <w:lang w:eastAsia="ru-RU"/>
              </w:rPr>
            </w:pPr>
            <w:r w:rsidRPr="000D3611">
              <w:rPr>
                <w:rFonts w:ascii="Times New Roman" w:eastAsia="Times New Roman" w:hAnsi="Times New Roman"/>
                <w:sz w:val="14"/>
                <w:szCs w:val="14"/>
                <w:lang w:eastAsia="ru-RU"/>
              </w:rPr>
              <w:t>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 </w:t>
            </w:r>
          </w:p>
        </w:tc>
      </w:tr>
      <w:tr w:rsidR="000D3611" w:rsidRPr="000D3611" w:rsidTr="000D3611">
        <w:trPr>
          <w:trHeight w:val="20"/>
        </w:trPr>
        <w:tc>
          <w:tcPr>
            <w:tcW w:w="457" w:type="pct"/>
            <w:vMerge/>
            <w:tcBorders>
              <w:top w:val="nil"/>
              <w:left w:val="single" w:sz="4" w:space="0" w:color="auto"/>
              <w:bottom w:val="single" w:sz="4" w:space="0" w:color="000000"/>
              <w:right w:val="single" w:sz="4" w:space="0" w:color="auto"/>
            </w:tcBorders>
            <w:vAlign w:val="center"/>
            <w:hideMark/>
          </w:tcPr>
          <w:p w:rsidR="000D3611" w:rsidRPr="000D3611" w:rsidRDefault="000D3611" w:rsidP="000D3611">
            <w:pPr>
              <w:spacing w:after="0" w:line="240" w:lineRule="auto"/>
              <w:rPr>
                <w:rFonts w:ascii="Times New Roman" w:eastAsia="Times New Roman" w:hAnsi="Times New Roman"/>
                <w:color w:val="000000"/>
                <w:sz w:val="14"/>
                <w:szCs w:val="14"/>
                <w:lang w:eastAsia="ru-RU"/>
              </w:rPr>
            </w:pPr>
          </w:p>
        </w:tc>
        <w:tc>
          <w:tcPr>
            <w:tcW w:w="765" w:type="pct"/>
            <w:vMerge/>
            <w:tcBorders>
              <w:top w:val="nil"/>
              <w:left w:val="single" w:sz="4" w:space="0" w:color="auto"/>
              <w:bottom w:val="single" w:sz="4" w:space="0" w:color="000000"/>
              <w:right w:val="single" w:sz="4" w:space="0" w:color="auto"/>
            </w:tcBorders>
            <w:vAlign w:val="center"/>
            <w:hideMark/>
          </w:tcPr>
          <w:p w:rsidR="000D3611" w:rsidRPr="000D3611" w:rsidRDefault="000D3611" w:rsidP="000D3611">
            <w:pPr>
              <w:spacing w:after="0" w:line="240" w:lineRule="auto"/>
              <w:rPr>
                <w:rFonts w:ascii="Times New Roman" w:eastAsia="Times New Roman" w:hAnsi="Times New Roman"/>
                <w:color w:val="000000"/>
                <w:sz w:val="14"/>
                <w:szCs w:val="14"/>
                <w:lang w:eastAsia="ru-RU"/>
              </w:rPr>
            </w:pPr>
          </w:p>
        </w:tc>
        <w:tc>
          <w:tcPr>
            <w:tcW w:w="1251"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ind w:firstLineChars="300" w:firstLine="420"/>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федеральный бюджет</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 xml:space="preserve"> -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rPr>
                <w:rFonts w:ascii="Times New Roman" w:eastAsia="Times New Roman" w:hAnsi="Times New Roman"/>
                <w:sz w:val="14"/>
                <w:szCs w:val="14"/>
                <w:lang w:eastAsia="ru-RU"/>
              </w:rPr>
            </w:pPr>
            <w:r w:rsidRPr="000D3611">
              <w:rPr>
                <w:rFonts w:ascii="Times New Roman" w:eastAsia="Times New Roman" w:hAnsi="Times New Roman"/>
                <w:sz w:val="14"/>
                <w:szCs w:val="14"/>
                <w:lang w:eastAsia="ru-RU"/>
              </w:rPr>
              <w:t xml:space="preserve">                           -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rPr>
                <w:rFonts w:ascii="Times New Roman" w:eastAsia="Times New Roman" w:hAnsi="Times New Roman"/>
                <w:sz w:val="14"/>
                <w:szCs w:val="14"/>
                <w:lang w:eastAsia="ru-RU"/>
              </w:rPr>
            </w:pPr>
            <w:r w:rsidRPr="000D3611">
              <w:rPr>
                <w:rFonts w:ascii="Times New Roman" w:eastAsia="Times New Roman" w:hAnsi="Times New Roman"/>
                <w:sz w:val="14"/>
                <w:szCs w:val="14"/>
                <w:lang w:eastAsia="ru-RU"/>
              </w:rPr>
              <w:t xml:space="preserve">                           -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rPr>
                <w:rFonts w:ascii="Times New Roman" w:eastAsia="Times New Roman" w:hAnsi="Times New Roman"/>
                <w:sz w:val="14"/>
                <w:szCs w:val="14"/>
                <w:lang w:eastAsia="ru-RU"/>
              </w:rPr>
            </w:pPr>
            <w:r w:rsidRPr="000D3611">
              <w:rPr>
                <w:rFonts w:ascii="Times New Roman" w:eastAsia="Times New Roman" w:hAnsi="Times New Roman"/>
                <w:sz w:val="14"/>
                <w:szCs w:val="14"/>
                <w:lang w:eastAsia="ru-RU"/>
              </w:rPr>
              <w:t xml:space="preserve">                           -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 xml:space="preserve">                           -     </w:t>
            </w:r>
          </w:p>
        </w:tc>
      </w:tr>
      <w:tr w:rsidR="000D3611" w:rsidRPr="000D3611" w:rsidTr="000D3611">
        <w:trPr>
          <w:trHeight w:val="20"/>
        </w:trPr>
        <w:tc>
          <w:tcPr>
            <w:tcW w:w="457" w:type="pct"/>
            <w:vMerge/>
            <w:tcBorders>
              <w:top w:val="nil"/>
              <w:left w:val="single" w:sz="4" w:space="0" w:color="auto"/>
              <w:bottom w:val="single" w:sz="4" w:space="0" w:color="000000"/>
              <w:right w:val="single" w:sz="4" w:space="0" w:color="auto"/>
            </w:tcBorders>
            <w:vAlign w:val="center"/>
            <w:hideMark/>
          </w:tcPr>
          <w:p w:rsidR="000D3611" w:rsidRPr="000D3611" w:rsidRDefault="000D3611" w:rsidP="000D3611">
            <w:pPr>
              <w:spacing w:after="0" w:line="240" w:lineRule="auto"/>
              <w:rPr>
                <w:rFonts w:ascii="Times New Roman" w:eastAsia="Times New Roman" w:hAnsi="Times New Roman"/>
                <w:color w:val="000000"/>
                <w:sz w:val="14"/>
                <w:szCs w:val="14"/>
                <w:lang w:eastAsia="ru-RU"/>
              </w:rPr>
            </w:pPr>
          </w:p>
        </w:tc>
        <w:tc>
          <w:tcPr>
            <w:tcW w:w="765" w:type="pct"/>
            <w:vMerge/>
            <w:tcBorders>
              <w:top w:val="nil"/>
              <w:left w:val="single" w:sz="4" w:space="0" w:color="auto"/>
              <w:bottom w:val="single" w:sz="4" w:space="0" w:color="000000"/>
              <w:right w:val="single" w:sz="4" w:space="0" w:color="auto"/>
            </w:tcBorders>
            <w:vAlign w:val="center"/>
            <w:hideMark/>
          </w:tcPr>
          <w:p w:rsidR="000D3611" w:rsidRPr="000D3611" w:rsidRDefault="000D3611" w:rsidP="000D3611">
            <w:pPr>
              <w:spacing w:after="0" w:line="240" w:lineRule="auto"/>
              <w:rPr>
                <w:rFonts w:ascii="Times New Roman" w:eastAsia="Times New Roman" w:hAnsi="Times New Roman"/>
                <w:color w:val="000000"/>
                <w:sz w:val="14"/>
                <w:szCs w:val="14"/>
                <w:lang w:eastAsia="ru-RU"/>
              </w:rPr>
            </w:pPr>
          </w:p>
        </w:tc>
        <w:tc>
          <w:tcPr>
            <w:tcW w:w="1251"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ind w:firstLineChars="300" w:firstLine="420"/>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краевой бюджет</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rPr>
                <w:rFonts w:ascii="Times New Roman" w:eastAsia="Times New Roman" w:hAnsi="Times New Roman"/>
                <w:sz w:val="14"/>
                <w:szCs w:val="14"/>
                <w:lang w:eastAsia="ru-RU"/>
              </w:rPr>
            </w:pPr>
            <w:r w:rsidRPr="000D3611">
              <w:rPr>
                <w:rFonts w:ascii="Times New Roman" w:eastAsia="Times New Roman" w:hAnsi="Times New Roman"/>
                <w:sz w:val="14"/>
                <w:szCs w:val="14"/>
                <w:lang w:eastAsia="ru-RU"/>
              </w:rPr>
              <w:t xml:space="preserve">       13 215 744,00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rPr>
                <w:rFonts w:ascii="Times New Roman" w:eastAsia="Times New Roman" w:hAnsi="Times New Roman"/>
                <w:sz w:val="14"/>
                <w:szCs w:val="14"/>
                <w:lang w:eastAsia="ru-RU"/>
              </w:rPr>
            </w:pPr>
            <w:r w:rsidRPr="000D3611">
              <w:rPr>
                <w:rFonts w:ascii="Times New Roman" w:eastAsia="Times New Roman" w:hAnsi="Times New Roman"/>
                <w:sz w:val="14"/>
                <w:szCs w:val="14"/>
                <w:lang w:eastAsia="ru-RU"/>
              </w:rPr>
              <w:t xml:space="preserve">                           -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rPr>
                <w:rFonts w:ascii="Times New Roman" w:eastAsia="Times New Roman" w:hAnsi="Times New Roman"/>
                <w:sz w:val="14"/>
                <w:szCs w:val="14"/>
                <w:lang w:eastAsia="ru-RU"/>
              </w:rPr>
            </w:pPr>
            <w:r w:rsidRPr="000D3611">
              <w:rPr>
                <w:rFonts w:ascii="Times New Roman" w:eastAsia="Times New Roman" w:hAnsi="Times New Roman"/>
                <w:sz w:val="14"/>
                <w:szCs w:val="14"/>
                <w:lang w:eastAsia="ru-RU"/>
              </w:rPr>
              <w:t xml:space="preserve">                           -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rPr>
                <w:rFonts w:ascii="Times New Roman" w:eastAsia="Times New Roman" w:hAnsi="Times New Roman"/>
                <w:sz w:val="14"/>
                <w:szCs w:val="14"/>
                <w:lang w:eastAsia="ru-RU"/>
              </w:rPr>
            </w:pPr>
            <w:r w:rsidRPr="000D3611">
              <w:rPr>
                <w:rFonts w:ascii="Times New Roman" w:eastAsia="Times New Roman" w:hAnsi="Times New Roman"/>
                <w:sz w:val="14"/>
                <w:szCs w:val="14"/>
                <w:lang w:eastAsia="ru-RU"/>
              </w:rPr>
              <w:t xml:space="preserve">                           -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 xml:space="preserve">       13 215 744,00   </w:t>
            </w:r>
          </w:p>
        </w:tc>
      </w:tr>
      <w:tr w:rsidR="000D3611" w:rsidRPr="000D3611" w:rsidTr="000D3611">
        <w:trPr>
          <w:trHeight w:val="20"/>
        </w:trPr>
        <w:tc>
          <w:tcPr>
            <w:tcW w:w="457" w:type="pct"/>
            <w:vMerge/>
            <w:tcBorders>
              <w:top w:val="nil"/>
              <w:left w:val="single" w:sz="4" w:space="0" w:color="auto"/>
              <w:bottom w:val="single" w:sz="4" w:space="0" w:color="000000"/>
              <w:right w:val="single" w:sz="4" w:space="0" w:color="auto"/>
            </w:tcBorders>
            <w:vAlign w:val="center"/>
            <w:hideMark/>
          </w:tcPr>
          <w:p w:rsidR="000D3611" w:rsidRPr="000D3611" w:rsidRDefault="000D3611" w:rsidP="000D3611">
            <w:pPr>
              <w:spacing w:after="0" w:line="240" w:lineRule="auto"/>
              <w:rPr>
                <w:rFonts w:ascii="Times New Roman" w:eastAsia="Times New Roman" w:hAnsi="Times New Roman"/>
                <w:color w:val="000000"/>
                <w:sz w:val="14"/>
                <w:szCs w:val="14"/>
                <w:lang w:eastAsia="ru-RU"/>
              </w:rPr>
            </w:pPr>
          </w:p>
        </w:tc>
        <w:tc>
          <w:tcPr>
            <w:tcW w:w="765" w:type="pct"/>
            <w:vMerge/>
            <w:tcBorders>
              <w:top w:val="nil"/>
              <w:left w:val="single" w:sz="4" w:space="0" w:color="auto"/>
              <w:bottom w:val="single" w:sz="4" w:space="0" w:color="000000"/>
              <w:right w:val="single" w:sz="4" w:space="0" w:color="auto"/>
            </w:tcBorders>
            <w:vAlign w:val="center"/>
            <w:hideMark/>
          </w:tcPr>
          <w:p w:rsidR="000D3611" w:rsidRPr="000D3611" w:rsidRDefault="000D3611" w:rsidP="000D3611">
            <w:pPr>
              <w:spacing w:after="0" w:line="240" w:lineRule="auto"/>
              <w:rPr>
                <w:rFonts w:ascii="Times New Roman" w:eastAsia="Times New Roman" w:hAnsi="Times New Roman"/>
                <w:color w:val="000000"/>
                <w:sz w:val="14"/>
                <w:szCs w:val="14"/>
                <w:lang w:eastAsia="ru-RU"/>
              </w:rPr>
            </w:pPr>
          </w:p>
        </w:tc>
        <w:tc>
          <w:tcPr>
            <w:tcW w:w="1251"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ind w:firstLineChars="300" w:firstLine="420"/>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районный бюджет</w:t>
            </w:r>
          </w:p>
        </w:tc>
        <w:tc>
          <w:tcPr>
            <w:tcW w:w="505" w:type="pct"/>
            <w:tcBorders>
              <w:top w:val="nil"/>
              <w:left w:val="nil"/>
              <w:bottom w:val="single" w:sz="4" w:space="0" w:color="auto"/>
              <w:right w:val="single" w:sz="4" w:space="0" w:color="auto"/>
            </w:tcBorders>
            <w:shd w:val="clear" w:color="auto" w:fill="auto"/>
            <w:vAlign w:val="center"/>
            <w:hideMark/>
          </w:tcPr>
          <w:p w:rsidR="000D3611" w:rsidRPr="000D3611" w:rsidRDefault="000D3611" w:rsidP="000D3611">
            <w:pPr>
              <w:spacing w:after="0" w:line="240" w:lineRule="auto"/>
              <w:jc w:val="center"/>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 xml:space="preserve">       34 376 049,00   </w:t>
            </w:r>
          </w:p>
        </w:tc>
        <w:tc>
          <w:tcPr>
            <w:tcW w:w="505" w:type="pct"/>
            <w:tcBorders>
              <w:top w:val="nil"/>
              <w:left w:val="nil"/>
              <w:bottom w:val="single" w:sz="4" w:space="0" w:color="auto"/>
              <w:right w:val="single" w:sz="4" w:space="0" w:color="auto"/>
            </w:tcBorders>
            <w:shd w:val="clear" w:color="auto" w:fill="auto"/>
            <w:vAlign w:val="center"/>
            <w:hideMark/>
          </w:tcPr>
          <w:p w:rsidR="000D3611" w:rsidRPr="000D3611" w:rsidRDefault="000D3611" w:rsidP="000D3611">
            <w:pPr>
              <w:spacing w:after="0" w:line="240" w:lineRule="auto"/>
              <w:jc w:val="right"/>
              <w:rPr>
                <w:rFonts w:ascii="Times New Roman" w:eastAsia="Times New Roman" w:hAnsi="Times New Roman"/>
                <w:sz w:val="14"/>
                <w:szCs w:val="14"/>
                <w:lang w:eastAsia="ru-RU"/>
              </w:rPr>
            </w:pPr>
            <w:r w:rsidRPr="000D3611">
              <w:rPr>
                <w:rFonts w:ascii="Times New Roman" w:eastAsia="Times New Roman" w:hAnsi="Times New Roman"/>
                <w:sz w:val="14"/>
                <w:szCs w:val="14"/>
                <w:lang w:eastAsia="ru-RU"/>
              </w:rPr>
              <w:t xml:space="preserve">       37 954 951,00   </w:t>
            </w:r>
          </w:p>
        </w:tc>
        <w:tc>
          <w:tcPr>
            <w:tcW w:w="505" w:type="pct"/>
            <w:tcBorders>
              <w:top w:val="nil"/>
              <w:left w:val="nil"/>
              <w:bottom w:val="single" w:sz="4" w:space="0" w:color="auto"/>
              <w:right w:val="single" w:sz="4" w:space="0" w:color="auto"/>
            </w:tcBorders>
            <w:shd w:val="clear" w:color="auto" w:fill="auto"/>
            <w:vAlign w:val="center"/>
            <w:hideMark/>
          </w:tcPr>
          <w:p w:rsidR="000D3611" w:rsidRPr="000D3611" w:rsidRDefault="000D3611" w:rsidP="000D3611">
            <w:pPr>
              <w:spacing w:after="0" w:line="240" w:lineRule="auto"/>
              <w:jc w:val="center"/>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 xml:space="preserve">       37 954 951,00   </w:t>
            </w:r>
          </w:p>
        </w:tc>
        <w:tc>
          <w:tcPr>
            <w:tcW w:w="505" w:type="pct"/>
            <w:tcBorders>
              <w:top w:val="nil"/>
              <w:left w:val="nil"/>
              <w:bottom w:val="single" w:sz="4" w:space="0" w:color="auto"/>
              <w:right w:val="single" w:sz="4" w:space="0" w:color="auto"/>
            </w:tcBorders>
            <w:shd w:val="clear" w:color="auto" w:fill="auto"/>
            <w:vAlign w:val="center"/>
            <w:hideMark/>
          </w:tcPr>
          <w:p w:rsidR="000D3611" w:rsidRPr="000D3611" w:rsidRDefault="000D3611" w:rsidP="000D3611">
            <w:pPr>
              <w:spacing w:after="0" w:line="240" w:lineRule="auto"/>
              <w:jc w:val="center"/>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 xml:space="preserve">       37 954 951,00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 xml:space="preserve">     148 240 902,00   </w:t>
            </w:r>
          </w:p>
        </w:tc>
      </w:tr>
      <w:tr w:rsidR="000D3611" w:rsidRPr="000D3611" w:rsidTr="000D3611">
        <w:trPr>
          <w:trHeight w:val="20"/>
        </w:trPr>
        <w:tc>
          <w:tcPr>
            <w:tcW w:w="457" w:type="pct"/>
            <w:vMerge/>
            <w:tcBorders>
              <w:top w:val="nil"/>
              <w:left w:val="single" w:sz="4" w:space="0" w:color="auto"/>
              <w:bottom w:val="single" w:sz="4" w:space="0" w:color="000000"/>
              <w:right w:val="single" w:sz="4" w:space="0" w:color="auto"/>
            </w:tcBorders>
            <w:vAlign w:val="center"/>
            <w:hideMark/>
          </w:tcPr>
          <w:p w:rsidR="000D3611" w:rsidRPr="000D3611" w:rsidRDefault="000D3611" w:rsidP="000D3611">
            <w:pPr>
              <w:spacing w:after="0" w:line="240" w:lineRule="auto"/>
              <w:rPr>
                <w:rFonts w:ascii="Times New Roman" w:eastAsia="Times New Roman" w:hAnsi="Times New Roman"/>
                <w:color w:val="000000"/>
                <w:sz w:val="14"/>
                <w:szCs w:val="14"/>
                <w:lang w:eastAsia="ru-RU"/>
              </w:rPr>
            </w:pPr>
          </w:p>
        </w:tc>
        <w:tc>
          <w:tcPr>
            <w:tcW w:w="765" w:type="pct"/>
            <w:vMerge/>
            <w:tcBorders>
              <w:top w:val="nil"/>
              <w:left w:val="single" w:sz="4" w:space="0" w:color="auto"/>
              <w:bottom w:val="single" w:sz="4" w:space="0" w:color="000000"/>
              <w:right w:val="single" w:sz="4" w:space="0" w:color="auto"/>
            </w:tcBorders>
            <w:vAlign w:val="center"/>
            <w:hideMark/>
          </w:tcPr>
          <w:p w:rsidR="000D3611" w:rsidRPr="000D3611" w:rsidRDefault="000D3611" w:rsidP="000D3611">
            <w:pPr>
              <w:spacing w:after="0" w:line="240" w:lineRule="auto"/>
              <w:rPr>
                <w:rFonts w:ascii="Times New Roman" w:eastAsia="Times New Roman" w:hAnsi="Times New Roman"/>
                <w:color w:val="000000"/>
                <w:sz w:val="14"/>
                <w:szCs w:val="14"/>
                <w:lang w:eastAsia="ru-RU"/>
              </w:rPr>
            </w:pPr>
          </w:p>
        </w:tc>
        <w:tc>
          <w:tcPr>
            <w:tcW w:w="1251"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ind w:firstLineChars="300" w:firstLine="420"/>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внебюджетные источники</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 xml:space="preserve">                           -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rPr>
                <w:rFonts w:ascii="Times New Roman" w:eastAsia="Times New Roman" w:hAnsi="Times New Roman"/>
                <w:sz w:val="14"/>
                <w:szCs w:val="14"/>
                <w:lang w:eastAsia="ru-RU"/>
              </w:rPr>
            </w:pPr>
            <w:r w:rsidRPr="000D3611">
              <w:rPr>
                <w:rFonts w:ascii="Times New Roman" w:eastAsia="Times New Roman" w:hAnsi="Times New Roman"/>
                <w:sz w:val="14"/>
                <w:szCs w:val="14"/>
                <w:lang w:eastAsia="ru-RU"/>
              </w:rPr>
              <w:t xml:space="preserve">                           -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 xml:space="preserve">                           -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 xml:space="preserve">                           -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 xml:space="preserve">                           -     </w:t>
            </w:r>
          </w:p>
        </w:tc>
      </w:tr>
      <w:tr w:rsidR="000D3611" w:rsidRPr="000D3611" w:rsidTr="000D3611">
        <w:trPr>
          <w:trHeight w:val="20"/>
        </w:trPr>
        <w:tc>
          <w:tcPr>
            <w:tcW w:w="457" w:type="pct"/>
            <w:vMerge/>
            <w:tcBorders>
              <w:top w:val="nil"/>
              <w:left w:val="single" w:sz="4" w:space="0" w:color="auto"/>
              <w:bottom w:val="single" w:sz="4" w:space="0" w:color="000000"/>
              <w:right w:val="single" w:sz="4" w:space="0" w:color="auto"/>
            </w:tcBorders>
            <w:vAlign w:val="center"/>
            <w:hideMark/>
          </w:tcPr>
          <w:p w:rsidR="000D3611" w:rsidRPr="000D3611" w:rsidRDefault="000D3611" w:rsidP="000D3611">
            <w:pPr>
              <w:spacing w:after="0" w:line="240" w:lineRule="auto"/>
              <w:rPr>
                <w:rFonts w:ascii="Times New Roman" w:eastAsia="Times New Roman" w:hAnsi="Times New Roman"/>
                <w:color w:val="000000"/>
                <w:sz w:val="14"/>
                <w:szCs w:val="14"/>
                <w:lang w:eastAsia="ru-RU"/>
              </w:rPr>
            </w:pPr>
          </w:p>
        </w:tc>
        <w:tc>
          <w:tcPr>
            <w:tcW w:w="765" w:type="pct"/>
            <w:vMerge/>
            <w:tcBorders>
              <w:top w:val="nil"/>
              <w:left w:val="single" w:sz="4" w:space="0" w:color="auto"/>
              <w:bottom w:val="single" w:sz="4" w:space="0" w:color="000000"/>
              <w:right w:val="single" w:sz="4" w:space="0" w:color="auto"/>
            </w:tcBorders>
            <w:vAlign w:val="center"/>
            <w:hideMark/>
          </w:tcPr>
          <w:p w:rsidR="000D3611" w:rsidRPr="000D3611" w:rsidRDefault="000D3611" w:rsidP="000D3611">
            <w:pPr>
              <w:spacing w:after="0" w:line="240" w:lineRule="auto"/>
              <w:rPr>
                <w:rFonts w:ascii="Times New Roman" w:eastAsia="Times New Roman" w:hAnsi="Times New Roman"/>
                <w:color w:val="000000"/>
                <w:sz w:val="14"/>
                <w:szCs w:val="14"/>
                <w:lang w:eastAsia="ru-RU"/>
              </w:rPr>
            </w:pPr>
          </w:p>
        </w:tc>
        <w:tc>
          <w:tcPr>
            <w:tcW w:w="1251"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ind w:firstLineChars="300" w:firstLine="420"/>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бюджеты муниципальных образований</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 xml:space="preserve">                           -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rPr>
                <w:rFonts w:ascii="Times New Roman" w:eastAsia="Times New Roman" w:hAnsi="Times New Roman"/>
                <w:sz w:val="14"/>
                <w:szCs w:val="14"/>
                <w:lang w:eastAsia="ru-RU"/>
              </w:rPr>
            </w:pPr>
            <w:r w:rsidRPr="000D3611">
              <w:rPr>
                <w:rFonts w:ascii="Times New Roman" w:eastAsia="Times New Roman" w:hAnsi="Times New Roman"/>
                <w:sz w:val="14"/>
                <w:szCs w:val="14"/>
                <w:lang w:eastAsia="ru-RU"/>
              </w:rPr>
              <w:t xml:space="preserve">                           -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 xml:space="preserve">                           -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 xml:space="preserve">                           -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 xml:space="preserve">                           -     </w:t>
            </w:r>
          </w:p>
        </w:tc>
      </w:tr>
      <w:tr w:rsidR="000D3611" w:rsidRPr="000D3611" w:rsidTr="000D3611">
        <w:trPr>
          <w:trHeight w:val="20"/>
        </w:trPr>
        <w:tc>
          <w:tcPr>
            <w:tcW w:w="457" w:type="pct"/>
            <w:vMerge/>
            <w:tcBorders>
              <w:top w:val="nil"/>
              <w:left w:val="single" w:sz="4" w:space="0" w:color="auto"/>
              <w:bottom w:val="single" w:sz="4" w:space="0" w:color="000000"/>
              <w:right w:val="single" w:sz="4" w:space="0" w:color="auto"/>
            </w:tcBorders>
            <w:vAlign w:val="center"/>
            <w:hideMark/>
          </w:tcPr>
          <w:p w:rsidR="000D3611" w:rsidRPr="000D3611" w:rsidRDefault="000D3611" w:rsidP="000D3611">
            <w:pPr>
              <w:spacing w:after="0" w:line="240" w:lineRule="auto"/>
              <w:rPr>
                <w:rFonts w:ascii="Times New Roman" w:eastAsia="Times New Roman" w:hAnsi="Times New Roman"/>
                <w:color w:val="000000"/>
                <w:sz w:val="14"/>
                <w:szCs w:val="14"/>
                <w:lang w:eastAsia="ru-RU"/>
              </w:rPr>
            </w:pPr>
          </w:p>
        </w:tc>
        <w:tc>
          <w:tcPr>
            <w:tcW w:w="765" w:type="pct"/>
            <w:vMerge/>
            <w:tcBorders>
              <w:top w:val="nil"/>
              <w:left w:val="single" w:sz="4" w:space="0" w:color="auto"/>
              <w:bottom w:val="single" w:sz="4" w:space="0" w:color="000000"/>
              <w:right w:val="single" w:sz="4" w:space="0" w:color="auto"/>
            </w:tcBorders>
            <w:vAlign w:val="center"/>
            <w:hideMark/>
          </w:tcPr>
          <w:p w:rsidR="000D3611" w:rsidRPr="000D3611" w:rsidRDefault="000D3611" w:rsidP="000D3611">
            <w:pPr>
              <w:spacing w:after="0" w:line="240" w:lineRule="auto"/>
              <w:rPr>
                <w:rFonts w:ascii="Times New Roman" w:eastAsia="Times New Roman" w:hAnsi="Times New Roman"/>
                <w:color w:val="000000"/>
                <w:sz w:val="14"/>
                <w:szCs w:val="14"/>
                <w:lang w:eastAsia="ru-RU"/>
              </w:rPr>
            </w:pPr>
          </w:p>
        </w:tc>
        <w:tc>
          <w:tcPr>
            <w:tcW w:w="1251"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ind w:firstLineChars="300" w:firstLine="420"/>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юридические лица</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 xml:space="preserve">                           -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rPr>
                <w:rFonts w:ascii="Times New Roman" w:eastAsia="Times New Roman" w:hAnsi="Times New Roman"/>
                <w:sz w:val="14"/>
                <w:szCs w:val="14"/>
                <w:lang w:eastAsia="ru-RU"/>
              </w:rPr>
            </w:pPr>
            <w:r w:rsidRPr="000D3611">
              <w:rPr>
                <w:rFonts w:ascii="Times New Roman" w:eastAsia="Times New Roman" w:hAnsi="Times New Roman"/>
                <w:sz w:val="14"/>
                <w:szCs w:val="14"/>
                <w:lang w:eastAsia="ru-RU"/>
              </w:rPr>
              <w:t xml:space="preserve">                           -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 xml:space="preserve">                           -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 xml:space="preserve">                           -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 xml:space="preserve">                           -     </w:t>
            </w:r>
          </w:p>
        </w:tc>
      </w:tr>
      <w:tr w:rsidR="000D3611" w:rsidRPr="000D3611" w:rsidTr="000D3611">
        <w:trPr>
          <w:trHeight w:val="20"/>
        </w:trPr>
        <w:tc>
          <w:tcPr>
            <w:tcW w:w="457" w:type="pct"/>
            <w:vMerge w:val="restart"/>
            <w:tcBorders>
              <w:top w:val="nil"/>
              <w:left w:val="single" w:sz="4" w:space="0" w:color="auto"/>
              <w:bottom w:val="single" w:sz="4" w:space="0" w:color="000000"/>
              <w:right w:val="single" w:sz="4" w:space="0" w:color="auto"/>
            </w:tcBorders>
            <w:shd w:val="clear" w:color="auto" w:fill="auto"/>
            <w:vAlign w:val="center"/>
            <w:hideMark/>
          </w:tcPr>
          <w:p w:rsidR="000D3611" w:rsidRPr="000D3611" w:rsidRDefault="000D3611" w:rsidP="000D3611">
            <w:pPr>
              <w:spacing w:after="0" w:line="240" w:lineRule="auto"/>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Подпрограмма 3</w:t>
            </w:r>
          </w:p>
        </w:tc>
        <w:tc>
          <w:tcPr>
            <w:tcW w:w="765" w:type="pct"/>
            <w:vMerge w:val="restart"/>
            <w:tcBorders>
              <w:top w:val="nil"/>
              <w:left w:val="single" w:sz="4" w:space="0" w:color="auto"/>
              <w:bottom w:val="single" w:sz="4" w:space="0" w:color="000000"/>
              <w:right w:val="single" w:sz="4" w:space="0" w:color="auto"/>
            </w:tcBorders>
            <w:shd w:val="clear" w:color="auto" w:fill="auto"/>
            <w:vAlign w:val="center"/>
            <w:hideMark/>
          </w:tcPr>
          <w:p w:rsidR="000D3611" w:rsidRPr="000D3611" w:rsidRDefault="000D3611" w:rsidP="000D3611">
            <w:pPr>
              <w:spacing w:after="0" w:line="240" w:lineRule="auto"/>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 xml:space="preserve">"Профилактика терроризма, а так же минимизации и ликвидации последствий его проявлений» </w:t>
            </w:r>
          </w:p>
        </w:tc>
        <w:tc>
          <w:tcPr>
            <w:tcW w:w="1251"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 xml:space="preserve">Всего </w:t>
            </w:r>
          </w:p>
        </w:tc>
        <w:tc>
          <w:tcPr>
            <w:tcW w:w="505" w:type="pct"/>
            <w:tcBorders>
              <w:top w:val="nil"/>
              <w:left w:val="nil"/>
              <w:bottom w:val="single" w:sz="4" w:space="0" w:color="auto"/>
              <w:right w:val="single" w:sz="4" w:space="0" w:color="auto"/>
            </w:tcBorders>
            <w:shd w:val="clear" w:color="auto" w:fill="auto"/>
            <w:vAlign w:val="center"/>
            <w:hideMark/>
          </w:tcPr>
          <w:p w:rsidR="000D3611" w:rsidRPr="000D3611" w:rsidRDefault="000D3611" w:rsidP="000D3611">
            <w:pPr>
              <w:spacing w:after="0" w:line="240" w:lineRule="auto"/>
              <w:jc w:val="center"/>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 xml:space="preserve">              65 000,00   </w:t>
            </w:r>
          </w:p>
        </w:tc>
        <w:tc>
          <w:tcPr>
            <w:tcW w:w="505" w:type="pct"/>
            <w:tcBorders>
              <w:top w:val="nil"/>
              <w:left w:val="nil"/>
              <w:bottom w:val="single" w:sz="4" w:space="0" w:color="auto"/>
              <w:right w:val="single" w:sz="4" w:space="0" w:color="auto"/>
            </w:tcBorders>
            <w:shd w:val="clear" w:color="auto" w:fill="auto"/>
            <w:vAlign w:val="center"/>
            <w:hideMark/>
          </w:tcPr>
          <w:p w:rsidR="000D3611" w:rsidRPr="000D3611" w:rsidRDefault="000D3611" w:rsidP="000D3611">
            <w:pPr>
              <w:spacing w:after="0" w:line="240" w:lineRule="auto"/>
              <w:jc w:val="center"/>
              <w:rPr>
                <w:rFonts w:ascii="Times New Roman" w:eastAsia="Times New Roman" w:hAnsi="Times New Roman"/>
                <w:sz w:val="14"/>
                <w:szCs w:val="14"/>
                <w:lang w:eastAsia="ru-RU"/>
              </w:rPr>
            </w:pPr>
            <w:r w:rsidRPr="000D3611">
              <w:rPr>
                <w:rFonts w:ascii="Times New Roman" w:eastAsia="Times New Roman" w:hAnsi="Times New Roman"/>
                <w:sz w:val="14"/>
                <w:szCs w:val="14"/>
                <w:lang w:eastAsia="ru-RU"/>
              </w:rPr>
              <w:t xml:space="preserve">              65 000,00   </w:t>
            </w:r>
          </w:p>
        </w:tc>
        <w:tc>
          <w:tcPr>
            <w:tcW w:w="505" w:type="pct"/>
            <w:tcBorders>
              <w:top w:val="nil"/>
              <w:left w:val="nil"/>
              <w:bottom w:val="single" w:sz="4" w:space="0" w:color="auto"/>
              <w:right w:val="single" w:sz="4" w:space="0" w:color="auto"/>
            </w:tcBorders>
            <w:shd w:val="clear" w:color="auto" w:fill="auto"/>
            <w:vAlign w:val="center"/>
            <w:hideMark/>
          </w:tcPr>
          <w:p w:rsidR="000D3611" w:rsidRPr="000D3611" w:rsidRDefault="000D3611" w:rsidP="000D3611">
            <w:pPr>
              <w:spacing w:after="0" w:line="240" w:lineRule="auto"/>
              <w:jc w:val="center"/>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 xml:space="preserve">              65 000,00   </w:t>
            </w:r>
          </w:p>
        </w:tc>
        <w:tc>
          <w:tcPr>
            <w:tcW w:w="505" w:type="pct"/>
            <w:tcBorders>
              <w:top w:val="nil"/>
              <w:left w:val="nil"/>
              <w:bottom w:val="single" w:sz="4" w:space="0" w:color="auto"/>
              <w:right w:val="single" w:sz="4" w:space="0" w:color="auto"/>
            </w:tcBorders>
            <w:shd w:val="clear" w:color="auto" w:fill="auto"/>
            <w:vAlign w:val="center"/>
            <w:hideMark/>
          </w:tcPr>
          <w:p w:rsidR="000D3611" w:rsidRPr="000D3611" w:rsidRDefault="000D3611" w:rsidP="000D3611">
            <w:pPr>
              <w:spacing w:after="0" w:line="240" w:lineRule="auto"/>
              <w:jc w:val="center"/>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 xml:space="preserve">              65 000,00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 xml:space="preserve">            260 000,00   </w:t>
            </w:r>
          </w:p>
        </w:tc>
      </w:tr>
      <w:tr w:rsidR="000D3611" w:rsidRPr="000D3611" w:rsidTr="000D3611">
        <w:trPr>
          <w:trHeight w:val="20"/>
        </w:trPr>
        <w:tc>
          <w:tcPr>
            <w:tcW w:w="457" w:type="pct"/>
            <w:vMerge/>
            <w:tcBorders>
              <w:top w:val="nil"/>
              <w:left w:val="single" w:sz="4" w:space="0" w:color="auto"/>
              <w:bottom w:val="single" w:sz="4" w:space="0" w:color="000000"/>
              <w:right w:val="single" w:sz="4" w:space="0" w:color="auto"/>
            </w:tcBorders>
            <w:vAlign w:val="center"/>
            <w:hideMark/>
          </w:tcPr>
          <w:p w:rsidR="000D3611" w:rsidRPr="000D3611" w:rsidRDefault="000D3611" w:rsidP="000D3611">
            <w:pPr>
              <w:spacing w:after="0" w:line="240" w:lineRule="auto"/>
              <w:rPr>
                <w:rFonts w:ascii="Times New Roman" w:eastAsia="Times New Roman" w:hAnsi="Times New Roman"/>
                <w:color w:val="000000"/>
                <w:sz w:val="14"/>
                <w:szCs w:val="14"/>
                <w:lang w:eastAsia="ru-RU"/>
              </w:rPr>
            </w:pPr>
          </w:p>
        </w:tc>
        <w:tc>
          <w:tcPr>
            <w:tcW w:w="765" w:type="pct"/>
            <w:vMerge/>
            <w:tcBorders>
              <w:top w:val="nil"/>
              <w:left w:val="single" w:sz="4" w:space="0" w:color="auto"/>
              <w:bottom w:val="single" w:sz="4" w:space="0" w:color="000000"/>
              <w:right w:val="single" w:sz="4" w:space="0" w:color="auto"/>
            </w:tcBorders>
            <w:vAlign w:val="center"/>
            <w:hideMark/>
          </w:tcPr>
          <w:p w:rsidR="000D3611" w:rsidRPr="000D3611" w:rsidRDefault="000D3611" w:rsidP="000D3611">
            <w:pPr>
              <w:spacing w:after="0" w:line="240" w:lineRule="auto"/>
              <w:rPr>
                <w:rFonts w:ascii="Times New Roman" w:eastAsia="Times New Roman" w:hAnsi="Times New Roman"/>
                <w:color w:val="000000"/>
                <w:sz w:val="14"/>
                <w:szCs w:val="14"/>
                <w:lang w:eastAsia="ru-RU"/>
              </w:rPr>
            </w:pPr>
          </w:p>
        </w:tc>
        <w:tc>
          <w:tcPr>
            <w:tcW w:w="1251"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в том числе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rPr>
                <w:rFonts w:ascii="Times New Roman" w:eastAsia="Times New Roman" w:hAnsi="Times New Roman"/>
                <w:sz w:val="14"/>
                <w:szCs w:val="14"/>
                <w:lang w:eastAsia="ru-RU"/>
              </w:rPr>
            </w:pPr>
            <w:r w:rsidRPr="000D3611">
              <w:rPr>
                <w:rFonts w:ascii="Times New Roman" w:eastAsia="Times New Roman" w:hAnsi="Times New Roman"/>
                <w:sz w:val="14"/>
                <w:szCs w:val="14"/>
                <w:lang w:eastAsia="ru-RU"/>
              </w:rPr>
              <w:t>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 </w:t>
            </w:r>
          </w:p>
        </w:tc>
      </w:tr>
      <w:tr w:rsidR="000D3611" w:rsidRPr="000D3611" w:rsidTr="000D3611">
        <w:trPr>
          <w:trHeight w:val="20"/>
        </w:trPr>
        <w:tc>
          <w:tcPr>
            <w:tcW w:w="457" w:type="pct"/>
            <w:vMerge/>
            <w:tcBorders>
              <w:top w:val="nil"/>
              <w:left w:val="single" w:sz="4" w:space="0" w:color="auto"/>
              <w:bottom w:val="single" w:sz="4" w:space="0" w:color="000000"/>
              <w:right w:val="single" w:sz="4" w:space="0" w:color="auto"/>
            </w:tcBorders>
            <w:vAlign w:val="center"/>
            <w:hideMark/>
          </w:tcPr>
          <w:p w:rsidR="000D3611" w:rsidRPr="000D3611" w:rsidRDefault="000D3611" w:rsidP="000D3611">
            <w:pPr>
              <w:spacing w:after="0" w:line="240" w:lineRule="auto"/>
              <w:rPr>
                <w:rFonts w:ascii="Times New Roman" w:eastAsia="Times New Roman" w:hAnsi="Times New Roman"/>
                <w:color w:val="000000"/>
                <w:sz w:val="14"/>
                <w:szCs w:val="14"/>
                <w:lang w:eastAsia="ru-RU"/>
              </w:rPr>
            </w:pPr>
          </w:p>
        </w:tc>
        <w:tc>
          <w:tcPr>
            <w:tcW w:w="765" w:type="pct"/>
            <w:vMerge/>
            <w:tcBorders>
              <w:top w:val="nil"/>
              <w:left w:val="single" w:sz="4" w:space="0" w:color="auto"/>
              <w:bottom w:val="single" w:sz="4" w:space="0" w:color="000000"/>
              <w:right w:val="single" w:sz="4" w:space="0" w:color="auto"/>
            </w:tcBorders>
            <w:vAlign w:val="center"/>
            <w:hideMark/>
          </w:tcPr>
          <w:p w:rsidR="000D3611" w:rsidRPr="000D3611" w:rsidRDefault="000D3611" w:rsidP="000D3611">
            <w:pPr>
              <w:spacing w:after="0" w:line="240" w:lineRule="auto"/>
              <w:rPr>
                <w:rFonts w:ascii="Times New Roman" w:eastAsia="Times New Roman" w:hAnsi="Times New Roman"/>
                <w:color w:val="000000"/>
                <w:sz w:val="14"/>
                <w:szCs w:val="14"/>
                <w:lang w:eastAsia="ru-RU"/>
              </w:rPr>
            </w:pPr>
          </w:p>
        </w:tc>
        <w:tc>
          <w:tcPr>
            <w:tcW w:w="1251"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ind w:firstLineChars="300" w:firstLine="420"/>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федеральный бюджет</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 xml:space="preserve">                           -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rPr>
                <w:rFonts w:ascii="Times New Roman" w:eastAsia="Times New Roman" w:hAnsi="Times New Roman"/>
                <w:sz w:val="14"/>
                <w:szCs w:val="14"/>
                <w:lang w:eastAsia="ru-RU"/>
              </w:rPr>
            </w:pPr>
            <w:r w:rsidRPr="000D3611">
              <w:rPr>
                <w:rFonts w:ascii="Times New Roman" w:eastAsia="Times New Roman" w:hAnsi="Times New Roman"/>
                <w:sz w:val="14"/>
                <w:szCs w:val="14"/>
                <w:lang w:eastAsia="ru-RU"/>
              </w:rPr>
              <w:t>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 xml:space="preserve">                           -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 xml:space="preserve">                           -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 xml:space="preserve">                           -     </w:t>
            </w:r>
          </w:p>
        </w:tc>
      </w:tr>
      <w:tr w:rsidR="000D3611" w:rsidRPr="000D3611" w:rsidTr="000D3611">
        <w:trPr>
          <w:trHeight w:val="20"/>
        </w:trPr>
        <w:tc>
          <w:tcPr>
            <w:tcW w:w="457" w:type="pct"/>
            <w:vMerge/>
            <w:tcBorders>
              <w:top w:val="nil"/>
              <w:left w:val="single" w:sz="4" w:space="0" w:color="auto"/>
              <w:bottom w:val="single" w:sz="4" w:space="0" w:color="000000"/>
              <w:right w:val="single" w:sz="4" w:space="0" w:color="auto"/>
            </w:tcBorders>
            <w:vAlign w:val="center"/>
            <w:hideMark/>
          </w:tcPr>
          <w:p w:rsidR="000D3611" w:rsidRPr="000D3611" w:rsidRDefault="000D3611" w:rsidP="000D3611">
            <w:pPr>
              <w:spacing w:after="0" w:line="240" w:lineRule="auto"/>
              <w:rPr>
                <w:rFonts w:ascii="Times New Roman" w:eastAsia="Times New Roman" w:hAnsi="Times New Roman"/>
                <w:color w:val="000000"/>
                <w:sz w:val="14"/>
                <w:szCs w:val="14"/>
                <w:lang w:eastAsia="ru-RU"/>
              </w:rPr>
            </w:pPr>
          </w:p>
        </w:tc>
        <w:tc>
          <w:tcPr>
            <w:tcW w:w="765" w:type="pct"/>
            <w:vMerge/>
            <w:tcBorders>
              <w:top w:val="nil"/>
              <w:left w:val="single" w:sz="4" w:space="0" w:color="auto"/>
              <w:bottom w:val="single" w:sz="4" w:space="0" w:color="000000"/>
              <w:right w:val="single" w:sz="4" w:space="0" w:color="auto"/>
            </w:tcBorders>
            <w:vAlign w:val="center"/>
            <w:hideMark/>
          </w:tcPr>
          <w:p w:rsidR="000D3611" w:rsidRPr="000D3611" w:rsidRDefault="000D3611" w:rsidP="000D3611">
            <w:pPr>
              <w:spacing w:after="0" w:line="240" w:lineRule="auto"/>
              <w:rPr>
                <w:rFonts w:ascii="Times New Roman" w:eastAsia="Times New Roman" w:hAnsi="Times New Roman"/>
                <w:color w:val="000000"/>
                <w:sz w:val="14"/>
                <w:szCs w:val="14"/>
                <w:lang w:eastAsia="ru-RU"/>
              </w:rPr>
            </w:pPr>
          </w:p>
        </w:tc>
        <w:tc>
          <w:tcPr>
            <w:tcW w:w="1251"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ind w:firstLineChars="300" w:firstLine="420"/>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краевой бюджет</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 xml:space="preserve">                           -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 xml:space="preserve">                           -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 xml:space="preserve">                           -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 xml:space="preserve">                           -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 xml:space="preserve">                           -     </w:t>
            </w:r>
          </w:p>
        </w:tc>
      </w:tr>
      <w:tr w:rsidR="000D3611" w:rsidRPr="000D3611" w:rsidTr="000D3611">
        <w:trPr>
          <w:trHeight w:val="20"/>
        </w:trPr>
        <w:tc>
          <w:tcPr>
            <w:tcW w:w="457" w:type="pct"/>
            <w:vMerge/>
            <w:tcBorders>
              <w:top w:val="nil"/>
              <w:left w:val="single" w:sz="4" w:space="0" w:color="auto"/>
              <w:bottom w:val="single" w:sz="4" w:space="0" w:color="000000"/>
              <w:right w:val="single" w:sz="4" w:space="0" w:color="auto"/>
            </w:tcBorders>
            <w:vAlign w:val="center"/>
            <w:hideMark/>
          </w:tcPr>
          <w:p w:rsidR="000D3611" w:rsidRPr="000D3611" w:rsidRDefault="000D3611" w:rsidP="000D3611">
            <w:pPr>
              <w:spacing w:after="0" w:line="240" w:lineRule="auto"/>
              <w:rPr>
                <w:rFonts w:ascii="Times New Roman" w:eastAsia="Times New Roman" w:hAnsi="Times New Roman"/>
                <w:color w:val="000000"/>
                <w:sz w:val="14"/>
                <w:szCs w:val="14"/>
                <w:lang w:eastAsia="ru-RU"/>
              </w:rPr>
            </w:pPr>
          </w:p>
        </w:tc>
        <w:tc>
          <w:tcPr>
            <w:tcW w:w="765" w:type="pct"/>
            <w:vMerge/>
            <w:tcBorders>
              <w:top w:val="nil"/>
              <w:left w:val="single" w:sz="4" w:space="0" w:color="auto"/>
              <w:bottom w:val="single" w:sz="4" w:space="0" w:color="000000"/>
              <w:right w:val="single" w:sz="4" w:space="0" w:color="auto"/>
            </w:tcBorders>
            <w:vAlign w:val="center"/>
            <w:hideMark/>
          </w:tcPr>
          <w:p w:rsidR="000D3611" w:rsidRPr="000D3611" w:rsidRDefault="000D3611" w:rsidP="000D3611">
            <w:pPr>
              <w:spacing w:after="0" w:line="240" w:lineRule="auto"/>
              <w:rPr>
                <w:rFonts w:ascii="Times New Roman" w:eastAsia="Times New Roman" w:hAnsi="Times New Roman"/>
                <w:color w:val="000000"/>
                <w:sz w:val="14"/>
                <w:szCs w:val="14"/>
                <w:lang w:eastAsia="ru-RU"/>
              </w:rPr>
            </w:pPr>
          </w:p>
        </w:tc>
        <w:tc>
          <w:tcPr>
            <w:tcW w:w="1251"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ind w:firstLineChars="300" w:firstLine="420"/>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районный бюджет</w:t>
            </w:r>
          </w:p>
        </w:tc>
        <w:tc>
          <w:tcPr>
            <w:tcW w:w="505" w:type="pct"/>
            <w:tcBorders>
              <w:top w:val="nil"/>
              <w:left w:val="nil"/>
              <w:bottom w:val="single" w:sz="4" w:space="0" w:color="auto"/>
              <w:right w:val="single" w:sz="4" w:space="0" w:color="auto"/>
            </w:tcBorders>
            <w:shd w:val="clear" w:color="auto" w:fill="auto"/>
            <w:vAlign w:val="center"/>
            <w:hideMark/>
          </w:tcPr>
          <w:p w:rsidR="000D3611" w:rsidRPr="000D3611" w:rsidRDefault="000D3611" w:rsidP="000D3611">
            <w:pPr>
              <w:spacing w:after="0" w:line="240" w:lineRule="auto"/>
              <w:jc w:val="center"/>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 xml:space="preserve">              65 000,00   </w:t>
            </w:r>
          </w:p>
        </w:tc>
        <w:tc>
          <w:tcPr>
            <w:tcW w:w="505" w:type="pct"/>
            <w:tcBorders>
              <w:top w:val="nil"/>
              <w:left w:val="nil"/>
              <w:bottom w:val="single" w:sz="4" w:space="0" w:color="auto"/>
              <w:right w:val="single" w:sz="4" w:space="0" w:color="auto"/>
            </w:tcBorders>
            <w:shd w:val="clear" w:color="auto" w:fill="auto"/>
            <w:vAlign w:val="center"/>
            <w:hideMark/>
          </w:tcPr>
          <w:p w:rsidR="000D3611" w:rsidRPr="000D3611" w:rsidRDefault="000D3611" w:rsidP="000D3611">
            <w:pPr>
              <w:spacing w:after="0" w:line="240" w:lineRule="auto"/>
              <w:jc w:val="center"/>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 xml:space="preserve">              65 000,00   </w:t>
            </w:r>
          </w:p>
        </w:tc>
        <w:tc>
          <w:tcPr>
            <w:tcW w:w="505" w:type="pct"/>
            <w:tcBorders>
              <w:top w:val="nil"/>
              <w:left w:val="nil"/>
              <w:bottom w:val="single" w:sz="4" w:space="0" w:color="auto"/>
              <w:right w:val="single" w:sz="4" w:space="0" w:color="auto"/>
            </w:tcBorders>
            <w:shd w:val="clear" w:color="auto" w:fill="auto"/>
            <w:vAlign w:val="center"/>
            <w:hideMark/>
          </w:tcPr>
          <w:p w:rsidR="000D3611" w:rsidRPr="000D3611" w:rsidRDefault="000D3611" w:rsidP="000D3611">
            <w:pPr>
              <w:spacing w:after="0" w:line="240" w:lineRule="auto"/>
              <w:jc w:val="center"/>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 xml:space="preserve">              65 000,00   </w:t>
            </w:r>
          </w:p>
        </w:tc>
        <w:tc>
          <w:tcPr>
            <w:tcW w:w="505" w:type="pct"/>
            <w:tcBorders>
              <w:top w:val="nil"/>
              <w:left w:val="nil"/>
              <w:bottom w:val="single" w:sz="4" w:space="0" w:color="auto"/>
              <w:right w:val="single" w:sz="4" w:space="0" w:color="auto"/>
            </w:tcBorders>
            <w:shd w:val="clear" w:color="auto" w:fill="auto"/>
            <w:vAlign w:val="center"/>
            <w:hideMark/>
          </w:tcPr>
          <w:p w:rsidR="000D3611" w:rsidRPr="000D3611" w:rsidRDefault="000D3611" w:rsidP="000D3611">
            <w:pPr>
              <w:spacing w:after="0" w:line="240" w:lineRule="auto"/>
              <w:jc w:val="center"/>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 xml:space="preserve">              65 000,00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 xml:space="preserve">            260 000,00   </w:t>
            </w:r>
          </w:p>
        </w:tc>
      </w:tr>
      <w:tr w:rsidR="000D3611" w:rsidRPr="000D3611" w:rsidTr="000D3611">
        <w:trPr>
          <w:trHeight w:val="20"/>
        </w:trPr>
        <w:tc>
          <w:tcPr>
            <w:tcW w:w="457" w:type="pct"/>
            <w:vMerge/>
            <w:tcBorders>
              <w:top w:val="nil"/>
              <w:left w:val="single" w:sz="4" w:space="0" w:color="auto"/>
              <w:bottom w:val="single" w:sz="4" w:space="0" w:color="000000"/>
              <w:right w:val="single" w:sz="4" w:space="0" w:color="auto"/>
            </w:tcBorders>
            <w:vAlign w:val="center"/>
            <w:hideMark/>
          </w:tcPr>
          <w:p w:rsidR="000D3611" w:rsidRPr="000D3611" w:rsidRDefault="000D3611" w:rsidP="000D3611">
            <w:pPr>
              <w:spacing w:after="0" w:line="240" w:lineRule="auto"/>
              <w:rPr>
                <w:rFonts w:ascii="Times New Roman" w:eastAsia="Times New Roman" w:hAnsi="Times New Roman"/>
                <w:color w:val="000000"/>
                <w:sz w:val="14"/>
                <w:szCs w:val="14"/>
                <w:lang w:eastAsia="ru-RU"/>
              </w:rPr>
            </w:pPr>
          </w:p>
        </w:tc>
        <w:tc>
          <w:tcPr>
            <w:tcW w:w="765" w:type="pct"/>
            <w:vMerge/>
            <w:tcBorders>
              <w:top w:val="nil"/>
              <w:left w:val="single" w:sz="4" w:space="0" w:color="auto"/>
              <w:bottom w:val="single" w:sz="4" w:space="0" w:color="000000"/>
              <w:right w:val="single" w:sz="4" w:space="0" w:color="auto"/>
            </w:tcBorders>
            <w:vAlign w:val="center"/>
            <w:hideMark/>
          </w:tcPr>
          <w:p w:rsidR="000D3611" w:rsidRPr="000D3611" w:rsidRDefault="000D3611" w:rsidP="000D3611">
            <w:pPr>
              <w:spacing w:after="0" w:line="240" w:lineRule="auto"/>
              <w:rPr>
                <w:rFonts w:ascii="Times New Roman" w:eastAsia="Times New Roman" w:hAnsi="Times New Roman"/>
                <w:color w:val="000000"/>
                <w:sz w:val="14"/>
                <w:szCs w:val="14"/>
                <w:lang w:eastAsia="ru-RU"/>
              </w:rPr>
            </w:pPr>
          </w:p>
        </w:tc>
        <w:tc>
          <w:tcPr>
            <w:tcW w:w="1251"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ind w:firstLineChars="300" w:firstLine="420"/>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внебюджетные источники</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 xml:space="preserve">                           -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 xml:space="preserve">                           -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 xml:space="preserve">                           -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 xml:space="preserve">                           -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 xml:space="preserve">                           -     </w:t>
            </w:r>
          </w:p>
        </w:tc>
      </w:tr>
      <w:tr w:rsidR="000D3611" w:rsidRPr="000D3611" w:rsidTr="000D3611">
        <w:trPr>
          <w:trHeight w:val="20"/>
        </w:trPr>
        <w:tc>
          <w:tcPr>
            <w:tcW w:w="457" w:type="pct"/>
            <w:vMerge/>
            <w:tcBorders>
              <w:top w:val="nil"/>
              <w:left w:val="single" w:sz="4" w:space="0" w:color="auto"/>
              <w:bottom w:val="single" w:sz="4" w:space="0" w:color="000000"/>
              <w:right w:val="single" w:sz="4" w:space="0" w:color="auto"/>
            </w:tcBorders>
            <w:vAlign w:val="center"/>
            <w:hideMark/>
          </w:tcPr>
          <w:p w:rsidR="000D3611" w:rsidRPr="000D3611" w:rsidRDefault="000D3611" w:rsidP="000D3611">
            <w:pPr>
              <w:spacing w:after="0" w:line="240" w:lineRule="auto"/>
              <w:rPr>
                <w:rFonts w:ascii="Times New Roman" w:eastAsia="Times New Roman" w:hAnsi="Times New Roman"/>
                <w:color w:val="000000"/>
                <w:sz w:val="14"/>
                <w:szCs w:val="14"/>
                <w:lang w:eastAsia="ru-RU"/>
              </w:rPr>
            </w:pPr>
          </w:p>
        </w:tc>
        <w:tc>
          <w:tcPr>
            <w:tcW w:w="765" w:type="pct"/>
            <w:vMerge/>
            <w:tcBorders>
              <w:top w:val="nil"/>
              <w:left w:val="single" w:sz="4" w:space="0" w:color="auto"/>
              <w:bottom w:val="single" w:sz="4" w:space="0" w:color="000000"/>
              <w:right w:val="single" w:sz="4" w:space="0" w:color="auto"/>
            </w:tcBorders>
            <w:vAlign w:val="center"/>
            <w:hideMark/>
          </w:tcPr>
          <w:p w:rsidR="000D3611" w:rsidRPr="000D3611" w:rsidRDefault="000D3611" w:rsidP="000D3611">
            <w:pPr>
              <w:spacing w:after="0" w:line="240" w:lineRule="auto"/>
              <w:rPr>
                <w:rFonts w:ascii="Times New Roman" w:eastAsia="Times New Roman" w:hAnsi="Times New Roman"/>
                <w:color w:val="000000"/>
                <w:sz w:val="14"/>
                <w:szCs w:val="14"/>
                <w:lang w:eastAsia="ru-RU"/>
              </w:rPr>
            </w:pPr>
          </w:p>
        </w:tc>
        <w:tc>
          <w:tcPr>
            <w:tcW w:w="1251"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ind w:firstLineChars="300" w:firstLine="420"/>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бюджеты муниципальных образований</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 xml:space="preserve">                           -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 xml:space="preserve">                           -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 xml:space="preserve">                           -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 xml:space="preserve">                           -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 xml:space="preserve">                           -     </w:t>
            </w:r>
          </w:p>
        </w:tc>
      </w:tr>
      <w:tr w:rsidR="000D3611" w:rsidRPr="000D3611" w:rsidTr="000D3611">
        <w:trPr>
          <w:trHeight w:val="20"/>
        </w:trPr>
        <w:tc>
          <w:tcPr>
            <w:tcW w:w="457" w:type="pct"/>
            <w:vMerge/>
            <w:tcBorders>
              <w:top w:val="nil"/>
              <w:left w:val="single" w:sz="4" w:space="0" w:color="auto"/>
              <w:bottom w:val="single" w:sz="4" w:space="0" w:color="000000"/>
              <w:right w:val="single" w:sz="4" w:space="0" w:color="auto"/>
            </w:tcBorders>
            <w:vAlign w:val="center"/>
            <w:hideMark/>
          </w:tcPr>
          <w:p w:rsidR="000D3611" w:rsidRPr="000D3611" w:rsidRDefault="000D3611" w:rsidP="000D3611">
            <w:pPr>
              <w:spacing w:after="0" w:line="240" w:lineRule="auto"/>
              <w:rPr>
                <w:rFonts w:ascii="Times New Roman" w:eastAsia="Times New Roman" w:hAnsi="Times New Roman"/>
                <w:color w:val="000000"/>
                <w:sz w:val="14"/>
                <w:szCs w:val="14"/>
                <w:lang w:eastAsia="ru-RU"/>
              </w:rPr>
            </w:pPr>
          </w:p>
        </w:tc>
        <w:tc>
          <w:tcPr>
            <w:tcW w:w="765" w:type="pct"/>
            <w:vMerge/>
            <w:tcBorders>
              <w:top w:val="nil"/>
              <w:left w:val="single" w:sz="4" w:space="0" w:color="auto"/>
              <w:bottom w:val="single" w:sz="4" w:space="0" w:color="000000"/>
              <w:right w:val="single" w:sz="4" w:space="0" w:color="auto"/>
            </w:tcBorders>
            <w:vAlign w:val="center"/>
            <w:hideMark/>
          </w:tcPr>
          <w:p w:rsidR="000D3611" w:rsidRPr="000D3611" w:rsidRDefault="000D3611" w:rsidP="000D3611">
            <w:pPr>
              <w:spacing w:after="0" w:line="240" w:lineRule="auto"/>
              <w:rPr>
                <w:rFonts w:ascii="Times New Roman" w:eastAsia="Times New Roman" w:hAnsi="Times New Roman"/>
                <w:color w:val="000000"/>
                <w:sz w:val="14"/>
                <w:szCs w:val="14"/>
                <w:lang w:eastAsia="ru-RU"/>
              </w:rPr>
            </w:pPr>
          </w:p>
        </w:tc>
        <w:tc>
          <w:tcPr>
            <w:tcW w:w="1251"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ind w:firstLineChars="300" w:firstLine="420"/>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юридические лица</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 xml:space="preserve">                           -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 xml:space="preserve">                           -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 xml:space="preserve">                           -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 xml:space="preserve">                           -     </w:t>
            </w:r>
          </w:p>
        </w:tc>
        <w:tc>
          <w:tcPr>
            <w:tcW w:w="505" w:type="pct"/>
            <w:tcBorders>
              <w:top w:val="nil"/>
              <w:left w:val="nil"/>
              <w:bottom w:val="single" w:sz="4" w:space="0" w:color="auto"/>
              <w:right w:val="single" w:sz="4" w:space="0" w:color="auto"/>
            </w:tcBorders>
            <w:shd w:val="clear" w:color="auto" w:fill="auto"/>
            <w:hideMark/>
          </w:tcPr>
          <w:p w:rsidR="000D3611" w:rsidRPr="000D3611" w:rsidRDefault="000D3611" w:rsidP="000D3611">
            <w:pPr>
              <w:spacing w:after="0" w:line="240" w:lineRule="auto"/>
              <w:jc w:val="right"/>
              <w:rPr>
                <w:rFonts w:ascii="Times New Roman" w:eastAsia="Times New Roman" w:hAnsi="Times New Roman"/>
                <w:color w:val="000000"/>
                <w:sz w:val="14"/>
                <w:szCs w:val="14"/>
                <w:lang w:eastAsia="ru-RU"/>
              </w:rPr>
            </w:pPr>
            <w:r w:rsidRPr="000D3611">
              <w:rPr>
                <w:rFonts w:ascii="Times New Roman" w:eastAsia="Times New Roman" w:hAnsi="Times New Roman"/>
                <w:color w:val="000000"/>
                <w:sz w:val="14"/>
                <w:szCs w:val="14"/>
                <w:lang w:eastAsia="ru-RU"/>
              </w:rPr>
              <w:t xml:space="preserve">                           -     </w:t>
            </w:r>
          </w:p>
        </w:tc>
      </w:tr>
    </w:tbl>
    <w:p w:rsidR="000D3611" w:rsidRDefault="000D3611" w:rsidP="00382EC7">
      <w:pPr>
        <w:spacing w:after="0" w:line="240" w:lineRule="auto"/>
        <w:jc w:val="both"/>
        <w:rPr>
          <w:rFonts w:ascii="Times New Roman" w:eastAsia="Times New Roman" w:hAnsi="Times New Roman"/>
          <w:sz w:val="20"/>
          <w:szCs w:val="20"/>
          <w:lang w:val="en-US" w:eastAsia="ru-RU"/>
        </w:rPr>
      </w:pPr>
    </w:p>
    <w:tbl>
      <w:tblPr>
        <w:tblW w:w="5000" w:type="pct"/>
        <w:tblLook w:val="04A0"/>
      </w:tblPr>
      <w:tblGrid>
        <w:gridCol w:w="1412"/>
        <w:gridCol w:w="1020"/>
        <w:gridCol w:w="1020"/>
        <w:gridCol w:w="1020"/>
        <w:gridCol w:w="1020"/>
        <w:gridCol w:w="1020"/>
        <w:gridCol w:w="1020"/>
        <w:gridCol w:w="1020"/>
        <w:gridCol w:w="1018"/>
      </w:tblGrid>
      <w:tr w:rsidR="008143A4" w:rsidRPr="008143A4" w:rsidTr="008143A4">
        <w:trPr>
          <w:trHeight w:val="20"/>
        </w:trPr>
        <w:tc>
          <w:tcPr>
            <w:tcW w:w="5000" w:type="pct"/>
            <w:gridSpan w:val="9"/>
            <w:tcBorders>
              <w:top w:val="nil"/>
              <w:left w:val="nil"/>
              <w:right w:val="nil"/>
            </w:tcBorders>
            <w:shd w:val="clear" w:color="auto" w:fill="auto"/>
            <w:vAlign w:val="bottom"/>
            <w:hideMark/>
          </w:tcPr>
          <w:p w:rsidR="008143A4" w:rsidRPr="008143A4" w:rsidRDefault="008143A4" w:rsidP="008143A4">
            <w:pPr>
              <w:spacing w:after="0" w:line="240" w:lineRule="auto"/>
              <w:jc w:val="right"/>
              <w:rPr>
                <w:rFonts w:ascii="Times New Roman" w:eastAsia="Times New Roman" w:hAnsi="Times New Roman"/>
                <w:color w:val="000000"/>
                <w:sz w:val="18"/>
                <w:szCs w:val="18"/>
                <w:lang w:eastAsia="ru-RU"/>
              </w:rPr>
            </w:pPr>
            <w:r w:rsidRPr="008143A4">
              <w:rPr>
                <w:rFonts w:ascii="Times New Roman" w:eastAsia="Times New Roman" w:hAnsi="Times New Roman"/>
                <w:color w:val="000000"/>
                <w:sz w:val="18"/>
                <w:szCs w:val="18"/>
                <w:lang w:eastAsia="ru-RU"/>
              </w:rPr>
              <w:t>Приложение № 4</w:t>
            </w:r>
            <w:r w:rsidRPr="008143A4">
              <w:rPr>
                <w:rFonts w:ascii="Times New Roman" w:eastAsia="Times New Roman" w:hAnsi="Times New Roman"/>
                <w:color w:val="000000"/>
                <w:sz w:val="18"/>
                <w:szCs w:val="18"/>
                <w:lang w:eastAsia="ru-RU"/>
              </w:rPr>
              <w:br/>
              <w:t xml:space="preserve">к муниципальной  программе «Защита населения </w:t>
            </w:r>
          </w:p>
          <w:p w:rsidR="008143A4" w:rsidRPr="009A51B6" w:rsidRDefault="008143A4" w:rsidP="008143A4">
            <w:pPr>
              <w:spacing w:after="0" w:line="240" w:lineRule="auto"/>
              <w:jc w:val="right"/>
              <w:rPr>
                <w:rFonts w:ascii="Times New Roman" w:eastAsia="Times New Roman" w:hAnsi="Times New Roman"/>
                <w:color w:val="000000"/>
                <w:sz w:val="18"/>
                <w:szCs w:val="18"/>
                <w:lang w:eastAsia="ru-RU"/>
              </w:rPr>
            </w:pPr>
            <w:r w:rsidRPr="008143A4">
              <w:rPr>
                <w:rFonts w:ascii="Times New Roman" w:eastAsia="Times New Roman" w:hAnsi="Times New Roman"/>
                <w:color w:val="000000"/>
                <w:sz w:val="18"/>
                <w:szCs w:val="18"/>
                <w:lang w:eastAsia="ru-RU"/>
              </w:rPr>
              <w:t>и территории Богучанского района от</w:t>
            </w:r>
          </w:p>
          <w:p w:rsidR="008143A4" w:rsidRPr="008143A4" w:rsidRDefault="008143A4" w:rsidP="008143A4">
            <w:pPr>
              <w:spacing w:after="0" w:line="240" w:lineRule="auto"/>
              <w:jc w:val="right"/>
              <w:rPr>
                <w:rFonts w:ascii="Times New Roman" w:eastAsia="Times New Roman" w:hAnsi="Times New Roman"/>
                <w:color w:val="000000"/>
                <w:sz w:val="18"/>
                <w:szCs w:val="18"/>
                <w:lang w:eastAsia="ru-RU"/>
              </w:rPr>
            </w:pPr>
            <w:r w:rsidRPr="008143A4">
              <w:rPr>
                <w:rFonts w:ascii="Times New Roman" w:eastAsia="Times New Roman" w:hAnsi="Times New Roman"/>
                <w:color w:val="000000"/>
                <w:sz w:val="18"/>
                <w:szCs w:val="18"/>
                <w:lang w:eastAsia="ru-RU"/>
              </w:rPr>
              <w:t xml:space="preserve"> чрезвычайных ситуаций природного и техногенного характера»</w:t>
            </w:r>
          </w:p>
          <w:p w:rsidR="008143A4" w:rsidRPr="008143A4" w:rsidRDefault="008143A4" w:rsidP="008143A4">
            <w:pPr>
              <w:spacing w:after="0" w:line="240" w:lineRule="auto"/>
              <w:jc w:val="right"/>
              <w:rPr>
                <w:rFonts w:ascii="Times New Roman" w:eastAsia="Times New Roman" w:hAnsi="Times New Roman"/>
                <w:color w:val="000000"/>
                <w:sz w:val="20"/>
                <w:szCs w:val="18"/>
                <w:lang w:eastAsia="ru-RU"/>
              </w:rPr>
            </w:pPr>
            <w:r w:rsidRPr="008143A4">
              <w:rPr>
                <w:rFonts w:ascii="Times New Roman" w:eastAsia="Times New Roman" w:hAnsi="Times New Roman"/>
                <w:color w:val="000000"/>
                <w:sz w:val="20"/>
                <w:szCs w:val="18"/>
                <w:lang w:eastAsia="ru-RU"/>
              </w:rPr>
              <w:t xml:space="preserve"> </w:t>
            </w:r>
          </w:p>
          <w:p w:rsidR="008143A4" w:rsidRPr="008143A4" w:rsidRDefault="008143A4" w:rsidP="008143A4">
            <w:pPr>
              <w:spacing w:line="240" w:lineRule="auto"/>
              <w:jc w:val="center"/>
              <w:rPr>
                <w:rFonts w:ascii="Times New Roman" w:eastAsia="Times New Roman" w:hAnsi="Times New Roman"/>
                <w:color w:val="000000"/>
                <w:sz w:val="18"/>
                <w:szCs w:val="18"/>
                <w:lang w:eastAsia="ru-RU"/>
              </w:rPr>
            </w:pPr>
            <w:r w:rsidRPr="008143A4">
              <w:rPr>
                <w:rFonts w:ascii="Times New Roman" w:eastAsia="Times New Roman" w:hAnsi="Times New Roman"/>
                <w:bCs/>
                <w:color w:val="000000"/>
                <w:sz w:val="20"/>
                <w:szCs w:val="18"/>
                <w:lang w:eastAsia="ru-RU"/>
              </w:rPr>
              <w:t>Прогноз сводных показателей муниципальных заданий на оказание (выполнени</w:t>
            </w:r>
            <w:r>
              <w:rPr>
                <w:rFonts w:ascii="Times New Roman" w:eastAsia="Times New Roman" w:hAnsi="Times New Roman"/>
                <w:bCs/>
                <w:color w:val="000000"/>
                <w:sz w:val="20"/>
                <w:szCs w:val="18"/>
                <w:lang w:eastAsia="ru-RU"/>
              </w:rPr>
              <w:t xml:space="preserve">е) муниципальных услуг (работ) </w:t>
            </w:r>
            <w:r w:rsidRPr="008143A4">
              <w:rPr>
                <w:rFonts w:ascii="Times New Roman" w:eastAsia="Times New Roman" w:hAnsi="Times New Roman"/>
                <w:bCs/>
                <w:color w:val="000000"/>
                <w:sz w:val="20"/>
                <w:szCs w:val="18"/>
                <w:lang w:eastAsia="ru-RU"/>
              </w:rPr>
              <w:t>муниципальными учреждениями по муниципальной программе</w:t>
            </w:r>
          </w:p>
        </w:tc>
      </w:tr>
      <w:tr w:rsidR="008143A4" w:rsidRPr="008143A4" w:rsidTr="008143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37" w:type="pct"/>
            <w:vMerge w:val="restart"/>
            <w:shd w:val="clear" w:color="auto" w:fill="auto"/>
            <w:hideMark/>
          </w:tcPr>
          <w:p w:rsidR="008143A4" w:rsidRPr="008143A4" w:rsidRDefault="008143A4" w:rsidP="008143A4">
            <w:pPr>
              <w:spacing w:after="0" w:line="240" w:lineRule="auto"/>
              <w:jc w:val="center"/>
              <w:rPr>
                <w:rFonts w:ascii="Times New Roman" w:eastAsia="Times New Roman" w:hAnsi="Times New Roman"/>
                <w:color w:val="000000"/>
                <w:sz w:val="14"/>
                <w:szCs w:val="14"/>
                <w:lang w:eastAsia="ru-RU"/>
              </w:rPr>
            </w:pPr>
            <w:r w:rsidRPr="008143A4">
              <w:rPr>
                <w:rFonts w:ascii="Times New Roman" w:eastAsia="Times New Roman" w:hAnsi="Times New Roman"/>
                <w:color w:val="000000"/>
                <w:sz w:val="14"/>
                <w:szCs w:val="14"/>
                <w:lang w:eastAsia="ru-RU"/>
              </w:rPr>
              <w:t>Наименование услуги (работы)</w:t>
            </w:r>
          </w:p>
        </w:tc>
        <w:tc>
          <w:tcPr>
            <w:tcW w:w="2132" w:type="pct"/>
            <w:gridSpan w:val="4"/>
            <w:shd w:val="clear" w:color="auto" w:fill="auto"/>
            <w:hideMark/>
          </w:tcPr>
          <w:p w:rsidR="008143A4" w:rsidRPr="008143A4" w:rsidRDefault="008143A4" w:rsidP="008143A4">
            <w:pPr>
              <w:spacing w:after="0" w:line="240" w:lineRule="auto"/>
              <w:jc w:val="center"/>
              <w:rPr>
                <w:rFonts w:ascii="Times New Roman" w:eastAsia="Times New Roman" w:hAnsi="Times New Roman"/>
                <w:color w:val="000000"/>
                <w:sz w:val="14"/>
                <w:szCs w:val="14"/>
                <w:lang w:eastAsia="ru-RU"/>
              </w:rPr>
            </w:pPr>
            <w:r w:rsidRPr="008143A4">
              <w:rPr>
                <w:rFonts w:ascii="Times New Roman" w:eastAsia="Times New Roman" w:hAnsi="Times New Roman"/>
                <w:color w:val="000000"/>
                <w:sz w:val="14"/>
                <w:szCs w:val="14"/>
                <w:lang w:eastAsia="ru-RU"/>
              </w:rPr>
              <w:t>Значение показателя объема услуг (работы) по годам</w:t>
            </w:r>
          </w:p>
        </w:tc>
        <w:tc>
          <w:tcPr>
            <w:tcW w:w="2132" w:type="pct"/>
            <w:gridSpan w:val="4"/>
            <w:shd w:val="clear" w:color="auto" w:fill="auto"/>
            <w:hideMark/>
          </w:tcPr>
          <w:p w:rsidR="008143A4" w:rsidRPr="008143A4" w:rsidRDefault="008143A4" w:rsidP="008143A4">
            <w:pPr>
              <w:spacing w:after="0" w:line="240" w:lineRule="auto"/>
              <w:jc w:val="center"/>
              <w:rPr>
                <w:rFonts w:ascii="Times New Roman" w:eastAsia="Times New Roman" w:hAnsi="Times New Roman"/>
                <w:color w:val="000000"/>
                <w:sz w:val="14"/>
                <w:szCs w:val="14"/>
                <w:lang w:eastAsia="ru-RU"/>
              </w:rPr>
            </w:pPr>
            <w:r w:rsidRPr="008143A4">
              <w:rPr>
                <w:rFonts w:ascii="Times New Roman" w:eastAsia="Times New Roman" w:hAnsi="Times New Roman"/>
                <w:color w:val="000000"/>
                <w:sz w:val="14"/>
                <w:szCs w:val="14"/>
                <w:lang w:eastAsia="ru-RU"/>
              </w:rPr>
              <w:t>Расходы районного бюджета на оказание (выполнение муниципальной услуги (работы) по годам, руб.</w:t>
            </w:r>
          </w:p>
        </w:tc>
      </w:tr>
      <w:tr w:rsidR="008143A4" w:rsidRPr="008143A4" w:rsidTr="008143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37" w:type="pct"/>
            <w:vMerge/>
            <w:vAlign w:val="center"/>
            <w:hideMark/>
          </w:tcPr>
          <w:p w:rsidR="008143A4" w:rsidRPr="008143A4" w:rsidRDefault="008143A4" w:rsidP="008143A4">
            <w:pPr>
              <w:spacing w:after="0" w:line="240" w:lineRule="auto"/>
              <w:rPr>
                <w:rFonts w:ascii="Times New Roman" w:eastAsia="Times New Roman" w:hAnsi="Times New Roman"/>
                <w:color w:val="000000"/>
                <w:sz w:val="14"/>
                <w:szCs w:val="14"/>
                <w:lang w:eastAsia="ru-RU"/>
              </w:rPr>
            </w:pPr>
          </w:p>
        </w:tc>
        <w:tc>
          <w:tcPr>
            <w:tcW w:w="533" w:type="pct"/>
            <w:shd w:val="clear" w:color="auto" w:fill="auto"/>
            <w:vAlign w:val="center"/>
            <w:hideMark/>
          </w:tcPr>
          <w:p w:rsidR="008143A4" w:rsidRPr="008143A4" w:rsidRDefault="008143A4" w:rsidP="008143A4">
            <w:pPr>
              <w:spacing w:after="0" w:line="240" w:lineRule="auto"/>
              <w:jc w:val="center"/>
              <w:rPr>
                <w:rFonts w:ascii="Times New Roman" w:eastAsia="Times New Roman" w:hAnsi="Times New Roman"/>
                <w:sz w:val="14"/>
                <w:szCs w:val="14"/>
                <w:lang w:eastAsia="ru-RU"/>
              </w:rPr>
            </w:pPr>
            <w:r w:rsidRPr="008143A4">
              <w:rPr>
                <w:rFonts w:ascii="Times New Roman" w:eastAsia="Times New Roman" w:hAnsi="Times New Roman"/>
                <w:sz w:val="14"/>
                <w:szCs w:val="14"/>
                <w:lang w:eastAsia="ru-RU"/>
              </w:rPr>
              <w:t>2024 год</w:t>
            </w:r>
          </w:p>
        </w:tc>
        <w:tc>
          <w:tcPr>
            <w:tcW w:w="533" w:type="pct"/>
            <w:shd w:val="clear" w:color="auto" w:fill="auto"/>
            <w:vAlign w:val="center"/>
            <w:hideMark/>
          </w:tcPr>
          <w:p w:rsidR="008143A4" w:rsidRPr="008143A4" w:rsidRDefault="008143A4" w:rsidP="008143A4">
            <w:pPr>
              <w:spacing w:after="0" w:line="240" w:lineRule="auto"/>
              <w:jc w:val="center"/>
              <w:rPr>
                <w:rFonts w:ascii="Times New Roman" w:eastAsia="Times New Roman" w:hAnsi="Times New Roman"/>
                <w:color w:val="000000"/>
                <w:sz w:val="14"/>
                <w:szCs w:val="14"/>
                <w:lang w:eastAsia="ru-RU"/>
              </w:rPr>
            </w:pPr>
            <w:r w:rsidRPr="008143A4">
              <w:rPr>
                <w:rFonts w:ascii="Times New Roman" w:eastAsia="Times New Roman" w:hAnsi="Times New Roman"/>
                <w:color w:val="000000"/>
                <w:sz w:val="14"/>
                <w:szCs w:val="14"/>
                <w:lang w:eastAsia="ru-RU"/>
              </w:rPr>
              <w:t>2025 год</w:t>
            </w:r>
          </w:p>
        </w:tc>
        <w:tc>
          <w:tcPr>
            <w:tcW w:w="533" w:type="pct"/>
            <w:shd w:val="clear" w:color="auto" w:fill="auto"/>
            <w:vAlign w:val="center"/>
            <w:hideMark/>
          </w:tcPr>
          <w:p w:rsidR="008143A4" w:rsidRPr="008143A4" w:rsidRDefault="008143A4" w:rsidP="008143A4">
            <w:pPr>
              <w:spacing w:after="0" w:line="240" w:lineRule="auto"/>
              <w:jc w:val="center"/>
              <w:rPr>
                <w:rFonts w:ascii="Times New Roman" w:eastAsia="Times New Roman" w:hAnsi="Times New Roman"/>
                <w:color w:val="000000"/>
                <w:sz w:val="14"/>
                <w:szCs w:val="14"/>
                <w:lang w:eastAsia="ru-RU"/>
              </w:rPr>
            </w:pPr>
            <w:r w:rsidRPr="008143A4">
              <w:rPr>
                <w:rFonts w:ascii="Times New Roman" w:eastAsia="Times New Roman" w:hAnsi="Times New Roman"/>
                <w:color w:val="000000"/>
                <w:sz w:val="14"/>
                <w:szCs w:val="14"/>
                <w:lang w:eastAsia="ru-RU"/>
              </w:rPr>
              <w:t>2026 год</w:t>
            </w:r>
          </w:p>
        </w:tc>
        <w:tc>
          <w:tcPr>
            <w:tcW w:w="533" w:type="pct"/>
            <w:shd w:val="clear" w:color="auto" w:fill="auto"/>
            <w:vAlign w:val="center"/>
            <w:hideMark/>
          </w:tcPr>
          <w:p w:rsidR="008143A4" w:rsidRPr="008143A4" w:rsidRDefault="008143A4" w:rsidP="008143A4">
            <w:pPr>
              <w:spacing w:after="0" w:line="240" w:lineRule="auto"/>
              <w:jc w:val="center"/>
              <w:rPr>
                <w:rFonts w:ascii="Times New Roman" w:eastAsia="Times New Roman" w:hAnsi="Times New Roman"/>
                <w:color w:val="000000"/>
                <w:sz w:val="14"/>
                <w:szCs w:val="14"/>
                <w:lang w:eastAsia="ru-RU"/>
              </w:rPr>
            </w:pPr>
            <w:r w:rsidRPr="008143A4">
              <w:rPr>
                <w:rFonts w:ascii="Times New Roman" w:eastAsia="Times New Roman" w:hAnsi="Times New Roman"/>
                <w:color w:val="000000"/>
                <w:sz w:val="14"/>
                <w:szCs w:val="14"/>
                <w:lang w:eastAsia="ru-RU"/>
              </w:rPr>
              <w:t>2027 год</w:t>
            </w:r>
          </w:p>
        </w:tc>
        <w:tc>
          <w:tcPr>
            <w:tcW w:w="533" w:type="pct"/>
            <w:shd w:val="clear" w:color="auto" w:fill="auto"/>
            <w:vAlign w:val="center"/>
            <w:hideMark/>
          </w:tcPr>
          <w:p w:rsidR="008143A4" w:rsidRPr="008143A4" w:rsidRDefault="008143A4" w:rsidP="008143A4">
            <w:pPr>
              <w:spacing w:after="0" w:line="240" w:lineRule="auto"/>
              <w:jc w:val="center"/>
              <w:rPr>
                <w:rFonts w:ascii="Times New Roman" w:eastAsia="Times New Roman" w:hAnsi="Times New Roman"/>
                <w:sz w:val="14"/>
                <w:szCs w:val="14"/>
                <w:lang w:eastAsia="ru-RU"/>
              </w:rPr>
            </w:pPr>
            <w:r w:rsidRPr="008143A4">
              <w:rPr>
                <w:rFonts w:ascii="Times New Roman" w:eastAsia="Times New Roman" w:hAnsi="Times New Roman"/>
                <w:sz w:val="14"/>
                <w:szCs w:val="14"/>
                <w:lang w:eastAsia="ru-RU"/>
              </w:rPr>
              <w:t>2024 год</w:t>
            </w:r>
          </w:p>
        </w:tc>
        <w:tc>
          <w:tcPr>
            <w:tcW w:w="533" w:type="pct"/>
            <w:shd w:val="clear" w:color="auto" w:fill="auto"/>
            <w:vAlign w:val="center"/>
            <w:hideMark/>
          </w:tcPr>
          <w:p w:rsidR="008143A4" w:rsidRPr="008143A4" w:rsidRDefault="008143A4" w:rsidP="008143A4">
            <w:pPr>
              <w:spacing w:after="0" w:line="240" w:lineRule="auto"/>
              <w:jc w:val="center"/>
              <w:rPr>
                <w:rFonts w:ascii="Times New Roman" w:eastAsia="Times New Roman" w:hAnsi="Times New Roman"/>
                <w:color w:val="000000"/>
                <w:sz w:val="14"/>
                <w:szCs w:val="14"/>
                <w:lang w:eastAsia="ru-RU"/>
              </w:rPr>
            </w:pPr>
            <w:r w:rsidRPr="008143A4">
              <w:rPr>
                <w:rFonts w:ascii="Times New Roman" w:eastAsia="Times New Roman" w:hAnsi="Times New Roman"/>
                <w:color w:val="000000"/>
                <w:sz w:val="14"/>
                <w:szCs w:val="14"/>
                <w:lang w:eastAsia="ru-RU"/>
              </w:rPr>
              <w:t>2025 год</w:t>
            </w:r>
          </w:p>
        </w:tc>
        <w:tc>
          <w:tcPr>
            <w:tcW w:w="533" w:type="pct"/>
            <w:shd w:val="clear" w:color="auto" w:fill="auto"/>
            <w:vAlign w:val="center"/>
            <w:hideMark/>
          </w:tcPr>
          <w:p w:rsidR="008143A4" w:rsidRPr="008143A4" w:rsidRDefault="008143A4" w:rsidP="008143A4">
            <w:pPr>
              <w:spacing w:after="0" w:line="240" w:lineRule="auto"/>
              <w:jc w:val="center"/>
              <w:rPr>
                <w:rFonts w:ascii="Times New Roman" w:eastAsia="Times New Roman" w:hAnsi="Times New Roman"/>
                <w:color w:val="000000"/>
                <w:sz w:val="14"/>
                <w:szCs w:val="14"/>
                <w:lang w:eastAsia="ru-RU"/>
              </w:rPr>
            </w:pPr>
            <w:r w:rsidRPr="008143A4">
              <w:rPr>
                <w:rFonts w:ascii="Times New Roman" w:eastAsia="Times New Roman" w:hAnsi="Times New Roman"/>
                <w:color w:val="000000"/>
                <w:sz w:val="14"/>
                <w:szCs w:val="14"/>
                <w:lang w:eastAsia="ru-RU"/>
              </w:rPr>
              <w:t>2026 год</w:t>
            </w:r>
          </w:p>
        </w:tc>
        <w:tc>
          <w:tcPr>
            <w:tcW w:w="533" w:type="pct"/>
            <w:shd w:val="clear" w:color="auto" w:fill="auto"/>
            <w:vAlign w:val="center"/>
            <w:hideMark/>
          </w:tcPr>
          <w:p w:rsidR="008143A4" w:rsidRPr="008143A4" w:rsidRDefault="008143A4" w:rsidP="008143A4">
            <w:pPr>
              <w:spacing w:after="0" w:line="240" w:lineRule="auto"/>
              <w:jc w:val="center"/>
              <w:rPr>
                <w:rFonts w:ascii="Times New Roman" w:eastAsia="Times New Roman" w:hAnsi="Times New Roman"/>
                <w:color w:val="000000"/>
                <w:sz w:val="14"/>
                <w:szCs w:val="14"/>
                <w:lang w:eastAsia="ru-RU"/>
              </w:rPr>
            </w:pPr>
            <w:r w:rsidRPr="008143A4">
              <w:rPr>
                <w:rFonts w:ascii="Times New Roman" w:eastAsia="Times New Roman" w:hAnsi="Times New Roman"/>
                <w:color w:val="000000"/>
                <w:sz w:val="14"/>
                <w:szCs w:val="14"/>
                <w:lang w:eastAsia="ru-RU"/>
              </w:rPr>
              <w:t>2027 год</w:t>
            </w:r>
          </w:p>
        </w:tc>
      </w:tr>
      <w:tr w:rsidR="008143A4" w:rsidRPr="008143A4" w:rsidTr="008143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9"/>
            <w:shd w:val="clear" w:color="auto" w:fill="auto"/>
            <w:hideMark/>
          </w:tcPr>
          <w:p w:rsidR="008143A4" w:rsidRPr="008143A4" w:rsidRDefault="008143A4" w:rsidP="008143A4">
            <w:pPr>
              <w:spacing w:after="0" w:line="240" w:lineRule="auto"/>
              <w:jc w:val="center"/>
              <w:rPr>
                <w:rFonts w:ascii="Times New Roman" w:eastAsia="Times New Roman" w:hAnsi="Times New Roman"/>
                <w:color w:val="000000"/>
                <w:sz w:val="14"/>
                <w:szCs w:val="14"/>
                <w:lang w:eastAsia="ru-RU"/>
              </w:rPr>
            </w:pPr>
            <w:r w:rsidRPr="008143A4">
              <w:rPr>
                <w:rFonts w:ascii="Times New Roman" w:eastAsia="Times New Roman" w:hAnsi="Times New Roman"/>
                <w:color w:val="000000"/>
                <w:sz w:val="14"/>
                <w:szCs w:val="14"/>
                <w:lang w:eastAsia="ru-RU"/>
              </w:rPr>
              <w:t xml:space="preserve">Наименванире услуги и ее содержание: </w:t>
            </w:r>
          </w:p>
        </w:tc>
      </w:tr>
      <w:tr w:rsidR="008143A4" w:rsidRPr="008143A4" w:rsidTr="008143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868" w:type="pct"/>
            <w:gridSpan w:val="5"/>
            <w:shd w:val="clear" w:color="auto" w:fill="auto"/>
            <w:hideMark/>
          </w:tcPr>
          <w:p w:rsidR="008143A4" w:rsidRPr="008143A4" w:rsidRDefault="008143A4" w:rsidP="008143A4">
            <w:pPr>
              <w:spacing w:after="0" w:line="240" w:lineRule="auto"/>
              <w:jc w:val="center"/>
              <w:rPr>
                <w:rFonts w:ascii="Times New Roman" w:eastAsia="Times New Roman" w:hAnsi="Times New Roman"/>
                <w:color w:val="000000"/>
                <w:sz w:val="14"/>
                <w:szCs w:val="14"/>
                <w:lang w:eastAsia="ru-RU"/>
              </w:rPr>
            </w:pPr>
            <w:r w:rsidRPr="008143A4">
              <w:rPr>
                <w:rFonts w:ascii="Times New Roman" w:eastAsia="Times New Roman" w:hAnsi="Times New Roman"/>
                <w:color w:val="000000"/>
                <w:sz w:val="14"/>
                <w:szCs w:val="14"/>
                <w:lang w:eastAsia="ru-RU"/>
              </w:rPr>
              <w:t xml:space="preserve"> Подпрограмма 1 "Предупреждение и помощь населению района в чрезвычайных ситуациях, а также использование информационно-коммуникационных технологий для обеспечения безопасности населения района" </w:t>
            </w:r>
          </w:p>
        </w:tc>
        <w:tc>
          <w:tcPr>
            <w:tcW w:w="533" w:type="pct"/>
            <w:shd w:val="clear" w:color="auto" w:fill="auto"/>
            <w:vAlign w:val="center"/>
            <w:hideMark/>
          </w:tcPr>
          <w:p w:rsidR="008143A4" w:rsidRPr="008143A4" w:rsidRDefault="008143A4" w:rsidP="008143A4">
            <w:pPr>
              <w:spacing w:after="0" w:line="240" w:lineRule="auto"/>
              <w:rPr>
                <w:rFonts w:ascii="Arial CYR" w:eastAsia="Times New Roman" w:hAnsi="Arial CYR" w:cs="Arial CYR"/>
                <w:sz w:val="14"/>
                <w:szCs w:val="14"/>
                <w:lang w:eastAsia="ru-RU"/>
              </w:rPr>
            </w:pPr>
            <w:r w:rsidRPr="008143A4">
              <w:rPr>
                <w:rFonts w:ascii="Arial CYR" w:eastAsia="Times New Roman" w:hAnsi="Arial CYR" w:cs="Arial CYR"/>
                <w:sz w:val="14"/>
                <w:szCs w:val="14"/>
                <w:lang w:eastAsia="ru-RU"/>
              </w:rPr>
              <w:t> </w:t>
            </w:r>
          </w:p>
        </w:tc>
        <w:tc>
          <w:tcPr>
            <w:tcW w:w="533" w:type="pct"/>
            <w:shd w:val="clear" w:color="auto" w:fill="auto"/>
            <w:vAlign w:val="center"/>
            <w:hideMark/>
          </w:tcPr>
          <w:p w:rsidR="008143A4" w:rsidRPr="008143A4" w:rsidRDefault="008143A4" w:rsidP="008143A4">
            <w:pPr>
              <w:spacing w:after="0" w:line="240" w:lineRule="auto"/>
              <w:rPr>
                <w:rFonts w:ascii="Arial CYR" w:eastAsia="Times New Roman" w:hAnsi="Arial CYR" w:cs="Arial CYR"/>
                <w:sz w:val="14"/>
                <w:szCs w:val="14"/>
                <w:lang w:eastAsia="ru-RU"/>
              </w:rPr>
            </w:pPr>
            <w:r w:rsidRPr="008143A4">
              <w:rPr>
                <w:rFonts w:ascii="Arial CYR" w:eastAsia="Times New Roman" w:hAnsi="Arial CYR" w:cs="Arial CYR"/>
                <w:sz w:val="14"/>
                <w:szCs w:val="14"/>
                <w:lang w:eastAsia="ru-RU"/>
              </w:rPr>
              <w:t> </w:t>
            </w:r>
          </w:p>
        </w:tc>
        <w:tc>
          <w:tcPr>
            <w:tcW w:w="533" w:type="pct"/>
            <w:shd w:val="clear" w:color="auto" w:fill="auto"/>
            <w:vAlign w:val="center"/>
            <w:hideMark/>
          </w:tcPr>
          <w:p w:rsidR="008143A4" w:rsidRPr="008143A4" w:rsidRDefault="008143A4" w:rsidP="008143A4">
            <w:pPr>
              <w:spacing w:after="0" w:line="240" w:lineRule="auto"/>
              <w:rPr>
                <w:rFonts w:ascii="Arial CYR" w:eastAsia="Times New Roman" w:hAnsi="Arial CYR" w:cs="Arial CYR"/>
                <w:sz w:val="14"/>
                <w:szCs w:val="14"/>
                <w:lang w:eastAsia="ru-RU"/>
              </w:rPr>
            </w:pPr>
            <w:r w:rsidRPr="008143A4">
              <w:rPr>
                <w:rFonts w:ascii="Arial CYR" w:eastAsia="Times New Roman" w:hAnsi="Arial CYR" w:cs="Arial CYR"/>
                <w:sz w:val="14"/>
                <w:szCs w:val="14"/>
                <w:lang w:eastAsia="ru-RU"/>
              </w:rPr>
              <w:t> </w:t>
            </w:r>
          </w:p>
        </w:tc>
        <w:tc>
          <w:tcPr>
            <w:tcW w:w="533" w:type="pct"/>
            <w:shd w:val="clear" w:color="auto" w:fill="auto"/>
            <w:vAlign w:val="center"/>
            <w:hideMark/>
          </w:tcPr>
          <w:p w:rsidR="008143A4" w:rsidRPr="008143A4" w:rsidRDefault="008143A4" w:rsidP="008143A4">
            <w:pPr>
              <w:spacing w:after="0" w:line="240" w:lineRule="auto"/>
              <w:rPr>
                <w:rFonts w:ascii="Arial CYR" w:eastAsia="Times New Roman" w:hAnsi="Arial CYR" w:cs="Arial CYR"/>
                <w:sz w:val="14"/>
                <w:szCs w:val="14"/>
                <w:lang w:eastAsia="ru-RU"/>
              </w:rPr>
            </w:pPr>
            <w:r w:rsidRPr="008143A4">
              <w:rPr>
                <w:rFonts w:ascii="Arial CYR" w:eastAsia="Times New Roman" w:hAnsi="Arial CYR" w:cs="Arial CYR"/>
                <w:sz w:val="14"/>
                <w:szCs w:val="14"/>
                <w:lang w:eastAsia="ru-RU"/>
              </w:rPr>
              <w:t> </w:t>
            </w:r>
          </w:p>
        </w:tc>
      </w:tr>
      <w:tr w:rsidR="008143A4" w:rsidRPr="008143A4" w:rsidTr="008143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37" w:type="pct"/>
            <w:shd w:val="clear" w:color="auto" w:fill="auto"/>
            <w:vAlign w:val="bottom"/>
            <w:hideMark/>
          </w:tcPr>
          <w:p w:rsidR="008143A4" w:rsidRPr="008143A4" w:rsidRDefault="008143A4" w:rsidP="008143A4">
            <w:pPr>
              <w:spacing w:after="0" w:line="240" w:lineRule="auto"/>
              <w:rPr>
                <w:rFonts w:ascii="Times New Roman" w:eastAsia="Times New Roman" w:hAnsi="Times New Roman"/>
                <w:sz w:val="14"/>
                <w:szCs w:val="14"/>
                <w:lang w:eastAsia="ru-RU"/>
              </w:rPr>
            </w:pPr>
            <w:r w:rsidRPr="008143A4">
              <w:rPr>
                <w:rFonts w:ascii="Times New Roman" w:eastAsia="Times New Roman" w:hAnsi="Times New Roman"/>
                <w:sz w:val="14"/>
                <w:szCs w:val="14"/>
                <w:lang w:eastAsia="ru-RU"/>
              </w:rPr>
              <w:t>Не допущение погибших в результате чрезвычайных ситуаций природного и техногенного характера на территории Богучанского района</w:t>
            </w:r>
          </w:p>
        </w:tc>
        <w:tc>
          <w:tcPr>
            <w:tcW w:w="533" w:type="pct"/>
            <w:shd w:val="clear" w:color="auto" w:fill="auto"/>
            <w:noWrap/>
            <w:vAlign w:val="center"/>
            <w:hideMark/>
          </w:tcPr>
          <w:p w:rsidR="008143A4" w:rsidRPr="008143A4" w:rsidRDefault="008143A4" w:rsidP="008143A4">
            <w:pPr>
              <w:spacing w:after="0" w:line="240" w:lineRule="auto"/>
              <w:jc w:val="center"/>
              <w:rPr>
                <w:rFonts w:ascii="Times New Roman" w:eastAsia="Times New Roman" w:hAnsi="Times New Roman"/>
                <w:sz w:val="14"/>
                <w:szCs w:val="14"/>
                <w:lang w:eastAsia="ru-RU"/>
              </w:rPr>
            </w:pPr>
            <w:r w:rsidRPr="008143A4">
              <w:rPr>
                <w:rFonts w:ascii="Times New Roman" w:eastAsia="Times New Roman" w:hAnsi="Times New Roman"/>
                <w:sz w:val="14"/>
                <w:szCs w:val="14"/>
                <w:lang w:eastAsia="ru-RU"/>
              </w:rPr>
              <w:t>0</w:t>
            </w:r>
          </w:p>
        </w:tc>
        <w:tc>
          <w:tcPr>
            <w:tcW w:w="533" w:type="pct"/>
            <w:shd w:val="clear" w:color="auto" w:fill="auto"/>
            <w:noWrap/>
            <w:vAlign w:val="center"/>
            <w:hideMark/>
          </w:tcPr>
          <w:p w:rsidR="008143A4" w:rsidRPr="008143A4" w:rsidRDefault="008143A4" w:rsidP="008143A4">
            <w:pPr>
              <w:spacing w:after="0" w:line="240" w:lineRule="auto"/>
              <w:jc w:val="center"/>
              <w:rPr>
                <w:rFonts w:ascii="Times New Roman" w:eastAsia="Times New Roman" w:hAnsi="Times New Roman"/>
                <w:sz w:val="14"/>
                <w:szCs w:val="14"/>
                <w:lang w:eastAsia="ru-RU"/>
              </w:rPr>
            </w:pPr>
            <w:r w:rsidRPr="008143A4">
              <w:rPr>
                <w:rFonts w:ascii="Times New Roman" w:eastAsia="Times New Roman" w:hAnsi="Times New Roman"/>
                <w:sz w:val="14"/>
                <w:szCs w:val="14"/>
                <w:lang w:eastAsia="ru-RU"/>
              </w:rPr>
              <w:t>0</w:t>
            </w:r>
          </w:p>
        </w:tc>
        <w:tc>
          <w:tcPr>
            <w:tcW w:w="533" w:type="pct"/>
            <w:shd w:val="clear" w:color="auto" w:fill="auto"/>
            <w:noWrap/>
            <w:vAlign w:val="center"/>
            <w:hideMark/>
          </w:tcPr>
          <w:p w:rsidR="008143A4" w:rsidRPr="008143A4" w:rsidRDefault="008143A4" w:rsidP="008143A4">
            <w:pPr>
              <w:spacing w:after="0" w:line="240" w:lineRule="auto"/>
              <w:jc w:val="center"/>
              <w:rPr>
                <w:rFonts w:ascii="Times New Roman" w:eastAsia="Times New Roman" w:hAnsi="Times New Roman"/>
                <w:sz w:val="14"/>
                <w:szCs w:val="14"/>
                <w:lang w:eastAsia="ru-RU"/>
              </w:rPr>
            </w:pPr>
            <w:r w:rsidRPr="008143A4">
              <w:rPr>
                <w:rFonts w:ascii="Times New Roman" w:eastAsia="Times New Roman" w:hAnsi="Times New Roman"/>
                <w:sz w:val="14"/>
                <w:szCs w:val="14"/>
                <w:lang w:eastAsia="ru-RU"/>
              </w:rPr>
              <w:t>0</w:t>
            </w:r>
          </w:p>
        </w:tc>
        <w:tc>
          <w:tcPr>
            <w:tcW w:w="533" w:type="pct"/>
            <w:shd w:val="clear" w:color="auto" w:fill="auto"/>
            <w:noWrap/>
            <w:vAlign w:val="center"/>
            <w:hideMark/>
          </w:tcPr>
          <w:p w:rsidR="008143A4" w:rsidRPr="008143A4" w:rsidRDefault="008143A4" w:rsidP="008143A4">
            <w:pPr>
              <w:spacing w:after="0" w:line="240" w:lineRule="auto"/>
              <w:jc w:val="center"/>
              <w:rPr>
                <w:rFonts w:ascii="Times New Roman" w:eastAsia="Times New Roman" w:hAnsi="Times New Roman"/>
                <w:sz w:val="14"/>
                <w:szCs w:val="14"/>
                <w:lang w:eastAsia="ru-RU"/>
              </w:rPr>
            </w:pPr>
            <w:r w:rsidRPr="008143A4">
              <w:rPr>
                <w:rFonts w:ascii="Times New Roman" w:eastAsia="Times New Roman" w:hAnsi="Times New Roman"/>
                <w:sz w:val="14"/>
                <w:szCs w:val="14"/>
                <w:lang w:eastAsia="ru-RU"/>
              </w:rPr>
              <w:t>0</w:t>
            </w:r>
          </w:p>
        </w:tc>
        <w:tc>
          <w:tcPr>
            <w:tcW w:w="533" w:type="pct"/>
            <w:vMerge w:val="restart"/>
            <w:shd w:val="clear" w:color="auto" w:fill="auto"/>
            <w:vAlign w:val="center"/>
            <w:hideMark/>
          </w:tcPr>
          <w:p w:rsidR="008143A4" w:rsidRPr="008143A4" w:rsidRDefault="008143A4" w:rsidP="008143A4">
            <w:pPr>
              <w:spacing w:after="0" w:line="240" w:lineRule="auto"/>
              <w:jc w:val="center"/>
              <w:rPr>
                <w:rFonts w:ascii="Times New Roman" w:eastAsia="Times New Roman" w:hAnsi="Times New Roman"/>
                <w:sz w:val="14"/>
                <w:szCs w:val="14"/>
                <w:lang w:eastAsia="ru-RU"/>
              </w:rPr>
            </w:pPr>
            <w:r w:rsidRPr="008143A4">
              <w:rPr>
                <w:rFonts w:ascii="Times New Roman" w:eastAsia="Times New Roman" w:hAnsi="Times New Roman"/>
                <w:sz w:val="14"/>
                <w:szCs w:val="14"/>
                <w:lang w:eastAsia="ru-RU"/>
              </w:rPr>
              <w:t>0</w:t>
            </w:r>
          </w:p>
        </w:tc>
        <w:tc>
          <w:tcPr>
            <w:tcW w:w="533" w:type="pct"/>
            <w:vMerge w:val="restart"/>
            <w:shd w:val="clear" w:color="auto" w:fill="auto"/>
            <w:vAlign w:val="center"/>
            <w:hideMark/>
          </w:tcPr>
          <w:p w:rsidR="008143A4" w:rsidRPr="008143A4" w:rsidRDefault="008143A4" w:rsidP="008143A4">
            <w:pPr>
              <w:spacing w:after="0" w:line="240" w:lineRule="auto"/>
              <w:jc w:val="center"/>
              <w:rPr>
                <w:rFonts w:ascii="Times New Roman" w:eastAsia="Times New Roman" w:hAnsi="Times New Roman"/>
                <w:sz w:val="14"/>
                <w:szCs w:val="14"/>
                <w:lang w:eastAsia="ru-RU"/>
              </w:rPr>
            </w:pPr>
            <w:r w:rsidRPr="008143A4">
              <w:rPr>
                <w:rFonts w:ascii="Times New Roman" w:eastAsia="Times New Roman" w:hAnsi="Times New Roman"/>
                <w:sz w:val="14"/>
                <w:szCs w:val="14"/>
                <w:lang w:eastAsia="ru-RU"/>
              </w:rPr>
              <w:t>0</w:t>
            </w:r>
          </w:p>
        </w:tc>
        <w:tc>
          <w:tcPr>
            <w:tcW w:w="533" w:type="pct"/>
            <w:vMerge w:val="restart"/>
            <w:shd w:val="clear" w:color="auto" w:fill="auto"/>
            <w:vAlign w:val="center"/>
            <w:hideMark/>
          </w:tcPr>
          <w:p w:rsidR="008143A4" w:rsidRPr="008143A4" w:rsidRDefault="008143A4" w:rsidP="008143A4">
            <w:pPr>
              <w:spacing w:after="0" w:line="240" w:lineRule="auto"/>
              <w:jc w:val="center"/>
              <w:rPr>
                <w:rFonts w:ascii="Times New Roman" w:eastAsia="Times New Roman" w:hAnsi="Times New Roman"/>
                <w:sz w:val="14"/>
                <w:szCs w:val="14"/>
                <w:lang w:eastAsia="ru-RU"/>
              </w:rPr>
            </w:pPr>
            <w:r w:rsidRPr="008143A4">
              <w:rPr>
                <w:rFonts w:ascii="Times New Roman" w:eastAsia="Times New Roman" w:hAnsi="Times New Roman"/>
                <w:sz w:val="14"/>
                <w:szCs w:val="14"/>
                <w:lang w:eastAsia="ru-RU"/>
              </w:rPr>
              <w:t>0</w:t>
            </w:r>
          </w:p>
        </w:tc>
        <w:tc>
          <w:tcPr>
            <w:tcW w:w="533" w:type="pct"/>
            <w:vMerge w:val="restart"/>
            <w:shd w:val="clear" w:color="auto" w:fill="auto"/>
            <w:vAlign w:val="center"/>
            <w:hideMark/>
          </w:tcPr>
          <w:p w:rsidR="008143A4" w:rsidRPr="008143A4" w:rsidRDefault="008143A4" w:rsidP="008143A4">
            <w:pPr>
              <w:spacing w:after="0" w:line="240" w:lineRule="auto"/>
              <w:jc w:val="center"/>
              <w:rPr>
                <w:rFonts w:ascii="Times New Roman" w:eastAsia="Times New Roman" w:hAnsi="Times New Roman"/>
                <w:color w:val="000000"/>
                <w:sz w:val="14"/>
                <w:szCs w:val="14"/>
                <w:lang w:eastAsia="ru-RU"/>
              </w:rPr>
            </w:pPr>
            <w:r w:rsidRPr="008143A4">
              <w:rPr>
                <w:rFonts w:ascii="Times New Roman" w:eastAsia="Times New Roman" w:hAnsi="Times New Roman"/>
                <w:color w:val="000000"/>
                <w:sz w:val="14"/>
                <w:szCs w:val="14"/>
                <w:lang w:eastAsia="ru-RU"/>
              </w:rPr>
              <w:t>0</w:t>
            </w:r>
          </w:p>
        </w:tc>
      </w:tr>
      <w:tr w:rsidR="008143A4" w:rsidRPr="008143A4" w:rsidTr="008143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37" w:type="pct"/>
            <w:shd w:val="clear" w:color="auto" w:fill="auto"/>
            <w:vAlign w:val="center"/>
            <w:hideMark/>
          </w:tcPr>
          <w:p w:rsidR="008143A4" w:rsidRPr="008143A4" w:rsidRDefault="008143A4" w:rsidP="008143A4">
            <w:pPr>
              <w:spacing w:after="0" w:line="240" w:lineRule="auto"/>
              <w:rPr>
                <w:rFonts w:ascii="Times New Roman" w:eastAsia="Times New Roman" w:hAnsi="Times New Roman"/>
                <w:sz w:val="14"/>
                <w:szCs w:val="14"/>
                <w:lang w:eastAsia="ru-RU"/>
              </w:rPr>
            </w:pPr>
            <w:r w:rsidRPr="008143A4">
              <w:rPr>
                <w:rFonts w:ascii="Times New Roman" w:eastAsia="Times New Roman" w:hAnsi="Times New Roman"/>
                <w:sz w:val="14"/>
                <w:szCs w:val="14"/>
                <w:lang w:eastAsia="ru-RU"/>
              </w:rPr>
              <w:t>Увеличение числа населения, оповещаемого об угрозе ЧС природного и техногенного характера</w:t>
            </w:r>
          </w:p>
        </w:tc>
        <w:tc>
          <w:tcPr>
            <w:tcW w:w="533" w:type="pct"/>
            <w:shd w:val="clear" w:color="auto" w:fill="auto"/>
            <w:vAlign w:val="center"/>
            <w:hideMark/>
          </w:tcPr>
          <w:p w:rsidR="008143A4" w:rsidRPr="008143A4" w:rsidRDefault="008143A4" w:rsidP="008143A4">
            <w:pPr>
              <w:spacing w:after="0" w:line="240" w:lineRule="auto"/>
              <w:jc w:val="center"/>
              <w:rPr>
                <w:rFonts w:ascii="Times New Roman" w:eastAsia="Times New Roman" w:hAnsi="Times New Roman"/>
                <w:sz w:val="14"/>
                <w:szCs w:val="14"/>
                <w:lang w:eastAsia="ru-RU"/>
              </w:rPr>
            </w:pPr>
            <w:r w:rsidRPr="008143A4">
              <w:rPr>
                <w:rFonts w:ascii="Times New Roman" w:eastAsia="Times New Roman" w:hAnsi="Times New Roman"/>
                <w:sz w:val="14"/>
                <w:szCs w:val="14"/>
                <w:lang w:eastAsia="ru-RU"/>
              </w:rPr>
              <w:t>0</w:t>
            </w:r>
          </w:p>
        </w:tc>
        <w:tc>
          <w:tcPr>
            <w:tcW w:w="533" w:type="pct"/>
            <w:shd w:val="clear" w:color="auto" w:fill="auto"/>
            <w:vAlign w:val="center"/>
            <w:hideMark/>
          </w:tcPr>
          <w:p w:rsidR="008143A4" w:rsidRPr="008143A4" w:rsidRDefault="008143A4" w:rsidP="008143A4">
            <w:pPr>
              <w:spacing w:after="0" w:line="240" w:lineRule="auto"/>
              <w:jc w:val="center"/>
              <w:rPr>
                <w:rFonts w:ascii="Times New Roman" w:eastAsia="Times New Roman" w:hAnsi="Times New Roman"/>
                <w:sz w:val="14"/>
                <w:szCs w:val="14"/>
                <w:lang w:eastAsia="ru-RU"/>
              </w:rPr>
            </w:pPr>
            <w:r w:rsidRPr="008143A4">
              <w:rPr>
                <w:rFonts w:ascii="Times New Roman" w:eastAsia="Times New Roman" w:hAnsi="Times New Roman"/>
                <w:sz w:val="14"/>
                <w:szCs w:val="14"/>
                <w:lang w:eastAsia="ru-RU"/>
              </w:rPr>
              <w:t>0</w:t>
            </w:r>
          </w:p>
        </w:tc>
        <w:tc>
          <w:tcPr>
            <w:tcW w:w="533" w:type="pct"/>
            <w:shd w:val="clear" w:color="auto" w:fill="auto"/>
            <w:vAlign w:val="center"/>
            <w:hideMark/>
          </w:tcPr>
          <w:p w:rsidR="008143A4" w:rsidRPr="008143A4" w:rsidRDefault="008143A4" w:rsidP="008143A4">
            <w:pPr>
              <w:spacing w:after="0" w:line="240" w:lineRule="auto"/>
              <w:jc w:val="center"/>
              <w:rPr>
                <w:rFonts w:ascii="Times New Roman" w:eastAsia="Times New Roman" w:hAnsi="Times New Roman"/>
                <w:color w:val="000000"/>
                <w:sz w:val="14"/>
                <w:szCs w:val="14"/>
                <w:lang w:eastAsia="ru-RU"/>
              </w:rPr>
            </w:pPr>
            <w:r w:rsidRPr="008143A4">
              <w:rPr>
                <w:rFonts w:ascii="Times New Roman" w:eastAsia="Times New Roman" w:hAnsi="Times New Roman"/>
                <w:color w:val="000000"/>
                <w:sz w:val="14"/>
                <w:szCs w:val="14"/>
                <w:lang w:eastAsia="ru-RU"/>
              </w:rPr>
              <w:t>0</w:t>
            </w:r>
          </w:p>
        </w:tc>
        <w:tc>
          <w:tcPr>
            <w:tcW w:w="533" w:type="pct"/>
            <w:shd w:val="clear" w:color="auto" w:fill="auto"/>
            <w:vAlign w:val="center"/>
            <w:hideMark/>
          </w:tcPr>
          <w:p w:rsidR="008143A4" w:rsidRPr="008143A4" w:rsidRDefault="008143A4" w:rsidP="008143A4">
            <w:pPr>
              <w:spacing w:after="0" w:line="240" w:lineRule="auto"/>
              <w:jc w:val="center"/>
              <w:rPr>
                <w:rFonts w:ascii="Times New Roman" w:eastAsia="Times New Roman" w:hAnsi="Times New Roman"/>
                <w:color w:val="000000"/>
                <w:sz w:val="14"/>
                <w:szCs w:val="14"/>
                <w:lang w:eastAsia="ru-RU"/>
              </w:rPr>
            </w:pPr>
            <w:r w:rsidRPr="008143A4">
              <w:rPr>
                <w:rFonts w:ascii="Times New Roman" w:eastAsia="Times New Roman" w:hAnsi="Times New Roman"/>
                <w:color w:val="000000"/>
                <w:sz w:val="14"/>
                <w:szCs w:val="14"/>
                <w:lang w:eastAsia="ru-RU"/>
              </w:rPr>
              <w:t>0</w:t>
            </w:r>
          </w:p>
        </w:tc>
        <w:tc>
          <w:tcPr>
            <w:tcW w:w="533" w:type="pct"/>
            <w:vMerge/>
            <w:vAlign w:val="center"/>
            <w:hideMark/>
          </w:tcPr>
          <w:p w:rsidR="008143A4" w:rsidRPr="008143A4" w:rsidRDefault="008143A4" w:rsidP="008143A4">
            <w:pPr>
              <w:spacing w:after="0" w:line="240" w:lineRule="auto"/>
              <w:rPr>
                <w:rFonts w:ascii="Times New Roman" w:eastAsia="Times New Roman" w:hAnsi="Times New Roman"/>
                <w:sz w:val="14"/>
                <w:szCs w:val="14"/>
                <w:lang w:eastAsia="ru-RU"/>
              </w:rPr>
            </w:pPr>
          </w:p>
        </w:tc>
        <w:tc>
          <w:tcPr>
            <w:tcW w:w="533" w:type="pct"/>
            <w:vMerge/>
            <w:vAlign w:val="center"/>
            <w:hideMark/>
          </w:tcPr>
          <w:p w:rsidR="008143A4" w:rsidRPr="008143A4" w:rsidRDefault="008143A4" w:rsidP="008143A4">
            <w:pPr>
              <w:spacing w:after="0" w:line="240" w:lineRule="auto"/>
              <w:rPr>
                <w:rFonts w:ascii="Times New Roman" w:eastAsia="Times New Roman" w:hAnsi="Times New Roman"/>
                <w:sz w:val="14"/>
                <w:szCs w:val="14"/>
                <w:lang w:eastAsia="ru-RU"/>
              </w:rPr>
            </w:pPr>
          </w:p>
        </w:tc>
        <w:tc>
          <w:tcPr>
            <w:tcW w:w="533" w:type="pct"/>
            <w:vMerge/>
            <w:vAlign w:val="center"/>
            <w:hideMark/>
          </w:tcPr>
          <w:p w:rsidR="008143A4" w:rsidRPr="008143A4" w:rsidRDefault="008143A4" w:rsidP="008143A4">
            <w:pPr>
              <w:spacing w:after="0" w:line="240" w:lineRule="auto"/>
              <w:rPr>
                <w:rFonts w:ascii="Times New Roman" w:eastAsia="Times New Roman" w:hAnsi="Times New Roman"/>
                <w:sz w:val="14"/>
                <w:szCs w:val="14"/>
                <w:lang w:eastAsia="ru-RU"/>
              </w:rPr>
            </w:pPr>
          </w:p>
        </w:tc>
        <w:tc>
          <w:tcPr>
            <w:tcW w:w="533" w:type="pct"/>
            <w:vMerge/>
            <w:vAlign w:val="center"/>
            <w:hideMark/>
          </w:tcPr>
          <w:p w:rsidR="008143A4" w:rsidRPr="008143A4" w:rsidRDefault="008143A4" w:rsidP="008143A4">
            <w:pPr>
              <w:spacing w:after="0" w:line="240" w:lineRule="auto"/>
              <w:rPr>
                <w:rFonts w:ascii="Times New Roman" w:eastAsia="Times New Roman" w:hAnsi="Times New Roman"/>
                <w:color w:val="000000"/>
                <w:sz w:val="14"/>
                <w:szCs w:val="14"/>
                <w:lang w:eastAsia="ru-RU"/>
              </w:rPr>
            </w:pPr>
          </w:p>
        </w:tc>
      </w:tr>
      <w:tr w:rsidR="008143A4" w:rsidRPr="008143A4" w:rsidTr="008143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868" w:type="pct"/>
            <w:gridSpan w:val="5"/>
            <w:shd w:val="clear" w:color="auto" w:fill="auto"/>
            <w:vAlign w:val="center"/>
            <w:hideMark/>
          </w:tcPr>
          <w:p w:rsidR="008143A4" w:rsidRPr="008143A4" w:rsidRDefault="008143A4" w:rsidP="008143A4">
            <w:pPr>
              <w:spacing w:after="0" w:line="240" w:lineRule="auto"/>
              <w:jc w:val="center"/>
              <w:rPr>
                <w:rFonts w:ascii="Times New Roman" w:eastAsia="Times New Roman" w:hAnsi="Times New Roman"/>
                <w:color w:val="000000"/>
                <w:sz w:val="14"/>
                <w:szCs w:val="14"/>
                <w:lang w:eastAsia="ru-RU"/>
              </w:rPr>
            </w:pPr>
            <w:r w:rsidRPr="008143A4">
              <w:rPr>
                <w:rFonts w:ascii="Times New Roman" w:eastAsia="Times New Roman" w:hAnsi="Times New Roman"/>
                <w:color w:val="000000"/>
                <w:sz w:val="14"/>
                <w:szCs w:val="14"/>
                <w:lang w:eastAsia="ru-RU"/>
              </w:rPr>
              <w:t xml:space="preserve">Подпрограмма 2 "Борьба с пожарами в населенных пунктах Богучанского района" </w:t>
            </w:r>
          </w:p>
        </w:tc>
        <w:tc>
          <w:tcPr>
            <w:tcW w:w="533" w:type="pct"/>
            <w:shd w:val="clear" w:color="auto" w:fill="auto"/>
            <w:vAlign w:val="center"/>
            <w:hideMark/>
          </w:tcPr>
          <w:p w:rsidR="008143A4" w:rsidRPr="008143A4" w:rsidRDefault="008143A4" w:rsidP="008143A4">
            <w:pPr>
              <w:spacing w:after="0" w:line="240" w:lineRule="auto"/>
              <w:rPr>
                <w:rFonts w:ascii="Times New Roman" w:eastAsia="Times New Roman" w:hAnsi="Times New Roman"/>
                <w:color w:val="000000"/>
                <w:sz w:val="14"/>
                <w:szCs w:val="14"/>
                <w:lang w:eastAsia="ru-RU"/>
              </w:rPr>
            </w:pPr>
            <w:r w:rsidRPr="008143A4">
              <w:rPr>
                <w:rFonts w:ascii="Times New Roman" w:eastAsia="Times New Roman" w:hAnsi="Times New Roman"/>
                <w:color w:val="000000"/>
                <w:sz w:val="14"/>
                <w:szCs w:val="14"/>
                <w:lang w:eastAsia="ru-RU"/>
              </w:rPr>
              <w:t> </w:t>
            </w:r>
          </w:p>
        </w:tc>
        <w:tc>
          <w:tcPr>
            <w:tcW w:w="533" w:type="pct"/>
            <w:shd w:val="clear" w:color="auto" w:fill="auto"/>
            <w:vAlign w:val="center"/>
            <w:hideMark/>
          </w:tcPr>
          <w:p w:rsidR="008143A4" w:rsidRPr="008143A4" w:rsidRDefault="008143A4" w:rsidP="008143A4">
            <w:pPr>
              <w:spacing w:after="0" w:line="240" w:lineRule="auto"/>
              <w:rPr>
                <w:rFonts w:ascii="Times New Roman" w:eastAsia="Times New Roman" w:hAnsi="Times New Roman"/>
                <w:color w:val="000000"/>
                <w:sz w:val="14"/>
                <w:szCs w:val="14"/>
                <w:lang w:eastAsia="ru-RU"/>
              </w:rPr>
            </w:pPr>
            <w:r w:rsidRPr="008143A4">
              <w:rPr>
                <w:rFonts w:ascii="Times New Roman" w:eastAsia="Times New Roman" w:hAnsi="Times New Roman"/>
                <w:color w:val="000000"/>
                <w:sz w:val="14"/>
                <w:szCs w:val="14"/>
                <w:lang w:eastAsia="ru-RU"/>
              </w:rPr>
              <w:t> </w:t>
            </w:r>
          </w:p>
        </w:tc>
        <w:tc>
          <w:tcPr>
            <w:tcW w:w="533" w:type="pct"/>
            <w:shd w:val="clear" w:color="auto" w:fill="auto"/>
            <w:vAlign w:val="center"/>
            <w:hideMark/>
          </w:tcPr>
          <w:p w:rsidR="008143A4" w:rsidRPr="008143A4" w:rsidRDefault="008143A4" w:rsidP="008143A4">
            <w:pPr>
              <w:spacing w:after="0" w:line="240" w:lineRule="auto"/>
              <w:rPr>
                <w:rFonts w:ascii="Times New Roman" w:eastAsia="Times New Roman" w:hAnsi="Times New Roman"/>
                <w:color w:val="000000"/>
                <w:sz w:val="14"/>
                <w:szCs w:val="14"/>
                <w:lang w:eastAsia="ru-RU"/>
              </w:rPr>
            </w:pPr>
            <w:r w:rsidRPr="008143A4">
              <w:rPr>
                <w:rFonts w:ascii="Times New Roman" w:eastAsia="Times New Roman" w:hAnsi="Times New Roman"/>
                <w:color w:val="000000"/>
                <w:sz w:val="14"/>
                <w:szCs w:val="14"/>
                <w:lang w:eastAsia="ru-RU"/>
              </w:rPr>
              <w:t> </w:t>
            </w:r>
          </w:p>
        </w:tc>
        <w:tc>
          <w:tcPr>
            <w:tcW w:w="533" w:type="pct"/>
            <w:shd w:val="clear" w:color="auto" w:fill="auto"/>
            <w:vAlign w:val="center"/>
            <w:hideMark/>
          </w:tcPr>
          <w:p w:rsidR="008143A4" w:rsidRPr="008143A4" w:rsidRDefault="008143A4" w:rsidP="008143A4">
            <w:pPr>
              <w:spacing w:after="0" w:line="240" w:lineRule="auto"/>
              <w:rPr>
                <w:rFonts w:ascii="Times New Roman" w:eastAsia="Times New Roman" w:hAnsi="Times New Roman"/>
                <w:color w:val="000000"/>
                <w:sz w:val="14"/>
                <w:szCs w:val="14"/>
                <w:lang w:eastAsia="ru-RU"/>
              </w:rPr>
            </w:pPr>
            <w:r w:rsidRPr="008143A4">
              <w:rPr>
                <w:rFonts w:ascii="Times New Roman" w:eastAsia="Times New Roman" w:hAnsi="Times New Roman"/>
                <w:color w:val="000000"/>
                <w:sz w:val="14"/>
                <w:szCs w:val="14"/>
                <w:lang w:eastAsia="ru-RU"/>
              </w:rPr>
              <w:t> </w:t>
            </w:r>
          </w:p>
        </w:tc>
      </w:tr>
      <w:tr w:rsidR="008143A4" w:rsidRPr="008143A4" w:rsidTr="008143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37" w:type="pct"/>
            <w:shd w:val="clear" w:color="auto" w:fill="auto"/>
            <w:vAlign w:val="center"/>
            <w:hideMark/>
          </w:tcPr>
          <w:p w:rsidR="008143A4" w:rsidRPr="008143A4" w:rsidRDefault="008143A4" w:rsidP="008143A4">
            <w:pPr>
              <w:spacing w:after="0" w:line="240" w:lineRule="auto"/>
              <w:rPr>
                <w:rFonts w:ascii="Times New Roman" w:eastAsia="Times New Roman" w:hAnsi="Times New Roman"/>
                <w:sz w:val="14"/>
                <w:szCs w:val="14"/>
                <w:lang w:eastAsia="ru-RU"/>
              </w:rPr>
            </w:pPr>
            <w:r w:rsidRPr="008143A4">
              <w:rPr>
                <w:rFonts w:ascii="Times New Roman" w:eastAsia="Times New Roman" w:hAnsi="Times New Roman"/>
                <w:sz w:val="14"/>
                <w:szCs w:val="14"/>
                <w:lang w:eastAsia="ru-RU"/>
              </w:rPr>
              <w:t>Снижение числа погибших при пожарах в зоне прикрытия силами МБУ «МПЧ №1»</w:t>
            </w:r>
          </w:p>
        </w:tc>
        <w:tc>
          <w:tcPr>
            <w:tcW w:w="533" w:type="pct"/>
            <w:shd w:val="clear" w:color="auto" w:fill="auto"/>
            <w:vAlign w:val="center"/>
            <w:hideMark/>
          </w:tcPr>
          <w:p w:rsidR="008143A4" w:rsidRPr="008143A4" w:rsidRDefault="008143A4" w:rsidP="008143A4">
            <w:pPr>
              <w:spacing w:after="0" w:line="240" w:lineRule="auto"/>
              <w:jc w:val="center"/>
              <w:rPr>
                <w:rFonts w:ascii="Times New Roman" w:eastAsia="Times New Roman" w:hAnsi="Times New Roman"/>
                <w:color w:val="000000"/>
                <w:sz w:val="14"/>
                <w:szCs w:val="14"/>
                <w:lang w:eastAsia="ru-RU"/>
              </w:rPr>
            </w:pPr>
            <w:r w:rsidRPr="008143A4">
              <w:rPr>
                <w:rFonts w:ascii="Times New Roman" w:eastAsia="Times New Roman" w:hAnsi="Times New Roman"/>
                <w:color w:val="000000"/>
                <w:sz w:val="14"/>
                <w:szCs w:val="14"/>
                <w:lang w:eastAsia="ru-RU"/>
              </w:rPr>
              <w:t>0</w:t>
            </w:r>
          </w:p>
        </w:tc>
        <w:tc>
          <w:tcPr>
            <w:tcW w:w="533" w:type="pct"/>
            <w:shd w:val="clear" w:color="auto" w:fill="auto"/>
            <w:vAlign w:val="center"/>
            <w:hideMark/>
          </w:tcPr>
          <w:p w:rsidR="008143A4" w:rsidRPr="008143A4" w:rsidRDefault="008143A4" w:rsidP="008143A4">
            <w:pPr>
              <w:spacing w:after="0" w:line="240" w:lineRule="auto"/>
              <w:jc w:val="center"/>
              <w:rPr>
                <w:rFonts w:ascii="Times New Roman" w:eastAsia="Times New Roman" w:hAnsi="Times New Roman"/>
                <w:color w:val="000000"/>
                <w:sz w:val="14"/>
                <w:szCs w:val="14"/>
                <w:lang w:eastAsia="ru-RU"/>
              </w:rPr>
            </w:pPr>
            <w:r w:rsidRPr="008143A4">
              <w:rPr>
                <w:rFonts w:ascii="Times New Roman" w:eastAsia="Times New Roman" w:hAnsi="Times New Roman"/>
                <w:color w:val="000000"/>
                <w:sz w:val="14"/>
                <w:szCs w:val="14"/>
                <w:lang w:eastAsia="ru-RU"/>
              </w:rPr>
              <w:t>0</w:t>
            </w:r>
          </w:p>
        </w:tc>
        <w:tc>
          <w:tcPr>
            <w:tcW w:w="533" w:type="pct"/>
            <w:shd w:val="clear" w:color="auto" w:fill="auto"/>
            <w:vAlign w:val="center"/>
            <w:hideMark/>
          </w:tcPr>
          <w:p w:rsidR="008143A4" w:rsidRPr="008143A4" w:rsidRDefault="008143A4" w:rsidP="008143A4">
            <w:pPr>
              <w:spacing w:after="0" w:line="240" w:lineRule="auto"/>
              <w:jc w:val="center"/>
              <w:rPr>
                <w:rFonts w:ascii="Times New Roman" w:eastAsia="Times New Roman" w:hAnsi="Times New Roman"/>
                <w:color w:val="000000"/>
                <w:sz w:val="14"/>
                <w:szCs w:val="14"/>
                <w:lang w:eastAsia="ru-RU"/>
              </w:rPr>
            </w:pPr>
            <w:r w:rsidRPr="008143A4">
              <w:rPr>
                <w:rFonts w:ascii="Times New Roman" w:eastAsia="Times New Roman" w:hAnsi="Times New Roman"/>
                <w:color w:val="000000"/>
                <w:sz w:val="14"/>
                <w:szCs w:val="14"/>
                <w:lang w:eastAsia="ru-RU"/>
              </w:rPr>
              <w:t>0</w:t>
            </w:r>
          </w:p>
        </w:tc>
        <w:tc>
          <w:tcPr>
            <w:tcW w:w="533" w:type="pct"/>
            <w:shd w:val="clear" w:color="auto" w:fill="auto"/>
            <w:vAlign w:val="center"/>
            <w:hideMark/>
          </w:tcPr>
          <w:p w:rsidR="008143A4" w:rsidRPr="008143A4" w:rsidRDefault="008143A4" w:rsidP="008143A4">
            <w:pPr>
              <w:spacing w:after="0" w:line="240" w:lineRule="auto"/>
              <w:jc w:val="center"/>
              <w:rPr>
                <w:rFonts w:ascii="Times New Roman" w:eastAsia="Times New Roman" w:hAnsi="Times New Roman"/>
                <w:color w:val="000000"/>
                <w:sz w:val="14"/>
                <w:szCs w:val="14"/>
                <w:lang w:eastAsia="ru-RU"/>
              </w:rPr>
            </w:pPr>
            <w:r w:rsidRPr="008143A4">
              <w:rPr>
                <w:rFonts w:ascii="Times New Roman" w:eastAsia="Times New Roman" w:hAnsi="Times New Roman"/>
                <w:color w:val="000000"/>
                <w:sz w:val="14"/>
                <w:szCs w:val="14"/>
                <w:lang w:eastAsia="ru-RU"/>
              </w:rPr>
              <w:t>0</w:t>
            </w:r>
          </w:p>
        </w:tc>
        <w:tc>
          <w:tcPr>
            <w:tcW w:w="533" w:type="pct"/>
            <w:vMerge w:val="restart"/>
            <w:shd w:val="clear" w:color="auto" w:fill="auto"/>
            <w:vAlign w:val="center"/>
            <w:hideMark/>
          </w:tcPr>
          <w:p w:rsidR="008143A4" w:rsidRPr="008143A4" w:rsidRDefault="008143A4" w:rsidP="008143A4">
            <w:pPr>
              <w:spacing w:after="0" w:line="240" w:lineRule="auto"/>
              <w:jc w:val="center"/>
              <w:rPr>
                <w:rFonts w:ascii="Times New Roman" w:eastAsia="Times New Roman" w:hAnsi="Times New Roman"/>
                <w:color w:val="000000"/>
                <w:sz w:val="14"/>
                <w:szCs w:val="14"/>
                <w:lang w:eastAsia="ru-RU"/>
              </w:rPr>
            </w:pPr>
            <w:r w:rsidRPr="008143A4">
              <w:rPr>
                <w:rFonts w:ascii="Times New Roman" w:eastAsia="Times New Roman" w:hAnsi="Times New Roman"/>
                <w:color w:val="000000"/>
                <w:sz w:val="14"/>
                <w:szCs w:val="14"/>
                <w:lang w:eastAsia="ru-RU"/>
              </w:rPr>
              <w:t>0</w:t>
            </w:r>
          </w:p>
        </w:tc>
        <w:tc>
          <w:tcPr>
            <w:tcW w:w="533" w:type="pct"/>
            <w:vMerge w:val="restart"/>
            <w:shd w:val="clear" w:color="auto" w:fill="auto"/>
            <w:vAlign w:val="center"/>
            <w:hideMark/>
          </w:tcPr>
          <w:p w:rsidR="008143A4" w:rsidRPr="008143A4" w:rsidRDefault="008143A4" w:rsidP="008143A4">
            <w:pPr>
              <w:spacing w:after="0" w:line="240" w:lineRule="auto"/>
              <w:jc w:val="center"/>
              <w:rPr>
                <w:rFonts w:ascii="Times New Roman" w:eastAsia="Times New Roman" w:hAnsi="Times New Roman"/>
                <w:color w:val="000000"/>
                <w:sz w:val="14"/>
                <w:szCs w:val="14"/>
                <w:lang w:eastAsia="ru-RU"/>
              </w:rPr>
            </w:pPr>
            <w:r w:rsidRPr="008143A4">
              <w:rPr>
                <w:rFonts w:ascii="Times New Roman" w:eastAsia="Times New Roman" w:hAnsi="Times New Roman"/>
                <w:color w:val="000000"/>
                <w:sz w:val="14"/>
                <w:szCs w:val="14"/>
                <w:lang w:eastAsia="ru-RU"/>
              </w:rPr>
              <w:t>0</w:t>
            </w:r>
          </w:p>
        </w:tc>
        <w:tc>
          <w:tcPr>
            <w:tcW w:w="533" w:type="pct"/>
            <w:vMerge w:val="restart"/>
            <w:shd w:val="clear" w:color="auto" w:fill="auto"/>
            <w:vAlign w:val="center"/>
            <w:hideMark/>
          </w:tcPr>
          <w:p w:rsidR="008143A4" w:rsidRPr="008143A4" w:rsidRDefault="008143A4" w:rsidP="008143A4">
            <w:pPr>
              <w:spacing w:after="0" w:line="240" w:lineRule="auto"/>
              <w:jc w:val="center"/>
              <w:rPr>
                <w:rFonts w:ascii="Times New Roman" w:eastAsia="Times New Roman" w:hAnsi="Times New Roman"/>
                <w:color w:val="000000"/>
                <w:sz w:val="14"/>
                <w:szCs w:val="14"/>
                <w:lang w:eastAsia="ru-RU"/>
              </w:rPr>
            </w:pPr>
            <w:r w:rsidRPr="008143A4">
              <w:rPr>
                <w:rFonts w:ascii="Times New Roman" w:eastAsia="Times New Roman" w:hAnsi="Times New Roman"/>
                <w:color w:val="000000"/>
                <w:sz w:val="14"/>
                <w:szCs w:val="14"/>
                <w:lang w:eastAsia="ru-RU"/>
              </w:rPr>
              <w:t>0</w:t>
            </w:r>
          </w:p>
        </w:tc>
        <w:tc>
          <w:tcPr>
            <w:tcW w:w="533" w:type="pct"/>
            <w:vMerge w:val="restart"/>
            <w:shd w:val="clear" w:color="auto" w:fill="auto"/>
            <w:vAlign w:val="center"/>
            <w:hideMark/>
          </w:tcPr>
          <w:p w:rsidR="008143A4" w:rsidRPr="008143A4" w:rsidRDefault="008143A4" w:rsidP="008143A4">
            <w:pPr>
              <w:spacing w:after="0" w:line="240" w:lineRule="auto"/>
              <w:jc w:val="center"/>
              <w:rPr>
                <w:rFonts w:ascii="Times New Roman" w:eastAsia="Times New Roman" w:hAnsi="Times New Roman"/>
                <w:color w:val="000000"/>
                <w:sz w:val="14"/>
                <w:szCs w:val="14"/>
                <w:lang w:eastAsia="ru-RU"/>
              </w:rPr>
            </w:pPr>
            <w:r w:rsidRPr="008143A4">
              <w:rPr>
                <w:rFonts w:ascii="Times New Roman" w:eastAsia="Times New Roman" w:hAnsi="Times New Roman"/>
                <w:color w:val="000000"/>
                <w:sz w:val="14"/>
                <w:szCs w:val="14"/>
                <w:lang w:eastAsia="ru-RU"/>
              </w:rPr>
              <w:t>0</w:t>
            </w:r>
          </w:p>
        </w:tc>
      </w:tr>
      <w:tr w:rsidR="008143A4" w:rsidRPr="008143A4" w:rsidTr="008143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37" w:type="pct"/>
            <w:shd w:val="clear" w:color="auto" w:fill="auto"/>
            <w:vAlign w:val="center"/>
            <w:hideMark/>
          </w:tcPr>
          <w:p w:rsidR="008143A4" w:rsidRPr="008143A4" w:rsidRDefault="008143A4" w:rsidP="008143A4">
            <w:pPr>
              <w:spacing w:after="0" w:line="240" w:lineRule="auto"/>
              <w:rPr>
                <w:rFonts w:ascii="Times New Roman" w:eastAsia="Times New Roman" w:hAnsi="Times New Roman"/>
                <w:sz w:val="14"/>
                <w:szCs w:val="14"/>
                <w:lang w:eastAsia="ru-RU"/>
              </w:rPr>
            </w:pPr>
            <w:r w:rsidRPr="008143A4">
              <w:rPr>
                <w:rFonts w:ascii="Times New Roman" w:eastAsia="Times New Roman" w:hAnsi="Times New Roman"/>
                <w:sz w:val="14"/>
                <w:szCs w:val="14"/>
                <w:lang w:eastAsia="ru-RU"/>
              </w:rPr>
              <w:t>Снижение числа травмированных при пожарах в зоне прикрытия МКУ «МПЧ № 1»</w:t>
            </w:r>
          </w:p>
        </w:tc>
        <w:tc>
          <w:tcPr>
            <w:tcW w:w="533" w:type="pct"/>
            <w:shd w:val="clear" w:color="auto" w:fill="auto"/>
            <w:vAlign w:val="center"/>
            <w:hideMark/>
          </w:tcPr>
          <w:p w:rsidR="008143A4" w:rsidRPr="008143A4" w:rsidRDefault="008143A4" w:rsidP="008143A4">
            <w:pPr>
              <w:spacing w:after="0" w:line="240" w:lineRule="auto"/>
              <w:jc w:val="center"/>
              <w:rPr>
                <w:rFonts w:ascii="Times New Roman" w:eastAsia="Times New Roman" w:hAnsi="Times New Roman"/>
                <w:color w:val="000000"/>
                <w:sz w:val="14"/>
                <w:szCs w:val="14"/>
                <w:lang w:eastAsia="ru-RU"/>
              </w:rPr>
            </w:pPr>
            <w:r w:rsidRPr="008143A4">
              <w:rPr>
                <w:rFonts w:ascii="Times New Roman" w:eastAsia="Times New Roman" w:hAnsi="Times New Roman"/>
                <w:color w:val="000000"/>
                <w:sz w:val="14"/>
                <w:szCs w:val="14"/>
                <w:lang w:eastAsia="ru-RU"/>
              </w:rPr>
              <w:t>0</w:t>
            </w:r>
          </w:p>
        </w:tc>
        <w:tc>
          <w:tcPr>
            <w:tcW w:w="533" w:type="pct"/>
            <w:shd w:val="clear" w:color="auto" w:fill="auto"/>
            <w:vAlign w:val="center"/>
            <w:hideMark/>
          </w:tcPr>
          <w:p w:rsidR="008143A4" w:rsidRPr="008143A4" w:rsidRDefault="008143A4" w:rsidP="008143A4">
            <w:pPr>
              <w:spacing w:after="0" w:line="240" w:lineRule="auto"/>
              <w:jc w:val="center"/>
              <w:rPr>
                <w:rFonts w:ascii="Times New Roman" w:eastAsia="Times New Roman" w:hAnsi="Times New Roman"/>
                <w:color w:val="000000"/>
                <w:sz w:val="14"/>
                <w:szCs w:val="14"/>
                <w:lang w:eastAsia="ru-RU"/>
              </w:rPr>
            </w:pPr>
            <w:r w:rsidRPr="008143A4">
              <w:rPr>
                <w:rFonts w:ascii="Times New Roman" w:eastAsia="Times New Roman" w:hAnsi="Times New Roman"/>
                <w:color w:val="000000"/>
                <w:sz w:val="14"/>
                <w:szCs w:val="14"/>
                <w:lang w:eastAsia="ru-RU"/>
              </w:rPr>
              <w:t>0</w:t>
            </w:r>
          </w:p>
        </w:tc>
        <w:tc>
          <w:tcPr>
            <w:tcW w:w="533" w:type="pct"/>
            <w:shd w:val="clear" w:color="auto" w:fill="auto"/>
            <w:vAlign w:val="center"/>
            <w:hideMark/>
          </w:tcPr>
          <w:p w:rsidR="008143A4" w:rsidRPr="008143A4" w:rsidRDefault="008143A4" w:rsidP="008143A4">
            <w:pPr>
              <w:spacing w:after="0" w:line="240" w:lineRule="auto"/>
              <w:jc w:val="center"/>
              <w:rPr>
                <w:rFonts w:ascii="Times New Roman" w:eastAsia="Times New Roman" w:hAnsi="Times New Roman"/>
                <w:color w:val="000000"/>
                <w:sz w:val="14"/>
                <w:szCs w:val="14"/>
                <w:lang w:eastAsia="ru-RU"/>
              </w:rPr>
            </w:pPr>
            <w:r w:rsidRPr="008143A4">
              <w:rPr>
                <w:rFonts w:ascii="Times New Roman" w:eastAsia="Times New Roman" w:hAnsi="Times New Roman"/>
                <w:color w:val="000000"/>
                <w:sz w:val="14"/>
                <w:szCs w:val="14"/>
                <w:lang w:eastAsia="ru-RU"/>
              </w:rPr>
              <w:t>0</w:t>
            </w:r>
          </w:p>
        </w:tc>
        <w:tc>
          <w:tcPr>
            <w:tcW w:w="533" w:type="pct"/>
            <w:shd w:val="clear" w:color="auto" w:fill="auto"/>
            <w:vAlign w:val="center"/>
            <w:hideMark/>
          </w:tcPr>
          <w:p w:rsidR="008143A4" w:rsidRPr="008143A4" w:rsidRDefault="008143A4" w:rsidP="008143A4">
            <w:pPr>
              <w:spacing w:after="0" w:line="240" w:lineRule="auto"/>
              <w:jc w:val="center"/>
              <w:rPr>
                <w:rFonts w:ascii="Times New Roman" w:eastAsia="Times New Roman" w:hAnsi="Times New Roman"/>
                <w:color w:val="000000"/>
                <w:sz w:val="14"/>
                <w:szCs w:val="14"/>
                <w:lang w:eastAsia="ru-RU"/>
              </w:rPr>
            </w:pPr>
            <w:r w:rsidRPr="008143A4">
              <w:rPr>
                <w:rFonts w:ascii="Times New Roman" w:eastAsia="Times New Roman" w:hAnsi="Times New Roman"/>
                <w:color w:val="000000"/>
                <w:sz w:val="14"/>
                <w:szCs w:val="14"/>
                <w:lang w:eastAsia="ru-RU"/>
              </w:rPr>
              <w:t>0</w:t>
            </w:r>
          </w:p>
        </w:tc>
        <w:tc>
          <w:tcPr>
            <w:tcW w:w="533" w:type="pct"/>
            <w:vMerge/>
            <w:vAlign w:val="center"/>
            <w:hideMark/>
          </w:tcPr>
          <w:p w:rsidR="008143A4" w:rsidRPr="008143A4" w:rsidRDefault="008143A4" w:rsidP="008143A4">
            <w:pPr>
              <w:spacing w:after="0" w:line="240" w:lineRule="auto"/>
              <w:rPr>
                <w:rFonts w:ascii="Times New Roman" w:eastAsia="Times New Roman" w:hAnsi="Times New Roman"/>
                <w:color w:val="000000"/>
                <w:sz w:val="14"/>
                <w:szCs w:val="14"/>
                <w:lang w:eastAsia="ru-RU"/>
              </w:rPr>
            </w:pPr>
          </w:p>
        </w:tc>
        <w:tc>
          <w:tcPr>
            <w:tcW w:w="533" w:type="pct"/>
            <w:vMerge/>
            <w:vAlign w:val="center"/>
            <w:hideMark/>
          </w:tcPr>
          <w:p w:rsidR="008143A4" w:rsidRPr="008143A4" w:rsidRDefault="008143A4" w:rsidP="008143A4">
            <w:pPr>
              <w:spacing w:after="0" w:line="240" w:lineRule="auto"/>
              <w:rPr>
                <w:rFonts w:ascii="Times New Roman" w:eastAsia="Times New Roman" w:hAnsi="Times New Roman"/>
                <w:color w:val="000000"/>
                <w:sz w:val="14"/>
                <w:szCs w:val="14"/>
                <w:lang w:eastAsia="ru-RU"/>
              </w:rPr>
            </w:pPr>
          </w:p>
        </w:tc>
        <w:tc>
          <w:tcPr>
            <w:tcW w:w="533" w:type="pct"/>
            <w:vMerge/>
            <w:vAlign w:val="center"/>
            <w:hideMark/>
          </w:tcPr>
          <w:p w:rsidR="008143A4" w:rsidRPr="008143A4" w:rsidRDefault="008143A4" w:rsidP="008143A4">
            <w:pPr>
              <w:spacing w:after="0" w:line="240" w:lineRule="auto"/>
              <w:rPr>
                <w:rFonts w:ascii="Times New Roman" w:eastAsia="Times New Roman" w:hAnsi="Times New Roman"/>
                <w:color w:val="000000"/>
                <w:sz w:val="14"/>
                <w:szCs w:val="14"/>
                <w:lang w:eastAsia="ru-RU"/>
              </w:rPr>
            </w:pPr>
          </w:p>
        </w:tc>
        <w:tc>
          <w:tcPr>
            <w:tcW w:w="533" w:type="pct"/>
            <w:vMerge/>
            <w:vAlign w:val="center"/>
            <w:hideMark/>
          </w:tcPr>
          <w:p w:rsidR="008143A4" w:rsidRPr="008143A4" w:rsidRDefault="008143A4" w:rsidP="008143A4">
            <w:pPr>
              <w:spacing w:after="0" w:line="240" w:lineRule="auto"/>
              <w:rPr>
                <w:rFonts w:ascii="Times New Roman" w:eastAsia="Times New Roman" w:hAnsi="Times New Roman"/>
                <w:color w:val="000000"/>
                <w:sz w:val="14"/>
                <w:szCs w:val="14"/>
                <w:lang w:eastAsia="ru-RU"/>
              </w:rPr>
            </w:pPr>
          </w:p>
        </w:tc>
      </w:tr>
      <w:tr w:rsidR="008143A4" w:rsidRPr="008143A4" w:rsidTr="008143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37" w:type="pct"/>
            <w:shd w:val="clear" w:color="auto" w:fill="auto"/>
            <w:vAlign w:val="center"/>
            <w:hideMark/>
          </w:tcPr>
          <w:p w:rsidR="008143A4" w:rsidRPr="008143A4" w:rsidRDefault="008143A4" w:rsidP="008143A4">
            <w:pPr>
              <w:spacing w:after="0" w:line="240" w:lineRule="auto"/>
              <w:rPr>
                <w:rFonts w:ascii="Times New Roman" w:eastAsia="Times New Roman" w:hAnsi="Times New Roman"/>
                <w:sz w:val="14"/>
                <w:szCs w:val="14"/>
                <w:lang w:eastAsia="ru-RU"/>
              </w:rPr>
            </w:pPr>
            <w:r w:rsidRPr="008143A4">
              <w:rPr>
                <w:rFonts w:ascii="Times New Roman" w:eastAsia="Times New Roman" w:hAnsi="Times New Roman"/>
                <w:sz w:val="14"/>
                <w:szCs w:val="14"/>
                <w:lang w:eastAsia="ru-RU"/>
              </w:rPr>
              <w:t>Не допущение гибели и травматизма при пожарах на межселенной территории</w:t>
            </w:r>
          </w:p>
        </w:tc>
        <w:tc>
          <w:tcPr>
            <w:tcW w:w="533" w:type="pct"/>
            <w:shd w:val="clear" w:color="auto" w:fill="auto"/>
            <w:vAlign w:val="center"/>
            <w:hideMark/>
          </w:tcPr>
          <w:p w:rsidR="008143A4" w:rsidRPr="008143A4" w:rsidRDefault="008143A4" w:rsidP="008143A4">
            <w:pPr>
              <w:spacing w:after="0" w:line="240" w:lineRule="auto"/>
              <w:jc w:val="center"/>
              <w:rPr>
                <w:rFonts w:ascii="Times New Roman" w:eastAsia="Times New Roman" w:hAnsi="Times New Roman"/>
                <w:color w:val="000000"/>
                <w:sz w:val="14"/>
                <w:szCs w:val="14"/>
                <w:lang w:eastAsia="ru-RU"/>
              </w:rPr>
            </w:pPr>
            <w:r w:rsidRPr="008143A4">
              <w:rPr>
                <w:rFonts w:ascii="Times New Roman" w:eastAsia="Times New Roman" w:hAnsi="Times New Roman"/>
                <w:color w:val="000000"/>
                <w:sz w:val="14"/>
                <w:szCs w:val="14"/>
                <w:lang w:eastAsia="ru-RU"/>
              </w:rPr>
              <w:t>0</w:t>
            </w:r>
          </w:p>
        </w:tc>
        <w:tc>
          <w:tcPr>
            <w:tcW w:w="533" w:type="pct"/>
            <w:shd w:val="clear" w:color="auto" w:fill="auto"/>
            <w:vAlign w:val="center"/>
            <w:hideMark/>
          </w:tcPr>
          <w:p w:rsidR="008143A4" w:rsidRPr="008143A4" w:rsidRDefault="008143A4" w:rsidP="008143A4">
            <w:pPr>
              <w:spacing w:after="0" w:line="240" w:lineRule="auto"/>
              <w:jc w:val="center"/>
              <w:rPr>
                <w:rFonts w:ascii="Times New Roman" w:eastAsia="Times New Roman" w:hAnsi="Times New Roman"/>
                <w:color w:val="000000"/>
                <w:sz w:val="14"/>
                <w:szCs w:val="14"/>
                <w:lang w:eastAsia="ru-RU"/>
              </w:rPr>
            </w:pPr>
            <w:r w:rsidRPr="008143A4">
              <w:rPr>
                <w:rFonts w:ascii="Times New Roman" w:eastAsia="Times New Roman" w:hAnsi="Times New Roman"/>
                <w:color w:val="000000"/>
                <w:sz w:val="14"/>
                <w:szCs w:val="14"/>
                <w:lang w:eastAsia="ru-RU"/>
              </w:rPr>
              <w:t>0</w:t>
            </w:r>
          </w:p>
        </w:tc>
        <w:tc>
          <w:tcPr>
            <w:tcW w:w="533" w:type="pct"/>
            <w:shd w:val="clear" w:color="auto" w:fill="auto"/>
            <w:vAlign w:val="center"/>
            <w:hideMark/>
          </w:tcPr>
          <w:p w:rsidR="008143A4" w:rsidRPr="008143A4" w:rsidRDefault="008143A4" w:rsidP="008143A4">
            <w:pPr>
              <w:spacing w:after="0" w:line="240" w:lineRule="auto"/>
              <w:jc w:val="center"/>
              <w:rPr>
                <w:rFonts w:ascii="Times New Roman" w:eastAsia="Times New Roman" w:hAnsi="Times New Roman"/>
                <w:color w:val="000000"/>
                <w:sz w:val="14"/>
                <w:szCs w:val="14"/>
                <w:lang w:eastAsia="ru-RU"/>
              </w:rPr>
            </w:pPr>
            <w:r w:rsidRPr="008143A4">
              <w:rPr>
                <w:rFonts w:ascii="Times New Roman" w:eastAsia="Times New Roman" w:hAnsi="Times New Roman"/>
                <w:color w:val="000000"/>
                <w:sz w:val="14"/>
                <w:szCs w:val="14"/>
                <w:lang w:eastAsia="ru-RU"/>
              </w:rPr>
              <w:t>0</w:t>
            </w:r>
          </w:p>
        </w:tc>
        <w:tc>
          <w:tcPr>
            <w:tcW w:w="533" w:type="pct"/>
            <w:shd w:val="clear" w:color="auto" w:fill="auto"/>
            <w:vAlign w:val="center"/>
            <w:hideMark/>
          </w:tcPr>
          <w:p w:rsidR="008143A4" w:rsidRPr="008143A4" w:rsidRDefault="008143A4" w:rsidP="008143A4">
            <w:pPr>
              <w:spacing w:after="0" w:line="240" w:lineRule="auto"/>
              <w:jc w:val="center"/>
              <w:rPr>
                <w:rFonts w:ascii="Times New Roman" w:eastAsia="Times New Roman" w:hAnsi="Times New Roman"/>
                <w:color w:val="000000"/>
                <w:sz w:val="14"/>
                <w:szCs w:val="14"/>
                <w:lang w:eastAsia="ru-RU"/>
              </w:rPr>
            </w:pPr>
            <w:r w:rsidRPr="008143A4">
              <w:rPr>
                <w:rFonts w:ascii="Times New Roman" w:eastAsia="Times New Roman" w:hAnsi="Times New Roman"/>
                <w:color w:val="000000"/>
                <w:sz w:val="14"/>
                <w:szCs w:val="14"/>
                <w:lang w:eastAsia="ru-RU"/>
              </w:rPr>
              <w:t>0</w:t>
            </w:r>
          </w:p>
        </w:tc>
        <w:tc>
          <w:tcPr>
            <w:tcW w:w="533" w:type="pct"/>
            <w:vMerge/>
            <w:vAlign w:val="center"/>
            <w:hideMark/>
          </w:tcPr>
          <w:p w:rsidR="008143A4" w:rsidRPr="008143A4" w:rsidRDefault="008143A4" w:rsidP="008143A4">
            <w:pPr>
              <w:spacing w:after="0" w:line="240" w:lineRule="auto"/>
              <w:rPr>
                <w:rFonts w:ascii="Times New Roman" w:eastAsia="Times New Roman" w:hAnsi="Times New Roman"/>
                <w:color w:val="000000"/>
                <w:sz w:val="14"/>
                <w:szCs w:val="14"/>
                <w:lang w:eastAsia="ru-RU"/>
              </w:rPr>
            </w:pPr>
          </w:p>
        </w:tc>
        <w:tc>
          <w:tcPr>
            <w:tcW w:w="533" w:type="pct"/>
            <w:vMerge/>
            <w:vAlign w:val="center"/>
            <w:hideMark/>
          </w:tcPr>
          <w:p w:rsidR="008143A4" w:rsidRPr="008143A4" w:rsidRDefault="008143A4" w:rsidP="008143A4">
            <w:pPr>
              <w:spacing w:after="0" w:line="240" w:lineRule="auto"/>
              <w:rPr>
                <w:rFonts w:ascii="Times New Roman" w:eastAsia="Times New Roman" w:hAnsi="Times New Roman"/>
                <w:color w:val="000000"/>
                <w:sz w:val="14"/>
                <w:szCs w:val="14"/>
                <w:lang w:eastAsia="ru-RU"/>
              </w:rPr>
            </w:pPr>
          </w:p>
        </w:tc>
        <w:tc>
          <w:tcPr>
            <w:tcW w:w="533" w:type="pct"/>
            <w:vMerge/>
            <w:vAlign w:val="center"/>
            <w:hideMark/>
          </w:tcPr>
          <w:p w:rsidR="008143A4" w:rsidRPr="008143A4" w:rsidRDefault="008143A4" w:rsidP="008143A4">
            <w:pPr>
              <w:spacing w:after="0" w:line="240" w:lineRule="auto"/>
              <w:rPr>
                <w:rFonts w:ascii="Times New Roman" w:eastAsia="Times New Roman" w:hAnsi="Times New Roman"/>
                <w:color w:val="000000"/>
                <w:sz w:val="14"/>
                <w:szCs w:val="14"/>
                <w:lang w:eastAsia="ru-RU"/>
              </w:rPr>
            </w:pPr>
          </w:p>
        </w:tc>
        <w:tc>
          <w:tcPr>
            <w:tcW w:w="533" w:type="pct"/>
            <w:vMerge/>
            <w:vAlign w:val="center"/>
            <w:hideMark/>
          </w:tcPr>
          <w:p w:rsidR="008143A4" w:rsidRPr="008143A4" w:rsidRDefault="008143A4" w:rsidP="008143A4">
            <w:pPr>
              <w:spacing w:after="0" w:line="240" w:lineRule="auto"/>
              <w:rPr>
                <w:rFonts w:ascii="Times New Roman" w:eastAsia="Times New Roman" w:hAnsi="Times New Roman"/>
                <w:color w:val="000000"/>
                <w:sz w:val="14"/>
                <w:szCs w:val="14"/>
                <w:lang w:eastAsia="ru-RU"/>
              </w:rPr>
            </w:pPr>
          </w:p>
        </w:tc>
      </w:tr>
      <w:tr w:rsidR="008143A4" w:rsidRPr="008143A4" w:rsidTr="008143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37" w:type="pct"/>
            <w:shd w:val="clear" w:color="auto" w:fill="auto"/>
            <w:vAlign w:val="center"/>
            <w:hideMark/>
          </w:tcPr>
          <w:p w:rsidR="008143A4" w:rsidRPr="008143A4" w:rsidRDefault="008143A4" w:rsidP="008143A4">
            <w:pPr>
              <w:spacing w:after="0" w:line="240" w:lineRule="auto"/>
              <w:rPr>
                <w:rFonts w:ascii="Times New Roman" w:eastAsia="Times New Roman" w:hAnsi="Times New Roman"/>
                <w:sz w:val="14"/>
                <w:szCs w:val="14"/>
                <w:lang w:eastAsia="ru-RU"/>
              </w:rPr>
            </w:pPr>
            <w:r w:rsidRPr="008143A4">
              <w:rPr>
                <w:rFonts w:ascii="Times New Roman" w:eastAsia="Times New Roman" w:hAnsi="Times New Roman"/>
                <w:sz w:val="14"/>
                <w:szCs w:val="14"/>
                <w:lang w:eastAsia="ru-RU"/>
              </w:rPr>
              <w:t>Снижение ущерба от пожаров в зоне прикрытия МКУ «МПЧ № 1»</w:t>
            </w:r>
          </w:p>
        </w:tc>
        <w:tc>
          <w:tcPr>
            <w:tcW w:w="533" w:type="pct"/>
            <w:shd w:val="clear" w:color="auto" w:fill="auto"/>
            <w:vAlign w:val="center"/>
            <w:hideMark/>
          </w:tcPr>
          <w:p w:rsidR="008143A4" w:rsidRPr="008143A4" w:rsidRDefault="008143A4" w:rsidP="008143A4">
            <w:pPr>
              <w:spacing w:after="0" w:line="240" w:lineRule="auto"/>
              <w:jc w:val="center"/>
              <w:rPr>
                <w:rFonts w:ascii="Times New Roman" w:eastAsia="Times New Roman" w:hAnsi="Times New Roman"/>
                <w:color w:val="000000"/>
                <w:sz w:val="14"/>
                <w:szCs w:val="14"/>
                <w:lang w:eastAsia="ru-RU"/>
              </w:rPr>
            </w:pPr>
            <w:r w:rsidRPr="008143A4">
              <w:rPr>
                <w:rFonts w:ascii="Times New Roman" w:eastAsia="Times New Roman" w:hAnsi="Times New Roman"/>
                <w:color w:val="000000"/>
                <w:sz w:val="14"/>
                <w:szCs w:val="14"/>
                <w:lang w:eastAsia="ru-RU"/>
              </w:rPr>
              <w:t>0</w:t>
            </w:r>
          </w:p>
        </w:tc>
        <w:tc>
          <w:tcPr>
            <w:tcW w:w="533" w:type="pct"/>
            <w:shd w:val="clear" w:color="auto" w:fill="auto"/>
            <w:vAlign w:val="center"/>
            <w:hideMark/>
          </w:tcPr>
          <w:p w:rsidR="008143A4" w:rsidRPr="008143A4" w:rsidRDefault="008143A4" w:rsidP="008143A4">
            <w:pPr>
              <w:spacing w:after="0" w:line="240" w:lineRule="auto"/>
              <w:jc w:val="center"/>
              <w:rPr>
                <w:rFonts w:ascii="Times New Roman" w:eastAsia="Times New Roman" w:hAnsi="Times New Roman"/>
                <w:color w:val="000000"/>
                <w:sz w:val="14"/>
                <w:szCs w:val="14"/>
                <w:lang w:eastAsia="ru-RU"/>
              </w:rPr>
            </w:pPr>
            <w:r w:rsidRPr="008143A4">
              <w:rPr>
                <w:rFonts w:ascii="Times New Roman" w:eastAsia="Times New Roman" w:hAnsi="Times New Roman"/>
                <w:color w:val="000000"/>
                <w:sz w:val="14"/>
                <w:szCs w:val="14"/>
                <w:lang w:eastAsia="ru-RU"/>
              </w:rPr>
              <w:t>0</w:t>
            </w:r>
          </w:p>
        </w:tc>
        <w:tc>
          <w:tcPr>
            <w:tcW w:w="533" w:type="pct"/>
            <w:shd w:val="clear" w:color="auto" w:fill="auto"/>
            <w:vAlign w:val="center"/>
            <w:hideMark/>
          </w:tcPr>
          <w:p w:rsidR="008143A4" w:rsidRPr="008143A4" w:rsidRDefault="008143A4" w:rsidP="008143A4">
            <w:pPr>
              <w:spacing w:after="0" w:line="240" w:lineRule="auto"/>
              <w:jc w:val="center"/>
              <w:rPr>
                <w:rFonts w:ascii="Times New Roman" w:eastAsia="Times New Roman" w:hAnsi="Times New Roman"/>
                <w:color w:val="000000"/>
                <w:sz w:val="14"/>
                <w:szCs w:val="14"/>
                <w:lang w:eastAsia="ru-RU"/>
              </w:rPr>
            </w:pPr>
            <w:r w:rsidRPr="008143A4">
              <w:rPr>
                <w:rFonts w:ascii="Times New Roman" w:eastAsia="Times New Roman" w:hAnsi="Times New Roman"/>
                <w:color w:val="000000"/>
                <w:sz w:val="14"/>
                <w:szCs w:val="14"/>
                <w:lang w:eastAsia="ru-RU"/>
              </w:rPr>
              <w:t>0</w:t>
            </w:r>
          </w:p>
        </w:tc>
        <w:tc>
          <w:tcPr>
            <w:tcW w:w="533" w:type="pct"/>
            <w:shd w:val="clear" w:color="auto" w:fill="auto"/>
            <w:vAlign w:val="center"/>
            <w:hideMark/>
          </w:tcPr>
          <w:p w:rsidR="008143A4" w:rsidRPr="008143A4" w:rsidRDefault="008143A4" w:rsidP="008143A4">
            <w:pPr>
              <w:spacing w:after="0" w:line="240" w:lineRule="auto"/>
              <w:jc w:val="center"/>
              <w:rPr>
                <w:rFonts w:ascii="Times New Roman" w:eastAsia="Times New Roman" w:hAnsi="Times New Roman"/>
                <w:color w:val="000000"/>
                <w:sz w:val="14"/>
                <w:szCs w:val="14"/>
                <w:lang w:eastAsia="ru-RU"/>
              </w:rPr>
            </w:pPr>
            <w:r w:rsidRPr="008143A4">
              <w:rPr>
                <w:rFonts w:ascii="Times New Roman" w:eastAsia="Times New Roman" w:hAnsi="Times New Roman"/>
                <w:color w:val="000000"/>
                <w:sz w:val="14"/>
                <w:szCs w:val="14"/>
                <w:lang w:eastAsia="ru-RU"/>
              </w:rPr>
              <w:t>0</w:t>
            </w:r>
          </w:p>
        </w:tc>
        <w:tc>
          <w:tcPr>
            <w:tcW w:w="533" w:type="pct"/>
            <w:vMerge/>
            <w:vAlign w:val="center"/>
            <w:hideMark/>
          </w:tcPr>
          <w:p w:rsidR="008143A4" w:rsidRPr="008143A4" w:rsidRDefault="008143A4" w:rsidP="008143A4">
            <w:pPr>
              <w:spacing w:after="0" w:line="240" w:lineRule="auto"/>
              <w:rPr>
                <w:rFonts w:ascii="Times New Roman" w:eastAsia="Times New Roman" w:hAnsi="Times New Roman"/>
                <w:color w:val="000000"/>
                <w:sz w:val="14"/>
                <w:szCs w:val="14"/>
                <w:lang w:eastAsia="ru-RU"/>
              </w:rPr>
            </w:pPr>
          </w:p>
        </w:tc>
        <w:tc>
          <w:tcPr>
            <w:tcW w:w="533" w:type="pct"/>
            <w:vMerge/>
            <w:vAlign w:val="center"/>
            <w:hideMark/>
          </w:tcPr>
          <w:p w:rsidR="008143A4" w:rsidRPr="008143A4" w:rsidRDefault="008143A4" w:rsidP="008143A4">
            <w:pPr>
              <w:spacing w:after="0" w:line="240" w:lineRule="auto"/>
              <w:rPr>
                <w:rFonts w:ascii="Times New Roman" w:eastAsia="Times New Roman" w:hAnsi="Times New Roman"/>
                <w:color w:val="000000"/>
                <w:sz w:val="14"/>
                <w:szCs w:val="14"/>
                <w:lang w:eastAsia="ru-RU"/>
              </w:rPr>
            </w:pPr>
          </w:p>
        </w:tc>
        <w:tc>
          <w:tcPr>
            <w:tcW w:w="533" w:type="pct"/>
            <w:vMerge/>
            <w:vAlign w:val="center"/>
            <w:hideMark/>
          </w:tcPr>
          <w:p w:rsidR="008143A4" w:rsidRPr="008143A4" w:rsidRDefault="008143A4" w:rsidP="008143A4">
            <w:pPr>
              <w:spacing w:after="0" w:line="240" w:lineRule="auto"/>
              <w:rPr>
                <w:rFonts w:ascii="Times New Roman" w:eastAsia="Times New Roman" w:hAnsi="Times New Roman"/>
                <w:color w:val="000000"/>
                <w:sz w:val="14"/>
                <w:szCs w:val="14"/>
                <w:lang w:eastAsia="ru-RU"/>
              </w:rPr>
            </w:pPr>
          </w:p>
        </w:tc>
        <w:tc>
          <w:tcPr>
            <w:tcW w:w="533" w:type="pct"/>
            <w:vMerge/>
            <w:vAlign w:val="center"/>
            <w:hideMark/>
          </w:tcPr>
          <w:p w:rsidR="008143A4" w:rsidRPr="008143A4" w:rsidRDefault="008143A4" w:rsidP="008143A4">
            <w:pPr>
              <w:spacing w:after="0" w:line="240" w:lineRule="auto"/>
              <w:rPr>
                <w:rFonts w:ascii="Times New Roman" w:eastAsia="Times New Roman" w:hAnsi="Times New Roman"/>
                <w:color w:val="000000"/>
                <w:sz w:val="14"/>
                <w:szCs w:val="14"/>
                <w:lang w:eastAsia="ru-RU"/>
              </w:rPr>
            </w:pPr>
          </w:p>
        </w:tc>
      </w:tr>
      <w:tr w:rsidR="008143A4" w:rsidRPr="008143A4" w:rsidTr="008143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868" w:type="pct"/>
            <w:gridSpan w:val="5"/>
            <w:shd w:val="clear" w:color="auto" w:fill="auto"/>
            <w:vAlign w:val="center"/>
            <w:hideMark/>
          </w:tcPr>
          <w:p w:rsidR="008143A4" w:rsidRPr="008143A4" w:rsidRDefault="008143A4" w:rsidP="008143A4">
            <w:pPr>
              <w:spacing w:after="0" w:line="240" w:lineRule="auto"/>
              <w:jc w:val="center"/>
              <w:rPr>
                <w:rFonts w:ascii="Times New Roman" w:eastAsia="Times New Roman" w:hAnsi="Times New Roman"/>
                <w:color w:val="000000"/>
                <w:sz w:val="14"/>
                <w:szCs w:val="14"/>
                <w:lang w:eastAsia="ru-RU"/>
              </w:rPr>
            </w:pPr>
            <w:r w:rsidRPr="008143A4">
              <w:rPr>
                <w:rFonts w:ascii="Times New Roman" w:eastAsia="Times New Roman" w:hAnsi="Times New Roman"/>
                <w:color w:val="000000"/>
                <w:sz w:val="14"/>
                <w:szCs w:val="14"/>
                <w:lang w:eastAsia="ru-RU"/>
              </w:rPr>
              <w:t xml:space="preserve">Подпрограмма 3 "Профилактика терроризма, а так же минимизации и ликвидации последствий его проявлений» </w:t>
            </w:r>
          </w:p>
        </w:tc>
        <w:tc>
          <w:tcPr>
            <w:tcW w:w="533" w:type="pct"/>
            <w:shd w:val="clear" w:color="auto" w:fill="auto"/>
            <w:vAlign w:val="center"/>
            <w:hideMark/>
          </w:tcPr>
          <w:p w:rsidR="008143A4" w:rsidRPr="008143A4" w:rsidRDefault="008143A4" w:rsidP="008143A4">
            <w:pPr>
              <w:spacing w:after="0" w:line="240" w:lineRule="auto"/>
              <w:jc w:val="center"/>
              <w:rPr>
                <w:rFonts w:ascii="Times New Roman" w:eastAsia="Times New Roman" w:hAnsi="Times New Roman"/>
                <w:sz w:val="14"/>
                <w:szCs w:val="14"/>
                <w:lang w:eastAsia="ru-RU"/>
              </w:rPr>
            </w:pPr>
            <w:r w:rsidRPr="008143A4">
              <w:rPr>
                <w:rFonts w:ascii="Times New Roman" w:eastAsia="Times New Roman" w:hAnsi="Times New Roman"/>
                <w:sz w:val="14"/>
                <w:szCs w:val="14"/>
                <w:lang w:eastAsia="ru-RU"/>
              </w:rPr>
              <w:t> </w:t>
            </w:r>
          </w:p>
        </w:tc>
        <w:tc>
          <w:tcPr>
            <w:tcW w:w="533" w:type="pct"/>
            <w:shd w:val="clear" w:color="auto" w:fill="auto"/>
            <w:vAlign w:val="center"/>
            <w:hideMark/>
          </w:tcPr>
          <w:p w:rsidR="008143A4" w:rsidRPr="008143A4" w:rsidRDefault="008143A4" w:rsidP="008143A4">
            <w:pPr>
              <w:spacing w:after="0" w:line="240" w:lineRule="auto"/>
              <w:jc w:val="center"/>
              <w:rPr>
                <w:rFonts w:ascii="Times New Roman" w:eastAsia="Times New Roman" w:hAnsi="Times New Roman"/>
                <w:color w:val="000000"/>
                <w:sz w:val="14"/>
                <w:szCs w:val="14"/>
                <w:lang w:eastAsia="ru-RU"/>
              </w:rPr>
            </w:pPr>
            <w:r w:rsidRPr="008143A4">
              <w:rPr>
                <w:rFonts w:ascii="Times New Roman" w:eastAsia="Times New Roman" w:hAnsi="Times New Roman"/>
                <w:color w:val="000000"/>
                <w:sz w:val="14"/>
                <w:szCs w:val="14"/>
                <w:lang w:eastAsia="ru-RU"/>
              </w:rPr>
              <w:t> </w:t>
            </w:r>
          </w:p>
        </w:tc>
        <w:tc>
          <w:tcPr>
            <w:tcW w:w="533" w:type="pct"/>
            <w:shd w:val="clear" w:color="auto" w:fill="auto"/>
            <w:vAlign w:val="center"/>
            <w:hideMark/>
          </w:tcPr>
          <w:p w:rsidR="008143A4" w:rsidRPr="008143A4" w:rsidRDefault="008143A4" w:rsidP="008143A4">
            <w:pPr>
              <w:spacing w:after="0" w:line="240" w:lineRule="auto"/>
              <w:jc w:val="center"/>
              <w:rPr>
                <w:rFonts w:ascii="Times New Roman" w:eastAsia="Times New Roman" w:hAnsi="Times New Roman"/>
                <w:color w:val="000000"/>
                <w:sz w:val="14"/>
                <w:szCs w:val="14"/>
                <w:lang w:eastAsia="ru-RU"/>
              </w:rPr>
            </w:pPr>
            <w:r w:rsidRPr="008143A4">
              <w:rPr>
                <w:rFonts w:ascii="Times New Roman" w:eastAsia="Times New Roman" w:hAnsi="Times New Roman"/>
                <w:color w:val="000000"/>
                <w:sz w:val="14"/>
                <w:szCs w:val="14"/>
                <w:lang w:eastAsia="ru-RU"/>
              </w:rPr>
              <w:t> </w:t>
            </w:r>
          </w:p>
        </w:tc>
        <w:tc>
          <w:tcPr>
            <w:tcW w:w="533" w:type="pct"/>
            <w:shd w:val="clear" w:color="auto" w:fill="auto"/>
            <w:hideMark/>
          </w:tcPr>
          <w:p w:rsidR="008143A4" w:rsidRPr="008143A4" w:rsidRDefault="008143A4" w:rsidP="008143A4">
            <w:pPr>
              <w:spacing w:after="0" w:line="240" w:lineRule="auto"/>
              <w:jc w:val="right"/>
              <w:rPr>
                <w:rFonts w:ascii="Times New Roman" w:eastAsia="Times New Roman" w:hAnsi="Times New Roman"/>
                <w:color w:val="000000"/>
                <w:sz w:val="14"/>
                <w:szCs w:val="14"/>
                <w:lang w:eastAsia="ru-RU"/>
              </w:rPr>
            </w:pPr>
            <w:r w:rsidRPr="008143A4">
              <w:rPr>
                <w:rFonts w:ascii="Times New Roman" w:eastAsia="Times New Roman" w:hAnsi="Times New Roman"/>
                <w:color w:val="000000"/>
                <w:sz w:val="14"/>
                <w:szCs w:val="14"/>
                <w:lang w:eastAsia="ru-RU"/>
              </w:rPr>
              <w:t> </w:t>
            </w:r>
          </w:p>
        </w:tc>
      </w:tr>
      <w:tr w:rsidR="008143A4" w:rsidRPr="008143A4" w:rsidTr="008143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37" w:type="pct"/>
            <w:shd w:val="clear" w:color="auto" w:fill="auto"/>
            <w:vAlign w:val="bottom"/>
            <w:hideMark/>
          </w:tcPr>
          <w:p w:rsidR="008143A4" w:rsidRPr="008143A4" w:rsidRDefault="008143A4" w:rsidP="008143A4">
            <w:pPr>
              <w:spacing w:after="0" w:line="240" w:lineRule="auto"/>
              <w:rPr>
                <w:rFonts w:ascii="Times New Roman" w:eastAsia="Times New Roman" w:hAnsi="Times New Roman"/>
                <w:sz w:val="14"/>
                <w:szCs w:val="14"/>
                <w:lang w:eastAsia="ru-RU"/>
              </w:rPr>
            </w:pPr>
            <w:r w:rsidRPr="008143A4">
              <w:rPr>
                <w:rFonts w:ascii="Times New Roman" w:eastAsia="Times New Roman" w:hAnsi="Times New Roman"/>
                <w:sz w:val="14"/>
                <w:szCs w:val="14"/>
                <w:lang w:eastAsia="ru-RU"/>
              </w:rPr>
              <w:t>Увеличение доли обучающихся (молодежи), вовлеченных в мероприятия, направленные на профилактику терроризма и экстремизма</w:t>
            </w:r>
          </w:p>
        </w:tc>
        <w:tc>
          <w:tcPr>
            <w:tcW w:w="533" w:type="pct"/>
            <w:shd w:val="clear" w:color="auto" w:fill="auto"/>
            <w:vAlign w:val="center"/>
            <w:hideMark/>
          </w:tcPr>
          <w:p w:rsidR="008143A4" w:rsidRPr="008143A4" w:rsidRDefault="008143A4" w:rsidP="008143A4">
            <w:pPr>
              <w:spacing w:after="0" w:line="240" w:lineRule="auto"/>
              <w:jc w:val="center"/>
              <w:rPr>
                <w:rFonts w:ascii="Times New Roman" w:eastAsia="Times New Roman" w:hAnsi="Times New Roman"/>
                <w:color w:val="000000"/>
                <w:sz w:val="14"/>
                <w:szCs w:val="14"/>
                <w:lang w:eastAsia="ru-RU"/>
              </w:rPr>
            </w:pPr>
            <w:r w:rsidRPr="008143A4">
              <w:rPr>
                <w:rFonts w:ascii="Times New Roman" w:eastAsia="Times New Roman" w:hAnsi="Times New Roman"/>
                <w:color w:val="000000"/>
                <w:sz w:val="14"/>
                <w:szCs w:val="14"/>
                <w:lang w:eastAsia="ru-RU"/>
              </w:rPr>
              <w:t>0</w:t>
            </w:r>
          </w:p>
        </w:tc>
        <w:tc>
          <w:tcPr>
            <w:tcW w:w="533" w:type="pct"/>
            <w:shd w:val="clear" w:color="auto" w:fill="auto"/>
            <w:vAlign w:val="center"/>
            <w:hideMark/>
          </w:tcPr>
          <w:p w:rsidR="008143A4" w:rsidRPr="008143A4" w:rsidRDefault="008143A4" w:rsidP="008143A4">
            <w:pPr>
              <w:spacing w:after="0" w:line="240" w:lineRule="auto"/>
              <w:jc w:val="center"/>
              <w:rPr>
                <w:rFonts w:ascii="Times New Roman" w:eastAsia="Times New Roman" w:hAnsi="Times New Roman"/>
                <w:color w:val="000000"/>
                <w:sz w:val="14"/>
                <w:szCs w:val="14"/>
                <w:lang w:eastAsia="ru-RU"/>
              </w:rPr>
            </w:pPr>
            <w:r w:rsidRPr="008143A4">
              <w:rPr>
                <w:rFonts w:ascii="Times New Roman" w:eastAsia="Times New Roman" w:hAnsi="Times New Roman"/>
                <w:color w:val="000000"/>
                <w:sz w:val="14"/>
                <w:szCs w:val="14"/>
                <w:lang w:eastAsia="ru-RU"/>
              </w:rPr>
              <w:t>0</w:t>
            </w:r>
          </w:p>
        </w:tc>
        <w:tc>
          <w:tcPr>
            <w:tcW w:w="533" w:type="pct"/>
            <w:shd w:val="clear" w:color="auto" w:fill="auto"/>
            <w:vAlign w:val="center"/>
            <w:hideMark/>
          </w:tcPr>
          <w:p w:rsidR="008143A4" w:rsidRPr="008143A4" w:rsidRDefault="008143A4" w:rsidP="008143A4">
            <w:pPr>
              <w:spacing w:after="0" w:line="240" w:lineRule="auto"/>
              <w:jc w:val="center"/>
              <w:rPr>
                <w:rFonts w:ascii="Times New Roman" w:eastAsia="Times New Roman" w:hAnsi="Times New Roman"/>
                <w:color w:val="000000"/>
                <w:sz w:val="14"/>
                <w:szCs w:val="14"/>
                <w:lang w:eastAsia="ru-RU"/>
              </w:rPr>
            </w:pPr>
            <w:r w:rsidRPr="008143A4">
              <w:rPr>
                <w:rFonts w:ascii="Times New Roman" w:eastAsia="Times New Roman" w:hAnsi="Times New Roman"/>
                <w:color w:val="000000"/>
                <w:sz w:val="14"/>
                <w:szCs w:val="14"/>
                <w:lang w:eastAsia="ru-RU"/>
              </w:rPr>
              <w:t>0</w:t>
            </w:r>
          </w:p>
        </w:tc>
        <w:tc>
          <w:tcPr>
            <w:tcW w:w="533" w:type="pct"/>
            <w:shd w:val="clear" w:color="auto" w:fill="auto"/>
            <w:vAlign w:val="center"/>
            <w:hideMark/>
          </w:tcPr>
          <w:p w:rsidR="008143A4" w:rsidRPr="008143A4" w:rsidRDefault="008143A4" w:rsidP="008143A4">
            <w:pPr>
              <w:spacing w:after="0" w:line="240" w:lineRule="auto"/>
              <w:jc w:val="center"/>
              <w:rPr>
                <w:rFonts w:ascii="Times New Roman" w:eastAsia="Times New Roman" w:hAnsi="Times New Roman"/>
                <w:color w:val="000000"/>
                <w:sz w:val="14"/>
                <w:szCs w:val="14"/>
                <w:lang w:eastAsia="ru-RU"/>
              </w:rPr>
            </w:pPr>
            <w:r w:rsidRPr="008143A4">
              <w:rPr>
                <w:rFonts w:ascii="Times New Roman" w:eastAsia="Times New Roman" w:hAnsi="Times New Roman"/>
                <w:color w:val="000000"/>
                <w:sz w:val="14"/>
                <w:szCs w:val="14"/>
                <w:lang w:eastAsia="ru-RU"/>
              </w:rPr>
              <w:t>0</w:t>
            </w:r>
          </w:p>
        </w:tc>
        <w:tc>
          <w:tcPr>
            <w:tcW w:w="533" w:type="pct"/>
            <w:vMerge w:val="restart"/>
            <w:shd w:val="clear" w:color="auto" w:fill="auto"/>
            <w:vAlign w:val="center"/>
            <w:hideMark/>
          </w:tcPr>
          <w:p w:rsidR="008143A4" w:rsidRPr="008143A4" w:rsidRDefault="008143A4" w:rsidP="008143A4">
            <w:pPr>
              <w:spacing w:after="0" w:line="240" w:lineRule="auto"/>
              <w:jc w:val="center"/>
              <w:rPr>
                <w:rFonts w:ascii="Times New Roman" w:eastAsia="Times New Roman" w:hAnsi="Times New Roman"/>
                <w:sz w:val="14"/>
                <w:szCs w:val="14"/>
                <w:lang w:eastAsia="ru-RU"/>
              </w:rPr>
            </w:pPr>
            <w:r w:rsidRPr="008143A4">
              <w:rPr>
                <w:rFonts w:ascii="Times New Roman" w:eastAsia="Times New Roman" w:hAnsi="Times New Roman"/>
                <w:sz w:val="14"/>
                <w:szCs w:val="14"/>
                <w:lang w:eastAsia="ru-RU"/>
              </w:rPr>
              <w:t>0</w:t>
            </w:r>
          </w:p>
        </w:tc>
        <w:tc>
          <w:tcPr>
            <w:tcW w:w="533" w:type="pct"/>
            <w:vMerge w:val="restart"/>
            <w:shd w:val="clear" w:color="auto" w:fill="auto"/>
            <w:vAlign w:val="center"/>
            <w:hideMark/>
          </w:tcPr>
          <w:p w:rsidR="008143A4" w:rsidRPr="008143A4" w:rsidRDefault="008143A4" w:rsidP="008143A4">
            <w:pPr>
              <w:spacing w:after="0" w:line="240" w:lineRule="auto"/>
              <w:jc w:val="center"/>
              <w:rPr>
                <w:rFonts w:ascii="Times New Roman" w:eastAsia="Times New Roman" w:hAnsi="Times New Roman"/>
                <w:color w:val="000000"/>
                <w:sz w:val="14"/>
                <w:szCs w:val="14"/>
                <w:lang w:eastAsia="ru-RU"/>
              </w:rPr>
            </w:pPr>
            <w:r w:rsidRPr="008143A4">
              <w:rPr>
                <w:rFonts w:ascii="Times New Roman" w:eastAsia="Times New Roman" w:hAnsi="Times New Roman"/>
                <w:color w:val="000000"/>
                <w:sz w:val="14"/>
                <w:szCs w:val="14"/>
                <w:lang w:eastAsia="ru-RU"/>
              </w:rPr>
              <w:t>0</w:t>
            </w:r>
          </w:p>
        </w:tc>
        <w:tc>
          <w:tcPr>
            <w:tcW w:w="533" w:type="pct"/>
            <w:vMerge w:val="restart"/>
            <w:shd w:val="clear" w:color="auto" w:fill="auto"/>
            <w:vAlign w:val="center"/>
            <w:hideMark/>
          </w:tcPr>
          <w:p w:rsidR="008143A4" w:rsidRPr="008143A4" w:rsidRDefault="008143A4" w:rsidP="008143A4">
            <w:pPr>
              <w:spacing w:after="0" w:line="240" w:lineRule="auto"/>
              <w:jc w:val="center"/>
              <w:rPr>
                <w:rFonts w:ascii="Times New Roman" w:eastAsia="Times New Roman" w:hAnsi="Times New Roman"/>
                <w:color w:val="000000"/>
                <w:sz w:val="14"/>
                <w:szCs w:val="14"/>
                <w:lang w:eastAsia="ru-RU"/>
              </w:rPr>
            </w:pPr>
            <w:r w:rsidRPr="008143A4">
              <w:rPr>
                <w:rFonts w:ascii="Times New Roman" w:eastAsia="Times New Roman" w:hAnsi="Times New Roman"/>
                <w:color w:val="000000"/>
                <w:sz w:val="14"/>
                <w:szCs w:val="14"/>
                <w:lang w:eastAsia="ru-RU"/>
              </w:rPr>
              <w:t>0</w:t>
            </w:r>
          </w:p>
        </w:tc>
        <w:tc>
          <w:tcPr>
            <w:tcW w:w="533" w:type="pct"/>
            <w:vMerge w:val="restart"/>
            <w:shd w:val="clear" w:color="auto" w:fill="auto"/>
            <w:vAlign w:val="center"/>
            <w:hideMark/>
          </w:tcPr>
          <w:p w:rsidR="008143A4" w:rsidRPr="008143A4" w:rsidRDefault="008143A4" w:rsidP="008143A4">
            <w:pPr>
              <w:spacing w:after="0" w:line="240" w:lineRule="auto"/>
              <w:jc w:val="center"/>
              <w:rPr>
                <w:rFonts w:ascii="Times New Roman" w:eastAsia="Times New Roman" w:hAnsi="Times New Roman"/>
                <w:color w:val="000000"/>
                <w:sz w:val="14"/>
                <w:szCs w:val="14"/>
                <w:lang w:eastAsia="ru-RU"/>
              </w:rPr>
            </w:pPr>
            <w:r w:rsidRPr="008143A4">
              <w:rPr>
                <w:rFonts w:ascii="Times New Roman" w:eastAsia="Times New Roman" w:hAnsi="Times New Roman"/>
                <w:color w:val="000000"/>
                <w:sz w:val="14"/>
                <w:szCs w:val="14"/>
                <w:lang w:eastAsia="ru-RU"/>
              </w:rPr>
              <w:t>0</w:t>
            </w:r>
          </w:p>
        </w:tc>
      </w:tr>
      <w:tr w:rsidR="008143A4" w:rsidRPr="008143A4" w:rsidTr="008143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37" w:type="pct"/>
            <w:shd w:val="clear" w:color="auto" w:fill="auto"/>
            <w:vAlign w:val="bottom"/>
            <w:hideMark/>
          </w:tcPr>
          <w:p w:rsidR="008143A4" w:rsidRPr="008143A4" w:rsidRDefault="008143A4" w:rsidP="008143A4">
            <w:pPr>
              <w:spacing w:after="0" w:line="240" w:lineRule="auto"/>
              <w:rPr>
                <w:rFonts w:ascii="Times New Roman" w:eastAsia="Times New Roman" w:hAnsi="Times New Roman"/>
                <w:sz w:val="14"/>
                <w:szCs w:val="14"/>
                <w:lang w:eastAsia="ru-RU"/>
              </w:rPr>
            </w:pPr>
            <w:r w:rsidRPr="008143A4">
              <w:rPr>
                <w:rFonts w:ascii="Times New Roman" w:eastAsia="Times New Roman" w:hAnsi="Times New Roman"/>
                <w:sz w:val="14"/>
                <w:szCs w:val="14"/>
                <w:lang w:eastAsia="ru-RU"/>
              </w:rPr>
              <w:t>Увеличение количества информационно -пропагандистских материалов по профилактике терроризма и экстремизма</w:t>
            </w:r>
          </w:p>
        </w:tc>
        <w:tc>
          <w:tcPr>
            <w:tcW w:w="533" w:type="pct"/>
            <w:shd w:val="clear" w:color="auto" w:fill="auto"/>
            <w:vAlign w:val="center"/>
            <w:hideMark/>
          </w:tcPr>
          <w:p w:rsidR="008143A4" w:rsidRPr="008143A4" w:rsidRDefault="008143A4" w:rsidP="008143A4">
            <w:pPr>
              <w:spacing w:after="0" w:line="240" w:lineRule="auto"/>
              <w:jc w:val="center"/>
              <w:rPr>
                <w:rFonts w:ascii="Times New Roman" w:eastAsia="Times New Roman" w:hAnsi="Times New Roman"/>
                <w:color w:val="000000"/>
                <w:sz w:val="14"/>
                <w:szCs w:val="14"/>
                <w:lang w:eastAsia="ru-RU"/>
              </w:rPr>
            </w:pPr>
            <w:r w:rsidRPr="008143A4">
              <w:rPr>
                <w:rFonts w:ascii="Times New Roman" w:eastAsia="Times New Roman" w:hAnsi="Times New Roman"/>
                <w:color w:val="000000"/>
                <w:sz w:val="14"/>
                <w:szCs w:val="14"/>
                <w:lang w:eastAsia="ru-RU"/>
              </w:rPr>
              <w:t>0</w:t>
            </w:r>
          </w:p>
        </w:tc>
        <w:tc>
          <w:tcPr>
            <w:tcW w:w="533" w:type="pct"/>
            <w:shd w:val="clear" w:color="auto" w:fill="auto"/>
            <w:vAlign w:val="center"/>
            <w:hideMark/>
          </w:tcPr>
          <w:p w:rsidR="008143A4" w:rsidRPr="008143A4" w:rsidRDefault="008143A4" w:rsidP="008143A4">
            <w:pPr>
              <w:spacing w:after="0" w:line="240" w:lineRule="auto"/>
              <w:jc w:val="center"/>
              <w:rPr>
                <w:rFonts w:ascii="Times New Roman" w:eastAsia="Times New Roman" w:hAnsi="Times New Roman"/>
                <w:color w:val="000000"/>
                <w:sz w:val="14"/>
                <w:szCs w:val="14"/>
                <w:lang w:eastAsia="ru-RU"/>
              </w:rPr>
            </w:pPr>
            <w:r w:rsidRPr="008143A4">
              <w:rPr>
                <w:rFonts w:ascii="Times New Roman" w:eastAsia="Times New Roman" w:hAnsi="Times New Roman"/>
                <w:color w:val="000000"/>
                <w:sz w:val="14"/>
                <w:szCs w:val="14"/>
                <w:lang w:eastAsia="ru-RU"/>
              </w:rPr>
              <w:t>0</w:t>
            </w:r>
          </w:p>
        </w:tc>
        <w:tc>
          <w:tcPr>
            <w:tcW w:w="533" w:type="pct"/>
            <w:shd w:val="clear" w:color="auto" w:fill="auto"/>
            <w:vAlign w:val="center"/>
            <w:hideMark/>
          </w:tcPr>
          <w:p w:rsidR="008143A4" w:rsidRPr="008143A4" w:rsidRDefault="008143A4" w:rsidP="008143A4">
            <w:pPr>
              <w:spacing w:after="0" w:line="240" w:lineRule="auto"/>
              <w:jc w:val="center"/>
              <w:rPr>
                <w:rFonts w:ascii="Times New Roman" w:eastAsia="Times New Roman" w:hAnsi="Times New Roman"/>
                <w:color w:val="000000"/>
                <w:sz w:val="14"/>
                <w:szCs w:val="14"/>
                <w:lang w:eastAsia="ru-RU"/>
              </w:rPr>
            </w:pPr>
            <w:r w:rsidRPr="008143A4">
              <w:rPr>
                <w:rFonts w:ascii="Times New Roman" w:eastAsia="Times New Roman" w:hAnsi="Times New Roman"/>
                <w:color w:val="000000"/>
                <w:sz w:val="14"/>
                <w:szCs w:val="14"/>
                <w:lang w:eastAsia="ru-RU"/>
              </w:rPr>
              <w:t>0</w:t>
            </w:r>
          </w:p>
        </w:tc>
        <w:tc>
          <w:tcPr>
            <w:tcW w:w="533" w:type="pct"/>
            <w:shd w:val="clear" w:color="auto" w:fill="auto"/>
            <w:vAlign w:val="center"/>
            <w:hideMark/>
          </w:tcPr>
          <w:p w:rsidR="008143A4" w:rsidRPr="008143A4" w:rsidRDefault="008143A4" w:rsidP="008143A4">
            <w:pPr>
              <w:spacing w:after="0" w:line="240" w:lineRule="auto"/>
              <w:jc w:val="center"/>
              <w:rPr>
                <w:rFonts w:ascii="Times New Roman" w:eastAsia="Times New Roman" w:hAnsi="Times New Roman"/>
                <w:color w:val="000000"/>
                <w:sz w:val="14"/>
                <w:szCs w:val="14"/>
                <w:lang w:eastAsia="ru-RU"/>
              </w:rPr>
            </w:pPr>
            <w:r w:rsidRPr="008143A4">
              <w:rPr>
                <w:rFonts w:ascii="Times New Roman" w:eastAsia="Times New Roman" w:hAnsi="Times New Roman"/>
                <w:color w:val="000000"/>
                <w:sz w:val="14"/>
                <w:szCs w:val="14"/>
                <w:lang w:eastAsia="ru-RU"/>
              </w:rPr>
              <w:t>0</w:t>
            </w:r>
          </w:p>
        </w:tc>
        <w:tc>
          <w:tcPr>
            <w:tcW w:w="533" w:type="pct"/>
            <w:vMerge/>
            <w:vAlign w:val="center"/>
            <w:hideMark/>
          </w:tcPr>
          <w:p w:rsidR="008143A4" w:rsidRPr="008143A4" w:rsidRDefault="008143A4" w:rsidP="008143A4">
            <w:pPr>
              <w:spacing w:after="0" w:line="240" w:lineRule="auto"/>
              <w:rPr>
                <w:rFonts w:ascii="Times New Roman" w:eastAsia="Times New Roman" w:hAnsi="Times New Roman"/>
                <w:sz w:val="14"/>
                <w:szCs w:val="14"/>
                <w:lang w:eastAsia="ru-RU"/>
              </w:rPr>
            </w:pPr>
          </w:p>
        </w:tc>
        <w:tc>
          <w:tcPr>
            <w:tcW w:w="533" w:type="pct"/>
            <w:vMerge/>
            <w:vAlign w:val="center"/>
            <w:hideMark/>
          </w:tcPr>
          <w:p w:rsidR="008143A4" w:rsidRPr="008143A4" w:rsidRDefault="008143A4" w:rsidP="008143A4">
            <w:pPr>
              <w:spacing w:after="0" w:line="240" w:lineRule="auto"/>
              <w:rPr>
                <w:rFonts w:ascii="Times New Roman" w:eastAsia="Times New Roman" w:hAnsi="Times New Roman"/>
                <w:color w:val="000000"/>
                <w:sz w:val="14"/>
                <w:szCs w:val="14"/>
                <w:lang w:eastAsia="ru-RU"/>
              </w:rPr>
            </w:pPr>
          </w:p>
        </w:tc>
        <w:tc>
          <w:tcPr>
            <w:tcW w:w="533" w:type="pct"/>
            <w:vMerge/>
            <w:vAlign w:val="center"/>
            <w:hideMark/>
          </w:tcPr>
          <w:p w:rsidR="008143A4" w:rsidRPr="008143A4" w:rsidRDefault="008143A4" w:rsidP="008143A4">
            <w:pPr>
              <w:spacing w:after="0" w:line="240" w:lineRule="auto"/>
              <w:rPr>
                <w:rFonts w:ascii="Times New Roman" w:eastAsia="Times New Roman" w:hAnsi="Times New Roman"/>
                <w:color w:val="000000"/>
                <w:sz w:val="14"/>
                <w:szCs w:val="14"/>
                <w:lang w:eastAsia="ru-RU"/>
              </w:rPr>
            </w:pPr>
          </w:p>
        </w:tc>
        <w:tc>
          <w:tcPr>
            <w:tcW w:w="533" w:type="pct"/>
            <w:vMerge/>
            <w:vAlign w:val="center"/>
            <w:hideMark/>
          </w:tcPr>
          <w:p w:rsidR="008143A4" w:rsidRPr="008143A4" w:rsidRDefault="008143A4" w:rsidP="008143A4">
            <w:pPr>
              <w:spacing w:after="0" w:line="240" w:lineRule="auto"/>
              <w:rPr>
                <w:rFonts w:ascii="Times New Roman" w:eastAsia="Times New Roman" w:hAnsi="Times New Roman"/>
                <w:color w:val="000000"/>
                <w:sz w:val="14"/>
                <w:szCs w:val="14"/>
                <w:lang w:eastAsia="ru-RU"/>
              </w:rPr>
            </w:pPr>
          </w:p>
        </w:tc>
      </w:tr>
      <w:tr w:rsidR="008143A4" w:rsidRPr="008143A4" w:rsidTr="008143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37" w:type="pct"/>
            <w:shd w:val="clear" w:color="auto" w:fill="auto"/>
            <w:vAlign w:val="bottom"/>
            <w:hideMark/>
          </w:tcPr>
          <w:p w:rsidR="008143A4" w:rsidRPr="008143A4" w:rsidRDefault="008143A4" w:rsidP="008143A4">
            <w:pPr>
              <w:spacing w:after="0" w:line="240" w:lineRule="auto"/>
              <w:rPr>
                <w:rFonts w:ascii="Times New Roman" w:eastAsia="Times New Roman" w:hAnsi="Times New Roman"/>
                <w:sz w:val="14"/>
                <w:szCs w:val="14"/>
                <w:lang w:eastAsia="ru-RU"/>
              </w:rPr>
            </w:pPr>
            <w:r w:rsidRPr="008143A4">
              <w:rPr>
                <w:rFonts w:ascii="Times New Roman" w:eastAsia="Times New Roman" w:hAnsi="Times New Roman"/>
                <w:sz w:val="14"/>
                <w:szCs w:val="14"/>
                <w:lang w:eastAsia="ru-RU"/>
              </w:rPr>
              <w:t xml:space="preserve">Повышение качества подготовки различных категорий граждан </w:t>
            </w:r>
            <w:r w:rsidRPr="008143A4">
              <w:rPr>
                <w:rFonts w:ascii="Times New Roman" w:eastAsia="Times New Roman" w:hAnsi="Times New Roman"/>
                <w:sz w:val="14"/>
                <w:szCs w:val="14"/>
                <w:lang w:eastAsia="ru-RU"/>
              </w:rPr>
              <w:lastRenderedPageBreak/>
              <w:t>и специалистов к действиям в условиях угрозы совершения или совершенного террористического акта</w:t>
            </w:r>
          </w:p>
        </w:tc>
        <w:tc>
          <w:tcPr>
            <w:tcW w:w="533" w:type="pct"/>
            <w:shd w:val="clear" w:color="auto" w:fill="auto"/>
            <w:vAlign w:val="center"/>
            <w:hideMark/>
          </w:tcPr>
          <w:p w:rsidR="008143A4" w:rsidRPr="008143A4" w:rsidRDefault="008143A4" w:rsidP="008143A4">
            <w:pPr>
              <w:spacing w:after="0" w:line="240" w:lineRule="auto"/>
              <w:jc w:val="center"/>
              <w:rPr>
                <w:rFonts w:ascii="Times New Roman" w:eastAsia="Times New Roman" w:hAnsi="Times New Roman"/>
                <w:color w:val="000000"/>
                <w:sz w:val="14"/>
                <w:szCs w:val="14"/>
                <w:lang w:eastAsia="ru-RU"/>
              </w:rPr>
            </w:pPr>
            <w:r w:rsidRPr="008143A4">
              <w:rPr>
                <w:rFonts w:ascii="Times New Roman" w:eastAsia="Times New Roman" w:hAnsi="Times New Roman"/>
                <w:color w:val="000000"/>
                <w:sz w:val="14"/>
                <w:szCs w:val="14"/>
                <w:lang w:eastAsia="ru-RU"/>
              </w:rPr>
              <w:lastRenderedPageBreak/>
              <w:t>0</w:t>
            </w:r>
          </w:p>
        </w:tc>
        <w:tc>
          <w:tcPr>
            <w:tcW w:w="533" w:type="pct"/>
            <w:shd w:val="clear" w:color="auto" w:fill="auto"/>
            <w:vAlign w:val="center"/>
            <w:hideMark/>
          </w:tcPr>
          <w:p w:rsidR="008143A4" w:rsidRPr="008143A4" w:rsidRDefault="008143A4" w:rsidP="008143A4">
            <w:pPr>
              <w:spacing w:after="0" w:line="240" w:lineRule="auto"/>
              <w:jc w:val="center"/>
              <w:rPr>
                <w:rFonts w:ascii="Times New Roman" w:eastAsia="Times New Roman" w:hAnsi="Times New Roman"/>
                <w:color w:val="000000"/>
                <w:sz w:val="14"/>
                <w:szCs w:val="14"/>
                <w:lang w:eastAsia="ru-RU"/>
              </w:rPr>
            </w:pPr>
            <w:r w:rsidRPr="008143A4">
              <w:rPr>
                <w:rFonts w:ascii="Times New Roman" w:eastAsia="Times New Roman" w:hAnsi="Times New Roman"/>
                <w:color w:val="000000"/>
                <w:sz w:val="14"/>
                <w:szCs w:val="14"/>
                <w:lang w:eastAsia="ru-RU"/>
              </w:rPr>
              <w:t>0</w:t>
            </w:r>
          </w:p>
        </w:tc>
        <w:tc>
          <w:tcPr>
            <w:tcW w:w="533" w:type="pct"/>
            <w:shd w:val="clear" w:color="auto" w:fill="auto"/>
            <w:vAlign w:val="center"/>
            <w:hideMark/>
          </w:tcPr>
          <w:p w:rsidR="008143A4" w:rsidRPr="008143A4" w:rsidRDefault="008143A4" w:rsidP="008143A4">
            <w:pPr>
              <w:spacing w:after="0" w:line="240" w:lineRule="auto"/>
              <w:jc w:val="center"/>
              <w:rPr>
                <w:rFonts w:ascii="Times New Roman" w:eastAsia="Times New Roman" w:hAnsi="Times New Roman"/>
                <w:color w:val="000000"/>
                <w:sz w:val="14"/>
                <w:szCs w:val="14"/>
                <w:lang w:eastAsia="ru-RU"/>
              </w:rPr>
            </w:pPr>
            <w:r w:rsidRPr="008143A4">
              <w:rPr>
                <w:rFonts w:ascii="Times New Roman" w:eastAsia="Times New Roman" w:hAnsi="Times New Roman"/>
                <w:color w:val="000000"/>
                <w:sz w:val="14"/>
                <w:szCs w:val="14"/>
                <w:lang w:eastAsia="ru-RU"/>
              </w:rPr>
              <w:t>0</w:t>
            </w:r>
          </w:p>
        </w:tc>
        <w:tc>
          <w:tcPr>
            <w:tcW w:w="533" w:type="pct"/>
            <w:shd w:val="clear" w:color="auto" w:fill="auto"/>
            <w:vAlign w:val="center"/>
            <w:hideMark/>
          </w:tcPr>
          <w:p w:rsidR="008143A4" w:rsidRPr="008143A4" w:rsidRDefault="008143A4" w:rsidP="008143A4">
            <w:pPr>
              <w:spacing w:after="0" w:line="240" w:lineRule="auto"/>
              <w:jc w:val="center"/>
              <w:rPr>
                <w:rFonts w:ascii="Times New Roman" w:eastAsia="Times New Roman" w:hAnsi="Times New Roman"/>
                <w:color w:val="000000"/>
                <w:sz w:val="14"/>
                <w:szCs w:val="14"/>
                <w:lang w:eastAsia="ru-RU"/>
              </w:rPr>
            </w:pPr>
            <w:r w:rsidRPr="008143A4">
              <w:rPr>
                <w:rFonts w:ascii="Times New Roman" w:eastAsia="Times New Roman" w:hAnsi="Times New Roman"/>
                <w:color w:val="000000"/>
                <w:sz w:val="14"/>
                <w:szCs w:val="14"/>
                <w:lang w:eastAsia="ru-RU"/>
              </w:rPr>
              <w:t>0</w:t>
            </w:r>
          </w:p>
        </w:tc>
        <w:tc>
          <w:tcPr>
            <w:tcW w:w="533" w:type="pct"/>
            <w:vMerge/>
            <w:vAlign w:val="center"/>
            <w:hideMark/>
          </w:tcPr>
          <w:p w:rsidR="008143A4" w:rsidRPr="008143A4" w:rsidRDefault="008143A4" w:rsidP="008143A4">
            <w:pPr>
              <w:spacing w:after="0" w:line="240" w:lineRule="auto"/>
              <w:rPr>
                <w:rFonts w:ascii="Times New Roman" w:eastAsia="Times New Roman" w:hAnsi="Times New Roman"/>
                <w:sz w:val="14"/>
                <w:szCs w:val="14"/>
                <w:lang w:eastAsia="ru-RU"/>
              </w:rPr>
            </w:pPr>
          </w:p>
        </w:tc>
        <w:tc>
          <w:tcPr>
            <w:tcW w:w="533" w:type="pct"/>
            <w:vMerge/>
            <w:vAlign w:val="center"/>
            <w:hideMark/>
          </w:tcPr>
          <w:p w:rsidR="008143A4" w:rsidRPr="008143A4" w:rsidRDefault="008143A4" w:rsidP="008143A4">
            <w:pPr>
              <w:spacing w:after="0" w:line="240" w:lineRule="auto"/>
              <w:rPr>
                <w:rFonts w:ascii="Times New Roman" w:eastAsia="Times New Roman" w:hAnsi="Times New Roman"/>
                <w:color w:val="000000"/>
                <w:sz w:val="14"/>
                <w:szCs w:val="14"/>
                <w:lang w:eastAsia="ru-RU"/>
              </w:rPr>
            </w:pPr>
          </w:p>
        </w:tc>
        <w:tc>
          <w:tcPr>
            <w:tcW w:w="533" w:type="pct"/>
            <w:vMerge/>
            <w:vAlign w:val="center"/>
            <w:hideMark/>
          </w:tcPr>
          <w:p w:rsidR="008143A4" w:rsidRPr="008143A4" w:rsidRDefault="008143A4" w:rsidP="008143A4">
            <w:pPr>
              <w:spacing w:after="0" w:line="240" w:lineRule="auto"/>
              <w:rPr>
                <w:rFonts w:ascii="Times New Roman" w:eastAsia="Times New Roman" w:hAnsi="Times New Roman"/>
                <w:color w:val="000000"/>
                <w:sz w:val="14"/>
                <w:szCs w:val="14"/>
                <w:lang w:eastAsia="ru-RU"/>
              </w:rPr>
            </w:pPr>
          </w:p>
        </w:tc>
        <w:tc>
          <w:tcPr>
            <w:tcW w:w="533" w:type="pct"/>
            <w:vMerge/>
            <w:vAlign w:val="center"/>
            <w:hideMark/>
          </w:tcPr>
          <w:p w:rsidR="008143A4" w:rsidRPr="008143A4" w:rsidRDefault="008143A4" w:rsidP="008143A4">
            <w:pPr>
              <w:spacing w:after="0" w:line="240" w:lineRule="auto"/>
              <w:rPr>
                <w:rFonts w:ascii="Times New Roman" w:eastAsia="Times New Roman" w:hAnsi="Times New Roman"/>
                <w:color w:val="000000"/>
                <w:sz w:val="14"/>
                <w:szCs w:val="14"/>
                <w:lang w:eastAsia="ru-RU"/>
              </w:rPr>
            </w:pPr>
          </w:p>
        </w:tc>
      </w:tr>
      <w:tr w:rsidR="008143A4" w:rsidRPr="008143A4" w:rsidTr="008143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37" w:type="pct"/>
            <w:shd w:val="clear" w:color="auto" w:fill="auto"/>
            <w:vAlign w:val="bottom"/>
            <w:hideMark/>
          </w:tcPr>
          <w:p w:rsidR="008143A4" w:rsidRPr="008143A4" w:rsidRDefault="008143A4" w:rsidP="008143A4">
            <w:pPr>
              <w:spacing w:after="0" w:line="240" w:lineRule="auto"/>
              <w:rPr>
                <w:rFonts w:ascii="Times New Roman" w:eastAsia="Times New Roman" w:hAnsi="Times New Roman"/>
                <w:sz w:val="14"/>
                <w:szCs w:val="14"/>
                <w:lang w:eastAsia="ru-RU"/>
              </w:rPr>
            </w:pPr>
            <w:r w:rsidRPr="008143A4">
              <w:rPr>
                <w:rFonts w:ascii="Times New Roman" w:eastAsia="Times New Roman" w:hAnsi="Times New Roman"/>
                <w:sz w:val="14"/>
                <w:szCs w:val="14"/>
                <w:lang w:eastAsia="ru-RU"/>
              </w:rPr>
              <w:lastRenderedPageBreak/>
              <w:t>Увеличение количества объектов социальной сферы (учреждений образования, культуры, социальной защиты населения) и объектов с массовым пребыванием людей, защищенных в соответствии с установленными требованиями</w:t>
            </w:r>
          </w:p>
        </w:tc>
        <w:tc>
          <w:tcPr>
            <w:tcW w:w="533" w:type="pct"/>
            <w:shd w:val="clear" w:color="auto" w:fill="auto"/>
            <w:vAlign w:val="center"/>
            <w:hideMark/>
          </w:tcPr>
          <w:p w:rsidR="008143A4" w:rsidRPr="008143A4" w:rsidRDefault="008143A4" w:rsidP="008143A4">
            <w:pPr>
              <w:spacing w:after="0" w:line="240" w:lineRule="auto"/>
              <w:jc w:val="center"/>
              <w:rPr>
                <w:rFonts w:ascii="Times New Roman" w:eastAsia="Times New Roman" w:hAnsi="Times New Roman"/>
                <w:color w:val="000000"/>
                <w:sz w:val="14"/>
                <w:szCs w:val="14"/>
                <w:lang w:eastAsia="ru-RU"/>
              </w:rPr>
            </w:pPr>
            <w:r w:rsidRPr="008143A4">
              <w:rPr>
                <w:rFonts w:ascii="Times New Roman" w:eastAsia="Times New Roman" w:hAnsi="Times New Roman"/>
                <w:color w:val="000000"/>
                <w:sz w:val="14"/>
                <w:szCs w:val="14"/>
                <w:lang w:eastAsia="ru-RU"/>
              </w:rPr>
              <w:t>0</w:t>
            </w:r>
          </w:p>
        </w:tc>
        <w:tc>
          <w:tcPr>
            <w:tcW w:w="533" w:type="pct"/>
            <w:shd w:val="clear" w:color="auto" w:fill="auto"/>
            <w:vAlign w:val="center"/>
            <w:hideMark/>
          </w:tcPr>
          <w:p w:rsidR="008143A4" w:rsidRPr="008143A4" w:rsidRDefault="008143A4" w:rsidP="008143A4">
            <w:pPr>
              <w:spacing w:after="0" w:line="240" w:lineRule="auto"/>
              <w:jc w:val="center"/>
              <w:rPr>
                <w:rFonts w:ascii="Times New Roman" w:eastAsia="Times New Roman" w:hAnsi="Times New Roman"/>
                <w:color w:val="000000"/>
                <w:sz w:val="14"/>
                <w:szCs w:val="14"/>
                <w:lang w:eastAsia="ru-RU"/>
              </w:rPr>
            </w:pPr>
            <w:r w:rsidRPr="008143A4">
              <w:rPr>
                <w:rFonts w:ascii="Times New Roman" w:eastAsia="Times New Roman" w:hAnsi="Times New Roman"/>
                <w:color w:val="000000"/>
                <w:sz w:val="14"/>
                <w:szCs w:val="14"/>
                <w:lang w:eastAsia="ru-RU"/>
              </w:rPr>
              <w:t>0</w:t>
            </w:r>
          </w:p>
        </w:tc>
        <w:tc>
          <w:tcPr>
            <w:tcW w:w="533" w:type="pct"/>
            <w:shd w:val="clear" w:color="auto" w:fill="auto"/>
            <w:vAlign w:val="center"/>
            <w:hideMark/>
          </w:tcPr>
          <w:p w:rsidR="008143A4" w:rsidRPr="008143A4" w:rsidRDefault="008143A4" w:rsidP="008143A4">
            <w:pPr>
              <w:spacing w:after="0" w:line="240" w:lineRule="auto"/>
              <w:jc w:val="center"/>
              <w:rPr>
                <w:rFonts w:ascii="Times New Roman" w:eastAsia="Times New Roman" w:hAnsi="Times New Roman"/>
                <w:color w:val="000000"/>
                <w:sz w:val="14"/>
                <w:szCs w:val="14"/>
                <w:lang w:eastAsia="ru-RU"/>
              </w:rPr>
            </w:pPr>
            <w:r w:rsidRPr="008143A4">
              <w:rPr>
                <w:rFonts w:ascii="Times New Roman" w:eastAsia="Times New Roman" w:hAnsi="Times New Roman"/>
                <w:color w:val="000000"/>
                <w:sz w:val="14"/>
                <w:szCs w:val="14"/>
                <w:lang w:eastAsia="ru-RU"/>
              </w:rPr>
              <w:t>0</w:t>
            </w:r>
          </w:p>
        </w:tc>
        <w:tc>
          <w:tcPr>
            <w:tcW w:w="533" w:type="pct"/>
            <w:shd w:val="clear" w:color="auto" w:fill="auto"/>
            <w:vAlign w:val="center"/>
            <w:hideMark/>
          </w:tcPr>
          <w:p w:rsidR="008143A4" w:rsidRPr="008143A4" w:rsidRDefault="008143A4" w:rsidP="008143A4">
            <w:pPr>
              <w:spacing w:after="0" w:line="240" w:lineRule="auto"/>
              <w:jc w:val="center"/>
              <w:rPr>
                <w:rFonts w:ascii="Times New Roman" w:eastAsia="Times New Roman" w:hAnsi="Times New Roman"/>
                <w:color w:val="000000"/>
                <w:sz w:val="14"/>
                <w:szCs w:val="14"/>
                <w:lang w:eastAsia="ru-RU"/>
              </w:rPr>
            </w:pPr>
            <w:r w:rsidRPr="008143A4">
              <w:rPr>
                <w:rFonts w:ascii="Times New Roman" w:eastAsia="Times New Roman" w:hAnsi="Times New Roman"/>
                <w:color w:val="000000"/>
                <w:sz w:val="14"/>
                <w:szCs w:val="14"/>
                <w:lang w:eastAsia="ru-RU"/>
              </w:rPr>
              <w:t>0</w:t>
            </w:r>
          </w:p>
        </w:tc>
        <w:tc>
          <w:tcPr>
            <w:tcW w:w="533" w:type="pct"/>
            <w:vMerge/>
            <w:vAlign w:val="center"/>
            <w:hideMark/>
          </w:tcPr>
          <w:p w:rsidR="008143A4" w:rsidRPr="008143A4" w:rsidRDefault="008143A4" w:rsidP="008143A4">
            <w:pPr>
              <w:spacing w:after="0" w:line="240" w:lineRule="auto"/>
              <w:rPr>
                <w:rFonts w:ascii="Times New Roman" w:eastAsia="Times New Roman" w:hAnsi="Times New Roman"/>
                <w:sz w:val="14"/>
                <w:szCs w:val="14"/>
                <w:lang w:eastAsia="ru-RU"/>
              </w:rPr>
            </w:pPr>
          </w:p>
        </w:tc>
        <w:tc>
          <w:tcPr>
            <w:tcW w:w="533" w:type="pct"/>
            <w:vMerge/>
            <w:vAlign w:val="center"/>
            <w:hideMark/>
          </w:tcPr>
          <w:p w:rsidR="008143A4" w:rsidRPr="008143A4" w:rsidRDefault="008143A4" w:rsidP="008143A4">
            <w:pPr>
              <w:spacing w:after="0" w:line="240" w:lineRule="auto"/>
              <w:rPr>
                <w:rFonts w:ascii="Times New Roman" w:eastAsia="Times New Roman" w:hAnsi="Times New Roman"/>
                <w:color w:val="000000"/>
                <w:sz w:val="14"/>
                <w:szCs w:val="14"/>
                <w:lang w:eastAsia="ru-RU"/>
              </w:rPr>
            </w:pPr>
          </w:p>
        </w:tc>
        <w:tc>
          <w:tcPr>
            <w:tcW w:w="533" w:type="pct"/>
            <w:vMerge/>
            <w:vAlign w:val="center"/>
            <w:hideMark/>
          </w:tcPr>
          <w:p w:rsidR="008143A4" w:rsidRPr="008143A4" w:rsidRDefault="008143A4" w:rsidP="008143A4">
            <w:pPr>
              <w:spacing w:after="0" w:line="240" w:lineRule="auto"/>
              <w:rPr>
                <w:rFonts w:ascii="Times New Roman" w:eastAsia="Times New Roman" w:hAnsi="Times New Roman"/>
                <w:color w:val="000000"/>
                <w:sz w:val="14"/>
                <w:szCs w:val="14"/>
                <w:lang w:eastAsia="ru-RU"/>
              </w:rPr>
            </w:pPr>
          </w:p>
        </w:tc>
        <w:tc>
          <w:tcPr>
            <w:tcW w:w="533" w:type="pct"/>
            <w:vMerge/>
            <w:vAlign w:val="center"/>
            <w:hideMark/>
          </w:tcPr>
          <w:p w:rsidR="008143A4" w:rsidRPr="008143A4" w:rsidRDefault="008143A4" w:rsidP="008143A4">
            <w:pPr>
              <w:spacing w:after="0" w:line="240" w:lineRule="auto"/>
              <w:rPr>
                <w:rFonts w:ascii="Times New Roman" w:eastAsia="Times New Roman" w:hAnsi="Times New Roman"/>
                <w:color w:val="000000"/>
                <w:sz w:val="14"/>
                <w:szCs w:val="14"/>
                <w:lang w:eastAsia="ru-RU"/>
              </w:rPr>
            </w:pPr>
          </w:p>
        </w:tc>
      </w:tr>
    </w:tbl>
    <w:p w:rsidR="000D3611" w:rsidRDefault="000D3611" w:rsidP="00382EC7">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A07F65" w:rsidRPr="00A07F65" w:rsidTr="00A07F65">
        <w:trPr>
          <w:trHeight w:val="20"/>
        </w:trPr>
        <w:tc>
          <w:tcPr>
            <w:tcW w:w="5000" w:type="pct"/>
            <w:tcBorders>
              <w:top w:val="nil"/>
              <w:left w:val="nil"/>
              <w:right w:val="nil"/>
            </w:tcBorders>
            <w:shd w:val="clear" w:color="auto" w:fill="auto"/>
            <w:hideMark/>
          </w:tcPr>
          <w:tbl>
            <w:tblPr>
              <w:tblW w:w="5000" w:type="pct"/>
              <w:tblLook w:val="04A0"/>
            </w:tblPr>
            <w:tblGrid>
              <w:gridCol w:w="9354"/>
            </w:tblGrid>
            <w:tr w:rsidR="00F851FD" w:rsidRPr="00F851FD" w:rsidTr="00F851FD">
              <w:trPr>
                <w:trHeight w:val="20"/>
              </w:trPr>
              <w:tc>
                <w:tcPr>
                  <w:tcW w:w="5000" w:type="pct"/>
                  <w:tcBorders>
                    <w:top w:val="nil"/>
                    <w:left w:val="nil"/>
                    <w:right w:val="nil"/>
                  </w:tcBorders>
                  <w:shd w:val="clear" w:color="auto" w:fill="auto"/>
                  <w:hideMark/>
                </w:tcPr>
                <w:p w:rsidR="00F851FD" w:rsidRDefault="00F851FD" w:rsidP="00F851FD">
                  <w:pPr>
                    <w:spacing w:after="0" w:line="240" w:lineRule="auto"/>
                    <w:jc w:val="right"/>
                    <w:rPr>
                      <w:rFonts w:ascii="Times New Roman" w:eastAsia="Times New Roman" w:hAnsi="Times New Roman"/>
                      <w:color w:val="000000"/>
                      <w:sz w:val="18"/>
                      <w:szCs w:val="18"/>
                      <w:lang w:val="en-US" w:eastAsia="ru-RU"/>
                    </w:rPr>
                  </w:pPr>
                  <w:r w:rsidRPr="00F851FD">
                    <w:rPr>
                      <w:rFonts w:ascii="Times New Roman" w:eastAsia="Times New Roman" w:hAnsi="Times New Roman"/>
                      <w:color w:val="000000"/>
                      <w:sz w:val="18"/>
                      <w:szCs w:val="18"/>
                      <w:lang w:eastAsia="ru-RU"/>
                    </w:rPr>
                    <w:t xml:space="preserve">                                                                                                                                                                                                                                             Приложение № 1                                                                                                                                                                                                               к паспорту муниципальной программы </w:t>
                  </w:r>
                </w:p>
                <w:p w:rsidR="00F851FD" w:rsidRDefault="00F851FD" w:rsidP="00F851FD">
                  <w:pPr>
                    <w:spacing w:after="0" w:line="240" w:lineRule="auto"/>
                    <w:jc w:val="right"/>
                    <w:rPr>
                      <w:rFonts w:ascii="Times New Roman" w:eastAsia="Times New Roman" w:hAnsi="Times New Roman"/>
                      <w:color w:val="000000"/>
                      <w:sz w:val="18"/>
                      <w:szCs w:val="18"/>
                      <w:lang w:val="en-US" w:eastAsia="ru-RU"/>
                    </w:rPr>
                  </w:pPr>
                  <w:r w:rsidRPr="00F851FD">
                    <w:rPr>
                      <w:rFonts w:ascii="Times New Roman" w:eastAsia="Times New Roman" w:hAnsi="Times New Roman"/>
                      <w:color w:val="000000"/>
                      <w:sz w:val="18"/>
                      <w:szCs w:val="18"/>
                      <w:lang w:eastAsia="ru-RU"/>
                    </w:rPr>
                    <w:t xml:space="preserve">"Защита населения и территории Богучанского              </w:t>
                  </w:r>
                </w:p>
                <w:p w:rsidR="00F851FD" w:rsidRPr="00F851FD" w:rsidRDefault="00F851FD" w:rsidP="00F851FD">
                  <w:pPr>
                    <w:spacing w:after="0" w:line="240" w:lineRule="auto"/>
                    <w:jc w:val="right"/>
                    <w:rPr>
                      <w:rFonts w:ascii="Times New Roman" w:eastAsia="Times New Roman" w:hAnsi="Times New Roman"/>
                      <w:color w:val="000000"/>
                      <w:sz w:val="18"/>
                      <w:szCs w:val="18"/>
                      <w:lang w:eastAsia="ru-RU"/>
                    </w:rPr>
                  </w:pPr>
                  <w:r w:rsidRPr="00F851FD">
                    <w:rPr>
                      <w:rFonts w:ascii="Times New Roman" w:eastAsia="Times New Roman" w:hAnsi="Times New Roman"/>
                      <w:color w:val="000000"/>
                      <w:sz w:val="18"/>
                      <w:szCs w:val="18"/>
                      <w:lang w:eastAsia="ru-RU"/>
                    </w:rPr>
                    <w:t xml:space="preserve">района от чрезвычайных ситуаций </w:t>
                  </w:r>
                </w:p>
                <w:p w:rsidR="00F851FD" w:rsidRDefault="00F851FD" w:rsidP="00F851FD">
                  <w:pPr>
                    <w:spacing w:after="0" w:line="240" w:lineRule="auto"/>
                    <w:jc w:val="right"/>
                    <w:rPr>
                      <w:rFonts w:ascii="Times New Roman" w:eastAsia="Times New Roman" w:hAnsi="Times New Roman"/>
                      <w:color w:val="000000"/>
                      <w:sz w:val="18"/>
                      <w:szCs w:val="18"/>
                      <w:lang w:val="en-US" w:eastAsia="ru-RU"/>
                    </w:rPr>
                  </w:pPr>
                  <w:r w:rsidRPr="00F851FD">
                    <w:rPr>
                      <w:rFonts w:ascii="Times New Roman" w:eastAsia="Times New Roman" w:hAnsi="Times New Roman"/>
                      <w:color w:val="000000"/>
                      <w:sz w:val="18"/>
                      <w:szCs w:val="18"/>
                      <w:lang w:eastAsia="ru-RU"/>
                    </w:rPr>
                    <w:t>природного и техногенного характера"</w:t>
                  </w:r>
                </w:p>
                <w:p w:rsidR="00F851FD" w:rsidRPr="00F851FD" w:rsidRDefault="00F851FD" w:rsidP="00F851FD">
                  <w:pPr>
                    <w:spacing w:after="0" w:line="240" w:lineRule="auto"/>
                    <w:jc w:val="right"/>
                    <w:rPr>
                      <w:rFonts w:ascii="Times New Roman" w:eastAsia="Times New Roman" w:hAnsi="Times New Roman"/>
                      <w:color w:val="000000"/>
                      <w:sz w:val="20"/>
                      <w:szCs w:val="18"/>
                      <w:lang w:val="en-US" w:eastAsia="ru-RU"/>
                    </w:rPr>
                  </w:pPr>
                </w:p>
                <w:p w:rsidR="00F851FD" w:rsidRPr="00F851FD" w:rsidRDefault="00F851FD" w:rsidP="00F851FD">
                  <w:pPr>
                    <w:spacing w:after="0" w:line="240" w:lineRule="auto"/>
                    <w:jc w:val="center"/>
                    <w:rPr>
                      <w:rFonts w:ascii="Times New Roman" w:eastAsia="Times New Roman" w:hAnsi="Times New Roman"/>
                      <w:color w:val="000000"/>
                      <w:sz w:val="18"/>
                      <w:szCs w:val="18"/>
                      <w:lang w:eastAsia="ru-RU"/>
                    </w:rPr>
                  </w:pPr>
                  <w:r w:rsidRPr="00F851FD">
                    <w:rPr>
                      <w:rFonts w:ascii="Times New Roman" w:eastAsia="Times New Roman" w:hAnsi="Times New Roman"/>
                      <w:bCs/>
                      <w:color w:val="000000"/>
                      <w:sz w:val="20"/>
                      <w:szCs w:val="18"/>
                      <w:lang w:eastAsia="ru-RU"/>
                    </w:rPr>
                    <w:t>Перечень целевых показателей и показателей результативности (показатели развития отрасли, вида экономической деятельности)</w:t>
                  </w:r>
                </w:p>
              </w:tc>
            </w:tr>
          </w:tbl>
          <w:p w:rsidR="00F851FD" w:rsidRDefault="00F851FD" w:rsidP="00A07F65">
            <w:pPr>
              <w:spacing w:after="0" w:line="240" w:lineRule="auto"/>
              <w:jc w:val="right"/>
              <w:rPr>
                <w:rFonts w:ascii="Times New Roman" w:eastAsia="Times New Roman" w:hAnsi="Times New Roman"/>
                <w:color w:val="000000"/>
                <w:sz w:val="20"/>
                <w:szCs w:val="20"/>
                <w:lang w:val="en-US" w:eastAsia="ru-RU"/>
              </w:rPr>
            </w:pPr>
          </w:p>
          <w:tbl>
            <w:tblPr>
              <w:tblW w:w="5000" w:type="pct"/>
              <w:tblLook w:val="04A0"/>
            </w:tblPr>
            <w:tblGrid>
              <w:gridCol w:w="531"/>
              <w:gridCol w:w="2031"/>
              <w:gridCol w:w="1078"/>
              <w:gridCol w:w="867"/>
              <w:gridCol w:w="1221"/>
              <w:gridCol w:w="961"/>
              <w:gridCol w:w="961"/>
              <w:gridCol w:w="862"/>
              <w:gridCol w:w="832"/>
            </w:tblGrid>
            <w:tr w:rsidR="00F851FD" w:rsidRPr="00F851FD" w:rsidTr="00F851FD">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F851FD" w:rsidRPr="00F851FD" w:rsidRDefault="00F851FD" w:rsidP="00F851FD">
                  <w:pPr>
                    <w:spacing w:after="0" w:line="240" w:lineRule="auto"/>
                    <w:rPr>
                      <w:rFonts w:ascii="Times New Roman" w:eastAsia="Times New Roman" w:hAnsi="Times New Roman"/>
                      <w:color w:val="000000"/>
                      <w:sz w:val="14"/>
                      <w:szCs w:val="14"/>
                      <w:lang w:eastAsia="ru-RU"/>
                    </w:rPr>
                  </w:pPr>
                  <w:r w:rsidRPr="00F851FD">
                    <w:rPr>
                      <w:rFonts w:ascii="Times New Roman" w:eastAsia="Times New Roman" w:hAnsi="Times New Roman"/>
                      <w:color w:val="000000"/>
                      <w:sz w:val="14"/>
                      <w:szCs w:val="14"/>
                      <w:lang w:eastAsia="ru-RU"/>
                    </w:rPr>
                    <w:t> </w:t>
                  </w:r>
                </w:p>
              </w:tc>
              <w:tc>
                <w:tcPr>
                  <w:tcW w:w="1194" w:type="pct"/>
                  <w:tcBorders>
                    <w:top w:val="single" w:sz="4" w:space="0" w:color="auto"/>
                    <w:left w:val="nil"/>
                    <w:bottom w:val="single" w:sz="4" w:space="0" w:color="auto"/>
                    <w:right w:val="single" w:sz="4" w:space="0" w:color="auto"/>
                  </w:tcBorders>
                  <w:shd w:val="clear" w:color="auto" w:fill="auto"/>
                  <w:hideMark/>
                </w:tcPr>
                <w:p w:rsidR="00F851FD" w:rsidRPr="00F851FD" w:rsidRDefault="00F851FD" w:rsidP="00F851FD">
                  <w:pPr>
                    <w:spacing w:after="0" w:line="240" w:lineRule="auto"/>
                    <w:jc w:val="center"/>
                    <w:rPr>
                      <w:rFonts w:ascii="Times New Roman" w:eastAsia="Times New Roman" w:hAnsi="Times New Roman"/>
                      <w:color w:val="000000"/>
                      <w:sz w:val="14"/>
                      <w:szCs w:val="14"/>
                      <w:lang w:eastAsia="ru-RU"/>
                    </w:rPr>
                  </w:pPr>
                  <w:r w:rsidRPr="00F851FD">
                    <w:rPr>
                      <w:rFonts w:ascii="Times New Roman" w:eastAsia="Times New Roman" w:hAnsi="Times New Roman"/>
                      <w:color w:val="000000"/>
                      <w:sz w:val="14"/>
                      <w:szCs w:val="14"/>
                      <w:lang w:eastAsia="ru-RU"/>
                    </w:rPr>
                    <w:t>Цели, целевые показатели результативности</w:t>
                  </w:r>
                </w:p>
              </w:tc>
              <w:tc>
                <w:tcPr>
                  <w:tcW w:w="450" w:type="pct"/>
                  <w:tcBorders>
                    <w:top w:val="single" w:sz="4" w:space="0" w:color="auto"/>
                    <w:left w:val="nil"/>
                    <w:bottom w:val="single" w:sz="4" w:space="0" w:color="auto"/>
                    <w:right w:val="single" w:sz="4" w:space="0" w:color="auto"/>
                  </w:tcBorders>
                  <w:shd w:val="clear" w:color="auto" w:fill="auto"/>
                  <w:hideMark/>
                </w:tcPr>
                <w:p w:rsidR="00F851FD" w:rsidRPr="00F851FD" w:rsidRDefault="00F851FD" w:rsidP="00F851FD">
                  <w:pPr>
                    <w:spacing w:after="0" w:line="240" w:lineRule="auto"/>
                    <w:jc w:val="center"/>
                    <w:rPr>
                      <w:rFonts w:ascii="Times New Roman" w:eastAsia="Times New Roman" w:hAnsi="Times New Roman"/>
                      <w:color w:val="000000"/>
                      <w:sz w:val="14"/>
                      <w:szCs w:val="14"/>
                      <w:lang w:eastAsia="ru-RU"/>
                    </w:rPr>
                  </w:pPr>
                  <w:r w:rsidRPr="00F851FD">
                    <w:rPr>
                      <w:rFonts w:ascii="Times New Roman" w:eastAsia="Times New Roman" w:hAnsi="Times New Roman"/>
                      <w:color w:val="000000"/>
                      <w:sz w:val="14"/>
                      <w:szCs w:val="14"/>
                      <w:lang w:eastAsia="ru-RU"/>
                    </w:rPr>
                    <w:t>Единица  измерения</w:t>
                  </w:r>
                </w:p>
              </w:tc>
              <w:tc>
                <w:tcPr>
                  <w:tcW w:w="352" w:type="pct"/>
                  <w:tcBorders>
                    <w:top w:val="single" w:sz="4" w:space="0" w:color="auto"/>
                    <w:left w:val="nil"/>
                    <w:bottom w:val="single" w:sz="4" w:space="0" w:color="auto"/>
                    <w:right w:val="single" w:sz="4" w:space="0" w:color="auto"/>
                  </w:tcBorders>
                  <w:shd w:val="clear" w:color="auto" w:fill="auto"/>
                  <w:hideMark/>
                </w:tcPr>
                <w:p w:rsidR="00F851FD" w:rsidRPr="00F851FD" w:rsidRDefault="00F851FD" w:rsidP="00F851FD">
                  <w:pPr>
                    <w:spacing w:after="0" w:line="240" w:lineRule="auto"/>
                    <w:jc w:val="center"/>
                    <w:rPr>
                      <w:rFonts w:ascii="Times New Roman" w:eastAsia="Times New Roman" w:hAnsi="Times New Roman"/>
                      <w:color w:val="000000"/>
                      <w:sz w:val="14"/>
                      <w:szCs w:val="14"/>
                      <w:lang w:eastAsia="ru-RU"/>
                    </w:rPr>
                  </w:pPr>
                  <w:r w:rsidRPr="00F851FD">
                    <w:rPr>
                      <w:rFonts w:ascii="Times New Roman" w:eastAsia="Times New Roman" w:hAnsi="Times New Roman"/>
                      <w:color w:val="000000"/>
                      <w:sz w:val="14"/>
                      <w:szCs w:val="14"/>
                      <w:lang w:eastAsia="ru-RU"/>
                    </w:rPr>
                    <w:t>Вес показателя</w:t>
                  </w:r>
                </w:p>
              </w:tc>
              <w:tc>
                <w:tcPr>
                  <w:tcW w:w="760" w:type="pct"/>
                  <w:tcBorders>
                    <w:top w:val="single" w:sz="4" w:space="0" w:color="auto"/>
                    <w:left w:val="nil"/>
                    <w:bottom w:val="single" w:sz="4" w:space="0" w:color="auto"/>
                    <w:right w:val="single" w:sz="4" w:space="0" w:color="auto"/>
                  </w:tcBorders>
                  <w:shd w:val="clear" w:color="auto" w:fill="auto"/>
                  <w:hideMark/>
                </w:tcPr>
                <w:p w:rsidR="00F851FD" w:rsidRPr="00F851FD" w:rsidRDefault="00F851FD" w:rsidP="00F851FD">
                  <w:pPr>
                    <w:spacing w:after="0" w:line="240" w:lineRule="auto"/>
                    <w:jc w:val="center"/>
                    <w:rPr>
                      <w:rFonts w:ascii="Times New Roman" w:eastAsia="Times New Roman" w:hAnsi="Times New Roman"/>
                      <w:color w:val="000000"/>
                      <w:sz w:val="14"/>
                      <w:szCs w:val="14"/>
                      <w:lang w:eastAsia="ru-RU"/>
                    </w:rPr>
                  </w:pPr>
                  <w:r w:rsidRPr="00F851FD">
                    <w:rPr>
                      <w:rFonts w:ascii="Times New Roman" w:eastAsia="Times New Roman" w:hAnsi="Times New Roman"/>
                      <w:color w:val="000000"/>
                      <w:sz w:val="14"/>
                      <w:szCs w:val="14"/>
                      <w:lang w:eastAsia="ru-RU"/>
                    </w:rPr>
                    <w:t>Источник информации</w:t>
                  </w:r>
                </w:p>
              </w:tc>
              <w:tc>
                <w:tcPr>
                  <w:tcW w:w="452" w:type="pct"/>
                  <w:tcBorders>
                    <w:top w:val="single" w:sz="4" w:space="0" w:color="auto"/>
                    <w:left w:val="nil"/>
                    <w:bottom w:val="single" w:sz="4" w:space="0" w:color="auto"/>
                    <w:right w:val="single" w:sz="4" w:space="0" w:color="auto"/>
                  </w:tcBorders>
                  <w:shd w:val="clear" w:color="auto" w:fill="auto"/>
                  <w:hideMark/>
                </w:tcPr>
                <w:p w:rsidR="00F851FD" w:rsidRPr="00F851FD" w:rsidRDefault="00F851FD" w:rsidP="00F851FD">
                  <w:pPr>
                    <w:spacing w:after="0" w:line="240" w:lineRule="auto"/>
                    <w:jc w:val="center"/>
                    <w:rPr>
                      <w:rFonts w:ascii="Times New Roman" w:eastAsia="Times New Roman" w:hAnsi="Times New Roman"/>
                      <w:sz w:val="14"/>
                      <w:szCs w:val="14"/>
                      <w:lang w:eastAsia="ru-RU"/>
                    </w:rPr>
                  </w:pPr>
                  <w:r w:rsidRPr="00F851FD">
                    <w:rPr>
                      <w:rFonts w:ascii="Times New Roman" w:eastAsia="Times New Roman" w:hAnsi="Times New Roman"/>
                      <w:sz w:val="14"/>
                      <w:szCs w:val="14"/>
                      <w:lang w:eastAsia="ru-RU"/>
                    </w:rPr>
                    <w:t>Текущий финансовый год 2024</w:t>
                  </w:r>
                </w:p>
              </w:tc>
              <w:tc>
                <w:tcPr>
                  <w:tcW w:w="479" w:type="pct"/>
                  <w:tcBorders>
                    <w:top w:val="single" w:sz="4" w:space="0" w:color="auto"/>
                    <w:left w:val="nil"/>
                    <w:bottom w:val="single" w:sz="4" w:space="0" w:color="auto"/>
                    <w:right w:val="single" w:sz="4" w:space="0" w:color="auto"/>
                  </w:tcBorders>
                  <w:shd w:val="clear" w:color="auto" w:fill="auto"/>
                  <w:hideMark/>
                </w:tcPr>
                <w:p w:rsidR="00F851FD" w:rsidRPr="00F851FD" w:rsidRDefault="00F851FD" w:rsidP="00F851FD">
                  <w:pPr>
                    <w:spacing w:after="0" w:line="240" w:lineRule="auto"/>
                    <w:jc w:val="center"/>
                    <w:rPr>
                      <w:rFonts w:ascii="Times New Roman" w:eastAsia="Times New Roman" w:hAnsi="Times New Roman"/>
                      <w:sz w:val="14"/>
                      <w:szCs w:val="14"/>
                      <w:lang w:eastAsia="ru-RU"/>
                    </w:rPr>
                  </w:pPr>
                  <w:r w:rsidRPr="00F851FD">
                    <w:rPr>
                      <w:rFonts w:ascii="Times New Roman" w:eastAsia="Times New Roman" w:hAnsi="Times New Roman"/>
                      <w:sz w:val="14"/>
                      <w:szCs w:val="14"/>
                      <w:lang w:eastAsia="ru-RU"/>
                    </w:rPr>
                    <w:t>Очередной финансовый год 2025</w:t>
                  </w:r>
                </w:p>
              </w:tc>
              <w:tc>
                <w:tcPr>
                  <w:tcW w:w="568" w:type="pct"/>
                  <w:tcBorders>
                    <w:top w:val="single" w:sz="4" w:space="0" w:color="auto"/>
                    <w:left w:val="nil"/>
                    <w:bottom w:val="single" w:sz="4" w:space="0" w:color="auto"/>
                    <w:right w:val="single" w:sz="4" w:space="0" w:color="auto"/>
                  </w:tcBorders>
                  <w:shd w:val="clear" w:color="auto" w:fill="auto"/>
                  <w:hideMark/>
                </w:tcPr>
                <w:p w:rsidR="00F851FD" w:rsidRPr="00F851FD" w:rsidRDefault="00F851FD" w:rsidP="00F851FD">
                  <w:pPr>
                    <w:spacing w:after="0" w:line="240" w:lineRule="auto"/>
                    <w:jc w:val="center"/>
                    <w:rPr>
                      <w:rFonts w:ascii="Times New Roman" w:eastAsia="Times New Roman" w:hAnsi="Times New Roman"/>
                      <w:sz w:val="14"/>
                      <w:szCs w:val="14"/>
                      <w:lang w:eastAsia="ru-RU"/>
                    </w:rPr>
                  </w:pPr>
                  <w:r w:rsidRPr="00F851FD">
                    <w:rPr>
                      <w:rFonts w:ascii="Times New Roman" w:eastAsia="Times New Roman" w:hAnsi="Times New Roman"/>
                      <w:sz w:val="14"/>
                      <w:szCs w:val="14"/>
                      <w:lang w:eastAsia="ru-RU"/>
                    </w:rPr>
                    <w:t>Первый год планового периода 2026</w:t>
                  </w:r>
                </w:p>
              </w:tc>
              <w:tc>
                <w:tcPr>
                  <w:tcW w:w="529" w:type="pct"/>
                  <w:tcBorders>
                    <w:top w:val="single" w:sz="4" w:space="0" w:color="auto"/>
                    <w:left w:val="nil"/>
                    <w:bottom w:val="single" w:sz="4" w:space="0" w:color="auto"/>
                    <w:right w:val="single" w:sz="4" w:space="0" w:color="auto"/>
                  </w:tcBorders>
                  <w:shd w:val="clear" w:color="auto" w:fill="auto"/>
                  <w:hideMark/>
                </w:tcPr>
                <w:p w:rsidR="00F851FD" w:rsidRPr="00F851FD" w:rsidRDefault="00F851FD" w:rsidP="00F851FD">
                  <w:pPr>
                    <w:spacing w:after="0" w:line="240" w:lineRule="auto"/>
                    <w:jc w:val="center"/>
                    <w:rPr>
                      <w:rFonts w:ascii="Times New Roman" w:eastAsia="Times New Roman" w:hAnsi="Times New Roman"/>
                      <w:sz w:val="14"/>
                      <w:szCs w:val="14"/>
                      <w:lang w:eastAsia="ru-RU"/>
                    </w:rPr>
                  </w:pPr>
                  <w:r w:rsidRPr="00F851FD">
                    <w:rPr>
                      <w:rFonts w:ascii="Times New Roman" w:eastAsia="Times New Roman" w:hAnsi="Times New Roman"/>
                      <w:sz w:val="14"/>
                      <w:szCs w:val="14"/>
                      <w:lang w:eastAsia="ru-RU"/>
                    </w:rPr>
                    <w:t>Второй год планового периода 2027</w:t>
                  </w:r>
                </w:p>
              </w:tc>
            </w:tr>
            <w:tr w:rsidR="00F851FD" w:rsidRPr="00F851FD" w:rsidTr="00F851FD">
              <w:trPr>
                <w:trHeight w:val="20"/>
              </w:trPr>
              <w:tc>
                <w:tcPr>
                  <w:tcW w:w="217" w:type="pct"/>
                  <w:tcBorders>
                    <w:top w:val="nil"/>
                    <w:left w:val="single" w:sz="4" w:space="0" w:color="auto"/>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rPr>
                      <w:rFonts w:ascii="Times New Roman" w:eastAsia="Times New Roman" w:hAnsi="Times New Roman"/>
                      <w:color w:val="000000"/>
                      <w:sz w:val="14"/>
                      <w:szCs w:val="14"/>
                      <w:lang w:eastAsia="ru-RU"/>
                    </w:rPr>
                  </w:pPr>
                  <w:r w:rsidRPr="00F851FD">
                    <w:rPr>
                      <w:rFonts w:ascii="Times New Roman" w:eastAsia="Times New Roman" w:hAnsi="Times New Roman"/>
                      <w:color w:val="000000"/>
                      <w:sz w:val="14"/>
                      <w:szCs w:val="14"/>
                      <w:lang w:eastAsia="ru-RU"/>
                    </w:rPr>
                    <w:t>1.</w:t>
                  </w:r>
                </w:p>
              </w:tc>
              <w:tc>
                <w:tcPr>
                  <w:tcW w:w="4783" w:type="pct"/>
                  <w:gridSpan w:val="8"/>
                  <w:tcBorders>
                    <w:top w:val="single" w:sz="4" w:space="0" w:color="auto"/>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rPr>
                      <w:rFonts w:ascii="Times New Roman" w:eastAsia="Times New Roman" w:hAnsi="Times New Roman"/>
                      <w:color w:val="000000"/>
                      <w:sz w:val="14"/>
                      <w:szCs w:val="14"/>
                      <w:lang w:eastAsia="ru-RU"/>
                    </w:rPr>
                  </w:pPr>
                  <w:r w:rsidRPr="00F851FD">
                    <w:rPr>
                      <w:rFonts w:ascii="Times New Roman" w:eastAsia="Times New Roman" w:hAnsi="Times New Roman"/>
                      <w:color w:val="000000"/>
                      <w:sz w:val="14"/>
                      <w:szCs w:val="14"/>
                      <w:lang w:eastAsia="ru-RU"/>
                    </w:rPr>
                    <w:t>Цель программы: создание эффективной системы защиты населения и территории Богучанского района от чрезвычайных ситуаций природного и техногенного характера, а также профилактика, минимизация и ликвидация последствий проявлений терроризма и экстремизма на территории района.</w:t>
                  </w:r>
                </w:p>
              </w:tc>
            </w:tr>
            <w:tr w:rsidR="00F851FD" w:rsidRPr="00F851FD" w:rsidTr="00F851FD">
              <w:trPr>
                <w:trHeight w:val="20"/>
              </w:trPr>
              <w:tc>
                <w:tcPr>
                  <w:tcW w:w="217" w:type="pct"/>
                  <w:tcBorders>
                    <w:top w:val="nil"/>
                    <w:left w:val="single" w:sz="4" w:space="0" w:color="auto"/>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rPr>
                      <w:rFonts w:ascii="Times New Roman" w:eastAsia="Times New Roman" w:hAnsi="Times New Roman"/>
                      <w:color w:val="000000"/>
                      <w:sz w:val="14"/>
                      <w:szCs w:val="14"/>
                      <w:lang w:eastAsia="ru-RU"/>
                    </w:rPr>
                  </w:pPr>
                  <w:r w:rsidRPr="00F851FD">
                    <w:rPr>
                      <w:rFonts w:ascii="Times New Roman" w:eastAsia="Times New Roman" w:hAnsi="Times New Roman"/>
                      <w:color w:val="000000"/>
                      <w:sz w:val="14"/>
                      <w:szCs w:val="14"/>
                      <w:lang w:eastAsia="ru-RU"/>
                    </w:rPr>
                    <w:t>1.1</w:t>
                  </w:r>
                </w:p>
              </w:tc>
              <w:tc>
                <w:tcPr>
                  <w:tcW w:w="1194"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rPr>
                      <w:rFonts w:ascii="Times New Roman" w:eastAsia="Times New Roman" w:hAnsi="Times New Roman"/>
                      <w:color w:val="000000"/>
                      <w:sz w:val="14"/>
                      <w:szCs w:val="14"/>
                      <w:lang w:eastAsia="ru-RU"/>
                    </w:rPr>
                  </w:pPr>
                  <w:r w:rsidRPr="00F851FD">
                    <w:rPr>
                      <w:rFonts w:ascii="Times New Roman" w:eastAsia="Times New Roman" w:hAnsi="Times New Roman"/>
                      <w:color w:val="000000"/>
                      <w:sz w:val="14"/>
                      <w:szCs w:val="14"/>
                      <w:lang w:eastAsia="ru-RU"/>
                    </w:rPr>
                    <w:t>Не допущение погибших в результате ЧС природного и техногенного характера</w:t>
                  </w:r>
                </w:p>
              </w:tc>
              <w:tc>
                <w:tcPr>
                  <w:tcW w:w="450"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color w:val="000000"/>
                      <w:sz w:val="14"/>
                      <w:szCs w:val="14"/>
                      <w:lang w:eastAsia="ru-RU"/>
                    </w:rPr>
                  </w:pPr>
                  <w:r w:rsidRPr="00F851FD">
                    <w:rPr>
                      <w:rFonts w:ascii="Times New Roman" w:eastAsia="Times New Roman" w:hAnsi="Times New Roman"/>
                      <w:color w:val="000000"/>
                      <w:sz w:val="14"/>
                      <w:szCs w:val="14"/>
                      <w:lang w:eastAsia="ru-RU"/>
                    </w:rPr>
                    <w:t xml:space="preserve">% от среднего показателя </w:t>
                  </w:r>
                </w:p>
              </w:tc>
              <w:tc>
                <w:tcPr>
                  <w:tcW w:w="352"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color w:val="000000"/>
                      <w:sz w:val="14"/>
                      <w:szCs w:val="14"/>
                      <w:lang w:eastAsia="ru-RU"/>
                    </w:rPr>
                  </w:pPr>
                  <w:r w:rsidRPr="00F851FD">
                    <w:rPr>
                      <w:rFonts w:ascii="Times New Roman" w:eastAsia="Times New Roman" w:hAnsi="Times New Roman"/>
                      <w:color w:val="000000"/>
                      <w:sz w:val="14"/>
                      <w:szCs w:val="14"/>
                      <w:lang w:eastAsia="ru-RU"/>
                    </w:rPr>
                    <w:t>X</w:t>
                  </w:r>
                </w:p>
              </w:tc>
              <w:tc>
                <w:tcPr>
                  <w:tcW w:w="760"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color w:val="000000"/>
                      <w:sz w:val="14"/>
                      <w:szCs w:val="14"/>
                      <w:lang w:eastAsia="ru-RU"/>
                    </w:rPr>
                  </w:pPr>
                  <w:r w:rsidRPr="00F851FD">
                    <w:rPr>
                      <w:rFonts w:ascii="Times New Roman" w:eastAsia="Times New Roman" w:hAnsi="Times New Roman"/>
                      <w:color w:val="000000"/>
                      <w:sz w:val="14"/>
                      <w:szCs w:val="14"/>
                      <w:lang w:eastAsia="ru-RU"/>
                    </w:rPr>
                    <w:t xml:space="preserve">ведомственная статистика </w:t>
                  </w:r>
                </w:p>
              </w:tc>
              <w:tc>
                <w:tcPr>
                  <w:tcW w:w="452"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sz w:val="14"/>
                      <w:szCs w:val="14"/>
                      <w:lang w:eastAsia="ru-RU"/>
                    </w:rPr>
                  </w:pPr>
                  <w:r w:rsidRPr="00F851FD">
                    <w:rPr>
                      <w:rFonts w:ascii="Times New Roman" w:eastAsia="Times New Roman" w:hAnsi="Times New Roman"/>
                      <w:sz w:val="14"/>
                      <w:szCs w:val="14"/>
                      <w:lang w:eastAsia="ru-RU"/>
                    </w:rPr>
                    <w:t>100</w:t>
                  </w:r>
                </w:p>
              </w:tc>
              <w:tc>
                <w:tcPr>
                  <w:tcW w:w="479"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sz w:val="14"/>
                      <w:szCs w:val="14"/>
                      <w:lang w:eastAsia="ru-RU"/>
                    </w:rPr>
                  </w:pPr>
                  <w:r w:rsidRPr="00F851FD">
                    <w:rPr>
                      <w:rFonts w:ascii="Times New Roman" w:eastAsia="Times New Roman" w:hAnsi="Times New Roman"/>
                      <w:sz w:val="14"/>
                      <w:szCs w:val="14"/>
                      <w:lang w:eastAsia="ru-RU"/>
                    </w:rPr>
                    <w:t>100</w:t>
                  </w:r>
                </w:p>
              </w:tc>
              <w:tc>
                <w:tcPr>
                  <w:tcW w:w="568"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sz w:val="14"/>
                      <w:szCs w:val="14"/>
                      <w:lang w:eastAsia="ru-RU"/>
                    </w:rPr>
                  </w:pPr>
                  <w:r w:rsidRPr="00F851FD">
                    <w:rPr>
                      <w:rFonts w:ascii="Times New Roman" w:eastAsia="Times New Roman" w:hAnsi="Times New Roman"/>
                      <w:sz w:val="14"/>
                      <w:szCs w:val="14"/>
                      <w:lang w:eastAsia="ru-RU"/>
                    </w:rPr>
                    <w:t>100</w:t>
                  </w:r>
                </w:p>
              </w:tc>
              <w:tc>
                <w:tcPr>
                  <w:tcW w:w="529"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sz w:val="14"/>
                      <w:szCs w:val="14"/>
                      <w:lang w:eastAsia="ru-RU"/>
                    </w:rPr>
                  </w:pPr>
                  <w:r w:rsidRPr="00F851FD">
                    <w:rPr>
                      <w:rFonts w:ascii="Times New Roman" w:eastAsia="Times New Roman" w:hAnsi="Times New Roman"/>
                      <w:sz w:val="14"/>
                      <w:szCs w:val="14"/>
                      <w:lang w:eastAsia="ru-RU"/>
                    </w:rPr>
                    <w:t>100</w:t>
                  </w:r>
                </w:p>
              </w:tc>
            </w:tr>
            <w:tr w:rsidR="00F851FD" w:rsidRPr="00F851FD" w:rsidTr="00F851FD">
              <w:trPr>
                <w:trHeight w:val="20"/>
              </w:trPr>
              <w:tc>
                <w:tcPr>
                  <w:tcW w:w="217" w:type="pct"/>
                  <w:tcBorders>
                    <w:top w:val="nil"/>
                    <w:left w:val="single" w:sz="4" w:space="0" w:color="auto"/>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rPr>
                      <w:rFonts w:ascii="Times New Roman" w:eastAsia="Times New Roman" w:hAnsi="Times New Roman"/>
                      <w:color w:val="000000"/>
                      <w:sz w:val="14"/>
                      <w:szCs w:val="14"/>
                      <w:lang w:eastAsia="ru-RU"/>
                    </w:rPr>
                  </w:pPr>
                  <w:r w:rsidRPr="00F851FD">
                    <w:rPr>
                      <w:rFonts w:ascii="Times New Roman" w:eastAsia="Times New Roman" w:hAnsi="Times New Roman"/>
                      <w:color w:val="000000"/>
                      <w:sz w:val="14"/>
                      <w:szCs w:val="14"/>
                      <w:lang w:eastAsia="ru-RU"/>
                    </w:rPr>
                    <w:t>1.2</w:t>
                  </w:r>
                </w:p>
              </w:tc>
              <w:tc>
                <w:tcPr>
                  <w:tcW w:w="1194"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rPr>
                      <w:rFonts w:ascii="Times New Roman" w:eastAsia="Times New Roman" w:hAnsi="Times New Roman"/>
                      <w:color w:val="000000"/>
                      <w:sz w:val="14"/>
                      <w:szCs w:val="14"/>
                      <w:lang w:eastAsia="ru-RU"/>
                    </w:rPr>
                  </w:pPr>
                  <w:r w:rsidRPr="00F851FD">
                    <w:rPr>
                      <w:rFonts w:ascii="Times New Roman" w:eastAsia="Times New Roman" w:hAnsi="Times New Roman"/>
                      <w:color w:val="000000"/>
                      <w:sz w:val="14"/>
                      <w:szCs w:val="14"/>
                      <w:lang w:eastAsia="ru-RU"/>
                    </w:rPr>
                    <w:t>Увеличение числа населения, оповещаемого об угрозе ЧС природного и техногенного характера</w:t>
                  </w:r>
                </w:p>
              </w:tc>
              <w:tc>
                <w:tcPr>
                  <w:tcW w:w="450"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color w:val="000000"/>
                      <w:sz w:val="14"/>
                      <w:szCs w:val="14"/>
                      <w:lang w:eastAsia="ru-RU"/>
                    </w:rPr>
                  </w:pPr>
                  <w:r w:rsidRPr="00F851FD">
                    <w:rPr>
                      <w:rFonts w:ascii="Times New Roman" w:eastAsia="Times New Roman" w:hAnsi="Times New Roman"/>
                      <w:color w:val="000000"/>
                      <w:sz w:val="14"/>
                      <w:szCs w:val="14"/>
                      <w:lang w:eastAsia="ru-RU"/>
                    </w:rPr>
                    <w:t>% от общего количества оповещаемого населения</w:t>
                  </w:r>
                </w:p>
              </w:tc>
              <w:tc>
                <w:tcPr>
                  <w:tcW w:w="352"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color w:val="000000"/>
                      <w:sz w:val="14"/>
                      <w:szCs w:val="14"/>
                      <w:lang w:eastAsia="ru-RU"/>
                    </w:rPr>
                  </w:pPr>
                  <w:r w:rsidRPr="00F851FD">
                    <w:rPr>
                      <w:rFonts w:ascii="Times New Roman" w:eastAsia="Times New Roman" w:hAnsi="Times New Roman"/>
                      <w:color w:val="000000"/>
                      <w:sz w:val="14"/>
                      <w:szCs w:val="14"/>
                      <w:lang w:eastAsia="ru-RU"/>
                    </w:rPr>
                    <w:t>X</w:t>
                  </w:r>
                </w:p>
              </w:tc>
              <w:tc>
                <w:tcPr>
                  <w:tcW w:w="760"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color w:val="000000"/>
                      <w:sz w:val="14"/>
                      <w:szCs w:val="14"/>
                      <w:lang w:eastAsia="ru-RU"/>
                    </w:rPr>
                  </w:pPr>
                  <w:r w:rsidRPr="00F851FD">
                    <w:rPr>
                      <w:rFonts w:ascii="Times New Roman" w:eastAsia="Times New Roman" w:hAnsi="Times New Roman"/>
                      <w:color w:val="000000"/>
                      <w:sz w:val="14"/>
                      <w:szCs w:val="14"/>
                      <w:lang w:eastAsia="ru-RU"/>
                    </w:rPr>
                    <w:t xml:space="preserve">ведомственная статистика </w:t>
                  </w:r>
                </w:p>
              </w:tc>
              <w:tc>
                <w:tcPr>
                  <w:tcW w:w="452"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sz w:val="14"/>
                      <w:szCs w:val="14"/>
                      <w:lang w:eastAsia="ru-RU"/>
                    </w:rPr>
                  </w:pPr>
                  <w:r w:rsidRPr="00F851FD">
                    <w:rPr>
                      <w:rFonts w:ascii="Times New Roman" w:eastAsia="Times New Roman" w:hAnsi="Times New Roman"/>
                      <w:sz w:val="14"/>
                      <w:szCs w:val="14"/>
                      <w:lang w:eastAsia="ru-RU"/>
                    </w:rPr>
                    <w:t>46</w:t>
                  </w:r>
                </w:p>
              </w:tc>
              <w:tc>
                <w:tcPr>
                  <w:tcW w:w="479"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sz w:val="14"/>
                      <w:szCs w:val="14"/>
                      <w:lang w:eastAsia="ru-RU"/>
                    </w:rPr>
                  </w:pPr>
                  <w:r w:rsidRPr="00F851FD">
                    <w:rPr>
                      <w:rFonts w:ascii="Times New Roman" w:eastAsia="Times New Roman" w:hAnsi="Times New Roman"/>
                      <w:sz w:val="14"/>
                      <w:szCs w:val="14"/>
                      <w:lang w:eastAsia="ru-RU"/>
                    </w:rPr>
                    <w:t>48</w:t>
                  </w:r>
                </w:p>
              </w:tc>
              <w:tc>
                <w:tcPr>
                  <w:tcW w:w="568"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sz w:val="14"/>
                      <w:szCs w:val="14"/>
                      <w:lang w:eastAsia="ru-RU"/>
                    </w:rPr>
                  </w:pPr>
                  <w:r w:rsidRPr="00F851FD">
                    <w:rPr>
                      <w:rFonts w:ascii="Times New Roman" w:eastAsia="Times New Roman" w:hAnsi="Times New Roman"/>
                      <w:sz w:val="14"/>
                      <w:szCs w:val="14"/>
                      <w:lang w:eastAsia="ru-RU"/>
                    </w:rPr>
                    <w:t>49</w:t>
                  </w:r>
                </w:p>
              </w:tc>
              <w:tc>
                <w:tcPr>
                  <w:tcW w:w="529"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sz w:val="14"/>
                      <w:szCs w:val="14"/>
                      <w:lang w:eastAsia="ru-RU"/>
                    </w:rPr>
                  </w:pPr>
                  <w:r w:rsidRPr="00F851FD">
                    <w:rPr>
                      <w:rFonts w:ascii="Times New Roman" w:eastAsia="Times New Roman" w:hAnsi="Times New Roman"/>
                      <w:sz w:val="14"/>
                      <w:szCs w:val="14"/>
                      <w:lang w:eastAsia="ru-RU"/>
                    </w:rPr>
                    <w:t>50</w:t>
                  </w:r>
                </w:p>
              </w:tc>
            </w:tr>
            <w:tr w:rsidR="00F851FD" w:rsidRPr="00F851FD" w:rsidTr="00F851FD">
              <w:trPr>
                <w:trHeight w:val="20"/>
              </w:trPr>
              <w:tc>
                <w:tcPr>
                  <w:tcW w:w="217" w:type="pct"/>
                  <w:tcBorders>
                    <w:top w:val="nil"/>
                    <w:left w:val="single" w:sz="4" w:space="0" w:color="auto"/>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rPr>
                      <w:rFonts w:ascii="Times New Roman" w:eastAsia="Times New Roman" w:hAnsi="Times New Roman"/>
                      <w:color w:val="000000"/>
                      <w:sz w:val="14"/>
                      <w:szCs w:val="14"/>
                      <w:lang w:eastAsia="ru-RU"/>
                    </w:rPr>
                  </w:pPr>
                  <w:r w:rsidRPr="00F851FD">
                    <w:rPr>
                      <w:rFonts w:ascii="Times New Roman" w:eastAsia="Times New Roman" w:hAnsi="Times New Roman"/>
                      <w:color w:val="000000"/>
                      <w:sz w:val="14"/>
                      <w:szCs w:val="14"/>
                      <w:lang w:eastAsia="ru-RU"/>
                    </w:rPr>
                    <w:t>1.3</w:t>
                  </w:r>
                </w:p>
              </w:tc>
              <w:tc>
                <w:tcPr>
                  <w:tcW w:w="1194"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rPr>
                      <w:rFonts w:ascii="Times New Roman" w:eastAsia="Times New Roman" w:hAnsi="Times New Roman"/>
                      <w:color w:val="000000"/>
                      <w:sz w:val="14"/>
                      <w:szCs w:val="14"/>
                      <w:lang w:eastAsia="ru-RU"/>
                    </w:rPr>
                  </w:pPr>
                  <w:r w:rsidRPr="00F851FD">
                    <w:rPr>
                      <w:rFonts w:ascii="Times New Roman" w:eastAsia="Times New Roman" w:hAnsi="Times New Roman"/>
                      <w:color w:val="000000"/>
                      <w:sz w:val="14"/>
                      <w:szCs w:val="14"/>
                      <w:lang w:eastAsia="ru-RU"/>
                    </w:rPr>
                    <w:t>Снижение числа погибших при пожарах в зоне прикрытия силами  МКУ «МПЧ № 1»</w:t>
                  </w:r>
                </w:p>
              </w:tc>
              <w:tc>
                <w:tcPr>
                  <w:tcW w:w="450"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color w:val="000000"/>
                      <w:sz w:val="14"/>
                      <w:szCs w:val="14"/>
                      <w:lang w:eastAsia="ru-RU"/>
                    </w:rPr>
                  </w:pPr>
                  <w:r w:rsidRPr="00F851FD">
                    <w:rPr>
                      <w:rFonts w:ascii="Times New Roman" w:eastAsia="Times New Roman" w:hAnsi="Times New Roman"/>
                      <w:color w:val="000000"/>
                      <w:sz w:val="14"/>
                      <w:szCs w:val="14"/>
                      <w:lang w:eastAsia="ru-RU"/>
                    </w:rPr>
                    <w:t xml:space="preserve">% от среднего показателя </w:t>
                  </w:r>
                </w:p>
              </w:tc>
              <w:tc>
                <w:tcPr>
                  <w:tcW w:w="352"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color w:val="000000"/>
                      <w:sz w:val="14"/>
                      <w:szCs w:val="14"/>
                      <w:lang w:eastAsia="ru-RU"/>
                    </w:rPr>
                  </w:pPr>
                  <w:r w:rsidRPr="00F851FD">
                    <w:rPr>
                      <w:rFonts w:ascii="Times New Roman" w:eastAsia="Times New Roman" w:hAnsi="Times New Roman"/>
                      <w:color w:val="000000"/>
                      <w:sz w:val="14"/>
                      <w:szCs w:val="14"/>
                      <w:lang w:eastAsia="ru-RU"/>
                    </w:rPr>
                    <w:t>X</w:t>
                  </w:r>
                </w:p>
              </w:tc>
              <w:tc>
                <w:tcPr>
                  <w:tcW w:w="760"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color w:val="000000"/>
                      <w:sz w:val="14"/>
                      <w:szCs w:val="14"/>
                      <w:lang w:eastAsia="ru-RU"/>
                    </w:rPr>
                  </w:pPr>
                  <w:r w:rsidRPr="00F851FD">
                    <w:rPr>
                      <w:rFonts w:ascii="Times New Roman" w:eastAsia="Times New Roman" w:hAnsi="Times New Roman"/>
                      <w:color w:val="000000"/>
                      <w:sz w:val="14"/>
                      <w:szCs w:val="14"/>
                      <w:lang w:eastAsia="ru-RU"/>
                    </w:rPr>
                    <w:t xml:space="preserve">ведомственная статистика </w:t>
                  </w:r>
                </w:p>
              </w:tc>
              <w:tc>
                <w:tcPr>
                  <w:tcW w:w="452"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sz w:val="14"/>
                      <w:szCs w:val="14"/>
                      <w:lang w:eastAsia="ru-RU"/>
                    </w:rPr>
                  </w:pPr>
                  <w:r w:rsidRPr="00F851FD">
                    <w:rPr>
                      <w:rFonts w:ascii="Times New Roman" w:eastAsia="Times New Roman" w:hAnsi="Times New Roman"/>
                      <w:sz w:val="14"/>
                      <w:szCs w:val="14"/>
                      <w:lang w:eastAsia="ru-RU"/>
                    </w:rPr>
                    <w:t>97,8</w:t>
                  </w:r>
                </w:p>
              </w:tc>
              <w:tc>
                <w:tcPr>
                  <w:tcW w:w="479"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sz w:val="14"/>
                      <w:szCs w:val="14"/>
                      <w:lang w:eastAsia="ru-RU"/>
                    </w:rPr>
                  </w:pPr>
                  <w:r w:rsidRPr="00F851FD">
                    <w:rPr>
                      <w:rFonts w:ascii="Times New Roman" w:eastAsia="Times New Roman" w:hAnsi="Times New Roman"/>
                      <w:sz w:val="14"/>
                      <w:szCs w:val="14"/>
                      <w:lang w:eastAsia="ru-RU"/>
                    </w:rPr>
                    <w:t>98</w:t>
                  </w:r>
                </w:p>
              </w:tc>
              <w:tc>
                <w:tcPr>
                  <w:tcW w:w="568"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sz w:val="14"/>
                      <w:szCs w:val="14"/>
                      <w:lang w:eastAsia="ru-RU"/>
                    </w:rPr>
                  </w:pPr>
                  <w:r w:rsidRPr="00F851FD">
                    <w:rPr>
                      <w:rFonts w:ascii="Times New Roman" w:eastAsia="Times New Roman" w:hAnsi="Times New Roman"/>
                      <w:sz w:val="14"/>
                      <w:szCs w:val="14"/>
                      <w:lang w:eastAsia="ru-RU"/>
                    </w:rPr>
                    <w:t>98,2</w:t>
                  </w:r>
                </w:p>
              </w:tc>
              <w:tc>
                <w:tcPr>
                  <w:tcW w:w="529"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sz w:val="14"/>
                      <w:szCs w:val="14"/>
                      <w:lang w:eastAsia="ru-RU"/>
                    </w:rPr>
                  </w:pPr>
                  <w:r w:rsidRPr="00F851FD">
                    <w:rPr>
                      <w:rFonts w:ascii="Times New Roman" w:eastAsia="Times New Roman" w:hAnsi="Times New Roman"/>
                      <w:sz w:val="14"/>
                      <w:szCs w:val="14"/>
                      <w:lang w:eastAsia="ru-RU"/>
                    </w:rPr>
                    <w:t>98,4</w:t>
                  </w:r>
                </w:p>
              </w:tc>
            </w:tr>
            <w:tr w:rsidR="00F851FD" w:rsidRPr="00F851FD" w:rsidTr="00F851FD">
              <w:trPr>
                <w:trHeight w:val="20"/>
              </w:trPr>
              <w:tc>
                <w:tcPr>
                  <w:tcW w:w="217" w:type="pct"/>
                  <w:tcBorders>
                    <w:top w:val="nil"/>
                    <w:left w:val="single" w:sz="4" w:space="0" w:color="auto"/>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rPr>
                      <w:rFonts w:ascii="Times New Roman" w:eastAsia="Times New Roman" w:hAnsi="Times New Roman"/>
                      <w:color w:val="000000"/>
                      <w:sz w:val="14"/>
                      <w:szCs w:val="14"/>
                      <w:lang w:eastAsia="ru-RU"/>
                    </w:rPr>
                  </w:pPr>
                  <w:r w:rsidRPr="00F851FD">
                    <w:rPr>
                      <w:rFonts w:ascii="Times New Roman" w:eastAsia="Times New Roman" w:hAnsi="Times New Roman"/>
                      <w:color w:val="000000"/>
                      <w:sz w:val="14"/>
                      <w:szCs w:val="14"/>
                      <w:lang w:eastAsia="ru-RU"/>
                    </w:rPr>
                    <w:t>1.4</w:t>
                  </w:r>
                </w:p>
              </w:tc>
              <w:tc>
                <w:tcPr>
                  <w:tcW w:w="1194"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rPr>
                      <w:rFonts w:ascii="Times New Roman" w:eastAsia="Times New Roman" w:hAnsi="Times New Roman"/>
                      <w:color w:val="000000"/>
                      <w:sz w:val="14"/>
                      <w:szCs w:val="14"/>
                      <w:lang w:eastAsia="ru-RU"/>
                    </w:rPr>
                  </w:pPr>
                  <w:r w:rsidRPr="00F851FD">
                    <w:rPr>
                      <w:rFonts w:ascii="Times New Roman" w:eastAsia="Times New Roman" w:hAnsi="Times New Roman"/>
                      <w:color w:val="000000"/>
                      <w:sz w:val="14"/>
                      <w:szCs w:val="14"/>
                      <w:lang w:eastAsia="ru-RU"/>
                    </w:rPr>
                    <w:t>Снижение числа травмированных при пожарах в зоне прикрытия МКУ «МПЧ № 1»</w:t>
                  </w:r>
                </w:p>
              </w:tc>
              <w:tc>
                <w:tcPr>
                  <w:tcW w:w="450"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color w:val="000000"/>
                      <w:sz w:val="14"/>
                      <w:szCs w:val="14"/>
                      <w:lang w:eastAsia="ru-RU"/>
                    </w:rPr>
                  </w:pPr>
                  <w:r w:rsidRPr="00F851FD">
                    <w:rPr>
                      <w:rFonts w:ascii="Times New Roman" w:eastAsia="Times New Roman" w:hAnsi="Times New Roman"/>
                      <w:color w:val="000000"/>
                      <w:sz w:val="14"/>
                      <w:szCs w:val="14"/>
                      <w:lang w:eastAsia="ru-RU"/>
                    </w:rPr>
                    <w:t xml:space="preserve">% от среднего показателя </w:t>
                  </w:r>
                </w:p>
              </w:tc>
              <w:tc>
                <w:tcPr>
                  <w:tcW w:w="352"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color w:val="000000"/>
                      <w:sz w:val="14"/>
                      <w:szCs w:val="14"/>
                      <w:lang w:eastAsia="ru-RU"/>
                    </w:rPr>
                  </w:pPr>
                  <w:r w:rsidRPr="00F851FD">
                    <w:rPr>
                      <w:rFonts w:ascii="Times New Roman" w:eastAsia="Times New Roman" w:hAnsi="Times New Roman"/>
                      <w:color w:val="000000"/>
                      <w:sz w:val="14"/>
                      <w:szCs w:val="14"/>
                      <w:lang w:eastAsia="ru-RU"/>
                    </w:rPr>
                    <w:t>X</w:t>
                  </w:r>
                </w:p>
              </w:tc>
              <w:tc>
                <w:tcPr>
                  <w:tcW w:w="760"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color w:val="000000"/>
                      <w:sz w:val="14"/>
                      <w:szCs w:val="14"/>
                      <w:lang w:eastAsia="ru-RU"/>
                    </w:rPr>
                  </w:pPr>
                  <w:r w:rsidRPr="00F851FD">
                    <w:rPr>
                      <w:rFonts w:ascii="Times New Roman" w:eastAsia="Times New Roman" w:hAnsi="Times New Roman"/>
                      <w:color w:val="000000"/>
                      <w:sz w:val="14"/>
                      <w:szCs w:val="14"/>
                      <w:lang w:eastAsia="ru-RU"/>
                    </w:rPr>
                    <w:t xml:space="preserve">ведомственная статистика </w:t>
                  </w:r>
                </w:p>
              </w:tc>
              <w:tc>
                <w:tcPr>
                  <w:tcW w:w="452"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sz w:val="14"/>
                      <w:szCs w:val="14"/>
                      <w:lang w:eastAsia="ru-RU"/>
                    </w:rPr>
                  </w:pPr>
                  <w:r w:rsidRPr="00F851FD">
                    <w:rPr>
                      <w:rFonts w:ascii="Times New Roman" w:eastAsia="Times New Roman" w:hAnsi="Times New Roman"/>
                      <w:sz w:val="14"/>
                      <w:szCs w:val="14"/>
                      <w:lang w:eastAsia="ru-RU"/>
                    </w:rPr>
                    <w:t>98,5</w:t>
                  </w:r>
                </w:p>
              </w:tc>
              <w:tc>
                <w:tcPr>
                  <w:tcW w:w="479"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sz w:val="14"/>
                      <w:szCs w:val="14"/>
                      <w:lang w:eastAsia="ru-RU"/>
                    </w:rPr>
                  </w:pPr>
                  <w:r w:rsidRPr="00F851FD">
                    <w:rPr>
                      <w:rFonts w:ascii="Times New Roman" w:eastAsia="Times New Roman" w:hAnsi="Times New Roman"/>
                      <w:sz w:val="14"/>
                      <w:szCs w:val="14"/>
                      <w:lang w:eastAsia="ru-RU"/>
                    </w:rPr>
                    <w:t>98,9</w:t>
                  </w:r>
                </w:p>
              </w:tc>
              <w:tc>
                <w:tcPr>
                  <w:tcW w:w="568"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sz w:val="14"/>
                      <w:szCs w:val="14"/>
                      <w:lang w:eastAsia="ru-RU"/>
                    </w:rPr>
                  </w:pPr>
                  <w:r w:rsidRPr="00F851FD">
                    <w:rPr>
                      <w:rFonts w:ascii="Times New Roman" w:eastAsia="Times New Roman" w:hAnsi="Times New Roman"/>
                      <w:sz w:val="14"/>
                      <w:szCs w:val="14"/>
                      <w:lang w:eastAsia="ru-RU"/>
                    </w:rPr>
                    <w:t>99</w:t>
                  </w:r>
                </w:p>
              </w:tc>
              <w:tc>
                <w:tcPr>
                  <w:tcW w:w="529"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sz w:val="14"/>
                      <w:szCs w:val="14"/>
                      <w:lang w:eastAsia="ru-RU"/>
                    </w:rPr>
                  </w:pPr>
                  <w:r w:rsidRPr="00F851FD">
                    <w:rPr>
                      <w:rFonts w:ascii="Times New Roman" w:eastAsia="Times New Roman" w:hAnsi="Times New Roman"/>
                      <w:sz w:val="14"/>
                      <w:szCs w:val="14"/>
                      <w:lang w:eastAsia="ru-RU"/>
                    </w:rPr>
                    <w:t>99</w:t>
                  </w:r>
                </w:p>
              </w:tc>
            </w:tr>
            <w:tr w:rsidR="00F851FD" w:rsidRPr="00F851FD" w:rsidTr="00F851FD">
              <w:trPr>
                <w:trHeight w:val="20"/>
              </w:trPr>
              <w:tc>
                <w:tcPr>
                  <w:tcW w:w="217" w:type="pct"/>
                  <w:tcBorders>
                    <w:top w:val="nil"/>
                    <w:left w:val="single" w:sz="4" w:space="0" w:color="auto"/>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rPr>
                      <w:rFonts w:ascii="Times New Roman" w:eastAsia="Times New Roman" w:hAnsi="Times New Roman"/>
                      <w:color w:val="000000"/>
                      <w:sz w:val="14"/>
                      <w:szCs w:val="14"/>
                      <w:lang w:eastAsia="ru-RU"/>
                    </w:rPr>
                  </w:pPr>
                  <w:r w:rsidRPr="00F851FD">
                    <w:rPr>
                      <w:rFonts w:ascii="Times New Roman" w:eastAsia="Times New Roman" w:hAnsi="Times New Roman"/>
                      <w:color w:val="000000"/>
                      <w:sz w:val="14"/>
                      <w:szCs w:val="14"/>
                      <w:lang w:eastAsia="ru-RU"/>
                    </w:rPr>
                    <w:t>1.5</w:t>
                  </w:r>
                </w:p>
              </w:tc>
              <w:tc>
                <w:tcPr>
                  <w:tcW w:w="1194"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rPr>
                      <w:rFonts w:ascii="Times New Roman" w:eastAsia="Times New Roman" w:hAnsi="Times New Roman"/>
                      <w:color w:val="000000"/>
                      <w:sz w:val="14"/>
                      <w:szCs w:val="14"/>
                      <w:lang w:eastAsia="ru-RU"/>
                    </w:rPr>
                  </w:pPr>
                  <w:r w:rsidRPr="00F851FD">
                    <w:rPr>
                      <w:rFonts w:ascii="Times New Roman" w:eastAsia="Times New Roman" w:hAnsi="Times New Roman"/>
                      <w:color w:val="000000"/>
                      <w:sz w:val="14"/>
                      <w:szCs w:val="14"/>
                      <w:lang w:eastAsia="ru-RU"/>
                    </w:rPr>
                    <w:t xml:space="preserve"> Не допущение гибели и травматизма при пожарах на межселеннной территории</w:t>
                  </w:r>
                </w:p>
              </w:tc>
              <w:tc>
                <w:tcPr>
                  <w:tcW w:w="450"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color w:val="000000"/>
                      <w:sz w:val="14"/>
                      <w:szCs w:val="14"/>
                      <w:lang w:eastAsia="ru-RU"/>
                    </w:rPr>
                  </w:pPr>
                  <w:r w:rsidRPr="00F851FD">
                    <w:rPr>
                      <w:rFonts w:ascii="Times New Roman" w:eastAsia="Times New Roman" w:hAnsi="Times New Roman"/>
                      <w:color w:val="000000"/>
                      <w:sz w:val="14"/>
                      <w:szCs w:val="14"/>
                      <w:lang w:eastAsia="ru-RU"/>
                    </w:rPr>
                    <w:t xml:space="preserve">% от среднего показателя </w:t>
                  </w:r>
                </w:p>
              </w:tc>
              <w:tc>
                <w:tcPr>
                  <w:tcW w:w="352"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color w:val="000000"/>
                      <w:sz w:val="14"/>
                      <w:szCs w:val="14"/>
                      <w:lang w:eastAsia="ru-RU"/>
                    </w:rPr>
                  </w:pPr>
                  <w:r w:rsidRPr="00F851FD">
                    <w:rPr>
                      <w:rFonts w:ascii="Times New Roman" w:eastAsia="Times New Roman" w:hAnsi="Times New Roman"/>
                      <w:color w:val="000000"/>
                      <w:sz w:val="14"/>
                      <w:szCs w:val="14"/>
                      <w:lang w:eastAsia="ru-RU"/>
                    </w:rPr>
                    <w:t>X</w:t>
                  </w:r>
                </w:p>
              </w:tc>
              <w:tc>
                <w:tcPr>
                  <w:tcW w:w="760"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color w:val="000000"/>
                      <w:sz w:val="14"/>
                      <w:szCs w:val="14"/>
                      <w:lang w:eastAsia="ru-RU"/>
                    </w:rPr>
                  </w:pPr>
                  <w:r w:rsidRPr="00F851FD">
                    <w:rPr>
                      <w:rFonts w:ascii="Times New Roman" w:eastAsia="Times New Roman" w:hAnsi="Times New Roman"/>
                      <w:color w:val="000000"/>
                      <w:sz w:val="14"/>
                      <w:szCs w:val="14"/>
                      <w:lang w:eastAsia="ru-RU"/>
                    </w:rPr>
                    <w:t xml:space="preserve">ведомственная статистика </w:t>
                  </w:r>
                </w:p>
              </w:tc>
              <w:tc>
                <w:tcPr>
                  <w:tcW w:w="452"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sz w:val="14"/>
                      <w:szCs w:val="14"/>
                      <w:lang w:eastAsia="ru-RU"/>
                    </w:rPr>
                  </w:pPr>
                  <w:r w:rsidRPr="00F851FD">
                    <w:rPr>
                      <w:rFonts w:ascii="Times New Roman" w:eastAsia="Times New Roman" w:hAnsi="Times New Roman"/>
                      <w:sz w:val="14"/>
                      <w:szCs w:val="14"/>
                      <w:lang w:eastAsia="ru-RU"/>
                    </w:rPr>
                    <w:t>100</w:t>
                  </w:r>
                </w:p>
              </w:tc>
              <w:tc>
                <w:tcPr>
                  <w:tcW w:w="479"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sz w:val="14"/>
                      <w:szCs w:val="14"/>
                      <w:lang w:eastAsia="ru-RU"/>
                    </w:rPr>
                  </w:pPr>
                  <w:r w:rsidRPr="00F851FD">
                    <w:rPr>
                      <w:rFonts w:ascii="Times New Roman" w:eastAsia="Times New Roman" w:hAnsi="Times New Roman"/>
                      <w:sz w:val="14"/>
                      <w:szCs w:val="14"/>
                      <w:lang w:eastAsia="ru-RU"/>
                    </w:rPr>
                    <w:t>100</w:t>
                  </w:r>
                </w:p>
              </w:tc>
              <w:tc>
                <w:tcPr>
                  <w:tcW w:w="568"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sz w:val="14"/>
                      <w:szCs w:val="14"/>
                      <w:lang w:eastAsia="ru-RU"/>
                    </w:rPr>
                  </w:pPr>
                  <w:r w:rsidRPr="00F851FD">
                    <w:rPr>
                      <w:rFonts w:ascii="Times New Roman" w:eastAsia="Times New Roman" w:hAnsi="Times New Roman"/>
                      <w:sz w:val="14"/>
                      <w:szCs w:val="14"/>
                      <w:lang w:eastAsia="ru-RU"/>
                    </w:rPr>
                    <w:t>100</w:t>
                  </w:r>
                </w:p>
              </w:tc>
              <w:tc>
                <w:tcPr>
                  <w:tcW w:w="529"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sz w:val="14"/>
                      <w:szCs w:val="14"/>
                      <w:lang w:eastAsia="ru-RU"/>
                    </w:rPr>
                  </w:pPr>
                  <w:r w:rsidRPr="00F851FD">
                    <w:rPr>
                      <w:rFonts w:ascii="Times New Roman" w:eastAsia="Times New Roman" w:hAnsi="Times New Roman"/>
                      <w:sz w:val="14"/>
                      <w:szCs w:val="14"/>
                      <w:lang w:eastAsia="ru-RU"/>
                    </w:rPr>
                    <w:t>100</w:t>
                  </w:r>
                </w:p>
              </w:tc>
            </w:tr>
            <w:tr w:rsidR="00F851FD" w:rsidRPr="00F851FD" w:rsidTr="00F851FD">
              <w:trPr>
                <w:trHeight w:val="20"/>
              </w:trPr>
              <w:tc>
                <w:tcPr>
                  <w:tcW w:w="217" w:type="pct"/>
                  <w:tcBorders>
                    <w:top w:val="nil"/>
                    <w:left w:val="single" w:sz="4" w:space="0" w:color="auto"/>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rPr>
                      <w:rFonts w:ascii="Times New Roman" w:eastAsia="Times New Roman" w:hAnsi="Times New Roman"/>
                      <w:color w:val="000000"/>
                      <w:sz w:val="14"/>
                      <w:szCs w:val="14"/>
                      <w:lang w:eastAsia="ru-RU"/>
                    </w:rPr>
                  </w:pPr>
                  <w:r w:rsidRPr="00F851FD">
                    <w:rPr>
                      <w:rFonts w:ascii="Times New Roman" w:eastAsia="Times New Roman" w:hAnsi="Times New Roman"/>
                      <w:color w:val="000000"/>
                      <w:sz w:val="14"/>
                      <w:szCs w:val="14"/>
                      <w:lang w:eastAsia="ru-RU"/>
                    </w:rPr>
                    <w:t>1.6</w:t>
                  </w:r>
                </w:p>
              </w:tc>
              <w:tc>
                <w:tcPr>
                  <w:tcW w:w="1194"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rPr>
                      <w:rFonts w:ascii="Times New Roman" w:eastAsia="Times New Roman" w:hAnsi="Times New Roman"/>
                      <w:color w:val="000000"/>
                      <w:sz w:val="14"/>
                      <w:szCs w:val="14"/>
                      <w:lang w:eastAsia="ru-RU"/>
                    </w:rPr>
                  </w:pPr>
                  <w:r w:rsidRPr="00F851FD">
                    <w:rPr>
                      <w:rFonts w:ascii="Times New Roman" w:eastAsia="Times New Roman" w:hAnsi="Times New Roman"/>
                      <w:color w:val="000000"/>
                      <w:sz w:val="14"/>
                      <w:szCs w:val="14"/>
                      <w:lang w:eastAsia="ru-RU"/>
                    </w:rPr>
                    <w:t>Увеличение доли обучающихся (молодежи), вовлеченных в мероприятия, направленные на профилактику терроризма и экстремизма</w:t>
                  </w:r>
                </w:p>
              </w:tc>
              <w:tc>
                <w:tcPr>
                  <w:tcW w:w="450"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color w:val="000000"/>
                      <w:sz w:val="14"/>
                      <w:szCs w:val="14"/>
                      <w:lang w:eastAsia="ru-RU"/>
                    </w:rPr>
                  </w:pPr>
                  <w:r w:rsidRPr="00F851FD">
                    <w:rPr>
                      <w:rFonts w:ascii="Times New Roman" w:eastAsia="Times New Roman" w:hAnsi="Times New Roman"/>
                      <w:color w:val="000000"/>
                      <w:sz w:val="14"/>
                      <w:szCs w:val="14"/>
                      <w:lang w:eastAsia="ru-RU"/>
                    </w:rPr>
                    <w:t>% от среднего показателя</w:t>
                  </w:r>
                </w:p>
              </w:tc>
              <w:tc>
                <w:tcPr>
                  <w:tcW w:w="352"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color w:val="000000"/>
                      <w:sz w:val="14"/>
                      <w:szCs w:val="14"/>
                      <w:lang w:eastAsia="ru-RU"/>
                    </w:rPr>
                  </w:pPr>
                  <w:r w:rsidRPr="00F851FD">
                    <w:rPr>
                      <w:rFonts w:ascii="Times New Roman" w:eastAsia="Times New Roman" w:hAnsi="Times New Roman"/>
                      <w:color w:val="000000"/>
                      <w:sz w:val="14"/>
                      <w:szCs w:val="14"/>
                      <w:lang w:eastAsia="ru-RU"/>
                    </w:rPr>
                    <w:t>X</w:t>
                  </w:r>
                </w:p>
              </w:tc>
              <w:tc>
                <w:tcPr>
                  <w:tcW w:w="760"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color w:val="000000"/>
                      <w:sz w:val="14"/>
                      <w:szCs w:val="14"/>
                      <w:lang w:eastAsia="ru-RU"/>
                    </w:rPr>
                  </w:pPr>
                  <w:r w:rsidRPr="00F851FD">
                    <w:rPr>
                      <w:rFonts w:ascii="Times New Roman" w:eastAsia="Times New Roman" w:hAnsi="Times New Roman"/>
                      <w:color w:val="000000"/>
                      <w:sz w:val="14"/>
                      <w:szCs w:val="14"/>
                      <w:lang w:eastAsia="ru-RU"/>
                    </w:rPr>
                    <w:t xml:space="preserve">ведомственная статистика </w:t>
                  </w:r>
                </w:p>
              </w:tc>
              <w:tc>
                <w:tcPr>
                  <w:tcW w:w="452"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sz w:val="14"/>
                      <w:szCs w:val="14"/>
                      <w:lang w:eastAsia="ru-RU"/>
                    </w:rPr>
                  </w:pPr>
                  <w:r w:rsidRPr="00F851FD">
                    <w:rPr>
                      <w:rFonts w:ascii="Times New Roman" w:eastAsia="Times New Roman" w:hAnsi="Times New Roman"/>
                      <w:sz w:val="14"/>
                      <w:szCs w:val="14"/>
                      <w:lang w:eastAsia="ru-RU"/>
                    </w:rPr>
                    <w:t>73</w:t>
                  </w:r>
                </w:p>
              </w:tc>
              <w:tc>
                <w:tcPr>
                  <w:tcW w:w="479"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sz w:val="14"/>
                      <w:szCs w:val="14"/>
                      <w:lang w:eastAsia="ru-RU"/>
                    </w:rPr>
                  </w:pPr>
                  <w:r w:rsidRPr="00F851FD">
                    <w:rPr>
                      <w:rFonts w:ascii="Times New Roman" w:eastAsia="Times New Roman" w:hAnsi="Times New Roman"/>
                      <w:sz w:val="14"/>
                      <w:szCs w:val="14"/>
                      <w:lang w:eastAsia="ru-RU"/>
                    </w:rPr>
                    <w:t>73,2</w:t>
                  </w:r>
                </w:p>
              </w:tc>
              <w:tc>
                <w:tcPr>
                  <w:tcW w:w="568"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sz w:val="14"/>
                      <w:szCs w:val="14"/>
                      <w:lang w:eastAsia="ru-RU"/>
                    </w:rPr>
                  </w:pPr>
                  <w:r w:rsidRPr="00F851FD">
                    <w:rPr>
                      <w:rFonts w:ascii="Times New Roman" w:eastAsia="Times New Roman" w:hAnsi="Times New Roman"/>
                      <w:sz w:val="14"/>
                      <w:szCs w:val="14"/>
                      <w:lang w:eastAsia="ru-RU"/>
                    </w:rPr>
                    <w:t>73,2</w:t>
                  </w:r>
                </w:p>
              </w:tc>
              <w:tc>
                <w:tcPr>
                  <w:tcW w:w="529"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sz w:val="14"/>
                      <w:szCs w:val="14"/>
                      <w:lang w:eastAsia="ru-RU"/>
                    </w:rPr>
                  </w:pPr>
                  <w:r w:rsidRPr="00F851FD">
                    <w:rPr>
                      <w:rFonts w:ascii="Times New Roman" w:eastAsia="Times New Roman" w:hAnsi="Times New Roman"/>
                      <w:sz w:val="14"/>
                      <w:szCs w:val="14"/>
                      <w:lang w:eastAsia="ru-RU"/>
                    </w:rPr>
                    <w:t>73,2</w:t>
                  </w:r>
                </w:p>
              </w:tc>
            </w:tr>
            <w:tr w:rsidR="00F851FD" w:rsidRPr="00F851FD" w:rsidTr="00F851FD">
              <w:trPr>
                <w:trHeight w:val="20"/>
              </w:trPr>
              <w:tc>
                <w:tcPr>
                  <w:tcW w:w="217" w:type="pct"/>
                  <w:tcBorders>
                    <w:top w:val="nil"/>
                    <w:left w:val="single" w:sz="4" w:space="0" w:color="auto"/>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rPr>
                      <w:rFonts w:ascii="Times New Roman" w:eastAsia="Times New Roman" w:hAnsi="Times New Roman"/>
                      <w:color w:val="000000"/>
                      <w:sz w:val="14"/>
                      <w:szCs w:val="14"/>
                      <w:lang w:eastAsia="ru-RU"/>
                    </w:rPr>
                  </w:pPr>
                  <w:r w:rsidRPr="00F851FD">
                    <w:rPr>
                      <w:rFonts w:ascii="Times New Roman" w:eastAsia="Times New Roman" w:hAnsi="Times New Roman"/>
                      <w:color w:val="000000"/>
                      <w:sz w:val="14"/>
                      <w:szCs w:val="14"/>
                      <w:lang w:eastAsia="ru-RU"/>
                    </w:rPr>
                    <w:t>1.7</w:t>
                  </w:r>
                </w:p>
              </w:tc>
              <w:tc>
                <w:tcPr>
                  <w:tcW w:w="1194"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rPr>
                      <w:rFonts w:ascii="Times New Roman" w:eastAsia="Times New Roman" w:hAnsi="Times New Roman"/>
                      <w:color w:val="000000"/>
                      <w:sz w:val="14"/>
                      <w:szCs w:val="14"/>
                      <w:lang w:eastAsia="ru-RU"/>
                    </w:rPr>
                  </w:pPr>
                  <w:r w:rsidRPr="00F851FD">
                    <w:rPr>
                      <w:rFonts w:ascii="Times New Roman" w:eastAsia="Times New Roman" w:hAnsi="Times New Roman"/>
                      <w:color w:val="000000"/>
                      <w:sz w:val="14"/>
                      <w:szCs w:val="14"/>
                      <w:lang w:eastAsia="ru-RU"/>
                    </w:rPr>
                    <w:t>Увеличение количества информационно -пропагандистских материалов по профилактике терроризма и экстремизма</w:t>
                  </w:r>
                </w:p>
              </w:tc>
              <w:tc>
                <w:tcPr>
                  <w:tcW w:w="450"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color w:val="000000"/>
                      <w:sz w:val="14"/>
                      <w:szCs w:val="14"/>
                      <w:lang w:eastAsia="ru-RU"/>
                    </w:rPr>
                  </w:pPr>
                  <w:r w:rsidRPr="00F851FD">
                    <w:rPr>
                      <w:rFonts w:ascii="Times New Roman" w:eastAsia="Times New Roman" w:hAnsi="Times New Roman"/>
                      <w:color w:val="000000"/>
                      <w:sz w:val="14"/>
                      <w:szCs w:val="14"/>
                      <w:lang w:eastAsia="ru-RU"/>
                    </w:rPr>
                    <w:t>% от среднего показателя</w:t>
                  </w:r>
                </w:p>
              </w:tc>
              <w:tc>
                <w:tcPr>
                  <w:tcW w:w="352"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color w:val="000000"/>
                      <w:sz w:val="14"/>
                      <w:szCs w:val="14"/>
                      <w:lang w:eastAsia="ru-RU"/>
                    </w:rPr>
                  </w:pPr>
                  <w:r w:rsidRPr="00F851FD">
                    <w:rPr>
                      <w:rFonts w:ascii="Times New Roman" w:eastAsia="Times New Roman" w:hAnsi="Times New Roman"/>
                      <w:color w:val="000000"/>
                      <w:sz w:val="14"/>
                      <w:szCs w:val="14"/>
                      <w:lang w:eastAsia="ru-RU"/>
                    </w:rPr>
                    <w:t>X</w:t>
                  </w:r>
                </w:p>
              </w:tc>
              <w:tc>
                <w:tcPr>
                  <w:tcW w:w="760"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color w:val="000000"/>
                      <w:sz w:val="14"/>
                      <w:szCs w:val="14"/>
                      <w:lang w:eastAsia="ru-RU"/>
                    </w:rPr>
                  </w:pPr>
                  <w:r w:rsidRPr="00F851FD">
                    <w:rPr>
                      <w:rFonts w:ascii="Times New Roman" w:eastAsia="Times New Roman" w:hAnsi="Times New Roman"/>
                      <w:color w:val="000000"/>
                      <w:sz w:val="14"/>
                      <w:szCs w:val="14"/>
                      <w:lang w:eastAsia="ru-RU"/>
                    </w:rPr>
                    <w:t xml:space="preserve">ведомственная статистика </w:t>
                  </w:r>
                </w:p>
              </w:tc>
              <w:tc>
                <w:tcPr>
                  <w:tcW w:w="452"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sz w:val="14"/>
                      <w:szCs w:val="14"/>
                      <w:lang w:eastAsia="ru-RU"/>
                    </w:rPr>
                  </w:pPr>
                  <w:r w:rsidRPr="00F851FD">
                    <w:rPr>
                      <w:rFonts w:ascii="Times New Roman" w:eastAsia="Times New Roman" w:hAnsi="Times New Roman"/>
                      <w:sz w:val="14"/>
                      <w:szCs w:val="14"/>
                      <w:lang w:eastAsia="ru-RU"/>
                    </w:rPr>
                    <w:t>74</w:t>
                  </w:r>
                </w:p>
              </w:tc>
              <w:tc>
                <w:tcPr>
                  <w:tcW w:w="479"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sz w:val="14"/>
                      <w:szCs w:val="14"/>
                      <w:lang w:eastAsia="ru-RU"/>
                    </w:rPr>
                  </w:pPr>
                  <w:r w:rsidRPr="00F851FD">
                    <w:rPr>
                      <w:rFonts w:ascii="Times New Roman" w:eastAsia="Times New Roman" w:hAnsi="Times New Roman"/>
                      <w:sz w:val="14"/>
                      <w:szCs w:val="14"/>
                      <w:lang w:eastAsia="ru-RU"/>
                    </w:rPr>
                    <w:t>75</w:t>
                  </w:r>
                </w:p>
              </w:tc>
              <w:tc>
                <w:tcPr>
                  <w:tcW w:w="568"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sz w:val="14"/>
                      <w:szCs w:val="14"/>
                      <w:lang w:eastAsia="ru-RU"/>
                    </w:rPr>
                  </w:pPr>
                  <w:r w:rsidRPr="00F851FD">
                    <w:rPr>
                      <w:rFonts w:ascii="Times New Roman" w:eastAsia="Times New Roman" w:hAnsi="Times New Roman"/>
                      <w:sz w:val="14"/>
                      <w:szCs w:val="14"/>
                      <w:lang w:eastAsia="ru-RU"/>
                    </w:rPr>
                    <w:t>75</w:t>
                  </w:r>
                </w:p>
              </w:tc>
              <w:tc>
                <w:tcPr>
                  <w:tcW w:w="529"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sz w:val="14"/>
                      <w:szCs w:val="14"/>
                      <w:lang w:eastAsia="ru-RU"/>
                    </w:rPr>
                  </w:pPr>
                  <w:r w:rsidRPr="00F851FD">
                    <w:rPr>
                      <w:rFonts w:ascii="Times New Roman" w:eastAsia="Times New Roman" w:hAnsi="Times New Roman"/>
                      <w:sz w:val="14"/>
                      <w:szCs w:val="14"/>
                      <w:lang w:eastAsia="ru-RU"/>
                    </w:rPr>
                    <w:t>75</w:t>
                  </w:r>
                </w:p>
              </w:tc>
            </w:tr>
            <w:tr w:rsidR="00F851FD" w:rsidRPr="00F851FD" w:rsidTr="00F851FD">
              <w:trPr>
                <w:trHeight w:val="20"/>
              </w:trPr>
              <w:tc>
                <w:tcPr>
                  <w:tcW w:w="217" w:type="pct"/>
                  <w:tcBorders>
                    <w:top w:val="nil"/>
                    <w:left w:val="single" w:sz="4" w:space="0" w:color="auto"/>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rPr>
                      <w:rFonts w:ascii="Times New Roman" w:eastAsia="Times New Roman" w:hAnsi="Times New Roman"/>
                      <w:color w:val="000000"/>
                      <w:sz w:val="14"/>
                      <w:szCs w:val="14"/>
                      <w:lang w:eastAsia="ru-RU"/>
                    </w:rPr>
                  </w:pPr>
                  <w:r w:rsidRPr="00F851FD">
                    <w:rPr>
                      <w:rFonts w:ascii="Times New Roman" w:eastAsia="Times New Roman" w:hAnsi="Times New Roman"/>
                      <w:color w:val="000000"/>
                      <w:sz w:val="14"/>
                      <w:szCs w:val="14"/>
                      <w:lang w:eastAsia="ru-RU"/>
                    </w:rPr>
                    <w:t>1.8</w:t>
                  </w:r>
                </w:p>
              </w:tc>
              <w:tc>
                <w:tcPr>
                  <w:tcW w:w="1194"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rPr>
                      <w:rFonts w:ascii="Times New Roman" w:eastAsia="Times New Roman" w:hAnsi="Times New Roman"/>
                      <w:color w:val="000000"/>
                      <w:sz w:val="14"/>
                      <w:szCs w:val="14"/>
                      <w:lang w:eastAsia="ru-RU"/>
                    </w:rPr>
                  </w:pPr>
                  <w:r w:rsidRPr="00F851FD">
                    <w:rPr>
                      <w:rFonts w:ascii="Times New Roman" w:eastAsia="Times New Roman" w:hAnsi="Times New Roman"/>
                      <w:color w:val="000000"/>
                      <w:sz w:val="14"/>
                      <w:szCs w:val="14"/>
                      <w:lang w:eastAsia="ru-RU"/>
                    </w:rPr>
                    <w:t>Повышение качества подготовки различных категорий граждан и специалистов к действиям в условиях угрозы совершения или совершенного террористического акта</w:t>
                  </w:r>
                </w:p>
              </w:tc>
              <w:tc>
                <w:tcPr>
                  <w:tcW w:w="450"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color w:val="000000"/>
                      <w:sz w:val="14"/>
                      <w:szCs w:val="14"/>
                      <w:lang w:eastAsia="ru-RU"/>
                    </w:rPr>
                  </w:pPr>
                  <w:r w:rsidRPr="00F851FD">
                    <w:rPr>
                      <w:rFonts w:ascii="Times New Roman" w:eastAsia="Times New Roman" w:hAnsi="Times New Roman"/>
                      <w:color w:val="000000"/>
                      <w:sz w:val="14"/>
                      <w:szCs w:val="14"/>
                      <w:lang w:eastAsia="ru-RU"/>
                    </w:rPr>
                    <w:t>% от общего кол-ва граждан</w:t>
                  </w:r>
                </w:p>
              </w:tc>
              <w:tc>
                <w:tcPr>
                  <w:tcW w:w="352"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color w:val="000000"/>
                      <w:sz w:val="14"/>
                      <w:szCs w:val="14"/>
                      <w:lang w:eastAsia="ru-RU"/>
                    </w:rPr>
                  </w:pPr>
                  <w:r w:rsidRPr="00F851FD">
                    <w:rPr>
                      <w:rFonts w:ascii="Times New Roman" w:eastAsia="Times New Roman" w:hAnsi="Times New Roman"/>
                      <w:color w:val="000000"/>
                      <w:sz w:val="14"/>
                      <w:szCs w:val="14"/>
                      <w:lang w:eastAsia="ru-RU"/>
                    </w:rPr>
                    <w:t>X</w:t>
                  </w:r>
                </w:p>
              </w:tc>
              <w:tc>
                <w:tcPr>
                  <w:tcW w:w="760"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color w:val="000000"/>
                      <w:sz w:val="14"/>
                      <w:szCs w:val="14"/>
                      <w:lang w:eastAsia="ru-RU"/>
                    </w:rPr>
                  </w:pPr>
                  <w:r w:rsidRPr="00F851FD">
                    <w:rPr>
                      <w:rFonts w:ascii="Times New Roman" w:eastAsia="Times New Roman" w:hAnsi="Times New Roman"/>
                      <w:color w:val="000000"/>
                      <w:sz w:val="14"/>
                      <w:szCs w:val="14"/>
                      <w:lang w:eastAsia="ru-RU"/>
                    </w:rPr>
                    <w:t xml:space="preserve">ведомственная статистика </w:t>
                  </w:r>
                </w:p>
              </w:tc>
              <w:tc>
                <w:tcPr>
                  <w:tcW w:w="452"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sz w:val="14"/>
                      <w:szCs w:val="14"/>
                      <w:lang w:eastAsia="ru-RU"/>
                    </w:rPr>
                  </w:pPr>
                  <w:r w:rsidRPr="00F851FD">
                    <w:rPr>
                      <w:rFonts w:ascii="Times New Roman" w:eastAsia="Times New Roman" w:hAnsi="Times New Roman"/>
                      <w:sz w:val="14"/>
                      <w:szCs w:val="14"/>
                      <w:lang w:eastAsia="ru-RU"/>
                    </w:rPr>
                    <w:t>73,4</w:t>
                  </w:r>
                </w:p>
              </w:tc>
              <w:tc>
                <w:tcPr>
                  <w:tcW w:w="479"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sz w:val="14"/>
                      <w:szCs w:val="14"/>
                      <w:lang w:eastAsia="ru-RU"/>
                    </w:rPr>
                  </w:pPr>
                  <w:r w:rsidRPr="00F851FD">
                    <w:rPr>
                      <w:rFonts w:ascii="Times New Roman" w:eastAsia="Times New Roman" w:hAnsi="Times New Roman"/>
                      <w:sz w:val="14"/>
                      <w:szCs w:val="14"/>
                      <w:lang w:eastAsia="ru-RU"/>
                    </w:rPr>
                    <w:t>73,4</w:t>
                  </w:r>
                </w:p>
              </w:tc>
              <w:tc>
                <w:tcPr>
                  <w:tcW w:w="568"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sz w:val="14"/>
                      <w:szCs w:val="14"/>
                      <w:lang w:eastAsia="ru-RU"/>
                    </w:rPr>
                  </w:pPr>
                  <w:r w:rsidRPr="00F851FD">
                    <w:rPr>
                      <w:rFonts w:ascii="Times New Roman" w:eastAsia="Times New Roman" w:hAnsi="Times New Roman"/>
                      <w:sz w:val="14"/>
                      <w:szCs w:val="14"/>
                      <w:lang w:eastAsia="ru-RU"/>
                    </w:rPr>
                    <w:t>73,4</w:t>
                  </w:r>
                </w:p>
              </w:tc>
              <w:tc>
                <w:tcPr>
                  <w:tcW w:w="529"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sz w:val="14"/>
                      <w:szCs w:val="14"/>
                      <w:lang w:eastAsia="ru-RU"/>
                    </w:rPr>
                  </w:pPr>
                  <w:r w:rsidRPr="00F851FD">
                    <w:rPr>
                      <w:rFonts w:ascii="Times New Roman" w:eastAsia="Times New Roman" w:hAnsi="Times New Roman"/>
                      <w:sz w:val="14"/>
                      <w:szCs w:val="14"/>
                      <w:lang w:eastAsia="ru-RU"/>
                    </w:rPr>
                    <w:t>73,4</w:t>
                  </w:r>
                </w:p>
              </w:tc>
            </w:tr>
            <w:tr w:rsidR="00F851FD" w:rsidRPr="00F851FD" w:rsidTr="00F851FD">
              <w:trPr>
                <w:trHeight w:val="20"/>
              </w:trPr>
              <w:tc>
                <w:tcPr>
                  <w:tcW w:w="217" w:type="pct"/>
                  <w:tcBorders>
                    <w:top w:val="nil"/>
                    <w:left w:val="single" w:sz="4" w:space="0" w:color="auto"/>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rPr>
                      <w:rFonts w:ascii="Times New Roman" w:eastAsia="Times New Roman" w:hAnsi="Times New Roman"/>
                      <w:color w:val="000000"/>
                      <w:sz w:val="14"/>
                      <w:szCs w:val="14"/>
                      <w:lang w:eastAsia="ru-RU"/>
                    </w:rPr>
                  </w:pPr>
                  <w:r w:rsidRPr="00F851FD">
                    <w:rPr>
                      <w:rFonts w:ascii="Times New Roman" w:eastAsia="Times New Roman" w:hAnsi="Times New Roman"/>
                      <w:color w:val="000000"/>
                      <w:sz w:val="14"/>
                      <w:szCs w:val="14"/>
                      <w:lang w:eastAsia="ru-RU"/>
                    </w:rPr>
                    <w:t>1.9</w:t>
                  </w:r>
                </w:p>
              </w:tc>
              <w:tc>
                <w:tcPr>
                  <w:tcW w:w="1194"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rPr>
                      <w:rFonts w:ascii="Times New Roman" w:eastAsia="Times New Roman" w:hAnsi="Times New Roman"/>
                      <w:color w:val="000000"/>
                      <w:sz w:val="14"/>
                      <w:szCs w:val="14"/>
                      <w:lang w:eastAsia="ru-RU"/>
                    </w:rPr>
                  </w:pPr>
                  <w:r w:rsidRPr="00F851FD">
                    <w:rPr>
                      <w:rFonts w:ascii="Times New Roman" w:eastAsia="Times New Roman" w:hAnsi="Times New Roman"/>
                      <w:color w:val="000000"/>
                      <w:sz w:val="14"/>
                      <w:szCs w:val="14"/>
                      <w:lang w:eastAsia="ru-RU"/>
                    </w:rPr>
                    <w:t xml:space="preserve">Увеличение количества объектов социальной сферы (учреждений образования, культуры, социальной </w:t>
                  </w:r>
                  <w:r w:rsidRPr="00F851FD">
                    <w:rPr>
                      <w:rFonts w:ascii="Times New Roman" w:eastAsia="Times New Roman" w:hAnsi="Times New Roman"/>
                      <w:color w:val="000000"/>
                      <w:sz w:val="14"/>
                      <w:szCs w:val="14"/>
                      <w:lang w:eastAsia="ru-RU"/>
                    </w:rPr>
                    <w:lastRenderedPageBreak/>
                    <w:t>защиты населения) и объектов с массовым пребыванием людей, защищенных в соответствии с установленными требованиями</w:t>
                  </w:r>
                </w:p>
              </w:tc>
              <w:tc>
                <w:tcPr>
                  <w:tcW w:w="450"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color w:val="000000"/>
                      <w:sz w:val="14"/>
                      <w:szCs w:val="14"/>
                      <w:lang w:eastAsia="ru-RU"/>
                    </w:rPr>
                  </w:pPr>
                  <w:r w:rsidRPr="00F851FD">
                    <w:rPr>
                      <w:rFonts w:ascii="Times New Roman" w:eastAsia="Times New Roman" w:hAnsi="Times New Roman"/>
                      <w:color w:val="000000"/>
                      <w:sz w:val="14"/>
                      <w:szCs w:val="14"/>
                      <w:lang w:eastAsia="ru-RU"/>
                    </w:rPr>
                    <w:lastRenderedPageBreak/>
                    <w:t>% от среднего показателя 2016 года</w:t>
                  </w:r>
                </w:p>
              </w:tc>
              <w:tc>
                <w:tcPr>
                  <w:tcW w:w="352"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color w:val="000000"/>
                      <w:sz w:val="14"/>
                      <w:szCs w:val="14"/>
                      <w:lang w:eastAsia="ru-RU"/>
                    </w:rPr>
                  </w:pPr>
                  <w:r w:rsidRPr="00F851FD">
                    <w:rPr>
                      <w:rFonts w:ascii="Times New Roman" w:eastAsia="Times New Roman" w:hAnsi="Times New Roman"/>
                      <w:color w:val="000000"/>
                      <w:sz w:val="14"/>
                      <w:szCs w:val="14"/>
                      <w:lang w:eastAsia="ru-RU"/>
                    </w:rPr>
                    <w:t>X</w:t>
                  </w:r>
                </w:p>
              </w:tc>
              <w:tc>
                <w:tcPr>
                  <w:tcW w:w="760"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color w:val="000000"/>
                      <w:sz w:val="14"/>
                      <w:szCs w:val="14"/>
                      <w:lang w:eastAsia="ru-RU"/>
                    </w:rPr>
                  </w:pPr>
                  <w:r w:rsidRPr="00F851FD">
                    <w:rPr>
                      <w:rFonts w:ascii="Times New Roman" w:eastAsia="Times New Roman" w:hAnsi="Times New Roman"/>
                      <w:color w:val="000000"/>
                      <w:sz w:val="14"/>
                      <w:szCs w:val="14"/>
                      <w:lang w:eastAsia="ru-RU"/>
                    </w:rPr>
                    <w:t xml:space="preserve">ведомственная статистика </w:t>
                  </w:r>
                </w:p>
              </w:tc>
              <w:tc>
                <w:tcPr>
                  <w:tcW w:w="452"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sz w:val="14"/>
                      <w:szCs w:val="14"/>
                      <w:lang w:eastAsia="ru-RU"/>
                    </w:rPr>
                  </w:pPr>
                  <w:r w:rsidRPr="00F851FD">
                    <w:rPr>
                      <w:rFonts w:ascii="Times New Roman" w:eastAsia="Times New Roman" w:hAnsi="Times New Roman"/>
                      <w:sz w:val="14"/>
                      <w:szCs w:val="14"/>
                      <w:lang w:eastAsia="ru-RU"/>
                    </w:rPr>
                    <w:t>50,3</w:t>
                  </w:r>
                </w:p>
              </w:tc>
              <w:tc>
                <w:tcPr>
                  <w:tcW w:w="479"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sz w:val="14"/>
                      <w:szCs w:val="14"/>
                      <w:lang w:eastAsia="ru-RU"/>
                    </w:rPr>
                  </w:pPr>
                  <w:r w:rsidRPr="00F851FD">
                    <w:rPr>
                      <w:rFonts w:ascii="Times New Roman" w:eastAsia="Times New Roman" w:hAnsi="Times New Roman"/>
                      <w:sz w:val="14"/>
                      <w:szCs w:val="14"/>
                      <w:lang w:eastAsia="ru-RU"/>
                    </w:rPr>
                    <w:t>50,3</w:t>
                  </w:r>
                </w:p>
              </w:tc>
              <w:tc>
                <w:tcPr>
                  <w:tcW w:w="568"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sz w:val="14"/>
                      <w:szCs w:val="14"/>
                      <w:lang w:eastAsia="ru-RU"/>
                    </w:rPr>
                  </w:pPr>
                  <w:r w:rsidRPr="00F851FD">
                    <w:rPr>
                      <w:rFonts w:ascii="Times New Roman" w:eastAsia="Times New Roman" w:hAnsi="Times New Roman"/>
                      <w:sz w:val="14"/>
                      <w:szCs w:val="14"/>
                      <w:lang w:eastAsia="ru-RU"/>
                    </w:rPr>
                    <w:t>50,3</w:t>
                  </w:r>
                </w:p>
              </w:tc>
              <w:tc>
                <w:tcPr>
                  <w:tcW w:w="529"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sz w:val="14"/>
                      <w:szCs w:val="14"/>
                      <w:lang w:eastAsia="ru-RU"/>
                    </w:rPr>
                  </w:pPr>
                  <w:r w:rsidRPr="00F851FD">
                    <w:rPr>
                      <w:rFonts w:ascii="Times New Roman" w:eastAsia="Times New Roman" w:hAnsi="Times New Roman"/>
                      <w:sz w:val="14"/>
                      <w:szCs w:val="14"/>
                      <w:lang w:eastAsia="ru-RU"/>
                    </w:rPr>
                    <w:t>50,3</w:t>
                  </w:r>
                </w:p>
              </w:tc>
            </w:tr>
            <w:tr w:rsidR="00F851FD" w:rsidRPr="00F851FD" w:rsidTr="00F851FD">
              <w:trPr>
                <w:trHeight w:val="20"/>
              </w:trPr>
              <w:tc>
                <w:tcPr>
                  <w:tcW w:w="217" w:type="pct"/>
                  <w:tcBorders>
                    <w:top w:val="nil"/>
                    <w:left w:val="single" w:sz="4" w:space="0" w:color="auto"/>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rPr>
                      <w:rFonts w:ascii="Times New Roman" w:eastAsia="Times New Roman" w:hAnsi="Times New Roman"/>
                      <w:color w:val="000000"/>
                      <w:sz w:val="14"/>
                      <w:szCs w:val="14"/>
                      <w:lang w:eastAsia="ru-RU"/>
                    </w:rPr>
                  </w:pPr>
                  <w:r w:rsidRPr="00F851FD">
                    <w:rPr>
                      <w:rFonts w:ascii="Times New Roman" w:eastAsia="Times New Roman" w:hAnsi="Times New Roman"/>
                      <w:color w:val="000000"/>
                      <w:sz w:val="14"/>
                      <w:szCs w:val="14"/>
                      <w:lang w:eastAsia="ru-RU"/>
                    </w:rPr>
                    <w:lastRenderedPageBreak/>
                    <w:t>1.1.</w:t>
                  </w:r>
                </w:p>
              </w:tc>
              <w:tc>
                <w:tcPr>
                  <w:tcW w:w="4783" w:type="pct"/>
                  <w:gridSpan w:val="8"/>
                  <w:tcBorders>
                    <w:top w:val="single" w:sz="4" w:space="0" w:color="auto"/>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rPr>
                      <w:rFonts w:ascii="Times New Roman" w:eastAsia="Times New Roman" w:hAnsi="Times New Roman"/>
                      <w:color w:val="000000"/>
                      <w:sz w:val="14"/>
                      <w:szCs w:val="14"/>
                      <w:lang w:eastAsia="ru-RU"/>
                    </w:rPr>
                  </w:pPr>
                  <w:r w:rsidRPr="00F851FD">
                    <w:rPr>
                      <w:rFonts w:ascii="Times New Roman" w:eastAsia="Times New Roman" w:hAnsi="Times New Roman"/>
                      <w:color w:val="000000"/>
                      <w:sz w:val="14"/>
                      <w:szCs w:val="14"/>
                      <w:lang w:eastAsia="ru-RU"/>
                    </w:rPr>
                    <w:t>Задача 1. Снижение рисков и смягчение последствий чрезвычайных ситуаций природного и техногенного характера в Богучанском районе</w:t>
                  </w:r>
                </w:p>
              </w:tc>
            </w:tr>
            <w:tr w:rsidR="00F851FD" w:rsidRPr="00F851FD" w:rsidTr="00F851FD">
              <w:trPr>
                <w:trHeight w:val="20"/>
              </w:trPr>
              <w:tc>
                <w:tcPr>
                  <w:tcW w:w="217" w:type="pct"/>
                  <w:tcBorders>
                    <w:top w:val="nil"/>
                    <w:left w:val="single" w:sz="4" w:space="0" w:color="auto"/>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rPr>
                      <w:rFonts w:ascii="Times New Roman" w:eastAsia="Times New Roman" w:hAnsi="Times New Roman"/>
                      <w:color w:val="000000"/>
                      <w:sz w:val="14"/>
                      <w:szCs w:val="14"/>
                      <w:lang w:eastAsia="ru-RU"/>
                    </w:rPr>
                  </w:pPr>
                  <w:r w:rsidRPr="00F851FD">
                    <w:rPr>
                      <w:rFonts w:ascii="Times New Roman" w:eastAsia="Times New Roman" w:hAnsi="Times New Roman"/>
                      <w:color w:val="000000"/>
                      <w:sz w:val="14"/>
                      <w:szCs w:val="14"/>
                      <w:lang w:eastAsia="ru-RU"/>
                    </w:rPr>
                    <w:t>1.1.1.</w:t>
                  </w:r>
                </w:p>
              </w:tc>
              <w:tc>
                <w:tcPr>
                  <w:tcW w:w="4783" w:type="pct"/>
                  <w:gridSpan w:val="8"/>
                  <w:tcBorders>
                    <w:top w:val="single" w:sz="4" w:space="0" w:color="auto"/>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rPr>
                      <w:rFonts w:ascii="Times New Roman" w:eastAsia="Times New Roman" w:hAnsi="Times New Roman"/>
                      <w:sz w:val="14"/>
                      <w:szCs w:val="14"/>
                      <w:lang w:eastAsia="ru-RU"/>
                    </w:rPr>
                  </w:pPr>
                  <w:r w:rsidRPr="00F851FD">
                    <w:rPr>
                      <w:rFonts w:ascii="Times New Roman" w:eastAsia="Times New Roman" w:hAnsi="Times New Roman"/>
                      <w:sz w:val="14"/>
                      <w:szCs w:val="14"/>
                      <w:lang w:eastAsia="ru-RU"/>
                    </w:rPr>
                    <w:t xml:space="preserve">Подпрограмма 1.1. "Предупреждение и помощь населению района в чрезвычайных ситуациях, а также использование информационно-коммуникационных технологий для обеспечения безопасности населения района" </w:t>
                  </w:r>
                </w:p>
              </w:tc>
            </w:tr>
            <w:tr w:rsidR="00F851FD" w:rsidRPr="00F851FD" w:rsidTr="00F851FD">
              <w:trPr>
                <w:trHeight w:val="20"/>
              </w:trPr>
              <w:tc>
                <w:tcPr>
                  <w:tcW w:w="217" w:type="pct"/>
                  <w:tcBorders>
                    <w:top w:val="nil"/>
                    <w:left w:val="single" w:sz="4" w:space="0" w:color="auto"/>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rPr>
                      <w:rFonts w:ascii="Times New Roman" w:eastAsia="Times New Roman" w:hAnsi="Times New Roman"/>
                      <w:sz w:val="14"/>
                      <w:szCs w:val="14"/>
                      <w:lang w:eastAsia="ru-RU"/>
                    </w:rPr>
                  </w:pPr>
                  <w:r w:rsidRPr="00F851FD">
                    <w:rPr>
                      <w:rFonts w:ascii="Times New Roman" w:eastAsia="Times New Roman" w:hAnsi="Times New Roman"/>
                      <w:sz w:val="14"/>
                      <w:szCs w:val="14"/>
                      <w:lang w:eastAsia="ru-RU"/>
                    </w:rPr>
                    <w:t> </w:t>
                  </w:r>
                </w:p>
              </w:tc>
              <w:tc>
                <w:tcPr>
                  <w:tcW w:w="1194"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rPr>
                      <w:rFonts w:ascii="Times New Roman" w:eastAsia="Times New Roman" w:hAnsi="Times New Roman"/>
                      <w:color w:val="000000"/>
                      <w:sz w:val="14"/>
                      <w:szCs w:val="14"/>
                      <w:lang w:eastAsia="ru-RU"/>
                    </w:rPr>
                  </w:pPr>
                  <w:r w:rsidRPr="00F851FD">
                    <w:rPr>
                      <w:rFonts w:ascii="Times New Roman" w:eastAsia="Times New Roman" w:hAnsi="Times New Roman"/>
                      <w:color w:val="000000"/>
                      <w:sz w:val="14"/>
                      <w:szCs w:val="14"/>
                      <w:lang w:eastAsia="ru-RU"/>
                    </w:rPr>
                    <w:t>Не допущение погибших в результате чрезвычайных ситуаций природного и техногенного характера на территории Богучанского района</w:t>
                  </w:r>
                </w:p>
              </w:tc>
              <w:tc>
                <w:tcPr>
                  <w:tcW w:w="450"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color w:val="000000"/>
                      <w:sz w:val="14"/>
                      <w:szCs w:val="14"/>
                      <w:lang w:eastAsia="ru-RU"/>
                    </w:rPr>
                  </w:pPr>
                  <w:r w:rsidRPr="00F851FD">
                    <w:rPr>
                      <w:rFonts w:ascii="Times New Roman" w:eastAsia="Times New Roman" w:hAnsi="Times New Roman"/>
                      <w:color w:val="000000"/>
                      <w:sz w:val="14"/>
                      <w:szCs w:val="14"/>
                      <w:lang w:eastAsia="ru-RU"/>
                    </w:rPr>
                    <w:t xml:space="preserve">% от среднего показателя </w:t>
                  </w:r>
                </w:p>
              </w:tc>
              <w:tc>
                <w:tcPr>
                  <w:tcW w:w="352"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color w:val="000000"/>
                      <w:sz w:val="14"/>
                      <w:szCs w:val="14"/>
                      <w:lang w:eastAsia="ru-RU"/>
                    </w:rPr>
                  </w:pPr>
                  <w:r w:rsidRPr="00F851FD">
                    <w:rPr>
                      <w:rFonts w:ascii="Times New Roman" w:eastAsia="Times New Roman" w:hAnsi="Times New Roman"/>
                      <w:color w:val="000000"/>
                      <w:sz w:val="14"/>
                      <w:szCs w:val="14"/>
                      <w:lang w:eastAsia="ru-RU"/>
                    </w:rPr>
                    <w:t>0,10</w:t>
                  </w:r>
                </w:p>
              </w:tc>
              <w:tc>
                <w:tcPr>
                  <w:tcW w:w="760"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color w:val="000000"/>
                      <w:sz w:val="14"/>
                      <w:szCs w:val="14"/>
                      <w:lang w:eastAsia="ru-RU"/>
                    </w:rPr>
                  </w:pPr>
                  <w:r w:rsidRPr="00F851FD">
                    <w:rPr>
                      <w:rFonts w:ascii="Times New Roman" w:eastAsia="Times New Roman" w:hAnsi="Times New Roman"/>
                      <w:color w:val="000000"/>
                      <w:sz w:val="14"/>
                      <w:szCs w:val="14"/>
                      <w:lang w:eastAsia="ru-RU"/>
                    </w:rPr>
                    <w:t xml:space="preserve">ведомственная статистика </w:t>
                  </w:r>
                </w:p>
              </w:tc>
              <w:tc>
                <w:tcPr>
                  <w:tcW w:w="452"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sz w:val="14"/>
                      <w:szCs w:val="14"/>
                      <w:lang w:eastAsia="ru-RU"/>
                    </w:rPr>
                  </w:pPr>
                  <w:r w:rsidRPr="00F851FD">
                    <w:rPr>
                      <w:rFonts w:ascii="Times New Roman" w:eastAsia="Times New Roman" w:hAnsi="Times New Roman"/>
                      <w:sz w:val="14"/>
                      <w:szCs w:val="14"/>
                      <w:lang w:eastAsia="ru-RU"/>
                    </w:rPr>
                    <w:t>100</w:t>
                  </w:r>
                </w:p>
              </w:tc>
              <w:tc>
                <w:tcPr>
                  <w:tcW w:w="479"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sz w:val="14"/>
                      <w:szCs w:val="14"/>
                      <w:lang w:eastAsia="ru-RU"/>
                    </w:rPr>
                  </w:pPr>
                  <w:r w:rsidRPr="00F851FD">
                    <w:rPr>
                      <w:rFonts w:ascii="Times New Roman" w:eastAsia="Times New Roman" w:hAnsi="Times New Roman"/>
                      <w:sz w:val="14"/>
                      <w:szCs w:val="14"/>
                      <w:lang w:eastAsia="ru-RU"/>
                    </w:rPr>
                    <w:t>100</w:t>
                  </w:r>
                </w:p>
              </w:tc>
              <w:tc>
                <w:tcPr>
                  <w:tcW w:w="568"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sz w:val="14"/>
                      <w:szCs w:val="14"/>
                      <w:lang w:eastAsia="ru-RU"/>
                    </w:rPr>
                  </w:pPr>
                  <w:r w:rsidRPr="00F851FD">
                    <w:rPr>
                      <w:rFonts w:ascii="Times New Roman" w:eastAsia="Times New Roman" w:hAnsi="Times New Roman"/>
                      <w:sz w:val="14"/>
                      <w:szCs w:val="14"/>
                      <w:lang w:eastAsia="ru-RU"/>
                    </w:rPr>
                    <w:t>100</w:t>
                  </w:r>
                </w:p>
              </w:tc>
              <w:tc>
                <w:tcPr>
                  <w:tcW w:w="529"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sz w:val="14"/>
                      <w:szCs w:val="14"/>
                      <w:lang w:eastAsia="ru-RU"/>
                    </w:rPr>
                  </w:pPr>
                  <w:r w:rsidRPr="00F851FD">
                    <w:rPr>
                      <w:rFonts w:ascii="Times New Roman" w:eastAsia="Times New Roman" w:hAnsi="Times New Roman"/>
                      <w:sz w:val="14"/>
                      <w:szCs w:val="14"/>
                      <w:lang w:eastAsia="ru-RU"/>
                    </w:rPr>
                    <w:t>100</w:t>
                  </w:r>
                </w:p>
              </w:tc>
            </w:tr>
            <w:tr w:rsidR="00F851FD" w:rsidRPr="00F851FD" w:rsidTr="00F851FD">
              <w:trPr>
                <w:trHeight w:val="20"/>
              </w:trPr>
              <w:tc>
                <w:tcPr>
                  <w:tcW w:w="217" w:type="pct"/>
                  <w:tcBorders>
                    <w:top w:val="nil"/>
                    <w:left w:val="single" w:sz="4" w:space="0" w:color="auto"/>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rPr>
                      <w:rFonts w:ascii="Times New Roman" w:eastAsia="Times New Roman" w:hAnsi="Times New Roman"/>
                      <w:sz w:val="14"/>
                      <w:szCs w:val="14"/>
                      <w:lang w:eastAsia="ru-RU"/>
                    </w:rPr>
                  </w:pPr>
                  <w:r w:rsidRPr="00F851FD">
                    <w:rPr>
                      <w:rFonts w:ascii="Times New Roman" w:eastAsia="Times New Roman" w:hAnsi="Times New Roman"/>
                      <w:sz w:val="14"/>
                      <w:szCs w:val="14"/>
                      <w:lang w:eastAsia="ru-RU"/>
                    </w:rPr>
                    <w:t> </w:t>
                  </w:r>
                </w:p>
              </w:tc>
              <w:tc>
                <w:tcPr>
                  <w:tcW w:w="1194"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rPr>
                      <w:rFonts w:ascii="Times New Roman" w:eastAsia="Times New Roman" w:hAnsi="Times New Roman"/>
                      <w:color w:val="000000"/>
                      <w:sz w:val="14"/>
                      <w:szCs w:val="14"/>
                      <w:lang w:eastAsia="ru-RU"/>
                    </w:rPr>
                  </w:pPr>
                  <w:r w:rsidRPr="00F851FD">
                    <w:rPr>
                      <w:rFonts w:ascii="Times New Roman" w:eastAsia="Times New Roman" w:hAnsi="Times New Roman"/>
                      <w:color w:val="000000"/>
                      <w:sz w:val="14"/>
                      <w:szCs w:val="14"/>
                      <w:lang w:eastAsia="ru-RU"/>
                    </w:rPr>
                    <w:t>Увеличение числа населения, оповещаемого об угрозе ЧС природного и техногенного характера</w:t>
                  </w:r>
                </w:p>
              </w:tc>
              <w:tc>
                <w:tcPr>
                  <w:tcW w:w="450"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color w:val="000000"/>
                      <w:sz w:val="14"/>
                      <w:szCs w:val="14"/>
                      <w:lang w:eastAsia="ru-RU"/>
                    </w:rPr>
                  </w:pPr>
                  <w:r w:rsidRPr="00F851FD">
                    <w:rPr>
                      <w:rFonts w:ascii="Times New Roman" w:eastAsia="Times New Roman" w:hAnsi="Times New Roman"/>
                      <w:color w:val="000000"/>
                      <w:sz w:val="14"/>
                      <w:szCs w:val="14"/>
                      <w:lang w:eastAsia="ru-RU"/>
                    </w:rPr>
                    <w:t>% от общего количества оповещаемого населения</w:t>
                  </w:r>
                </w:p>
              </w:tc>
              <w:tc>
                <w:tcPr>
                  <w:tcW w:w="352"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color w:val="000000"/>
                      <w:sz w:val="14"/>
                      <w:szCs w:val="14"/>
                      <w:lang w:eastAsia="ru-RU"/>
                    </w:rPr>
                  </w:pPr>
                  <w:r w:rsidRPr="00F851FD">
                    <w:rPr>
                      <w:rFonts w:ascii="Times New Roman" w:eastAsia="Times New Roman" w:hAnsi="Times New Roman"/>
                      <w:color w:val="000000"/>
                      <w:sz w:val="14"/>
                      <w:szCs w:val="14"/>
                      <w:lang w:eastAsia="ru-RU"/>
                    </w:rPr>
                    <w:t>0,10</w:t>
                  </w:r>
                </w:p>
              </w:tc>
              <w:tc>
                <w:tcPr>
                  <w:tcW w:w="760"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color w:val="000000"/>
                      <w:sz w:val="14"/>
                      <w:szCs w:val="14"/>
                      <w:lang w:eastAsia="ru-RU"/>
                    </w:rPr>
                  </w:pPr>
                  <w:r w:rsidRPr="00F851FD">
                    <w:rPr>
                      <w:rFonts w:ascii="Times New Roman" w:eastAsia="Times New Roman" w:hAnsi="Times New Roman"/>
                      <w:color w:val="000000"/>
                      <w:sz w:val="14"/>
                      <w:szCs w:val="14"/>
                      <w:lang w:eastAsia="ru-RU"/>
                    </w:rPr>
                    <w:t xml:space="preserve">ведомственная статистика </w:t>
                  </w:r>
                </w:p>
              </w:tc>
              <w:tc>
                <w:tcPr>
                  <w:tcW w:w="452"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sz w:val="14"/>
                      <w:szCs w:val="14"/>
                      <w:lang w:eastAsia="ru-RU"/>
                    </w:rPr>
                  </w:pPr>
                  <w:r w:rsidRPr="00F851FD">
                    <w:rPr>
                      <w:rFonts w:ascii="Times New Roman" w:eastAsia="Times New Roman" w:hAnsi="Times New Roman"/>
                      <w:sz w:val="14"/>
                      <w:szCs w:val="14"/>
                      <w:lang w:eastAsia="ru-RU"/>
                    </w:rPr>
                    <w:t>46</w:t>
                  </w:r>
                </w:p>
              </w:tc>
              <w:tc>
                <w:tcPr>
                  <w:tcW w:w="479"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sz w:val="14"/>
                      <w:szCs w:val="14"/>
                      <w:lang w:eastAsia="ru-RU"/>
                    </w:rPr>
                  </w:pPr>
                  <w:r w:rsidRPr="00F851FD">
                    <w:rPr>
                      <w:rFonts w:ascii="Times New Roman" w:eastAsia="Times New Roman" w:hAnsi="Times New Roman"/>
                      <w:sz w:val="14"/>
                      <w:szCs w:val="14"/>
                      <w:lang w:eastAsia="ru-RU"/>
                    </w:rPr>
                    <w:t>48</w:t>
                  </w:r>
                </w:p>
              </w:tc>
              <w:tc>
                <w:tcPr>
                  <w:tcW w:w="568"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sz w:val="14"/>
                      <w:szCs w:val="14"/>
                      <w:lang w:eastAsia="ru-RU"/>
                    </w:rPr>
                  </w:pPr>
                  <w:r w:rsidRPr="00F851FD">
                    <w:rPr>
                      <w:rFonts w:ascii="Times New Roman" w:eastAsia="Times New Roman" w:hAnsi="Times New Roman"/>
                      <w:sz w:val="14"/>
                      <w:szCs w:val="14"/>
                      <w:lang w:eastAsia="ru-RU"/>
                    </w:rPr>
                    <w:t>49</w:t>
                  </w:r>
                </w:p>
              </w:tc>
              <w:tc>
                <w:tcPr>
                  <w:tcW w:w="529"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sz w:val="14"/>
                      <w:szCs w:val="14"/>
                      <w:lang w:eastAsia="ru-RU"/>
                    </w:rPr>
                  </w:pPr>
                  <w:r w:rsidRPr="00F851FD">
                    <w:rPr>
                      <w:rFonts w:ascii="Times New Roman" w:eastAsia="Times New Roman" w:hAnsi="Times New Roman"/>
                      <w:sz w:val="14"/>
                      <w:szCs w:val="14"/>
                      <w:lang w:eastAsia="ru-RU"/>
                    </w:rPr>
                    <w:t>50</w:t>
                  </w:r>
                </w:p>
              </w:tc>
            </w:tr>
            <w:tr w:rsidR="00F851FD" w:rsidRPr="00F851FD" w:rsidTr="00F851FD">
              <w:trPr>
                <w:trHeight w:val="20"/>
              </w:trPr>
              <w:tc>
                <w:tcPr>
                  <w:tcW w:w="217" w:type="pct"/>
                  <w:tcBorders>
                    <w:top w:val="nil"/>
                    <w:left w:val="single" w:sz="4" w:space="0" w:color="auto"/>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rPr>
                      <w:rFonts w:ascii="Times New Roman" w:eastAsia="Times New Roman" w:hAnsi="Times New Roman"/>
                      <w:sz w:val="14"/>
                      <w:szCs w:val="14"/>
                      <w:lang w:eastAsia="ru-RU"/>
                    </w:rPr>
                  </w:pPr>
                  <w:r w:rsidRPr="00F851FD">
                    <w:rPr>
                      <w:rFonts w:ascii="Times New Roman" w:eastAsia="Times New Roman" w:hAnsi="Times New Roman"/>
                      <w:sz w:val="14"/>
                      <w:szCs w:val="14"/>
                      <w:lang w:eastAsia="ru-RU"/>
                    </w:rPr>
                    <w:t> </w:t>
                  </w:r>
                </w:p>
              </w:tc>
              <w:tc>
                <w:tcPr>
                  <w:tcW w:w="1194"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rPr>
                      <w:rFonts w:ascii="Times New Roman" w:eastAsia="Times New Roman" w:hAnsi="Times New Roman"/>
                      <w:color w:val="000000"/>
                      <w:sz w:val="14"/>
                      <w:szCs w:val="14"/>
                      <w:lang w:eastAsia="ru-RU"/>
                    </w:rPr>
                  </w:pPr>
                  <w:r w:rsidRPr="00F851FD">
                    <w:rPr>
                      <w:rFonts w:ascii="Times New Roman" w:eastAsia="Times New Roman" w:hAnsi="Times New Roman"/>
                      <w:color w:val="000000"/>
                      <w:sz w:val="14"/>
                      <w:szCs w:val="14"/>
                      <w:lang w:eastAsia="ru-RU"/>
                    </w:rPr>
                    <w:t>Увеличение числа населения, оповещаемого об угрозе ЧС природного и техногенного характера</w:t>
                  </w:r>
                </w:p>
              </w:tc>
              <w:tc>
                <w:tcPr>
                  <w:tcW w:w="450"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color w:val="000000"/>
                      <w:sz w:val="14"/>
                      <w:szCs w:val="14"/>
                      <w:lang w:eastAsia="ru-RU"/>
                    </w:rPr>
                  </w:pPr>
                  <w:r w:rsidRPr="00F851FD">
                    <w:rPr>
                      <w:rFonts w:ascii="Times New Roman" w:eastAsia="Times New Roman" w:hAnsi="Times New Roman"/>
                      <w:color w:val="000000"/>
                      <w:sz w:val="14"/>
                      <w:szCs w:val="14"/>
                      <w:lang w:eastAsia="ru-RU"/>
                    </w:rPr>
                    <w:t>% от общего количества оповещаемого населения</w:t>
                  </w:r>
                </w:p>
              </w:tc>
              <w:tc>
                <w:tcPr>
                  <w:tcW w:w="352"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color w:val="000000"/>
                      <w:sz w:val="14"/>
                      <w:szCs w:val="14"/>
                      <w:lang w:eastAsia="ru-RU"/>
                    </w:rPr>
                  </w:pPr>
                  <w:r w:rsidRPr="00F851FD">
                    <w:rPr>
                      <w:rFonts w:ascii="Times New Roman" w:eastAsia="Times New Roman" w:hAnsi="Times New Roman"/>
                      <w:color w:val="000000"/>
                      <w:sz w:val="14"/>
                      <w:szCs w:val="14"/>
                      <w:lang w:eastAsia="ru-RU"/>
                    </w:rPr>
                    <w:t>0</w:t>
                  </w:r>
                </w:p>
              </w:tc>
              <w:tc>
                <w:tcPr>
                  <w:tcW w:w="760"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color w:val="000000"/>
                      <w:sz w:val="14"/>
                      <w:szCs w:val="14"/>
                      <w:lang w:eastAsia="ru-RU"/>
                    </w:rPr>
                  </w:pPr>
                  <w:r w:rsidRPr="00F851FD">
                    <w:rPr>
                      <w:rFonts w:ascii="Times New Roman" w:eastAsia="Times New Roman" w:hAnsi="Times New Roman"/>
                      <w:color w:val="000000"/>
                      <w:sz w:val="14"/>
                      <w:szCs w:val="14"/>
                      <w:lang w:eastAsia="ru-RU"/>
                    </w:rPr>
                    <w:t xml:space="preserve">ведомственная статистика </w:t>
                  </w:r>
                </w:p>
              </w:tc>
              <w:tc>
                <w:tcPr>
                  <w:tcW w:w="452"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sz w:val="14"/>
                      <w:szCs w:val="14"/>
                      <w:lang w:eastAsia="ru-RU"/>
                    </w:rPr>
                  </w:pPr>
                  <w:r w:rsidRPr="00F851FD">
                    <w:rPr>
                      <w:rFonts w:ascii="Times New Roman" w:eastAsia="Times New Roman" w:hAnsi="Times New Roman"/>
                      <w:sz w:val="14"/>
                      <w:szCs w:val="14"/>
                      <w:lang w:eastAsia="ru-RU"/>
                    </w:rPr>
                    <w:t>0</w:t>
                  </w:r>
                </w:p>
              </w:tc>
              <w:tc>
                <w:tcPr>
                  <w:tcW w:w="479"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sz w:val="14"/>
                      <w:szCs w:val="14"/>
                      <w:lang w:eastAsia="ru-RU"/>
                    </w:rPr>
                  </w:pPr>
                  <w:r w:rsidRPr="00F851FD">
                    <w:rPr>
                      <w:rFonts w:ascii="Times New Roman" w:eastAsia="Times New Roman" w:hAnsi="Times New Roman"/>
                      <w:sz w:val="14"/>
                      <w:szCs w:val="14"/>
                      <w:lang w:eastAsia="ru-RU"/>
                    </w:rPr>
                    <w:t>0</w:t>
                  </w:r>
                </w:p>
              </w:tc>
              <w:tc>
                <w:tcPr>
                  <w:tcW w:w="568"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sz w:val="14"/>
                      <w:szCs w:val="14"/>
                      <w:lang w:eastAsia="ru-RU"/>
                    </w:rPr>
                  </w:pPr>
                  <w:r w:rsidRPr="00F851FD">
                    <w:rPr>
                      <w:rFonts w:ascii="Times New Roman" w:eastAsia="Times New Roman" w:hAnsi="Times New Roman"/>
                      <w:sz w:val="14"/>
                      <w:szCs w:val="14"/>
                      <w:lang w:eastAsia="ru-RU"/>
                    </w:rPr>
                    <w:t>0</w:t>
                  </w:r>
                </w:p>
              </w:tc>
              <w:tc>
                <w:tcPr>
                  <w:tcW w:w="529"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sz w:val="14"/>
                      <w:szCs w:val="14"/>
                      <w:lang w:eastAsia="ru-RU"/>
                    </w:rPr>
                  </w:pPr>
                  <w:r w:rsidRPr="00F851FD">
                    <w:rPr>
                      <w:rFonts w:ascii="Times New Roman" w:eastAsia="Times New Roman" w:hAnsi="Times New Roman"/>
                      <w:sz w:val="14"/>
                      <w:szCs w:val="14"/>
                      <w:lang w:eastAsia="ru-RU"/>
                    </w:rPr>
                    <w:t>0</w:t>
                  </w:r>
                </w:p>
              </w:tc>
            </w:tr>
            <w:tr w:rsidR="00F851FD" w:rsidRPr="00F851FD" w:rsidTr="00F851FD">
              <w:trPr>
                <w:trHeight w:val="20"/>
              </w:trPr>
              <w:tc>
                <w:tcPr>
                  <w:tcW w:w="217" w:type="pct"/>
                  <w:tcBorders>
                    <w:top w:val="nil"/>
                    <w:left w:val="single" w:sz="4" w:space="0" w:color="auto"/>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rPr>
                      <w:rFonts w:ascii="Times New Roman" w:eastAsia="Times New Roman" w:hAnsi="Times New Roman"/>
                      <w:color w:val="000000"/>
                      <w:sz w:val="14"/>
                      <w:szCs w:val="14"/>
                      <w:lang w:eastAsia="ru-RU"/>
                    </w:rPr>
                  </w:pPr>
                  <w:r w:rsidRPr="00F851FD">
                    <w:rPr>
                      <w:rFonts w:ascii="Times New Roman" w:eastAsia="Times New Roman" w:hAnsi="Times New Roman"/>
                      <w:color w:val="000000"/>
                      <w:sz w:val="14"/>
                      <w:szCs w:val="14"/>
                      <w:lang w:eastAsia="ru-RU"/>
                    </w:rPr>
                    <w:t>1.2.</w:t>
                  </w:r>
                </w:p>
              </w:tc>
              <w:tc>
                <w:tcPr>
                  <w:tcW w:w="4783" w:type="pct"/>
                  <w:gridSpan w:val="8"/>
                  <w:tcBorders>
                    <w:top w:val="single" w:sz="4" w:space="0" w:color="auto"/>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rPr>
                      <w:rFonts w:ascii="Times New Roman" w:eastAsia="Times New Roman" w:hAnsi="Times New Roman"/>
                      <w:color w:val="000000"/>
                      <w:sz w:val="14"/>
                      <w:szCs w:val="14"/>
                      <w:lang w:eastAsia="ru-RU"/>
                    </w:rPr>
                  </w:pPr>
                  <w:r w:rsidRPr="00F851FD">
                    <w:rPr>
                      <w:rFonts w:ascii="Times New Roman" w:eastAsia="Times New Roman" w:hAnsi="Times New Roman"/>
                      <w:color w:val="000000"/>
                      <w:sz w:val="14"/>
                      <w:szCs w:val="14"/>
                      <w:lang w:eastAsia="ru-RU"/>
                    </w:rPr>
                    <w:t>Задача 2. Организация тушения пожаров на территории Богучанского района в зоне прикрытия силами МКУ «МПЧ № 1»</w:t>
                  </w:r>
                </w:p>
              </w:tc>
            </w:tr>
            <w:tr w:rsidR="00F851FD" w:rsidRPr="00F851FD" w:rsidTr="00F851FD">
              <w:trPr>
                <w:trHeight w:val="20"/>
              </w:trPr>
              <w:tc>
                <w:tcPr>
                  <w:tcW w:w="217" w:type="pct"/>
                  <w:tcBorders>
                    <w:top w:val="nil"/>
                    <w:left w:val="single" w:sz="4" w:space="0" w:color="auto"/>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rPr>
                      <w:rFonts w:ascii="Times New Roman" w:eastAsia="Times New Roman" w:hAnsi="Times New Roman"/>
                      <w:color w:val="000000"/>
                      <w:sz w:val="14"/>
                      <w:szCs w:val="14"/>
                      <w:lang w:eastAsia="ru-RU"/>
                    </w:rPr>
                  </w:pPr>
                  <w:r w:rsidRPr="00F851FD">
                    <w:rPr>
                      <w:rFonts w:ascii="Times New Roman" w:eastAsia="Times New Roman" w:hAnsi="Times New Roman"/>
                      <w:color w:val="000000"/>
                      <w:sz w:val="14"/>
                      <w:szCs w:val="14"/>
                      <w:lang w:eastAsia="ru-RU"/>
                    </w:rPr>
                    <w:t>1.2.1.</w:t>
                  </w:r>
                </w:p>
              </w:tc>
              <w:tc>
                <w:tcPr>
                  <w:tcW w:w="4783" w:type="pct"/>
                  <w:gridSpan w:val="8"/>
                  <w:tcBorders>
                    <w:top w:val="single" w:sz="4" w:space="0" w:color="auto"/>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rPr>
                      <w:rFonts w:ascii="Times New Roman" w:eastAsia="Times New Roman" w:hAnsi="Times New Roman"/>
                      <w:sz w:val="14"/>
                      <w:szCs w:val="14"/>
                      <w:lang w:eastAsia="ru-RU"/>
                    </w:rPr>
                  </w:pPr>
                  <w:r w:rsidRPr="00F851FD">
                    <w:rPr>
                      <w:rFonts w:ascii="Times New Roman" w:eastAsia="Times New Roman" w:hAnsi="Times New Roman"/>
                      <w:sz w:val="14"/>
                      <w:szCs w:val="14"/>
                      <w:lang w:eastAsia="ru-RU"/>
                    </w:rPr>
                    <w:t>Подпрограмма 2.1. "Борьба с пожарами в населенных пунктах Богучанского района"</w:t>
                  </w:r>
                </w:p>
              </w:tc>
            </w:tr>
            <w:tr w:rsidR="00F851FD" w:rsidRPr="00F851FD" w:rsidTr="00F851FD">
              <w:trPr>
                <w:trHeight w:val="20"/>
              </w:trPr>
              <w:tc>
                <w:tcPr>
                  <w:tcW w:w="217" w:type="pct"/>
                  <w:tcBorders>
                    <w:top w:val="nil"/>
                    <w:left w:val="single" w:sz="4" w:space="0" w:color="auto"/>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rPr>
                      <w:rFonts w:ascii="Times New Roman" w:eastAsia="Times New Roman" w:hAnsi="Times New Roman"/>
                      <w:color w:val="000000"/>
                      <w:sz w:val="14"/>
                      <w:szCs w:val="14"/>
                      <w:lang w:eastAsia="ru-RU"/>
                    </w:rPr>
                  </w:pPr>
                  <w:r w:rsidRPr="00F851FD">
                    <w:rPr>
                      <w:rFonts w:ascii="Times New Roman" w:eastAsia="Times New Roman" w:hAnsi="Times New Roman"/>
                      <w:color w:val="000000"/>
                      <w:sz w:val="14"/>
                      <w:szCs w:val="14"/>
                      <w:lang w:eastAsia="ru-RU"/>
                    </w:rPr>
                    <w:t> </w:t>
                  </w:r>
                </w:p>
              </w:tc>
              <w:tc>
                <w:tcPr>
                  <w:tcW w:w="1194"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rPr>
                      <w:rFonts w:ascii="Times New Roman" w:eastAsia="Times New Roman" w:hAnsi="Times New Roman"/>
                      <w:color w:val="000000"/>
                      <w:sz w:val="14"/>
                      <w:szCs w:val="14"/>
                      <w:lang w:eastAsia="ru-RU"/>
                    </w:rPr>
                  </w:pPr>
                  <w:r w:rsidRPr="00F851FD">
                    <w:rPr>
                      <w:rFonts w:ascii="Times New Roman" w:eastAsia="Times New Roman" w:hAnsi="Times New Roman"/>
                      <w:color w:val="000000"/>
                      <w:sz w:val="14"/>
                      <w:szCs w:val="14"/>
                      <w:lang w:eastAsia="ru-RU"/>
                    </w:rPr>
                    <w:t>Снижение числа погибших при пожарах в зоне прикрытия силами МБУ «МПЧ №1»</w:t>
                  </w:r>
                </w:p>
              </w:tc>
              <w:tc>
                <w:tcPr>
                  <w:tcW w:w="450"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color w:val="000000"/>
                      <w:sz w:val="14"/>
                      <w:szCs w:val="14"/>
                      <w:lang w:eastAsia="ru-RU"/>
                    </w:rPr>
                  </w:pPr>
                  <w:r w:rsidRPr="00F851FD">
                    <w:rPr>
                      <w:rFonts w:ascii="Times New Roman" w:eastAsia="Times New Roman" w:hAnsi="Times New Roman"/>
                      <w:color w:val="000000"/>
                      <w:sz w:val="14"/>
                      <w:szCs w:val="14"/>
                      <w:lang w:eastAsia="ru-RU"/>
                    </w:rPr>
                    <w:t xml:space="preserve">% от среднего показателя </w:t>
                  </w:r>
                </w:p>
              </w:tc>
              <w:tc>
                <w:tcPr>
                  <w:tcW w:w="352"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color w:val="000000"/>
                      <w:sz w:val="14"/>
                      <w:szCs w:val="14"/>
                      <w:lang w:eastAsia="ru-RU"/>
                    </w:rPr>
                  </w:pPr>
                  <w:r w:rsidRPr="00F851FD">
                    <w:rPr>
                      <w:rFonts w:ascii="Times New Roman" w:eastAsia="Times New Roman" w:hAnsi="Times New Roman"/>
                      <w:color w:val="000000"/>
                      <w:sz w:val="14"/>
                      <w:szCs w:val="14"/>
                      <w:lang w:eastAsia="ru-RU"/>
                    </w:rPr>
                    <w:t>0,15</w:t>
                  </w:r>
                </w:p>
              </w:tc>
              <w:tc>
                <w:tcPr>
                  <w:tcW w:w="760"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color w:val="000000"/>
                      <w:sz w:val="14"/>
                      <w:szCs w:val="14"/>
                      <w:lang w:eastAsia="ru-RU"/>
                    </w:rPr>
                  </w:pPr>
                  <w:r w:rsidRPr="00F851FD">
                    <w:rPr>
                      <w:rFonts w:ascii="Times New Roman" w:eastAsia="Times New Roman" w:hAnsi="Times New Roman"/>
                      <w:color w:val="000000"/>
                      <w:sz w:val="14"/>
                      <w:szCs w:val="14"/>
                      <w:lang w:eastAsia="ru-RU"/>
                    </w:rPr>
                    <w:t xml:space="preserve">ведомственная статистика </w:t>
                  </w:r>
                </w:p>
              </w:tc>
              <w:tc>
                <w:tcPr>
                  <w:tcW w:w="452"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sz w:val="14"/>
                      <w:szCs w:val="14"/>
                      <w:lang w:eastAsia="ru-RU"/>
                    </w:rPr>
                  </w:pPr>
                  <w:r w:rsidRPr="00F851FD">
                    <w:rPr>
                      <w:rFonts w:ascii="Times New Roman" w:eastAsia="Times New Roman" w:hAnsi="Times New Roman"/>
                      <w:sz w:val="14"/>
                      <w:szCs w:val="14"/>
                      <w:lang w:eastAsia="ru-RU"/>
                    </w:rPr>
                    <w:t>97,8</w:t>
                  </w:r>
                </w:p>
              </w:tc>
              <w:tc>
                <w:tcPr>
                  <w:tcW w:w="479"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sz w:val="14"/>
                      <w:szCs w:val="14"/>
                      <w:lang w:eastAsia="ru-RU"/>
                    </w:rPr>
                  </w:pPr>
                  <w:r w:rsidRPr="00F851FD">
                    <w:rPr>
                      <w:rFonts w:ascii="Times New Roman" w:eastAsia="Times New Roman" w:hAnsi="Times New Roman"/>
                      <w:sz w:val="14"/>
                      <w:szCs w:val="14"/>
                      <w:lang w:eastAsia="ru-RU"/>
                    </w:rPr>
                    <w:t>98</w:t>
                  </w:r>
                </w:p>
              </w:tc>
              <w:tc>
                <w:tcPr>
                  <w:tcW w:w="568"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sz w:val="14"/>
                      <w:szCs w:val="14"/>
                      <w:lang w:eastAsia="ru-RU"/>
                    </w:rPr>
                  </w:pPr>
                  <w:r w:rsidRPr="00F851FD">
                    <w:rPr>
                      <w:rFonts w:ascii="Times New Roman" w:eastAsia="Times New Roman" w:hAnsi="Times New Roman"/>
                      <w:sz w:val="14"/>
                      <w:szCs w:val="14"/>
                      <w:lang w:eastAsia="ru-RU"/>
                    </w:rPr>
                    <w:t>98,2</w:t>
                  </w:r>
                </w:p>
              </w:tc>
              <w:tc>
                <w:tcPr>
                  <w:tcW w:w="529"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sz w:val="14"/>
                      <w:szCs w:val="14"/>
                      <w:lang w:eastAsia="ru-RU"/>
                    </w:rPr>
                  </w:pPr>
                  <w:r w:rsidRPr="00F851FD">
                    <w:rPr>
                      <w:rFonts w:ascii="Times New Roman" w:eastAsia="Times New Roman" w:hAnsi="Times New Roman"/>
                      <w:sz w:val="14"/>
                      <w:szCs w:val="14"/>
                      <w:lang w:eastAsia="ru-RU"/>
                    </w:rPr>
                    <w:t>98,4</w:t>
                  </w:r>
                </w:p>
              </w:tc>
            </w:tr>
            <w:tr w:rsidR="00F851FD" w:rsidRPr="00F851FD" w:rsidTr="00F851FD">
              <w:trPr>
                <w:trHeight w:val="20"/>
              </w:trPr>
              <w:tc>
                <w:tcPr>
                  <w:tcW w:w="217" w:type="pct"/>
                  <w:tcBorders>
                    <w:top w:val="nil"/>
                    <w:left w:val="single" w:sz="4" w:space="0" w:color="auto"/>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rPr>
                      <w:rFonts w:ascii="Times New Roman" w:eastAsia="Times New Roman" w:hAnsi="Times New Roman"/>
                      <w:color w:val="000000"/>
                      <w:sz w:val="14"/>
                      <w:szCs w:val="14"/>
                      <w:lang w:eastAsia="ru-RU"/>
                    </w:rPr>
                  </w:pPr>
                  <w:r w:rsidRPr="00F851FD">
                    <w:rPr>
                      <w:rFonts w:ascii="Times New Roman" w:eastAsia="Times New Roman" w:hAnsi="Times New Roman"/>
                      <w:color w:val="000000"/>
                      <w:sz w:val="14"/>
                      <w:szCs w:val="14"/>
                      <w:lang w:eastAsia="ru-RU"/>
                    </w:rPr>
                    <w:t> </w:t>
                  </w:r>
                </w:p>
              </w:tc>
              <w:tc>
                <w:tcPr>
                  <w:tcW w:w="1194"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rPr>
                      <w:rFonts w:ascii="Times New Roman" w:eastAsia="Times New Roman" w:hAnsi="Times New Roman"/>
                      <w:color w:val="000000"/>
                      <w:sz w:val="14"/>
                      <w:szCs w:val="14"/>
                      <w:lang w:eastAsia="ru-RU"/>
                    </w:rPr>
                  </w:pPr>
                  <w:r w:rsidRPr="00F851FD">
                    <w:rPr>
                      <w:rFonts w:ascii="Times New Roman" w:eastAsia="Times New Roman" w:hAnsi="Times New Roman"/>
                      <w:color w:val="000000"/>
                      <w:sz w:val="14"/>
                      <w:szCs w:val="14"/>
                      <w:lang w:eastAsia="ru-RU"/>
                    </w:rPr>
                    <w:t>Снижение числа травмированных при пожарах в зоне прикрытия МКУ «МПЧ № 1»</w:t>
                  </w:r>
                </w:p>
              </w:tc>
              <w:tc>
                <w:tcPr>
                  <w:tcW w:w="450"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color w:val="000000"/>
                      <w:sz w:val="14"/>
                      <w:szCs w:val="14"/>
                      <w:lang w:eastAsia="ru-RU"/>
                    </w:rPr>
                  </w:pPr>
                  <w:r w:rsidRPr="00F851FD">
                    <w:rPr>
                      <w:rFonts w:ascii="Times New Roman" w:eastAsia="Times New Roman" w:hAnsi="Times New Roman"/>
                      <w:color w:val="000000"/>
                      <w:sz w:val="14"/>
                      <w:szCs w:val="14"/>
                      <w:lang w:eastAsia="ru-RU"/>
                    </w:rPr>
                    <w:t xml:space="preserve">% от среднего показателя </w:t>
                  </w:r>
                </w:p>
              </w:tc>
              <w:tc>
                <w:tcPr>
                  <w:tcW w:w="352"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color w:val="000000"/>
                      <w:sz w:val="14"/>
                      <w:szCs w:val="14"/>
                      <w:lang w:eastAsia="ru-RU"/>
                    </w:rPr>
                  </w:pPr>
                  <w:r w:rsidRPr="00F851FD">
                    <w:rPr>
                      <w:rFonts w:ascii="Times New Roman" w:eastAsia="Times New Roman" w:hAnsi="Times New Roman"/>
                      <w:color w:val="000000"/>
                      <w:sz w:val="14"/>
                      <w:szCs w:val="14"/>
                      <w:lang w:eastAsia="ru-RU"/>
                    </w:rPr>
                    <w:t>0,10</w:t>
                  </w:r>
                </w:p>
              </w:tc>
              <w:tc>
                <w:tcPr>
                  <w:tcW w:w="760"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color w:val="000000"/>
                      <w:sz w:val="14"/>
                      <w:szCs w:val="14"/>
                      <w:lang w:eastAsia="ru-RU"/>
                    </w:rPr>
                  </w:pPr>
                  <w:r w:rsidRPr="00F851FD">
                    <w:rPr>
                      <w:rFonts w:ascii="Times New Roman" w:eastAsia="Times New Roman" w:hAnsi="Times New Roman"/>
                      <w:color w:val="000000"/>
                      <w:sz w:val="14"/>
                      <w:szCs w:val="14"/>
                      <w:lang w:eastAsia="ru-RU"/>
                    </w:rPr>
                    <w:t xml:space="preserve">ведомственная статистика </w:t>
                  </w:r>
                </w:p>
              </w:tc>
              <w:tc>
                <w:tcPr>
                  <w:tcW w:w="452"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sz w:val="14"/>
                      <w:szCs w:val="14"/>
                      <w:lang w:eastAsia="ru-RU"/>
                    </w:rPr>
                  </w:pPr>
                  <w:r w:rsidRPr="00F851FD">
                    <w:rPr>
                      <w:rFonts w:ascii="Times New Roman" w:eastAsia="Times New Roman" w:hAnsi="Times New Roman"/>
                      <w:sz w:val="14"/>
                      <w:szCs w:val="14"/>
                      <w:lang w:eastAsia="ru-RU"/>
                    </w:rPr>
                    <w:t>98,5</w:t>
                  </w:r>
                </w:p>
              </w:tc>
              <w:tc>
                <w:tcPr>
                  <w:tcW w:w="479"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sz w:val="14"/>
                      <w:szCs w:val="14"/>
                      <w:lang w:eastAsia="ru-RU"/>
                    </w:rPr>
                  </w:pPr>
                  <w:r w:rsidRPr="00F851FD">
                    <w:rPr>
                      <w:rFonts w:ascii="Times New Roman" w:eastAsia="Times New Roman" w:hAnsi="Times New Roman"/>
                      <w:sz w:val="14"/>
                      <w:szCs w:val="14"/>
                      <w:lang w:eastAsia="ru-RU"/>
                    </w:rPr>
                    <w:t>98,9</w:t>
                  </w:r>
                </w:p>
              </w:tc>
              <w:tc>
                <w:tcPr>
                  <w:tcW w:w="568"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sz w:val="14"/>
                      <w:szCs w:val="14"/>
                      <w:lang w:eastAsia="ru-RU"/>
                    </w:rPr>
                  </w:pPr>
                  <w:r w:rsidRPr="00F851FD">
                    <w:rPr>
                      <w:rFonts w:ascii="Times New Roman" w:eastAsia="Times New Roman" w:hAnsi="Times New Roman"/>
                      <w:sz w:val="14"/>
                      <w:szCs w:val="14"/>
                      <w:lang w:eastAsia="ru-RU"/>
                    </w:rPr>
                    <w:t>99</w:t>
                  </w:r>
                </w:p>
              </w:tc>
              <w:tc>
                <w:tcPr>
                  <w:tcW w:w="529"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sz w:val="14"/>
                      <w:szCs w:val="14"/>
                      <w:lang w:eastAsia="ru-RU"/>
                    </w:rPr>
                  </w:pPr>
                  <w:r w:rsidRPr="00F851FD">
                    <w:rPr>
                      <w:rFonts w:ascii="Times New Roman" w:eastAsia="Times New Roman" w:hAnsi="Times New Roman"/>
                      <w:sz w:val="14"/>
                      <w:szCs w:val="14"/>
                      <w:lang w:eastAsia="ru-RU"/>
                    </w:rPr>
                    <w:t>99</w:t>
                  </w:r>
                </w:p>
              </w:tc>
            </w:tr>
            <w:tr w:rsidR="00F851FD" w:rsidRPr="00F851FD" w:rsidTr="00F851FD">
              <w:trPr>
                <w:trHeight w:val="20"/>
              </w:trPr>
              <w:tc>
                <w:tcPr>
                  <w:tcW w:w="217" w:type="pct"/>
                  <w:tcBorders>
                    <w:top w:val="nil"/>
                    <w:left w:val="single" w:sz="4" w:space="0" w:color="auto"/>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rPr>
                      <w:rFonts w:ascii="Times New Roman" w:eastAsia="Times New Roman" w:hAnsi="Times New Roman"/>
                      <w:color w:val="000000"/>
                      <w:sz w:val="14"/>
                      <w:szCs w:val="14"/>
                      <w:lang w:eastAsia="ru-RU"/>
                    </w:rPr>
                  </w:pPr>
                  <w:r w:rsidRPr="00F851FD">
                    <w:rPr>
                      <w:rFonts w:ascii="Times New Roman" w:eastAsia="Times New Roman" w:hAnsi="Times New Roman"/>
                      <w:color w:val="000000"/>
                      <w:sz w:val="14"/>
                      <w:szCs w:val="14"/>
                      <w:lang w:eastAsia="ru-RU"/>
                    </w:rPr>
                    <w:t> </w:t>
                  </w:r>
                </w:p>
              </w:tc>
              <w:tc>
                <w:tcPr>
                  <w:tcW w:w="1194"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rPr>
                      <w:rFonts w:ascii="Times New Roman" w:eastAsia="Times New Roman" w:hAnsi="Times New Roman"/>
                      <w:color w:val="000000"/>
                      <w:sz w:val="14"/>
                      <w:szCs w:val="14"/>
                      <w:lang w:eastAsia="ru-RU"/>
                    </w:rPr>
                  </w:pPr>
                  <w:r w:rsidRPr="00F851FD">
                    <w:rPr>
                      <w:rFonts w:ascii="Times New Roman" w:eastAsia="Times New Roman" w:hAnsi="Times New Roman"/>
                      <w:color w:val="000000"/>
                      <w:sz w:val="14"/>
                      <w:szCs w:val="14"/>
                      <w:lang w:eastAsia="ru-RU"/>
                    </w:rPr>
                    <w:t>Не допущение гибели и травматизма при пожарах на межселенной территории</w:t>
                  </w:r>
                </w:p>
              </w:tc>
              <w:tc>
                <w:tcPr>
                  <w:tcW w:w="450"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color w:val="000000"/>
                      <w:sz w:val="14"/>
                      <w:szCs w:val="14"/>
                      <w:lang w:eastAsia="ru-RU"/>
                    </w:rPr>
                  </w:pPr>
                  <w:r w:rsidRPr="00F851FD">
                    <w:rPr>
                      <w:rFonts w:ascii="Times New Roman" w:eastAsia="Times New Roman" w:hAnsi="Times New Roman"/>
                      <w:color w:val="000000"/>
                      <w:sz w:val="14"/>
                      <w:szCs w:val="14"/>
                      <w:lang w:eastAsia="ru-RU"/>
                    </w:rPr>
                    <w:t xml:space="preserve">% от среднего показателя </w:t>
                  </w:r>
                </w:p>
              </w:tc>
              <w:tc>
                <w:tcPr>
                  <w:tcW w:w="352"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color w:val="000000"/>
                      <w:sz w:val="14"/>
                      <w:szCs w:val="14"/>
                      <w:lang w:eastAsia="ru-RU"/>
                    </w:rPr>
                  </w:pPr>
                  <w:r w:rsidRPr="00F851FD">
                    <w:rPr>
                      <w:rFonts w:ascii="Times New Roman" w:eastAsia="Times New Roman" w:hAnsi="Times New Roman"/>
                      <w:color w:val="000000"/>
                      <w:sz w:val="14"/>
                      <w:szCs w:val="14"/>
                      <w:lang w:eastAsia="ru-RU"/>
                    </w:rPr>
                    <w:t>0,15</w:t>
                  </w:r>
                </w:p>
              </w:tc>
              <w:tc>
                <w:tcPr>
                  <w:tcW w:w="760"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color w:val="000000"/>
                      <w:sz w:val="14"/>
                      <w:szCs w:val="14"/>
                      <w:lang w:eastAsia="ru-RU"/>
                    </w:rPr>
                  </w:pPr>
                  <w:r w:rsidRPr="00F851FD">
                    <w:rPr>
                      <w:rFonts w:ascii="Times New Roman" w:eastAsia="Times New Roman" w:hAnsi="Times New Roman"/>
                      <w:color w:val="000000"/>
                      <w:sz w:val="14"/>
                      <w:szCs w:val="14"/>
                      <w:lang w:eastAsia="ru-RU"/>
                    </w:rPr>
                    <w:t xml:space="preserve">ведомственная статистика </w:t>
                  </w:r>
                </w:p>
              </w:tc>
              <w:tc>
                <w:tcPr>
                  <w:tcW w:w="452"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sz w:val="14"/>
                      <w:szCs w:val="14"/>
                      <w:lang w:eastAsia="ru-RU"/>
                    </w:rPr>
                  </w:pPr>
                  <w:r w:rsidRPr="00F851FD">
                    <w:rPr>
                      <w:rFonts w:ascii="Times New Roman" w:eastAsia="Times New Roman" w:hAnsi="Times New Roman"/>
                      <w:sz w:val="14"/>
                      <w:szCs w:val="14"/>
                      <w:lang w:eastAsia="ru-RU"/>
                    </w:rPr>
                    <w:t>100</w:t>
                  </w:r>
                </w:p>
              </w:tc>
              <w:tc>
                <w:tcPr>
                  <w:tcW w:w="479"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sz w:val="14"/>
                      <w:szCs w:val="14"/>
                      <w:lang w:eastAsia="ru-RU"/>
                    </w:rPr>
                  </w:pPr>
                  <w:r w:rsidRPr="00F851FD">
                    <w:rPr>
                      <w:rFonts w:ascii="Times New Roman" w:eastAsia="Times New Roman" w:hAnsi="Times New Roman"/>
                      <w:sz w:val="14"/>
                      <w:szCs w:val="14"/>
                      <w:lang w:eastAsia="ru-RU"/>
                    </w:rPr>
                    <w:t>100</w:t>
                  </w:r>
                </w:p>
              </w:tc>
              <w:tc>
                <w:tcPr>
                  <w:tcW w:w="568"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sz w:val="14"/>
                      <w:szCs w:val="14"/>
                      <w:lang w:eastAsia="ru-RU"/>
                    </w:rPr>
                  </w:pPr>
                  <w:r w:rsidRPr="00F851FD">
                    <w:rPr>
                      <w:rFonts w:ascii="Times New Roman" w:eastAsia="Times New Roman" w:hAnsi="Times New Roman"/>
                      <w:sz w:val="14"/>
                      <w:szCs w:val="14"/>
                      <w:lang w:eastAsia="ru-RU"/>
                    </w:rPr>
                    <w:t>100</w:t>
                  </w:r>
                </w:p>
              </w:tc>
              <w:tc>
                <w:tcPr>
                  <w:tcW w:w="529"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sz w:val="14"/>
                      <w:szCs w:val="14"/>
                      <w:lang w:eastAsia="ru-RU"/>
                    </w:rPr>
                  </w:pPr>
                  <w:r w:rsidRPr="00F851FD">
                    <w:rPr>
                      <w:rFonts w:ascii="Times New Roman" w:eastAsia="Times New Roman" w:hAnsi="Times New Roman"/>
                      <w:sz w:val="14"/>
                      <w:szCs w:val="14"/>
                      <w:lang w:eastAsia="ru-RU"/>
                    </w:rPr>
                    <w:t>100</w:t>
                  </w:r>
                </w:p>
              </w:tc>
            </w:tr>
            <w:tr w:rsidR="00F851FD" w:rsidRPr="00F851FD" w:rsidTr="00F851FD">
              <w:trPr>
                <w:trHeight w:val="20"/>
              </w:trPr>
              <w:tc>
                <w:tcPr>
                  <w:tcW w:w="217" w:type="pct"/>
                  <w:tcBorders>
                    <w:top w:val="nil"/>
                    <w:left w:val="single" w:sz="4" w:space="0" w:color="auto"/>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rPr>
                      <w:rFonts w:ascii="Times New Roman" w:eastAsia="Times New Roman" w:hAnsi="Times New Roman"/>
                      <w:color w:val="000000"/>
                      <w:sz w:val="14"/>
                      <w:szCs w:val="14"/>
                      <w:lang w:eastAsia="ru-RU"/>
                    </w:rPr>
                  </w:pPr>
                  <w:r w:rsidRPr="00F851FD">
                    <w:rPr>
                      <w:rFonts w:ascii="Times New Roman" w:eastAsia="Times New Roman" w:hAnsi="Times New Roman"/>
                      <w:color w:val="000000"/>
                      <w:sz w:val="14"/>
                      <w:szCs w:val="14"/>
                      <w:lang w:eastAsia="ru-RU"/>
                    </w:rPr>
                    <w:t> </w:t>
                  </w:r>
                </w:p>
              </w:tc>
              <w:tc>
                <w:tcPr>
                  <w:tcW w:w="1194"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rPr>
                      <w:rFonts w:ascii="Times New Roman" w:eastAsia="Times New Roman" w:hAnsi="Times New Roman"/>
                      <w:color w:val="000000"/>
                      <w:sz w:val="14"/>
                      <w:szCs w:val="14"/>
                      <w:lang w:eastAsia="ru-RU"/>
                    </w:rPr>
                  </w:pPr>
                  <w:r w:rsidRPr="00F851FD">
                    <w:rPr>
                      <w:rFonts w:ascii="Times New Roman" w:eastAsia="Times New Roman" w:hAnsi="Times New Roman"/>
                      <w:color w:val="000000"/>
                      <w:sz w:val="14"/>
                      <w:szCs w:val="14"/>
                      <w:lang w:eastAsia="ru-RU"/>
                    </w:rPr>
                    <w:t>Снижение ущерба от пожаров в зоне прикрытия МКУ «МПЧ № 1»</w:t>
                  </w:r>
                </w:p>
              </w:tc>
              <w:tc>
                <w:tcPr>
                  <w:tcW w:w="450"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color w:val="000000"/>
                      <w:sz w:val="14"/>
                      <w:szCs w:val="14"/>
                      <w:lang w:eastAsia="ru-RU"/>
                    </w:rPr>
                  </w:pPr>
                  <w:r w:rsidRPr="00F851FD">
                    <w:rPr>
                      <w:rFonts w:ascii="Times New Roman" w:eastAsia="Times New Roman" w:hAnsi="Times New Roman"/>
                      <w:color w:val="000000"/>
                      <w:sz w:val="14"/>
                      <w:szCs w:val="14"/>
                      <w:lang w:eastAsia="ru-RU"/>
                    </w:rPr>
                    <w:t xml:space="preserve">% от среднего показателя </w:t>
                  </w:r>
                </w:p>
              </w:tc>
              <w:tc>
                <w:tcPr>
                  <w:tcW w:w="352"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color w:val="000000"/>
                      <w:sz w:val="14"/>
                      <w:szCs w:val="14"/>
                      <w:lang w:eastAsia="ru-RU"/>
                    </w:rPr>
                  </w:pPr>
                  <w:r w:rsidRPr="00F851FD">
                    <w:rPr>
                      <w:rFonts w:ascii="Times New Roman" w:eastAsia="Times New Roman" w:hAnsi="Times New Roman"/>
                      <w:color w:val="000000"/>
                      <w:sz w:val="14"/>
                      <w:szCs w:val="14"/>
                      <w:lang w:eastAsia="ru-RU"/>
                    </w:rPr>
                    <w:t>0,10</w:t>
                  </w:r>
                </w:p>
              </w:tc>
              <w:tc>
                <w:tcPr>
                  <w:tcW w:w="760"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color w:val="000000"/>
                      <w:sz w:val="14"/>
                      <w:szCs w:val="14"/>
                      <w:lang w:eastAsia="ru-RU"/>
                    </w:rPr>
                  </w:pPr>
                  <w:r w:rsidRPr="00F851FD">
                    <w:rPr>
                      <w:rFonts w:ascii="Times New Roman" w:eastAsia="Times New Roman" w:hAnsi="Times New Roman"/>
                      <w:color w:val="000000"/>
                      <w:sz w:val="14"/>
                      <w:szCs w:val="14"/>
                      <w:lang w:eastAsia="ru-RU"/>
                    </w:rPr>
                    <w:t xml:space="preserve">ведомственная статистика </w:t>
                  </w:r>
                </w:p>
              </w:tc>
              <w:tc>
                <w:tcPr>
                  <w:tcW w:w="452"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sz w:val="14"/>
                      <w:szCs w:val="14"/>
                      <w:lang w:eastAsia="ru-RU"/>
                    </w:rPr>
                  </w:pPr>
                  <w:r w:rsidRPr="00F851FD">
                    <w:rPr>
                      <w:rFonts w:ascii="Times New Roman" w:eastAsia="Times New Roman" w:hAnsi="Times New Roman"/>
                      <w:sz w:val="14"/>
                      <w:szCs w:val="14"/>
                      <w:lang w:eastAsia="ru-RU"/>
                    </w:rPr>
                    <w:t>95,3</w:t>
                  </w:r>
                </w:p>
              </w:tc>
              <w:tc>
                <w:tcPr>
                  <w:tcW w:w="479"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sz w:val="14"/>
                      <w:szCs w:val="14"/>
                      <w:lang w:eastAsia="ru-RU"/>
                    </w:rPr>
                  </w:pPr>
                  <w:r w:rsidRPr="00F851FD">
                    <w:rPr>
                      <w:rFonts w:ascii="Times New Roman" w:eastAsia="Times New Roman" w:hAnsi="Times New Roman"/>
                      <w:sz w:val="14"/>
                      <w:szCs w:val="14"/>
                      <w:lang w:eastAsia="ru-RU"/>
                    </w:rPr>
                    <w:t>95,4</w:t>
                  </w:r>
                </w:p>
              </w:tc>
              <w:tc>
                <w:tcPr>
                  <w:tcW w:w="568"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sz w:val="14"/>
                      <w:szCs w:val="14"/>
                      <w:lang w:eastAsia="ru-RU"/>
                    </w:rPr>
                  </w:pPr>
                  <w:r w:rsidRPr="00F851FD">
                    <w:rPr>
                      <w:rFonts w:ascii="Times New Roman" w:eastAsia="Times New Roman" w:hAnsi="Times New Roman"/>
                      <w:sz w:val="14"/>
                      <w:szCs w:val="14"/>
                      <w:lang w:eastAsia="ru-RU"/>
                    </w:rPr>
                    <w:t>95,5</w:t>
                  </w:r>
                </w:p>
              </w:tc>
              <w:tc>
                <w:tcPr>
                  <w:tcW w:w="529"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sz w:val="14"/>
                      <w:szCs w:val="14"/>
                      <w:lang w:eastAsia="ru-RU"/>
                    </w:rPr>
                  </w:pPr>
                  <w:r w:rsidRPr="00F851FD">
                    <w:rPr>
                      <w:rFonts w:ascii="Times New Roman" w:eastAsia="Times New Roman" w:hAnsi="Times New Roman"/>
                      <w:sz w:val="14"/>
                      <w:szCs w:val="14"/>
                      <w:lang w:eastAsia="ru-RU"/>
                    </w:rPr>
                    <w:t>95,5</w:t>
                  </w:r>
                </w:p>
              </w:tc>
            </w:tr>
            <w:tr w:rsidR="00F851FD" w:rsidRPr="00F851FD" w:rsidTr="00F851FD">
              <w:trPr>
                <w:trHeight w:val="20"/>
              </w:trPr>
              <w:tc>
                <w:tcPr>
                  <w:tcW w:w="217" w:type="pct"/>
                  <w:tcBorders>
                    <w:top w:val="nil"/>
                    <w:left w:val="single" w:sz="4" w:space="0" w:color="auto"/>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rPr>
                      <w:rFonts w:ascii="Times New Roman" w:eastAsia="Times New Roman" w:hAnsi="Times New Roman"/>
                      <w:color w:val="000000"/>
                      <w:sz w:val="14"/>
                      <w:szCs w:val="14"/>
                      <w:lang w:eastAsia="ru-RU"/>
                    </w:rPr>
                  </w:pPr>
                  <w:r w:rsidRPr="00F851FD">
                    <w:rPr>
                      <w:rFonts w:ascii="Times New Roman" w:eastAsia="Times New Roman" w:hAnsi="Times New Roman"/>
                      <w:color w:val="000000"/>
                      <w:sz w:val="14"/>
                      <w:szCs w:val="14"/>
                      <w:lang w:eastAsia="ru-RU"/>
                    </w:rPr>
                    <w:t>1.3.</w:t>
                  </w:r>
                </w:p>
              </w:tc>
              <w:tc>
                <w:tcPr>
                  <w:tcW w:w="4783" w:type="pct"/>
                  <w:gridSpan w:val="8"/>
                  <w:tcBorders>
                    <w:top w:val="single" w:sz="4" w:space="0" w:color="auto"/>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rPr>
                      <w:rFonts w:ascii="Times New Roman" w:eastAsia="Times New Roman" w:hAnsi="Times New Roman"/>
                      <w:color w:val="000000"/>
                      <w:sz w:val="14"/>
                      <w:szCs w:val="14"/>
                      <w:lang w:eastAsia="ru-RU"/>
                    </w:rPr>
                  </w:pPr>
                  <w:r w:rsidRPr="00F851FD">
                    <w:rPr>
                      <w:rFonts w:ascii="Times New Roman" w:eastAsia="Times New Roman" w:hAnsi="Times New Roman"/>
                      <w:color w:val="000000"/>
                      <w:sz w:val="14"/>
                      <w:szCs w:val="14"/>
                      <w:lang w:eastAsia="ru-RU"/>
                    </w:rPr>
                    <w:t>Задача 3. Участие в профилактике терроризма и экстремизма, минимизации и ликвидации последствий проявления терроризма и экстремизма на территории МО Богучанский район</w:t>
                  </w:r>
                </w:p>
              </w:tc>
            </w:tr>
            <w:tr w:rsidR="00F851FD" w:rsidRPr="00F851FD" w:rsidTr="00F851FD">
              <w:trPr>
                <w:trHeight w:val="20"/>
              </w:trPr>
              <w:tc>
                <w:tcPr>
                  <w:tcW w:w="217" w:type="pct"/>
                  <w:tcBorders>
                    <w:top w:val="nil"/>
                    <w:left w:val="single" w:sz="4" w:space="0" w:color="auto"/>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rPr>
                      <w:rFonts w:ascii="Times New Roman" w:eastAsia="Times New Roman" w:hAnsi="Times New Roman"/>
                      <w:color w:val="000000"/>
                      <w:sz w:val="14"/>
                      <w:szCs w:val="14"/>
                      <w:lang w:eastAsia="ru-RU"/>
                    </w:rPr>
                  </w:pPr>
                  <w:r w:rsidRPr="00F851FD">
                    <w:rPr>
                      <w:rFonts w:ascii="Times New Roman" w:eastAsia="Times New Roman" w:hAnsi="Times New Roman"/>
                      <w:color w:val="000000"/>
                      <w:sz w:val="14"/>
                      <w:szCs w:val="14"/>
                      <w:lang w:eastAsia="ru-RU"/>
                    </w:rPr>
                    <w:t>1.3.1.</w:t>
                  </w:r>
                </w:p>
              </w:tc>
              <w:tc>
                <w:tcPr>
                  <w:tcW w:w="4783" w:type="pct"/>
                  <w:gridSpan w:val="8"/>
                  <w:tcBorders>
                    <w:top w:val="single" w:sz="4" w:space="0" w:color="auto"/>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rPr>
                      <w:rFonts w:ascii="Times New Roman" w:eastAsia="Times New Roman" w:hAnsi="Times New Roman"/>
                      <w:sz w:val="14"/>
                      <w:szCs w:val="14"/>
                      <w:lang w:eastAsia="ru-RU"/>
                    </w:rPr>
                  </w:pPr>
                  <w:r w:rsidRPr="00F851FD">
                    <w:rPr>
                      <w:rFonts w:ascii="Times New Roman" w:eastAsia="Times New Roman" w:hAnsi="Times New Roman"/>
                      <w:sz w:val="14"/>
                      <w:szCs w:val="14"/>
                      <w:lang w:eastAsia="ru-RU"/>
                    </w:rPr>
                    <w:t> </w:t>
                  </w:r>
                </w:p>
              </w:tc>
            </w:tr>
            <w:tr w:rsidR="00F851FD" w:rsidRPr="00F851FD" w:rsidTr="00F851FD">
              <w:trPr>
                <w:trHeight w:val="20"/>
              </w:trPr>
              <w:tc>
                <w:tcPr>
                  <w:tcW w:w="217" w:type="pct"/>
                  <w:tcBorders>
                    <w:top w:val="nil"/>
                    <w:left w:val="single" w:sz="4" w:space="0" w:color="auto"/>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rPr>
                      <w:rFonts w:ascii="Times New Roman" w:eastAsia="Times New Roman" w:hAnsi="Times New Roman"/>
                      <w:color w:val="000000"/>
                      <w:sz w:val="14"/>
                      <w:szCs w:val="14"/>
                      <w:lang w:eastAsia="ru-RU"/>
                    </w:rPr>
                  </w:pPr>
                  <w:r w:rsidRPr="00F851FD">
                    <w:rPr>
                      <w:rFonts w:ascii="Times New Roman" w:eastAsia="Times New Roman" w:hAnsi="Times New Roman"/>
                      <w:color w:val="000000"/>
                      <w:sz w:val="14"/>
                      <w:szCs w:val="14"/>
                      <w:lang w:eastAsia="ru-RU"/>
                    </w:rPr>
                    <w:t> </w:t>
                  </w:r>
                </w:p>
              </w:tc>
              <w:tc>
                <w:tcPr>
                  <w:tcW w:w="1194"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rPr>
                      <w:rFonts w:ascii="Times New Roman" w:eastAsia="Times New Roman" w:hAnsi="Times New Roman"/>
                      <w:color w:val="000000"/>
                      <w:sz w:val="14"/>
                      <w:szCs w:val="14"/>
                      <w:lang w:eastAsia="ru-RU"/>
                    </w:rPr>
                  </w:pPr>
                  <w:r w:rsidRPr="00F851FD">
                    <w:rPr>
                      <w:rFonts w:ascii="Times New Roman" w:eastAsia="Times New Roman" w:hAnsi="Times New Roman"/>
                      <w:color w:val="000000"/>
                      <w:sz w:val="14"/>
                      <w:szCs w:val="14"/>
                      <w:lang w:eastAsia="ru-RU"/>
                    </w:rPr>
                    <w:t>Увеличение доли обучающихся (молодежи), вовлеченных в мероприятия, направленные на профилактику терроризма и экстремизма</w:t>
                  </w:r>
                </w:p>
              </w:tc>
              <w:tc>
                <w:tcPr>
                  <w:tcW w:w="450"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color w:val="000000"/>
                      <w:sz w:val="14"/>
                      <w:szCs w:val="14"/>
                      <w:lang w:eastAsia="ru-RU"/>
                    </w:rPr>
                  </w:pPr>
                  <w:r w:rsidRPr="00F851FD">
                    <w:rPr>
                      <w:rFonts w:ascii="Times New Roman" w:eastAsia="Times New Roman" w:hAnsi="Times New Roman"/>
                      <w:color w:val="000000"/>
                      <w:sz w:val="14"/>
                      <w:szCs w:val="14"/>
                      <w:lang w:eastAsia="ru-RU"/>
                    </w:rPr>
                    <w:t xml:space="preserve">% от среднего показателя </w:t>
                  </w:r>
                </w:p>
              </w:tc>
              <w:tc>
                <w:tcPr>
                  <w:tcW w:w="352"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color w:val="000000"/>
                      <w:sz w:val="14"/>
                      <w:szCs w:val="14"/>
                      <w:lang w:eastAsia="ru-RU"/>
                    </w:rPr>
                  </w:pPr>
                  <w:r w:rsidRPr="00F851FD">
                    <w:rPr>
                      <w:rFonts w:ascii="Times New Roman" w:eastAsia="Times New Roman" w:hAnsi="Times New Roman"/>
                      <w:color w:val="000000"/>
                      <w:sz w:val="14"/>
                      <w:szCs w:val="14"/>
                      <w:lang w:eastAsia="ru-RU"/>
                    </w:rPr>
                    <w:t>0,10</w:t>
                  </w:r>
                </w:p>
              </w:tc>
              <w:tc>
                <w:tcPr>
                  <w:tcW w:w="760"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color w:val="000000"/>
                      <w:sz w:val="14"/>
                      <w:szCs w:val="14"/>
                      <w:lang w:eastAsia="ru-RU"/>
                    </w:rPr>
                  </w:pPr>
                  <w:r w:rsidRPr="00F851FD">
                    <w:rPr>
                      <w:rFonts w:ascii="Times New Roman" w:eastAsia="Times New Roman" w:hAnsi="Times New Roman"/>
                      <w:color w:val="000000"/>
                      <w:sz w:val="14"/>
                      <w:szCs w:val="14"/>
                      <w:lang w:eastAsia="ru-RU"/>
                    </w:rPr>
                    <w:t xml:space="preserve">ведомственная статистика </w:t>
                  </w:r>
                </w:p>
              </w:tc>
              <w:tc>
                <w:tcPr>
                  <w:tcW w:w="452"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sz w:val="14"/>
                      <w:szCs w:val="14"/>
                      <w:lang w:eastAsia="ru-RU"/>
                    </w:rPr>
                  </w:pPr>
                  <w:r w:rsidRPr="00F851FD">
                    <w:rPr>
                      <w:rFonts w:ascii="Times New Roman" w:eastAsia="Times New Roman" w:hAnsi="Times New Roman"/>
                      <w:sz w:val="14"/>
                      <w:szCs w:val="14"/>
                      <w:lang w:eastAsia="ru-RU"/>
                    </w:rPr>
                    <w:t>73</w:t>
                  </w:r>
                </w:p>
              </w:tc>
              <w:tc>
                <w:tcPr>
                  <w:tcW w:w="479"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sz w:val="14"/>
                      <w:szCs w:val="14"/>
                      <w:lang w:eastAsia="ru-RU"/>
                    </w:rPr>
                  </w:pPr>
                  <w:r w:rsidRPr="00F851FD">
                    <w:rPr>
                      <w:rFonts w:ascii="Times New Roman" w:eastAsia="Times New Roman" w:hAnsi="Times New Roman"/>
                      <w:sz w:val="14"/>
                      <w:szCs w:val="14"/>
                      <w:lang w:eastAsia="ru-RU"/>
                    </w:rPr>
                    <w:t>73,2</w:t>
                  </w:r>
                </w:p>
              </w:tc>
              <w:tc>
                <w:tcPr>
                  <w:tcW w:w="568"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sz w:val="14"/>
                      <w:szCs w:val="14"/>
                      <w:lang w:eastAsia="ru-RU"/>
                    </w:rPr>
                  </w:pPr>
                  <w:r w:rsidRPr="00F851FD">
                    <w:rPr>
                      <w:rFonts w:ascii="Times New Roman" w:eastAsia="Times New Roman" w:hAnsi="Times New Roman"/>
                      <w:sz w:val="14"/>
                      <w:szCs w:val="14"/>
                      <w:lang w:eastAsia="ru-RU"/>
                    </w:rPr>
                    <w:t>73,2</w:t>
                  </w:r>
                </w:p>
              </w:tc>
              <w:tc>
                <w:tcPr>
                  <w:tcW w:w="529"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sz w:val="14"/>
                      <w:szCs w:val="14"/>
                      <w:lang w:eastAsia="ru-RU"/>
                    </w:rPr>
                  </w:pPr>
                  <w:r w:rsidRPr="00F851FD">
                    <w:rPr>
                      <w:rFonts w:ascii="Times New Roman" w:eastAsia="Times New Roman" w:hAnsi="Times New Roman"/>
                      <w:sz w:val="14"/>
                      <w:szCs w:val="14"/>
                      <w:lang w:eastAsia="ru-RU"/>
                    </w:rPr>
                    <w:t>73,2</w:t>
                  </w:r>
                </w:p>
              </w:tc>
            </w:tr>
            <w:tr w:rsidR="00F851FD" w:rsidRPr="00F851FD" w:rsidTr="00F851FD">
              <w:trPr>
                <w:trHeight w:val="20"/>
              </w:trPr>
              <w:tc>
                <w:tcPr>
                  <w:tcW w:w="217" w:type="pct"/>
                  <w:tcBorders>
                    <w:top w:val="nil"/>
                    <w:left w:val="single" w:sz="4" w:space="0" w:color="auto"/>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rPr>
                      <w:rFonts w:ascii="Times New Roman" w:eastAsia="Times New Roman" w:hAnsi="Times New Roman"/>
                      <w:color w:val="000000"/>
                      <w:sz w:val="14"/>
                      <w:szCs w:val="14"/>
                      <w:lang w:eastAsia="ru-RU"/>
                    </w:rPr>
                  </w:pPr>
                  <w:r w:rsidRPr="00F851FD">
                    <w:rPr>
                      <w:rFonts w:ascii="Times New Roman" w:eastAsia="Times New Roman" w:hAnsi="Times New Roman"/>
                      <w:color w:val="000000"/>
                      <w:sz w:val="14"/>
                      <w:szCs w:val="14"/>
                      <w:lang w:eastAsia="ru-RU"/>
                    </w:rPr>
                    <w:t> </w:t>
                  </w:r>
                </w:p>
              </w:tc>
              <w:tc>
                <w:tcPr>
                  <w:tcW w:w="1194"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rPr>
                      <w:rFonts w:ascii="Times New Roman" w:eastAsia="Times New Roman" w:hAnsi="Times New Roman"/>
                      <w:color w:val="000000"/>
                      <w:sz w:val="14"/>
                      <w:szCs w:val="14"/>
                      <w:lang w:eastAsia="ru-RU"/>
                    </w:rPr>
                  </w:pPr>
                  <w:r w:rsidRPr="00F851FD">
                    <w:rPr>
                      <w:rFonts w:ascii="Times New Roman" w:eastAsia="Times New Roman" w:hAnsi="Times New Roman"/>
                      <w:color w:val="000000"/>
                      <w:sz w:val="14"/>
                      <w:szCs w:val="14"/>
                      <w:lang w:eastAsia="ru-RU"/>
                    </w:rPr>
                    <w:t>Увеличение количества информационно -пропагандистских материалов по профилактике терроризма и экстремизма</w:t>
                  </w:r>
                </w:p>
              </w:tc>
              <w:tc>
                <w:tcPr>
                  <w:tcW w:w="450"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color w:val="000000"/>
                      <w:sz w:val="14"/>
                      <w:szCs w:val="14"/>
                      <w:lang w:eastAsia="ru-RU"/>
                    </w:rPr>
                  </w:pPr>
                  <w:r w:rsidRPr="00F851FD">
                    <w:rPr>
                      <w:rFonts w:ascii="Times New Roman" w:eastAsia="Times New Roman" w:hAnsi="Times New Roman"/>
                      <w:color w:val="000000"/>
                      <w:sz w:val="14"/>
                      <w:szCs w:val="14"/>
                      <w:lang w:eastAsia="ru-RU"/>
                    </w:rPr>
                    <w:t xml:space="preserve">% от среднего показателя </w:t>
                  </w:r>
                </w:p>
              </w:tc>
              <w:tc>
                <w:tcPr>
                  <w:tcW w:w="352"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color w:val="000000"/>
                      <w:sz w:val="14"/>
                      <w:szCs w:val="14"/>
                      <w:lang w:eastAsia="ru-RU"/>
                    </w:rPr>
                  </w:pPr>
                  <w:r w:rsidRPr="00F851FD">
                    <w:rPr>
                      <w:rFonts w:ascii="Times New Roman" w:eastAsia="Times New Roman" w:hAnsi="Times New Roman"/>
                      <w:color w:val="000000"/>
                      <w:sz w:val="14"/>
                      <w:szCs w:val="14"/>
                      <w:lang w:eastAsia="ru-RU"/>
                    </w:rPr>
                    <w:t>0,10</w:t>
                  </w:r>
                </w:p>
              </w:tc>
              <w:tc>
                <w:tcPr>
                  <w:tcW w:w="760"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color w:val="000000"/>
                      <w:sz w:val="14"/>
                      <w:szCs w:val="14"/>
                      <w:lang w:eastAsia="ru-RU"/>
                    </w:rPr>
                  </w:pPr>
                  <w:r w:rsidRPr="00F851FD">
                    <w:rPr>
                      <w:rFonts w:ascii="Times New Roman" w:eastAsia="Times New Roman" w:hAnsi="Times New Roman"/>
                      <w:color w:val="000000"/>
                      <w:sz w:val="14"/>
                      <w:szCs w:val="14"/>
                      <w:lang w:eastAsia="ru-RU"/>
                    </w:rPr>
                    <w:t xml:space="preserve">ведомственная статистика </w:t>
                  </w:r>
                </w:p>
              </w:tc>
              <w:tc>
                <w:tcPr>
                  <w:tcW w:w="452"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sz w:val="14"/>
                      <w:szCs w:val="14"/>
                      <w:lang w:eastAsia="ru-RU"/>
                    </w:rPr>
                  </w:pPr>
                  <w:r w:rsidRPr="00F851FD">
                    <w:rPr>
                      <w:rFonts w:ascii="Times New Roman" w:eastAsia="Times New Roman" w:hAnsi="Times New Roman"/>
                      <w:sz w:val="14"/>
                      <w:szCs w:val="14"/>
                      <w:lang w:eastAsia="ru-RU"/>
                    </w:rPr>
                    <w:t>74</w:t>
                  </w:r>
                </w:p>
              </w:tc>
              <w:tc>
                <w:tcPr>
                  <w:tcW w:w="479"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sz w:val="14"/>
                      <w:szCs w:val="14"/>
                      <w:lang w:eastAsia="ru-RU"/>
                    </w:rPr>
                  </w:pPr>
                  <w:r w:rsidRPr="00F851FD">
                    <w:rPr>
                      <w:rFonts w:ascii="Times New Roman" w:eastAsia="Times New Roman" w:hAnsi="Times New Roman"/>
                      <w:sz w:val="14"/>
                      <w:szCs w:val="14"/>
                      <w:lang w:eastAsia="ru-RU"/>
                    </w:rPr>
                    <w:t>75</w:t>
                  </w:r>
                </w:p>
              </w:tc>
              <w:tc>
                <w:tcPr>
                  <w:tcW w:w="568"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sz w:val="14"/>
                      <w:szCs w:val="14"/>
                      <w:lang w:eastAsia="ru-RU"/>
                    </w:rPr>
                  </w:pPr>
                  <w:r w:rsidRPr="00F851FD">
                    <w:rPr>
                      <w:rFonts w:ascii="Times New Roman" w:eastAsia="Times New Roman" w:hAnsi="Times New Roman"/>
                      <w:sz w:val="14"/>
                      <w:szCs w:val="14"/>
                      <w:lang w:eastAsia="ru-RU"/>
                    </w:rPr>
                    <w:t>75</w:t>
                  </w:r>
                </w:p>
              </w:tc>
              <w:tc>
                <w:tcPr>
                  <w:tcW w:w="529"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sz w:val="14"/>
                      <w:szCs w:val="14"/>
                      <w:lang w:eastAsia="ru-RU"/>
                    </w:rPr>
                  </w:pPr>
                  <w:r w:rsidRPr="00F851FD">
                    <w:rPr>
                      <w:rFonts w:ascii="Times New Roman" w:eastAsia="Times New Roman" w:hAnsi="Times New Roman"/>
                      <w:sz w:val="14"/>
                      <w:szCs w:val="14"/>
                      <w:lang w:eastAsia="ru-RU"/>
                    </w:rPr>
                    <w:t>75</w:t>
                  </w:r>
                </w:p>
              </w:tc>
            </w:tr>
            <w:tr w:rsidR="00F851FD" w:rsidRPr="00F851FD" w:rsidTr="00F851FD">
              <w:trPr>
                <w:trHeight w:val="20"/>
              </w:trPr>
              <w:tc>
                <w:tcPr>
                  <w:tcW w:w="217" w:type="pct"/>
                  <w:tcBorders>
                    <w:top w:val="nil"/>
                    <w:left w:val="single" w:sz="4" w:space="0" w:color="auto"/>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rPr>
                      <w:rFonts w:ascii="Times New Roman" w:eastAsia="Times New Roman" w:hAnsi="Times New Roman"/>
                      <w:color w:val="000000"/>
                      <w:sz w:val="14"/>
                      <w:szCs w:val="14"/>
                      <w:lang w:eastAsia="ru-RU"/>
                    </w:rPr>
                  </w:pPr>
                  <w:r w:rsidRPr="00F851FD">
                    <w:rPr>
                      <w:rFonts w:ascii="Times New Roman" w:eastAsia="Times New Roman" w:hAnsi="Times New Roman"/>
                      <w:color w:val="000000"/>
                      <w:sz w:val="14"/>
                      <w:szCs w:val="14"/>
                      <w:lang w:eastAsia="ru-RU"/>
                    </w:rPr>
                    <w:t> </w:t>
                  </w:r>
                </w:p>
              </w:tc>
              <w:tc>
                <w:tcPr>
                  <w:tcW w:w="1194"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rPr>
                      <w:rFonts w:ascii="Times New Roman" w:eastAsia="Times New Roman" w:hAnsi="Times New Roman"/>
                      <w:color w:val="000000"/>
                      <w:sz w:val="14"/>
                      <w:szCs w:val="14"/>
                      <w:lang w:eastAsia="ru-RU"/>
                    </w:rPr>
                  </w:pPr>
                  <w:r w:rsidRPr="00F851FD">
                    <w:rPr>
                      <w:rFonts w:ascii="Times New Roman" w:eastAsia="Times New Roman" w:hAnsi="Times New Roman"/>
                      <w:color w:val="000000"/>
                      <w:sz w:val="14"/>
                      <w:szCs w:val="14"/>
                      <w:lang w:eastAsia="ru-RU"/>
                    </w:rPr>
                    <w:t>Повышение качества подготовки различных категорий граждан и специалистов к действиям в условиях угрозы совершения или совершенного террористического акта</w:t>
                  </w:r>
                </w:p>
              </w:tc>
              <w:tc>
                <w:tcPr>
                  <w:tcW w:w="450"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color w:val="000000"/>
                      <w:sz w:val="14"/>
                      <w:szCs w:val="14"/>
                      <w:lang w:eastAsia="ru-RU"/>
                    </w:rPr>
                  </w:pPr>
                  <w:r w:rsidRPr="00F851FD">
                    <w:rPr>
                      <w:rFonts w:ascii="Times New Roman" w:eastAsia="Times New Roman" w:hAnsi="Times New Roman"/>
                      <w:color w:val="000000"/>
                      <w:sz w:val="14"/>
                      <w:szCs w:val="14"/>
                      <w:lang w:eastAsia="ru-RU"/>
                    </w:rPr>
                    <w:t xml:space="preserve">% от среднего показателя </w:t>
                  </w:r>
                </w:p>
              </w:tc>
              <w:tc>
                <w:tcPr>
                  <w:tcW w:w="352"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color w:val="000000"/>
                      <w:sz w:val="14"/>
                      <w:szCs w:val="14"/>
                      <w:lang w:eastAsia="ru-RU"/>
                    </w:rPr>
                  </w:pPr>
                  <w:r w:rsidRPr="00F851FD">
                    <w:rPr>
                      <w:rFonts w:ascii="Times New Roman" w:eastAsia="Times New Roman" w:hAnsi="Times New Roman"/>
                      <w:color w:val="000000"/>
                      <w:sz w:val="14"/>
                      <w:szCs w:val="14"/>
                      <w:lang w:eastAsia="ru-RU"/>
                    </w:rPr>
                    <w:t>0,10</w:t>
                  </w:r>
                </w:p>
              </w:tc>
              <w:tc>
                <w:tcPr>
                  <w:tcW w:w="760"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color w:val="000000"/>
                      <w:sz w:val="14"/>
                      <w:szCs w:val="14"/>
                      <w:lang w:eastAsia="ru-RU"/>
                    </w:rPr>
                  </w:pPr>
                  <w:r w:rsidRPr="00F851FD">
                    <w:rPr>
                      <w:rFonts w:ascii="Times New Roman" w:eastAsia="Times New Roman" w:hAnsi="Times New Roman"/>
                      <w:color w:val="000000"/>
                      <w:sz w:val="14"/>
                      <w:szCs w:val="14"/>
                      <w:lang w:eastAsia="ru-RU"/>
                    </w:rPr>
                    <w:t xml:space="preserve">ведомственная статистика </w:t>
                  </w:r>
                </w:p>
              </w:tc>
              <w:tc>
                <w:tcPr>
                  <w:tcW w:w="452"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sz w:val="14"/>
                      <w:szCs w:val="14"/>
                      <w:lang w:eastAsia="ru-RU"/>
                    </w:rPr>
                  </w:pPr>
                  <w:r w:rsidRPr="00F851FD">
                    <w:rPr>
                      <w:rFonts w:ascii="Times New Roman" w:eastAsia="Times New Roman" w:hAnsi="Times New Roman"/>
                      <w:sz w:val="14"/>
                      <w:szCs w:val="14"/>
                      <w:lang w:eastAsia="ru-RU"/>
                    </w:rPr>
                    <w:t>73,4</w:t>
                  </w:r>
                </w:p>
              </w:tc>
              <w:tc>
                <w:tcPr>
                  <w:tcW w:w="479"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sz w:val="14"/>
                      <w:szCs w:val="14"/>
                      <w:lang w:eastAsia="ru-RU"/>
                    </w:rPr>
                  </w:pPr>
                  <w:r w:rsidRPr="00F851FD">
                    <w:rPr>
                      <w:rFonts w:ascii="Times New Roman" w:eastAsia="Times New Roman" w:hAnsi="Times New Roman"/>
                      <w:sz w:val="14"/>
                      <w:szCs w:val="14"/>
                      <w:lang w:eastAsia="ru-RU"/>
                    </w:rPr>
                    <w:t>73,4</w:t>
                  </w:r>
                </w:p>
              </w:tc>
              <w:tc>
                <w:tcPr>
                  <w:tcW w:w="568"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sz w:val="14"/>
                      <w:szCs w:val="14"/>
                      <w:lang w:eastAsia="ru-RU"/>
                    </w:rPr>
                  </w:pPr>
                  <w:r w:rsidRPr="00F851FD">
                    <w:rPr>
                      <w:rFonts w:ascii="Times New Roman" w:eastAsia="Times New Roman" w:hAnsi="Times New Roman"/>
                      <w:sz w:val="14"/>
                      <w:szCs w:val="14"/>
                      <w:lang w:eastAsia="ru-RU"/>
                    </w:rPr>
                    <w:t>73,4</w:t>
                  </w:r>
                </w:p>
              </w:tc>
              <w:tc>
                <w:tcPr>
                  <w:tcW w:w="529"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sz w:val="14"/>
                      <w:szCs w:val="14"/>
                      <w:lang w:eastAsia="ru-RU"/>
                    </w:rPr>
                  </w:pPr>
                  <w:r w:rsidRPr="00F851FD">
                    <w:rPr>
                      <w:rFonts w:ascii="Times New Roman" w:eastAsia="Times New Roman" w:hAnsi="Times New Roman"/>
                      <w:sz w:val="14"/>
                      <w:szCs w:val="14"/>
                      <w:lang w:eastAsia="ru-RU"/>
                    </w:rPr>
                    <w:t>73,4</w:t>
                  </w:r>
                </w:p>
              </w:tc>
            </w:tr>
            <w:tr w:rsidR="00F851FD" w:rsidRPr="00F851FD" w:rsidTr="00F851FD">
              <w:trPr>
                <w:trHeight w:val="20"/>
              </w:trPr>
              <w:tc>
                <w:tcPr>
                  <w:tcW w:w="217" w:type="pct"/>
                  <w:tcBorders>
                    <w:top w:val="nil"/>
                    <w:left w:val="single" w:sz="4" w:space="0" w:color="auto"/>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rPr>
                      <w:rFonts w:ascii="Times New Roman" w:eastAsia="Times New Roman" w:hAnsi="Times New Roman"/>
                      <w:color w:val="00B050"/>
                      <w:sz w:val="14"/>
                      <w:szCs w:val="14"/>
                      <w:lang w:eastAsia="ru-RU"/>
                    </w:rPr>
                  </w:pPr>
                  <w:r w:rsidRPr="00F851FD">
                    <w:rPr>
                      <w:rFonts w:ascii="Times New Roman" w:eastAsia="Times New Roman" w:hAnsi="Times New Roman"/>
                      <w:color w:val="00B050"/>
                      <w:sz w:val="14"/>
                      <w:szCs w:val="14"/>
                      <w:lang w:eastAsia="ru-RU"/>
                    </w:rPr>
                    <w:t> </w:t>
                  </w:r>
                </w:p>
              </w:tc>
              <w:tc>
                <w:tcPr>
                  <w:tcW w:w="1194"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rPr>
                      <w:rFonts w:ascii="Times New Roman" w:eastAsia="Times New Roman" w:hAnsi="Times New Roman"/>
                      <w:sz w:val="14"/>
                      <w:szCs w:val="14"/>
                      <w:lang w:eastAsia="ru-RU"/>
                    </w:rPr>
                  </w:pPr>
                  <w:r w:rsidRPr="00F851FD">
                    <w:rPr>
                      <w:rFonts w:ascii="Times New Roman" w:eastAsia="Times New Roman" w:hAnsi="Times New Roman"/>
                      <w:sz w:val="14"/>
                      <w:szCs w:val="14"/>
                      <w:lang w:eastAsia="ru-RU"/>
                    </w:rPr>
                    <w:t>Увеличение количества объектов социальной сферы (учреждений образования, культуры, социальной защиты населения) и объектов с массовым пребыванием людей, защищенных в соответствии с установленными требованиями</w:t>
                  </w:r>
                </w:p>
              </w:tc>
              <w:tc>
                <w:tcPr>
                  <w:tcW w:w="450"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sz w:val="14"/>
                      <w:szCs w:val="14"/>
                      <w:lang w:eastAsia="ru-RU"/>
                    </w:rPr>
                  </w:pPr>
                  <w:r w:rsidRPr="00F851FD">
                    <w:rPr>
                      <w:rFonts w:ascii="Times New Roman" w:eastAsia="Times New Roman" w:hAnsi="Times New Roman"/>
                      <w:sz w:val="14"/>
                      <w:szCs w:val="14"/>
                      <w:lang w:eastAsia="ru-RU"/>
                    </w:rPr>
                    <w:t xml:space="preserve">% от среднего показателя </w:t>
                  </w:r>
                </w:p>
              </w:tc>
              <w:tc>
                <w:tcPr>
                  <w:tcW w:w="352"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sz w:val="14"/>
                      <w:szCs w:val="14"/>
                      <w:lang w:eastAsia="ru-RU"/>
                    </w:rPr>
                  </w:pPr>
                  <w:r w:rsidRPr="00F851FD">
                    <w:rPr>
                      <w:rFonts w:ascii="Times New Roman" w:eastAsia="Times New Roman" w:hAnsi="Times New Roman"/>
                      <w:sz w:val="14"/>
                      <w:szCs w:val="14"/>
                      <w:lang w:eastAsia="ru-RU"/>
                    </w:rPr>
                    <w:t>0,10</w:t>
                  </w:r>
                </w:p>
              </w:tc>
              <w:tc>
                <w:tcPr>
                  <w:tcW w:w="760"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sz w:val="14"/>
                      <w:szCs w:val="14"/>
                      <w:lang w:eastAsia="ru-RU"/>
                    </w:rPr>
                  </w:pPr>
                  <w:r w:rsidRPr="00F851FD">
                    <w:rPr>
                      <w:rFonts w:ascii="Times New Roman" w:eastAsia="Times New Roman" w:hAnsi="Times New Roman"/>
                      <w:sz w:val="14"/>
                      <w:szCs w:val="14"/>
                      <w:lang w:eastAsia="ru-RU"/>
                    </w:rPr>
                    <w:t xml:space="preserve">ведомственная статистика </w:t>
                  </w:r>
                </w:p>
              </w:tc>
              <w:tc>
                <w:tcPr>
                  <w:tcW w:w="452"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sz w:val="14"/>
                      <w:szCs w:val="14"/>
                      <w:lang w:eastAsia="ru-RU"/>
                    </w:rPr>
                  </w:pPr>
                  <w:r w:rsidRPr="00F851FD">
                    <w:rPr>
                      <w:rFonts w:ascii="Times New Roman" w:eastAsia="Times New Roman" w:hAnsi="Times New Roman"/>
                      <w:sz w:val="14"/>
                      <w:szCs w:val="14"/>
                      <w:lang w:eastAsia="ru-RU"/>
                    </w:rPr>
                    <w:t>50,3</w:t>
                  </w:r>
                </w:p>
              </w:tc>
              <w:tc>
                <w:tcPr>
                  <w:tcW w:w="479"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sz w:val="14"/>
                      <w:szCs w:val="14"/>
                      <w:lang w:eastAsia="ru-RU"/>
                    </w:rPr>
                  </w:pPr>
                  <w:r w:rsidRPr="00F851FD">
                    <w:rPr>
                      <w:rFonts w:ascii="Times New Roman" w:eastAsia="Times New Roman" w:hAnsi="Times New Roman"/>
                      <w:sz w:val="14"/>
                      <w:szCs w:val="14"/>
                      <w:lang w:eastAsia="ru-RU"/>
                    </w:rPr>
                    <w:t>50,3</w:t>
                  </w:r>
                </w:p>
              </w:tc>
              <w:tc>
                <w:tcPr>
                  <w:tcW w:w="568"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sz w:val="14"/>
                      <w:szCs w:val="14"/>
                      <w:lang w:eastAsia="ru-RU"/>
                    </w:rPr>
                  </w:pPr>
                  <w:r w:rsidRPr="00F851FD">
                    <w:rPr>
                      <w:rFonts w:ascii="Times New Roman" w:eastAsia="Times New Roman" w:hAnsi="Times New Roman"/>
                      <w:sz w:val="14"/>
                      <w:szCs w:val="14"/>
                      <w:lang w:eastAsia="ru-RU"/>
                    </w:rPr>
                    <w:t>50,3</w:t>
                  </w:r>
                </w:p>
              </w:tc>
              <w:tc>
                <w:tcPr>
                  <w:tcW w:w="529" w:type="pct"/>
                  <w:tcBorders>
                    <w:top w:val="nil"/>
                    <w:left w:val="nil"/>
                    <w:bottom w:val="single" w:sz="4" w:space="0" w:color="auto"/>
                    <w:right w:val="single" w:sz="4" w:space="0" w:color="auto"/>
                  </w:tcBorders>
                  <w:shd w:val="clear" w:color="auto" w:fill="auto"/>
                  <w:vAlign w:val="center"/>
                  <w:hideMark/>
                </w:tcPr>
                <w:p w:rsidR="00F851FD" w:rsidRPr="00F851FD" w:rsidRDefault="00F851FD" w:rsidP="00F851FD">
                  <w:pPr>
                    <w:spacing w:after="0" w:line="240" w:lineRule="auto"/>
                    <w:jc w:val="center"/>
                    <w:rPr>
                      <w:rFonts w:ascii="Times New Roman" w:eastAsia="Times New Roman" w:hAnsi="Times New Roman"/>
                      <w:sz w:val="14"/>
                      <w:szCs w:val="14"/>
                      <w:lang w:eastAsia="ru-RU"/>
                    </w:rPr>
                  </w:pPr>
                  <w:r w:rsidRPr="00F851FD">
                    <w:rPr>
                      <w:rFonts w:ascii="Times New Roman" w:eastAsia="Times New Roman" w:hAnsi="Times New Roman"/>
                      <w:sz w:val="14"/>
                      <w:szCs w:val="14"/>
                      <w:lang w:eastAsia="ru-RU"/>
                    </w:rPr>
                    <w:t>50,3</w:t>
                  </w:r>
                </w:p>
              </w:tc>
            </w:tr>
          </w:tbl>
          <w:p w:rsidR="00F851FD" w:rsidRPr="00BE21DB" w:rsidRDefault="00F851FD" w:rsidP="00A07F65">
            <w:pPr>
              <w:spacing w:after="0" w:line="240" w:lineRule="auto"/>
              <w:jc w:val="right"/>
              <w:rPr>
                <w:rFonts w:ascii="Times New Roman" w:eastAsia="Times New Roman" w:hAnsi="Times New Roman"/>
                <w:color w:val="000000"/>
                <w:sz w:val="20"/>
                <w:szCs w:val="20"/>
                <w:lang w:eastAsia="ru-RU"/>
              </w:rPr>
            </w:pPr>
          </w:p>
          <w:p w:rsidR="00A07F65" w:rsidRDefault="00A07F65" w:rsidP="00A07F65">
            <w:pPr>
              <w:spacing w:after="0" w:line="240" w:lineRule="auto"/>
              <w:jc w:val="right"/>
              <w:rPr>
                <w:rFonts w:ascii="Times New Roman" w:eastAsia="Times New Roman" w:hAnsi="Times New Roman"/>
                <w:color w:val="000000"/>
                <w:sz w:val="20"/>
                <w:szCs w:val="20"/>
                <w:lang w:eastAsia="ru-RU"/>
              </w:rPr>
            </w:pPr>
            <w:r w:rsidRPr="00A07F65">
              <w:rPr>
                <w:rFonts w:ascii="Times New Roman" w:eastAsia="Times New Roman" w:hAnsi="Times New Roman"/>
                <w:color w:val="000000"/>
                <w:sz w:val="20"/>
                <w:szCs w:val="20"/>
                <w:lang w:eastAsia="ru-RU"/>
              </w:rPr>
              <w:t xml:space="preserve">Приложение № 2                                                                                                                                                                                                               к паспорту муниципальной программы </w:t>
            </w:r>
          </w:p>
          <w:p w:rsidR="00A07F65" w:rsidRDefault="00A07F65" w:rsidP="00A07F65">
            <w:pPr>
              <w:spacing w:after="0" w:line="240" w:lineRule="auto"/>
              <w:jc w:val="right"/>
              <w:rPr>
                <w:rFonts w:ascii="Times New Roman" w:eastAsia="Times New Roman" w:hAnsi="Times New Roman"/>
                <w:color w:val="000000"/>
                <w:sz w:val="20"/>
                <w:szCs w:val="20"/>
                <w:lang w:eastAsia="ru-RU"/>
              </w:rPr>
            </w:pPr>
            <w:r w:rsidRPr="00A07F65">
              <w:rPr>
                <w:rFonts w:ascii="Times New Roman" w:eastAsia="Times New Roman" w:hAnsi="Times New Roman"/>
                <w:color w:val="000000"/>
                <w:sz w:val="20"/>
                <w:szCs w:val="20"/>
                <w:lang w:eastAsia="ru-RU"/>
              </w:rPr>
              <w:t xml:space="preserve">"Защита населения и территории Богучанского района </w:t>
            </w:r>
          </w:p>
          <w:p w:rsidR="00A07F65" w:rsidRDefault="00A07F65" w:rsidP="00A07F65">
            <w:pPr>
              <w:spacing w:after="0" w:line="240" w:lineRule="auto"/>
              <w:jc w:val="right"/>
              <w:rPr>
                <w:rFonts w:ascii="Times New Roman" w:eastAsia="Times New Roman" w:hAnsi="Times New Roman"/>
                <w:color w:val="000000"/>
                <w:sz w:val="20"/>
                <w:szCs w:val="20"/>
                <w:lang w:eastAsia="ru-RU"/>
              </w:rPr>
            </w:pPr>
            <w:r w:rsidRPr="00A07F65">
              <w:rPr>
                <w:rFonts w:ascii="Times New Roman" w:eastAsia="Times New Roman" w:hAnsi="Times New Roman"/>
                <w:color w:val="000000"/>
                <w:sz w:val="20"/>
                <w:szCs w:val="20"/>
                <w:lang w:eastAsia="ru-RU"/>
              </w:rPr>
              <w:t xml:space="preserve">от чрезвычайных ситуаций природного </w:t>
            </w:r>
          </w:p>
          <w:p w:rsidR="00A07F65" w:rsidRDefault="00A07F65" w:rsidP="00A07F65">
            <w:pPr>
              <w:spacing w:after="0" w:line="240" w:lineRule="auto"/>
              <w:jc w:val="right"/>
              <w:rPr>
                <w:rFonts w:ascii="Times New Roman" w:eastAsia="Times New Roman" w:hAnsi="Times New Roman"/>
                <w:color w:val="000000"/>
                <w:sz w:val="20"/>
                <w:szCs w:val="20"/>
                <w:lang w:eastAsia="ru-RU"/>
              </w:rPr>
            </w:pPr>
            <w:r w:rsidRPr="00A07F65">
              <w:rPr>
                <w:rFonts w:ascii="Times New Roman" w:eastAsia="Times New Roman" w:hAnsi="Times New Roman"/>
                <w:color w:val="000000"/>
                <w:sz w:val="20"/>
                <w:szCs w:val="20"/>
                <w:lang w:eastAsia="ru-RU"/>
              </w:rPr>
              <w:t>и техногенного характера"</w:t>
            </w:r>
          </w:p>
          <w:p w:rsidR="00A07F65" w:rsidRPr="00A07F65" w:rsidRDefault="00A07F65" w:rsidP="00A07F65">
            <w:pPr>
              <w:spacing w:after="0" w:line="240" w:lineRule="auto"/>
              <w:jc w:val="center"/>
              <w:rPr>
                <w:rFonts w:ascii="Times New Roman" w:eastAsia="Times New Roman" w:hAnsi="Times New Roman"/>
                <w:color w:val="000000"/>
                <w:sz w:val="20"/>
                <w:szCs w:val="20"/>
                <w:lang w:eastAsia="ru-RU"/>
              </w:rPr>
            </w:pPr>
          </w:p>
          <w:p w:rsidR="00A07F65" w:rsidRPr="00A07F65" w:rsidRDefault="00A07F65" w:rsidP="00A07F65">
            <w:pPr>
              <w:spacing w:line="240" w:lineRule="auto"/>
              <w:jc w:val="center"/>
              <w:rPr>
                <w:rFonts w:ascii="Times New Roman" w:eastAsia="Times New Roman" w:hAnsi="Times New Roman"/>
                <w:color w:val="000000"/>
                <w:sz w:val="20"/>
                <w:szCs w:val="20"/>
                <w:lang w:eastAsia="ru-RU"/>
              </w:rPr>
            </w:pPr>
            <w:r w:rsidRPr="00A07F65">
              <w:rPr>
                <w:rFonts w:ascii="Times New Roman" w:eastAsia="Times New Roman" w:hAnsi="Times New Roman"/>
                <w:bCs/>
                <w:color w:val="000000"/>
                <w:sz w:val="20"/>
                <w:szCs w:val="20"/>
                <w:lang w:eastAsia="ru-RU"/>
              </w:rPr>
              <w:t>Целевые показатели на долгосрочный период</w:t>
            </w:r>
          </w:p>
        </w:tc>
      </w:tr>
    </w:tbl>
    <w:p w:rsidR="00A07F65" w:rsidRPr="00A07F65" w:rsidRDefault="00A07F65" w:rsidP="00382EC7">
      <w:pPr>
        <w:spacing w:after="0" w:line="240" w:lineRule="auto"/>
        <w:jc w:val="both"/>
        <w:rPr>
          <w:rFonts w:ascii="Times New Roman" w:eastAsia="Times New Roman" w:hAnsi="Times New Roman"/>
          <w:sz w:val="12"/>
          <w:szCs w:val="20"/>
          <w:highlight w:val="yellow"/>
          <w:lang w:eastAsia="ru-RU"/>
        </w:rPr>
      </w:pPr>
    </w:p>
    <w:tbl>
      <w:tblPr>
        <w:tblW w:w="5000" w:type="pct"/>
        <w:tblLook w:val="04A0"/>
      </w:tblPr>
      <w:tblGrid>
        <w:gridCol w:w="330"/>
        <w:gridCol w:w="839"/>
        <w:gridCol w:w="581"/>
        <w:gridCol w:w="802"/>
        <w:gridCol w:w="590"/>
        <w:gridCol w:w="370"/>
        <w:gridCol w:w="370"/>
        <w:gridCol w:w="370"/>
        <w:gridCol w:w="370"/>
        <w:gridCol w:w="370"/>
        <w:gridCol w:w="370"/>
        <w:gridCol w:w="370"/>
        <w:gridCol w:w="370"/>
        <w:gridCol w:w="370"/>
        <w:gridCol w:w="625"/>
        <w:gridCol w:w="625"/>
        <w:gridCol w:w="554"/>
        <w:gridCol w:w="554"/>
        <w:gridCol w:w="370"/>
        <w:gridCol w:w="370"/>
      </w:tblGrid>
      <w:tr w:rsidR="00A07F65" w:rsidRPr="00A07F65" w:rsidTr="00333106">
        <w:trPr>
          <w:trHeight w:val="20"/>
        </w:trPr>
        <w:tc>
          <w:tcPr>
            <w:tcW w:w="17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07F65" w:rsidRPr="00A07F65" w:rsidRDefault="00A07F65" w:rsidP="00A07F65">
            <w:pPr>
              <w:spacing w:after="0" w:line="240" w:lineRule="auto"/>
              <w:jc w:val="center"/>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 </w:t>
            </w:r>
          </w:p>
        </w:tc>
        <w:tc>
          <w:tcPr>
            <w:tcW w:w="43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07F65" w:rsidRPr="00A07F65" w:rsidRDefault="00A07F65" w:rsidP="00A07F65">
            <w:pPr>
              <w:spacing w:after="0" w:line="240" w:lineRule="auto"/>
              <w:jc w:val="center"/>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Цели, целевые показател</w:t>
            </w:r>
            <w:r w:rsidRPr="00A07F65">
              <w:rPr>
                <w:rFonts w:ascii="Times New Roman" w:eastAsia="Times New Roman" w:hAnsi="Times New Roman"/>
                <w:color w:val="000000"/>
                <w:sz w:val="14"/>
                <w:szCs w:val="14"/>
                <w:lang w:eastAsia="ru-RU"/>
              </w:rPr>
              <w:lastRenderedPageBreak/>
              <w:t>и муниципальной программы</w:t>
            </w:r>
          </w:p>
        </w:tc>
        <w:tc>
          <w:tcPr>
            <w:tcW w:w="30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07F65" w:rsidRPr="00A07F65" w:rsidRDefault="00A07F65" w:rsidP="00A07F65">
            <w:pPr>
              <w:spacing w:after="0" w:line="240" w:lineRule="auto"/>
              <w:jc w:val="center"/>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lastRenderedPageBreak/>
              <w:t>Единица  измер</w:t>
            </w:r>
            <w:r w:rsidRPr="00A07F65">
              <w:rPr>
                <w:rFonts w:ascii="Times New Roman" w:eastAsia="Times New Roman" w:hAnsi="Times New Roman"/>
                <w:color w:val="000000"/>
                <w:sz w:val="14"/>
                <w:szCs w:val="14"/>
                <w:lang w:eastAsia="ru-RU"/>
              </w:rPr>
              <w:lastRenderedPageBreak/>
              <w:t>ения</w:t>
            </w:r>
          </w:p>
        </w:tc>
        <w:tc>
          <w:tcPr>
            <w:tcW w:w="41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07F65" w:rsidRPr="00A07F65" w:rsidRDefault="00A07F65" w:rsidP="00A07F65">
            <w:pPr>
              <w:spacing w:after="0" w:line="240" w:lineRule="auto"/>
              <w:jc w:val="center"/>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lastRenderedPageBreak/>
              <w:t xml:space="preserve">Год предшествующий </w:t>
            </w:r>
            <w:r w:rsidRPr="00A07F65">
              <w:rPr>
                <w:rFonts w:ascii="Times New Roman" w:eastAsia="Times New Roman" w:hAnsi="Times New Roman"/>
                <w:color w:val="000000"/>
                <w:sz w:val="14"/>
                <w:szCs w:val="14"/>
                <w:lang w:eastAsia="ru-RU"/>
              </w:rPr>
              <w:lastRenderedPageBreak/>
              <w:t>реализации программы 2013 год</w:t>
            </w:r>
          </w:p>
        </w:tc>
        <w:tc>
          <w:tcPr>
            <w:tcW w:w="3280" w:type="pct"/>
            <w:gridSpan w:val="14"/>
            <w:tcBorders>
              <w:top w:val="single" w:sz="4" w:space="0" w:color="auto"/>
              <w:left w:val="nil"/>
              <w:bottom w:val="single" w:sz="4" w:space="0" w:color="auto"/>
              <w:right w:val="single" w:sz="4" w:space="0" w:color="000000"/>
            </w:tcBorders>
            <w:shd w:val="clear" w:color="auto" w:fill="auto"/>
            <w:vAlign w:val="center"/>
            <w:hideMark/>
          </w:tcPr>
          <w:p w:rsidR="00A07F65" w:rsidRPr="00A07F65" w:rsidRDefault="00A07F65" w:rsidP="00A07F65">
            <w:pPr>
              <w:spacing w:after="0" w:line="240" w:lineRule="auto"/>
              <w:jc w:val="center"/>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lastRenderedPageBreak/>
              <w:t>Годы реализации муниципальной программы</w:t>
            </w:r>
          </w:p>
        </w:tc>
        <w:tc>
          <w:tcPr>
            <w:tcW w:w="387" w:type="pct"/>
            <w:gridSpan w:val="2"/>
            <w:tcBorders>
              <w:top w:val="single" w:sz="4" w:space="0" w:color="auto"/>
              <w:left w:val="nil"/>
              <w:bottom w:val="single" w:sz="4" w:space="0" w:color="auto"/>
              <w:right w:val="single" w:sz="4" w:space="0" w:color="000000"/>
            </w:tcBorders>
            <w:shd w:val="clear" w:color="auto" w:fill="auto"/>
            <w:vAlign w:val="center"/>
            <w:hideMark/>
          </w:tcPr>
          <w:p w:rsidR="00A07F65" w:rsidRPr="00A07F65" w:rsidRDefault="00A07F65" w:rsidP="00A07F65">
            <w:pPr>
              <w:spacing w:after="0" w:line="240" w:lineRule="auto"/>
              <w:jc w:val="center"/>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Годы до конца реализц</w:t>
            </w:r>
            <w:r w:rsidRPr="00A07F65">
              <w:rPr>
                <w:rFonts w:ascii="Times New Roman" w:eastAsia="Times New Roman" w:hAnsi="Times New Roman"/>
                <w:color w:val="000000"/>
                <w:sz w:val="14"/>
                <w:szCs w:val="14"/>
                <w:lang w:eastAsia="ru-RU"/>
              </w:rPr>
              <w:lastRenderedPageBreak/>
              <w:t>ии программ ыв пятилетнем интервале</w:t>
            </w:r>
          </w:p>
        </w:tc>
      </w:tr>
      <w:tr w:rsidR="00A07F65" w:rsidRPr="00A07F65" w:rsidTr="00333106">
        <w:trPr>
          <w:trHeight w:val="20"/>
        </w:trPr>
        <w:tc>
          <w:tcPr>
            <w:tcW w:w="172" w:type="pct"/>
            <w:vMerge/>
            <w:tcBorders>
              <w:top w:val="single" w:sz="4" w:space="0" w:color="auto"/>
              <w:left w:val="single" w:sz="4" w:space="0" w:color="auto"/>
              <w:bottom w:val="single" w:sz="4" w:space="0" w:color="000000"/>
              <w:right w:val="single" w:sz="4" w:space="0" w:color="auto"/>
            </w:tcBorders>
            <w:vAlign w:val="center"/>
            <w:hideMark/>
          </w:tcPr>
          <w:p w:rsidR="00A07F65" w:rsidRPr="00A07F65" w:rsidRDefault="00A07F65" w:rsidP="00A07F65">
            <w:pPr>
              <w:spacing w:after="0" w:line="240" w:lineRule="auto"/>
              <w:rPr>
                <w:rFonts w:ascii="Times New Roman" w:eastAsia="Times New Roman" w:hAnsi="Times New Roman"/>
                <w:color w:val="000000"/>
                <w:sz w:val="14"/>
                <w:szCs w:val="14"/>
                <w:lang w:eastAsia="ru-RU"/>
              </w:rPr>
            </w:pPr>
          </w:p>
        </w:tc>
        <w:tc>
          <w:tcPr>
            <w:tcW w:w="438" w:type="pct"/>
            <w:vMerge/>
            <w:tcBorders>
              <w:top w:val="single" w:sz="4" w:space="0" w:color="auto"/>
              <w:left w:val="single" w:sz="4" w:space="0" w:color="auto"/>
              <w:bottom w:val="single" w:sz="4" w:space="0" w:color="000000"/>
              <w:right w:val="single" w:sz="4" w:space="0" w:color="auto"/>
            </w:tcBorders>
            <w:vAlign w:val="center"/>
            <w:hideMark/>
          </w:tcPr>
          <w:p w:rsidR="00A07F65" w:rsidRPr="00A07F65" w:rsidRDefault="00A07F65" w:rsidP="00A07F65">
            <w:pPr>
              <w:spacing w:after="0" w:line="240" w:lineRule="auto"/>
              <w:rPr>
                <w:rFonts w:ascii="Times New Roman" w:eastAsia="Times New Roman" w:hAnsi="Times New Roman"/>
                <w:color w:val="000000"/>
                <w:sz w:val="14"/>
                <w:szCs w:val="14"/>
                <w:lang w:eastAsia="ru-RU"/>
              </w:rPr>
            </w:pPr>
          </w:p>
        </w:tc>
        <w:tc>
          <w:tcPr>
            <w:tcW w:w="304" w:type="pct"/>
            <w:vMerge/>
            <w:tcBorders>
              <w:top w:val="single" w:sz="4" w:space="0" w:color="auto"/>
              <w:left w:val="single" w:sz="4" w:space="0" w:color="auto"/>
              <w:bottom w:val="single" w:sz="4" w:space="0" w:color="000000"/>
              <w:right w:val="single" w:sz="4" w:space="0" w:color="auto"/>
            </w:tcBorders>
            <w:vAlign w:val="center"/>
            <w:hideMark/>
          </w:tcPr>
          <w:p w:rsidR="00A07F65" w:rsidRPr="00A07F65" w:rsidRDefault="00A07F65" w:rsidP="00A07F65">
            <w:pPr>
              <w:spacing w:after="0" w:line="240" w:lineRule="auto"/>
              <w:rPr>
                <w:rFonts w:ascii="Times New Roman" w:eastAsia="Times New Roman" w:hAnsi="Times New Roman"/>
                <w:color w:val="000000"/>
                <w:sz w:val="14"/>
                <w:szCs w:val="14"/>
                <w:lang w:eastAsia="ru-RU"/>
              </w:rPr>
            </w:pPr>
          </w:p>
        </w:tc>
        <w:tc>
          <w:tcPr>
            <w:tcW w:w="419" w:type="pct"/>
            <w:vMerge/>
            <w:tcBorders>
              <w:top w:val="single" w:sz="4" w:space="0" w:color="auto"/>
              <w:left w:val="single" w:sz="4" w:space="0" w:color="auto"/>
              <w:bottom w:val="single" w:sz="4" w:space="0" w:color="000000"/>
              <w:right w:val="single" w:sz="4" w:space="0" w:color="auto"/>
            </w:tcBorders>
            <w:vAlign w:val="center"/>
            <w:hideMark/>
          </w:tcPr>
          <w:p w:rsidR="00A07F65" w:rsidRPr="00A07F65" w:rsidRDefault="00A07F65" w:rsidP="00A07F65">
            <w:pPr>
              <w:spacing w:after="0" w:line="240" w:lineRule="auto"/>
              <w:rPr>
                <w:rFonts w:ascii="Times New Roman" w:eastAsia="Times New Roman" w:hAnsi="Times New Roman"/>
                <w:color w:val="000000"/>
                <w:sz w:val="14"/>
                <w:szCs w:val="14"/>
                <w:lang w:eastAsia="ru-RU"/>
              </w:rPr>
            </w:pPr>
          </w:p>
        </w:tc>
        <w:tc>
          <w:tcPr>
            <w:tcW w:w="308" w:type="pct"/>
            <w:tcBorders>
              <w:top w:val="nil"/>
              <w:left w:val="nil"/>
              <w:bottom w:val="single" w:sz="4" w:space="0" w:color="auto"/>
              <w:right w:val="nil"/>
            </w:tcBorders>
            <w:shd w:val="clear" w:color="auto" w:fill="auto"/>
            <w:vAlign w:val="center"/>
            <w:hideMark/>
          </w:tcPr>
          <w:p w:rsidR="00A07F65" w:rsidRPr="00A07F65" w:rsidRDefault="00A07F65" w:rsidP="00A07F65">
            <w:pPr>
              <w:spacing w:after="0" w:line="240" w:lineRule="auto"/>
              <w:jc w:val="center"/>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Первый год реализации 2014</w:t>
            </w:r>
          </w:p>
        </w:tc>
        <w:tc>
          <w:tcPr>
            <w:tcW w:w="193" w:type="pct"/>
            <w:tcBorders>
              <w:top w:val="nil"/>
              <w:left w:val="single" w:sz="4" w:space="0" w:color="auto"/>
              <w:bottom w:val="single" w:sz="4" w:space="0" w:color="auto"/>
              <w:right w:val="single" w:sz="4" w:space="0" w:color="auto"/>
            </w:tcBorders>
            <w:shd w:val="clear" w:color="auto" w:fill="auto"/>
            <w:vAlign w:val="center"/>
            <w:hideMark/>
          </w:tcPr>
          <w:p w:rsidR="00A07F65" w:rsidRPr="00A07F65" w:rsidRDefault="00A07F65" w:rsidP="00A07F65">
            <w:pPr>
              <w:spacing w:after="0" w:line="240" w:lineRule="auto"/>
              <w:jc w:val="center"/>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2015 год</w:t>
            </w:r>
          </w:p>
        </w:tc>
        <w:tc>
          <w:tcPr>
            <w:tcW w:w="193" w:type="pct"/>
            <w:tcBorders>
              <w:top w:val="nil"/>
              <w:left w:val="nil"/>
              <w:bottom w:val="single" w:sz="4" w:space="0" w:color="auto"/>
              <w:right w:val="single" w:sz="4" w:space="0" w:color="auto"/>
            </w:tcBorders>
            <w:shd w:val="clear" w:color="auto" w:fill="auto"/>
            <w:vAlign w:val="center"/>
            <w:hideMark/>
          </w:tcPr>
          <w:p w:rsidR="00A07F65" w:rsidRPr="00A07F65" w:rsidRDefault="00A07F65" w:rsidP="00A07F65">
            <w:pPr>
              <w:spacing w:after="0" w:line="240" w:lineRule="auto"/>
              <w:jc w:val="center"/>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2016 год</w:t>
            </w:r>
          </w:p>
        </w:tc>
        <w:tc>
          <w:tcPr>
            <w:tcW w:w="193" w:type="pct"/>
            <w:tcBorders>
              <w:top w:val="nil"/>
              <w:left w:val="nil"/>
              <w:bottom w:val="single" w:sz="4" w:space="0" w:color="auto"/>
              <w:right w:val="single" w:sz="4" w:space="0" w:color="auto"/>
            </w:tcBorders>
            <w:shd w:val="clear" w:color="auto" w:fill="auto"/>
            <w:vAlign w:val="center"/>
            <w:hideMark/>
          </w:tcPr>
          <w:p w:rsidR="00A07F65" w:rsidRPr="00A07F65" w:rsidRDefault="00A07F65" w:rsidP="00A07F65">
            <w:pPr>
              <w:spacing w:after="0" w:line="240" w:lineRule="auto"/>
              <w:jc w:val="center"/>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2017 год</w:t>
            </w:r>
          </w:p>
        </w:tc>
        <w:tc>
          <w:tcPr>
            <w:tcW w:w="193" w:type="pct"/>
            <w:tcBorders>
              <w:top w:val="nil"/>
              <w:left w:val="nil"/>
              <w:bottom w:val="single" w:sz="4" w:space="0" w:color="auto"/>
              <w:right w:val="single" w:sz="4" w:space="0" w:color="auto"/>
            </w:tcBorders>
            <w:shd w:val="clear" w:color="auto" w:fill="auto"/>
            <w:vAlign w:val="center"/>
            <w:hideMark/>
          </w:tcPr>
          <w:p w:rsidR="00A07F65" w:rsidRPr="00A07F65" w:rsidRDefault="00A07F65" w:rsidP="00A07F65">
            <w:pPr>
              <w:spacing w:after="0" w:line="240" w:lineRule="auto"/>
              <w:jc w:val="center"/>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2018 год</w:t>
            </w:r>
          </w:p>
        </w:tc>
        <w:tc>
          <w:tcPr>
            <w:tcW w:w="193" w:type="pct"/>
            <w:tcBorders>
              <w:top w:val="nil"/>
              <w:left w:val="nil"/>
              <w:bottom w:val="single" w:sz="4" w:space="0" w:color="auto"/>
              <w:right w:val="single" w:sz="4" w:space="0" w:color="auto"/>
            </w:tcBorders>
            <w:shd w:val="clear" w:color="auto" w:fill="auto"/>
            <w:vAlign w:val="center"/>
            <w:hideMark/>
          </w:tcPr>
          <w:p w:rsidR="00A07F65" w:rsidRPr="00A07F65" w:rsidRDefault="00A07F65" w:rsidP="00A07F65">
            <w:pPr>
              <w:spacing w:after="0" w:line="240" w:lineRule="auto"/>
              <w:jc w:val="center"/>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2019 год</w:t>
            </w:r>
          </w:p>
        </w:tc>
        <w:tc>
          <w:tcPr>
            <w:tcW w:w="193" w:type="pct"/>
            <w:tcBorders>
              <w:top w:val="nil"/>
              <w:left w:val="nil"/>
              <w:bottom w:val="single" w:sz="4" w:space="0" w:color="auto"/>
              <w:right w:val="single" w:sz="4" w:space="0" w:color="auto"/>
            </w:tcBorders>
            <w:shd w:val="clear" w:color="auto" w:fill="auto"/>
            <w:vAlign w:val="center"/>
            <w:hideMark/>
          </w:tcPr>
          <w:p w:rsidR="00A07F65" w:rsidRPr="00A07F65" w:rsidRDefault="00A07F65" w:rsidP="00A07F65">
            <w:pPr>
              <w:spacing w:after="0" w:line="240" w:lineRule="auto"/>
              <w:jc w:val="center"/>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2020 год</w:t>
            </w:r>
          </w:p>
        </w:tc>
        <w:tc>
          <w:tcPr>
            <w:tcW w:w="193" w:type="pct"/>
            <w:tcBorders>
              <w:top w:val="nil"/>
              <w:left w:val="nil"/>
              <w:bottom w:val="single" w:sz="4" w:space="0" w:color="auto"/>
              <w:right w:val="single" w:sz="4" w:space="0" w:color="auto"/>
            </w:tcBorders>
            <w:shd w:val="clear" w:color="auto" w:fill="auto"/>
            <w:vAlign w:val="center"/>
            <w:hideMark/>
          </w:tcPr>
          <w:p w:rsidR="00A07F65" w:rsidRPr="00A07F65" w:rsidRDefault="00A07F65" w:rsidP="00A07F65">
            <w:pPr>
              <w:spacing w:after="0" w:line="240" w:lineRule="auto"/>
              <w:jc w:val="center"/>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2021 год</w:t>
            </w:r>
          </w:p>
        </w:tc>
        <w:tc>
          <w:tcPr>
            <w:tcW w:w="193" w:type="pct"/>
            <w:tcBorders>
              <w:top w:val="nil"/>
              <w:left w:val="nil"/>
              <w:bottom w:val="single" w:sz="4" w:space="0" w:color="auto"/>
              <w:right w:val="single" w:sz="4" w:space="0" w:color="auto"/>
            </w:tcBorders>
            <w:shd w:val="clear" w:color="auto" w:fill="auto"/>
            <w:vAlign w:val="center"/>
            <w:hideMark/>
          </w:tcPr>
          <w:p w:rsidR="00A07F65" w:rsidRPr="00A07F65" w:rsidRDefault="00A07F65" w:rsidP="00A07F65">
            <w:pPr>
              <w:spacing w:after="0" w:line="240" w:lineRule="auto"/>
              <w:jc w:val="center"/>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 xml:space="preserve">2022 год </w:t>
            </w:r>
          </w:p>
        </w:tc>
        <w:tc>
          <w:tcPr>
            <w:tcW w:w="193" w:type="pct"/>
            <w:tcBorders>
              <w:top w:val="nil"/>
              <w:left w:val="nil"/>
              <w:bottom w:val="single" w:sz="4" w:space="0" w:color="auto"/>
              <w:right w:val="single" w:sz="4" w:space="0" w:color="auto"/>
            </w:tcBorders>
            <w:shd w:val="clear" w:color="auto" w:fill="auto"/>
            <w:vAlign w:val="center"/>
            <w:hideMark/>
          </w:tcPr>
          <w:p w:rsidR="00A07F65" w:rsidRPr="00A07F65" w:rsidRDefault="00A07F65" w:rsidP="00A07F65">
            <w:pPr>
              <w:spacing w:after="0" w:line="240" w:lineRule="auto"/>
              <w:jc w:val="center"/>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 xml:space="preserve">2023 год </w:t>
            </w:r>
          </w:p>
        </w:tc>
        <w:tc>
          <w:tcPr>
            <w:tcW w:w="327" w:type="pct"/>
            <w:tcBorders>
              <w:top w:val="nil"/>
              <w:left w:val="nil"/>
              <w:bottom w:val="single" w:sz="4" w:space="0" w:color="auto"/>
              <w:right w:val="single" w:sz="4" w:space="0" w:color="auto"/>
            </w:tcBorders>
            <w:shd w:val="clear" w:color="auto" w:fill="auto"/>
            <w:vAlign w:val="center"/>
            <w:hideMark/>
          </w:tcPr>
          <w:p w:rsidR="00A07F65" w:rsidRPr="00A07F65" w:rsidRDefault="00A07F65" w:rsidP="00A07F65">
            <w:pPr>
              <w:spacing w:after="0" w:line="240" w:lineRule="auto"/>
              <w:jc w:val="center"/>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Текущий финансовый год  2024</w:t>
            </w:r>
          </w:p>
        </w:tc>
        <w:tc>
          <w:tcPr>
            <w:tcW w:w="327" w:type="pct"/>
            <w:tcBorders>
              <w:top w:val="nil"/>
              <w:left w:val="nil"/>
              <w:bottom w:val="single" w:sz="4" w:space="0" w:color="auto"/>
              <w:right w:val="single" w:sz="4" w:space="0" w:color="auto"/>
            </w:tcBorders>
            <w:shd w:val="clear" w:color="auto" w:fill="auto"/>
            <w:vAlign w:val="center"/>
            <w:hideMark/>
          </w:tcPr>
          <w:p w:rsidR="00A07F65" w:rsidRPr="00A07F65" w:rsidRDefault="00A07F65" w:rsidP="00A07F65">
            <w:pPr>
              <w:spacing w:after="0" w:line="240" w:lineRule="auto"/>
              <w:jc w:val="center"/>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Очередной финансовый год 2025</w:t>
            </w:r>
          </w:p>
        </w:tc>
        <w:tc>
          <w:tcPr>
            <w:tcW w:w="289" w:type="pct"/>
            <w:tcBorders>
              <w:top w:val="nil"/>
              <w:left w:val="nil"/>
              <w:bottom w:val="single" w:sz="4" w:space="0" w:color="auto"/>
              <w:right w:val="single" w:sz="4" w:space="0" w:color="auto"/>
            </w:tcBorders>
            <w:shd w:val="clear" w:color="auto" w:fill="auto"/>
            <w:vAlign w:val="center"/>
            <w:hideMark/>
          </w:tcPr>
          <w:p w:rsidR="00A07F65" w:rsidRPr="00A07F65" w:rsidRDefault="00A07F65" w:rsidP="00A07F65">
            <w:pPr>
              <w:spacing w:after="0" w:line="240" w:lineRule="auto"/>
              <w:jc w:val="center"/>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Первый год планового периода 2026</w:t>
            </w:r>
          </w:p>
        </w:tc>
        <w:tc>
          <w:tcPr>
            <w:tcW w:w="289" w:type="pct"/>
            <w:tcBorders>
              <w:top w:val="nil"/>
              <w:left w:val="nil"/>
              <w:bottom w:val="single" w:sz="4" w:space="0" w:color="auto"/>
              <w:right w:val="single" w:sz="4" w:space="0" w:color="auto"/>
            </w:tcBorders>
            <w:shd w:val="clear" w:color="auto" w:fill="auto"/>
            <w:vAlign w:val="center"/>
            <w:hideMark/>
          </w:tcPr>
          <w:p w:rsidR="00A07F65" w:rsidRPr="00A07F65" w:rsidRDefault="00A07F65" w:rsidP="00A07F65">
            <w:pPr>
              <w:spacing w:after="0" w:line="240" w:lineRule="auto"/>
              <w:jc w:val="center"/>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Второй год планового периода 2027</w:t>
            </w:r>
          </w:p>
        </w:tc>
        <w:tc>
          <w:tcPr>
            <w:tcW w:w="193" w:type="pct"/>
            <w:tcBorders>
              <w:top w:val="nil"/>
              <w:left w:val="nil"/>
              <w:bottom w:val="single" w:sz="4" w:space="0" w:color="auto"/>
              <w:right w:val="single" w:sz="4" w:space="0" w:color="auto"/>
            </w:tcBorders>
            <w:shd w:val="clear" w:color="auto" w:fill="auto"/>
            <w:vAlign w:val="center"/>
            <w:hideMark/>
          </w:tcPr>
          <w:p w:rsidR="00A07F65" w:rsidRPr="00A07F65" w:rsidRDefault="00A07F65" w:rsidP="00A07F65">
            <w:pPr>
              <w:spacing w:after="0" w:line="240" w:lineRule="auto"/>
              <w:jc w:val="center"/>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2028 год</w:t>
            </w:r>
          </w:p>
        </w:tc>
        <w:tc>
          <w:tcPr>
            <w:tcW w:w="193" w:type="pct"/>
            <w:tcBorders>
              <w:top w:val="nil"/>
              <w:left w:val="nil"/>
              <w:bottom w:val="single" w:sz="4" w:space="0" w:color="auto"/>
              <w:right w:val="single" w:sz="4" w:space="0" w:color="auto"/>
            </w:tcBorders>
            <w:shd w:val="clear" w:color="auto" w:fill="auto"/>
            <w:vAlign w:val="center"/>
            <w:hideMark/>
          </w:tcPr>
          <w:p w:rsidR="00A07F65" w:rsidRPr="00A07F65" w:rsidRDefault="00A07F65" w:rsidP="00A07F65">
            <w:pPr>
              <w:spacing w:after="0" w:line="240" w:lineRule="auto"/>
              <w:jc w:val="center"/>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2030 год</w:t>
            </w:r>
          </w:p>
        </w:tc>
      </w:tr>
      <w:tr w:rsidR="00A07F65" w:rsidRPr="00A07F65" w:rsidTr="00333106">
        <w:trPr>
          <w:trHeight w:val="20"/>
        </w:trPr>
        <w:tc>
          <w:tcPr>
            <w:tcW w:w="172" w:type="pct"/>
            <w:tcBorders>
              <w:top w:val="nil"/>
              <w:left w:val="single" w:sz="4" w:space="0" w:color="auto"/>
              <w:bottom w:val="single" w:sz="4" w:space="0" w:color="auto"/>
              <w:right w:val="single" w:sz="4" w:space="0" w:color="auto"/>
            </w:tcBorders>
            <w:shd w:val="clear" w:color="auto" w:fill="auto"/>
            <w:vAlign w:val="center"/>
            <w:hideMark/>
          </w:tcPr>
          <w:p w:rsidR="00A07F65" w:rsidRPr="00A07F65" w:rsidRDefault="00A07F65" w:rsidP="00A07F65">
            <w:pPr>
              <w:spacing w:after="0" w:line="240" w:lineRule="auto"/>
              <w:jc w:val="center"/>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1</w:t>
            </w:r>
          </w:p>
        </w:tc>
        <w:tc>
          <w:tcPr>
            <w:tcW w:w="2436" w:type="pct"/>
            <w:gridSpan w:val="9"/>
            <w:tcBorders>
              <w:top w:val="single" w:sz="4" w:space="0" w:color="auto"/>
              <w:left w:val="nil"/>
              <w:bottom w:val="single" w:sz="4" w:space="0" w:color="auto"/>
              <w:right w:val="single" w:sz="4" w:space="0" w:color="000000"/>
            </w:tcBorders>
            <w:shd w:val="clear" w:color="auto" w:fill="auto"/>
            <w:vAlign w:val="center"/>
            <w:hideMark/>
          </w:tcPr>
          <w:p w:rsidR="00A07F65" w:rsidRPr="00A07F65" w:rsidRDefault="00A07F65" w:rsidP="00A07F65">
            <w:pPr>
              <w:spacing w:after="0" w:line="240" w:lineRule="auto"/>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Цель программы: создание эффективной системы защиты населения и территории Богучанского района от чрезвычайных ситуаций природного и техногенного характера, а также профилактика, минимизация и ликвидация последствий проявлений терроризма и экстремизма на территории района.</w:t>
            </w:r>
          </w:p>
        </w:tc>
        <w:tc>
          <w:tcPr>
            <w:tcW w:w="193" w:type="pct"/>
            <w:tcBorders>
              <w:top w:val="nil"/>
              <w:left w:val="nil"/>
              <w:bottom w:val="single" w:sz="4" w:space="0" w:color="auto"/>
              <w:right w:val="single" w:sz="4" w:space="0" w:color="auto"/>
            </w:tcBorders>
            <w:shd w:val="clear" w:color="auto" w:fill="auto"/>
            <w:vAlign w:val="center"/>
            <w:hideMark/>
          </w:tcPr>
          <w:p w:rsidR="00A07F65" w:rsidRPr="00A07F65" w:rsidRDefault="00A07F65" w:rsidP="00A07F65">
            <w:pPr>
              <w:spacing w:after="0" w:line="240" w:lineRule="auto"/>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 </w:t>
            </w:r>
          </w:p>
        </w:tc>
        <w:tc>
          <w:tcPr>
            <w:tcW w:w="193" w:type="pct"/>
            <w:tcBorders>
              <w:top w:val="nil"/>
              <w:left w:val="nil"/>
              <w:bottom w:val="single" w:sz="4" w:space="0" w:color="auto"/>
              <w:right w:val="single" w:sz="4" w:space="0" w:color="auto"/>
            </w:tcBorders>
            <w:shd w:val="clear" w:color="auto" w:fill="auto"/>
            <w:vAlign w:val="center"/>
            <w:hideMark/>
          </w:tcPr>
          <w:p w:rsidR="00A07F65" w:rsidRPr="00A07F65" w:rsidRDefault="00A07F65" w:rsidP="00A07F65">
            <w:pPr>
              <w:spacing w:after="0" w:line="240" w:lineRule="auto"/>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 </w:t>
            </w:r>
          </w:p>
        </w:tc>
        <w:tc>
          <w:tcPr>
            <w:tcW w:w="193" w:type="pct"/>
            <w:tcBorders>
              <w:top w:val="nil"/>
              <w:left w:val="nil"/>
              <w:bottom w:val="single" w:sz="4" w:space="0" w:color="auto"/>
              <w:right w:val="single" w:sz="4" w:space="0" w:color="auto"/>
            </w:tcBorders>
            <w:shd w:val="clear" w:color="auto" w:fill="auto"/>
            <w:vAlign w:val="center"/>
            <w:hideMark/>
          </w:tcPr>
          <w:p w:rsidR="00A07F65" w:rsidRPr="00A07F65" w:rsidRDefault="00A07F65" w:rsidP="00A07F65">
            <w:pPr>
              <w:spacing w:after="0" w:line="240" w:lineRule="auto"/>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 </w:t>
            </w:r>
          </w:p>
        </w:tc>
        <w:tc>
          <w:tcPr>
            <w:tcW w:w="193" w:type="pct"/>
            <w:tcBorders>
              <w:top w:val="nil"/>
              <w:left w:val="nil"/>
              <w:bottom w:val="single" w:sz="4" w:space="0" w:color="auto"/>
              <w:right w:val="single" w:sz="4" w:space="0" w:color="auto"/>
            </w:tcBorders>
            <w:shd w:val="clear" w:color="auto" w:fill="auto"/>
            <w:vAlign w:val="center"/>
            <w:hideMark/>
          </w:tcPr>
          <w:p w:rsidR="00A07F65" w:rsidRPr="00A07F65" w:rsidRDefault="00A07F65" w:rsidP="00A07F65">
            <w:pPr>
              <w:spacing w:after="0" w:line="240" w:lineRule="auto"/>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 </w:t>
            </w:r>
          </w:p>
        </w:tc>
        <w:tc>
          <w:tcPr>
            <w:tcW w:w="327" w:type="pct"/>
            <w:tcBorders>
              <w:top w:val="nil"/>
              <w:left w:val="nil"/>
              <w:bottom w:val="single" w:sz="4" w:space="0" w:color="auto"/>
              <w:right w:val="single" w:sz="4" w:space="0" w:color="auto"/>
            </w:tcBorders>
            <w:shd w:val="clear" w:color="auto" w:fill="auto"/>
            <w:vAlign w:val="center"/>
            <w:hideMark/>
          </w:tcPr>
          <w:p w:rsidR="00A07F65" w:rsidRPr="00A07F65" w:rsidRDefault="00A07F65" w:rsidP="00A07F65">
            <w:pPr>
              <w:spacing w:after="0" w:line="240" w:lineRule="auto"/>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 </w:t>
            </w:r>
          </w:p>
        </w:tc>
        <w:tc>
          <w:tcPr>
            <w:tcW w:w="327" w:type="pct"/>
            <w:tcBorders>
              <w:top w:val="nil"/>
              <w:left w:val="nil"/>
              <w:bottom w:val="single" w:sz="4" w:space="0" w:color="auto"/>
              <w:right w:val="single" w:sz="4" w:space="0" w:color="auto"/>
            </w:tcBorders>
            <w:shd w:val="clear" w:color="auto" w:fill="auto"/>
            <w:vAlign w:val="center"/>
            <w:hideMark/>
          </w:tcPr>
          <w:p w:rsidR="00A07F65" w:rsidRPr="00A07F65" w:rsidRDefault="00A07F65" w:rsidP="00A07F65">
            <w:pPr>
              <w:spacing w:after="0" w:line="240" w:lineRule="auto"/>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rsidR="00A07F65" w:rsidRPr="00A07F65" w:rsidRDefault="00A07F65" w:rsidP="00A07F65">
            <w:pPr>
              <w:spacing w:after="0" w:line="240" w:lineRule="auto"/>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rsidR="00A07F65" w:rsidRPr="00A07F65" w:rsidRDefault="00A07F65" w:rsidP="00A07F65">
            <w:pPr>
              <w:spacing w:after="0" w:line="240" w:lineRule="auto"/>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 </w:t>
            </w:r>
          </w:p>
        </w:tc>
        <w:tc>
          <w:tcPr>
            <w:tcW w:w="193" w:type="pct"/>
            <w:tcBorders>
              <w:top w:val="nil"/>
              <w:left w:val="nil"/>
              <w:bottom w:val="single" w:sz="4" w:space="0" w:color="auto"/>
              <w:right w:val="single" w:sz="4" w:space="0" w:color="auto"/>
            </w:tcBorders>
            <w:shd w:val="clear" w:color="auto" w:fill="auto"/>
            <w:vAlign w:val="center"/>
            <w:hideMark/>
          </w:tcPr>
          <w:p w:rsidR="00A07F65" w:rsidRPr="00A07F65" w:rsidRDefault="00A07F65" w:rsidP="00A07F65">
            <w:pPr>
              <w:spacing w:after="0" w:line="240" w:lineRule="auto"/>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 </w:t>
            </w:r>
          </w:p>
        </w:tc>
        <w:tc>
          <w:tcPr>
            <w:tcW w:w="193" w:type="pct"/>
            <w:tcBorders>
              <w:top w:val="nil"/>
              <w:left w:val="nil"/>
              <w:bottom w:val="single" w:sz="4" w:space="0" w:color="auto"/>
              <w:right w:val="single" w:sz="4" w:space="0" w:color="auto"/>
            </w:tcBorders>
            <w:shd w:val="clear" w:color="auto" w:fill="auto"/>
            <w:vAlign w:val="center"/>
            <w:hideMark/>
          </w:tcPr>
          <w:p w:rsidR="00A07F65" w:rsidRPr="00A07F65" w:rsidRDefault="00A07F65" w:rsidP="00A07F65">
            <w:pPr>
              <w:spacing w:after="0" w:line="240" w:lineRule="auto"/>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 </w:t>
            </w:r>
          </w:p>
        </w:tc>
      </w:tr>
      <w:tr w:rsidR="00A07F65" w:rsidRPr="00A07F65" w:rsidTr="00333106">
        <w:trPr>
          <w:cantSplit/>
          <w:trHeight w:val="1134"/>
        </w:trPr>
        <w:tc>
          <w:tcPr>
            <w:tcW w:w="172" w:type="pct"/>
            <w:tcBorders>
              <w:top w:val="nil"/>
              <w:left w:val="single" w:sz="4" w:space="0" w:color="auto"/>
              <w:bottom w:val="single" w:sz="4" w:space="0" w:color="auto"/>
              <w:right w:val="single" w:sz="4" w:space="0" w:color="auto"/>
            </w:tcBorders>
            <w:shd w:val="clear" w:color="auto" w:fill="auto"/>
            <w:vAlign w:val="center"/>
            <w:hideMark/>
          </w:tcPr>
          <w:p w:rsidR="00A07F65" w:rsidRPr="00A07F65" w:rsidRDefault="00A07F65" w:rsidP="00A07F65">
            <w:pPr>
              <w:spacing w:after="0" w:line="240" w:lineRule="auto"/>
              <w:jc w:val="center"/>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1.1.</w:t>
            </w:r>
          </w:p>
        </w:tc>
        <w:tc>
          <w:tcPr>
            <w:tcW w:w="438" w:type="pct"/>
            <w:tcBorders>
              <w:top w:val="nil"/>
              <w:left w:val="nil"/>
              <w:bottom w:val="single" w:sz="4" w:space="0" w:color="auto"/>
              <w:right w:val="single" w:sz="4" w:space="0" w:color="auto"/>
            </w:tcBorders>
            <w:shd w:val="clear" w:color="auto" w:fill="auto"/>
            <w:vAlign w:val="center"/>
            <w:hideMark/>
          </w:tcPr>
          <w:p w:rsidR="00A07F65" w:rsidRPr="00A07F65" w:rsidRDefault="00A07F65" w:rsidP="00A07F65">
            <w:pPr>
              <w:spacing w:after="0" w:line="240" w:lineRule="auto"/>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Не допущение погибших в результате ЧС природного и техногенного характера</w:t>
            </w:r>
          </w:p>
        </w:tc>
        <w:tc>
          <w:tcPr>
            <w:tcW w:w="304" w:type="pct"/>
            <w:tcBorders>
              <w:top w:val="nil"/>
              <w:left w:val="nil"/>
              <w:bottom w:val="single" w:sz="4" w:space="0" w:color="auto"/>
              <w:right w:val="single" w:sz="4" w:space="0" w:color="auto"/>
            </w:tcBorders>
            <w:shd w:val="clear" w:color="auto" w:fill="auto"/>
            <w:vAlign w:val="center"/>
            <w:hideMark/>
          </w:tcPr>
          <w:p w:rsidR="00A07F65" w:rsidRPr="00A07F65" w:rsidRDefault="00A07F65" w:rsidP="00A07F65">
            <w:pPr>
              <w:spacing w:after="0" w:line="240" w:lineRule="auto"/>
              <w:jc w:val="center"/>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 xml:space="preserve">% от среднего показателя </w:t>
            </w:r>
          </w:p>
        </w:tc>
        <w:tc>
          <w:tcPr>
            <w:tcW w:w="419" w:type="pct"/>
            <w:tcBorders>
              <w:top w:val="nil"/>
              <w:left w:val="nil"/>
              <w:bottom w:val="single" w:sz="4" w:space="0" w:color="auto"/>
              <w:right w:val="single" w:sz="4" w:space="0" w:color="auto"/>
            </w:tcBorders>
            <w:shd w:val="clear" w:color="auto" w:fill="auto"/>
            <w:vAlign w:val="center"/>
            <w:hideMark/>
          </w:tcPr>
          <w:p w:rsidR="00A07F65" w:rsidRPr="00A07F65" w:rsidRDefault="00A07F65" w:rsidP="00A07F65">
            <w:pPr>
              <w:spacing w:after="0" w:line="240" w:lineRule="auto"/>
              <w:jc w:val="center"/>
              <w:rPr>
                <w:rFonts w:ascii="Times New Roman" w:eastAsia="Times New Roman" w:hAnsi="Times New Roman"/>
                <w:sz w:val="14"/>
                <w:szCs w:val="14"/>
                <w:lang w:eastAsia="ru-RU"/>
              </w:rPr>
            </w:pPr>
            <w:r w:rsidRPr="00A07F65">
              <w:rPr>
                <w:rFonts w:ascii="Times New Roman" w:eastAsia="Times New Roman" w:hAnsi="Times New Roman"/>
                <w:sz w:val="14"/>
                <w:szCs w:val="14"/>
                <w:lang w:eastAsia="ru-RU"/>
              </w:rPr>
              <w:t>100</w:t>
            </w:r>
          </w:p>
        </w:tc>
        <w:tc>
          <w:tcPr>
            <w:tcW w:w="308" w:type="pct"/>
            <w:tcBorders>
              <w:top w:val="nil"/>
              <w:left w:val="nil"/>
              <w:bottom w:val="single" w:sz="4" w:space="0" w:color="auto"/>
              <w:right w:val="nil"/>
            </w:tcBorders>
            <w:shd w:val="clear" w:color="auto" w:fill="auto"/>
            <w:vAlign w:val="center"/>
            <w:hideMark/>
          </w:tcPr>
          <w:p w:rsidR="00A07F65" w:rsidRPr="00A07F65" w:rsidRDefault="00A07F65" w:rsidP="00A07F65">
            <w:pPr>
              <w:spacing w:after="0" w:line="240" w:lineRule="auto"/>
              <w:jc w:val="center"/>
              <w:rPr>
                <w:rFonts w:ascii="Times New Roman" w:eastAsia="Times New Roman" w:hAnsi="Times New Roman"/>
                <w:sz w:val="14"/>
                <w:szCs w:val="14"/>
                <w:lang w:eastAsia="ru-RU"/>
              </w:rPr>
            </w:pPr>
            <w:r w:rsidRPr="00A07F65">
              <w:rPr>
                <w:rFonts w:ascii="Times New Roman" w:eastAsia="Times New Roman" w:hAnsi="Times New Roman"/>
                <w:sz w:val="14"/>
                <w:szCs w:val="14"/>
                <w:lang w:eastAsia="ru-RU"/>
              </w:rPr>
              <w:t>100</w:t>
            </w:r>
          </w:p>
        </w:tc>
        <w:tc>
          <w:tcPr>
            <w:tcW w:w="193" w:type="pct"/>
            <w:tcBorders>
              <w:top w:val="nil"/>
              <w:left w:val="single" w:sz="4" w:space="0" w:color="auto"/>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sz w:val="14"/>
                <w:szCs w:val="14"/>
                <w:lang w:eastAsia="ru-RU"/>
              </w:rPr>
            </w:pPr>
            <w:r w:rsidRPr="00A07F65">
              <w:rPr>
                <w:rFonts w:ascii="Times New Roman" w:eastAsia="Times New Roman" w:hAnsi="Times New Roman"/>
                <w:sz w:val="14"/>
                <w:szCs w:val="14"/>
                <w:lang w:eastAsia="ru-RU"/>
              </w:rPr>
              <w:t>100</w:t>
            </w:r>
          </w:p>
        </w:tc>
        <w:tc>
          <w:tcPr>
            <w:tcW w:w="193"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sz w:val="14"/>
                <w:szCs w:val="14"/>
                <w:lang w:eastAsia="ru-RU"/>
              </w:rPr>
            </w:pPr>
            <w:r w:rsidRPr="00A07F65">
              <w:rPr>
                <w:rFonts w:ascii="Times New Roman" w:eastAsia="Times New Roman" w:hAnsi="Times New Roman"/>
                <w:sz w:val="14"/>
                <w:szCs w:val="14"/>
                <w:lang w:eastAsia="ru-RU"/>
              </w:rPr>
              <w:t>100</w:t>
            </w:r>
          </w:p>
        </w:tc>
        <w:tc>
          <w:tcPr>
            <w:tcW w:w="193"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sz w:val="14"/>
                <w:szCs w:val="14"/>
                <w:lang w:eastAsia="ru-RU"/>
              </w:rPr>
            </w:pPr>
            <w:r w:rsidRPr="00A07F65">
              <w:rPr>
                <w:rFonts w:ascii="Times New Roman" w:eastAsia="Times New Roman" w:hAnsi="Times New Roman"/>
                <w:sz w:val="14"/>
                <w:szCs w:val="14"/>
                <w:lang w:eastAsia="ru-RU"/>
              </w:rPr>
              <w:t>100</w:t>
            </w:r>
          </w:p>
        </w:tc>
        <w:tc>
          <w:tcPr>
            <w:tcW w:w="193"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sz w:val="14"/>
                <w:szCs w:val="14"/>
                <w:lang w:eastAsia="ru-RU"/>
              </w:rPr>
            </w:pPr>
            <w:r w:rsidRPr="00A07F65">
              <w:rPr>
                <w:rFonts w:ascii="Times New Roman" w:eastAsia="Times New Roman" w:hAnsi="Times New Roman"/>
                <w:sz w:val="14"/>
                <w:szCs w:val="14"/>
                <w:lang w:eastAsia="ru-RU"/>
              </w:rPr>
              <w:t>100</w:t>
            </w:r>
          </w:p>
        </w:tc>
        <w:tc>
          <w:tcPr>
            <w:tcW w:w="193"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sz w:val="14"/>
                <w:szCs w:val="14"/>
                <w:lang w:eastAsia="ru-RU"/>
              </w:rPr>
            </w:pPr>
            <w:r w:rsidRPr="00A07F65">
              <w:rPr>
                <w:rFonts w:ascii="Times New Roman" w:eastAsia="Times New Roman" w:hAnsi="Times New Roman"/>
                <w:sz w:val="14"/>
                <w:szCs w:val="14"/>
                <w:lang w:eastAsia="ru-RU"/>
              </w:rPr>
              <w:t>100</w:t>
            </w:r>
          </w:p>
        </w:tc>
        <w:tc>
          <w:tcPr>
            <w:tcW w:w="193"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sz w:val="14"/>
                <w:szCs w:val="14"/>
                <w:lang w:eastAsia="ru-RU"/>
              </w:rPr>
            </w:pPr>
            <w:r w:rsidRPr="00A07F65">
              <w:rPr>
                <w:rFonts w:ascii="Times New Roman" w:eastAsia="Times New Roman" w:hAnsi="Times New Roman"/>
                <w:sz w:val="14"/>
                <w:szCs w:val="14"/>
                <w:lang w:eastAsia="ru-RU"/>
              </w:rPr>
              <w:t>100</w:t>
            </w:r>
          </w:p>
        </w:tc>
        <w:tc>
          <w:tcPr>
            <w:tcW w:w="193"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sz w:val="14"/>
                <w:szCs w:val="14"/>
                <w:lang w:eastAsia="ru-RU"/>
              </w:rPr>
            </w:pPr>
            <w:r w:rsidRPr="00A07F65">
              <w:rPr>
                <w:rFonts w:ascii="Times New Roman" w:eastAsia="Times New Roman" w:hAnsi="Times New Roman"/>
                <w:sz w:val="14"/>
                <w:szCs w:val="14"/>
                <w:lang w:eastAsia="ru-RU"/>
              </w:rPr>
              <w:t>100</w:t>
            </w:r>
          </w:p>
        </w:tc>
        <w:tc>
          <w:tcPr>
            <w:tcW w:w="193"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sz w:val="14"/>
                <w:szCs w:val="14"/>
                <w:lang w:eastAsia="ru-RU"/>
              </w:rPr>
            </w:pPr>
            <w:r w:rsidRPr="00A07F65">
              <w:rPr>
                <w:rFonts w:ascii="Times New Roman" w:eastAsia="Times New Roman" w:hAnsi="Times New Roman"/>
                <w:sz w:val="14"/>
                <w:szCs w:val="14"/>
                <w:lang w:eastAsia="ru-RU"/>
              </w:rPr>
              <w:t>100</w:t>
            </w:r>
          </w:p>
        </w:tc>
        <w:tc>
          <w:tcPr>
            <w:tcW w:w="193"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sz w:val="14"/>
                <w:szCs w:val="14"/>
                <w:lang w:eastAsia="ru-RU"/>
              </w:rPr>
            </w:pPr>
            <w:r w:rsidRPr="00A07F65">
              <w:rPr>
                <w:rFonts w:ascii="Times New Roman" w:eastAsia="Times New Roman" w:hAnsi="Times New Roman"/>
                <w:sz w:val="14"/>
                <w:szCs w:val="14"/>
                <w:lang w:eastAsia="ru-RU"/>
              </w:rPr>
              <w:t>100</w:t>
            </w:r>
          </w:p>
        </w:tc>
        <w:tc>
          <w:tcPr>
            <w:tcW w:w="327"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sz w:val="14"/>
                <w:szCs w:val="14"/>
                <w:lang w:eastAsia="ru-RU"/>
              </w:rPr>
            </w:pPr>
            <w:r w:rsidRPr="00A07F65">
              <w:rPr>
                <w:rFonts w:ascii="Times New Roman" w:eastAsia="Times New Roman" w:hAnsi="Times New Roman"/>
                <w:sz w:val="14"/>
                <w:szCs w:val="14"/>
                <w:lang w:eastAsia="ru-RU"/>
              </w:rPr>
              <w:t>100</w:t>
            </w:r>
          </w:p>
        </w:tc>
        <w:tc>
          <w:tcPr>
            <w:tcW w:w="327"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sz w:val="14"/>
                <w:szCs w:val="14"/>
                <w:lang w:eastAsia="ru-RU"/>
              </w:rPr>
            </w:pPr>
            <w:r w:rsidRPr="00A07F65">
              <w:rPr>
                <w:rFonts w:ascii="Times New Roman" w:eastAsia="Times New Roman" w:hAnsi="Times New Roman"/>
                <w:sz w:val="14"/>
                <w:szCs w:val="14"/>
                <w:lang w:eastAsia="ru-RU"/>
              </w:rPr>
              <w:t>100</w:t>
            </w:r>
          </w:p>
        </w:tc>
        <w:tc>
          <w:tcPr>
            <w:tcW w:w="289"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sz w:val="14"/>
                <w:szCs w:val="14"/>
                <w:lang w:eastAsia="ru-RU"/>
              </w:rPr>
            </w:pPr>
            <w:r w:rsidRPr="00A07F65">
              <w:rPr>
                <w:rFonts w:ascii="Times New Roman" w:eastAsia="Times New Roman" w:hAnsi="Times New Roman"/>
                <w:sz w:val="14"/>
                <w:szCs w:val="14"/>
                <w:lang w:eastAsia="ru-RU"/>
              </w:rPr>
              <w:t>100</w:t>
            </w:r>
          </w:p>
        </w:tc>
        <w:tc>
          <w:tcPr>
            <w:tcW w:w="289"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sz w:val="14"/>
                <w:szCs w:val="14"/>
                <w:lang w:eastAsia="ru-RU"/>
              </w:rPr>
            </w:pPr>
            <w:r w:rsidRPr="00A07F65">
              <w:rPr>
                <w:rFonts w:ascii="Times New Roman" w:eastAsia="Times New Roman" w:hAnsi="Times New Roman"/>
                <w:sz w:val="14"/>
                <w:szCs w:val="14"/>
                <w:lang w:eastAsia="ru-RU"/>
              </w:rPr>
              <w:t>100</w:t>
            </w:r>
          </w:p>
        </w:tc>
        <w:tc>
          <w:tcPr>
            <w:tcW w:w="193"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sz w:val="14"/>
                <w:szCs w:val="14"/>
                <w:lang w:eastAsia="ru-RU"/>
              </w:rPr>
            </w:pPr>
            <w:r w:rsidRPr="00A07F65">
              <w:rPr>
                <w:rFonts w:ascii="Times New Roman" w:eastAsia="Times New Roman" w:hAnsi="Times New Roman"/>
                <w:sz w:val="14"/>
                <w:szCs w:val="14"/>
                <w:lang w:eastAsia="ru-RU"/>
              </w:rPr>
              <w:t>100</w:t>
            </w:r>
          </w:p>
        </w:tc>
        <w:tc>
          <w:tcPr>
            <w:tcW w:w="193"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sz w:val="14"/>
                <w:szCs w:val="14"/>
                <w:lang w:eastAsia="ru-RU"/>
              </w:rPr>
            </w:pPr>
            <w:r w:rsidRPr="00A07F65">
              <w:rPr>
                <w:rFonts w:ascii="Times New Roman" w:eastAsia="Times New Roman" w:hAnsi="Times New Roman"/>
                <w:sz w:val="14"/>
                <w:szCs w:val="14"/>
                <w:lang w:eastAsia="ru-RU"/>
              </w:rPr>
              <w:t>100</w:t>
            </w:r>
          </w:p>
        </w:tc>
      </w:tr>
      <w:tr w:rsidR="00A07F65" w:rsidRPr="00A07F65" w:rsidTr="00333106">
        <w:trPr>
          <w:cantSplit/>
          <w:trHeight w:val="1134"/>
        </w:trPr>
        <w:tc>
          <w:tcPr>
            <w:tcW w:w="172" w:type="pct"/>
            <w:tcBorders>
              <w:top w:val="nil"/>
              <w:left w:val="single" w:sz="4" w:space="0" w:color="auto"/>
              <w:bottom w:val="single" w:sz="4" w:space="0" w:color="auto"/>
              <w:right w:val="single" w:sz="4" w:space="0" w:color="auto"/>
            </w:tcBorders>
            <w:shd w:val="clear" w:color="auto" w:fill="auto"/>
            <w:vAlign w:val="center"/>
            <w:hideMark/>
          </w:tcPr>
          <w:p w:rsidR="00A07F65" w:rsidRPr="00A07F65" w:rsidRDefault="00A07F65" w:rsidP="00A07F65">
            <w:pPr>
              <w:spacing w:after="0" w:line="240" w:lineRule="auto"/>
              <w:jc w:val="center"/>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1.2.</w:t>
            </w:r>
          </w:p>
        </w:tc>
        <w:tc>
          <w:tcPr>
            <w:tcW w:w="438" w:type="pct"/>
            <w:tcBorders>
              <w:top w:val="nil"/>
              <w:left w:val="nil"/>
              <w:bottom w:val="single" w:sz="4" w:space="0" w:color="auto"/>
              <w:right w:val="single" w:sz="4" w:space="0" w:color="auto"/>
            </w:tcBorders>
            <w:shd w:val="clear" w:color="auto" w:fill="auto"/>
            <w:vAlign w:val="center"/>
            <w:hideMark/>
          </w:tcPr>
          <w:p w:rsidR="00A07F65" w:rsidRPr="00A07F65" w:rsidRDefault="00A07F65" w:rsidP="00A07F65">
            <w:pPr>
              <w:spacing w:after="0" w:line="240" w:lineRule="auto"/>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 xml:space="preserve"> Увеличение числа населения, оповещаемого об угрозе ЧС природного и техногенного характера</w:t>
            </w:r>
          </w:p>
        </w:tc>
        <w:tc>
          <w:tcPr>
            <w:tcW w:w="304" w:type="pct"/>
            <w:tcBorders>
              <w:top w:val="nil"/>
              <w:left w:val="nil"/>
              <w:bottom w:val="single" w:sz="4" w:space="0" w:color="auto"/>
              <w:right w:val="single" w:sz="4" w:space="0" w:color="auto"/>
            </w:tcBorders>
            <w:shd w:val="clear" w:color="auto" w:fill="auto"/>
            <w:vAlign w:val="center"/>
            <w:hideMark/>
          </w:tcPr>
          <w:p w:rsidR="00A07F65" w:rsidRPr="00A07F65" w:rsidRDefault="00A07F65" w:rsidP="00A07F65">
            <w:pPr>
              <w:spacing w:after="0" w:line="240" w:lineRule="auto"/>
              <w:jc w:val="center"/>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 от общего количества оповеща-емого населения</w:t>
            </w:r>
          </w:p>
        </w:tc>
        <w:tc>
          <w:tcPr>
            <w:tcW w:w="419" w:type="pct"/>
            <w:tcBorders>
              <w:top w:val="nil"/>
              <w:left w:val="nil"/>
              <w:bottom w:val="single" w:sz="4" w:space="0" w:color="auto"/>
              <w:right w:val="single" w:sz="4" w:space="0" w:color="auto"/>
            </w:tcBorders>
            <w:shd w:val="clear" w:color="auto" w:fill="auto"/>
            <w:vAlign w:val="center"/>
            <w:hideMark/>
          </w:tcPr>
          <w:p w:rsidR="00A07F65" w:rsidRPr="00A07F65" w:rsidRDefault="00A07F65" w:rsidP="00A07F65">
            <w:pPr>
              <w:spacing w:after="0" w:line="240" w:lineRule="auto"/>
              <w:jc w:val="center"/>
              <w:rPr>
                <w:rFonts w:ascii="Times New Roman" w:eastAsia="Times New Roman" w:hAnsi="Times New Roman"/>
                <w:sz w:val="14"/>
                <w:szCs w:val="14"/>
                <w:lang w:eastAsia="ru-RU"/>
              </w:rPr>
            </w:pPr>
            <w:r w:rsidRPr="00A07F65">
              <w:rPr>
                <w:rFonts w:ascii="Times New Roman" w:eastAsia="Times New Roman" w:hAnsi="Times New Roman"/>
                <w:sz w:val="14"/>
                <w:szCs w:val="14"/>
                <w:lang w:eastAsia="ru-RU"/>
              </w:rPr>
              <w:t>8,7</w:t>
            </w:r>
          </w:p>
        </w:tc>
        <w:tc>
          <w:tcPr>
            <w:tcW w:w="308" w:type="pct"/>
            <w:tcBorders>
              <w:top w:val="nil"/>
              <w:left w:val="nil"/>
              <w:bottom w:val="single" w:sz="4" w:space="0" w:color="auto"/>
              <w:right w:val="nil"/>
            </w:tcBorders>
            <w:shd w:val="clear" w:color="auto" w:fill="auto"/>
            <w:vAlign w:val="center"/>
            <w:hideMark/>
          </w:tcPr>
          <w:p w:rsidR="00A07F65" w:rsidRPr="00A07F65" w:rsidRDefault="00A07F65" w:rsidP="00A07F65">
            <w:pPr>
              <w:spacing w:after="0" w:line="240" w:lineRule="auto"/>
              <w:jc w:val="center"/>
              <w:rPr>
                <w:rFonts w:ascii="Times New Roman" w:eastAsia="Times New Roman" w:hAnsi="Times New Roman"/>
                <w:sz w:val="14"/>
                <w:szCs w:val="14"/>
                <w:lang w:eastAsia="ru-RU"/>
              </w:rPr>
            </w:pPr>
            <w:r w:rsidRPr="00A07F65">
              <w:rPr>
                <w:rFonts w:ascii="Times New Roman" w:eastAsia="Times New Roman" w:hAnsi="Times New Roman"/>
                <w:sz w:val="14"/>
                <w:szCs w:val="14"/>
                <w:lang w:eastAsia="ru-RU"/>
              </w:rPr>
              <w:t>8,7</w:t>
            </w:r>
          </w:p>
        </w:tc>
        <w:tc>
          <w:tcPr>
            <w:tcW w:w="193" w:type="pct"/>
            <w:tcBorders>
              <w:top w:val="nil"/>
              <w:left w:val="single" w:sz="4" w:space="0" w:color="auto"/>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sz w:val="14"/>
                <w:szCs w:val="14"/>
                <w:lang w:eastAsia="ru-RU"/>
              </w:rPr>
            </w:pPr>
            <w:r w:rsidRPr="00A07F65">
              <w:rPr>
                <w:rFonts w:ascii="Times New Roman" w:eastAsia="Times New Roman" w:hAnsi="Times New Roman"/>
                <w:sz w:val="14"/>
                <w:szCs w:val="14"/>
                <w:lang w:eastAsia="ru-RU"/>
              </w:rPr>
              <w:t>33,6</w:t>
            </w:r>
          </w:p>
        </w:tc>
        <w:tc>
          <w:tcPr>
            <w:tcW w:w="193"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sz w:val="14"/>
                <w:szCs w:val="14"/>
                <w:lang w:eastAsia="ru-RU"/>
              </w:rPr>
            </w:pPr>
            <w:r w:rsidRPr="00A07F65">
              <w:rPr>
                <w:rFonts w:ascii="Times New Roman" w:eastAsia="Times New Roman" w:hAnsi="Times New Roman"/>
                <w:sz w:val="14"/>
                <w:szCs w:val="14"/>
                <w:lang w:eastAsia="ru-RU"/>
              </w:rPr>
              <w:t>43,8</w:t>
            </w:r>
          </w:p>
        </w:tc>
        <w:tc>
          <w:tcPr>
            <w:tcW w:w="193"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sz w:val="14"/>
                <w:szCs w:val="14"/>
                <w:lang w:eastAsia="ru-RU"/>
              </w:rPr>
            </w:pPr>
            <w:r w:rsidRPr="00A07F65">
              <w:rPr>
                <w:rFonts w:ascii="Times New Roman" w:eastAsia="Times New Roman" w:hAnsi="Times New Roman"/>
                <w:sz w:val="14"/>
                <w:szCs w:val="14"/>
                <w:lang w:eastAsia="ru-RU"/>
              </w:rPr>
              <w:t>-</w:t>
            </w:r>
          </w:p>
        </w:tc>
        <w:tc>
          <w:tcPr>
            <w:tcW w:w="193"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sz w:val="14"/>
                <w:szCs w:val="14"/>
                <w:lang w:eastAsia="ru-RU"/>
              </w:rPr>
            </w:pPr>
            <w:r w:rsidRPr="00A07F65">
              <w:rPr>
                <w:rFonts w:ascii="Times New Roman" w:eastAsia="Times New Roman" w:hAnsi="Times New Roman"/>
                <w:sz w:val="14"/>
                <w:szCs w:val="14"/>
                <w:lang w:eastAsia="ru-RU"/>
              </w:rPr>
              <w:t>-</w:t>
            </w:r>
          </w:p>
        </w:tc>
        <w:tc>
          <w:tcPr>
            <w:tcW w:w="193"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sz w:val="14"/>
                <w:szCs w:val="14"/>
                <w:lang w:eastAsia="ru-RU"/>
              </w:rPr>
            </w:pPr>
            <w:r w:rsidRPr="00A07F65">
              <w:rPr>
                <w:rFonts w:ascii="Times New Roman" w:eastAsia="Times New Roman" w:hAnsi="Times New Roman"/>
                <w:sz w:val="14"/>
                <w:szCs w:val="14"/>
                <w:lang w:eastAsia="ru-RU"/>
              </w:rPr>
              <w:t>-</w:t>
            </w:r>
          </w:p>
        </w:tc>
        <w:tc>
          <w:tcPr>
            <w:tcW w:w="193"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sz w:val="14"/>
                <w:szCs w:val="14"/>
                <w:lang w:eastAsia="ru-RU"/>
              </w:rPr>
            </w:pPr>
            <w:r w:rsidRPr="00A07F65">
              <w:rPr>
                <w:rFonts w:ascii="Times New Roman" w:eastAsia="Times New Roman" w:hAnsi="Times New Roman"/>
                <w:sz w:val="14"/>
                <w:szCs w:val="14"/>
                <w:lang w:eastAsia="ru-RU"/>
              </w:rPr>
              <w:t>-</w:t>
            </w:r>
          </w:p>
        </w:tc>
        <w:tc>
          <w:tcPr>
            <w:tcW w:w="193"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sz w:val="14"/>
                <w:szCs w:val="14"/>
                <w:lang w:eastAsia="ru-RU"/>
              </w:rPr>
            </w:pPr>
            <w:r w:rsidRPr="00A07F65">
              <w:rPr>
                <w:rFonts w:ascii="Times New Roman" w:eastAsia="Times New Roman" w:hAnsi="Times New Roman"/>
                <w:sz w:val="14"/>
                <w:szCs w:val="14"/>
                <w:lang w:eastAsia="ru-RU"/>
              </w:rPr>
              <w:t>-</w:t>
            </w:r>
          </w:p>
        </w:tc>
        <w:tc>
          <w:tcPr>
            <w:tcW w:w="193"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sz w:val="14"/>
                <w:szCs w:val="14"/>
                <w:lang w:eastAsia="ru-RU"/>
              </w:rPr>
            </w:pPr>
            <w:r w:rsidRPr="00A07F65">
              <w:rPr>
                <w:rFonts w:ascii="Times New Roman" w:eastAsia="Times New Roman" w:hAnsi="Times New Roman"/>
                <w:sz w:val="14"/>
                <w:szCs w:val="14"/>
                <w:lang w:eastAsia="ru-RU"/>
              </w:rPr>
              <w:t>-</w:t>
            </w:r>
          </w:p>
        </w:tc>
        <w:tc>
          <w:tcPr>
            <w:tcW w:w="193"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sz w:val="14"/>
                <w:szCs w:val="14"/>
                <w:lang w:eastAsia="ru-RU"/>
              </w:rPr>
            </w:pPr>
            <w:r w:rsidRPr="00A07F65">
              <w:rPr>
                <w:rFonts w:ascii="Times New Roman" w:eastAsia="Times New Roman" w:hAnsi="Times New Roman"/>
                <w:sz w:val="14"/>
                <w:szCs w:val="14"/>
                <w:lang w:eastAsia="ru-RU"/>
              </w:rPr>
              <w:t> </w:t>
            </w:r>
          </w:p>
        </w:tc>
        <w:tc>
          <w:tcPr>
            <w:tcW w:w="327"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sz w:val="14"/>
                <w:szCs w:val="14"/>
                <w:lang w:eastAsia="ru-RU"/>
              </w:rPr>
            </w:pPr>
            <w:r w:rsidRPr="00A07F65">
              <w:rPr>
                <w:rFonts w:ascii="Times New Roman" w:eastAsia="Times New Roman" w:hAnsi="Times New Roman"/>
                <w:sz w:val="14"/>
                <w:szCs w:val="14"/>
                <w:lang w:eastAsia="ru-RU"/>
              </w:rPr>
              <w:t>46</w:t>
            </w:r>
          </w:p>
        </w:tc>
        <w:tc>
          <w:tcPr>
            <w:tcW w:w="327"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sz w:val="14"/>
                <w:szCs w:val="14"/>
                <w:lang w:eastAsia="ru-RU"/>
              </w:rPr>
            </w:pPr>
            <w:r w:rsidRPr="00A07F65">
              <w:rPr>
                <w:rFonts w:ascii="Times New Roman" w:eastAsia="Times New Roman" w:hAnsi="Times New Roman"/>
                <w:sz w:val="14"/>
                <w:szCs w:val="14"/>
                <w:lang w:eastAsia="ru-RU"/>
              </w:rPr>
              <w:t>48</w:t>
            </w:r>
          </w:p>
        </w:tc>
        <w:tc>
          <w:tcPr>
            <w:tcW w:w="289"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sz w:val="14"/>
                <w:szCs w:val="14"/>
                <w:lang w:eastAsia="ru-RU"/>
              </w:rPr>
            </w:pPr>
            <w:r w:rsidRPr="00A07F65">
              <w:rPr>
                <w:rFonts w:ascii="Times New Roman" w:eastAsia="Times New Roman" w:hAnsi="Times New Roman"/>
                <w:sz w:val="14"/>
                <w:szCs w:val="14"/>
                <w:lang w:eastAsia="ru-RU"/>
              </w:rPr>
              <w:t>49</w:t>
            </w:r>
          </w:p>
        </w:tc>
        <w:tc>
          <w:tcPr>
            <w:tcW w:w="289"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sz w:val="14"/>
                <w:szCs w:val="14"/>
                <w:lang w:eastAsia="ru-RU"/>
              </w:rPr>
            </w:pPr>
            <w:r w:rsidRPr="00A07F65">
              <w:rPr>
                <w:rFonts w:ascii="Times New Roman" w:eastAsia="Times New Roman" w:hAnsi="Times New Roman"/>
                <w:sz w:val="14"/>
                <w:szCs w:val="14"/>
                <w:lang w:eastAsia="ru-RU"/>
              </w:rPr>
              <w:t>50</w:t>
            </w:r>
          </w:p>
        </w:tc>
        <w:tc>
          <w:tcPr>
            <w:tcW w:w="193"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sz w:val="14"/>
                <w:szCs w:val="14"/>
                <w:lang w:eastAsia="ru-RU"/>
              </w:rPr>
            </w:pPr>
            <w:r w:rsidRPr="00A07F65">
              <w:rPr>
                <w:rFonts w:ascii="Times New Roman" w:eastAsia="Times New Roman" w:hAnsi="Times New Roman"/>
                <w:sz w:val="14"/>
                <w:szCs w:val="14"/>
                <w:lang w:eastAsia="ru-RU"/>
              </w:rPr>
              <w:t>50</w:t>
            </w:r>
          </w:p>
        </w:tc>
        <w:tc>
          <w:tcPr>
            <w:tcW w:w="193"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sz w:val="14"/>
                <w:szCs w:val="14"/>
                <w:lang w:eastAsia="ru-RU"/>
              </w:rPr>
            </w:pPr>
            <w:r w:rsidRPr="00A07F65">
              <w:rPr>
                <w:rFonts w:ascii="Times New Roman" w:eastAsia="Times New Roman" w:hAnsi="Times New Roman"/>
                <w:sz w:val="14"/>
                <w:szCs w:val="14"/>
                <w:lang w:eastAsia="ru-RU"/>
              </w:rPr>
              <w:t>50</w:t>
            </w:r>
          </w:p>
        </w:tc>
      </w:tr>
      <w:tr w:rsidR="00A07F65" w:rsidRPr="00A07F65" w:rsidTr="00333106">
        <w:trPr>
          <w:cantSplit/>
          <w:trHeight w:val="1134"/>
        </w:trPr>
        <w:tc>
          <w:tcPr>
            <w:tcW w:w="172" w:type="pct"/>
            <w:tcBorders>
              <w:top w:val="nil"/>
              <w:left w:val="single" w:sz="4" w:space="0" w:color="auto"/>
              <w:bottom w:val="single" w:sz="4" w:space="0" w:color="auto"/>
              <w:right w:val="single" w:sz="4" w:space="0" w:color="auto"/>
            </w:tcBorders>
            <w:shd w:val="clear" w:color="auto" w:fill="auto"/>
            <w:vAlign w:val="center"/>
            <w:hideMark/>
          </w:tcPr>
          <w:p w:rsidR="00A07F65" w:rsidRPr="00A07F65" w:rsidRDefault="00A07F65" w:rsidP="00A07F65">
            <w:pPr>
              <w:spacing w:after="0" w:line="240" w:lineRule="auto"/>
              <w:jc w:val="center"/>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1.3.</w:t>
            </w:r>
          </w:p>
        </w:tc>
        <w:tc>
          <w:tcPr>
            <w:tcW w:w="438" w:type="pct"/>
            <w:tcBorders>
              <w:top w:val="nil"/>
              <w:left w:val="nil"/>
              <w:bottom w:val="single" w:sz="4" w:space="0" w:color="auto"/>
              <w:right w:val="single" w:sz="4" w:space="0" w:color="auto"/>
            </w:tcBorders>
            <w:shd w:val="clear" w:color="auto" w:fill="auto"/>
            <w:vAlign w:val="center"/>
            <w:hideMark/>
          </w:tcPr>
          <w:p w:rsidR="00A07F65" w:rsidRPr="00A07F65" w:rsidRDefault="00A07F65" w:rsidP="00A07F65">
            <w:pPr>
              <w:spacing w:after="0" w:line="240" w:lineRule="auto"/>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Снижение числа погибших при пожарах в зоне прикрытия силами  МКУ «МПЧ № 1»</w:t>
            </w:r>
          </w:p>
        </w:tc>
        <w:tc>
          <w:tcPr>
            <w:tcW w:w="304" w:type="pct"/>
            <w:tcBorders>
              <w:top w:val="nil"/>
              <w:left w:val="nil"/>
              <w:bottom w:val="single" w:sz="4" w:space="0" w:color="auto"/>
              <w:right w:val="single" w:sz="4" w:space="0" w:color="auto"/>
            </w:tcBorders>
            <w:shd w:val="clear" w:color="auto" w:fill="auto"/>
            <w:vAlign w:val="center"/>
            <w:hideMark/>
          </w:tcPr>
          <w:p w:rsidR="00A07F65" w:rsidRPr="00A07F65" w:rsidRDefault="00A07F65" w:rsidP="00A07F65">
            <w:pPr>
              <w:spacing w:after="0" w:line="240" w:lineRule="auto"/>
              <w:jc w:val="center"/>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 xml:space="preserve">% от среднего показателя </w:t>
            </w:r>
          </w:p>
        </w:tc>
        <w:tc>
          <w:tcPr>
            <w:tcW w:w="419" w:type="pct"/>
            <w:tcBorders>
              <w:top w:val="nil"/>
              <w:left w:val="nil"/>
              <w:bottom w:val="single" w:sz="4" w:space="0" w:color="auto"/>
              <w:right w:val="single" w:sz="4" w:space="0" w:color="auto"/>
            </w:tcBorders>
            <w:shd w:val="clear" w:color="auto" w:fill="auto"/>
            <w:vAlign w:val="center"/>
            <w:hideMark/>
          </w:tcPr>
          <w:p w:rsidR="00A07F65" w:rsidRPr="00A07F65" w:rsidRDefault="00A07F65" w:rsidP="00A07F65">
            <w:pPr>
              <w:spacing w:after="0" w:line="240" w:lineRule="auto"/>
              <w:jc w:val="center"/>
              <w:rPr>
                <w:rFonts w:ascii="Times New Roman" w:eastAsia="Times New Roman" w:hAnsi="Times New Roman"/>
                <w:sz w:val="14"/>
                <w:szCs w:val="14"/>
                <w:lang w:eastAsia="ru-RU"/>
              </w:rPr>
            </w:pPr>
            <w:r w:rsidRPr="00A07F65">
              <w:rPr>
                <w:rFonts w:ascii="Times New Roman" w:eastAsia="Times New Roman" w:hAnsi="Times New Roman"/>
                <w:sz w:val="14"/>
                <w:szCs w:val="14"/>
                <w:lang w:eastAsia="ru-RU"/>
              </w:rPr>
              <w:t>78,4</w:t>
            </w:r>
          </w:p>
        </w:tc>
        <w:tc>
          <w:tcPr>
            <w:tcW w:w="308" w:type="pct"/>
            <w:tcBorders>
              <w:top w:val="nil"/>
              <w:left w:val="nil"/>
              <w:bottom w:val="single" w:sz="4" w:space="0" w:color="auto"/>
              <w:right w:val="nil"/>
            </w:tcBorders>
            <w:shd w:val="clear" w:color="auto" w:fill="auto"/>
            <w:vAlign w:val="center"/>
            <w:hideMark/>
          </w:tcPr>
          <w:p w:rsidR="00A07F65" w:rsidRPr="00A07F65" w:rsidRDefault="00A07F65" w:rsidP="00A07F65">
            <w:pPr>
              <w:spacing w:after="0" w:line="240" w:lineRule="auto"/>
              <w:jc w:val="center"/>
              <w:rPr>
                <w:rFonts w:ascii="Times New Roman" w:eastAsia="Times New Roman" w:hAnsi="Times New Roman"/>
                <w:sz w:val="14"/>
                <w:szCs w:val="14"/>
                <w:lang w:eastAsia="ru-RU"/>
              </w:rPr>
            </w:pPr>
            <w:r w:rsidRPr="00A07F65">
              <w:rPr>
                <w:rFonts w:ascii="Times New Roman" w:eastAsia="Times New Roman" w:hAnsi="Times New Roman"/>
                <w:sz w:val="14"/>
                <w:szCs w:val="14"/>
                <w:lang w:eastAsia="ru-RU"/>
              </w:rPr>
              <w:t>97,1</w:t>
            </w:r>
          </w:p>
        </w:tc>
        <w:tc>
          <w:tcPr>
            <w:tcW w:w="193" w:type="pct"/>
            <w:tcBorders>
              <w:top w:val="nil"/>
              <w:left w:val="single" w:sz="4" w:space="0" w:color="auto"/>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sz w:val="14"/>
                <w:szCs w:val="14"/>
                <w:lang w:eastAsia="ru-RU"/>
              </w:rPr>
            </w:pPr>
            <w:r w:rsidRPr="00A07F65">
              <w:rPr>
                <w:rFonts w:ascii="Times New Roman" w:eastAsia="Times New Roman" w:hAnsi="Times New Roman"/>
                <w:sz w:val="14"/>
                <w:szCs w:val="14"/>
                <w:lang w:eastAsia="ru-RU"/>
              </w:rPr>
              <w:t>97,1</w:t>
            </w:r>
          </w:p>
        </w:tc>
        <w:tc>
          <w:tcPr>
            <w:tcW w:w="193"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sz w:val="14"/>
                <w:szCs w:val="14"/>
                <w:lang w:eastAsia="ru-RU"/>
              </w:rPr>
            </w:pPr>
            <w:r w:rsidRPr="00A07F65">
              <w:rPr>
                <w:rFonts w:ascii="Times New Roman" w:eastAsia="Times New Roman" w:hAnsi="Times New Roman"/>
                <w:sz w:val="14"/>
                <w:szCs w:val="14"/>
                <w:lang w:eastAsia="ru-RU"/>
              </w:rPr>
              <w:t>97,1</w:t>
            </w:r>
          </w:p>
        </w:tc>
        <w:tc>
          <w:tcPr>
            <w:tcW w:w="193"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sz w:val="14"/>
                <w:szCs w:val="14"/>
                <w:lang w:eastAsia="ru-RU"/>
              </w:rPr>
            </w:pPr>
            <w:r w:rsidRPr="00A07F65">
              <w:rPr>
                <w:rFonts w:ascii="Times New Roman" w:eastAsia="Times New Roman" w:hAnsi="Times New Roman"/>
                <w:sz w:val="14"/>
                <w:szCs w:val="14"/>
                <w:lang w:eastAsia="ru-RU"/>
              </w:rPr>
              <w:t>97,1</w:t>
            </w:r>
          </w:p>
        </w:tc>
        <w:tc>
          <w:tcPr>
            <w:tcW w:w="193"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sz w:val="14"/>
                <w:szCs w:val="14"/>
                <w:lang w:eastAsia="ru-RU"/>
              </w:rPr>
            </w:pPr>
            <w:r w:rsidRPr="00A07F65">
              <w:rPr>
                <w:rFonts w:ascii="Times New Roman" w:eastAsia="Times New Roman" w:hAnsi="Times New Roman"/>
                <w:sz w:val="14"/>
                <w:szCs w:val="14"/>
                <w:lang w:eastAsia="ru-RU"/>
              </w:rPr>
              <w:t>97,1</w:t>
            </w:r>
          </w:p>
        </w:tc>
        <w:tc>
          <w:tcPr>
            <w:tcW w:w="193"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sz w:val="14"/>
                <w:szCs w:val="14"/>
                <w:lang w:eastAsia="ru-RU"/>
              </w:rPr>
            </w:pPr>
            <w:r w:rsidRPr="00A07F65">
              <w:rPr>
                <w:rFonts w:ascii="Times New Roman" w:eastAsia="Times New Roman" w:hAnsi="Times New Roman"/>
                <w:sz w:val="14"/>
                <w:szCs w:val="14"/>
                <w:lang w:eastAsia="ru-RU"/>
              </w:rPr>
              <w:t>97,4</w:t>
            </w:r>
          </w:p>
        </w:tc>
        <w:tc>
          <w:tcPr>
            <w:tcW w:w="193"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sz w:val="14"/>
                <w:szCs w:val="14"/>
                <w:lang w:eastAsia="ru-RU"/>
              </w:rPr>
            </w:pPr>
            <w:r w:rsidRPr="00A07F65">
              <w:rPr>
                <w:rFonts w:ascii="Times New Roman" w:eastAsia="Times New Roman" w:hAnsi="Times New Roman"/>
                <w:sz w:val="14"/>
                <w:szCs w:val="14"/>
                <w:lang w:eastAsia="ru-RU"/>
              </w:rPr>
              <w:t>97,5</w:t>
            </w:r>
          </w:p>
        </w:tc>
        <w:tc>
          <w:tcPr>
            <w:tcW w:w="193"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sz w:val="14"/>
                <w:szCs w:val="14"/>
                <w:lang w:eastAsia="ru-RU"/>
              </w:rPr>
            </w:pPr>
            <w:r w:rsidRPr="00A07F65">
              <w:rPr>
                <w:rFonts w:ascii="Times New Roman" w:eastAsia="Times New Roman" w:hAnsi="Times New Roman"/>
                <w:sz w:val="14"/>
                <w:szCs w:val="14"/>
                <w:lang w:eastAsia="ru-RU"/>
              </w:rPr>
              <w:t>97,6</w:t>
            </w:r>
          </w:p>
        </w:tc>
        <w:tc>
          <w:tcPr>
            <w:tcW w:w="193"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sz w:val="14"/>
                <w:szCs w:val="14"/>
                <w:lang w:eastAsia="ru-RU"/>
              </w:rPr>
            </w:pPr>
            <w:r w:rsidRPr="00A07F65">
              <w:rPr>
                <w:rFonts w:ascii="Times New Roman" w:eastAsia="Times New Roman" w:hAnsi="Times New Roman"/>
                <w:sz w:val="14"/>
                <w:szCs w:val="14"/>
                <w:lang w:eastAsia="ru-RU"/>
              </w:rPr>
              <w:t>97,7</w:t>
            </w:r>
          </w:p>
        </w:tc>
        <w:tc>
          <w:tcPr>
            <w:tcW w:w="193"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sz w:val="14"/>
                <w:szCs w:val="14"/>
                <w:lang w:eastAsia="ru-RU"/>
              </w:rPr>
            </w:pPr>
            <w:r w:rsidRPr="00A07F65">
              <w:rPr>
                <w:rFonts w:ascii="Times New Roman" w:eastAsia="Times New Roman" w:hAnsi="Times New Roman"/>
                <w:sz w:val="14"/>
                <w:szCs w:val="14"/>
                <w:lang w:eastAsia="ru-RU"/>
              </w:rPr>
              <w:t>97,8</w:t>
            </w:r>
          </w:p>
        </w:tc>
        <w:tc>
          <w:tcPr>
            <w:tcW w:w="327"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sz w:val="14"/>
                <w:szCs w:val="14"/>
                <w:lang w:eastAsia="ru-RU"/>
              </w:rPr>
            </w:pPr>
            <w:r w:rsidRPr="00A07F65">
              <w:rPr>
                <w:rFonts w:ascii="Times New Roman" w:eastAsia="Times New Roman" w:hAnsi="Times New Roman"/>
                <w:sz w:val="14"/>
                <w:szCs w:val="14"/>
                <w:lang w:eastAsia="ru-RU"/>
              </w:rPr>
              <w:t>97,8</w:t>
            </w:r>
          </w:p>
        </w:tc>
        <w:tc>
          <w:tcPr>
            <w:tcW w:w="327"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sz w:val="14"/>
                <w:szCs w:val="14"/>
                <w:lang w:eastAsia="ru-RU"/>
              </w:rPr>
            </w:pPr>
            <w:r w:rsidRPr="00A07F65">
              <w:rPr>
                <w:rFonts w:ascii="Times New Roman" w:eastAsia="Times New Roman" w:hAnsi="Times New Roman"/>
                <w:sz w:val="14"/>
                <w:szCs w:val="14"/>
                <w:lang w:eastAsia="ru-RU"/>
              </w:rPr>
              <w:t>98</w:t>
            </w:r>
          </w:p>
        </w:tc>
        <w:tc>
          <w:tcPr>
            <w:tcW w:w="289"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sz w:val="14"/>
                <w:szCs w:val="14"/>
                <w:lang w:eastAsia="ru-RU"/>
              </w:rPr>
            </w:pPr>
            <w:r w:rsidRPr="00A07F65">
              <w:rPr>
                <w:rFonts w:ascii="Times New Roman" w:eastAsia="Times New Roman" w:hAnsi="Times New Roman"/>
                <w:sz w:val="14"/>
                <w:szCs w:val="14"/>
                <w:lang w:eastAsia="ru-RU"/>
              </w:rPr>
              <w:t>98,2</w:t>
            </w:r>
          </w:p>
        </w:tc>
        <w:tc>
          <w:tcPr>
            <w:tcW w:w="289"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sz w:val="14"/>
                <w:szCs w:val="14"/>
                <w:lang w:eastAsia="ru-RU"/>
              </w:rPr>
            </w:pPr>
            <w:r w:rsidRPr="00A07F65">
              <w:rPr>
                <w:rFonts w:ascii="Times New Roman" w:eastAsia="Times New Roman" w:hAnsi="Times New Roman"/>
                <w:sz w:val="14"/>
                <w:szCs w:val="14"/>
                <w:lang w:eastAsia="ru-RU"/>
              </w:rPr>
              <w:t>98,4</w:t>
            </w:r>
          </w:p>
        </w:tc>
        <w:tc>
          <w:tcPr>
            <w:tcW w:w="193"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sz w:val="14"/>
                <w:szCs w:val="14"/>
                <w:lang w:eastAsia="ru-RU"/>
              </w:rPr>
            </w:pPr>
            <w:r w:rsidRPr="00A07F65">
              <w:rPr>
                <w:rFonts w:ascii="Times New Roman" w:eastAsia="Times New Roman" w:hAnsi="Times New Roman"/>
                <w:sz w:val="14"/>
                <w:szCs w:val="14"/>
                <w:lang w:eastAsia="ru-RU"/>
              </w:rPr>
              <w:t>99</w:t>
            </w:r>
          </w:p>
        </w:tc>
        <w:tc>
          <w:tcPr>
            <w:tcW w:w="193"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sz w:val="14"/>
                <w:szCs w:val="14"/>
                <w:lang w:eastAsia="ru-RU"/>
              </w:rPr>
            </w:pPr>
            <w:r w:rsidRPr="00A07F65">
              <w:rPr>
                <w:rFonts w:ascii="Times New Roman" w:eastAsia="Times New Roman" w:hAnsi="Times New Roman"/>
                <w:sz w:val="14"/>
                <w:szCs w:val="14"/>
                <w:lang w:eastAsia="ru-RU"/>
              </w:rPr>
              <w:t>99</w:t>
            </w:r>
          </w:p>
        </w:tc>
      </w:tr>
      <w:tr w:rsidR="00A07F65" w:rsidRPr="00A07F65" w:rsidTr="00333106">
        <w:trPr>
          <w:cantSplit/>
          <w:trHeight w:val="1134"/>
        </w:trPr>
        <w:tc>
          <w:tcPr>
            <w:tcW w:w="172" w:type="pct"/>
            <w:tcBorders>
              <w:top w:val="nil"/>
              <w:left w:val="single" w:sz="4" w:space="0" w:color="auto"/>
              <w:bottom w:val="single" w:sz="4" w:space="0" w:color="auto"/>
              <w:right w:val="single" w:sz="4" w:space="0" w:color="auto"/>
            </w:tcBorders>
            <w:shd w:val="clear" w:color="auto" w:fill="auto"/>
            <w:vAlign w:val="center"/>
            <w:hideMark/>
          </w:tcPr>
          <w:p w:rsidR="00A07F65" w:rsidRPr="00A07F65" w:rsidRDefault="00A07F65" w:rsidP="00A07F65">
            <w:pPr>
              <w:spacing w:after="0" w:line="240" w:lineRule="auto"/>
              <w:jc w:val="center"/>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1.4.</w:t>
            </w:r>
          </w:p>
        </w:tc>
        <w:tc>
          <w:tcPr>
            <w:tcW w:w="438" w:type="pct"/>
            <w:tcBorders>
              <w:top w:val="nil"/>
              <w:left w:val="nil"/>
              <w:bottom w:val="single" w:sz="4" w:space="0" w:color="auto"/>
              <w:right w:val="single" w:sz="4" w:space="0" w:color="auto"/>
            </w:tcBorders>
            <w:shd w:val="clear" w:color="auto" w:fill="auto"/>
            <w:vAlign w:val="center"/>
            <w:hideMark/>
          </w:tcPr>
          <w:p w:rsidR="00A07F65" w:rsidRPr="00A07F65" w:rsidRDefault="00A07F65" w:rsidP="00A07F65">
            <w:pPr>
              <w:spacing w:after="0" w:line="240" w:lineRule="auto"/>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Снижение числа травмированных при пожарах в зоне прикрытия МКУ «МПЧ № 1»</w:t>
            </w:r>
          </w:p>
        </w:tc>
        <w:tc>
          <w:tcPr>
            <w:tcW w:w="304" w:type="pct"/>
            <w:tcBorders>
              <w:top w:val="nil"/>
              <w:left w:val="nil"/>
              <w:bottom w:val="single" w:sz="4" w:space="0" w:color="auto"/>
              <w:right w:val="single" w:sz="4" w:space="0" w:color="auto"/>
            </w:tcBorders>
            <w:shd w:val="clear" w:color="auto" w:fill="auto"/>
            <w:vAlign w:val="center"/>
            <w:hideMark/>
          </w:tcPr>
          <w:p w:rsidR="00A07F65" w:rsidRPr="00A07F65" w:rsidRDefault="00A07F65" w:rsidP="00A07F65">
            <w:pPr>
              <w:spacing w:after="0" w:line="240" w:lineRule="auto"/>
              <w:jc w:val="center"/>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 xml:space="preserve">% от среднего показателя </w:t>
            </w:r>
          </w:p>
        </w:tc>
        <w:tc>
          <w:tcPr>
            <w:tcW w:w="419" w:type="pct"/>
            <w:tcBorders>
              <w:top w:val="nil"/>
              <w:left w:val="nil"/>
              <w:bottom w:val="single" w:sz="4" w:space="0" w:color="auto"/>
              <w:right w:val="single" w:sz="4" w:space="0" w:color="auto"/>
            </w:tcBorders>
            <w:shd w:val="clear" w:color="auto" w:fill="auto"/>
            <w:vAlign w:val="center"/>
            <w:hideMark/>
          </w:tcPr>
          <w:p w:rsidR="00A07F65" w:rsidRPr="00A07F65" w:rsidRDefault="00A07F65" w:rsidP="00A07F65">
            <w:pPr>
              <w:spacing w:after="0" w:line="240" w:lineRule="auto"/>
              <w:jc w:val="center"/>
              <w:rPr>
                <w:rFonts w:ascii="Times New Roman" w:eastAsia="Times New Roman" w:hAnsi="Times New Roman"/>
                <w:sz w:val="14"/>
                <w:szCs w:val="14"/>
                <w:lang w:eastAsia="ru-RU"/>
              </w:rPr>
            </w:pPr>
            <w:r w:rsidRPr="00A07F65">
              <w:rPr>
                <w:rFonts w:ascii="Times New Roman" w:eastAsia="Times New Roman" w:hAnsi="Times New Roman"/>
                <w:sz w:val="14"/>
                <w:szCs w:val="14"/>
                <w:lang w:eastAsia="ru-RU"/>
              </w:rPr>
              <w:t>83,0</w:t>
            </w:r>
          </w:p>
        </w:tc>
        <w:tc>
          <w:tcPr>
            <w:tcW w:w="308" w:type="pct"/>
            <w:tcBorders>
              <w:top w:val="nil"/>
              <w:left w:val="nil"/>
              <w:bottom w:val="single" w:sz="4" w:space="0" w:color="auto"/>
              <w:right w:val="nil"/>
            </w:tcBorders>
            <w:shd w:val="clear" w:color="auto" w:fill="auto"/>
            <w:vAlign w:val="center"/>
            <w:hideMark/>
          </w:tcPr>
          <w:p w:rsidR="00A07F65" w:rsidRPr="00A07F65" w:rsidRDefault="00A07F65" w:rsidP="00A07F65">
            <w:pPr>
              <w:spacing w:after="0" w:line="240" w:lineRule="auto"/>
              <w:jc w:val="center"/>
              <w:rPr>
                <w:rFonts w:ascii="Times New Roman" w:eastAsia="Times New Roman" w:hAnsi="Times New Roman"/>
                <w:sz w:val="14"/>
                <w:szCs w:val="14"/>
                <w:lang w:eastAsia="ru-RU"/>
              </w:rPr>
            </w:pPr>
            <w:r w:rsidRPr="00A07F65">
              <w:rPr>
                <w:rFonts w:ascii="Times New Roman" w:eastAsia="Times New Roman" w:hAnsi="Times New Roman"/>
                <w:sz w:val="14"/>
                <w:szCs w:val="14"/>
                <w:lang w:eastAsia="ru-RU"/>
              </w:rPr>
              <w:t>95,0</w:t>
            </w:r>
          </w:p>
        </w:tc>
        <w:tc>
          <w:tcPr>
            <w:tcW w:w="193" w:type="pct"/>
            <w:tcBorders>
              <w:top w:val="nil"/>
              <w:left w:val="single" w:sz="4" w:space="0" w:color="auto"/>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sz w:val="14"/>
                <w:szCs w:val="14"/>
                <w:lang w:eastAsia="ru-RU"/>
              </w:rPr>
            </w:pPr>
            <w:r w:rsidRPr="00A07F65">
              <w:rPr>
                <w:rFonts w:ascii="Times New Roman" w:eastAsia="Times New Roman" w:hAnsi="Times New Roman"/>
                <w:sz w:val="14"/>
                <w:szCs w:val="14"/>
                <w:lang w:eastAsia="ru-RU"/>
              </w:rPr>
              <w:t>95,0</w:t>
            </w:r>
          </w:p>
        </w:tc>
        <w:tc>
          <w:tcPr>
            <w:tcW w:w="193"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sz w:val="14"/>
                <w:szCs w:val="14"/>
                <w:lang w:eastAsia="ru-RU"/>
              </w:rPr>
            </w:pPr>
            <w:r w:rsidRPr="00A07F65">
              <w:rPr>
                <w:rFonts w:ascii="Times New Roman" w:eastAsia="Times New Roman" w:hAnsi="Times New Roman"/>
                <w:sz w:val="14"/>
                <w:szCs w:val="14"/>
                <w:lang w:eastAsia="ru-RU"/>
              </w:rPr>
              <w:t>95,0</w:t>
            </w:r>
          </w:p>
        </w:tc>
        <w:tc>
          <w:tcPr>
            <w:tcW w:w="193"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sz w:val="14"/>
                <w:szCs w:val="14"/>
                <w:lang w:eastAsia="ru-RU"/>
              </w:rPr>
            </w:pPr>
            <w:r w:rsidRPr="00A07F65">
              <w:rPr>
                <w:rFonts w:ascii="Times New Roman" w:eastAsia="Times New Roman" w:hAnsi="Times New Roman"/>
                <w:sz w:val="14"/>
                <w:szCs w:val="14"/>
                <w:lang w:eastAsia="ru-RU"/>
              </w:rPr>
              <w:t>95,0</w:t>
            </w:r>
          </w:p>
        </w:tc>
        <w:tc>
          <w:tcPr>
            <w:tcW w:w="193"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sz w:val="14"/>
                <w:szCs w:val="14"/>
                <w:lang w:eastAsia="ru-RU"/>
              </w:rPr>
            </w:pPr>
            <w:r w:rsidRPr="00A07F65">
              <w:rPr>
                <w:rFonts w:ascii="Times New Roman" w:eastAsia="Times New Roman" w:hAnsi="Times New Roman"/>
                <w:sz w:val="14"/>
                <w:szCs w:val="14"/>
                <w:lang w:eastAsia="ru-RU"/>
              </w:rPr>
              <w:t>95,0</w:t>
            </w:r>
          </w:p>
        </w:tc>
        <w:tc>
          <w:tcPr>
            <w:tcW w:w="193"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sz w:val="14"/>
                <w:szCs w:val="14"/>
                <w:lang w:eastAsia="ru-RU"/>
              </w:rPr>
            </w:pPr>
            <w:r w:rsidRPr="00A07F65">
              <w:rPr>
                <w:rFonts w:ascii="Times New Roman" w:eastAsia="Times New Roman" w:hAnsi="Times New Roman"/>
                <w:sz w:val="14"/>
                <w:szCs w:val="14"/>
                <w:lang w:eastAsia="ru-RU"/>
              </w:rPr>
              <w:t>96,5</w:t>
            </w:r>
          </w:p>
        </w:tc>
        <w:tc>
          <w:tcPr>
            <w:tcW w:w="193"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sz w:val="14"/>
                <w:szCs w:val="14"/>
                <w:lang w:eastAsia="ru-RU"/>
              </w:rPr>
            </w:pPr>
            <w:r w:rsidRPr="00A07F65">
              <w:rPr>
                <w:rFonts w:ascii="Times New Roman" w:eastAsia="Times New Roman" w:hAnsi="Times New Roman"/>
                <w:sz w:val="14"/>
                <w:szCs w:val="14"/>
                <w:lang w:eastAsia="ru-RU"/>
              </w:rPr>
              <w:t>97,0</w:t>
            </w:r>
          </w:p>
        </w:tc>
        <w:tc>
          <w:tcPr>
            <w:tcW w:w="193"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sz w:val="14"/>
                <w:szCs w:val="14"/>
                <w:lang w:eastAsia="ru-RU"/>
              </w:rPr>
            </w:pPr>
            <w:r w:rsidRPr="00A07F65">
              <w:rPr>
                <w:rFonts w:ascii="Times New Roman" w:eastAsia="Times New Roman" w:hAnsi="Times New Roman"/>
                <w:sz w:val="14"/>
                <w:szCs w:val="14"/>
                <w:lang w:eastAsia="ru-RU"/>
              </w:rPr>
              <w:t>97,5</w:t>
            </w:r>
          </w:p>
        </w:tc>
        <w:tc>
          <w:tcPr>
            <w:tcW w:w="193"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sz w:val="14"/>
                <w:szCs w:val="14"/>
                <w:lang w:eastAsia="ru-RU"/>
              </w:rPr>
            </w:pPr>
            <w:r w:rsidRPr="00A07F65">
              <w:rPr>
                <w:rFonts w:ascii="Times New Roman" w:eastAsia="Times New Roman" w:hAnsi="Times New Roman"/>
                <w:sz w:val="14"/>
                <w:szCs w:val="14"/>
                <w:lang w:eastAsia="ru-RU"/>
              </w:rPr>
              <w:t>98,0</w:t>
            </w:r>
          </w:p>
        </w:tc>
        <w:tc>
          <w:tcPr>
            <w:tcW w:w="193"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sz w:val="14"/>
                <w:szCs w:val="14"/>
                <w:lang w:eastAsia="ru-RU"/>
              </w:rPr>
            </w:pPr>
            <w:r w:rsidRPr="00A07F65">
              <w:rPr>
                <w:rFonts w:ascii="Times New Roman" w:eastAsia="Times New Roman" w:hAnsi="Times New Roman"/>
                <w:sz w:val="14"/>
                <w:szCs w:val="14"/>
                <w:lang w:eastAsia="ru-RU"/>
              </w:rPr>
              <w:t>98,5</w:t>
            </w:r>
          </w:p>
        </w:tc>
        <w:tc>
          <w:tcPr>
            <w:tcW w:w="327"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sz w:val="14"/>
                <w:szCs w:val="14"/>
                <w:lang w:eastAsia="ru-RU"/>
              </w:rPr>
            </w:pPr>
            <w:r w:rsidRPr="00A07F65">
              <w:rPr>
                <w:rFonts w:ascii="Times New Roman" w:eastAsia="Times New Roman" w:hAnsi="Times New Roman"/>
                <w:sz w:val="14"/>
                <w:szCs w:val="14"/>
                <w:lang w:eastAsia="ru-RU"/>
              </w:rPr>
              <w:t>98,5</w:t>
            </w:r>
          </w:p>
        </w:tc>
        <w:tc>
          <w:tcPr>
            <w:tcW w:w="327"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sz w:val="14"/>
                <w:szCs w:val="14"/>
                <w:lang w:eastAsia="ru-RU"/>
              </w:rPr>
            </w:pPr>
            <w:r w:rsidRPr="00A07F65">
              <w:rPr>
                <w:rFonts w:ascii="Times New Roman" w:eastAsia="Times New Roman" w:hAnsi="Times New Roman"/>
                <w:sz w:val="14"/>
                <w:szCs w:val="14"/>
                <w:lang w:eastAsia="ru-RU"/>
              </w:rPr>
              <w:t>98,9</w:t>
            </w:r>
          </w:p>
        </w:tc>
        <w:tc>
          <w:tcPr>
            <w:tcW w:w="289"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sz w:val="14"/>
                <w:szCs w:val="14"/>
                <w:lang w:eastAsia="ru-RU"/>
              </w:rPr>
            </w:pPr>
            <w:r w:rsidRPr="00A07F65">
              <w:rPr>
                <w:rFonts w:ascii="Times New Roman" w:eastAsia="Times New Roman" w:hAnsi="Times New Roman"/>
                <w:sz w:val="14"/>
                <w:szCs w:val="14"/>
                <w:lang w:eastAsia="ru-RU"/>
              </w:rPr>
              <w:t>99,0</w:t>
            </w:r>
          </w:p>
        </w:tc>
        <w:tc>
          <w:tcPr>
            <w:tcW w:w="289"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sz w:val="14"/>
                <w:szCs w:val="14"/>
                <w:lang w:eastAsia="ru-RU"/>
              </w:rPr>
            </w:pPr>
            <w:r w:rsidRPr="00A07F65">
              <w:rPr>
                <w:rFonts w:ascii="Times New Roman" w:eastAsia="Times New Roman" w:hAnsi="Times New Roman"/>
                <w:sz w:val="14"/>
                <w:szCs w:val="14"/>
                <w:lang w:eastAsia="ru-RU"/>
              </w:rPr>
              <w:t>99,0</w:t>
            </w:r>
          </w:p>
        </w:tc>
        <w:tc>
          <w:tcPr>
            <w:tcW w:w="193"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sz w:val="14"/>
                <w:szCs w:val="14"/>
                <w:lang w:eastAsia="ru-RU"/>
              </w:rPr>
            </w:pPr>
            <w:r w:rsidRPr="00A07F65">
              <w:rPr>
                <w:rFonts w:ascii="Times New Roman" w:eastAsia="Times New Roman" w:hAnsi="Times New Roman"/>
                <w:sz w:val="14"/>
                <w:szCs w:val="14"/>
                <w:lang w:eastAsia="ru-RU"/>
              </w:rPr>
              <w:t>99,0</w:t>
            </w:r>
          </w:p>
        </w:tc>
        <w:tc>
          <w:tcPr>
            <w:tcW w:w="193"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sz w:val="14"/>
                <w:szCs w:val="14"/>
                <w:lang w:eastAsia="ru-RU"/>
              </w:rPr>
            </w:pPr>
            <w:r w:rsidRPr="00A07F65">
              <w:rPr>
                <w:rFonts w:ascii="Times New Roman" w:eastAsia="Times New Roman" w:hAnsi="Times New Roman"/>
                <w:sz w:val="14"/>
                <w:szCs w:val="14"/>
                <w:lang w:eastAsia="ru-RU"/>
              </w:rPr>
              <w:t>99,0</w:t>
            </w:r>
          </w:p>
        </w:tc>
      </w:tr>
      <w:tr w:rsidR="00A07F65" w:rsidRPr="00A07F65" w:rsidTr="00333106">
        <w:trPr>
          <w:cantSplit/>
          <w:trHeight w:val="1134"/>
        </w:trPr>
        <w:tc>
          <w:tcPr>
            <w:tcW w:w="172" w:type="pct"/>
            <w:tcBorders>
              <w:top w:val="nil"/>
              <w:left w:val="single" w:sz="4" w:space="0" w:color="auto"/>
              <w:bottom w:val="single" w:sz="4" w:space="0" w:color="auto"/>
              <w:right w:val="single" w:sz="4" w:space="0" w:color="auto"/>
            </w:tcBorders>
            <w:shd w:val="clear" w:color="auto" w:fill="auto"/>
            <w:vAlign w:val="center"/>
            <w:hideMark/>
          </w:tcPr>
          <w:p w:rsidR="00A07F65" w:rsidRPr="00A07F65" w:rsidRDefault="00A07F65" w:rsidP="00A07F65">
            <w:pPr>
              <w:spacing w:after="0" w:line="240" w:lineRule="auto"/>
              <w:jc w:val="center"/>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1.5.</w:t>
            </w:r>
          </w:p>
        </w:tc>
        <w:tc>
          <w:tcPr>
            <w:tcW w:w="438" w:type="pct"/>
            <w:tcBorders>
              <w:top w:val="nil"/>
              <w:left w:val="nil"/>
              <w:bottom w:val="single" w:sz="4" w:space="0" w:color="auto"/>
              <w:right w:val="nil"/>
            </w:tcBorders>
            <w:shd w:val="clear" w:color="auto" w:fill="auto"/>
            <w:vAlign w:val="center"/>
            <w:hideMark/>
          </w:tcPr>
          <w:p w:rsidR="00A07F65" w:rsidRPr="00A07F65" w:rsidRDefault="00A07F65" w:rsidP="00A07F65">
            <w:pPr>
              <w:spacing w:after="0" w:line="240" w:lineRule="auto"/>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 xml:space="preserve"> Не допущение гибели и травматизма при пожарах на межселенной территории</w:t>
            </w:r>
          </w:p>
        </w:tc>
        <w:tc>
          <w:tcPr>
            <w:tcW w:w="304" w:type="pct"/>
            <w:tcBorders>
              <w:top w:val="nil"/>
              <w:left w:val="single" w:sz="4" w:space="0" w:color="auto"/>
              <w:bottom w:val="single" w:sz="4" w:space="0" w:color="auto"/>
              <w:right w:val="single" w:sz="4" w:space="0" w:color="auto"/>
            </w:tcBorders>
            <w:shd w:val="clear" w:color="auto" w:fill="auto"/>
            <w:vAlign w:val="center"/>
            <w:hideMark/>
          </w:tcPr>
          <w:p w:rsidR="00A07F65" w:rsidRPr="00A07F65" w:rsidRDefault="00A07F65" w:rsidP="00A07F65">
            <w:pPr>
              <w:spacing w:after="0" w:line="240" w:lineRule="auto"/>
              <w:jc w:val="center"/>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 xml:space="preserve">% от среднего показателя </w:t>
            </w:r>
          </w:p>
        </w:tc>
        <w:tc>
          <w:tcPr>
            <w:tcW w:w="419" w:type="pct"/>
            <w:tcBorders>
              <w:top w:val="nil"/>
              <w:left w:val="nil"/>
              <w:bottom w:val="single" w:sz="4" w:space="0" w:color="auto"/>
              <w:right w:val="single" w:sz="4" w:space="0" w:color="auto"/>
            </w:tcBorders>
            <w:shd w:val="clear" w:color="auto" w:fill="auto"/>
            <w:vAlign w:val="center"/>
            <w:hideMark/>
          </w:tcPr>
          <w:p w:rsidR="00A07F65" w:rsidRPr="00A07F65" w:rsidRDefault="00A07F65" w:rsidP="00A07F65">
            <w:pPr>
              <w:spacing w:after="0" w:line="240" w:lineRule="auto"/>
              <w:jc w:val="center"/>
              <w:rPr>
                <w:rFonts w:ascii="Times New Roman" w:eastAsia="Times New Roman" w:hAnsi="Times New Roman"/>
                <w:sz w:val="14"/>
                <w:szCs w:val="14"/>
                <w:lang w:eastAsia="ru-RU"/>
              </w:rPr>
            </w:pPr>
            <w:r w:rsidRPr="00A07F65">
              <w:rPr>
                <w:rFonts w:ascii="Times New Roman" w:eastAsia="Times New Roman" w:hAnsi="Times New Roman"/>
                <w:sz w:val="14"/>
                <w:szCs w:val="14"/>
                <w:lang w:eastAsia="ru-RU"/>
              </w:rPr>
              <w:t>100</w:t>
            </w:r>
          </w:p>
        </w:tc>
        <w:tc>
          <w:tcPr>
            <w:tcW w:w="308" w:type="pct"/>
            <w:tcBorders>
              <w:top w:val="nil"/>
              <w:left w:val="nil"/>
              <w:bottom w:val="single" w:sz="4" w:space="0" w:color="auto"/>
              <w:right w:val="nil"/>
            </w:tcBorders>
            <w:shd w:val="clear" w:color="auto" w:fill="auto"/>
            <w:vAlign w:val="center"/>
            <w:hideMark/>
          </w:tcPr>
          <w:p w:rsidR="00A07F65" w:rsidRPr="00A07F65" w:rsidRDefault="00A07F65" w:rsidP="00A07F65">
            <w:pPr>
              <w:spacing w:after="0" w:line="240" w:lineRule="auto"/>
              <w:jc w:val="center"/>
              <w:rPr>
                <w:rFonts w:ascii="Times New Roman" w:eastAsia="Times New Roman" w:hAnsi="Times New Roman"/>
                <w:sz w:val="14"/>
                <w:szCs w:val="14"/>
                <w:lang w:eastAsia="ru-RU"/>
              </w:rPr>
            </w:pPr>
            <w:r w:rsidRPr="00A07F65">
              <w:rPr>
                <w:rFonts w:ascii="Times New Roman" w:eastAsia="Times New Roman" w:hAnsi="Times New Roman"/>
                <w:sz w:val="14"/>
                <w:szCs w:val="14"/>
                <w:lang w:eastAsia="ru-RU"/>
              </w:rPr>
              <w:t>100</w:t>
            </w:r>
          </w:p>
        </w:tc>
        <w:tc>
          <w:tcPr>
            <w:tcW w:w="193" w:type="pct"/>
            <w:tcBorders>
              <w:top w:val="nil"/>
              <w:left w:val="single" w:sz="4" w:space="0" w:color="auto"/>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sz w:val="14"/>
                <w:szCs w:val="14"/>
                <w:lang w:eastAsia="ru-RU"/>
              </w:rPr>
            </w:pPr>
            <w:r w:rsidRPr="00A07F65">
              <w:rPr>
                <w:rFonts w:ascii="Times New Roman" w:eastAsia="Times New Roman" w:hAnsi="Times New Roman"/>
                <w:sz w:val="14"/>
                <w:szCs w:val="14"/>
                <w:lang w:eastAsia="ru-RU"/>
              </w:rPr>
              <w:t>100</w:t>
            </w:r>
          </w:p>
        </w:tc>
        <w:tc>
          <w:tcPr>
            <w:tcW w:w="193"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sz w:val="14"/>
                <w:szCs w:val="14"/>
                <w:lang w:eastAsia="ru-RU"/>
              </w:rPr>
            </w:pPr>
            <w:r w:rsidRPr="00A07F65">
              <w:rPr>
                <w:rFonts w:ascii="Times New Roman" w:eastAsia="Times New Roman" w:hAnsi="Times New Roman"/>
                <w:sz w:val="14"/>
                <w:szCs w:val="14"/>
                <w:lang w:eastAsia="ru-RU"/>
              </w:rPr>
              <w:t>100</w:t>
            </w:r>
          </w:p>
        </w:tc>
        <w:tc>
          <w:tcPr>
            <w:tcW w:w="193"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sz w:val="14"/>
                <w:szCs w:val="14"/>
                <w:lang w:eastAsia="ru-RU"/>
              </w:rPr>
            </w:pPr>
            <w:r w:rsidRPr="00A07F65">
              <w:rPr>
                <w:rFonts w:ascii="Times New Roman" w:eastAsia="Times New Roman" w:hAnsi="Times New Roman"/>
                <w:sz w:val="14"/>
                <w:szCs w:val="14"/>
                <w:lang w:eastAsia="ru-RU"/>
              </w:rPr>
              <w:t>100</w:t>
            </w:r>
          </w:p>
        </w:tc>
        <w:tc>
          <w:tcPr>
            <w:tcW w:w="193"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sz w:val="14"/>
                <w:szCs w:val="14"/>
                <w:lang w:eastAsia="ru-RU"/>
              </w:rPr>
            </w:pPr>
            <w:r w:rsidRPr="00A07F65">
              <w:rPr>
                <w:rFonts w:ascii="Times New Roman" w:eastAsia="Times New Roman" w:hAnsi="Times New Roman"/>
                <w:sz w:val="14"/>
                <w:szCs w:val="14"/>
                <w:lang w:eastAsia="ru-RU"/>
              </w:rPr>
              <w:t>100</w:t>
            </w:r>
          </w:p>
        </w:tc>
        <w:tc>
          <w:tcPr>
            <w:tcW w:w="193"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sz w:val="14"/>
                <w:szCs w:val="14"/>
                <w:lang w:eastAsia="ru-RU"/>
              </w:rPr>
            </w:pPr>
            <w:r w:rsidRPr="00A07F65">
              <w:rPr>
                <w:rFonts w:ascii="Times New Roman" w:eastAsia="Times New Roman" w:hAnsi="Times New Roman"/>
                <w:sz w:val="14"/>
                <w:szCs w:val="14"/>
                <w:lang w:eastAsia="ru-RU"/>
              </w:rPr>
              <w:t>100</w:t>
            </w:r>
          </w:p>
        </w:tc>
        <w:tc>
          <w:tcPr>
            <w:tcW w:w="193"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sz w:val="14"/>
                <w:szCs w:val="14"/>
                <w:lang w:eastAsia="ru-RU"/>
              </w:rPr>
            </w:pPr>
            <w:r w:rsidRPr="00A07F65">
              <w:rPr>
                <w:rFonts w:ascii="Times New Roman" w:eastAsia="Times New Roman" w:hAnsi="Times New Roman"/>
                <w:sz w:val="14"/>
                <w:szCs w:val="14"/>
                <w:lang w:eastAsia="ru-RU"/>
              </w:rPr>
              <w:t>100</w:t>
            </w:r>
          </w:p>
        </w:tc>
        <w:tc>
          <w:tcPr>
            <w:tcW w:w="193"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sz w:val="14"/>
                <w:szCs w:val="14"/>
                <w:lang w:eastAsia="ru-RU"/>
              </w:rPr>
            </w:pPr>
            <w:r w:rsidRPr="00A07F65">
              <w:rPr>
                <w:rFonts w:ascii="Times New Roman" w:eastAsia="Times New Roman" w:hAnsi="Times New Roman"/>
                <w:sz w:val="14"/>
                <w:szCs w:val="14"/>
                <w:lang w:eastAsia="ru-RU"/>
              </w:rPr>
              <w:t>100</w:t>
            </w:r>
          </w:p>
        </w:tc>
        <w:tc>
          <w:tcPr>
            <w:tcW w:w="193"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sz w:val="14"/>
                <w:szCs w:val="14"/>
                <w:lang w:eastAsia="ru-RU"/>
              </w:rPr>
            </w:pPr>
            <w:r w:rsidRPr="00A07F65">
              <w:rPr>
                <w:rFonts w:ascii="Times New Roman" w:eastAsia="Times New Roman" w:hAnsi="Times New Roman"/>
                <w:sz w:val="14"/>
                <w:szCs w:val="14"/>
                <w:lang w:eastAsia="ru-RU"/>
              </w:rPr>
              <w:t>100</w:t>
            </w:r>
          </w:p>
        </w:tc>
        <w:tc>
          <w:tcPr>
            <w:tcW w:w="193"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sz w:val="14"/>
                <w:szCs w:val="14"/>
                <w:lang w:eastAsia="ru-RU"/>
              </w:rPr>
            </w:pPr>
            <w:r w:rsidRPr="00A07F65">
              <w:rPr>
                <w:rFonts w:ascii="Times New Roman" w:eastAsia="Times New Roman" w:hAnsi="Times New Roman"/>
                <w:sz w:val="14"/>
                <w:szCs w:val="14"/>
                <w:lang w:eastAsia="ru-RU"/>
              </w:rPr>
              <w:t>100</w:t>
            </w:r>
          </w:p>
        </w:tc>
        <w:tc>
          <w:tcPr>
            <w:tcW w:w="327"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sz w:val="14"/>
                <w:szCs w:val="14"/>
                <w:lang w:eastAsia="ru-RU"/>
              </w:rPr>
            </w:pPr>
            <w:r w:rsidRPr="00A07F65">
              <w:rPr>
                <w:rFonts w:ascii="Times New Roman" w:eastAsia="Times New Roman" w:hAnsi="Times New Roman"/>
                <w:sz w:val="14"/>
                <w:szCs w:val="14"/>
                <w:lang w:eastAsia="ru-RU"/>
              </w:rPr>
              <w:t>100</w:t>
            </w:r>
          </w:p>
        </w:tc>
        <w:tc>
          <w:tcPr>
            <w:tcW w:w="327"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sz w:val="14"/>
                <w:szCs w:val="14"/>
                <w:lang w:eastAsia="ru-RU"/>
              </w:rPr>
            </w:pPr>
            <w:r w:rsidRPr="00A07F65">
              <w:rPr>
                <w:rFonts w:ascii="Times New Roman" w:eastAsia="Times New Roman" w:hAnsi="Times New Roman"/>
                <w:sz w:val="14"/>
                <w:szCs w:val="14"/>
                <w:lang w:eastAsia="ru-RU"/>
              </w:rPr>
              <w:t>100</w:t>
            </w:r>
          </w:p>
        </w:tc>
        <w:tc>
          <w:tcPr>
            <w:tcW w:w="289"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sz w:val="14"/>
                <w:szCs w:val="14"/>
                <w:lang w:eastAsia="ru-RU"/>
              </w:rPr>
            </w:pPr>
            <w:r w:rsidRPr="00A07F65">
              <w:rPr>
                <w:rFonts w:ascii="Times New Roman" w:eastAsia="Times New Roman" w:hAnsi="Times New Roman"/>
                <w:sz w:val="14"/>
                <w:szCs w:val="14"/>
                <w:lang w:eastAsia="ru-RU"/>
              </w:rPr>
              <w:t>100</w:t>
            </w:r>
          </w:p>
        </w:tc>
        <w:tc>
          <w:tcPr>
            <w:tcW w:w="289"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sz w:val="14"/>
                <w:szCs w:val="14"/>
                <w:lang w:eastAsia="ru-RU"/>
              </w:rPr>
            </w:pPr>
            <w:r w:rsidRPr="00A07F65">
              <w:rPr>
                <w:rFonts w:ascii="Times New Roman" w:eastAsia="Times New Roman" w:hAnsi="Times New Roman"/>
                <w:sz w:val="14"/>
                <w:szCs w:val="14"/>
                <w:lang w:eastAsia="ru-RU"/>
              </w:rPr>
              <w:t>100</w:t>
            </w:r>
          </w:p>
        </w:tc>
        <w:tc>
          <w:tcPr>
            <w:tcW w:w="193"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sz w:val="14"/>
                <w:szCs w:val="14"/>
                <w:lang w:eastAsia="ru-RU"/>
              </w:rPr>
            </w:pPr>
            <w:r w:rsidRPr="00A07F65">
              <w:rPr>
                <w:rFonts w:ascii="Times New Roman" w:eastAsia="Times New Roman" w:hAnsi="Times New Roman"/>
                <w:sz w:val="14"/>
                <w:szCs w:val="14"/>
                <w:lang w:eastAsia="ru-RU"/>
              </w:rPr>
              <w:t>100</w:t>
            </w:r>
          </w:p>
        </w:tc>
        <w:tc>
          <w:tcPr>
            <w:tcW w:w="193"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sz w:val="14"/>
                <w:szCs w:val="14"/>
                <w:lang w:eastAsia="ru-RU"/>
              </w:rPr>
            </w:pPr>
            <w:r w:rsidRPr="00A07F65">
              <w:rPr>
                <w:rFonts w:ascii="Times New Roman" w:eastAsia="Times New Roman" w:hAnsi="Times New Roman"/>
                <w:sz w:val="14"/>
                <w:szCs w:val="14"/>
                <w:lang w:eastAsia="ru-RU"/>
              </w:rPr>
              <w:t>100</w:t>
            </w:r>
          </w:p>
        </w:tc>
      </w:tr>
      <w:tr w:rsidR="00A07F65" w:rsidRPr="00A07F65" w:rsidTr="00333106">
        <w:trPr>
          <w:cantSplit/>
          <w:trHeight w:val="1134"/>
        </w:trPr>
        <w:tc>
          <w:tcPr>
            <w:tcW w:w="172" w:type="pct"/>
            <w:tcBorders>
              <w:top w:val="nil"/>
              <w:left w:val="single" w:sz="4" w:space="0" w:color="auto"/>
              <w:bottom w:val="single" w:sz="4" w:space="0" w:color="auto"/>
              <w:right w:val="single" w:sz="4" w:space="0" w:color="auto"/>
            </w:tcBorders>
            <w:shd w:val="clear" w:color="auto" w:fill="auto"/>
            <w:vAlign w:val="center"/>
            <w:hideMark/>
          </w:tcPr>
          <w:p w:rsidR="00A07F65" w:rsidRPr="00A07F65" w:rsidRDefault="00A07F65" w:rsidP="00A07F65">
            <w:pPr>
              <w:spacing w:after="0" w:line="240" w:lineRule="auto"/>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lastRenderedPageBreak/>
              <w:t>1.6.</w:t>
            </w:r>
          </w:p>
        </w:tc>
        <w:tc>
          <w:tcPr>
            <w:tcW w:w="438" w:type="pct"/>
            <w:tcBorders>
              <w:top w:val="nil"/>
              <w:left w:val="nil"/>
              <w:bottom w:val="nil"/>
              <w:right w:val="nil"/>
            </w:tcBorders>
            <w:shd w:val="clear" w:color="auto" w:fill="auto"/>
            <w:vAlign w:val="center"/>
            <w:hideMark/>
          </w:tcPr>
          <w:p w:rsidR="00A07F65" w:rsidRPr="00A07F65" w:rsidRDefault="00A07F65" w:rsidP="00A07F65">
            <w:pPr>
              <w:spacing w:after="0" w:line="240" w:lineRule="auto"/>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Увеличение доли обучающихся (молодежи), вовлеченных в мероприятия, направленные на профилактику терроризма и экстремизма</w:t>
            </w:r>
          </w:p>
        </w:tc>
        <w:tc>
          <w:tcPr>
            <w:tcW w:w="304" w:type="pct"/>
            <w:tcBorders>
              <w:top w:val="nil"/>
              <w:left w:val="single" w:sz="4" w:space="0" w:color="auto"/>
              <w:bottom w:val="single" w:sz="4" w:space="0" w:color="auto"/>
              <w:right w:val="single" w:sz="4" w:space="0" w:color="auto"/>
            </w:tcBorders>
            <w:shd w:val="clear" w:color="auto" w:fill="auto"/>
            <w:vAlign w:val="center"/>
            <w:hideMark/>
          </w:tcPr>
          <w:p w:rsidR="00A07F65" w:rsidRPr="00A07F65" w:rsidRDefault="00A07F65" w:rsidP="00A07F65">
            <w:pPr>
              <w:spacing w:after="0" w:line="240" w:lineRule="auto"/>
              <w:jc w:val="center"/>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 xml:space="preserve">% от среднего показателя </w:t>
            </w:r>
          </w:p>
        </w:tc>
        <w:tc>
          <w:tcPr>
            <w:tcW w:w="419" w:type="pct"/>
            <w:tcBorders>
              <w:top w:val="nil"/>
              <w:left w:val="nil"/>
              <w:bottom w:val="single" w:sz="4" w:space="0" w:color="auto"/>
              <w:right w:val="single" w:sz="4" w:space="0" w:color="auto"/>
            </w:tcBorders>
            <w:shd w:val="clear" w:color="auto" w:fill="auto"/>
            <w:vAlign w:val="center"/>
            <w:hideMark/>
          </w:tcPr>
          <w:p w:rsidR="00A07F65" w:rsidRPr="00A07F65" w:rsidRDefault="00A07F65" w:rsidP="00A07F65">
            <w:pPr>
              <w:spacing w:after="0" w:line="240" w:lineRule="auto"/>
              <w:jc w:val="center"/>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w:t>
            </w:r>
          </w:p>
        </w:tc>
        <w:tc>
          <w:tcPr>
            <w:tcW w:w="308" w:type="pct"/>
            <w:tcBorders>
              <w:top w:val="nil"/>
              <w:left w:val="nil"/>
              <w:bottom w:val="single" w:sz="4" w:space="0" w:color="auto"/>
              <w:right w:val="nil"/>
            </w:tcBorders>
            <w:shd w:val="clear" w:color="auto" w:fill="auto"/>
            <w:vAlign w:val="center"/>
            <w:hideMark/>
          </w:tcPr>
          <w:p w:rsidR="00A07F65" w:rsidRPr="00A07F65" w:rsidRDefault="00A07F65" w:rsidP="00A07F65">
            <w:pPr>
              <w:spacing w:after="0" w:line="240" w:lineRule="auto"/>
              <w:jc w:val="center"/>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w:t>
            </w:r>
          </w:p>
        </w:tc>
        <w:tc>
          <w:tcPr>
            <w:tcW w:w="193" w:type="pct"/>
            <w:tcBorders>
              <w:top w:val="nil"/>
              <w:left w:val="single" w:sz="4" w:space="0" w:color="auto"/>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w:t>
            </w:r>
          </w:p>
        </w:tc>
        <w:tc>
          <w:tcPr>
            <w:tcW w:w="193"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34,3</w:t>
            </w:r>
          </w:p>
        </w:tc>
        <w:tc>
          <w:tcPr>
            <w:tcW w:w="193"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61,4</w:t>
            </w:r>
          </w:p>
        </w:tc>
        <w:tc>
          <w:tcPr>
            <w:tcW w:w="193"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64,3</w:t>
            </w:r>
          </w:p>
        </w:tc>
        <w:tc>
          <w:tcPr>
            <w:tcW w:w="193"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66,5</w:t>
            </w:r>
          </w:p>
        </w:tc>
        <w:tc>
          <w:tcPr>
            <w:tcW w:w="193"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68,2</w:t>
            </w:r>
          </w:p>
        </w:tc>
        <w:tc>
          <w:tcPr>
            <w:tcW w:w="193"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70,4</w:t>
            </w:r>
          </w:p>
        </w:tc>
        <w:tc>
          <w:tcPr>
            <w:tcW w:w="193"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71</w:t>
            </w:r>
          </w:p>
        </w:tc>
        <w:tc>
          <w:tcPr>
            <w:tcW w:w="193"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72,2</w:t>
            </w:r>
          </w:p>
        </w:tc>
        <w:tc>
          <w:tcPr>
            <w:tcW w:w="327"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73</w:t>
            </w:r>
          </w:p>
        </w:tc>
        <w:tc>
          <w:tcPr>
            <w:tcW w:w="327"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73,2</w:t>
            </w:r>
          </w:p>
        </w:tc>
        <w:tc>
          <w:tcPr>
            <w:tcW w:w="289"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73,2</w:t>
            </w:r>
          </w:p>
        </w:tc>
        <w:tc>
          <w:tcPr>
            <w:tcW w:w="289"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73,2</w:t>
            </w:r>
          </w:p>
        </w:tc>
        <w:tc>
          <w:tcPr>
            <w:tcW w:w="193"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75</w:t>
            </w:r>
          </w:p>
        </w:tc>
        <w:tc>
          <w:tcPr>
            <w:tcW w:w="193"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75</w:t>
            </w:r>
          </w:p>
        </w:tc>
      </w:tr>
      <w:tr w:rsidR="00A07F65" w:rsidRPr="00A07F65" w:rsidTr="00333106">
        <w:trPr>
          <w:cantSplit/>
          <w:trHeight w:val="1134"/>
        </w:trPr>
        <w:tc>
          <w:tcPr>
            <w:tcW w:w="172" w:type="pct"/>
            <w:tcBorders>
              <w:top w:val="nil"/>
              <w:left w:val="single" w:sz="4" w:space="0" w:color="auto"/>
              <w:bottom w:val="single" w:sz="4" w:space="0" w:color="auto"/>
              <w:right w:val="single" w:sz="4" w:space="0" w:color="auto"/>
            </w:tcBorders>
            <w:shd w:val="clear" w:color="auto" w:fill="auto"/>
            <w:vAlign w:val="center"/>
            <w:hideMark/>
          </w:tcPr>
          <w:p w:rsidR="00A07F65" w:rsidRPr="00A07F65" w:rsidRDefault="00A07F65" w:rsidP="00A07F65">
            <w:pPr>
              <w:spacing w:after="0" w:line="240" w:lineRule="auto"/>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1.7.</w:t>
            </w:r>
          </w:p>
        </w:tc>
        <w:tc>
          <w:tcPr>
            <w:tcW w:w="438" w:type="pct"/>
            <w:tcBorders>
              <w:top w:val="single" w:sz="4" w:space="0" w:color="auto"/>
              <w:left w:val="nil"/>
              <w:bottom w:val="single" w:sz="4" w:space="0" w:color="auto"/>
              <w:right w:val="single" w:sz="4" w:space="0" w:color="auto"/>
            </w:tcBorders>
            <w:shd w:val="clear" w:color="auto" w:fill="auto"/>
            <w:vAlign w:val="center"/>
            <w:hideMark/>
          </w:tcPr>
          <w:p w:rsidR="00A07F65" w:rsidRPr="00A07F65" w:rsidRDefault="00A07F65" w:rsidP="00A07F65">
            <w:pPr>
              <w:spacing w:after="0" w:line="240" w:lineRule="auto"/>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Увеличение количества информационно -пропагандистских материалов по профилактике терроризма и экстремизма</w:t>
            </w:r>
          </w:p>
        </w:tc>
        <w:tc>
          <w:tcPr>
            <w:tcW w:w="304" w:type="pct"/>
            <w:tcBorders>
              <w:top w:val="nil"/>
              <w:left w:val="nil"/>
              <w:bottom w:val="single" w:sz="4" w:space="0" w:color="auto"/>
              <w:right w:val="single" w:sz="4" w:space="0" w:color="auto"/>
            </w:tcBorders>
            <w:shd w:val="clear" w:color="auto" w:fill="auto"/>
            <w:vAlign w:val="center"/>
            <w:hideMark/>
          </w:tcPr>
          <w:p w:rsidR="00A07F65" w:rsidRPr="00A07F65" w:rsidRDefault="00A07F65" w:rsidP="00A07F65">
            <w:pPr>
              <w:spacing w:after="0" w:line="240" w:lineRule="auto"/>
              <w:jc w:val="center"/>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 xml:space="preserve">% от среднего показателя </w:t>
            </w:r>
          </w:p>
        </w:tc>
        <w:tc>
          <w:tcPr>
            <w:tcW w:w="419" w:type="pct"/>
            <w:tcBorders>
              <w:top w:val="nil"/>
              <w:left w:val="nil"/>
              <w:bottom w:val="single" w:sz="4" w:space="0" w:color="auto"/>
              <w:right w:val="single" w:sz="4" w:space="0" w:color="auto"/>
            </w:tcBorders>
            <w:shd w:val="clear" w:color="auto" w:fill="auto"/>
            <w:vAlign w:val="center"/>
            <w:hideMark/>
          </w:tcPr>
          <w:p w:rsidR="00A07F65" w:rsidRPr="00A07F65" w:rsidRDefault="00A07F65" w:rsidP="00A07F65">
            <w:pPr>
              <w:spacing w:after="0" w:line="240" w:lineRule="auto"/>
              <w:jc w:val="center"/>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w:t>
            </w:r>
          </w:p>
        </w:tc>
        <w:tc>
          <w:tcPr>
            <w:tcW w:w="308" w:type="pct"/>
            <w:tcBorders>
              <w:top w:val="nil"/>
              <w:left w:val="nil"/>
              <w:bottom w:val="single" w:sz="4" w:space="0" w:color="auto"/>
              <w:right w:val="nil"/>
            </w:tcBorders>
            <w:shd w:val="clear" w:color="auto" w:fill="auto"/>
            <w:vAlign w:val="center"/>
            <w:hideMark/>
          </w:tcPr>
          <w:p w:rsidR="00A07F65" w:rsidRPr="00A07F65" w:rsidRDefault="00A07F65" w:rsidP="00A07F65">
            <w:pPr>
              <w:spacing w:after="0" w:line="240" w:lineRule="auto"/>
              <w:jc w:val="center"/>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w:t>
            </w:r>
          </w:p>
        </w:tc>
        <w:tc>
          <w:tcPr>
            <w:tcW w:w="193" w:type="pct"/>
            <w:tcBorders>
              <w:top w:val="nil"/>
              <w:left w:val="single" w:sz="4" w:space="0" w:color="auto"/>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w:t>
            </w:r>
          </w:p>
        </w:tc>
        <w:tc>
          <w:tcPr>
            <w:tcW w:w="193"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18</w:t>
            </w:r>
          </w:p>
        </w:tc>
        <w:tc>
          <w:tcPr>
            <w:tcW w:w="193"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37,3</w:t>
            </w:r>
          </w:p>
        </w:tc>
        <w:tc>
          <w:tcPr>
            <w:tcW w:w="193"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52,4</w:t>
            </w:r>
          </w:p>
        </w:tc>
        <w:tc>
          <w:tcPr>
            <w:tcW w:w="193"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63</w:t>
            </w:r>
          </w:p>
        </w:tc>
        <w:tc>
          <w:tcPr>
            <w:tcW w:w="193"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67,1</w:t>
            </w:r>
          </w:p>
        </w:tc>
        <w:tc>
          <w:tcPr>
            <w:tcW w:w="193"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70,3</w:t>
            </w:r>
          </w:p>
        </w:tc>
        <w:tc>
          <w:tcPr>
            <w:tcW w:w="193"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71,5</w:t>
            </w:r>
          </w:p>
        </w:tc>
        <w:tc>
          <w:tcPr>
            <w:tcW w:w="193"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73</w:t>
            </w:r>
          </w:p>
        </w:tc>
        <w:tc>
          <w:tcPr>
            <w:tcW w:w="327"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74</w:t>
            </w:r>
          </w:p>
        </w:tc>
        <w:tc>
          <w:tcPr>
            <w:tcW w:w="327"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75</w:t>
            </w:r>
          </w:p>
        </w:tc>
        <w:tc>
          <w:tcPr>
            <w:tcW w:w="289"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75</w:t>
            </w:r>
          </w:p>
        </w:tc>
        <w:tc>
          <w:tcPr>
            <w:tcW w:w="289"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75</w:t>
            </w:r>
          </w:p>
        </w:tc>
        <w:tc>
          <w:tcPr>
            <w:tcW w:w="193"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75</w:t>
            </w:r>
          </w:p>
        </w:tc>
        <w:tc>
          <w:tcPr>
            <w:tcW w:w="193"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75</w:t>
            </w:r>
          </w:p>
        </w:tc>
      </w:tr>
      <w:tr w:rsidR="00A07F65" w:rsidRPr="00A07F65" w:rsidTr="00333106">
        <w:trPr>
          <w:cantSplit/>
          <w:trHeight w:val="1134"/>
        </w:trPr>
        <w:tc>
          <w:tcPr>
            <w:tcW w:w="172" w:type="pct"/>
            <w:tcBorders>
              <w:top w:val="nil"/>
              <w:left w:val="single" w:sz="4" w:space="0" w:color="auto"/>
              <w:bottom w:val="single" w:sz="4" w:space="0" w:color="auto"/>
              <w:right w:val="single" w:sz="4" w:space="0" w:color="auto"/>
            </w:tcBorders>
            <w:shd w:val="clear" w:color="auto" w:fill="auto"/>
            <w:vAlign w:val="center"/>
            <w:hideMark/>
          </w:tcPr>
          <w:p w:rsidR="00A07F65" w:rsidRPr="00A07F65" w:rsidRDefault="00A07F65" w:rsidP="00A07F65">
            <w:pPr>
              <w:spacing w:after="0" w:line="240" w:lineRule="auto"/>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1.8.</w:t>
            </w:r>
          </w:p>
        </w:tc>
        <w:tc>
          <w:tcPr>
            <w:tcW w:w="438" w:type="pct"/>
            <w:tcBorders>
              <w:top w:val="nil"/>
              <w:left w:val="nil"/>
              <w:bottom w:val="single" w:sz="4" w:space="0" w:color="auto"/>
              <w:right w:val="single" w:sz="4" w:space="0" w:color="auto"/>
            </w:tcBorders>
            <w:shd w:val="clear" w:color="auto" w:fill="auto"/>
            <w:vAlign w:val="center"/>
            <w:hideMark/>
          </w:tcPr>
          <w:p w:rsidR="00A07F65" w:rsidRPr="00A07F65" w:rsidRDefault="00A07F65" w:rsidP="00A07F65">
            <w:pPr>
              <w:spacing w:after="0" w:line="240" w:lineRule="auto"/>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Повышение качества подготовки различных категорий граждан и специалистов к действиям в условиях угрозы совершения или совершенного террористического акта</w:t>
            </w:r>
          </w:p>
        </w:tc>
        <w:tc>
          <w:tcPr>
            <w:tcW w:w="304" w:type="pct"/>
            <w:tcBorders>
              <w:top w:val="nil"/>
              <w:left w:val="nil"/>
              <w:bottom w:val="single" w:sz="4" w:space="0" w:color="auto"/>
              <w:right w:val="single" w:sz="4" w:space="0" w:color="auto"/>
            </w:tcBorders>
            <w:shd w:val="clear" w:color="auto" w:fill="auto"/>
            <w:vAlign w:val="center"/>
            <w:hideMark/>
          </w:tcPr>
          <w:p w:rsidR="00A07F65" w:rsidRPr="00A07F65" w:rsidRDefault="00A07F65" w:rsidP="00A07F65">
            <w:pPr>
              <w:spacing w:after="0" w:line="240" w:lineRule="auto"/>
              <w:jc w:val="center"/>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 xml:space="preserve">% от среднего показателя </w:t>
            </w:r>
          </w:p>
        </w:tc>
        <w:tc>
          <w:tcPr>
            <w:tcW w:w="419" w:type="pct"/>
            <w:tcBorders>
              <w:top w:val="nil"/>
              <w:left w:val="nil"/>
              <w:bottom w:val="single" w:sz="4" w:space="0" w:color="auto"/>
              <w:right w:val="single" w:sz="4" w:space="0" w:color="auto"/>
            </w:tcBorders>
            <w:shd w:val="clear" w:color="auto" w:fill="auto"/>
            <w:vAlign w:val="center"/>
            <w:hideMark/>
          </w:tcPr>
          <w:p w:rsidR="00A07F65" w:rsidRPr="00A07F65" w:rsidRDefault="00A07F65" w:rsidP="00A07F65">
            <w:pPr>
              <w:spacing w:after="0" w:line="240" w:lineRule="auto"/>
              <w:jc w:val="center"/>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w:t>
            </w:r>
          </w:p>
        </w:tc>
        <w:tc>
          <w:tcPr>
            <w:tcW w:w="308" w:type="pct"/>
            <w:tcBorders>
              <w:top w:val="nil"/>
              <w:left w:val="nil"/>
              <w:bottom w:val="single" w:sz="4" w:space="0" w:color="auto"/>
              <w:right w:val="nil"/>
            </w:tcBorders>
            <w:shd w:val="clear" w:color="auto" w:fill="auto"/>
            <w:vAlign w:val="center"/>
            <w:hideMark/>
          </w:tcPr>
          <w:p w:rsidR="00A07F65" w:rsidRPr="00A07F65" w:rsidRDefault="00A07F65" w:rsidP="00A07F65">
            <w:pPr>
              <w:spacing w:after="0" w:line="240" w:lineRule="auto"/>
              <w:jc w:val="center"/>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w:t>
            </w:r>
          </w:p>
        </w:tc>
        <w:tc>
          <w:tcPr>
            <w:tcW w:w="193" w:type="pct"/>
            <w:tcBorders>
              <w:top w:val="nil"/>
              <w:left w:val="single" w:sz="4" w:space="0" w:color="auto"/>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w:t>
            </w:r>
          </w:p>
        </w:tc>
        <w:tc>
          <w:tcPr>
            <w:tcW w:w="193"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21,1</w:t>
            </w:r>
          </w:p>
        </w:tc>
        <w:tc>
          <w:tcPr>
            <w:tcW w:w="193"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37,4</w:t>
            </w:r>
          </w:p>
        </w:tc>
        <w:tc>
          <w:tcPr>
            <w:tcW w:w="193"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52,3</w:t>
            </w:r>
          </w:p>
        </w:tc>
        <w:tc>
          <w:tcPr>
            <w:tcW w:w="193"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65</w:t>
            </w:r>
          </w:p>
        </w:tc>
        <w:tc>
          <w:tcPr>
            <w:tcW w:w="193"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68,5</w:t>
            </w:r>
          </w:p>
        </w:tc>
        <w:tc>
          <w:tcPr>
            <w:tcW w:w="193"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71,1</w:t>
            </w:r>
          </w:p>
        </w:tc>
        <w:tc>
          <w:tcPr>
            <w:tcW w:w="193"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72</w:t>
            </w:r>
          </w:p>
        </w:tc>
        <w:tc>
          <w:tcPr>
            <w:tcW w:w="193"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72,6</w:t>
            </w:r>
          </w:p>
        </w:tc>
        <w:tc>
          <w:tcPr>
            <w:tcW w:w="327"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73,4</w:t>
            </w:r>
          </w:p>
        </w:tc>
        <w:tc>
          <w:tcPr>
            <w:tcW w:w="327"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73,4</w:t>
            </w:r>
          </w:p>
        </w:tc>
        <w:tc>
          <w:tcPr>
            <w:tcW w:w="289"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73,4</w:t>
            </w:r>
          </w:p>
        </w:tc>
        <w:tc>
          <w:tcPr>
            <w:tcW w:w="289"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73,4</w:t>
            </w:r>
          </w:p>
        </w:tc>
        <w:tc>
          <w:tcPr>
            <w:tcW w:w="193"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74</w:t>
            </w:r>
          </w:p>
        </w:tc>
        <w:tc>
          <w:tcPr>
            <w:tcW w:w="193"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74</w:t>
            </w:r>
          </w:p>
        </w:tc>
      </w:tr>
      <w:tr w:rsidR="00A07F65" w:rsidRPr="00A07F65" w:rsidTr="00333106">
        <w:trPr>
          <w:cantSplit/>
          <w:trHeight w:val="1134"/>
        </w:trPr>
        <w:tc>
          <w:tcPr>
            <w:tcW w:w="172" w:type="pct"/>
            <w:tcBorders>
              <w:top w:val="nil"/>
              <w:left w:val="single" w:sz="4" w:space="0" w:color="auto"/>
              <w:bottom w:val="single" w:sz="4" w:space="0" w:color="auto"/>
              <w:right w:val="single" w:sz="4" w:space="0" w:color="auto"/>
            </w:tcBorders>
            <w:shd w:val="clear" w:color="auto" w:fill="auto"/>
            <w:vAlign w:val="center"/>
            <w:hideMark/>
          </w:tcPr>
          <w:p w:rsidR="00A07F65" w:rsidRPr="00A07F65" w:rsidRDefault="00A07F65" w:rsidP="00A07F65">
            <w:pPr>
              <w:spacing w:after="0" w:line="240" w:lineRule="auto"/>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1.9.</w:t>
            </w:r>
          </w:p>
        </w:tc>
        <w:tc>
          <w:tcPr>
            <w:tcW w:w="438" w:type="pct"/>
            <w:tcBorders>
              <w:top w:val="nil"/>
              <w:left w:val="nil"/>
              <w:bottom w:val="single" w:sz="4" w:space="0" w:color="auto"/>
              <w:right w:val="single" w:sz="4" w:space="0" w:color="auto"/>
            </w:tcBorders>
            <w:shd w:val="clear" w:color="auto" w:fill="auto"/>
            <w:vAlign w:val="center"/>
            <w:hideMark/>
          </w:tcPr>
          <w:p w:rsidR="00A07F65" w:rsidRPr="00A07F65" w:rsidRDefault="00A07F65" w:rsidP="00A07F65">
            <w:pPr>
              <w:spacing w:after="0" w:line="240" w:lineRule="auto"/>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Увеличение количества объектов социальной сферы (учреждений образования, культуры, социальной защиты населения) и объектов с массовым пребыванием людей, защищенных в соответствии с установленными требованиями</w:t>
            </w:r>
          </w:p>
        </w:tc>
        <w:tc>
          <w:tcPr>
            <w:tcW w:w="304" w:type="pct"/>
            <w:tcBorders>
              <w:top w:val="nil"/>
              <w:left w:val="nil"/>
              <w:bottom w:val="single" w:sz="4" w:space="0" w:color="auto"/>
              <w:right w:val="single" w:sz="4" w:space="0" w:color="auto"/>
            </w:tcBorders>
            <w:shd w:val="clear" w:color="auto" w:fill="auto"/>
            <w:vAlign w:val="center"/>
            <w:hideMark/>
          </w:tcPr>
          <w:p w:rsidR="00A07F65" w:rsidRPr="00A07F65" w:rsidRDefault="00A07F65" w:rsidP="00A07F65">
            <w:pPr>
              <w:spacing w:after="0" w:line="240" w:lineRule="auto"/>
              <w:jc w:val="center"/>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 xml:space="preserve">% от среднего показателя </w:t>
            </w:r>
          </w:p>
        </w:tc>
        <w:tc>
          <w:tcPr>
            <w:tcW w:w="419" w:type="pct"/>
            <w:tcBorders>
              <w:top w:val="nil"/>
              <w:left w:val="nil"/>
              <w:bottom w:val="single" w:sz="4" w:space="0" w:color="auto"/>
              <w:right w:val="single" w:sz="4" w:space="0" w:color="auto"/>
            </w:tcBorders>
            <w:shd w:val="clear" w:color="auto" w:fill="auto"/>
            <w:vAlign w:val="center"/>
            <w:hideMark/>
          </w:tcPr>
          <w:p w:rsidR="00A07F65" w:rsidRPr="00A07F65" w:rsidRDefault="00A07F65" w:rsidP="00A07F65">
            <w:pPr>
              <w:spacing w:after="0" w:line="240" w:lineRule="auto"/>
              <w:jc w:val="center"/>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w:t>
            </w:r>
          </w:p>
        </w:tc>
        <w:tc>
          <w:tcPr>
            <w:tcW w:w="308" w:type="pct"/>
            <w:tcBorders>
              <w:top w:val="nil"/>
              <w:left w:val="nil"/>
              <w:bottom w:val="single" w:sz="4" w:space="0" w:color="auto"/>
              <w:right w:val="nil"/>
            </w:tcBorders>
            <w:shd w:val="clear" w:color="auto" w:fill="auto"/>
            <w:vAlign w:val="center"/>
            <w:hideMark/>
          </w:tcPr>
          <w:p w:rsidR="00A07F65" w:rsidRPr="00A07F65" w:rsidRDefault="00A07F65" w:rsidP="00A07F65">
            <w:pPr>
              <w:spacing w:after="0" w:line="240" w:lineRule="auto"/>
              <w:jc w:val="center"/>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w:t>
            </w:r>
          </w:p>
        </w:tc>
        <w:tc>
          <w:tcPr>
            <w:tcW w:w="193" w:type="pct"/>
            <w:tcBorders>
              <w:top w:val="nil"/>
              <w:left w:val="single" w:sz="4" w:space="0" w:color="auto"/>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w:t>
            </w:r>
          </w:p>
        </w:tc>
        <w:tc>
          <w:tcPr>
            <w:tcW w:w="193"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15,2</w:t>
            </w:r>
          </w:p>
        </w:tc>
        <w:tc>
          <w:tcPr>
            <w:tcW w:w="193"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20,2</w:t>
            </w:r>
          </w:p>
        </w:tc>
        <w:tc>
          <w:tcPr>
            <w:tcW w:w="193"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36,4</w:t>
            </w:r>
          </w:p>
        </w:tc>
        <w:tc>
          <w:tcPr>
            <w:tcW w:w="193"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45</w:t>
            </w:r>
          </w:p>
        </w:tc>
        <w:tc>
          <w:tcPr>
            <w:tcW w:w="193"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47,3</w:t>
            </w:r>
          </w:p>
        </w:tc>
        <w:tc>
          <w:tcPr>
            <w:tcW w:w="193"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49,4</w:t>
            </w:r>
          </w:p>
        </w:tc>
        <w:tc>
          <w:tcPr>
            <w:tcW w:w="193"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49,5</w:t>
            </w:r>
          </w:p>
        </w:tc>
        <w:tc>
          <w:tcPr>
            <w:tcW w:w="193"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49,7</w:t>
            </w:r>
          </w:p>
        </w:tc>
        <w:tc>
          <w:tcPr>
            <w:tcW w:w="327"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50,3</w:t>
            </w:r>
          </w:p>
        </w:tc>
        <w:tc>
          <w:tcPr>
            <w:tcW w:w="327"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50,3</w:t>
            </w:r>
          </w:p>
        </w:tc>
        <w:tc>
          <w:tcPr>
            <w:tcW w:w="289"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50,3</w:t>
            </w:r>
          </w:p>
        </w:tc>
        <w:tc>
          <w:tcPr>
            <w:tcW w:w="289"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50,3</w:t>
            </w:r>
          </w:p>
        </w:tc>
        <w:tc>
          <w:tcPr>
            <w:tcW w:w="193"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50,5</w:t>
            </w:r>
          </w:p>
        </w:tc>
        <w:tc>
          <w:tcPr>
            <w:tcW w:w="193" w:type="pct"/>
            <w:tcBorders>
              <w:top w:val="nil"/>
              <w:left w:val="nil"/>
              <w:bottom w:val="single" w:sz="4" w:space="0" w:color="auto"/>
              <w:right w:val="single" w:sz="4" w:space="0" w:color="auto"/>
            </w:tcBorders>
            <w:shd w:val="clear" w:color="auto" w:fill="auto"/>
            <w:textDirection w:val="btLr"/>
            <w:vAlign w:val="center"/>
            <w:hideMark/>
          </w:tcPr>
          <w:p w:rsidR="00A07F65" w:rsidRPr="00A07F65" w:rsidRDefault="00A07F65" w:rsidP="00A07F65">
            <w:pPr>
              <w:spacing w:after="0" w:line="240" w:lineRule="auto"/>
              <w:ind w:left="113" w:right="113"/>
              <w:jc w:val="center"/>
              <w:rPr>
                <w:rFonts w:ascii="Times New Roman" w:eastAsia="Times New Roman" w:hAnsi="Times New Roman"/>
                <w:color w:val="000000"/>
                <w:sz w:val="14"/>
                <w:szCs w:val="14"/>
                <w:lang w:eastAsia="ru-RU"/>
              </w:rPr>
            </w:pPr>
            <w:r w:rsidRPr="00A07F65">
              <w:rPr>
                <w:rFonts w:ascii="Times New Roman" w:eastAsia="Times New Roman" w:hAnsi="Times New Roman"/>
                <w:color w:val="000000"/>
                <w:sz w:val="14"/>
                <w:szCs w:val="14"/>
                <w:lang w:eastAsia="ru-RU"/>
              </w:rPr>
              <w:t>50,5</w:t>
            </w:r>
          </w:p>
        </w:tc>
      </w:tr>
    </w:tbl>
    <w:p w:rsidR="00333106" w:rsidRDefault="00333106" w:rsidP="00333106">
      <w:pPr>
        <w:autoSpaceDE w:val="0"/>
        <w:autoSpaceDN w:val="0"/>
        <w:adjustRightInd w:val="0"/>
        <w:spacing w:after="0" w:line="240" w:lineRule="auto"/>
        <w:ind w:left="5103"/>
        <w:jc w:val="right"/>
        <w:rPr>
          <w:rFonts w:ascii="Times New Roman" w:eastAsia="Times New Roman" w:hAnsi="Times New Roman"/>
          <w:sz w:val="20"/>
          <w:szCs w:val="20"/>
          <w:lang w:val="en-US" w:eastAsia="ru-RU"/>
        </w:rPr>
      </w:pPr>
    </w:p>
    <w:p w:rsidR="00333106" w:rsidRPr="00333106" w:rsidRDefault="00333106" w:rsidP="00333106">
      <w:pPr>
        <w:autoSpaceDE w:val="0"/>
        <w:autoSpaceDN w:val="0"/>
        <w:adjustRightInd w:val="0"/>
        <w:spacing w:after="0" w:line="240" w:lineRule="auto"/>
        <w:ind w:left="5103"/>
        <w:jc w:val="right"/>
        <w:rPr>
          <w:rFonts w:ascii="Times New Roman" w:eastAsia="Times New Roman" w:hAnsi="Times New Roman"/>
          <w:sz w:val="18"/>
          <w:szCs w:val="20"/>
          <w:lang w:eastAsia="ru-RU"/>
        </w:rPr>
      </w:pPr>
      <w:r w:rsidRPr="00333106">
        <w:rPr>
          <w:rFonts w:ascii="Times New Roman" w:eastAsia="Times New Roman" w:hAnsi="Times New Roman"/>
          <w:sz w:val="18"/>
          <w:szCs w:val="20"/>
          <w:lang w:eastAsia="ru-RU"/>
        </w:rPr>
        <w:lastRenderedPageBreak/>
        <w:t>Приложение № 5</w:t>
      </w:r>
    </w:p>
    <w:p w:rsidR="00333106" w:rsidRPr="00333106" w:rsidRDefault="00333106" w:rsidP="00333106">
      <w:pPr>
        <w:autoSpaceDE w:val="0"/>
        <w:autoSpaceDN w:val="0"/>
        <w:adjustRightInd w:val="0"/>
        <w:spacing w:after="0" w:line="240" w:lineRule="auto"/>
        <w:ind w:left="5103"/>
        <w:jc w:val="right"/>
        <w:rPr>
          <w:rFonts w:ascii="Times New Roman" w:eastAsia="Times New Roman" w:hAnsi="Times New Roman"/>
          <w:sz w:val="18"/>
          <w:szCs w:val="20"/>
          <w:lang w:eastAsia="ru-RU"/>
        </w:rPr>
      </w:pPr>
      <w:r w:rsidRPr="00333106">
        <w:rPr>
          <w:rFonts w:ascii="Times New Roman" w:eastAsia="Times New Roman" w:hAnsi="Times New Roman"/>
          <w:sz w:val="18"/>
          <w:szCs w:val="20"/>
          <w:lang w:eastAsia="ru-RU"/>
        </w:rPr>
        <w:t>к муниципальной программе Богучанского района «Защита населения и территории Богучанского района от чрезвычайных ситуаций природного и техногенного характера»</w:t>
      </w:r>
    </w:p>
    <w:p w:rsidR="00333106" w:rsidRPr="00333106" w:rsidRDefault="00333106" w:rsidP="00333106">
      <w:pPr>
        <w:spacing w:after="0" w:line="240" w:lineRule="auto"/>
        <w:jc w:val="center"/>
        <w:outlineLvl w:val="0"/>
        <w:rPr>
          <w:rFonts w:ascii="Times New Roman" w:eastAsia="Times New Roman" w:hAnsi="Times New Roman"/>
          <w:b/>
          <w:sz w:val="20"/>
          <w:szCs w:val="20"/>
          <w:lang w:eastAsia="ru-RU"/>
        </w:rPr>
      </w:pPr>
    </w:p>
    <w:p w:rsidR="00333106" w:rsidRPr="00333106" w:rsidRDefault="00333106" w:rsidP="00333106">
      <w:pPr>
        <w:spacing w:after="0" w:line="240" w:lineRule="auto"/>
        <w:jc w:val="center"/>
        <w:outlineLvl w:val="0"/>
        <w:rPr>
          <w:rFonts w:ascii="Times New Roman" w:eastAsia="Times New Roman" w:hAnsi="Times New Roman"/>
          <w:sz w:val="20"/>
          <w:szCs w:val="20"/>
          <w:lang w:eastAsia="ru-RU"/>
        </w:rPr>
      </w:pPr>
      <w:r w:rsidRPr="00333106">
        <w:rPr>
          <w:rFonts w:ascii="Times New Roman" w:eastAsia="Times New Roman" w:hAnsi="Times New Roman"/>
          <w:sz w:val="20"/>
          <w:szCs w:val="20"/>
          <w:lang w:eastAsia="ru-RU"/>
        </w:rPr>
        <w:t xml:space="preserve">Подпрограмма </w:t>
      </w:r>
    </w:p>
    <w:p w:rsidR="00333106" w:rsidRPr="00333106" w:rsidRDefault="00333106" w:rsidP="00333106">
      <w:pPr>
        <w:spacing w:after="0" w:line="240" w:lineRule="auto"/>
        <w:jc w:val="center"/>
        <w:rPr>
          <w:rFonts w:ascii="Times New Roman" w:eastAsia="Times New Roman" w:hAnsi="Times New Roman"/>
          <w:sz w:val="20"/>
          <w:szCs w:val="20"/>
          <w:lang w:eastAsia="ru-RU"/>
        </w:rPr>
      </w:pPr>
      <w:r w:rsidRPr="00333106">
        <w:rPr>
          <w:rFonts w:ascii="Times New Roman" w:eastAsia="Times New Roman" w:hAnsi="Times New Roman"/>
          <w:sz w:val="20"/>
          <w:szCs w:val="20"/>
          <w:lang w:eastAsia="ru-RU"/>
        </w:rPr>
        <w:t>«Предупреждение и помощь населению района в чрезвычайных ситуациях, а также использование информационно-коммуникационных технологий для обеспечения безопасности населения района», реализуемой в рамках муниципальной программы «Защита населения и территории Богучанского района от чрезвычайных ситуаций природного и техногенного характера»</w:t>
      </w:r>
    </w:p>
    <w:p w:rsidR="00333106" w:rsidRPr="00333106" w:rsidRDefault="00333106" w:rsidP="00333106">
      <w:pPr>
        <w:spacing w:after="0" w:line="240" w:lineRule="auto"/>
        <w:jc w:val="center"/>
        <w:rPr>
          <w:rFonts w:ascii="Times New Roman" w:eastAsia="Times New Roman" w:hAnsi="Times New Roman"/>
          <w:b/>
          <w:sz w:val="20"/>
          <w:szCs w:val="20"/>
          <w:lang w:eastAsia="ru-RU"/>
        </w:rPr>
      </w:pPr>
      <w:r w:rsidRPr="00333106">
        <w:rPr>
          <w:rFonts w:ascii="Times New Roman" w:eastAsia="Times New Roman" w:hAnsi="Times New Roman"/>
          <w:sz w:val="20"/>
          <w:szCs w:val="20"/>
          <w:lang w:eastAsia="ru-RU"/>
        </w:rPr>
        <w:t xml:space="preserve"> </w:t>
      </w:r>
    </w:p>
    <w:p w:rsidR="00333106" w:rsidRPr="00333106" w:rsidRDefault="00333106" w:rsidP="00333106">
      <w:pPr>
        <w:spacing w:after="0" w:line="240" w:lineRule="auto"/>
        <w:jc w:val="center"/>
        <w:outlineLvl w:val="0"/>
        <w:rPr>
          <w:rFonts w:ascii="Times New Roman" w:eastAsia="Times New Roman" w:hAnsi="Times New Roman"/>
          <w:sz w:val="20"/>
          <w:szCs w:val="20"/>
          <w:lang w:eastAsia="ru-RU"/>
        </w:rPr>
      </w:pPr>
      <w:r w:rsidRPr="00333106">
        <w:rPr>
          <w:rFonts w:ascii="Times New Roman" w:eastAsia="Times New Roman" w:hAnsi="Times New Roman"/>
          <w:sz w:val="20"/>
          <w:szCs w:val="20"/>
          <w:lang w:eastAsia="ru-RU"/>
        </w:rPr>
        <w:t xml:space="preserve">1. Паспорт подпрограммы </w:t>
      </w:r>
    </w:p>
    <w:p w:rsidR="00333106" w:rsidRPr="00333106" w:rsidRDefault="00333106" w:rsidP="00333106">
      <w:pPr>
        <w:spacing w:after="0" w:line="240" w:lineRule="auto"/>
        <w:jc w:val="both"/>
        <w:rPr>
          <w:rFonts w:ascii="Times New Roman" w:eastAsia="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3"/>
        <w:gridCol w:w="7047"/>
      </w:tblGrid>
      <w:tr w:rsidR="00333106" w:rsidRPr="00333106" w:rsidTr="00333106">
        <w:trPr>
          <w:trHeight w:val="20"/>
        </w:trPr>
        <w:tc>
          <w:tcPr>
            <w:tcW w:w="1318" w:type="pct"/>
          </w:tcPr>
          <w:p w:rsidR="00333106" w:rsidRPr="00333106" w:rsidRDefault="00333106" w:rsidP="00333106">
            <w:pPr>
              <w:spacing w:after="0" w:line="240" w:lineRule="auto"/>
              <w:jc w:val="both"/>
              <w:rPr>
                <w:rFonts w:ascii="Times New Roman" w:eastAsia="Times New Roman" w:hAnsi="Times New Roman"/>
                <w:sz w:val="14"/>
                <w:szCs w:val="14"/>
                <w:lang w:eastAsia="ru-RU"/>
              </w:rPr>
            </w:pPr>
            <w:r w:rsidRPr="00333106">
              <w:rPr>
                <w:rFonts w:ascii="Times New Roman" w:eastAsia="Times New Roman" w:hAnsi="Times New Roman"/>
                <w:sz w:val="14"/>
                <w:szCs w:val="14"/>
                <w:lang w:eastAsia="ru-RU"/>
              </w:rPr>
              <w:t>Наименование подпрограммы</w:t>
            </w:r>
          </w:p>
        </w:tc>
        <w:tc>
          <w:tcPr>
            <w:tcW w:w="3682" w:type="pct"/>
          </w:tcPr>
          <w:p w:rsidR="00333106" w:rsidRPr="00333106" w:rsidRDefault="00333106" w:rsidP="00333106">
            <w:pPr>
              <w:spacing w:after="0" w:line="240" w:lineRule="auto"/>
              <w:jc w:val="both"/>
              <w:rPr>
                <w:rFonts w:ascii="Times New Roman" w:eastAsia="Times New Roman" w:hAnsi="Times New Roman"/>
                <w:sz w:val="14"/>
                <w:szCs w:val="14"/>
                <w:lang w:eastAsia="ru-RU"/>
              </w:rPr>
            </w:pPr>
            <w:r w:rsidRPr="00333106">
              <w:rPr>
                <w:rFonts w:ascii="Times New Roman" w:eastAsia="Times New Roman" w:hAnsi="Times New Roman"/>
                <w:sz w:val="14"/>
                <w:szCs w:val="14"/>
                <w:lang w:eastAsia="ru-RU"/>
              </w:rPr>
              <w:t>«Предупреждение и помощь населению района в чрезвычайных ситуациях, а также использование информационно-коммуникационных технологий для обеспечения безопасности населения района» (далее – подпрограмма).</w:t>
            </w:r>
          </w:p>
        </w:tc>
      </w:tr>
      <w:tr w:rsidR="00333106" w:rsidRPr="00333106" w:rsidTr="00333106">
        <w:trPr>
          <w:trHeight w:val="20"/>
        </w:trPr>
        <w:tc>
          <w:tcPr>
            <w:tcW w:w="1318" w:type="pct"/>
          </w:tcPr>
          <w:p w:rsidR="00333106" w:rsidRPr="00333106" w:rsidRDefault="00333106" w:rsidP="00333106">
            <w:pPr>
              <w:spacing w:after="0" w:line="240" w:lineRule="auto"/>
              <w:rPr>
                <w:rFonts w:ascii="Times New Roman" w:eastAsia="Times New Roman" w:hAnsi="Times New Roman"/>
                <w:sz w:val="14"/>
                <w:szCs w:val="14"/>
                <w:lang w:eastAsia="ru-RU"/>
              </w:rPr>
            </w:pPr>
            <w:r w:rsidRPr="00333106">
              <w:rPr>
                <w:rFonts w:ascii="Times New Roman" w:eastAsia="Times New Roman" w:hAnsi="Times New Roman"/>
                <w:sz w:val="14"/>
                <w:szCs w:val="14"/>
                <w:lang w:eastAsia="ru-RU"/>
              </w:rPr>
              <w:t>Наименование муниципальной программы</w:t>
            </w:r>
          </w:p>
        </w:tc>
        <w:tc>
          <w:tcPr>
            <w:tcW w:w="3682" w:type="pct"/>
          </w:tcPr>
          <w:p w:rsidR="00333106" w:rsidRPr="00333106" w:rsidRDefault="00333106" w:rsidP="00333106">
            <w:pPr>
              <w:spacing w:after="0" w:line="240" w:lineRule="auto"/>
              <w:jc w:val="both"/>
              <w:rPr>
                <w:rFonts w:ascii="Times New Roman" w:eastAsia="Times New Roman" w:hAnsi="Times New Roman"/>
                <w:sz w:val="14"/>
                <w:szCs w:val="14"/>
                <w:lang w:eastAsia="ru-RU"/>
              </w:rPr>
            </w:pPr>
            <w:r w:rsidRPr="00333106">
              <w:rPr>
                <w:rFonts w:ascii="Times New Roman" w:eastAsia="Times New Roman" w:hAnsi="Times New Roman"/>
                <w:sz w:val="14"/>
                <w:szCs w:val="14"/>
                <w:lang w:eastAsia="ru-RU"/>
              </w:rPr>
              <w:t>«Защита населения и территории Богучанского района от чрезвычайных ситуаций природного и техногенного характера».</w:t>
            </w:r>
          </w:p>
        </w:tc>
      </w:tr>
      <w:tr w:rsidR="00333106" w:rsidRPr="00333106" w:rsidTr="00333106">
        <w:trPr>
          <w:trHeight w:val="20"/>
        </w:trPr>
        <w:tc>
          <w:tcPr>
            <w:tcW w:w="1318" w:type="pct"/>
          </w:tcPr>
          <w:p w:rsidR="00333106" w:rsidRPr="00333106" w:rsidRDefault="00333106" w:rsidP="00333106">
            <w:pPr>
              <w:autoSpaceDE w:val="0"/>
              <w:autoSpaceDN w:val="0"/>
              <w:adjustRightInd w:val="0"/>
              <w:spacing w:after="0" w:line="240" w:lineRule="auto"/>
              <w:jc w:val="both"/>
              <w:rPr>
                <w:rFonts w:ascii="Times New Roman" w:eastAsia="Times New Roman" w:hAnsi="Times New Roman"/>
                <w:sz w:val="14"/>
                <w:szCs w:val="14"/>
                <w:lang w:eastAsia="ru-RU"/>
              </w:rPr>
            </w:pPr>
            <w:r w:rsidRPr="00333106">
              <w:rPr>
                <w:rFonts w:ascii="Times New Roman" w:eastAsia="Times New Roman" w:hAnsi="Times New Roman"/>
                <w:sz w:val="14"/>
                <w:szCs w:val="14"/>
                <w:lang w:eastAsia="ru-RU"/>
              </w:rPr>
              <w:t>Муниципальный заказчик-  координатор подпрограммы</w:t>
            </w:r>
          </w:p>
        </w:tc>
        <w:tc>
          <w:tcPr>
            <w:tcW w:w="3682" w:type="pct"/>
          </w:tcPr>
          <w:p w:rsidR="00333106" w:rsidRPr="00333106" w:rsidRDefault="00333106" w:rsidP="00333106">
            <w:pPr>
              <w:spacing w:after="0" w:line="240" w:lineRule="auto"/>
              <w:jc w:val="both"/>
              <w:rPr>
                <w:rFonts w:ascii="Times New Roman" w:eastAsia="Times New Roman" w:hAnsi="Times New Roman"/>
                <w:sz w:val="14"/>
                <w:szCs w:val="14"/>
                <w:lang w:eastAsia="ru-RU"/>
              </w:rPr>
            </w:pPr>
            <w:r w:rsidRPr="00333106">
              <w:rPr>
                <w:rFonts w:ascii="Times New Roman" w:eastAsia="Times New Roman" w:hAnsi="Times New Roman"/>
                <w:sz w:val="14"/>
                <w:szCs w:val="14"/>
                <w:lang w:eastAsia="ru-RU"/>
              </w:rPr>
              <w:t>Администрация Богучанского района (отдел по делам ГО, ЧС и пожарной безопасности (далее – отдел по делам ГО, ЧС и ПБ) администрации Богучанского района)</w:t>
            </w:r>
          </w:p>
        </w:tc>
      </w:tr>
      <w:tr w:rsidR="00333106" w:rsidRPr="00333106" w:rsidTr="00333106">
        <w:trPr>
          <w:trHeight w:val="20"/>
        </w:trPr>
        <w:tc>
          <w:tcPr>
            <w:tcW w:w="1318" w:type="pct"/>
          </w:tcPr>
          <w:p w:rsidR="00333106" w:rsidRPr="00333106" w:rsidRDefault="00333106" w:rsidP="00333106">
            <w:pPr>
              <w:spacing w:after="0" w:line="240" w:lineRule="auto"/>
              <w:rPr>
                <w:rFonts w:ascii="Times New Roman" w:eastAsia="Times New Roman" w:hAnsi="Times New Roman"/>
                <w:sz w:val="14"/>
                <w:szCs w:val="14"/>
                <w:lang w:eastAsia="ru-RU"/>
              </w:rPr>
            </w:pPr>
            <w:r w:rsidRPr="00333106">
              <w:rPr>
                <w:rFonts w:ascii="Times New Roman" w:eastAsia="Times New Roman" w:hAnsi="Times New Roman"/>
                <w:sz w:val="14"/>
                <w:szCs w:val="14"/>
                <w:lang w:eastAsia="ru-RU"/>
              </w:rPr>
              <w:t>Исполнитель подпрограммы, главный распорядитель бюджетных средств</w:t>
            </w:r>
          </w:p>
        </w:tc>
        <w:tc>
          <w:tcPr>
            <w:tcW w:w="3682" w:type="pct"/>
          </w:tcPr>
          <w:p w:rsidR="00333106" w:rsidRPr="00333106" w:rsidRDefault="00333106" w:rsidP="00333106">
            <w:pPr>
              <w:spacing w:after="0" w:line="240" w:lineRule="auto"/>
              <w:rPr>
                <w:rFonts w:ascii="Times New Roman" w:eastAsia="Times New Roman" w:hAnsi="Times New Roman"/>
                <w:sz w:val="14"/>
                <w:szCs w:val="14"/>
                <w:lang w:eastAsia="ru-RU"/>
              </w:rPr>
            </w:pPr>
            <w:r w:rsidRPr="00333106">
              <w:rPr>
                <w:rFonts w:ascii="Times New Roman" w:eastAsia="Times New Roman" w:hAnsi="Times New Roman"/>
                <w:sz w:val="14"/>
                <w:szCs w:val="14"/>
                <w:lang w:eastAsia="ru-RU"/>
              </w:rPr>
              <w:t>Исполнитель подпрограммы, главный распорядитель бюджетных средств:</w:t>
            </w:r>
          </w:p>
          <w:p w:rsidR="00333106" w:rsidRPr="00333106" w:rsidRDefault="00333106" w:rsidP="00333106">
            <w:pPr>
              <w:spacing w:after="0" w:line="240" w:lineRule="auto"/>
              <w:rPr>
                <w:rFonts w:ascii="Times New Roman" w:eastAsia="Times New Roman" w:hAnsi="Times New Roman"/>
                <w:sz w:val="14"/>
                <w:szCs w:val="14"/>
                <w:lang w:eastAsia="ru-RU"/>
              </w:rPr>
            </w:pPr>
            <w:r w:rsidRPr="00333106">
              <w:rPr>
                <w:rFonts w:ascii="Times New Roman" w:eastAsia="Times New Roman" w:hAnsi="Times New Roman"/>
                <w:sz w:val="14"/>
                <w:szCs w:val="14"/>
                <w:lang w:eastAsia="ru-RU"/>
              </w:rPr>
              <w:t xml:space="preserve"> – отдел по делам ГО, ЧС и ПБ администрации Богучанского района. </w:t>
            </w:r>
          </w:p>
          <w:p w:rsidR="00333106" w:rsidRPr="00333106" w:rsidRDefault="00333106" w:rsidP="00333106">
            <w:pPr>
              <w:spacing w:after="0" w:line="240" w:lineRule="auto"/>
              <w:rPr>
                <w:rFonts w:ascii="Times New Roman" w:eastAsia="Times New Roman" w:hAnsi="Times New Roman"/>
                <w:sz w:val="14"/>
                <w:szCs w:val="14"/>
                <w:lang w:eastAsia="ru-RU"/>
              </w:rPr>
            </w:pPr>
            <w:r w:rsidRPr="00333106">
              <w:rPr>
                <w:rFonts w:ascii="Times New Roman" w:eastAsia="Times New Roman" w:hAnsi="Times New Roman"/>
                <w:sz w:val="14"/>
                <w:szCs w:val="14"/>
                <w:lang w:eastAsia="ru-RU"/>
              </w:rPr>
              <w:t xml:space="preserve">- администрация Богучанского района. </w:t>
            </w:r>
          </w:p>
        </w:tc>
      </w:tr>
      <w:tr w:rsidR="00333106" w:rsidRPr="00333106" w:rsidTr="00333106">
        <w:trPr>
          <w:trHeight w:val="20"/>
        </w:trPr>
        <w:tc>
          <w:tcPr>
            <w:tcW w:w="1318" w:type="pct"/>
          </w:tcPr>
          <w:p w:rsidR="00333106" w:rsidRPr="00333106" w:rsidRDefault="00333106" w:rsidP="00333106">
            <w:pPr>
              <w:spacing w:after="0" w:line="240" w:lineRule="auto"/>
              <w:jc w:val="both"/>
              <w:rPr>
                <w:rFonts w:ascii="Times New Roman" w:eastAsia="Times New Roman" w:hAnsi="Times New Roman"/>
                <w:sz w:val="14"/>
                <w:szCs w:val="14"/>
                <w:lang w:eastAsia="ru-RU"/>
              </w:rPr>
            </w:pPr>
            <w:r w:rsidRPr="00333106">
              <w:rPr>
                <w:rFonts w:ascii="Times New Roman" w:eastAsia="Times New Roman" w:hAnsi="Times New Roman"/>
                <w:sz w:val="14"/>
                <w:szCs w:val="14"/>
                <w:lang w:eastAsia="ru-RU"/>
              </w:rPr>
              <w:t>Цели и задачи подпрограммы</w:t>
            </w:r>
          </w:p>
        </w:tc>
        <w:tc>
          <w:tcPr>
            <w:tcW w:w="3682" w:type="pct"/>
          </w:tcPr>
          <w:p w:rsidR="00333106" w:rsidRPr="00333106" w:rsidRDefault="00333106" w:rsidP="00333106">
            <w:pPr>
              <w:spacing w:after="0" w:line="240" w:lineRule="auto"/>
              <w:jc w:val="both"/>
              <w:rPr>
                <w:rFonts w:ascii="Times New Roman" w:eastAsia="Times New Roman" w:hAnsi="Times New Roman"/>
                <w:sz w:val="14"/>
                <w:szCs w:val="14"/>
                <w:lang w:eastAsia="ru-RU"/>
              </w:rPr>
            </w:pPr>
            <w:r w:rsidRPr="00333106">
              <w:rPr>
                <w:rFonts w:ascii="Times New Roman" w:eastAsia="Times New Roman" w:hAnsi="Times New Roman"/>
                <w:sz w:val="14"/>
                <w:szCs w:val="14"/>
                <w:lang w:eastAsia="ru-RU"/>
              </w:rPr>
              <w:t>Целью подпрограммы является:</w:t>
            </w:r>
          </w:p>
          <w:p w:rsidR="00333106" w:rsidRPr="00333106" w:rsidRDefault="00333106" w:rsidP="00333106">
            <w:pPr>
              <w:spacing w:after="0" w:line="240" w:lineRule="auto"/>
              <w:jc w:val="both"/>
              <w:rPr>
                <w:rFonts w:ascii="Times New Roman" w:eastAsia="Times New Roman" w:hAnsi="Times New Roman"/>
                <w:sz w:val="14"/>
                <w:szCs w:val="14"/>
                <w:lang w:eastAsia="ru-RU"/>
              </w:rPr>
            </w:pPr>
            <w:r w:rsidRPr="00333106">
              <w:rPr>
                <w:rFonts w:ascii="Times New Roman" w:eastAsia="Times New Roman" w:hAnsi="Times New Roman"/>
                <w:sz w:val="14"/>
                <w:szCs w:val="14"/>
                <w:lang w:eastAsia="ru-RU"/>
              </w:rPr>
              <w:t>Последовательное снижение рисков чрезвычайных ситуаций, повышение защищенности населения            и территорий Богучанского района, а также оперативное информирование об угрозе природного и техногенного характера.</w:t>
            </w:r>
          </w:p>
          <w:p w:rsidR="00333106" w:rsidRPr="00333106" w:rsidRDefault="00333106" w:rsidP="00333106">
            <w:pPr>
              <w:spacing w:after="0" w:line="240" w:lineRule="auto"/>
              <w:jc w:val="both"/>
              <w:rPr>
                <w:rFonts w:ascii="Times New Roman" w:eastAsia="Times New Roman" w:hAnsi="Times New Roman"/>
                <w:sz w:val="14"/>
                <w:szCs w:val="14"/>
                <w:lang w:eastAsia="ru-RU"/>
              </w:rPr>
            </w:pPr>
            <w:r w:rsidRPr="00333106">
              <w:rPr>
                <w:rFonts w:ascii="Times New Roman" w:eastAsia="Times New Roman" w:hAnsi="Times New Roman"/>
                <w:sz w:val="14"/>
                <w:szCs w:val="14"/>
                <w:lang w:eastAsia="ru-RU"/>
              </w:rPr>
              <w:t>К задачам подпрограммы относятся:</w:t>
            </w:r>
          </w:p>
          <w:p w:rsidR="00333106" w:rsidRPr="00333106" w:rsidRDefault="00333106" w:rsidP="00333106">
            <w:pPr>
              <w:autoSpaceDE w:val="0"/>
              <w:autoSpaceDN w:val="0"/>
              <w:adjustRightInd w:val="0"/>
              <w:spacing w:after="0" w:line="240" w:lineRule="auto"/>
              <w:jc w:val="both"/>
              <w:rPr>
                <w:rFonts w:ascii="Times New Roman" w:eastAsia="Times New Roman" w:hAnsi="Times New Roman"/>
                <w:sz w:val="14"/>
                <w:szCs w:val="14"/>
                <w:lang w:eastAsia="ru-RU"/>
              </w:rPr>
            </w:pPr>
            <w:r w:rsidRPr="00333106">
              <w:rPr>
                <w:rFonts w:ascii="Times New Roman" w:eastAsia="Times New Roman" w:hAnsi="Times New Roman"/>
                <w:sz w:val="14"/>
                <w:szCs w:val="14"/>
                <w:lang w:eastAsia="ru-RU"/>
              </w:rPr>
              <w:t>- Обеспечение предупреждения возникновения и развития чрезвычайных ситуаций природного и техногенного характера, снижения ущерба и потерь   от чрезвычайных ситуаций на территории Богучанского района;</w:t>
            </w:r>
          </w:p>
          <w:p w:rsidR="00333106" w:rsidRPr="00333106" w:rsidRDefault="00333106" w:rsidP="00333106">
            <w:pPr>
              <w:autoSpaceDE w:val="0"/>
              <w:autoSpaceDN w:val="0"/>
              <w:adjustRightInd w:val="0"/>
              <w:spacing w:after="0" w:line="240" w:lineRule="auto"/>
              <w:jc w:val="both"/>
              <w:rPr>
                <w:rFonts w:ascii="Times New Roman" w:eastAsia="Times New Roman" w:hAnsi="Times New Roman"/>
                <w:sz w:val="14"/>
                <w:szCs w:val="14"/>
                <w:lang w:eastAsia="ru-RU"/>
              </w:rPr>
            </w:pPr>
            <w:r w:rsidRPr="00333106">
              <w:rPr>
                <w:rFonts w:ascii="Times New Roman" w:eastAsia="Times New Roman" w:hAnsi="Times New Roman"/>
                <w:sz w:val="14"/>
                <w:szCs w:val="14"/>
                <w:lang w:eastAsia="ru-RU"/>
              </w:rPr>
              <w:t>- Организация оповещения жителей населенных пунктов межселенной территорий Богучанского района о возникновении лесных пожаров, других чрезвычайных ситуациях и опасностях мирного и военного времени.</w:t>
            </w:r>
          </w:p>
          <w:p w:rsidR="00333106" w:rsidRPr="00333106" w:rsidRDefault="00333106" w:rsidP="00333106">
            <w:pPr>
              <w:spacing w:after="0" w:line="240" w:lineRule="auto"/>
              <w:jc w:val="both"/>
              <w:rPr>
                <w:rFonts w:ascii="Times New Roman" w:eastAsia="Times New Roman" w:hAnsi="Times New Roman"/>
                <w:sz w:val="14"/>
                <w:szCs w:val="14"/>
                <w:lang w:eastAsia="ru-RU"/>
              </w:rPr>
            </w:pPr>
            <w:r w:rsidRPr="00333106">
              <w:rPr>
                <w:rFonts w:ascii="Times New Roman" w:eastAsia="Times New Roman" w:hAnsi="Times New Roman"/>
                <w:sz w:val="14"/>
                <w:szCs w:val="14"/>
                <w:lang w:eastAsia="ru-RU"/>
              </w:rPr>
              <w:t>- Организация противопожарной пропаганды, а также информирование населения о правилах безопасного поведения на водных объектах по средствам информационно-коммуникационных технологий</w:t>
            </w:r>
          </w:p>
          <w:p w:rsidR="00333106" w:rsidRPr="00333106" w:rsidRDefault="00333106" w:rsidP="00333106">
            <w:pPr>
              <w:spacing w:after="0" w:line="240" w:lineRule="auto"/>
              <w:jc w:val="both"/>
              <w:rPr>
                <w:rFonts w:ascii="Times New Roman" w:eastAsia="Times New Roman" w:hAnsi="Times New Roman"/>
                <w:sz w:val="14"/>
                <w:szCs w:val="14"/>
                <w:lang w:eastAsia="ru-RU"/>
              </w:rPr>
            </w:pPr>
            <w:r w:rsidRPr="00333106">
              <w:rPr>
                <w:rFonts w:ascii="Times New Roman" w:eastAsia="Times New Roman" w:hAnsi="Times New Roman"/>
                <w:sz w:val="14"/>
                <w:szCs w:val="14"/>
                <w:lang w:eastAsia="ru-RU"/>
              </w:rPr>
              <w:t>- Создание запасов материальных средств на случай возникновения чрезвычайной ситуации</w:t>
            </w:r>
          </w:p>
        </w:tc>
      </w:tr>
      <w:tr w:rsidR="00333106" w:rsidRPr="00333106" w:rsidTr="00333106">
        <w:trPr>
          <w:trHeight w:val="20"/>
        </w:trPr>
        <w:tc>
          <w:tcPr>
            <w:tcW w:w="1318" w:type="pct"/>
          </w:tcPr>
          <w:p w:rsidR="00333106" w:rsidRPr="00333106" w:rsidRDefault="00333106" w:rsidP="00333106">
            <w:pPr>
              <w:spacing w:after="0" w:line="240" w:lineRule="auto"/>
              <w:rPr>
                <w:rFonts w:ascii="Times New Roman" w:eastAsia="Times New Roman" w:hAnsi="Times New Roman"/>
                <w:sz w:val="14"/>
                <w:szCs w:val="14"/>
                <w:lang w:eastAsia="ru-RU"/>
              </w:rPr>
            </w:pPr>
            <w:r w:rsidRPr="00333106">
              <w:rPr>
                <w:rFonts w:ascii="Times New Roman" w:eastAsia="Times New Roman" w:hAnsi="Times New Roman"/>
                <w:sz w:val="14"/>
                <w:szCs w:val="14"/>
                <w:lang w:eastAsia="ru-RU"/>
              </w:rPr>
              <w:t xml:space="preserve">Показатели результативности подпрограммы </w:t>
            </w:r>
          </w:p>
        </w:tc>
        <w:tc>
          <w:tcPr>
            <w:tcW w:w="3682" w:type="pct"/>
          </w:tcPr>
          <w:p w:rsidR="00333106" w:rsidRPr="00333106" w:rsidRDefault="00333106" w:rsidP="00333106">
            <w:pPr>
              <w:autoSpaceDE w:val="0"/>
              <w:autoSpaceDN w:val="0"/>
              <w:adjustRightInd w:val="0"/>
              <w:spacing w:after="0" w:line="240" w:lineRule="auto"/>
              <w:rPr>
                <w:rFonts w:ascii="Times New Roman" w:hAnsi="Times New Roman"/>
                <w:sz w:val="14"/>
                <w:szCs w:val="14"/>
              </w:rPr>
            </w:pPr>
            <w:r w:rsidRPr="00333106">
              <w:rPr>
                <w:rFonts w:ascii="Times New Roman" w:hAnsi="Times New Roman"/>
                <w:sz w:val="14"/>
                <w:szCs w:val="14"/>
              </w:rPr>
              <w:t xml:space="preserve">Не допущение погибших в результате чрезвычайных ситуаций природного и техногенного характера на территории Богучанского района к 2027 году 100 % от среднего показателя 2013 года; </w:t>
            </w:r>
          </w:p>
          <w:p w:rsidR="00333106" w:rsidRPr="00333106" w:rsidRDefault="00333106" w:rsidP="00333106">
            <w:pPr>
              <w:autoSpaceDE w:val="0"/>
              <w:autoSpaceDN w:val="0"/>
              <w:adjustRightInd w:val="0"/>
              <w:spacing w:after="0" w:line="240" w:lineRule="auto"/>
              <w:rPr>
                <w:rFonts w:ascii="Times New Roman" w:hAnsi="Times New Roman"/>
                <w:sz w:val="14"/>
                <w:szCs w:val="14"/>
              </w:rPr>
            </w:pPr>
            <w:r w:rsidRPr="00333106">
              <w:rPr>
                <w:rFonts w:ascii="Times New Roman" w:hAnsi="Times New Roman"/>
                <w:sz w:val="14"/>
                <w:szCs w:val="14"/>
              </w:rPr>
              <w:t xml:space="preserve">Увеличение числа населения, оповещаемого об угрозе ЧС природного и техногенного характера к концу 2027 года 50 % от среднего показателя 2013 года; </w:t>
            </w:r>
          </w:p>
          <w:p w:rsidR="00333106" w:rsidRPr="00333106" w:rsidRDefault="00333106" w:rsidP="00333106">
            <w:pPr>
              <w:autoSpaceDE w:val="0"/>
              <w:autoSpaceDN w:val="0"/>
              <w:adjustRightInd w:val="0"/>
              <w:spacing w:after="0" w:line="240" w:lineRule="auto"/>
              <w:rPr>
                <w:rFonts w:ascii="Times New Roman" w:hAnsi="Times New Roman"/>
                <w:sz w:val="14"/>
                <w:szCs w:val="14"/>
              </w:rPr>
            </w:pPr>
            <w:r w:rsidRPr="00333106">
              <w:rPr>
                <w:rFonts w:ascii="Times New Roman" w:hAnsi="Times New Roman"/>
                <w:sz w:val="14"/>
                <w:szCs w:val="14"/>
              </w:rPr>
              <w:t>(Приложение № 1 к подпрограмме)</w:t>
            </w:r>
          </w:p>
        </w:tc>
      </w:tr>
      <w:tr w:rsidR="00333106" w:rsidRPr="00333106" w:rsidTr="00333106">
        <w:trPr>
          <w:trHeight w:val="20"/>
        </w:trPr>
        <w:tc>
          <w:tcPr>
            <w:tcW w:w="1318" w:type="pct"/>
          </w:tcPr>
          <w:p w:rsidR="00333106" w:rsidRPr="00333106" w:rsidRDefault="00333106" w:rsidP="00333106">
            <w:pPr>
              <w:spacing w:after="0" w:line="240" w:lineRule="auto"/>
              <w:rPr>
                <w:rFonts w:ascii="Times New Roman" w:eastAsia="Times New Roman" w:hAnsi="Times New Roman"/>
                <w:sz w:val="14"/>
                <w:szCs w:val="14"/>
                <w:lang w:eastAsia="ru-RU"/>
              </w:rPr>
            </w:pPr>
            <w:r w:rsidRPr="00333106">
              <w:rPr>
                <w:rFonts w:ascii="Times New Roman" w:eastAsia="Times New Roman" w:hAnsi="Times New Roman"/>
                <w:sz w:val="14"/>
                <w:szCs w:val="14"/>
                <w:lang w:eastAsia="ru-RU"/>
              </w:rPr>
              <w:t>Сроки реализации подпрограммы</w:t>
            </w:r>
          </w:p>
        </w:tc>
        <w:tc>
          <w:tcPr>
            <w:tcW w:w="3682" w:type="pct"/>
          </w:tcPr>
          <w:p w:rsidR="00333106" w:rsidRPr="00333106" w:rsidRDefault="00333106" w:rsidP="00333106">
            <w:pPr>
              <w:autoSpaceDE w:val="0"/>
              <w:autoSpaceDN w:val="0"/>
              <w:adjustRightInd w:val="0"/>
              <w:spacing w:after="0" w:line="240" w:lineRule="auto"/>
              <w:rPr>
                <w:rFonts w:ascii="Times New Roman" w:hAnsi="Times New Roman"/>
                <w:sz w:val="14"/>
                <w:szCs w:val="14"/>
              </w:rPr>
            </w:pPr>
            <w:r w:rsidRPr="00333106">
              <w:rPr>
                <w:rFonts w:ascii="Times New Roman" w:hAnsi="Times New Roman"/>
                <w:sz w:val="14"/>
                <w:szCs w:val="14"/>
              </w:rPr>
              <w:t>2024 – 2027 годы</w:t>
            </w:r>
          </w:p>
        </w:tc>
      </w:tr>
      <w:tr w:rsidR="00333106" w:rsidRPr="00333106" w:rsidTr="00333106">
        <w:trPr>
          <w:trHeight w:val="20"/>
        </w:trPr>
        <w:tc>
          <w:tcPr>
            <w:tcW w:w="1318" w:type="pct"/>
            <w:tcBorders>
              <w:top w:val="single" w:sz="4" w:space="0" w:color="auto"/>
              <w:left w:val="single" w:sz="4" w:space="0" w:color="auto"/>
              <w:bottom w:val="single" w:sz="4" w:space="0" w:color="auto"/>
              <w:right w:val="single" w:sz="4" w:space="0" w:color="auto"/>
            </w:tcBorders>
          </w:tcPr>
          <w:p w:rsidR="00333106" w:rsidRPr="00333106" w:rsidRDefault="00333106" w:rsidP="00333106">
            <w:pPr>
              <w:spacing w:after="0" w:line="240" w:lineRule="auto"/>
              <w:rPr>
                <w:rFonts w:ascii="Times New Roman" w:eastAsia="Times New Roman" w:hAnsi="Times New Roman"/>
                <w:sz w:val="14"/>
                <w:szCs w:val="14"/>
                <w:lang w:eastAsia="ru-RU"/>
              </w:rPr>
            </w:pPr>
            <w:r w:rsidRPr="00333106">
              <w:rPr>
                <w:rFonts w:ascii="Times New Roman" w:eastAsia="Times New Roman" w:hAnsi="Times New Roman"/>
                <w:sz w:val="14"/>
                <w:szCs w:val="14"/>
                <w:lang w:eastAsia="ru-RU"/>
              </w:rPr>
              <w:t>Объемы и источники финансирования  подпрограммы на период действия подпрограммы с указанием на источники финансирования по годам реализации подпрограммы</w:t>
            </w:r>
          </w:p>
        </w:tc>
        <w:tc>
          <w:tcPr>
            <w:tcW w:w="3682" w:type="pct"/>
            <w:tcBorders>
              <w:top w:val="single" w:sz="4" w:space="0" w:color="auto"/>
              <w:left w:val="single" w:sz="4" w:space="0" w:color="auto"/>
              <w:bottom w:val="single" w:sz="4" w:space="0" w:color="auto"/>
              <w:right w:val="single" w:sz="4" w:space="0" w:color="auto"/>
            </w:tcBorders>
          </w:tcPr>
          <w:p w:rsidR="00333106" w:rsidRPr="00333106" w:rsidRDefault="00333106" w:rsidP="00333106">
            <w:pPr>
              <w:spacing w:after="0" w:line="240" w:lineRule="auto"/>
              <w:jc w:val="both"/>
              <w:rPr>
                <w:rFonts w:ascii="Times New Roman" w:eastAsia="Times New Roman" w:hAnsi="Times New Roman"/>
                <w:color w:val="000000"/>
                <w:sz w:val="14"/>
                <w:szCs w:val="14"/>
                <w:lang w:eastAsia="ru-RU"/>
              </w:rPr>
            </w:pPr>
            <w:r w:rsidRPr="00333106">
              <w:rPr>
                <w:rFonts w:ascii="Times New Roman" w:eastAsia="Times New Roman" w:hAnsi="Times New Roman"/>
                <w:color w:val="000000"/>
                <w:sz w:val="14"/>
                <w:szCs w:val="14"/>
                <w:lang w:eastAsia="ru-RU"/>
              </w:rPr>
              <w:t xml:space="preserve">Реализация мероприятий подпрограммы осуществляется за счет средств бюджета Богучанского района и привлеченных на условиях софинансирования мероприятий подпрограммы средств краевого и федерального бюджетов. </w:t>
            </w:r>
          </w:p>
          <w:p w:rsidR="00333106" w:rsidRPr="00333106" w:rsidRDefault="00333106" w:rsidP="00333106">
            <w:pPr>
              <w:spacing w:after="0" w:line="240" w:lineRule="auto"/>
              <w:jc w:val="both"/>
              <w:rPr>
                <w:rFonts w:ascii="Times New Roman" w:eastAsia="Times New Roman" w:hAnsi="Times New Roman"/>
                <w:color w:val="000000"/>
                <w:sz w:val="14"/>
                <w:szCs w:val="14"/>
                <w:lang w:eastAsia="ru-RU"/>
              </w:rPr>
            </w:pPr>
            <w:r w:rsidRPr="00333106">
              <w:rPr>
                <w:rFonts w:ascii="Times New Roman" w:eastAsia="Times New Roman" w:hAnsi="Times New Roman"/>
                <w:color w:val="000000"/>
                <w:sz w:val="14"/>
                <w:szCs w:val="14"/>
                <w:lang w:eastAsia="ru-RU"/>
              </w:rPr>
              <w:t xml:space="preserve">Всего </w:t>
            </w:r>
            <w:r w:rsidRPr="00333106">
              <w:rPr>
                <w:rFonts w:ascii="Times New Roman" w:eastAsia="Times New Roman" w:hAnsi="Times New Roman"/>
                <w:sz w:val="14"/>
                <w:szCs w:val="14"/>
                <w:lang w:eastAsia="ru-RU"/>
              </w:rPr>
              <w:t>28 700 711,90</w:t>
            </w:r>
            <w:r w:rsidRPr="00333106">
              <w:rPr>
                <w:rFonts w:ascii="Times New Roman" w:eastAsia="Times New Roman" w:hAnsi="Times New Roman"/>
                <w:color w:val="000000"/>
                <w:sz w:val="14"/>
                <w:szCs w:val="14"/>
                <w:lang w:eastAsia="ru-RU"/>
              </w:rPr>
              <w:t xml:space="preserve"> рубля, в том числе по годам: </w:t>
            </w:r>
          </w:p>
          <w:p w:rsidR="00333106" w:rsidRPr="00333106" w:rsidRDefault="00333106" w:rsidP="00333106">
            <w:pPr>
              <w:spacing w:after="0" w:line="240" w:lineRule="auto"/>
              <w:jc w:val="both"/>
              <w:rPr>
                <w:rFonts w:ascii="Times New Roman" w:eastAsia="Times New Roman" w:hAnsi="Times New Roman"/>
                <w:sz w:val="14"/>
                <w:szCs w:val="14"/>
                <w:lang w:eastAsia="ru-RU"/>
              </w:rPr>
            </w:pPr>
            <w:r w:rsidRPr="00333106">
              <w:rPr>
                <w:rFonts w:ascii="Times New Roman" w:eastAsia="Times New Roman" w:hAnsi="Times New Roman"/>
                <w:sz w:val="14"/>
                <w:szCs w:val="14"/>
                <w:lang w:eastAsia="ru-RU"/>
              </w:rPr>
              <w:t>2024 год – 7 907 672,90 рублей;</w:t>
            </w:r>
          </w:p>
          <w:p w:rsidR="00333106" w:rsidRPr="00333106" w:rsidRDefault="00333106" w:rsidP="00333106">
            <w:pPr>
              <w:spacing w:after="0" w:line="240" w:lineRule="auto"/>
              <w:jc w:val="both"/>
              <w:rPr>
                <w:rFonts w:ascii="Times New Roman" w:eastAsia="Times New Roman" w:hAnsi="Times New Roman"/>
                <w:sz w:val="14"/>
                <w:szCs w:val="14"/>
                <w:lang w:eastAsia="ru-RU"/>
              </w:rPr>
            </w:pPr>
            <w:r w:rsidRPr="00333106">
              <w:rPr>
                <w:rFonts w:ascii="Times New Roman" w:eastAsia="Times New Roman" w:hAnsi="Times New Roman"/>
                <w:sz w:val="14"/>
                <w:szCs w:val="14"/>
                <w:lang w:eastAsia="ru-RU"/>
              </w:rPr>
              <w:t>2025 год – 6 931 013,00 рублей;</w:t>
            </w:r>
          </w:p>
          <w:p w:rsidR="00333106" w:rsidRPr="00333106" w:rsidRDefault="00333106" w:rsidP="00333106">
            <w:pPr>
              <w:spacing w:after="0" w:line="240" w:lineRule="auto"/>
              <w:jc w:val="both"/>
              <w:rPr>
                <w:rFonts w:ascii="Times New Roman" w:eastAsia="Times New Roman" w:hAnsi="Times New Roman"/>
                <w:sz w:val="14"/>
                <w:szCs w:val="14"/>
                <w:lang w:eastAsia="ru-RU"/>
              </w:rPr>
            </w:pPr>
            <w:r w:rsidRPr="00333106">
              <w:rPr>
                <w:rFonts w:ascii="Times New Roman" w:eastAsia="Times New Roman" w:hAnsi="Times New Roman"/>
                <w:sz w:val="14"/>
                <w:szCs w:val="14"/>
                <w:lang w:eastAsia="ru-RU"/>
              </w:rPr>
              <w:t>2026 год -  6 931 013,00 рублей;</w:t>
            </w:r>
          </w:p>
          <w:p w:rsidR="00333106" w:rsidRPr="00333106" w:rsidRDefault="00333106" w:rsidP="00333106">
            <w:pPr>
              <w:spacing w:after="0" w:line="240" w:lineRule="auto"/>
              <w:jc w:val="both"/>
              <w:rPr>
                <w:rFonts w:ascii="Times New Roman" w:eastAsia="Times New Roman" w:hAnsi="Times New Roman"/>
                <w:sz w:val="14"/>
                <w:szCs w:val="14"/>
                <w:lang w:eastAsia="ru-RU"/>
              </w:rPr>
            </w:pPr>
            <w:r w:rsidRPr="00333106">
              <w:rPr>
                <w:rFonts w:ascii="Times New Roman" w:eastAsia="Times New Roman" w:hAnsi="Times New Roman"/>
                <w:sz w:val="14"/>
                <w:szCs w:val="14"/>
                <w:lang w:eastAsia="ru-RU"/>
              </w:rPr>
              <w:t>2027 год -  6 931 013,00 рублей;</w:t>
            </w:r>
          </w:p>
          <w:p w:rsidR="00333106" w:rsidRPr="00333106" w:rsidRDefault="00333106" w:rsidP="00333106">
            <w:pPr>
              <w:spacing w:after="0" w:line="240" w:lineRule="auto"/>
              <w:jc w:val="both"/>
              <w:rPr>
                <w:rFonts w:ascii="Times New Roman" w:eastAsia="Times New Roman" w:hAnsi="Times New Roman"/>
                <w:sz w:val="14"/>
                <w:szCs w:val="14"/>
                <w:lang w:eastAsia="ru-RU"/>
              </w:rPr>
            </w:pPr>
            <w:r w:rsidRPr="00333106">
              <w:rPr>
                <w:rFonts w:ascii="Times New Roman" w:eastAsia="Times New Roman" w:hAnsi="Times New Roman"/>
                <w:sz w:val="14"/>
                <w:szCs w:val="14"/>
                <w:lang w:eastAsia="ru-RU"/>
              </w:rPr>
              <w:t>За счет районного бюджета 27 724 052,00 рублей, в том числе по годам:</w:t>
            </w:r>
          </w:p>
          <w:p w:rsidR="00333106" w:rsidRPr="00333106" w:rsidRDefault="00333106" w:rsidP="00333106">
            <w:pPr>
              <w:spacing w:after="0" w:line="240" w:lineRule="auto"/>
              <w:jc w:val="both"/>
              <w:rPr>
                <w:rFonts w:ascii="Times New Roman" w:eastAsia="Times New Roman" w:hAnsi="Times New Roman"/>
                <w:sz w:val="14"/>
                <w:szCs w:val="14"/>
                <w:lang w:eastAsia="ru-RU"/>
              </w:rPr>
            </w:pPr>
            <w:r w:rsidRPr="00333106">
              <w:rPr>
                <w:rFonts w:ascii="Times New Roman" w:eastAsia="Times New Roman" w:hAnsi="Times New Roman"/>
                <w:sz w:val="14"/>
                <w:szCs w:val="14"/>
                <w:lang w:eastAsia="ru-RU"/>
              </w:rPr>
              <w:t>2024 год – 6 931 013,00 рублей;</w:t>
            </w:r>
          </w:p>
          <w:p w:rsidR="00333106" w:rsidRPr="00333106" w:rsidRDefault="00333106" w:rsidP="00333106">
            <w:pPr>
              <w:spacing w:after="0" w:line="240" w:lineRule="auto"/>
              <w:jc w:val="both"/>
              <w:rPr>
                <w:rFonts w:ascii="Times New Roman" w:eastAsia="Times New Roman" w:hAnsi="Times New Roman"/>
                <w:color w:val="000000"/>
                <w:sz w:val="14"/>
                <w:szCs w:val="14"/>
                <w:lang w:eastAsia="ru-RU"/>
              </w:rPr>
            </w:pPr>
            <w:r w:rsidRPr="00333106">
              <w:rPr>
                <w:rFonts w:ascii="Times New Roman" w:eastAsia="Times New Roman" w:hAnsi="Times New Roman"/>
                <w:color w:val="000000"/>
                <w:sz w:val="14"/>
                <w:szCs w:val="14"/>
                <w:lang w:eastAsia="ru-RU"/>
              </w:rPr>
              <w:t>2025 год – 6 931 013,00 рублей;</w:t>
            </w:r>
          </w:p>
          <w:p w:rsidR="00333106" w:rsidRPr="00333106" w:rsidRDefault="00333106" w:rsidP="00333106">
            <w:pPr>
              <w:spacing w:after="0" w:line="240" w:lineRule="auto"/>
              <w:jc w:val="both"/>
              <w:rPr>
                <w:rFonts w:ascii="Times New Roman" w:eastAsia="Times New Roman" w:hAnsi="Times New Roman"/>
                <w:color w:val="000000"/>
                <w:sz w:val="14"/>
                <w:szCs w:val="14"/>
                <w:lang w:eastAsia="ru-RU"/>
              </w:rPr>
            </w:pPr>
            <w:r w:rsidRPr="00333106">
              <w:rPr>
                <w:rFonts w:ascii="Times New Roman" w:eastAsia="Times New Roman" w:hAnsi="Times New Roman"/>
                <w:color w:val="000000"/>
                <w:sz w:val="14"/>
                <w:szCs w:val="14"/>
                <w:lang w:eastAsia="ru-RU"/>
              </w:rPr>
              <w:t>2026 год -  6 931 013,00 рублей;</w:t>
            </w:r>
          </w:p>
          <w:p w:rsidR="00333106" w:rsidRPr="00333106" w:rsidRDefault="00333106" w:rsidP="00333106">
            <w:pPr>
              <w:spacing w:after="0" w:line="240" w:lineRule="auto"/>
              <w:jc w:val="both"/>
              <w:rPr>
                <w:rFonts w:ascii="Times New Roman" w:eastAsia="Times New Roman" w:hAnsi="Times New Roman"/>
                <w:color w:val="000000"/>
                <w:sz w:val="14"/>
                <w:szCs w:val="14"/>
                <w:lang w:eastAsia="ru-RU"/>
              </w:rPr>
            </w:pPr>
            <w:r w:rsidRPr="00333106">
              <w:rPr>
                <w:rFonts w:ascii="Times New Roman" w:eastAsia="Times New Roman" w:hAnsi="Times New Roman"/>
                <w:color w:val="000000"/>
                <w:sz w:val="14"/>
                <w:szCs w:val="14"/>
                <w:lang w:eastAsia="ru-RU"/>
              </w:rPr>
              <w:t xml:space="preserve">2027 год – 6 931 013,00 рублей. </w:t>
            </w:r>
          </w:p>
          <w:p w:rsidR="00333106" w:rsidRPr="00333106" w:rsidRDefault="00333106" w:rsidP="00333106">
            <w:pPr>
              <w:spacing w:after="0" w:line="240" w:lineRule="auto"/>
              <w:jc w:val="both"/>
              <w:rPr>
                <w:rFonts w:ascii="Times New Roman" w:eastAsia="Times New Roman" w:hAnsi="Times New Roman"/>
                <w:color w:val="000000"/>
                <w:sz w:val="14"/>
                <w:szCs w:val="14"/>
                <w:lang w:eastAsia="ru-RU"/>
              </w:rPr>
            </w:pPr>
            <w:r w:rsidRPr="00333106">
              <w:rPr>
                <w:rFonts w:ascii="Times New Roman" w:eastAsia="Times New Roman" w:hAnsi="Times New Roman"/>
                <w:color w:val="000000"/>
                <w:sz w:val="14"/>
                <w:szCs w:val="14"/>
                <w:lang w:eastAsia="ru-RU"/>
              </w:rPr>
              <w:t>За счет краевого бюджета 976 659,90 рублей, в том числе по годам:</w:t>
            </w:r>
          </w:p>
          <w:p w:rsidR="00333106" w:rsidRPr="00333106" w:rsidRDefault="00333106" w:rsidP="00333106">
            <w:pPr>
              <w:spacing w:after="0" w:line="240" w:lineRule="auto"/>
              <w:jc w:val="both"/>
              <w:rPr>
                <w:rFonts w:ascii="Times New Roman" w:eastAsia="Times New Roman" w:hAnsi="Times New Roman"/>
                <w:sz w:val="14"/>
                <w:szCs w:val="14"/>
                <w:lang w:eastAsia="ru-RU"/>
              </w:rPr>
            </w:pPr>
            <w:r w:rsidRPr="00333106">
              <w:rPr>
                <w:rFonts w:ascii="Times New Roman" w:eastAsia="Times New Roman" w:hAnsi="Times New Roman"/>
                <w:sz w:val="14"/>
                <w:szCs w:val="14"/>
                <w:lang w:eastAsia="ru-RU"/>
              </w:rPr>
              <w:t>2024 год – 976 659,90 рублей;</w:t>
            </w:r>
          </w:p>
          <w:p w:rsidR="00333106" w:rsidRPr="00333106" w:rsidRDefault="00333106" w:rsidP="00333106">
            <w:pPr>
              <w:spacing w:after="0" w:line="240" w:lineRule="auto"/>
              <w:jc w:val="both"/>
              <w:rPr>
                <w:rFonts w:ascii="Times New Roman" w:eastAsia="Times New Roman" w:hAnsi="Times New Roman"/>
                <w:color w:val="000000"/>
                <w:sz w:val="14"/>
                <w:szCs w:val="14"/>
                <w:lang w:eastAsia="ru-RU"/>
              </w:rPr>
            </w:pPr>
            <w:r w:rsidRPr="00333106">
              <w:rPr>
                <w:rFonts w:ascii="Times New Roman" w:eastAsia="Times New Roman" w:hAnsi="Times New Roman"/>
                <w:color w:val="000000"/>
                <w:sz w:val="14"/>
                <w:szCs w:val="14"/>
                <w:lang w:eastAsia="ru-RU"/>
              </w:rPr>
              <w:t>2025 год –            0,00 рублей;</w:t>
            </w:r>
          </w:p>
          <w:p w:rsidR="00333106" w:rsidRPr="00333106" w:rsidRDefault="00333106" w:rsidP="00333106">
            <w:pPr>
              <w:spacing w:after="0" w:line="240" w:lineRule="auto"/>
              <w:jc w:val="both"/>
              <w:rPr>
                <w:rFonts w:ascii="Times New Roman" w:eastAsia="Times New Roman" w:hAnsi="Times New Roman"/>
                <w:color w:val="000000"/>
                <w:sz w:val="14"/>
                <w:szCs w:val="14"/>
                <w:lang w:eastAsia="ru-RU"/>
              </w:rPr>
            </w:pPr>
            <w:r w:rsidRPr="00333106">
              <w:rPr>
                <w:rFonts w:ascii="Times New Roman" w:eastAsia="Times New Roman" w:hAnsi="Times New Roman"/>
                <w:color w:val="000000"/>
                <w:sz w:val="14"/>
                <w:szCs w:val="14"/>
                <w:lang w:eastAsia="ru-RU"/>
              </w:rPr>
              <w:t>2026 год -             0,00 рублей;</w:t>
            </w:r>
          </w:p>
          <w:p w:rsidR="00333106" w:rsidRPr="00333106" w:rsidRDefault="00333106" w:rsidP="00333106">
            <w:pPr>
              <w:spacing w:after="0" w:line="240" w:lineRule="auto"/>
              <w:jc w:val="both"/>
              <w:rPr>
                <w:rFonts w:ascii="Times New Roman" w:eastAsia="Times New Roman" w:hAnsi="Times New Roman"/>
                <w:color w:val="000000"/>
                <w:sz w:val="14"/>
                <w:szCs w:val="14"/>
                <w:lang w:eastAsia="ru-RU"/>
              </w:rPr>
            </w:pPr>
            <w:r w:rsidRPr="00333106">
              <w:rPr>
                <w:rFonts w:ascii="Times New Roman" w:eastAsia="Times New Roman" w:hAnsi="Times New Roman"/>
                <w:color w:val="000000"/>
                <w:sz w:val="14"/>
                <w:szCs w:val="14"/>
                <w:lang w:eastAsia="ru-RU"/>
              </w:rPr>
              <w:t>2027 год –            0,00 рублей.</w:t>
            </w:r>
          </w:p>
          <w:p w:rsidR="00333106" w:rsidRPr="00333106" w:rsidRDefault="00333106" w:rsidP="00333106">
            <w:pPr>
              <w:spacing w:after="0" w:line="240" w:lineRule="auto"/>
              <w:jc w:val="both"/>
              <w:rPr>
                <w:rFonts w:ascii="Times New Roman" w:eastAsia="Times New Roman" w:hAnsi="Times New Roman"/>
                <w:color w:val="000000"/>
                <w:sz w:val="14"/>
                <w:szCs w:val="14"/>
                <w:lang w:eastAsia="ru-RU"/>
              </w:rPr>
            </w:pPr>
            <w:r w:rsidRPr="00333106">
              <w:rPr>
                <w:rFonts w:ascii="Times New Roman" w:eastAsia="Times New Roman" w:hAnsi="Times New Roman"/>
                <w:color w:val="000000"/>
                <w:sz w:val="14"/>
                <w:szCs w:val="14"/>
                <w:lang w:eastAsia="ru-RU"/>
              </w:rPr>
              <w:t>За счет федерального бюджета 0 рублей, в том числе по годам:</w:t>
            </w:r>
          </w:p>
          <w:p w:rsidR="00333106" w:rsidRPr="00333106" w:rsidRDefault="00333106" w:rsidP="00333106">
            <w:pPr>
              <w:spacing w:after="0" w:line="240" w:lineRule="auto"/>
              <w:jc w:val="both"/>
              <w:rPr>
                <w:rFonts w:ascii="Times New Roman" w:eastAsia="Times New Roman" w:hAnsi="Times New Roman"/>
                <w:color w:val="000000"/>
                <w:sz w:val="14"/>
                <w:szCs w:val="14"/>
                <w:lang w:eastAsia="ru-RU"/>
              </w:rPr>
            </w:pPr>
            <w:r w:rsidRPr="00333106">
              <w:rPr>
                <w:rFonts w:ascii="Times New Roman" w:eastAsia="Times New Roman" w:hAnsi="Times New Roman"/>
                <w:color w:val="000000"/>
                <w:sz w:val="14"/>
                <w:szCs w:val="14"/>
                <w:lang w:eastAsia="ru-RU"/>
              </w:rPr>
              <w:t>2024 год – 0,00 рублей;</w:t>
            </w:r>
          </w:p>
          <w:p w:rsidR="00333106" w:rsidRPr="00333106" w:rsidRDefault="00333106" w:rsidP="00333106">
            <w:pPr>
              <w:spacing w:after="0" w:line="240" w:lineRule="auto"/>
              <w:jc w:val="both"/>
              <w:rPr>
                <w:rFonts w:ascii="Times New Roman" w:eastAsia="Times New Roman" w:hAnsi="Times New Roman"/>
                <w:color w:val="000000"/>
                <w:sz w:val="14"/>
                <w:szCs w:val="14"/>
                <w:lang w:eastAsia="ru-RU"/>
              </w:rPr>
            </w:pPr>
            <w:r w:rsidRPr="00333106">
              <w:rPr>
                <w:rFonts w:ascii="Times New Roman" w:eastAsia="Times New Roman" w:hAnsi="Times New Roman"/>
                <w:color w:val="000000"/>
                <w:sz w:val="14"/>
                <w:szCs w:val="14"/>
                <w:lang w:eastAsia="ru-RU"/>
              </w:rPr>
              <w:t>2025 год – 0,00 рублей;</w:t>
            </w:r>
          </w:p>
          <w:p w:rsidR="00333106" w:rsidRPr="00333106" w:rsidRDefault="00333106" w:rsidP="00333106">
            <w:pPr>
              <w:spacing w:after="0" w:line="240" w:lineRule="auto"/>
              <w:jc w:val="both"/>
              <w:rPr>
                <w:rFonts w:ascii="Times New Roman" w:eastAsia="Times New Roman" w:hAnsi="Times New Roman"/>
                <w:color w:val="000000"/>
                <w:sz w:val="14"/>
                <w:szCs w:val="14"/>
                <w:lang w:eastAsia="ru-RU"/>
              </w:rPr>
            </w:pPr>
            <w:r w:rsidRPr="00333106">
              <w:rPr>
                <w:rFonts w:ascii="Times New Roman" w:eastAsia="Times New Roman" w:hAnsi="Times New Roman"/>
                <w:color w:val="000000"/>
                <w:sz w:val="14"/>
                <w:szCs w:val="14"/>
                <w:lang w:eastAsia="ru-RU"/>
              </w:rPr>
              <w:t>2026 год – 0,00 рублей;</w:t>
            </w:r>
          </w:p>
          <w:p w:rsidR="00333106" w:rsidRPr="00333106" w:rsidRDefault="00333106" w:rsidP="00333106">
            <w:pPr>
              <w:spacing w:after="0" w:line="240" w:lineRule="auto"/>
              <w:jc w:val="both"/>
              <w:rPr>
                <w:rFonts w:ascii="Times New Roman" w:eastAsia="Times New Roman" w:hAnsi="Times New Roman"/>
                <w:color w:val="000000"/>
                <w:sz w:val="14"/>
                <w:szCs w:val="14"/>
                <w:lang w:eastAsia="ru-RU"/>
              </w:rPr>
            </w:pPr>
            <w:r w:rsidRPr="00333106">
              <w:rPr>
                <w:rFonts w:ascii="Times New Roman" w:eastAsia="Times New Roman" w:hAnsi="Times New Roman"/>
                <w:color w:val="000000"/>
                <w:sz w:val="14"/>
                <w:szCs w:val="14"/>
                <w:lang w:eastAsia="ru-RU"/>
              </w:rPr>
              <w:t>2027 год – 0,00 рублей.</w:t>
            </w:r>
          </w:p>
          <w:p w:rsidR="00333106" w:rsidRPr="00333106" w:rsidRDefault="00333106" w:rsidP="00333106">
            <w:pPr>
              <w:spacing w:after="0" w:line="240" w:lineRule="auto"/>
              <w:jc w:val="both"/>
              <w:rPr>
                <w:rFonts w:ascii="Times New Roman" w:eastAsia="Times New Roman" w:hAnsi="Times New Roman"/>
                <w:color w:val="000000"/>
                <w:sz w:val="14"/>
                <w:szCs w:val="14"/>
                <w:lang w:eastAsia="ru-RU"/>
              </w:rPr>
            </w:pPr>
            <w:r w:rsidRPr="00333106">
              <w:rPr>
                <w:rFonts w:ascii="Times New Roman" w:eastAsia="Times New Roman" w:hAnsi="Times New Roman"/>
                <w:sz w:val="14"/>
                <w:szCs w:val="14"/>
                <w:lang/>
              </w:rPr>
              <w:t xml:space="preserve">* Объем средств краевого бюджета, направляемых  на софинансирование подпрограммных мероприятий, корректируется и устанавливается  после  подписания соответствующих соглашений  </w:t>
            </w:r>
          </w:p>
        </w:tc>
      </w:tr>
      <w:tr w:rsidR="00333106" w:rsidRPr="00333106" w:rsidTr="00333106">
        <w:trPr>
          <w:trHeight w:val="20"/>
        </w:trPr>
        <w:tc>
          <w:tcPr>
            <w:tcW w:w="1318" w:type="pct"/>
            <w:tcBorders>
              <w:top w:val="single" w:sz="4" w:space="0" w:color="auto"/>
              <w:left w:val="single" w:sz="4" w:space="0" w:color="auto"/>
              <w:bottom w:val="single" w:sz="4" w:space="0" w:color="auto"/>
              <w:right w:val="single" w:sz="4" w:space="0" w:color="auto"/>
            </w:tcBorders>
          </w:tcPr>
          <w:p w:rsidR="00333106" w:rsidRPr="00333106" w:rsidRDefault="00333106" w:rsidP="00333106">
            <w:pPr>
              <w:spacing w:after="0" w:line="240" w:lineRule="auto"/>
              <w:rPr>
                <w:rFonts w:ascii="Times New Roman" w:eastAsia="Times New Roman" w:hAnsi="Times New Roman"/>
                <w:sz w:val="14"/>
                <w:szCs w:val="14"/>
                <w:lang w:eastAsia="ru-RU"/>
              </w:rPr>
            </w:pPr>
            <w:r w:rsidRPr="00333106">
              <w:rPr>
                <w:rFonts w:ascii="Times New Roman" w:eastAsia="Times New Roman" w:hAnsi="Times New Roman" w:cs="Calibri"/>
                <w:sz w:val="14"/>
                <w:szCs w:val="14"/>
                <w:lang w:eastAsia="ru-RU"/>
              </w:rPr>
              <w:t>Система организации контроля за исполнением подпрограммы</w:t>
            </w:r>
          </w:p>
        </w:tc>
        <w:tc>
          <w:tcPr>
            <w:tcW w:w="3682" w:type="pct"/>
            <w:tcBorders>
              <w:top w:val="single" w:sz="4" w:space="0" w:color="auto"/>
              <w:left w:val="single" w:sz="4" w:space="0" w:color="auto"/>
              <w:bottom w:val="single" w:sz="4" w:space="0" w:color="auto"/>
              <w:right w:val="single" w:sz="4" w:space="0" w:color="auto"/>
            </w:tcBorders>
          </w:tcPr>
          <w:p w:rsidR="00333106" w:rsidRPr="00333106" w:rsidRDefault="00333106" w:rsidP="00333106">
            <w:pPr>
              <w:spacing w:after="0" w:line="240" w:lineRule="auto"/>
              <w:jc w:val="both"/>
              <w:rPr>
                <w:rFonts w:ascii="Times New Roman" w:eastAsia="Times New Roman" w:hAnsi="Times New Roman"/>
                <w:sz w:val="14"/>
                <w:szCs w:val="14"/>
                <w:lang w:eastAsia="ru-RU"/>
              </w:rPr>
            </w:pPr>
            <w:r w:rsidRPr="00333106">
              <w:rPr>
                <w:rFonts w:ascii="Times New Roman" w:eastAsia="Times New Roman" w:hAnsi="Times New Roman"/>
                <w:sz w:val="14"/>
                <w:szCs w:val="14"/>
                <w:lang w:eastAsia="ru-RU"/>
              </w:rPr>
              <w:t>Текущий контроль за исполнением мероприятий подпрограммы осуществляется отделом по делам ГО, ЧС и ПБ администрации Богучанского района.</w:t>
            </w:r>
          </w:p>
          <w:p w:rsidR="00333106" w:rsidRPr="00333106" w:rsidRDefault="00333106" w:rsidP="00333106">
            <w:pPr>
              <w:spacing w:after="0" w:line="240" w:lineRule="auto"/>
              <w:jc w:val="both"/>
              <w:rPr>
                <w:rFonts w:ascii="Times New Roman" w:eastAsia="Times New Roman" w:hAnsi="Times New Roman"/>
                <w:sz w:val="14"/>
                <w:szCs w:val="14"/>
                <w:lang w:eastAsia="ru-RU"/>
              </w:rPr>
            </w:pPr>
            <w:r w:rsidRPr="00333106">
              <w:rPr>
                <w:rFonts w:ascii="Times New Roman" w:eastAsia="Times New Roman" w:hAnsi="Times New Roman"/>
                <w:sz w:val="14"/>
                <w:szCs w:val="14"/>
                <w:lang w:eastAsia="ru-RU"/>
              </w:rPr>
              <w:t>Контроль за целевым и эффективным использованием средств районного бюджета осуществляется финансовым управлением администрации Богучанского района.</w:t>
            </w:r>
          </w:p>
        </w:tc>
      </w:tr>
    </w:tbl>
    <w:p w:rsidR="00333106" w:rsidRPr="00333106" w:rsidRDefault="00333106" w:rsidP="00333106">
      <w:pPr>
        <w:widowControl w:val="0"/>
        <w:autoSpaceDE w:val="0"/>
        <w:autoSpaceDN w:val="0"/>
        <w:adjustRightInd w:val="0"/>
        <w:spacing w:after="0" w:line="240" w:lineRule="auto"/>
        <w:outlineLvl w:val="2"/>
        <w:rPr>
          <w:rFonts w:ascii="Times New Roman" w:eastAsia="Times New Roman" w:hAnsi="Times New Roman"/>
          <w:b/>
          <w:sz w:val="20"/>
          <w:szCs w:val="20"/>
          <w:lang w:eastAsia="ru-RU"/>
        </w:rPr>
      </w:pPr>
    </w:p>
    <w:p w:rsidR="00333106" w:rsidRPr="00333106" w:rsidRDefault="00333106" w:rsidP="00333106">
      <w:pPr>
        <w:widowControl w:val="0"/>
        <w:autoSpaceDE w:val="0"/>
        <w:autoSpaceDN w:val="0"/>
        <w:adjustRightInd w:val="0"/>
        <w:spacing w:after="0" w:line="240" w:lineRule="auto"/>
        <w:jc w:val="center"/>
        <w:outlineLvl w:val="2"/>
        <w:rPr>
          <w:rFonts w:ascii="Times New Roman" w:eastAsia="Times New Roman" w:hAnsi="Times New Roman" w:cs="Calibri"/>
          <w:sz w:val="20"/>
          <w:szCs w:val="20"/>
          <w:lang w:eastAsia="ru-RU"/>
        </w:rPr>
      </w:pPr>
      <w:r w:rsidRPr="00333106">
        <w:rPr>
          <w:rFonts w:ascii="Times New Roman" w:eastAsia="Times New Roman" w:hAnsi="Times New Roman" w:cs="Calibri"/>
          <w:sz w:val="20"/>
          <w:szCs w:val="20"/>
          <w:lang w:eastAsia="ru-RU"/>
        </w:rPr>
        <w:t>2. Основные разделы подпрограммы</w:t>
      </w:r>
    </w:p>
    <w:p w:rsidR="00333106" w:rsidRPr="00333106" w:rsidRDefault="00333106" w:rsidP="00333106">
      <w:pPr>
        <w:widowControl w:val="0"/>
        <w:autoSpaceDE w:val="0"/>
        <w:autoSpaceDN w:val="0"/>
        <w:adjustRightInd w:val="0"/>
        <w:spacing w:after="0" w:line="240" w:lineRule="auto"/>
        <w:jc w:val="center"/>
        <w:outlineLvl w:val="2"/>
        <w:rPr>
          <w:rFonts w:ascii="Times New Roman" w:eastAsia="Times New Roman" w:hAnsi="Times New Roman" w:cs="Calibri"/>
          <w:sz w:val="20"/>
          <w:szCs w:val="20"/>
          <w:lang w:eastAsia="ru-RU"/>
        </w:rPr>
      </w:pPr>
    </w:p>
    <w:p w:rsidR="00333106" w:rsidRPr="00333106" w:rsidRDefault="00333106" w:rsidP="00333106">
      <w:pPr>
        <w:autoSpaceDE w:val="0"/>
        <w:autoSpaceDN w:val="0"/>
        <w:adjustRightInd w:val="0"/>
        <w:spacing w:after="0" w:line="240" w:lineRule="auto"/>
        <w:jc w:val="center"/>
        <w:outlineLvl w:val="0"/>
        <w:rPr>
          <w:rFonts w:ascii="Times New Roman" w:eastAsia="Times New Roman" w:hAnsi="Times New Roman"/>
          <w:sz w:val="20"/>
          <w:szCs w:val="20"/>
          <w:lang w:eastAsia="ru-RU"/>
        </w:rPr>
      </w:pPr>
      <w:r w:rsidRPr="00333106">
        <w:rPr>
          <w:rFonts w:ascii="Times New Roman" w:eastAsia="Times New Roman" w:hAnsi="Times New Roman"/>
          <w:sz w:val="20"/>
          <w:szCs w:val="20"/>
          <w:lang w:eastAsia="ru-RU"/>
        </w:rPr>
        <w:t>2.1. Постановка общерайонной проблемы и обоснование необходимости разработки подпрограммы</w:t>
      </w:r>
    </w:p>
    <w:p w:rsidR="00333106" w:rsidRPr="00333106" w:rsidRDefault="00333106" w:rsidP="00333106">
      <w:pPr>
        <w:autoSpaceDE w:val="0"/>
        <w:autoSpaceDN w:val="0"/>
        <w:adjustRightInd w:val="0"/>
        <w:spacing w:after="0" w:line="240" w:lineRule="auto"/>
        <w:jc w:val="center"/>
        <w:outlineLvl w:val="0"/>
        <w:rPr>
          <w:rFonts w:ascii="Times New Roman" w:eastAsia="Times New Roman" w:hAnsi="Times New Roman"/>
          <w:sz w:val="20"/>
          <w:szCs w:val="20"/>
          <w:lang w:eastAsia="ru-RU"/>
        </w:rPr>
      </w:pPr>
    </w:p>
    <w:p w:rsidR="00333106" w:rsidRPr="00333106" w:rsidRDefault="00333106" w:rsidP="00333106">
      <w:pPr>
        <w:spacing w:after="0" w:line="240" w:lineRule="auto"/>
        <w:ind w:firstLine="709"/>
        <w:jc w:val="both"/>
        <w:rPr>
          <w:rFonts w:ascii="Times New Roman" w:eastAsia="Times New Roman" w:hAnsi="Times New Roman"/>
          <w:sz w:val="20"/>
          <w:szCs w:val="20"/>
          <w:lang w:eastAsia="ru-RU"/>
        </w:rPr>
      </w:pPr>
      <w:r w:rsidRPr="00333106">
        <w:rPr>
          <w:rFonts w:ascii="Times New Roman" w:eastAsia="Times New Roman" w:hAnsi="Times New Roman"/>
          <w:sz w:val="20"/>
          <w:szCs w:val="20"/>
          <w:lang w:eastAsia="ru-RU"/>
        </w:rPr>
        <w:t xml:space="preserve">Богучанский район является структурной единицей Красноярского края, образован в 1927 году. Административным центром является </w:t>
      </w:r>
      <w:r w:rsidRPr="00333106">
        <w:rPr>
          <w:rFonts w:ascii="Times New Roman" w:eastAsia="Times New Roman" w:hAnsi="Times New Roman"/>
          <w:sz w:val="20"/>
          <w:szCs w:val="20"/>
          <w:lang w:eastAsia="ru-RU"/>
        </w:rPr>
        <w:br/>
      </w:r>
      <w:r w:rsidRPr="00333106">
        <w:rPr>
          <w:rFonts w:ascii="Times New Roman" w:eastAsia="Times New Roman" w:hAnsi="Times New Roman"/>
          <w:sz w:val="20"/>
          <w:szCs w:val="20"/>
          <w:lang w:eastAsia="ru-RU"/>
        </w:rPr>
        <w:lastRenderedPageBreak/>
        <w:t xml:space="preserve">с. Богучаны, расположенное на левом берегу реки Ангара, на расстоянии </w:t>
      </w:r>
      <w:smartTag w:uri="urn:schemas-microsoft-com:office:smarttags" w:element="metricconverter">
        <w:smartTagPr>
          <w:attr w:name="ProductID" w:val="560 км"/>
        </w:smartTagPr>
        <w:r w:rsidRPr="00333106">
          <w:rPr>
            <w:rFonts w:ascii="Times New Roman" w:eastAsia="Times New Roman" w:hAnsi="Times New Roman"/>
            <w:sz w:val="20"/>
            <w:szCs w:val="20"/>
            <w:lang w:eastAsia="ru-RU"/>
          </w:rPr>
          <w:t>560 км</w:t>
        </w:r>
      </w:smartTag>
      <w:r w:rsidRPr="00333106">
        <w:rPr>
          <w:rFonts w:ascii="Times New Roman" w:eastAsia="Times New Roman" w:hAnsi="Times New Roman"/>
          <w:sz w:val="20"/>
          <w:szCs w:val="20"/>
          <w:lang w:eastAsia="ru-RU"/>
        </w:rPr>
        <w:t xml:space="preserve"> от краевого центра. В составе административно-территориального деления района находятся 18 сельсоветов, 29 населенных пунктов. Площадь района составляет 54,0 тыс. кв. км, с численностью населения 42460 человека. Обладая обширной территорией и большим количеством строящихся крупных промышленных объектов, Богучанский район подвержен риску возникновения опасных природных явлений и аварийных ситуаций техногенного характера:</w:t>
      </w:r>
    </w:p>
    <w:p w:rsidR="00333106" w:rsidRPr="00333106" w:rsidRDefault="00333106" w:rsidP="00333106">
      <w:pPr>
        <w:numPr>
          <w:ilvl w:val="0"/>
          <w:numId w:val="11"/>
        </w:numPr>
        <w:spacing w:after="0" w:line="240" w:lineRule="auto"/>
        <w:ind w:left="1260"/>
        <w:jc w:val="both"/>
        <w:rPr>
          <w:rFonts w:ascii="Times New Roman" w:eastAsia="Times New Roman" w:hAnsi="Times New Roman"/>
          <w:sz w:val="20"/>
          <w:szCs w:val="20"/>
          <w:lang w:eastAsia="ru-RU"/>
        </w:rPr>
      </w:pPr>
      <w:r w:rsidRPr="00333106">
        <w:rPr>
          <w:rFonts w:ascii="Times New Roman" w:eastAsia="Times New Roman" w:hAnsi="Times New Roman"/>
          <w:sz w:val="20"/>
          <w:szCs w:val="20"/>
          <w:lang w:eastAsia="ru-RU"/>
        </w:rPr>
        <w:t>крупных производственных аварий и пожаров;</w:t>
      </w:r>
    </w:p>
    <w:p w:rsidR="00333106" w:rsidRPr="00333106" w:rsidRDefault="00333106" w:rsidP="00333106">
      <w:pPr>
        <w:numPr>
          <w:ilvl w:val="0"/>
          <w:numId w:val="11"/>
        </w:numPr>
        <w:spacing w:after="0" w:line="240" w:lineRule="auto"/>
        <w:ind w:left="1260"/>
        <w:jc w:val="both"/>
        <w:rPr>
          <w:rFonts w:ascii="Times New Roman" w:eastAsia="Times New Roman" w:hAnsi="Times New Roman"/>
          <w:sz w:val="20"/>
          <w:szCs w:val="20"/>
          <w:lang w:eastAsia="ru-RU"/>
        </w:rPr>
      </w:pPr>
      <w:r w:rsidRPr="00333106">
        <w:rPr>
          <w:rFonts w:ascii="Times New Roman" w:eastAsia="Times New Roman" w:hAnsi="Times New Roman"/>
          <w:sz w:val="20"/>
          <w:szCs w:val="20"/>
          <w:lang w:eastAsia="ru-RU"/>
        </w:rPr>
        <w:t>лесных пожаров;</w:t>
      </w:r>
    </w:p>
    <w:p w:rsidR="00333106" w:rsidRPr="00333106" w:rsidRDefault="00333106" w:rsidP="00333106">
      <w:pPr>
        <w:numPr>
          <w:ilvl w:val="0"/>
          <w:numId w:val="11"/>
        </w:numPr>
        <w:spacing w:after="0" w:line="240" w:lineRule="auto"/>
        <w:ind w:left="1260"/>
        <w:jc w:val="both"/>
        <w:rPr>
          <w:rFonts w:ascii="Times New Roman" w:eastAsia="Times New Roman" w:hAnsi="Times New Roman"/>
          <w:sz w:val="20"/>
          <w:szCs w:val="20"/>
          <w:lang w:eastAsia="ru-RU"/>
        </w:rPr>
      </w:pPr>
      <w:r w:rsidRPr="00333106">
        <w:rPr>
          <w:rFonts w:ascii="Times New Roman" w:eastAsia="Times New Roman" w:hAnsi="Times New Roman"/>
          <w:sz w:val="20"/>
          <w:szCs w:val="20"/>
          <w:lang w:eastAsia="ru-RU"/>
        </w:rPr>
        <w:t>наводнений и паводков;</w:t>
      </w:r>
    </w:p>
    <w:p w:rsidR="00333106" w:rsidRPr="00333106" w:rsidRDefault="00333106" w:rsidP="00333106">
      <w:pPr>
        <w:numPr>
          <w:ilvl w:val="0"/>
          <w:numId w:val="11"/>
        </w:numPr>
        <w:spacing w:after="0" w:line="240" w:lineRule="auto"/>
        <w:ind w:left="1260"/>
        <w:jc w:val="both"/>
        <w:rPr>
          <w:rFonts w:ascii="Times New Roman" w:eastAsia="Times New Roman" w:hAnsi="Times New Roman"/>
          <w:sz w:val="20"/>
          <w:szCs w:val="20"/>
          <w:lang w:eastAsia="ru-RU"/>
        </w:rPr>
      </w:pPr>
      <w:r w:rsidRPr="00333106">
        <w:rPr>
          <w:rFonts w:ascii="Times New Roman" w:eastAsia="Times New Roman" w:hAnsi="Times New Roman"/>
          <w:sz w:val="20"/>
          <w:szCs w:val="20"/>
          <w:lang w:eastAsia="ru-RU"/>
        </w:rPr>
        <w:t>аварий и крушений на железнодорожном транспорте;</w:t>
      </w:r>
    </w:p>
    <w:p w:rsidR="00333106" w:rsidRPr="00333106" w:rsidRDefault="00333106" w:rsidP="00333106">
      <w:pPr>
        <w:numPr>
          <w:ilvl w:val="0"/>
          <w:numId w:val="11"/>
        </w:numPr>
        <w:spacing w:after="0" w:line="240" w:lineRule="auto"/>
        <w:ind w:left="1260"/>
        <w:jc w:val="both"/>
        <w:rPr>
          <w:rFonts w:ascii="Times New Roman" w:eastAsia="Times New Roman" w:hAnsi="Times New Roman"/>
          <w:sz w:val="20"/>
          <w:szCs w:val="20"/>
          <w:lang w:eastAsia="ru-RU"/>
        </w:rPr>
      </w:pPr>
      <w:r w:rsidRPr="00333106">
        <w:rPr>
          <w:rFonts w:ascii="Times New Roman" w:eastAsia="Times New Roman" w:hAnsi="Times New Roman"/>
          <w:sz w:val="20"/>
          <w:szCs w:val="20"/>
          <w:lang w:eastAsia="ru-RU"/>
        </w:rPr>
        <w:t>авиакатастроф;</w:t>
      </w:r>
    </w:p>
    <w:p w:rsidR="00333106" w:rsidRPr="00333106" w:rsidRDefault="00333106" w:rsidP="00333106">
      <w:pPr>
        <w:numPr>
          <w:ilvl w:val="0"/>
          <w:numId w:val="11"/>
        </w:numPr>
        <w:spacing w:after="0" w:line="240" w:lineRule="auto"/>
        <w:ind w:left="1260"/>
        <w:jc w:val="both"/>
        <w:rPr>
          <w:rFonts w:ascii="Times New Roman" w:eastAsia="Times New Roman" w:hAnsi="Times New Roman"/>
          <w:sz w:val="20"/>
          <w:szCs w:val="20"/>
          <w:lang w:eastAsia="ru-RU"/>
        </w:rPr>
      </w:pPr>
      <w:r w:rsidRPr="00333106">
        <w:rPr>
          <w:rFonts w:ascii="Times New Roman" w:eastAsia="Times New Roman" w:hAnsi="Times New Roman"/>
          <w:sz w:val="20"/>
          <w:szCs w:val="20"/>
          <w:lang w:eastAsia="ru-RU"/>
        </w:rPr>
        <w:t>аварий на коммунально-энергетических сетях;</w:t>
      </w:r>
    </w:p>
    <w:p w:rsidR="00333106" w:rsidRPr="00333106" w:rsidRDefault="00333106" w:rsidP="00333106">
      <w:pPr>
        <w:numPr>
          <w:ilvl w:val="0"/>
          <w:numId w:val="11"/>
        </w:numPr>
        <w:spacing w:after="0" w:line="240" w:lineRule="auto"/>
        <w:ind w:left="1260"/>
        <w:jc w:val="both"/>
        <w:rPr>
          <w:rFonts w:ascii="Times New Roman" w:eastAsia="Times New Roman" w:hAnsi="Times New Roman"/>
          <w:sz w:val="20"/>
          <w:szCs w:val="20"/>
          <w:lang w:eastAsia="ru-RU"/>
        </w:rPr>
      </w:pPr>
      <w:r w:rsidRPr="00333106">
        <w:rPr>
          <w:rFonts w:ascii="Times New Roman" w:eastAsia="Times New Roman" w:hAnsi="Times New Roman"/>
          <w:sz w:val="20"/>
          <w:szCs w:val="20"/>
          <w:lang w:eastAsia="ru-RU"/>
        </w:rPr>
        <w:t>взрывов при транспортировке и хранении взрывчатых материалов;</w:t>
      </w:r>
    </w:p>
    <w:p w:rsidR="00333106" w:rsidRPr="00333106" w:rsidRDefault="00333106" w:rsidP="00333106">
      <w:pPr>
        <w:numPr>
          <w:ilvl w:val="0"/>
          <w:numId w:val="11"/>
        </w:numPr>
        <w:spacing w:after="0" w:line="240" w:lineRule="auto"/>
        <w:ind w:left="1260"/>
        <w:jc w:val="both"/>
        <w:rPr>
          <w:rFonts w:ascii="Times New Roman" w:eastAsia="Times New Roman" w:hAnsi="Times New Roman"/>
          <w:sz w:val="20"/>
          <w:szCs w:val="20"/>
          <w:lang w:eastAsia="ru-RU"/>
        </w:rPr>
      </w:pPr>
      <w:r w:rsidRPr="00333106">
        <w:rPr>
          <w:rFonts w:ascii="Times New Roman" w:eastAsia="Times New Roman" w:hAnsi="Times New Roman"/>
          <w:sz w:val="20"/>
          <w:szCs w:val="20"/>
          <w:lang w:eastAsia="ru-RU"/>
        </w:rPr>
        <w:t>аварийных разливов нефтепродуктов.</w:t>
      </w:r>
    </w:p>
    <w:p w:rsidR="00333106" w:rsidRPr="00333106" w:rsidRDefault="00333106" w:rsidP="00333106">
      <w:pPr>
        <w:spacing w:after="0" w:line="240" w:lineRule="auto"/>
        <w:ind w:firstLine="709"/>
        <w:jc w:val="both"/>
        <w:rPr>
          <w:rFonts w:ascii="Times New Roman" w:eastAsia="Times New Roman" w:hAnsi="Times New Roman"/>
          <w:sz w:val="20"/>
          <w:szCs w:val="20"/>
          <w:lang w:eastAsia="ru-RU"/>
        </w:rPr>
      </w:pPr>
      <w:r w:rsidRPr="00333106">
        <w:rPr>
          <w:rFonts w:ascii="Times New Roman" w:eastAsia="Times New Roman" w:hAnsi="Times New Roman"/>
          <w:sz w:val="20"/>
          <w:szCs w:val="20"/>
          <w:lang w:eastAsia="ru-RU"/>
        </w:rPr>
        <w:t>На территории Богучанского района существует риск возникновения чрезвычайной ситуации, связанной с катастрофическим затоплением при разрушении плотин гидроузлов на р. Ангара. В этом случае в зону затопления попадает 15 населенных пунктов, расположенных вдоль реки Ангара, с численностью населения более 27 т.чел. (более 50 % населения района).</w:t>
      </w:r>
    </w:p>
    <w:p w:rsidR="00333106" w:rsidRPr="00333106" w:rsidRDefault="00333106" w:rsidP="00333106">
      <w:pPr>
        <w:tabs>
          <w:tab w:val="left" w:pos="709"/>
        </w:tabs>
        <w:spacing w:after="0" w:line="240" w:lineRule="auto"/>
        <w:ind w:left="20" w:right="10" w:firstLine="720"/>
        <w:jc w:val="both"/>
        <w:rPr>
          <w:rFonts w:ascii="Times New Roman" w:eastAsia="Times New Roman" w:hAnsi="Times New Roman"/>
          <w:sz w:val="20"/>
          <w:szCs w:val="20"/>
          <w:lang w:eastAsia="ru-RU"/>
        </w:rPr>
      </w:pPr>
      <w:r w:rsidRPr="00333106">
        <w:rPr>
          <w:rFonts w:ascii="Times New Roman" w:eastAsia="Times New Roman" w:hAnsi="Times New Roman"/>
          <w:sz w:val="20"/>
          <w:szCs w:val="20"/>
          <w:lang w:eastAsia="ru-RU"/>
        </w:rPr>
        <w:t>На территории Богучанского района расположена 1 организация, которая согласно утвержденному перечню опасных объектов на территории Красноярского края является пожаровзрывоопасным объектом.</w:t>
      </w:r>
    </w:p>
    <w:p w:rsidR="00333106" w:rsidRPr="00333106" w:rsidRDefault="00333106" w:rsidP="00333106">
      <w:pPr>
        <w:spacing w:after="0" w:line="240" w:lineRule="auto"/>
        <w:ind w:firstLine="709"/>
        <w:jc w:val="both"/>
        <w:rPr>
          <w:rFonts w:ascii="Times New Roman" w:eastAsia="Times New Roman" w:hAnsi="Times New Roman"/>
          <w:sz w:val="20"/>
          <w:szCs w:val="20"/>
          <w:lang w:eastAsia="ru-RU"/>
        </w:rPr>
      </w:pPr>
      <w:r w:rsidRPr="00333106">
        <w:rPr>
          <w:rFonts w:ascii="Times New Roman" w:eastAsia="Times New Roman" w:hAnsi="Times New Roman"/>
          <w:sz w:val="20"/>
          <w:szCs w:val="20"/>
          <w:lang w:eastAsia="ru-RU"/>
        </w:rPr>
        <w:t>В целях снижения рисков возникновения опасных природных явлений и аварийных ситуаций техногенного характера требуется наличие соответствующей подпрограммы по предупреждению и помощи населению района в чрезвычайных ситуациях, а также использование информационно-коммуникационных технологий для обеспечения безопасности населения.</w:t>
      </w:r>
    </w:p>
    <w:p w:rsidR="00333106" w:rsidRPr="00333106" w:rsidRDefault="00333106" w:rsidP="00333106">
      <w:pPr>
        <w:spacing w:after="0" w:line="240" w:lineRule="auto"/>
        <w:ind w:firstLine="709"/>
        <w:jc w:val="both"/>
        <w:rPr>
          <w:rFonts w:ascii="Times New Roman" w:eastAsia="Times New Roman" w:hAnsi="Times New Roman"/>
          <w:sz w:val="20"/>
          <w:szCs w:val="20"/>
          <w:lang w:eastAsia="ru-RU"/>
        </w:rPr>
      </w:pPr>
      <w:r w:rsidRPr="00333106">
        <w:rPr>
          <w:rFonts w:ascii="Times New Roman" w:eastAsia="Times New Roman" w:hAnsi="Times New Roman"/>
          <w:sz w:val="20"/>
          <w:szCs w:val="20"/>
          <w:lang w:eastAsia="ru-RU"/>
        </w:rPr>
        <w:t>Реализация мероприятий подпрограммы повысит общую защищенность населения Богучанского района от чрезвычайных ситуаций, позволит сократить время оповещения населения на основе осуществления мероприятий, согласованных между собой по срокам, ресурсам и исполнителям.</w:t>
      </w:r>
    </w:p>
    <w:p w:rsidR="00333106" w:rsidRPr="00333106" w:rsidRDefault="00333106" w:rsidP="00333106">
      <w:pPr>
        <w:spacing w:after="0" w:line="240" w:lineRule="auto"/>
        <w:ind w:firstLine="720"/>
        <w:jc w:val="both"/>
        <w:rPr>
          <w:rFonts w:ascii="Times New Roman" w:eastAsia="Times New Roman" w:hAnsi="Times New Roman"/>
          <w:sz w:val="20"/>
          <w:szCs w:val="20"/>
          <w:lang w:eastAsia="ru-RU"/>
        </w:rPr>
      </w:pPr>
    </w:p>
    <w:p w:rsidR="00333106" w:rsidRPr="00333106" w:rsidRDefault="00333106" w:rsidP="00333106">
      <w:pPr>
        <w:spacing w:after="0" w:line="240" w:lineRule="auto"/>
        <w:jc w:val="center"/>
        <w:rPr>
          <w:rFonts w:ascii="Times New Roman" w:eastAsia="Times New Roman" w:hAnsi="Times New Roman"/>
          <w:sz w:val="20"/>
          <w:szCs w:val="20"/>
          <w:lang w:eastAsia="ru-RU"/>
        </w:rPr>
      </w:pPr>
      <w:r w:rsidRPr="00333106">
        <w:rPr>
          <w:rFonts w:ascii="Times New Roman" w:eastAsia="Times New Roman" w:hAnsi="Times New Roman" w:cs="Calibri"/>
          <w:sz w:val="20"/>
          <w:szCs w:val="20"/>
          <w:lang w:eastAsia="ru-RU"/>
        </w:rPr>
        <w:t>2.2. Основные цели, задачи, этапы и сроки выполнения подпрограммы, показатели результативности</w:t>
      </w:r>
    </w:p>
    <w:p w:rsidR="00333106" w:rsidRPr="00333106" w:rsidRDefault="00333106" w:rsidP="00333106">
      <w:pPr>
        <w:spacing w:after="0" w:line="240" w:lineRule="auto"/>
        <w:ind w:firstLine="708"/>
        <w:jc w:val="both"/>
        <w:rPr>
          <w:rFonts w:ascii="Times New Roman" w:eastAsia="Times New Roman" w:hAnsi="Times New Roman"/>
          <w:sz w:val="20"/>
          <w:szCs w:val="20"/>
          <w:lang w:eastAsia="ru-RU"/>
        </w:rPr>
      </w:pPr>
    </w:p>
    <w:p w:rsidR="00333106" w:rsidRPr="00333106" w:rsidRDefault="00333106" w:rsidP="00333106">
      <w:pPr>
        <w:autoSpaceDE w:val="0"/>
        <w:autoSpaceDN w:val="0"/>
        <w:adjustRightInd w:val="0"/>
        <w:spacing w:after="0" w:line="240" w:lineRule="auto"/>
        <w:jc w:val="both"/>
        <w:rPr>
          <w:rFonts w:ascii="Times New Roman" w:eastAsia="Times New Roman" w:hAnsi="Times New Roman"/>
          <w:sz w:val="20"/>
          <w:szCs w:val="20"/>
          <w:lang w:eastAsia="ru-RU"/>
        </w:rPr>
      </w:pPr>
      <w:r w:rsidRPr="00333106">
        <w:rPr>
          <w:rFonts w:ascii="Times New Roman" w:eastAsia="Times New Roman" w:hAnsi="Times New Roman"/>
          <w:sz w:val="20"/>
          <w:szCs w:val="20"/>
          <w:lang w:eastAsia="ru-RU"/>
        </w:rPr>
        <w:tab/>
        <w:t>Целью подпрограммы является последовательное снижение рисков чрезвычайных ситуаций, повышение защищенности населения и территории Богучанского района, а также оперативное информирование об угрозе природного и техногенного характера, опасностях военного времени.</w:t>
      </w:r>
    </w:p>
    <w:p w:rsidR="00333106" w:rsidRPr="00333106" w:rsidRDefault="00333106" w:rsidP="00333106">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333106">
        <w:rPr>
          <w:rFonts w:ascii="Times New Roman" w:eastAsia="Times New Roman" w:hAnsi="Times New Roman"/>
          <w:sz w:val="20"/>
          <w:szCs w:val="20"/>
          <w:lang w:eastAsia="ru-RU"/>
        </w:rPr>
        <w:tab/>
      </w:r>
      <w:r w:rsidRPr="00333106">
        <w:rPr>
          <w:rFonts w:ascii="Times New Roman" w:eastAsia="Times New Roman" w:hAnsi="Times New Roman" w:cs="Arial"/>
          <w:sz w:val="20"/>
          <w:szCs w:val="20"/>
          <w:lang w:eastAsia="ru-RU"/>
        </w:rPr>
        <w:t>Данная цель будет достигнута за счет реализации следующих задач</w:t>
      </w:r>
      <w:r w:rsidRPr="00333106">
        <w:rPr>
          <w:rFonts w:ascii="Times New Roman" w:eastAsia="Times New Roman" w:hAnsi="Times New Roman"/>
          <w:sz w:val="20"/>
          <w:szCs w:val="20"/>
          <w:lang w:eastAsia="ru-RU"/>
        </w:rPr>
        <w:t>:</w:t>
      </w:r>
    </w:p>
    <w:p w:rsidR="00333106" w:rsidRPr="00333106" w:rsidRDefault="00333106" w:rsidP="00333106">
      <w:pPr>
        <w:spacing w:after="0" w:line="240" w:lineRule="auto"/>
        <w:ind w:firstLine="709"/>
        <w:jc w:val="both"/>
        <w:rPr>
          <w:rFonts w:ascii="Times New Roman" w:eastAsia="Times New Roman" w:hAnsi="Times New Roman"/>
          <w:sz w:val="20"/>
          <w:szCs w:val="20"/>
          <w:lang w:eastAsia="ru-RU"/>
        </w:rPr>
      </w:pPr>
      <w:r w:rsidRPr="00333106">
        <w:rPr>
          <w:rFonts w:ascii="Times New Roman" w:eastAsia="Times New Roman" w:hAnsi="Times New Roman"/>
          <w:sz w:val="20"/>
          <w:szCs w:val="20"/>
          <w:lang w:eastAsia="ru-RU"/>
        </w:rPr>
        <w:t xml:space="preserve">1. Обеспечение предупреждения возникновения и развития чрезвычайных ситуаций природного и техногенного характера, снижения ущерба и потерь от чрезвычайных ситуаций на территории Богучанского района. </w:t>
      </w:r>
    </w:p>
    <w:p w:rsidR="00333106" w:rsidRPr="00333106" w:rsidRDefault="00333106" w:rsidP="00333106">
      <w:pPr>
        <w:spacing w:after="0" w:line="240" w:lineRule="auto"/>
        <w:ind w:firstLine="709"/>
        <w:jc w:val="both"/>
        <w:rPr>
          <w:rFonts w:ascii="Times New Roman" w:eastAsia="Times New Roman" w:hAnsi="Times New Roman"/>
          <w:sz w:val="20"/>
          <w:szCs w:val="20"/>
          <w:lang w:eastAsia="ru-RU"/>
        </w:rPr>
      </w:pPr>
      <w:r w:rsidRPr="00333106">
        <w:rPr>
          <w:rFonts w:ascii="Times New Roman" w:eastAsia="Times New Roman" w:hAnsi="Times New Roman"/>
          <w:sz w:val="20"/>
          <w:szCs w:val="20"/>
          <w:lang w:eastAsia="ru-RU"/>
        </w:rPr>
        <w:t>Предполагается для оперативного оповещения населения (более 27 т.чел.) 11 поселений, находящихся в зоне потенциальных рисков БоГЭС, приобрести оконечные системы автономных приемных модулей с сиренами и громкоговорителями и пульт управления, размещаемый на рабочем месте оперативного дежурного ЕДДС МО Богучанский район. В рамках исполнения данного мероприятия в 2022 году планируется разработка проектно – сметной документации для последующей поэтапной реализации данного мероприятия. В 2020 году в с. Богучаны установлена система оповещения по федеральной программе. В 2024 году система оповещения проверена структурным подразделением Агентства по ГО, ЧС и ПБ Красноярского края.</w:t>
      </w:r>
    </w:p>
    <w:p w:rsidR="00333106" w:rsidRPr="00333106" w:rsidRDefault="00333106" w:rsidP="00333106">
      <w:pPr>
        <w:spacing w:after="0" w:line="240" w:lineRule="auto"/>
        <w:ind w:firstLine="709"/>
        <w:jc w:val="both"/>
        <w:rPr>
          <w:rFonts w:ascii="Times New Roman" w:eastAsia="Times New Roman" w:hAnsi="Times New Roman"/>
          <w:sz w:val="20"/>
          <w:szCs w:val="20"/>
          <w:lang w:eastAsia="ru-RU"/>
        </w:rPr>
      </w:pPr>
      <w:r w:rsidRPr="00333106">
        <w:rPr>
          <w:rFonts w:ascii="Times New Roman" w:eastAsia="Times New Roman" w:hAnsi="Times New Roman"/>
          <w:sz w:val="20"/>
          <w:szCs w:val="20"/>
          <w:lang w:eastAsia="ru-RU"/>
        </w:rPr>
        <w:t>Вместе с тем, в целях оснащения жилых помещений в 2024 году администрация Богучанского района приняло участие в краевой программе по получению субсидий на приобретение автономных пожарных извещателей отдельным категориям граждан.</w:t>
      </w:r>
    </w:p>
    <w:p w:rsidR="00333106" w:rsidRPr="00333106" w:rsidRDefault="00333106" w:rsidP="00333106">
      <w:pPr>
        <w:autoSpaceDE w:val="0"/>
        <w:autoSpaceDN w:val="0"/>
        <w:spacing w:after="0" w:line="240" w:lineRule="auto"/>
        <w:ind w:left="57" w:firstLine="651"/>
        <w:jc w:val="both"/>
        <w:rPr>
          <w:rFonts w:ascii="Times New Roman" w:eastAsia="Times New Roman" w:hAnsi="Times New Roman"/>
          <w:sz w:val="20"/>
          <w:szCs w:val="20"/>
          <w:lang w:eastAsia="ru-RU"/>
        </w:rPr>
      </w:pPr>
      <w:r w:rsidRPr="00333106">
        <w:rPr>
          <w:rFonts w:ascii="Times New Roman" w:eastAsia="Times New Roman" w:hAnsi="Times New Roman"/>
          <w:sz w:val="20"/>
          <w:szCs w:val="20"/>
          <w:lang w:eastAsia="ru-RU"/>
        </w:rPr>
        <w:t>В рамках реализации подпрограммы предусматривается содержание ЕДДС МО Богучанский район, включающие в себя затраты на заработную плату, приобретение технических средств и офисной мебели.</w:t>
      </w:r>
    </w:p>
    <w:p w:rsidR="00333106" w:rsidRPr="00333106" w:rsidRDefault="00333106" w:rsidP="00333106">
      <w:pPr>
        <w:spacing w:after="0" w:line="240" w:lineRule="auto"/>
        <w:jc w:val="both"/>
        <w:rPr>
          <w:rFonts w:ascii="Times New Roman" w:eastAsia="Times New Roman" w:hAnsi="Times New Roman"/>
          <w:sz w:val="20"/>
          <w:szCs w:val="20"/>
          <w:lang w:eastAsia="ru-RU"/>
        </w:rPr>
      </w:pPr>
      <w:r w:rsidRPr="00333106">
        <w:rPr>
          <w:rFonts w:ascii="Times New Roman" w:eastAsia="Times New Roman" w:hAnsi="Times New Roman"/>
          <w:sz w:val="20"/>
          <w:szCs w:val="20"/>
          <w:lang w:eastAsia="ru-RU"/>
        </w:rPr>
        <w:tab/>
        <w:t>Субсидия бюджету Богучанского района на частичное финансирование (возмещение) расходов на содержание ЕДДС МО Богучанский район, а так же на приобретение оборудования для нужд ЕДДС.</w:t>
      </w:r>
    </w:p>
    <w:p w:rsidR="00333106" w:rsidRPr="00333106" w:rsidRDefault="00333106" w:rsidP="00333106">
      <w:pPr>
        <w:autoSpaceDE w:val="0"/>
        <w:autoSpaceDN w:val="0"/>
        <w:spacing w:after="0" w:line="240" w:lineRule="auto"/>
        <w:ind w:left="57" w:firstLine="651"/>
        <w:jc w:val="both"/>
        <w:rPr>
          <w:rFonts w:ascii="Times New Roman" w:eastAsia="Times New Roman" w:hAnsi="Times New Roman"/>
          <w:sz w:val="20"/>
          <w:szCs w:val="20"/>
          <w:lang w:eastAsia="ru-RU"/>
        </w:rPr>
      </w:pPr>
      <w:r w:rsidRPr="00333106">
        <w:rPr>
          <w:rFonts w:ascii="Times New Roman" w:eastAsia="Times New Roman" w:hAnsi="Times New Roman"/>
          <w:sz w:val="20"/>
          <w:szCs w:val="20"/>
          <w:lang w:eastAsia="ru-RU"/>
        </w:rPr>
        <w:t xml:space="preserve">2. Организация оповещения жителей населенных пунктов межселенных территорий Богучанского района о возникновении лесных пожаров, других чрезвычайных ситуациях и опасностях мирного и военного времени. </w:t>
      </w:r>
    </w:p>
    <w:p w:rsidR="00333106" w:rsidRPr="00333106" w:rsidRDefault="00333106" w:rsidP="00333106">
      <w:pPr>
        <w:autoSpaceDE w:val="0"/>
        <w:autoSpaceDN w:val="0"/>
        <w:spacing w:after="0" w:line="240" w:lineRule="auto"/>
        <w:ind w:left="57" w:firstLine="651"/>
        <w:jc w:val="both"/>
        <w:rPr>
          <w:rFonts w:ascii="Times New Roman" w:eastAsia="Times New Roman" w:hAnsi="Times New Roman"/>
          <w:sz w:val="20"/>
          <w:szCs w:val="20"/>
          <w:lang w:eastAsia="ru-RU"/>
        </w:rPr>
      </w:pPr>
      <w:r w:rsidRPr="00333106">
        <w:rPr>
          <w:rFonts w:ascii="Times New Roman" w:eastAsia="Times New Roman" w:hAnsi="Times New Roman"/>
          <w:sz w:val="20"/>
          <w:szCs w:val="20"/>
          <w:lang w:eastAsia="ru-RU"/>
        </w:rPr>
        <w:t>Решение данной задачи осуществляется посредством реализации мероприятий по оповещению населения д. Каменка путем использования телефонной связи оперативным дежурным ЕДДС МО Богучанский район для общения со старостой д. Каменка.</w:t>
      </w:r>
    </w:p>
    <w:p w:rsidR="00333106" w:rsidRPr="00333106" w:rsidRDefault="00333106" w:rsidP="00333106">
      <w:pPr>
        <w:autoSpaceDE w:val="0"/>
        <w:autoSpaceDN w:val="0"/>
        <w:spacing w:after="0" w:line="240" w:lineRule="auto"/>
        <w:ind w:left="57" w:firstLine="651"/>
        <w:jc w:val="both"/>
        <w:rPr>
          <w:rFonts w:ascii="Times New Roman" w:eastAsia="Times New Roman" w:hAnsi="Times New Roman"/>
          <w:sz w:val="20"/>
          <w:szCs w:val="20"/>
          <w:lang w:eastAsia="ru-RU"/>
        </w:rPr>
      </w:pPr>
      <w:r w:rsidRPr="00333106">
        <w:rPr>
          <w:rFonts w:ascii="Times New Roman" w:eastAsia="Times New Roman" w:hAnsi="Times New Roman"/>
          <w:sz w:val="20"/>
          <w:szCs w:val="20"/>
          <w:lang w:eastAsia="ru-RU"/>
        </w:rPr>
        <w:t>При отсутствии телефонной связи, а также во время перерывов в работе дизель-генератора сигналы оповещения доводятся до старосты нарочным по согласованию между администрацией Богучанского района и Нижнетерянского сельсовета.</w:t>
      </w:r>
    </w:p>
    <w:p w:rsidR="00333106" w:rsidRPr="00333106" w:rsidRDefault="00333106" w:rsidP="00333106">
      <w:pPr>
        <w:autoSpaceDE w:val="0"/>
        <w:autoSpaceDN w:val="0"/>
        <w:spacing w:after="0" w:line="240" w:lineRule="auto"/>
        <w:ind w:left="57" w:firstLine="651"/>
        <w:jc w:val="both"/>
        <w:rPr>
          <w:rFonts w:ascii="Times New Roman" w:eastAsia="Times New Roman" w:hAnsi="Times New Roman"/>
          <w:sz w:val="20"/>
          <w:szCs w:val="20"/>
          <w:lang w:eastAsia="ru-RU"/>
        </w:rPr>
      </w:pPr>
      <w:r w:rsidRPr="00333106">
        <w:rPr>
          <w:rFonts w:ascii="Times New Roman" w:eastAsia="Times New Roman" w:hAnsi="Times New Roman"/>
          <w:sz w:val="20"/>
          <w:szCs w:val="20"/>
          <w:lang w:eastAsia="ru-RU"/>
        </w:rPr>
        <w:lastRenderedPageBreak/>
        <w:t xml:space="preserve">Население д. Прилуки оповещается с помощью применения таксофона, в дальнейшем планируется организация радиосообщения с населенным пунктом. </w:t>
      </w:r>
    </w:p>
    <w:p w:rsidR="00333106" w:rsidRPr="00333106" w:rsidRDefault="00333106" w:rsidP="00333106">
      <w:pPr>
        <w:autoSpaceDE w:val="0"/>
        <w:autoSpaceDN w:val="0"/>
        <w:spacing w:after="0" w:line="240" w:lineRule="auto"/>
        <w:ind w:left="57" w:firstLine="651"/>
        <w:jc w:val="both"/>
        <w:rPr>
          <w:rFonts w:ascii="Times New Roman" w:eastAsia="Times New Roman" w:hAnsi="Times New Roman"/>
          <w:sz w:val="20"/>
          <w:szCs w:val="20"/>
          <w:lang w:eastAsia="ru-RU"/>
        </w:rPr>
      </w:pPr>
      <w:r w:rsidRPr="00333106">
        <w:rPr>
          <w:rFonts w:ascii="Times New Roman" w:eastAsia="Times New Roman" w:hAnsi="Times New Roman"/>
          <w:sz w:val="20"/>
          <w:szCs w:val="20"/>
          <w:lang w:eastAsia="ru-RU"/>
        </w:rPr>
        <w:t>В д. Заимка постоянно проживающего населения нет. При необходимости будут использованы посыльные на автомобильном транспорте администрации Богучанского района.</w:t>
      </w:r>
    </w:p>
    <w:p w:rsidR="00333106" w:rsidRPr="00333106" w:rsidRDefault="00333106" w:rsidP="00333106">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33106">
        <w:rPr>
          <w:rFonts w:ascii="Times New Roman" w:eastAsia="Times New Roman" w:hAnsi="Times New Roman"/>
          <w:sz w:val="20"/>
          <w:szCs w:val="20"/>
          <w:lang w:eastAsia="ru-RU"/>
        </w:rPr>
        <w:t xml:space="preserve">3. Организация пропаганды безопасности населения в целях предупреждения возникновения и развития чрезвычайных ситуаций природного и техногенного характера. </w:t>
      </w:r>
    </w:p>
    <w:p w:rsidR="00333106" w:rsidRPr="00333106" w:rsidRDefault="00333106" w:rsidP="00333106">
      <w:pPr>
        <w:spacing w:after="0" w:line="240" w:lineRule="auto"/>
        <w:ind w:firstLine="709"/>
        <w:jc w:val="both"/>
        <w:rPr>
          <w:rFonts w:ascii="Times New Roman" w:eastAsia="Times New Roman" w:hAnsi="Times New Roman"/>
          <w:sz w:val="20"/>
          <w:szCs w:val="20"/>
          <w:lang w:eastAsia="ru-RU"/>
        </w:rPr>
      </w:pPr>
      <w:r w:rsidRPr="00333106">
        <w:rPr>
          <w:rFonts w:ascii="Times New Roman" w:eastAsia="Times New Roman" w:hAnsi="Times New Roman"/>
          <w:sz w:val="20"/>
          <w:szCs w:val="20"/>
          <w:lang w:eastAsia="ru-RU"/>
        </w:rPr>
        <w:t>Реализуется посредством приобретения бумажных памяток в целях предупреждения возникновения развития чрезвычайных ситуаций природного и техногенного характера.</w:t>
      </w:r>
    </w:p>
    <w:p w:rsidR="00333106" w:rsidRPr="00333106" w:rsidRDefault="00333106" w:rsidP="00333106">
      <w:pPr>
        <w:spacing w:after="0" w:line="240" w:lineRule="auto"/>
        <w:ind w:firstLine="709"/>
        <w:jc w:val="both"/>
        <w:rPr>
          <w:rFonts w:ascii="Times New Roman" w:eastAsia="Times New Roman" w:hAnsi="Times New Roman"/>
          <w:sz w:val="20"/>
          <w:szCs w:val="20"/>
          <w:lang w:eastAsia="ru-RU"/>
        </w:rPr>
      </w:pPr>
      <w:r w:rsidRPr="00333106">
        <w:rPr>
          <w:rFonts w:ascii="Times New Roman" w:eastAsia="Times New Roman" w:hAnsi="Times New Roman"/>
          <w:sz w:val="20"/>
          <w:szCs w:val="20"/>
          <w:lang w:eastAsia="ru-RU"/>
        </w:rPr>
        <w:t>Показателем результативности достижения цели и решения задач подпрограммы являются:</w:t>
      </w:r>
    </w:p>
    <w:p w:rsidR="00333106" w:rsidRPr="00333106" w:rsidRDefault="00333106" w:rsidP="00333106">
      <w:pPr>
        <w:spacing w:after="0" w:line="240" w:lineRule="auto"/>
        <w:ind w:firstLine="709"/>
        <w:jc w:val="both"/>
        <w:rPr>
          <w:rFonts w:ascii="Times New Roman" w:eastAsia="Times New Roman" w:hAnsi="Times New Roman"/>
          <w:sz w:val="20"/>
          <w:szCs w:val="20"/>
          <w:lang w:eastAsia="ru-RU"/>
        </w:rPr>
      </w:pPr>
      <w:r w:rsidRPr="00333106">
        <w:rPr>
          <w:rFonts w:ascii="Times New Roman" w:eastAsia="Times New Roman" w:hAnsi="Times New Roman"/>
          <w:sz w:val="20"/>
          <w:szCs w:val="20"/>
          <w:lang w:eastAsia="ru-RU"/>
        </w:rPr>
        <w:t>- не допущение погибших в результате чрезвычайных ситуаций природного и техногенного характера на территории Богучанского района;</w:t>
      </w:r>
    </w:p>
    <w:p w:rsidR="00333106" w:rsidRPr="00333106" w:rsidRDefault="00333106" w:rsidP="00333106">
      <w:pPr>
        <w:spacing w:after="0" w:line="240" w:lineRule="auto"/>
        <w:ind w:firstLine="709"/>
        <w:jc w:val="both"/>
        <w:rPr>
          <w:rFonts w:ascii="Times New Roman" w:eastAsia="Times New Roman" w:hAnsi="Times New Roman"/>
          <w:sz w:val="20"/>
          <w:szCs w:val="20"/>
          <w:lang w:eastAsia="ru-RU"/>
        </w:rPr>
      </w:pPr>
      <w:r w:rsidRPr="00333106">
        <w:rPr>
          <w:rFonts w:ascii="Times New Roman" w:eastAsia="Times New Roman" w:hAnsi="Times New Roman"/>
          <w:sz w:val="20"/>
          <w:szCs w:val="20"/>
          <w:lang w:eastAsia="ru-RU"/>
        </w:rPr>
        <w:t>- увеличение числа населения, оповещаемого об угрозе ЧС природного и техногенного характера.</w:t>
      </w:r>
    </w:p>
    <w:p w:rsidR="00333106" w:rsidRPr="00333106" w:rsidRDefault="00333106" w:rsidP="00333106">
      <w:pPr>
        <w:spacing w:after="0" w:line="240" w:lineRule="auto"/>
        <w:ind w:firstLine="709"/>
        <w:jc w:val="both"/>
        <w:rPr>
          <w:rFonts w:ascii="Times New Roman" w:eastAsia="Times New Roman" w:hAnsi="Times New Roman"/>
          <w:sz w:val="20"/>
          <w:szCs w:val="20"/>
          <w:lang w:eastAsia="ru-RU"/>
        </w:rPr>
      </w:pPr>
      <w:r w:rsidRPr="00333106">
        <w:rPr>
          <w:rFonts w:ascii="Times New Roman" w:eastAsia="Times New Roman" w:hAnsi="Times New Roman"/>
          <w:sz w:val="20"/>
          <w:szCs w:val="20"/>
          <w:lang w:eastAsia="ru-RU"/>
        </w:rPr>
        <w:t>4. Создание запасов материальных средств на случай возникновения чрезвычайной ситуации.</w:t>
      </w:r>
    </w:p>
    <w:p w:rsidR="00333106" w:rsidRPr="00333106" w:rsidRDefault="00333106" w:rsidP="00333106">
      <w:pPr>
        <w:spacing w:after="0" w:line="240" w:lineRule="auto"/>
        <w:ind w:firstLine="709"/>
        <w:jc w:val="both"/>
        <w:rPr>
          <w:rFonts w:ascii="Times New Roman" w:eastAsia="Times New Roman" w:hAnsi="Times New Roman"/>
          <w:sz w:val="20"/>
          <w:szCs w:val="20"/>
          <w:lang w:eastAsia="ru-RU"/>
        </w:rPr>
      </w:pPr>
      <w:r w:rsidRPr="00333106">
        <w:rPr>
          <w:rFonts w:ascii="Times New Roman" w:eastAsia="Times New Roman" w:hAnsi="Times New Roman"/>
          <w:sz w:val="20"/>
          <w:szCs w:val="20"/>
          <w:lang w:eastAsia="ru-RU"/>
        </w:rPr>
        <w:t xml:space="preserve">Будет реализовываться посредством приобретения согласно действующего законодательства, необходимых средств материальных резервов, необходимых на случай ликвидации последствий чрезвычайной ситуации. </w:t>
      </w:r>
    </w:p>
    <w:p w:rsidR="00333106" w:rsidRPr="00333106" w:rsidRDefault="00333106" w:rsidP="00333106">
      <w:pPr>
        <w:spacing w:after="0" w:line="240" w:lineRule="auto"/>
        <w:ind w:firstLine="709"/>
        <w:jc w:val="both"/>
        <w:rPr>
          <w:rFonts w:ascii="Times New Roman" w:eastAsia="Times New Roman" w:hAnsi="Times New Roman"/>
          <w:sz w:val="20"/>
          <w:szCs w:val="20"/>
          <w:lang w:eastAsia="ru-RU"/>
        </w:rPr>
      </w:pPr>
      <w:r w:rsidRPr="00333106">
        <w:rPr>
          <w:rFonts w:ascii="Times New Roman" w:eastAsia="Times New Roman" w:hAnsi="Times New Roman"/>
          <w:sz w:val="20"/>
          <w:szCs w:val="20"/>
          <w:lang w:eastAsia="ru-RU"/>
        </w:rPr>
        <w:t>Срок реализации подпрограммы: 2024 - 2027 годы.</w:t>
      </w:r>
    </w:p>
    <w:p w:rsidR="00333106" w:rsidRPr="00333106" w:rsidRDefault="00333106" w:rsidP="00333106">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333106">
        <w:rPr>
          <w:rFonts w:ascii="Times New Roman" w:eastAsia="Times New Roman" w:hAnsi="Times New Roman" w:cs="Arial"/>
          <w:sz w:val="20"/>
          <w:szCs w:val="20"/>
          <w:lang w:eastAsia="ru-RU"/>
        </w:rPr>
        <w:t>Решение поставленной цели и задачи определяется достижением показателей результативности, представленных в приложении № 1 к настоящей подпрограмме.</w:t>
      </w:r>
    </w:p>
    <w:p w:rsidR="00333106" w:rsidRPr="00333106" w:rsidRDefault="00333106" w:rsidP="00333106">
      <w:pPr>
        <w:autoSpaceDE w:val="0"/>
        <w:autoSpaceDN w:val="0"/>
        <w:adjustRightInd w:val="0"/>
        <w:spacing w:after="0" w:line="240" w:lineRule="auto"/>
        <w:ind w:firstLine="708"/>
        <w:jc w:val="both"/>
        <w:rPr>
          <w:rFonts w:ascii="Times New Roman" w:eastAsia="Times New Roman" w:hAnsi="Times New Roman"/>
          <w:color w:val="FF0000"/>
          <w:sz w:val="20"/>
          <w:szCs w:val="20"/>
          <w:lang w:eastAsia="ru-RU"/>
        </w:rPr>
      </w:pPr>
    </w:p>
    <w:p w:rsidR="00333106" w:rsidRPr="00333106" w:rsidRDefault="00333106" w:rsidP="00333106">
      <w:pPr>
        <w:autoSpaceDE w:val="0"/>
        <w:autoSpaceDN w:val="0"/>
        <w:adjustRightInd w:val="0"/>
        <w:spacing w:after="0" w:line="240" w:lineRule="auto"/>
        <w:jc w:val="center"/>
        <w:rPr>
          <w:rFonts w:ascii="Times New Roman" w:eastAsia="Times New Roman" w:hAnsi="Times New Roman"/>
          <w:sz w:val="20"/>
          <w:szCs w:val="20"/>
          <w:lang w:eastAsia="ru-RU"/>
        </w:rPr>
      </w:pPr>
      <w:r w:rsidRPr="00333106">
        <w:rPr>
          <w:rFonts w:ascii="Times New Roman" w:eastAsia="Times New Roman" w:hAnsi="Times New Roman"/>
          <w:sz w:val="20"/>
          <w:szCs w:val="20"/>
          <w:lang w:eastAsia="ru-RU"/>
        </w:rPr>
        <w:t>2.3. Механизм реализации мероприятий подпрограммы</w:t>
      </w:r>
    </w:p>
    <w:p w:rsidR="00333106" w:rsidRPr="00333106" w:rsidRDefault="00333106" w:rsidP="00333106">
      <w:pPr>
        <w:autoSpaceDE w:val="0"/>
        <w:autoSpaceDN w:val="0"/>
        <w:adjustRightInd w:val="0"/>
        <w:spacing w:after="0" w:line="240" w:lineRule="auto"/>
        <w:jc w:val="center"/>
        <w:rPr>
          <w:rFonts w:ascii="Times New Roman" w:eastAsia="Times New Roman" w:hAnsi="Times New Roman"/>
          <w:sz w:val="20"/>
          <w:szCs w:val="20"/>
          <w:lang w:eastAsia="ru-RU"/>
        </w:rPr>
      </w:pPr>
    </w:p>
    <w:p w:rsidR="00333106" w:rsidRPr="00333106" w:rsidRDefault="00333106" w:rsidP="00333106">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333106">
        <w:rPr>
          <w:rFonts w:ascii="Times New Roman" w:eastAsia="Times New Roman" w:hAnsi="Times New Roman"/>
          <w:sz w:val="20"/>
          <w:szCs w:val="20"/>
          <w:lang w:eastAsia="ru-RU"/>
        </w:rPr>
        <w:tab/>
        <w:t>Механизм реализации определяет комплекс мер, осуществляемых исполнителем подпрограммы в целях повышения эффективности реализации мероприятий подпрограммы и достижения целевых индикаторов.</w:t>
      </w:r>
    </w:p>
    <w:p w:rsidR="00333106" w:rsidRPr="00333106" w:rsidRDefault="00333106" w:rsidP="00333106">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333106">
        <w:rPr>
          <w:rFonts w:ascii="Times New Roman" w:eastAsia="Times New Roman" w:hAnsi="Times New Roman"/>
          <w:sz w:val="20"/>
          <w:szCs w:val="20"/>
          <w:lang w:eastAsia="ru-RU"/>
        </w:rPr>
        <w:t>Источниками финансирования подпрограммы  является краевой и районный бюджеты.</w:t>
      </w:r>
    </w:p>
    <w:p w:rsidR="00333106" w:rsidRPr="00333106" w:rsidRDefault="00333106" w:rsidP="00333106">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333106">
        <w:rPr>
          <w:rFonts w:ascii="Times New Roman" w:eastAsia="Times New Roman" w:hAnsi="Times New Roman"/>
          <w:sz w:val="20"/>
          <w:szCs w:val="20"/>
          <w:lang w:eastAsia="ru-RU"/>
        </w:rPr>
        <w:t>Главным распорядителем бюджетных средств является Администрация Богучанского района.</w:t>
      </w:r>
    </w:p>
    <w:p w:rsidR="00333106" w:rsidRPr="00333106" w:rsidRDefault="00333106" w:rsidP="00333106">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333106">
        <w:rPr>
          <w:rFonts w:ascii="Times New Roman" w:eastAsia="Times New Roman" w:hAnsi="Times New Roman"/>
          <w:sz w:val="20"/>
          <w:szCs w:val="20"/>
          <w:lang w:eastAsia="ru-RU"/>
        </w:rPr>
        <w:t>Финансирование мероприятий, предусмотренных подпрограммой, осуществляется согласно бюджетным заявкам от распорядителя бюджетных средств.</w:t>
      </w:r>
    </w:p>
    <w:p w:rsidR="00333106" w:rsidRPr="00333106" w:rsidRDefault="00333106" w:rsidP="00333106">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333106">
        <w:rPr>
          <w:rFonts w:ascii="Times New Roman" w:eastAsia="Times New Roman" w:hAnsi="Times New Roman"/>
          <w:sz w:val="20"/>
          <w:szCs w:val="20"/>
          <w:lang w:eastAsia="ru-RU"/>
        </w:rPr>
        <w:t xml:space="preserve">При поступлении средств на лицевой счет распорядителя, производятся кассовые расходы.  </w:t>
      </w:r>
    </w:p>
    <w:p w:rsidR="00333106" w:rsidRPr="00333106" w:rsidRDefault="00333106" w:rsidP="00333106">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333106" w:rsidRPr="00333106" w:rsidRDefault="00333106" w:rsidP="00333106">
      <w:pPr>
        <w:autoSpaceDE w:val="0"/>
        <w:autoSpaceDN w:val="0"/>
        <w:adjustRightInd w:val="0"/>
        <w:spacing w:after="0" w:line="240" w:lineRule="auto"/>
        <w:jc w:val="center"/>
        <w:rPr>
          <w:rFonts w:ascii="Times New Roman" w:eastAsia="Times New Roman" w:hAnsi="Times New Roman"/>
          <w:sz w:val="20"/>
          <w:szCs w:val="20"/>
          <w:lang w:eastAsia="ru-RU"/>
        </w:rPr>
      </w:pPr>
      <w:r w:rsidRPr="00333106">
        <w:rPr>
          <w:rFonts w:ascii="Times New Roman" w:eastAsia="Times New Roman" w:hAnsi="Times New Roman"/>
          <w:sz w:val="20"/>
          <w:szCs w:val="20"/>
          <w:lang w:eastAsia="ru-RU"/>
        </w:rPr>
        <w:t>2.4. Управление подпрограммой и контроль за ходом ее выполнения</w:t>
      </w:r>
    </w:p>
    <w:p w:rsidR="00333106" w:rsidRPr="00333106" w:rsidRDefault="00333106" w:rsidP="00333106">
      <w:pPr>
        <w:spacing w:after="0" w:line="240" w:lineRule="auto"/>
        <w:ind w:firstLine="709"/>
        <w:jc w:val="both"/>
        <w:rPr>
          <w:rFonts w:ascii="Times New Roman" w:eastAsia="Times New Roman" w:hAnsi="Times New Roman"/>
          <w:sz w:val="20"/>
          <w:szCs w:val="20"/>
          <w:lang w:eastAsia="ru-RU"/>
        </w:rPr>
      </w:pPr>
    </w:p>
    <w:p w:rsidR="00333106" w:rsidRPr="00333106" w:rsidRDefault="00333106" w:rsidP="00333106">
      <w:pPr>
        <w:spacing w:after="0" w:line="240" w:lineRule="auto"/>
        <w:ind w:firstLine="709"/>
        <w:jc w:val="both"/>
        <w:rPr>
          <w:rFonts w:ascii="Times New Roman" w:eastAsia="Times New Roman" w:hAnsi="Times New Roman"/>
          <w:sz w:val="20"/>
          <w:szCs w:val="20"/>
          <w:lang w:eastAsia="ru-RU"/>
        </w:rPr>
      </w:pPr>
      <w:r w:rsidRPr="00333106">
        <w:rPr>
          <w:rFonts w:ascii="Times New Roman" w:eastAsia="Times New Roman" w:hAnsi="Times New Roman"/>
          <w:sz w:val="20"/>
          <w:szCs w:val="20"/>
          <w:lang w:eastAsia="ru-RU"/>
        </w:rPr>
        <w:t>Текущее управление реализацией подпрограммы осуществляется исполнителем подпрограммы – отдел по делам ГО, ЧС и ПБ администрации Богучанского района.</w:t>
      </w:r>
    </w:p>
    <w:p w:rsidR="00333106" w:rsidRPr="00333106" w:rsidRDefault="00333106" w:rsidP="00333106">
      <w:pPr>
        <w:spacing w:after="0" w:line="240" w:lineRule="auto"/>
        <w:ind w:firstLine="709"/>
        <w:jc w:val="both"/>
        <w:rPr>
          <w:rFonts w:ascii="Times New Roman" w:eastAsia="Times New Roman" w:hAnsi="Times New Roman"/>
          <w:sz w:val="20"/>
          <w:szCs w:val="20"/>
          <w:lang w:eastAsia="ru-RU"/>
        </w:rPr>
      </w:pPr>
      <w:r w:rsidRPr="00333106">
        <w:rPr>
          <w:rFonts w:ascii="Times New Roman" w:eastAsia="Times New Roman" w:hAnsi="Times New Roman"/>
          <w:sz w:val="20"/>
          <w:szCs w:val="20"/>
          <w:lang w:eastAsia="ru-RU"/>
        </w:rPr>
        <w:t xml:space="preserve">Управление подпрограммой и контроль за ходом ее выполнения осуществляется в соответствии с </w:t>
      </w:r>
      <w:hyperlink r:id="rId14" w:history="1">
        <w:r w:rsidRPr="00333106">
          <w:rPr>
            <w:rFonts w:ascii="Times New Roman" w:eastAsia="Times New Roman" w:hAnsi="Times New Roman"/>
            <w:sz w:val="20"/>
            <w:szCs w:val="20"/>
            <w:lang w:eastAsia="ru-RU"/>
          </w:rPr>
          <w:t>Порядком</w:t>
        </w:r>
      </w:hyperlink>
      <w:r w:rsidRPr="00333106">
        <w:rPr>
          <w:rFonts w:ascii="Times New Roman" w:eastAsia="Times New Roman" w:hAnsi="Times New Roman"/>
          <w:sz w:val="20"/>
          <w:szCs w:val="20"/>
          <w:lang w:eastAsia="ru-RU"/>
        </w:rPr>
        <w:t xml:space="preserve"> принятия решений о разработке муниципальных программ Богучанского района, их формировании и реализации, утвержденного постановлением администрации Богучанского района от 17.07.2013 № 849-п. </w:t>
      </w:r>
    </w:p>
    <w:p w:rsidR="00333106" w:rsidRPr="00333106" w:rsidRDefault="00333106" w:rsidP="00333106">
      <w:pPr>
        <w:spacing w:after="0" w:line="240" w:lineRule="auto"/>
        <w:ind w:firstLine="709"/>
        <w:jc w:val="both"/>
        <w:rPr>
          <w:rFonts w:ascii="Times New Roman" w:eastAsia="Times New Roman" w:hAnsi="Times New Roman"/>
          <w:sz w:val="20"/>
          <w:szCs w:val="20"/>
          <w:lang w:eastAsia="ru-RU"/>
        </w:rPr>
      </w:pPr>
      <w:r w:rsidRPr="00333106">
        <w:rPr>
          <w:rFonts w:ascii="Times New Roman" w:eastAsia="Times New Roman" w:hAnsi="Times New Roman"/>
          <w:sz w:val="20"/>
          <w:szCs w:val="20"/>
          <w:lang w:eastAsia="ru-RU"/>
        </w:rPr>
        <w:t xml:space="preserve">Контроль за целевым и эффективным использованием средств, предусмотренных на реализацию мероприятий подпрограммы, осуществляется </w:t>
      </w:r>
      <w:r w:rsidRPr="00333106">
        <w:rPr>
          <w:rFonts w:ascii="Times New Roman" w:hAnsi="Times New Roman"/>
          <w:sz w:val="20"/>
          <w:szCs w:val="20"/>
        </w:rPr>
        <w:t>отделом по делам ГО, ЧС и ПБ администрации Богучанского района</w:t>
      </w:r>
      <w:r w:rsidRPr="00333106">
        <w:rPr>
          <w:rFonts w:ascii="Times New Roman" w:eastAsia="Times New Roman" w:hAnsi="Times New Roman"/>
          <w:sz w:val="20"/>
          <w:szCs w:val="20"/>
          <w:lang w:eastAsia="ru-RU"/>
        </w:rPr>
        <w:t xml:space="preserve"> и финансовым управлением администрации Богучанского района.</w:t>
      </w:r>
    </w:p>
    <w:p w:rsidR="00333106" w:rsidRPr="00333106" w:rsidRDefault="00333106" w:rsidP="00333106">
      <w:pPr>
        <w:spacing w:after="0" w:line="240" w:lineRule="auto"/>
        <w:ind w:firstLine="709"/>
        <w:jc w:val="both"/>
        <w:rPr>
          <w:rFonts w:ascii="Times New Roman" w:hAnsi="Times New Roman"/>
          <w:sz w:val="20"/>
          <w:szCs w:val="20"/>
        </w:rPr>
      </w:pPr>
      <w:r w:rsidRPr="00333106">
        <w:rPr>
          <w:rFonts w:ascii="Times New Roman" w:eastAsia="Times New Roman" w:hAnsi="Times New Roman"/>
          <w:sz w:val="20"/>
          <w:szCs w:val="20"/>
          <w:lang w:eastAsia="ru-RU"/>
        </w:rPr>
        <w:t>Ответственным за подготовку и представление отчетных данных является отдел по делам ГО, ЧС и ПБ администрации Богучанского район</w:t>
      </w:r>
      <w:r w:rsidRPr="00333106">
        <w:rPr>
          <w:rFonts w:ascii="Times New Roman" w:hAnsi="Times New Roman"/>
          <w:sz w:val="20"/>
          <w:szCs w:val="20"/>
        </w:rPr>
        <w:t>.</w:t>
      </w:r>
    </w:p>
    <w:p w:rsidR="00333106" w:rsidRPr="00333106" w:rsidRDefault="00333106" w:rsidP="00333106">
      <w:pPr>
        <w:autoSpaceDE w:val="0"/>
        <w:autoSpaceDN w:val="0"/>
        <w:adjustRightInd w:val="0"/>
        <w:spacing w:after="0" w:line="240" w:lineRule="auto"/>
        <w:jc w:val="both"/>
        <w:rPr>
          <w:rFonts w:ascii="Times New Roman" w:eastAsia="Times New Roman" w:hAnsi="Times New Roman"/>
          <w:sz w:val="20"/>
          <w:szCs w:val="20"/>
          <w:lang w:eastAsia="ru-RU"/>
        </w:rPr>
      </w:pPr>
    </w:p>
    <w:p w:rsidR="00333106" w:rsidRPr="00333106" w:rsidRDefault="00333106" w:rsidP="00333106">
      <w:pPr>
        <w:autoSpaceDE w:val="0"/>
        <w:autoSpaceDN w:val="0"/>
        <w:adjustRightInd w:val="0"/>
        <w:spacing w:after="0" w:line="240" w:lineRule="auto"/>
        <w:jc w:val="center"/>
        <w:rPr>
          <w:rFonts w:ascii="Times New Roman" w:eastAsia="Times New Roman" w:hAnsi="Times New Roman"/>
          <w:sz w:val="20"/>
          <w:szCs w:val="20"/>
          <w:lang w:eastAsia="ru-RU"/>
        </w:rPr>
      </w:pPr>
      <w:r w:rsidRPr="00333106">
        <w:rPr>
          <w:rFonts w:ascii="Times New Roman" w:eastAsia="Times New Roman" w:hAnsi="Times New Roman"/>
          <w:sz w:val="20"/>
          <w:szCs w:val="20"/>
          <w:lang w:eastAsia="ru-RU"/>
        </w:rPr>
        <w:t>2.5. Оценка социально-экономической эффективности от реализации подпрограммы</w:t>
      </w:r>
    </w:p>
    <w:p w:rsidR="00333106" w:rsidRPr="00333106" w:rsidRDefault="00333106" w:rsidP="00333106">
      <w:pPr>
        <w:autoSpaceDE w:val="0"/>
        <w:autoSpaceDN w:val="0"/>
        <w:adjustRightInd w:val="0"/>
        <w:spacing w:after="0" w:line="240" w:lineRule="auto"/>
        <w:jc w:val="center"/>
        <w:rPr>
          <w:rFonts w:ascii="Times New Roman" w:eastAsia="Times New Roman" w:hAnsi="Times New Roman"/>
          <w:sz w:val="20"/>
          <w:szCs w:val="20"/>
          <w:lang w:eastAsia="ru-RU"/>
        </w:rPr>
      </w:pPr>
    </w:p>
    <w:p w:rsidR="00333106" w:rsidRPr="00333106" w:rsidRDefault="00333106" w:rsidP="00333106">
      <w:pPr>
        <w:spacing w:after="0" w:line="240" w:lineRule="auto"/>
        <w:ind w:firstLine="709"/>
        <w:jc w:val="both"/>
        <w:rPr>
          <w:rFonts w:ascii="Times New Roman" w:eastAsia="Times New Roman" w:hAnsi="Times New Roman"/>
          <w:sz w:val="20"/>
          <w:szCs w:val="20"/>
          <w:lang w:eastAsia="ru-RU"/>
        </w:rPr>
      </w:pPr>
      <w:r w:rsidRPr="00333106">
        <w:rPr>
          <w:rFonts w:ascii="Times New Roman" w:eastAsia="Times New Roman" w:hAnsi="Times New Roman"/>
          <w:sz w:val="20"/>
          <w:szCs w:val="20"/>
          <w:lang w:eastAsia="ru-RU"/>
        </w:rPr>
        <w:t>Оценка социально-экономической эффективности проводится отделом по делам ГО, ЧС и ПБ администрации Богучанского район.</w:t>
      </w:r>
    </w:p>
    <w:p w:rsidR="00333106" w:rsidRPr="00333106" w:rsidRDefault="00333106" w:rsidP="00333106">
      <w:pPr>
        <w:spacing w:after="0" w:line="240" w:lineRule="auto"/>
        <w:ind w:firstLine="709"/>
        <w:jc w:val="both"/>
        <w:rPr>
          <w:rFonts w:ascii="Times New Roman" w:hAnsi="Times New Roman"/>
          <w:sz w:val="20"/>
          <w:szCs w:val="20"/>
        </w:rPr>
      </w:pPr>
      <w:r w:rsidRPr="00333106">
        <w:rPr>
          <w:rFonts w:ascii="Times New Roman" w:eastAsia="Times New Roman" w:hAnsi="Times New Roman"/>
          <w:sz w:val="20"/>
          <w:szCs w:val="20"/>
          <w:lang w:eastAsia="ru-RU"/>
        </w:rPr>
        <w:t xml:space="preserve">Обязательным условием эффективности программы является успешное выполнение </w:t>
      </w:r>
      <w:r w:rsidRPr="00333106">
        <w:rPr>
          <w:rFonts w:ascii="Times New Roman" w:hAnsi="Times New Roman"/>
          <w:sz w:val="20"/>
          <w:szCs w:val="20"/>
        </w:rPr>
        <w:t>целевых индикаторов и показателей подпрограммы, а также мероприятий в установленные сроки.</w:t>
      </w:r>
    </w:p>
    <w:p w:rsidR="00333106" w:rsidRPr="00333106" w:rsidRDefault="00333106" w:rsidP="00333106">
      <w:pPr>
        <w:spacing w:after="0" w:line="240" w:lineRule="auto"/>
        <w:ind w:firstLine="709"/>
        <w:jc w:val="both"/>
        <w:rPr>
          <w:rFonts w:ascii="Times New Roman" w:eastAsia="Times New Roman" w:hAnsi="Times New Roman"/>
          <w:sz w:val="20"/>
          <w:szCs w:val="20"/>
          <w:lang w:eastAsia="ru-RU"/>
        </w:rPr>
      </w:pPr>
      <w:r w:rsidRPr="00333106">
        <w:rPr>
          <w:rFonts w:ascii="Times New Roman" w:eastAsia="Times New Roman" w:hAnsi="Times New Roman"/>
          <w:sz w:val="20"/>
          <w:szCs w:val="20"/>
          <w:lang w:eastAsia="ru-RU"/>
        </w:rPr>
        <w:t>В ходе реализации подпрограммы будут выполнены следующие показатели, в том числе:</w:t>
      </w:r>
    </w:p>
    <w:p w:rsidR="00333106" w:rsidRPr="00333106" w:rsidRDefault="00333106" w:rsidP="00333106">
      <w:pPr>
        <w:autoSpaceDE w:val="0"/>
        <w:autoSpaceDN w:val="0"/>
        <w:adjustRightInd w:val="0"/>
        <w:spacing w:after="0" w:line="240" w:lineRule="auto"/>
        <w:ind w:firstLine="709"/>
        <w:jc w:val="both"/>
        <w:rPr>
          <w:rFonts w:ascii="Times New Roman" w:hAnsi="Times New Roman"/>
          <w:sz w:val="20"/>
          <w:szCs w:val="20"/>
        </w:rPr>
      </w:pPr>
      <w:r w:rsidRPr="00333106">
        <w:rPr>
          <w:rFonts w:ascii="Times New Roman" w:hAnsi="Times New Roman"/>
          <w:sz w:val="20"/>
          <w:szCs w:val="20"/>
        </w:rPr>
        <w:t>не допущение погибших в результате чрезвычайных ситуаций природного и техногенного характера на территории Богучанского района к концу 2027 года 100 % от среднего показателя 2013 года;</w:t>
      </w:r>
    </w:p>
    <w:p w:rsidR="00333106" w:rsidRPr="00333106" w:rsidRDefault="00333106" w:rsidP="00333106">
      <w:pPr>
        <w:autoSpaceDE w:val="0"/>
        <w:autoSpaceDN w:val="0"/>
        <w:adjustRightInd w:val="0"/>
        <w:spacing w:after="0" w:line="240" w:lineRule="auto"/>
        <w:rPr>
          <w:rFonts w:ascii="Times New Roman" w:hAnsi="Times New Roman"/>
          <w:sz w:val="20"/>
          <w:szCs w:val="20"/>
        </w:rPr>
      </w:pPr>
      <w:r w:rsidRPr="00333106">
        <w:rPr>
          <w:rFonts w:ascii="Times New Roman" w:hAnsi="Times New Roman"/>
          <w:sz w:val="20"/>
          <w:szCs w:val="20"/>
        </w:rPr>
        <w:t xml:space="preserve">         увеличение числа населения, оповещаемого об угрозе ЧС природного и техногенного характера к концу 2027 года 50 % от среднего показателя 2013 года; </w:t>
      </w:r>
    </w:p>
    <w:p w:rsidR="00333106" w:rsidRPr="00333106" w:rsidRDefault="00333106" w:rsidP="00333106">
      <w:pPr>
        <w:autoSpaceDE w:val="0"/>
        <w:autoSpaceDN w:val="0"/>
        <w:adjustRightInd w:val="0"/>
        <w:spacing w:after="0" w:line="240" w:lineRule="auto"/>
        <w:ind w:firstLine="709"/>
        <w:jc w:val="both"/>
        <w:rPr>
          <w:rFonts w:ascii="Times New Roman" w:hAnsi="Times New Roman"/>
          <w:sz w:val="20"/>
          <w:szCs w:val="20"/>
        </w:rPr>
      </w:pPr>
      <w:r w:rsidRPr="00333106">
        <w:rPr>
          <w:rFonts w:ascii="Times New Roman" w:hAnsi="Times New Roman"/>
          <w:sz w:val="20"/>
          <w:szCs w:val="20"/>
        </w:rPr>
        <w:t>Подпрограмма не содержит мероприятий, направленных на изменение состояния окружающей среды.</w:t>
      </w:r>
    </w:p>
    <w:p w:rsidR="00333106" w:rsidRPr="00333106" w:rsidRDefault="00333106" w:rsidP="00333106">
      <w:pPr>
        <w:autoSpaceDE w:val="0"/>
        <w:autoSpaceDN w:val="0"/>
        <w:adjustRightInd w:val="0"/>
        <w:spacing w:after="0" w:line="240" w:lineRule="auto"/>
        <w:ind w:firstLine="708"/>
        <w:jc w:val="center"/>
        <w:rPr>
          <w:rFonts w:ascii="Times New Roman" w:eastAsia="Times New Roman" w:hAnsi="Times New Roman"/>
          <w:sz w:val="20"/>
          <w:szCs w:val="20"/>
          <w:lang w:eastAsia="ru-RU"/>
        </w:rPr>
      </w:pPr>
    </w:p>
    <w:p w:rsidR="00333106" w:rsidRPr="00333106" w:rsidRDefault="00333106" w:rsidP="00333106">
      <w:pPr>
        <w:autoSpaceDE w:val="0"/>
        <w:autoSpaceDN w:val="0"/>
        <w:adjustRightInd w:val="0"/>
        <w:spacing w:after="0" w:line="240" w:lineRule="auto"/>
        <w:ind w:firstLine="708"/>
        <w:jc w:val="center"/>
        <w:rPr>
          <w:rFonts w:ascii="Times New Roman" w:eastAsia="Times New Roman" w:hAnsi="Times New Roman"/>
          <w:sz w:val="20"/>
          <w:szCs w:val="20"/>
          <w:lang w:eastAsia="ru-RU"/>
        </w:rPr>
      </w:pPr>
      <w:r w:rsidRPr="00333106">
        <w:rPr>
          <w:rFonts w:ascii="Times New Roman" w:eastAsia="Times New Roman" w:hAnsi="Times New Roman"/>
          <w:sz w:val="20"/>
          <w:szCs w:val="20"/>
          <w:lang w:eastAsia="ru-RU"/>
        </w:rPr>
        <w:t>2.6. Мероприятия подпрограммы</w:t>
      </w:r>
    </w:p>
    <w:p w:rsidR="00333106" w:rsidRPr="00333106" w:rsidRDefault="00333106" w:rsidP="00333106">
      <w:pPr>
        <w:autoSpaceDE w:val="0"/>
        <w:autoSpaceDN w:val="0"/>
        <w:adjustRightInd w:val="0"/>
        <w:spacing w:after="0" w:line="240" w:lineRule="auto"/>
        <w:ind w:firstLine="708"/>
        <w:jc w:val="center"/>
        <w:rPr>
          <w:rFonts w:ascii="Times New Roman" w:eastAsia="Times New Roman" w:hAnsi="Times New Roman"/>
          <w:sz w:val="20"/>
          <w:szCs w:val="20"/>
          <w:lang w:eastAsia="ru-RU"/>
        </w:rPr>
      </w:pPr>
    </w:p>
    <w:p w:rsidR="00333106" w:rsidRPr="00333106" w:rsidRDefault="00333106" w:rsidP="00333106">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333106">
        <w:rPr>
          <w:rFonts w:ascii="Times New Roman" w:eastAsia="Times New Roman" w:hAnsi="Times New Roman"/>
          <w:sz w:val="20"/>
          <w:szCs w:val="20"/>
          <w:lang w:eastAsia="ru-RU"/>
        </w:rPr>
        <w:lastRenderedPageBreak/>
        <w:t xml:space="preserve">Перечень подпрограммных мероприятий с указанием главных распорядителей, распорядителей бюджетных средств, форм расходования бюджетных средств, исполнителей подпрограммных мероприятий, сроков исполнения, объемов и источников финансирования всего и с разбивкой по годам приведен  в приложении № 2 к подпрограмме. </w:t>
      </w:r>
    </w:p>
    <w:p w:rsidR="00333106" w:rsidRPr="00333106" w:rsidRDefault="00333106" w:rsidP="00333106">
      <w:pPr>
        <w:autoSpaceDE w:val="0"/>
        <w:autoSpaceDN w:val="0"/>
        <w:adjustRightInd w:val="0"/>
        <w:spacing w:after="0" w:line="240" w:lineRule="auto"/>
        <w:ind w:firstLine="708"/>
        <w:jc w:val="both"/>
        <w:rPr>
          <w:rFonts w:ascii="Times New Roman" w:eastAsia="Times New Roman" w:hAnsi="Times New Roman"/>
          <w:sz w:val="20"/>
          <w:szCs w:val="20"/>
          <w:lang w:eastAsia="ru-RU"/>
        </w:rPr>
      </w:pPr>
    </w:p>
    <w:p w:rsidR="00333106" w:rsidRPr="00333106" w:rsidRDefault="00333106" w:rsidP="00333106">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33106">
        <w:rPr>
          <w:rFonts w:ascii="Times New Roman" w:eastAsia="Times New Roman" w:hAnsi="Times New Roman"/>
          <w:sz w:val="20"/>
          <w:szCs w:val="20"/>
          <w:lang w:eastAsia="ru-RU"/>
        </w:rPr>
        <w:t>2.7. Обоснование финансовых, материальных и трудовых затрат (ресурсное обеспечение подпрограммы) с указанием источников финансирования</w:t>
      </w:r>
    </w:p>
    <w:p w:rsidR="00333106" w:rsidRPr="00333106" w:rsidRDefault="00333106" w:rsidP="00333106">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33106">
        <w:rPr>
          <w:rFonts w:ascii="Times New Roman" w:eastAsia="Times New Roman" w:hAnsi="Times New Roman"/>
          <w:sz w:val="20"/>
          <w:szCs w:val="20"/>
          <w:lang w:eastAsia="ru-RU"/>
        </w:rPr>
        <w:t>Мероприятия подпрограммы предусматривают их реализацию за счет средств районного, краевого, федерального бюджетов.</w:t>
      </w:r>
    </w:p>
    <w:p w:rsidR="00333106" w:rsidRPr="00333106" w:rsidRDefault="00333106" w:rsidP="00333106">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33106">
        <w:rPr>
          <w:rFonts w:ascii="Times New Roman" w:eastAsia="Times New Roman" w:hAnsi="Times New Roman"/>
          <w:sz w:val="20"/>
          <w:szCs w:val="20"/>
          <w:lang w:eastAsia="ru-RU"/>
        </w:rPr>
        <w:t>Объем расходов на реализацию мероприятий подпрограммы на 2024 – 2027 год указан в приложении № 2 к подпрограмме.</w:t>
      </w:r>
    </w:p>
    <w:p w:rsidR="00333106" w:rsidRPr="00333106" w:rsidRDefault="00333106" w:rsidP="00333106">
      <w:pPr>
        <w:autoSpaceDE w:val="0"/>
        <w:autoSpaceDN w:val="0"/>
        <w:adjustRightInd w:val="0"/>
        <w:spacing w:after="0" w:line="240" w:lineRule="auto"/>
        <w:ind w:firstLine="708"/>
        <w:jc w:val="center"/>
        <w:rPr>
          <w:rFonts w:ascii="Times New Roman" w:eastAsia="Times New Roman" w:hAnsi="Times New Roman"/>
          <w:sz w:val="20"/>
          <w:szCs w:val="20"/>
          <w:lang w:eastAsia="ru-RU"/>
        </w:rPr>
      </w:pPr>
    </w:p>
    <w:p w:rsidR="00333106" w:rsidRPr="00333106" w:rsidRDefault="00333106" w:rsidP="00333106">
      <w:pPr>
        <w:autoSpaceDE w:val="0"/>
        <w:autoSpaceDN w:val="0"/>
        <w:adjustRightInd w:val="0"/>
        <w:spacing w:after="0" w:line="240" w:lineRule="auto"/>
        <w:ind w:left="110" w:firstLine="457"/>
        <w:jc w:val="both"/>
        <w:rPr>
          <w:rFonts w:ascii="Times New Roman" w:eastAsia="Times New Roman" w:hAnsi="Times New Roman"/>
          <w:sz w:val="20"/>
          <w:szCs w:val="20"/>
          <w:lang w:eastAsia="ru-RU"/>
        </w:rPr>
      </w:pPr>
      <w:r w:rsidRPr="00333106">
        <w:rPr>
          <w:rFonts w:ascii="Times New Roman" w:eastAsia="Times New Roman" w:hAnsi="Times New Roman"/>
          <w:sz w:val="20"/>
          <w:szCs w:val="20"/>
          <w:lang w:eastAsia="ru-RU"/>
        </w:rPr>
        <w:t>2. Объем средств краевого бюджета, направляемых на софинансирование подпрограммных мероприятий, корректируется и устанавливается после подписания соответствующих соглашений.</w:t>
      </w:r>
    </w:p>
    <w:p w:rsidR="00333106" w:rsidRPr="00333106" w:rsidRDefault="00333106" w:rsidP="00333106">
      <w:pPr>
        <w:autoSpaceDE w:val="0"/>
        <w:autoSpaceDN w:val="0"/>
        <w:spacing w:after="0" w:line="240" w:lineRule="auto"/>
        <w:jc w:val="both"/>
        <w:rPr>
          <w:rFonts w:ascii="Times New Roman" w:eastAsia="Times New Roman" w:hAnsi="Times New Roman"/>
          <w:sz w:val="20"/>
          <w:szCs w:val="20"/>
          <w:lang w:eastAsia="ru-RU"/>
        </w:rPr>
      </w:pPr>
    </w:p>
    <w:p w:rsidR="00BE21DB" w:rsidRPr="00333106" w:rsidRDefault="00333106" w:rsidP="00333106">
      <w:pPr>
        <w:autoSpaceDE w:val="0"/>
        <w:autoSpaceDN w:val="0"/>
        <w:spacing w:after="0" w:line="240" w:lineRule="auto"/>
        <w:ind w:firstLine="709"/>
        <w:jc w:val="both"/>
        <w:rPr>
          <w:rFonts w:ascii="Times New Roman" w:eastAsia="Times New Roman" w:hAnsi="Times New Roman"/>
          <w:sz w:val="20"/>
          <w:szCs w:val="20"/>
          <w:lang w:eastAsia="ru-RU"/>
        </w:rPr>
      </w:pPr>
      <w:r w:rsidRPr="00333106">
        <w:rPr>
          <w:rFonts w:ascii="Times New Roman" w:eastAsia="Times New Roman" w:hAnsi="Times New Roman"/>
          <w:sz w:val="20"/>
          <w:szCs w:val="20"/>
          <w:lang w:eastAsia="ru-RU"/>
        </w:rPr>
        <w:t>В приложении № 4 приведены сведения о планируемых расходах по задачам и мероприятиям подпрограммы, с указанием источников финансирования.</w:t>
      </w:r>
    </w:p>
    <w:p w:rsidR="00333106" w:rsidRPr="00333106" w:rsidRDefault="00333106" w:rsidP="00333106">
      <w:pPr>
        <w:autoSpaceDE w:val="0"/>
        <w:autoSpaceDN w:val="0"/>
        <w:spacing w:after="0" w:line="240" w:lineRule="auto"/>
        <w:ind w:firstLine="709"/>
        <w:jc w:val="both"/>
        <w:rPr>
          <w:rFonts w:ascii="Times New Roman" w:eastAsia="Times New Roman" w:hAnsi="Times New Roman"/>
          <w:sz w:val="20"/>
          <w:szCs w:val="20"/>
          <w:lang w:eastAsia="ru-RU"/>
        </w:rPr>
      </w:pPr>
    </w:p>
    <w:p w:rsidR="003B495D" w:rsidRPr="003B495D" w:rsidRDefault="003B495D" w:rsidP="003B495D">
      <w:pPr>
        <w:spacing w:after="0" w:line="240" w:lineRule="auto"/>
        <w:jc w:val="right"/>
        <w:rPr>
          <w:rFonts w:ascii="Times New Roman" w:eastAsia="Times New Roman" w:hAnsi="Times New Roman"/>
          <w:sz w:val="18"/>
          <w:szCs w:val="20"/>
          <w:lang w:eastAsia="ru-RU"/>
        </w:rPr>
      </w:pPr>
      <w:r w:rsidRPr="003B495D">
        <w:rPr>
          <w:rFonts w:ascii="Times New Roman" w:eastAsia="Times New Roman" w:hAnsi="Times New Roman"/>
          <w:sz w:val="18"/>
          <w:szCs w:val="20"/>
          <w:lang w:eastAsia="ru-RU"/>
        </w:rPr>
        <w:t xml:space="preserve">Приложение № 1 </w:t>
      </w:r>
    </w:p>
    <w:p w:rsidR="003B495D" w:rsidRDefault="003B495D" w:rsidP="003B495D">
      <w:pPr>
        <w:spacing w:after="0" w:line="240" w:lineRule="auto"/>
        <w:jc w:val="right"/>
        <w:rPr>
          <w:rFonts w:ascii="Times New Roman" w:eastAsia="Times New Roman" w:hAnsi="Times New Roman"/>
          <w:sz w:val="18"/>
          <w:szCs w:val="20"/>
          <w:lang w:eastAsia="ru-RU"/>
        </w:rPr>
      </w:pPr>
      <w:r w:rsidRPr="003B495D">
        <w:rPr>
          <w:rFonts w:ascii="Times New Roman" w:eastAsia="Times New Roman" w:hAnsi="Times New Roman"/>
          <w:sz w:val="18"/>
          <w:szCs w:val="20"/>
          <w:lang w:eastAsia="ru-RU"/>
        </w:rPr>
        <w:t>к подпрограмме «Предупреждение и помощь</w:t>
      </w:r>
    </w:p>
    <w:p w:rsidR="003B495D" w:rsidRDefault="003B495D" w:rsidP="003B495D">
      <w:pPr>
        <w:spacing w:after="0" w:line="240" w:lineRule="auto"/>
        <w:jc w:val="right"/>
        <w:rPr>
          <w:rFonts w:ascii="Times New Roman" w:eastAsia="Times New Roman" w:hAnsi="Times New Roman"/>
          <w:sz w:val="18"/>
          <w:szCs w:val="20"/>
          <w:lang w:eastAsia="ru-RU"/>
        </w:rPr>
      </w:pPr>
      <w:r w:rsidRPr="003B495D">
        <w:rPr>
          <w:rFonts w:ascii="Times New Roman" w:eastAsia="Times New Roman" w:hAnsi="Times New Roman"/>
          <w:sz w:val="18"/>
          <w:szCs w:val="20"/>
          <w:lang w:eastAsia="ru-RU"/>
        </w:rPr>
        <w:t xml:space="preserve"> населению района в чрезвычайных ситуациях, </w:t>
      </w:r>
    </w:p>
    <w:p w:rsidR="003B495D" w:rsidRDefault="003B495D" w:rsidP="003B495D">
      <w:pPr>
        <w:spacing w:after="0" w:line="240" w:lineRule="auto"/>
        <w:jc w:val="right"/>
        <w:rPr>
          <w:rFonts w:ascii="Times New Roman" w:eastAsia="Times New Roman" w:hAnsi="Times New Roman"/>
          <w:sz w:val="18"/>
          <w:szCs w:val="20"/>
          <w:lang w:eastAsia="ru-RU"/>
        </w:rPr>
      </w:pPr>
      <w:r w:rsidRPr="003B495D">
        <w:rPr>
          <w:rFonts w:ascii="Times New Roman" w:eastAsia="Times New Roman" w:hAnsi="Times New Roman"/>
          <w:sz w:val="18"/>
          <w:szCs w:val="20"/>
          <w:lang w:eastAsia="ru-RU"/>
        </w:rPr>
        <w:t>а также использование информационно-коммуникационных технологий</w:t>
      </w:r>
    </w:p>
    <w:p w:rsidR="003B495D" w:rsidRPr="003B495D" w:rsidRDefault="003B495D" w:rsidP="003B495D">
      <w:pPr>
        <w:spacing w:after="0" w:line="240" w:lineRule="auto"/>
        <w:jc w:val="right"/>
        <w:rPr>
          <w:rFonts w:ascii="Times New Roman" w:eastAsia="Times New Roman" w:hAnsi="Times New Roman"/>
          <w:sz w:val="18"/>
          <w:szCs w:val="20"/>
          <w:lang w:eastAsia="ru-RU"/>
        </w:rPr>
      </w:pPr>
      <w:r w:rsidRPr="003B495D">
        <w:rPr>
          <w:rFonts w:ascii="Times New Roman" w:eastAsia="Times New Roman" w:hAnsi="Times New Roman"/>
          <w:sz w:val="18"/>
          <w:szCs w:val="20"/>
          <w:lang w:eastAsia="ru-RU"/>
        </w:rPr>
        <w:t xml:space="preserve"> для обеспечения безопасности населения района» </w:t>
      </w:r>
    </w:p>
    <w:p w:rsidR="003B495D" w:rsidRPr="003B495D" w:rsidRDefault="003B495D" w:rsidP="003B495D">
      <w:pPr>
        <w:spacing w:after="0" w:line="240" w:lineRule="auto"/>
        <w:jc w:val="both"/>
        <w:rPr>
          <w:rFonts w:ascii="Times New Roman" w:eastAsia="Times New Roman" w:hAnsi="Times New Roman"/>
          <w:sz w:val="20"/>
          <w:szCs w:val="20"/>
          <w:lang w:eastAsia="ru-RU"/>
        </w:rPr>
      </w:pPr>
    </w:p>
    <w:p w:rsidR="00574E2D" w:rsidRPr="003B495D" w:rsidRDefault="003B495D" w:rsidP="003B495D">
      <w:pPr>
        <w:spacing w:after="0" w:line="240" w:lineRule="auto"/>
        <w:jc w:val="center"/>
        <w:rPr>
          <w:rFonts w:ascii="Times New Roman" w:eastAsia="Times New Roman" w:hAnsi="Times New Roman"/>
          <w:sz w:val="20"/>
          <w:szCs w:val="20"/>
          <w:lang w:eastAsia="ru-RU"/>
        </w:rPr>
      </w:pPr>
      <w:r w:rsidRPr="003B495D">
        <w:rPr>
          <w:rFonts w:ascii="Times New Roman" w:eastAsia="Times New Roman" w:hAnsi="Times New Roman"/>
          <w:sz w:val="20"/>
          <w:szCs w:val="20"/>
          <w:lang w:eastAsia="ru-RU"/>
        </w:rPr>
        <w:t>Перечень показателей результативности подпрограммы «Предупреждение и помощь населению района в чрезвычайных ситуациях, а также использование информационно-коммуникационных технологий для обеспечения безопасности населения района»</w:t>
      </w:r>
    </w:p>
    <w:p w:rsidR="008143A4" w:rsidRPr="003B495D" w:rsidRDefault="008143A4" w:rsidP="005266ED">
      <w:pPr>
        <w:spacing w:after="0" w:line="240" w:lineRule="auto"/>
        <w:jc w:val="both"/>
        <w:rPr>
          <w:rFonts w:ascii="Times New Roman" w:eastAsia="Times New Roman" w:hAnsi="Times New Roman"/>
          <w:sz w:val="20"/>
          <w:szCs w:val="20"/>
          <w:lang w:eastAsia="ru-RU"/>
        </w:rPr>
      </w:pPr>
    </w:p>
    <w:tbl>
      <w:tblPr>
        <w:tblW w:w="5000" w:type="pct"/>
        <w:tblCellMar>
          <w:left w:w="70" w:type="dxa"/>
          <w:right w:w="70" w:type="dxa"/>
        </w:tblCellMar>
        <w:tblLook w:val="0000"/>
      </w:tblPr>
      <w:tblGrid>
        <w:gridCol w:w="519"/>
        <w:gridCol w:w="2767"/>
        <w:gridCol w:w="821"/>
        <w:gridCol w:w="822"/>
        <w:gridCol w:w="1027"/>
        <w:gridCol w:w="913"/>
        <w:gridCol w:w="913"/>
        <w:gridCol w:w="822"/>
        <w:gridCol w:w="890"/>
      </w:tblGrid>
      <w:tr w:rsidR="003B495D" w:rsidRPr="003B495D" w:rsidTr="003B495D">
        <w:trPr>
          <w:cantSplit/>
          <w:trHeight w:val="240"/>
        </w:trPr>
        <w:tc>
          <w:tcPr>
            <w:tcW w:w="275" w:type="pct"/>
            <w:tcBorders>
              <w:top w:val="single" w:sz="6" w:space="0" w:color="auto"/>
              <w:left w:val="single" w:sz="6" w:space="0" w:color="auto"/>
              <w:bottom w:val="single" w:sz="6" w:space="0" w:color="auto"/>
              <w:right w:val="single" w:sz="6" w:space="0" w:color="auto"/>
            </w:tcBorders>
            <w:vAlign w:val="center"/>
          </w:tcPr>
          <w:p w:rsidR="003B495D" w:rsidRPr="003B495D" w:rsidRDefault="003B495D" w:rsidP="003B495D">
            <w:pPr>
              <w:pStyle w:val="ConsPlusNormal"/>
              <w:widowControl/>
              <w:ind w:firstLine="0"/>
              <w:jc w:val="center"/>
              <w:rPr>
                <w:rFonts w:ascii="Times New Roman" w:hAnsi="Times New Roman" w:cs="Times New Roman"/>
                <w:sz w:val="14"/>
                <w:szCs w:val="14"/>
              </w:rPr>
            </w:pPr>
            <w:r w:rsidRPr="003B495D">
              <w:rPr>
                <w:rFonts w:ascii="Times New Roman" w:hAnsi="Times New Roman" w:cs="Times New Roman"/>
                <w:sz w:val="14"/>
                <w:szCs w:val="14"/>
              </w:rPr>
              <w:t xml:space="preserve">№  </w:t>
            </w:r>
            <w:r w:rsidRPr="003B495D">
              <w:rPr>
                <w:rFonts w:ascii="Times New Roman" w:hAnsi="Times New Roman" w:cs="Times New Roman"/>
                <w:sz w:val="14"/>
                <w:szCs w:val="14"/>
              </w:rPr>
              <w:br/>
              <w:t>п/п</w:t>
            </w:r>
          </w:p>
        </w:tc>
        <w:tc>
          <w:tcPr>
            <w:tcW w:w="1459" w:type="pct"/>
            <w:tcBorders>
              <w:top w:val="single" w:sz="6" w:space="0" w:color="auto"/>
              <w:left w:val="single" w:sz="6" w:space="0" w:color="auto"/>
              <w:bottom w:val="single" w:sz="6" w:space="0" w:color="auto"/>
              <w:right w:val="single" w:sz="6" w:space="0" w:color="auto"/>
            </w:tcBorders>
            <w:vAlign w:val="center"/>
          </w:tcPr>
          <w:p w:rsidR="003B495D" w:rsidRPr="003B495D" w:rsidRDefault="003B495D" w:rsidP="003B495D">
            <w:pPr>
              <w:pStyle w:val="ConsPlusNormal"/>
              <w:widowControl/>
              <w:ind w:firstLine="0"/>
              <w:jc w:val="center"/>
              <w:rPr>
                <w:rFonts w:ascii="Times New Roman" w:hAnsi="Times New Roman" w:cs="Times New Roman"/>
                <w:sz w:val="14"/>
                <w:szCs w:val="14"/>
              </w:rPr>
            </w:pPr>
            <w:r w:rsidRPr="003B495D">
              <w:rPr>
                <w:rFonts w:ascii="Times New Roman" w:hAnsi="Times New Roman" w:cs="Times New Roman"/>
                <w:sz w:val="14"/>
                <w:szCs w:val="14"/>
              </w:rPr>
              <w:t>Цель, задачи, показатели  результативности</w:t>
            </w:r>
            <w:r w:rsidRPr="003B495D">
              <w:rPr>
                <w:rFonts w:ascii="Times New Roman" w:hAnsi="Times New Roman" w:cs="Times New Roman"/>
                <w:sz w:val="14"/>
                <w:szCs w:val="14"/>
              </w:rPr>
              <w:br/>
            </w:r>
          </w:p>
        </w:tc>
        <w:tc>
          <w:tcPr>
            <w:tcW w:w="434" w:type="pct"/>
            <w:tcBorders>
              <w:top w:val="single" w:sz="6" w:space="0" w:color="auto"/>
              <w:left w:val="single" w:sz="6" w:space="0" w:color="auto"/>
              <w:bottom w:val="single" w:sz="6" w:space="0" w:color="auto"/>
              <w:right w:val="single" w:sz="6" w:space="0" w:color="auto"/>
            </w:tcBorders>
            <w:vAlign w:val="center"/>
          </w:tcPr>
          <w:p w:rsidR="003B495D" w:rsidRPr="003B495D" w:rsidRDefault="003B495D" w:rsidP="003B495D">
            <w:pPr>
              <w:pStyle w:val="ConsPlusNormal"/>
              <w:widowControl/>
              <w:ind w:firstLine="0"/>
              <w:jc w:val="center"/>
              <w:rPr>
                <w:rFonts w:ascii="Times New Roman" w:hAnsi="Times New Roman" w:cs="Times New Roman"/>
                <w:sz w:val="14"/>
                <w:szCs w:val="14"/>
              </w:rPr>
            </w:pPr>
            <w:r w:rsidRPr="003B495D">
              <w:rPr>
                <w:rFonts w:ascii="Times New Roman" w:hAnsi="Times New Roman" w:cs="Times New Roman"/>
                <w:sz w:val="14"/>
                <w:szCs w:val="14"/>
              </w:rPr>
              <w:t>Единица</w:t>
            </w:r>
            <w:r w:rsidRPr="003B495D">
              <w:rPr>
                <w:rFonts w:ascii="Times New Roman" w:hAnsi="Times New Roman" w:cs="Times New Roman"/>
                <w:sz w:val="14"/>
                <w:szCs w:val="14"/>
              </w:rPr>
              <w:br/>
              <w:t>измерения</w:t>
            </w:r>
          </w:p>
        </w:tc>
        <w:tc>
          <w:tcPr>
            <w:tcW w:w="434" w:type="pct"/>
            <w:tcBorders>
              <w:top w:val="single" w:sz="6" w:space="0" w:color="auto"/>
              <w:left w:val="single" w:sz="6" w:space="0" w:color="auto"/>
              <w:bottom w:val="single" w:sz="6" w:space="0" w:color="auto"/>
              <w:right w:val="single" w:sz="6" w:space="0" w:color="auto"/>
            </w:tcBorders>
            <w:vAlign w:val="center"/>
          </w:tcPr>
          <w:p w:rsidR="003B495D" w:rsidRPr="003B495D" w:rsidRDefault="003B495D" w:rsidP="003B495D">
            <w:pPr>
              <w:pStyle w:val="ConsPlusNormal"/>
              <w:widowControl/>
              <w:ind w:firstLine="0"/>
              <w:jc w:val="center"/>
              <w:rPr>
                <w:rFonts w:ascii="Times New Roman" w:hAnsi="Times New Roman" w:cs="Times New Roman"/>
                <w:sz w:val="14"/>
                <w:szCs w:val="14"/>
              </w:rPr>
            </w:pPr>
            <w:r w:rsidRPr="003B495D">
              <w:rPr>
                <w:rFonts w:ascii="Times New Roman" w:hAnsi="Times New Roman" w:cs="Times New Roman"/>
                <w:sz w:val="14"/>
                <w:szCs w:val="14"/>
              </w:rPr>
              <w:t xml:space="preserve">Вес показателя </w:t>
            </w:r>
            <w:r w:rsidRPr="003B495D">
              <w:rPr>
                <w:rFonts w:ascii="Times New Roman" w:hAnsi="Times New Roman" w:cs="Times New Roman"/>
                <w:sz w:val="14"/>
                <w:szCs w:val="14"/>
              </w:rPr>
              <w:br/>
            </w:r>
          </w:p>
        </w:tc>
        <w:tc>
          <w:tcPr>
            <w:tcW w:w="530" w:type="pct"/>
            <w:tcBorders>
              <w:top w:val="single" w:sz="6" w:space="0" w:color="auto"/>
              <w:left w:val="single" w:sz="6" w:space="0" w:color="auto"/>
              <w:bottom w:val="single" w:sz="6" w:space="0" w:color="auto"/>
              <w:right w:val="single" w:sz="6" w:space="0" w:color="auto"/>
            </w:tcBorders>
            <w:vAlign w:val="center"/>
          </w:tcPr>
          <w:p w:rsidR="003B495D" w:rsidRPr="003B495D" w:rsidRDefault="003B495D" w:rsidP="003B495D">
            <w:pPr>
              <w:pStyle w:val="ConsPlusNormal"/>
              <w:widowControl/>
              <w:ind w:firstLine="0"/>
              <w:jc w:val="center"/>
              <w:rPr>
                <w:rFonts w:ascii="Times New Roman" w:hAnsi="Times New Roman" w:cs="Times New Roman"/>
                <w:sz w:val="14"/>
                <w:szCs w:val="14"/>
              </w:rPr>
            </w:pPr>
            <w:r w:rsidRPr="003B495D">
              <w:rPr>
                <w:rFonts w:ascii="Times New Roman" w:hAnsi="Times New Roman" w:cs="Times New Roman"/>
                <w:sz w:val="14"/>
                <w:szCs w:val="14"/>
              </w:rPr>
              <w:t xml:space="preserve">Источник </w:t>
            </w:r>
            <w:r w:rsidRPr="003B495D">
              <w:rPr>
                <w:rFonts w:ascii="Times New Roman" w:hAnsi="Times New Roman" w:cs="Times New Roman"/>
                <w:sz w:val="14"/>
                <w:szCs w:val="14"/>
              </w:rPr>
              <w:br/>
              <w:t>информации</w:t>
            </w:r>
          </w:p>
        </w:tc>
        <w:tc>
          <w:tcPr>
            <w:tcW w:w="482" w:type="pct"/>
            <w:tcBorders>
              <w:top w:val="single" w:sz="6" w:space="0" w:color="auto"/>
              <w:left w:val="single" w:sz="6" w:space="0" w:color="auto"/>
              <w:bottom w:val="single" w:sz="6" w:space="0" w:color="auto"/>
              <w:right w:val="single" w:sz="6" w:space="0" w:color="auto"/>
            </w:tcBorders>
            <w:vAlign w:val="center"/>
          </w:tcPr>
          <w:p w:rsidR="003B495D" w:rsidRPr="003B495D" w:rsidRDefault="003B495D" w:rsidP="003B495D">
            <w:pPr>
              <w:pStyle w:val="ConsPlusNormal"/>
              <w:widowControl/>
              <w:ind w:firstLine="0"/>
              <w:jc w:val="center"/>
              <w:rPr>
                <w:rFonts w:ascii="Times New Roman" w:hAnsi="Times New Roman" w:cs="Times New Roman"/>
                <w:sz w:val="14"/>
                <w:szCs w:val="14"/>
              </w:rPr>
            </w:pPr>
            <w:r w:rsidRPr="003B495D">
              <w:rPr>
                <w:rFonts w:ascii="Times New Roman" w:hAnsi="Times New Roman" w:cs="Times New Roman"/>
                <w:sz w:val="14"/>
                <w:szCs w:val="14"/>
              </w:rPr>
              <w:t>Текущий финансовый год</w:t>
            </w:r>
          </w:p>
          <w:p w:rsidR="003B495D" w:rsidRPr="003B495D" w:rsidRDefault="003B495D" w:rsidP="003B495D">
            <w:pPr>
              <w:pStyle w:val="ConsPlusNormal"/>
              <w:widowControl/>
              <w:ind w:firstLine="0"/>
              <w:jc w:val="center"/>
              <w:rPr>
                <w:rFonts w:ascii="Times New Roman" w:hAnsi="Times New Roman" w:cs="Times New Roman"/>
                <w:sz w:val="14"/>
                <w:szCs w:val="14"/>
              </w:rPr>
            </w:pPr>
            <w:r w:rsidRPr="003B495D">
              <w:rPr>
                <w:rFonts w:ascii="Times New Roman" w:hAnsi="Times New Roman" w:cs="Times New Roman"/>
                <w:sz w:val="14"/>
                <w:szCs w:val="14"/>
              </w:rPr>
              <w:t>2024</w:t>
            </w:r>
          </w:p>
        </w:tc>
        <w:tc>
          <w:tcPr>
            <w:tcW w:w="482" w:type="pct"/>
            <w:tcBorders>
              <w:top w:val="single" w:sz="6" w:space="0" w:color="auto"/>
              <w:left w:val="single" w:sz="6" w:space="0" w:color="auto"/>
              <w:bottom w:val="single" w:sz="6" w:space="0" w:color="auto"/>
              <w:right w:val="single" w:sz="6" w:space="0" w:color="auto"/>
            </w:tcBorders>
            <w:vAlign w:val="center"/>
          </w:tcPr>
          <w:p w:rsidR="003B495D" w:rsidRPr="003B495D" w:rsidRDefault="003B495D" w:rsidP="003B495D">
            <w:pPr>
              <w:pStyle w:val="ConsPlusNormal"/>
              <w:widowControl/>
              <w:ind w:firstLine="0"/>
              <w:jc w:val="center"/>
              <w:rPr>
                <w:rFonts w:ascii="Times New Roman" w:hAnsi="Times New Roman" w:cs="Times New Roman"/>
                <w:sz w:val="14"/>
                <w:szCs w:val="14"/>
              </w:rPr>
            </w:pPr>
            <w:r w:rsidRPr="003B495D">
              <w:rPr>
                <w:rFonts w:ascii="Times New Roman" w:hAnsi="Times New Roman" w:cs="Times New Roman"/>
                <w:sz w:val="14"/>
                <w:szCs w:val="14"/>
              </w:rPr>
              <w:t>Очередной финансовый год</w:t>
            </w:r>
          </w:p>
          <w:p w:rsidR="003B495D" w:rsidRPr="003B495D" w:rsidRDefault="003B495D" w:rsidP="003B495D">
            <w:pPr>
              <w:pStyle w:val="ConsPlusNormal"/>
              <w:widowControl/>
              <w:ind w:firstLine="0"/>
              <w:jc w:val="center"/>
              <w:rPr>
                <w:rFonts w:ascii="Times New Roman" w:hAnsi="Times New Roman" w:cs="Times New Roman"/>
                <w:sz w:val="14"/>
                <w:szCs w:val="14"/>
              </w:rPr>
            </w:pPr>
            <w:r w:rsidRPr="003B495D">
              <w:rPr>
                <w:rFonts w:ascii="Times New Roman" w:hAnsi="Times New Roman" w:cs="Times New Roman"/>
                <w:sz w:val="14"/>
                <w:szCs w:val="14"/>
              </w:rPr>
              <w:t>2025</w:t>
            </w:r>
          </w:p>
        </w:tc>
        <w:tc>
          <w:tcPr>
            <w:tcW w:w="434" w:type="pct"/>
            <w:tcBorders>
              <w:top w:val="single" w:sz="6" w:space="0" w:color="auto"/>
              <w:left w:val="single" w:sz="6" w:space="0" w:color="auto"/>
              <w:bottom w:val="single" w:sz="6" w:space="0" w:color="auto"/>
              <w:right w:val="single" w:sz="6" w:space="0" w:color="auto"/>
            </w:tcBorders>
            <w:vAlign w:val="center"/>
          </w:tcPr>
          <w:p w:rsidR="003B495D" w:rsidRPr="003B495D" w:rsidRDefault="003B495D" w:rsidP="003B495D">
            <w:pPr>
              <w:pStyle w:val="ConsPlusNormal"/>
              <w:widowControl/>
              <w:ind w:firstLine="0"/>
              <w:jc w:val="center"/>
              <w:rPr>
                <w:rFonts w:ascii="Times New Roman" w:hAnsi="Times New Roman" w:cs="Times New Roman"/>
                <w:sz w:val="14"/>
                <w:szCs w:val="14"/>
              </w:rPr>
            </w:pPr>
            <w:r w:rsidRPr="003B495D">
              <w:rPr>
                <w:rFonts w:ascii="Times New Roman" w:hAnsi="Times New Roman" w:cs="Times New Roman"/>
                <w:sz w:val="14"/>
                <w:szCs w:val="14"/>
              </w:rPr>
              <w:t>Первый год планового периода</w:t>
            </w:r>
          </w:p>
          <w:p w:rsidR="003B495D" w:rsidRPr="003B495D" w:rsidRDefault="003B495D" w:rsidP="003B495D">
            <w:pPr>
              <w:pStyle w:val="ConsPlusNormal"/>
              <w:widowControl/>
              <w:ind w:firstLine="0"/>
              <w:jc w:val="center"/>
              <w:rPr>
                <w:rFonts w:ascii="Times New Roman" w:hAnsi="Times New Roman" w:cs="Times New Roman"/>
                <w:sz w:val="14"/>
                <w:szCs w:val="14"/>
              </w:rPr>
            </w:pPr>
            <w:r w:rsidRPr="003B495D">
              <w:rPr>
                <w:rFonts w:ascii="Times New Roman" w:hAnsi="Times New Roman" w:cs="Times New Roman"/>
                <w:sz w:val="14"/>
                <w:szCs w:val="14"/>
              </w:rPr>
              <w:t>2026</w:t>
            </w:r>
          </w:p>
        </w:tc>
        <w:tc>
          <w:tcPr>
            <w:tcW w:w="472" w:type="pct"/>
            <w:tcBorders>
              <w:top w:val="single" w:sz="6" w:space="0" w:color="auto"/>
              <w:left w:val="single" w:sz="6" w:space="0" w:color="auto"/>
              <w:bottom w:val="single" w:sz="6" w:space="0" w:color="auto"/>
              <w:right w:val="single" w:sz="6" w:space="0" w:color="auto"/>
            </w:tcBorders>
            <w:vAlign w:val="center"/>
          </w:tcPr>
          <w:p w:rsidR="003B495D" w:rsidRPr="003B495D" w:rsidRDefault="003B495D" w:rsidP="003B495D">
            <w:pPr>
              <w:pStyle w:val="ConsPlusNormal"/>
              <w:widowControl/>
              <w:ind w:firstLine="0"/>
              <w:jc w:val="center"/>
              <w:rPr>
                <w:rFonts w:ascii="Times New Roman" w:hAnsi="Times New Roman" w:cs="Times New Roman"/>
                <w:sz w:val="14"/>
                <w:szCs w:val="14"/>
              </w:rPr>
            </w:pPr>
            <w:r w:rsidRPr="003B495D">
              <w:rPr>
                <w:rFonts w:ascii="Times New Roman" w:hAnsi="Times New Roman" w:cs="Times New Roman"/>
                <w:sz w:val="14"/>
                <w:szCs w:val="14"/>
              </w:rPr>
              <w:t>Второй год планового периода</w:t>
            </w:r>
          </w:p>
          <w:p w:rsidR="003B495D" w:rsidRPr="003B495D" w:rsidRDefault="003B495D" w:rsidP="003B495D">
            <w:pPr>
              <w:pStyle w:val="ConsPlusNormal"/>
              <w:widowControl/>
              <w:ind w:firstLine="0"/>
              <w:jc w:val="center"/>
              <w:rPr>
                <w:rFonts w:ascii="Times New Roman" w:hAnsi="Times New Roman" w:cs="Times New Roman"/>
                <w:sz w:val="14"/>
                <w:szCs w:val="14"/>
              </w:rPr>
            </w:pPr>
            <w:r w:rsidRPr="003B495D">
              <w:rPr>
                <w:rFonts w:ascii="Times New Roman" w:hAnsi="Times New Roman" w:cs="Times New Roman"/>
                <w:sz w:val="14"/>
                <w:szCs w:val="14"/>
              </w:rPr>
              <w:t>2027</w:t>
            </w:r>
          </w:p>
        </w:tc>
      </w:tr>
      <w:tr w:rsidR="003B495D" w:rsidRPr="003B495D" w:rsidTr="003B495D">
        <w:trPr>
          <w:cantSplit/>
          <w:trHeight w:val="240"/>
        </w:trPr>
        <w:tc>
          <w:tcPr>
            <w:tcW w:w="275" w:type="pct"/>
            <w:tcBorders>
              <w:top w:val="single" w:sz="6" w:space="0" w:color="auto"/>
              <w:left w:val="single" w:sz="6" w:space="0" w:color="auto"/>
              <w:bottom w:val="single" w:sz="6" w:space="0" w:color="auto"/>
              <w:right w:val="single" w:sz="6" w:space="0" w:color="auto"/>
            </w:tcBorders>
          </w:tcPr>
          <w:p w:rsidR="003B495D" w:rsidRPr="003B495D" w:rsidRDefault="003B495D" w:rsidP="003B495D">
            <w:pPr>
              <w:pStyle w:val="ConsPlusNormal"/>
              <w:widowControl/>
              <w:ind w:firstLine="0"/>
              <w:rPr>
                <w:rFonts w:ascii="Times New Roman" w:hAnsi="Times New Roman" w:cs="Times New Roman"/>
                <w:sz w:val="14"/>
                <w:szCs w:val="14"/>
              </w:rPr>
            </w:pPr>
            <w:r w:rsidRPr="003B495D">
              <w:rPr>
                <w:rFonts w:ascii="Times New Roman" w:hAnsi="Times New Roman" w:cs="Times New Roman"/>
                <w:sz w:val="14"/>
                <w:szCs w:val="14"/>
              </w:rPr>
              <w:t xml:space="preserve">1    </w:t>
            </w:r>
          </w:p>
        </w:tc>
        <w:tc>
          <w:tcPr>
            <w:tcW w:w="4725" w:type="pct"/>
            <w:gridSpan w:val="8"/>
            <w:tcBorders>
              <w:top w:val="single" w:sz="6" w:space="0" w:color="auto"/>
              <w:left w:val="single" w:sz="6" w:space="0" w:color="auto"/>
              <w:bottom w:val="single" w:sz="6" w:space="0" w:color="auto"/>
              <w:right w:val="single" w:sz="6" w:space="0" w:color="auto"/>
            </w:tcBorders>
          </w:tcPr>
          <w:p w:rsidR="003B495D" w:rsidRPr="003B495D" w:rsidRDefault="003B495D" w:rsidP="003B495D">
            <w:pPr>
              <w:pStyle w:val="ConsPlusNormal"/>
              <w:widowControl/>
              <w:ind w:firstLine="0"/>
              <w:rPr>
                <w:rFonts w:ascii="Times New Roman" w:hAnsi="Times New Roman" w:cs="Times New Roman"/>
                <w:sz w:val="14"/>
                <w:szCs w:val="14"/>
              </w:rPr>
            </w:pPr>
            <w:r w:rsidRPr="003B495D">
              <w:rPr>
                <w:rFonts w:ascii="Times New Roman" w:hAnsi="Times New Roman" w:cs="Times New Roman"/>
                <w:sz w:val="14"/>
                <w:szCs w:val="14"/>
              </w:rPr>
              <w:t xml:space="preserve">Цель подпрограммы: </w:t>
            </w:r>
          </w:p>
          <w:p w:rsidR="003B495D" w:rsidRPr="003B495D" w:rsidRDefault="003B495D" w:rsidP="003B495D">
            <w:pPr>
              <w:pStyle w:val="ConsPlusNormal"/>
              <w:widowControl/>
              <w:ind w:firstLine="0"/>
              <w:rPr>
                <w:rFonts w:ascii="Times New Roman" w:hAnsi="Times New Roman" w:cs="Times New Roman"/>
                <w:sz w:val="14"/>
                <w:szCs w:val="14"/>
              </w:rPr>
            </w:pPr>
            <w:r w:rsidRPr="003B495D">
              <w:rPr>
                <w:rFonts w:ascii="Times New Roman" w:hAnsi="Times New Roman" w:cs="Times New Roman"/>
                <w:sz w:val="14"/>
                <w:szCs w:val="14"/>
              </w:rPr>
              <w:t>Последовательное снижение рисков чрезвычайных ситуаций, повышение защищенности населения и территорий Богучанского района, а также оперативное информирование об угрозе природного и техногенного характера.</w:t>
            </w:r>
          </w:p>
        </w:tc>
      </w:tr>
      <w:tr w:rsidR="003B495D" w:rsidRPr="003B495D" w:rsidTr="003B495D">
        <w:trPr>
          <w:cantSplit/>
          <w:trHeight w:val="240"/>
        </w:trPr>
        <w:tc>
          <w:tcPr>
            <w:tcW w:w="275" w:type="pct"/>
            <w:tcBorders>
              <w:top w:val="single" w:sz="6" w:space="0" w:color="auto"/>
              <w:left w:val="single" w:sz="6" w:space="0" w:color="auto"/>
              <w:bottom w:val="single" w:sz="6" w:space="0" w:color="auto"/>
              <w:right w:val="single" w:sz="6" w:space="0" w:color="auto"/>
            </w:tcBorders>
          </w:tcPr>
          <w:p w:rsidR="003B495D" w:rsidRPr="003B495D" w:rsidRDefault="003B495D" w:rsidP="003B495D">
            <w:pPr>
              <w:pStyle w:val="ConsPlusNormal"/>
              <w:widowControl/>
              <w:ind w:firstLine="0"/>
              <w:rPr>
                <w:rFonts w:ascii="Times New Roman" w:hAnsi="Times New Roman" w:cs="Times New Roman"/>
                <w:sz w:val="14"/>
                <w:szCs w:val="14"/>
              </w:rPr>
            </w:pPr>
            <w:r w:rsidRPr="003B495D">
              <w:rPr>
                <w:rFonts w:ascii="Times New Roman" w:hAnsi="Times New Roman" w:cs="Times New Roman"/>
                <w:sz w:val="14"/>
                <w:szCs w:val="14"/>
              </w:rPr>
              <w:t>1.1.</w:t>
            </w:r>
          </w:p>
        </w:tc>
        <w:tc>
          <w:tcPr>
            <w:tcW w:w="1459" w:type="pct"/>
            <w:tcBorders>
              <w:top w:val="single" w:sz="6" w:space="0" w:color="auto"/>
              <w:left w:val="single" w:sz="6" w:space="0" w:color="auto"/>
              <w:bottom w:val="single" w:sz="6" w:space="0" w:color="auto"/>
              <w:right w:val="single" w:sz="6" w:space="0" w:color="auto"/>
            </w:tcBorders>
          </w:tcPr>
          <w:p w:rsidR="003B495D" w:rsidRPr="003B495D" w:rsidRDefault="003B495D" w:rsidP="003B495D">
            <w:pPr>
              <w:pStyle w:val="ConsPlusNormal"/>
              <w:widowControl/>
              <w:ind w:firstLine="0"/>
              <w:rPr>
                <w:rFonts w:ascii="Times New Roman" w:hAnsi="Times New Roman" w:cs="Times New Roman"/>
                <w:sz w:val="14"/>
                <w:szCs w:val="14"/>
              </w:rPr>
            </w:pPr>
            <w:r w:rsidRPr="003B495D">
              <w:rPr>
                <w:rFonts w:ascii="Times New Roman" w:hAnsi="Times New Roman" w:cs="Times New Roman"/>
                <w:sz w:val="14"/>
                <w:szCs w:val="14"/>
              </w:rPr>
              <w:t>Не допущение погибших в результате чрезвычайных ситуаций природного и техногенного характера на территории Богучанского района</w:t>
            </w:r>
          </w:p>
        </w:tc>
        <w:tc>
          <w:tcPr>
            <w:tcW w:w="434" w:type="pct"/>
            <w:tcBorders>
              <w:top w:val="single" w:sz="6" w:space="0" w:color="auto"/>
              <w:left w:val="single" w:sz="6" w:space="0" w:color="auto"/>
              <w:bottom w:val="single" w:sz="6" w:space="0" w:color="auto"/>
              <w:right w:val="single" w:sz="6" w:space="0" w:color="auto"/>
            </w:tcBorders>
            <w:vAlign w:val="center"/>
          </w:tcPr>
          <w:p w:rsidR="003B495D" w:rsidRPr="003B495D" w:rsidRDefault="003B495D" w:rsidP="003B495D">
            <w:pPr>
              <w:pStyle w:val="ConsPlusNormal"/>
              <w:widowControl/>
              <w:ind w:firstLine="0"/>
              <w:jc w:val="center"/>
              <w:rPr>
                <w:rFonts w:ascii="Times New Roman" w:hAnsi="Times New Roman" w:cs="Times New Roman"/>
                <w:sz w:val="14"/>
                <w:szCs w:val="14"/>
              </w:rPr>
            </w:pPr>
            <w:r w:rsidRPr="003B495D">
              <w:rPr>
                <w:rFonts w:ascii="Times New Roman" w:hAnsi="Times New Roman" w:cs="Times New Roman"/>
                <w:sz w:val="14"/>
                <w:szCs w:val="14"/>
              </w:rPr>
              <w:t>% от среднего показателя</w:t>
            </w:r>
          </w:p>
        </w:tc>
        <w:tc>
          <w:tcPr>
            <w:tcW w:w="434" w:type="pct"/>
            <w:tcBorders>
              <w:top w:val="single" w:sz="6" w:space="0" w:color="auto"/>
              <w:left w:val="single" w:sz="6" w:space="0" w:color="auto"/>
              <w:bottom w:val="single" w:sz="6" w:space="0" w:color="auto"/>
              <w:right w:val="single" w:sz="6" w:space="0" w:color="auto"/>
            </w:tcBorders>
            <w:vAlign w:val="center"/>
          </w:tcPr>
          <w:p w:rsidR="003B495D" w:rsidRPr="003B495D" w:rsidRDefault="003B495D" w:rsidP="003B495D">
            <w:pPr>
              <w:pStyle w:val="ConsPlusNormal"/>
              <w:widowControl/>
              <w:ind w:firstLine="0"/>
              <w:jc w:val="center"/>
              <w:rPr>
                <w:rFonts w:ascii="Times New Roman" w:hAnsi="Times New Roman" w:cs="Times New Roman"/>
                <w:sz w:val="14"/>
                <w:szCs w:val="14"/>
              </w:rPr>
            </w:pPr>
            <w:r w:rsidRPr="003B495D">
              <w:rPr>
                <w:rFonts w:ascii="Times New Roman" w:hAnsi="Times New Roman" w:cs="Times New Roman"/>
                <w:sz w:val="14"/>
                <w:szCs w:val="14"/>
              </w:rPr>
              <w:t>0,10</w:t>
            </w:r>
          </w:p>
        </w:tc>
        <w:tc>
          <w:tcPr>
            <w:tcW w:w="530" w:type="pct"/>
            <w:tcBorders>
              <w:top w:val="single" w:sz="6" w:space="0" w:color="auto"/>
              <w:left w:val="single" w:sz="6" w:space="0" w:color="auto"/>
              <w:bottom w:val="single" w:sz="6" w:space="0" w:color="auto"/>
              <w:right w:val="single" w:sz="6" w:space="0" w:color="auto"/>
            </w:tcBorders>
            <w:vAlign w:val="center"/>
          </w:tcPr>
          <w:p w:rsidR="003B495D" w:rsidRPr="003B495D" w:rsidRDefault="003B495D" w:rsidP="003B495D">
            <w:pPr>
              <w:pStyle w:val="ConsPlusNormal"/>
              <w:widowControl/>
              <w:ind w:firstLine="0"/>
              <w:jc w:val="center"/>
              <w:rPr>
                <w:rFonts w:ascii="Times New Roman" w:hAnsi="Times New Roman" w:cs="Times New Roman"/>
                <w:sz w:val="14"/>
                <w:szCs w:val="14"/>
              </w:rPr>
            </w:pPr>
            <w:r w:rsidRPr="003B495D">
              <w:rPr>
                <w:rFonts w:ascii="Times New Roman" w:hAnsi="Times New Roman" w:cs="Times New Roman"/>
                <w:sz w:val="14"/>
                <w:szCs w:val="14"/>
              </w:rPr>
              <w:t>ведомственная статистика</w:t>
            </w:r>
          </w:p>
        </w:tc>
        <w:tc>
          <w:tcPr>
            <w:tcW w:w="482" w:type="pct"/>
            <w:tcBorders>
              <w:top w:val="single" w:sz="6" w:space="0" w:color="auto"/>
              <w:left w:val="single" w:sz="6" w:space="0" w:color="auto"/>
              <w:bottom w:val="single" w:sz="6" w:space="0" w:color="auto"/>
              <w:right w:val="single" w:sz="6" w:space="0" w:color="auto"/>
            </w:tcBorders>
            <w:vAlign w:val="center"/>
          </w:tcPr>
          <w:p w:rsidR="003B495D" w:rsidRPr="003B495D" w:rsidRDefault="003B495D" w:rsidP="003B495D">
            <w:pPr>
              <w:pStyle w:val="ConsPlusNormal"/>
              <w:widowControl/>
              <w:ind w:firstLine="0"/>
              <w:jc w:val="center"/>
              <w:rPr>
                <w:rFonts w:ascii="Times New Roman" w:hAnsi="Times New Roman" w:cs="Times New Roman"/>
                <w:sz w:val="14"/>
                <w:szCs w:val="14"/>
              </w:rPr>
            </w:pPr>
            <w:r w:rsidRPr="003B495D">
              <w:rPr>
                <w:rFonts w:ascii="Times New Roman" w:hAnsi="Times New Roman" w:cs="Times New Roman"/>
                <w:sz w:val="14"/>
                <w:szCs w:val="14"/>
              </w:rPr>
              <w:t>100</w:t>
            </w:r>
          </w:p>
        </w:tc>
        <w:tc>
          <w:tcPr>
            <w:tcW w:w="482" w:type="pct"/>
            <w:tcBorders>
              <w:top w:val="single" w:sz="6" w:space="0" w:color="auto"/>
              <w:left w:val="single" w:sz="6" w:space="0" w:color="auto"/>
              <w:bottom w:val="single" w:sz="6" w:space="0" w:color="auto"/>
              <w:right w:val="single" w:sz="6" w:space="0" w:color="auto"/>
            </w:tcBorders>
            <w:vAlign w:val="center"/>
          </w:tcPr>
          <w:p w:rsidR="003B495D" w:rsidRPr="003B495D" w:rsidRDefault="003B495D" w:rsidP="003B495D">
            <w:pPr>
              <w:pStyle w:val="ConsPlusNormal"/>
              <w:widowControl/>
              <w:ind w:firstLine="0"/>
              <w:jc w:val="center"/>
              <w:rPr>
                <w:rFonts w:ascii="Times New Roman" w:hAnsi="Times New Roman" w:cs="Times New Roman"/>
                <w:sz w:val="14"/>
                <w:szCs w:val="14"/>
              </w:rPr>
            </w:pPr>
            <w:r w:rsidRPr="003B495D">
              <w:rPr>
                <w:rFonts w:ascii="Times New Roman" w:hAnsi="Times New Roman" w:cs="Times New Roman"/>
                <w:sz w:val="14"/>
                <w:szCs w:val="14"/>
              </w:rPr>
              <w:t>100</w:t>
            </w:r>
          </w:p>
        </w:tc>
        <w:tc>
          <w:tcPr>
            <w:tcW w:w="434" w:type="pct"/>
            <w:tcBorders>
              <w:top w:val="single" w:sz="6" w:space="0" w:color="auto"/>
              <w:left w:val="single" w:sz="6" w:space="0" w:color="auto"/>
              <w:bottom w:val="single" w:sz="6" w:space="0" w:color="auto"/>
              <w:right w:val="single" w:sz="6" w:space="0" w:color="auto"/>
            </w:tcBorders>
            <w:vAlign w:val="center"/>
          </w:tcPr>
          <w:p w:rsidR="003B495D" w:rsidRPr="003B495D" w:rsidRDefault="003B495D" w:rsidP="003B495D">
            <w:pPr>
              <w:pStyle w:val="ConsPlusNormal"/>
              <w:widowControl/>
              <w:ind w:firstLine="0"/>
              <w:jc w:val="center"/>
              <w:rPr>
                <w:rFonts w:ascii="Times New Roman" w:hAnsi="Times New Roman" w:cs="Times New Roman"/>
                <w:sz w:val="14"/>
                <w:szCs w:val="14"/>
              </w:rPr>
            </w:pPr>
            <w:r w:rsidRPr="003B495D">
              <w:rPr>
                <w:rFonts w:ascii="Times New Roman" w:hAnsi="Times New Roman" w:cs="Times New Roman"/>
                <w:sz w:val="14"/>
                <w:szCs w:val="14"/>
              </w:rPr>
              <w:t>100</w:t>
            </w:r>
          </w:p>
        </w:tc>
        <w:tc>
          <w:tcPr>
            <w:tcW w:w="472" w:type="pct"/>
            <w:tcBorders>
              <w:top w:val="single" w:sz="6" w:space="0" w:color="auto"/>
              <w:left w:val="single" w:sz="6" w:space="0" w:color="auto"/>
              <w:bottom w:val="single" w:sz="6" w:space="0" w:color="auto"/>
              <w:right w:val="single" w:sz="6" w:space="0" w:color="auto"/>
            </w:tcBorders>
            <w:vAlign w:val="center"/>
          </w:tcPr>
          <w:p w:rsidR="003B495D" w:rsidRPr="003B495D" w:rsidRDefault="003B495D" w:rsidP="003B495D">
            <w:pPr>
              <w:pStyle w:val="ConsPlusNormal"/>
              <w:widowControl/>
              <w:ind w:firstLine="0"/>
              <w:jc w:val="center"/>
              <w:rPr>
                <w:rFonts w:ascii="Times New Roman" w:hAnsi="Times New Roman" w:cs="Times New Roman"/>
                <w:sz w:val="14"/>
                <w:szCs w:val="14"/>
              </w:rPr>
            </w:pPr>
            <w:r w:rsidRPr="003B495D">
              <w:rPr>
                <w:rFonts w:ascii="Times New Roman" w:hAnsi="Times New Roman" w:cs="Times New Roman"/>
                <w:sz w:val="14"/>
                <w:szCs w:val="14"/>
              </w:rPr>
              <w:t>100</w:t>
            </w:r>
          </w:p>
        </w:tc>
      </w:tr>
      <w:tr w:rsidR="003B495D" w:rsidRPr="003B495D" w:rsidTr="003B495D">
        <w:trPr>
          <w:cantSplit/>
          <w:trHeight w:val="240"/>
        </w:trPr>
        <w:tc>
          <w:tcPr>
            <w:tcW w:w="275" w:type="pct"/>
            <w:tcBorders>
              <w:top w:val="single" w:sz="6" w:space="0" w:color="auto"/>
              <w:left w:val="single" w:sz="6" w:space="0" w:color="auto"/>
              <w:bottom w:val="single" w:sz="6" w:space="0" w:color="auto"/>
              <w:right w:val="single" w:sz="6" w:space="0" w:color="auto"/>
            </w:tcBorders>
          </w:tcPr>
          <w:p w:rsidR="003B495D" w:rsidRPr="003B495D" w:rsidRDefault="003B495D" w:rsidP="003B495D">
            <w:pPr>
              <w:pStyle w:val="ConsPlusNormal"/>
              <w:widowControl/>
              <w:ind w:firstLine="0"/>
              <w:rPr>
                <w:rFonts w:ascii="Times New Roman" w:hAnsi="Times New Roman" w:cs="Times New Roman"/>
                <w:sz w:val="14"/>
                <w:szCs w:val="14"/>
              </w:rPr>
            </w:pPr>
            <w:r w:rsidRPr="003B495D">
              <w:rPr>
                <w:rFonts w:ascii="Times New Roman" w:hAnsi="Times New Roman" w:cs="Times New Roman"/>
                <w:sz w:val="14"/>
                <w:szCs w:val="14"/>
              </w:rPr>
              <w:t>1.2.</w:t>
            </w:r>
          </w:p>
        </w:tc>
        <w:tc>
          <w:tcPr>
            <w:tcW w:w="1459" w:type="pct"/>
            <w:tcBorders>
              <w:top w:val="single" w:sz="6" w:space="0" w:color="auto"/>
              <w:left w:val="single" w:sz="6" w:space="0" w:color="auto"/>
              <w:bottom w:val="single" w:sz="6" w:space="0" w:color="auto"/>
              <w:right w:val="single" w:sz="6" w:space="0" w:color="auto"/>
            </w:tcBorders>
          </w:tcPr>
          <w:p w:rsidR="003B495D" w:rsidRPr="003B495D" w:rsidRDefault="003B495D" w:rsidP="003B495D">
            <w:pPr>
              <w:pStyle w:val="ConsPlusNormal"/>
              <w:widowControl/>
              <w:ind w:firstLine="0"/>
              <w:rPr>
                <w:rFonts w:ascii="Times New Roman" w:hAnsi="Times New Roman" w:cs="Times New Roman"/>
                <w:sz w:val="14"/>
                <w:szCs w:val="14"/>
              </w:rPr>
            </w:pPr>
            <w:r w:rsidRPr="003B495D">
              <w:rPr>
                <w:rFonts w:ascii="Times New Roman" w:hAnsi="Times New Roman" w:cs="Times New Roman"/>
                <w:sz w:val="14"/>
                <w:szCs w:val="14"/>
              </w:rPr>
              <w:t xml:space="preserve">Увеличение числа населения, оповещаемого об угрозе ЧС природного и техногенного характера         </w:t>
            </w:r>
          </w:p>
        </w:tc>
        <w:tc>
          <w:tcPr>
            <w:tcW w:w="434" w:type="pct"/>
            <w:tcBorders>
              <w:top w:val="single" w:sz="6" w:space="0" w:color="auto"/>
              <w:left w:val="single" w:sz="6" w:space="0" w:color="auto"/>
              <w:bottom w:val="single" w:sz="6" w:space="0" w:color="auto"/>
              <w:right w:val="single" w:sz="6" w:space="0" w:color="auto"/>
            </w:tcBorders>
            <w:vAlign w:val="center"/>
          </w:tcPr>
          <w:p w:rsidR="003B495D" w:rsidRPr="003B495D" w:rsidRDefault="003B495D" w:rsidP="003B495D">
            <w:pPr>
              <w:pStyle w:val="ConsPlusNormal"/>
              <w:widowControl/>
              <w:ind w:firstLine="0"/>
              <w:jc w:val="center"/>
              <w:rPr>
                <w:rFonts w:ascii="Times New Roman" w:hAnsi="Times New Roman" w:cs="Times New Roman"/>
                <w:sz w:val="14"/>
                <w:szCs w:val="14"/>
              </w:rPr>
            </w:pPr>
            <w:r w:rsidRPr="003B495D">
              <w:rPr>
                <w:rFonts w:ascii="Times New Roman" w:hAnsi="Times New Roman" w:cs="Times New Roman"/>
                <w:sz w:val="14"/>
                <w:szCs w:val="14"/>
              </w:rPr>
              <w:t>% от среднего показателя</w:t>
            </w:r>
          </w:p>
        </w:tc>
        <w:tc>
          <w:tcPr>
            <w:tcW w:w="434" w:type="pct"/>
            <w:tcBorders>
              <w:top w:val="single" w:sz="6" w:space="0" w:color="auto"/>
              <w:left w:val="single" w:sz="6" w:space="0" w:color="auto"/>
              <w:bottom w:val="single" w:sz="6" w:space="0" w:color="auto"/>
              <w:right w:val="single" w:sz="6" w:space="0" w:color="auto"/>
            </w:tcBorders>
            <w:vAlign w:val="center"/>
          </w:tcPr>
          <w:p w:rsidR="003B495D" w:rsidRPr="003B495D" w:rsidRDefault="003B495D" w:rsidP="003B495D">
            <w:pPr>
              <w:pStyle w:val="ConsPlusNormal"/>
              <w:widowControl/>
              <w:ind w:firstLine="0"/>
              <w:jc w:val="center"/>
              <w:rPr>
                <w:rFonts w:ascii="Times New Roman" w:hAnsi="Times New Roman" w:cs="Times New Roman"/>
                <w:sz w:val="14"/>
                <w:szCs w:val="14"/>
              </w:rPr>
            </w:pPr>
            <w:r w:rsidRPr="003B495D">
              <w:rPr>
                <w:rFonts w:ascii="Times New Roman" w:hAnsi="Times New Roman" w:cs="Times New Roman"/>
                <w:sz w:val="14"/>
                <w:szCs w:val="14"/>
              </w:rPr>
              <w:t>0,10</w:t>
            </w:r>
          </w:p>
        </w:tc>
        <w:tc>
          <w:tcPr>
            <w:tcW w:w="530" w:type="pct"/>
            <w:tcBorders>
              <w:top w:val="single" w:sz="6" w:space="0" w:color="auto"/>
              <w:left w:val="single" w:sz="6" w:space="0" w:color="auto"/>
              <w:bottom w:val="single" w:sz="6" w:space="0" w:color="auto"/>
              <w:right w:val="single" w:sz="6" w:space="0" w:color="auto"/>
            </w:tcBorders>
            <w:vAlign w:val="center"/>
          </w:tcPr>
          <w:p w:rsidR="003B495D" w:rsidRPr="003B495D" w:rsidRDefault="003B495D" w:rsidP="003B495D">
            <w:pPr>
              <w:pStyle w:val="ConsPlusNormal"/>
              <w:widowControl/>
              <w:ind w:firstLine="0"/>
              <w:jc w:val="center"/>
              <w:rPr>
                <w:rFonts w:ascii="Times New Roman" w:hAnsi="Times New Roman" w:cs="Times New Roman"/>
                <w:sz w:val="14"/>
                <w:szCs w:val="14"/>
              </w:rPr>
            </w:pPr>
            <w:r w:rsidRPr="003B495D">
              <w:rPr>
                <w:rFonts w:ascii="Times New Roman" w:hAnsi="Times New Roman" w:cs="Times New Roman"/>
                <w:sz w:val="14"/>
                <w:szCs w:val="14"/>
              </w:rPr>
              <w:t>ведомственная статистика</w:t>
            </w:r>
          </w:p>
        </w:tc>
        <w:tc>
          <w:tcPr>
            <w:tcW w:w="482" w:type="pct"/>
            <w:tcBorders>
              <w:top w:val="single" w:sz="6" w:space="0" w:color="auto"/>
              <w:left w:val="single" w:sz="6" w:space="0" w:color="auto"/>
              <w:bottom w:val="single" w:sz="6" w:space="0" w:color="auto"/>
              <w:right w:val="single" w:sz="6" w:space="0" w:color="auto"/>
            </w:tcBorders>
            <w:vAlign w:val="center"/>
          </w:tcPr>
          <w:p w:rsidR="003B495D" w:rsidRPr="003B495D" w:rsidRDefault="003B495D" w:rsidP="003B495D">
            <w:pPr>
              <w:pStyle w:val="ConsPlusNormal"/>
              <w:widowControl/>
              <w:ind w:firstLine="0"/>
              <w:jc w:val="center"/>
              <w:rPr>
                <w:rFonts w:ascii="Times New Roman" w:hAnsi="Times New Roman" w:cs="Times New Roman"/>
                <w:sz w:val="14"/>
                <w:szCs w:val="14"/>
              </w:rPr>
            </w:pPr>
            <w:r w:rsidRPr="003B495D">
              <w:rPr>
                <w:rFonts w:ascii="Times New Roman" w:hAnsi="Times New Roman" w:cs="Times New Roman"/>
                <w:sz w:val="14"/>
                <w:szCs w:val="14"/>
              </w:rPr>
              <w:t>46</w:t>
            </w:r>
          </w:p>
        </w:tc>
        <w:tc>
          <w:tcPr>
            <w:tcW w:w="482" w:type="pct"/>
            <w:tcBorders>
              <w:top w:val="single" w:sz="6" w:space="0" w:color="auto"/>
              <w:left w:val="single" w:sz="6" w:space="0" w:color="auto"/>
              <w:bottom w:val="single" w:sz="6" w:space="0" w:color="auto"/>
              <w:right w:val="single" w:sz="6" w:space="0" w:color="auto"/>
            </w:tcBorders>
            <w:vAlign w:val="center"/>
          </w:tcPr>
          <w:p w:rsidR="003B495D" w:rsidRPr="003B495D" w:rsidRDefault="003B495D" w:rsidP="003B495D">
            <w:pPr>
              <w:pStyle w:val="ConsPlusNormal"/>
              <w:widowControl/>
              <w:ind w:firstLine="0"/>
              <w:jc w:val="center"/>
              <w:rPr>
                <w:rFonts w:ascii="Times New Roman" w:hAnsi="Times New Roman" w:cs="Times New Roman"/>
                <w:sz w:val="14"/>
                <w:szCs w:val="14"/>
              </w:rPr>
            </w:pPr>
            <w:r w:rsidRPr="003B495D">
              <w:rPr>
                <w:rFonts w:ascii="Times New Roman" w:hAnsi="Times New Roman" w:cs="Times New Roman"/>
                <w:sz w:val="14"/>
                <w:szCs w:val="14"/>
              </w:rPr>
              <w:t>48</w:t>
            </w:r>
          </w:p>
        </w:tc>
        <w:tc>
          <w:tcPr>
            <w:tcW w:w="434" w:type="pct"/>
            <w:tcBorders>
              <w:top w:val="single" w:sz="6" w:space="0" w:color="auto"/>
              <w:left w:val="single" w:sz="6" w:space="0" w:color="auto"/>
              <w:bottom w:val="single" w:sz="6" w:space="0" w:color="auto"/>
              <w:right w:val="single" w:sz="6" w:space="0" w:color="auto"/>
            </w:tcBorders>
            <w:vAlign w:val="center"/>
          </w:tcPr>
          <w:p w:rsidR="003B495D" w:rsidRPr="003B495D" w:rsidRDefault="003B495D" w:rsidP="003B495D">
            <w:pPr>
              <w:pStyle w:val="ConsPlusNormal"/>
              <w:widowControl/>
              <w:ind w:firstLine="0"/>
              <w:jc w:val="center"/>
              <w:rPr>
                <w:rFonts w:ascii="Times New Roman" w:hAnsi="Times New Roman" w:cs="Times New Roman"/>
                <w:sz w:val="14"/>
                <w:szCs w:val="14"/>
              </w:rPr>
            </w:pPr>
            <w:r w:rsidRPr="003B495D">
              <w:rPr>
                <w:rFonts w:ascii="Times New Roman" w:hAnsi="Times New Roman" w:cs="Times New Roman"/>
                <w:sz w:val="14"/>
                <w:szCs w:val="14"/>
              </w:rPr>
              <w:t>49</w:t>
            </w:r>
          </w:p>
        </w:tc>
        <w:tc>
          <w:tcPr>
            <w:tcW w:w="472" w:type="pct"/>
            <w:tcBorders>
              <w:top w:val="single" w:sz="6" w:space="0" w:color="auto"/>
              <w:left w:val="single" w:sz="6" w:space="0" w:color="auto"/>
              <w:bottom w:val="single" w:sz="6" w:space="0" w:color="auto"/>
              <w:right w:val="single" w:sz="6" w:space="0" w:color="auto"/>
            </w:tcBorders>
            <w:vAlign w:val="center"/>
          </w:tcPr>
          <w:p w:rsidR="003B495D" w:rsidRPr="003B495D" w:rsidRDefault="003B495D" w:rsidP="003B495D">
            <w:pPr>
              <w:pStyle w:val="ConsPlusNormal"/>
              <w:widowControl/>
              <w:ind w:firstLine="0"/>
              <w:jc w:val="center"/>
              <w:rPr>
                <w:rFonts w:ascii="Times New Roman" w:hAnsi="Times New Roman" w:cs="Times New Roman"/>
                <w:sz w:val="14"/>
                <w:szCs w:val="14"/>
              </w:rPr>
            </w:pPr>
            <w:r w:rsidRPr="003B495D">
              <w:rPr>
                <w:rFonts w:ascii="Times New Roman" w:hAnsi="Times New Roman" w:cs="Times New Roman"/>
                <w:sz w:val="14"/>
                <w:szCs w:val="14"/>
              </w:rPr>
              <w:t>50</w:t>
            </w:r>
          </w:p>
        </w:tc>
      </w:tr>
    </w:tbl>
    <w:p w:rsidR="008143A4" w:rsidRDefault="008143A4" w:rsidP="005266ED">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333106" w:rsidRPr="00333106" w:rsidTr="00333106">
        <w:trPr>
          <w:trHeight w:val="20"/>
        </w:trPr>
        <w:tc>
          <w:tcPr>
            <w:tcW w:w="5000" w:type="pct"/>
            <w:tcBorders>
              <w:top w:val="nil"/>
              <w:left w:val="nil"/>
              <w:right w:val="nil"/>
            </w:tcBorders>
            <w:shd w:val="clear" w:color="auto" w:fill="auto"/>
            <w:noWrap/>
            <w:vAlign w:val="bottom"/>
            <w:hideMark/>
          </w:tcPr>
          <w:p w:rsidR="00333106" w:rsidRDefault="00333106" w:rsidP="00333106">
            <w:pPr>
              <w:spacing w:after="0" w:line="240" w:lineRule="auto"/>
              <w:jc w:val="right"/>
              <w:rPr>
                <w:rFonts w:ascii="Times New Roman" w:eastAsia="Times New Roman" w:hAnsi="Times New Roman"/>
                <w:sz w:val="18"/>
                <w:szCs w:val="18"/>
                <w:lang w:val="en-US" w:eastAsia="ru-RU"/>
              </w:rPr>
            </w:pPr>
            <w:r w:rsidRPr="00333106">
              <w:rPr>
                <w:rFonts w:ascii="Times New Roman" w:eastAsia="Times New Roman" w:hAnsi="Times New Roman"/>
                <w:sz w:val="18"/>
                <w:szCs w:val="18"/>
                <w:lang w:eastAsia="ru-RU"/>
              </w:rPr>
              <w:t>Приложение № 2 к подпрограмме</w:t>
            </w:r>
          </w:p>
          <w:p w:rsidR="00366A63" w:rsidRDefault="00366A63" w:rsidP="00333106">
            <w:pPr>
              <w:spacing w:after="0" w:line="240" w:lineRule="auto"/>
              <w:jc w:val="right"/>
              <w:rPr>
                <w:rFonts w:ascii="Times New Roman" w:eastAsia="Times New Roman" w:hAnsi="Times New Roman"/>
                <w:sz w:val="18"/>
                <w:szCs w:val="18"/>
                <w:lang w:val="en-US" w:eastAsia="ru-RU"/>
              </w:rPr>
            </w:pPr>
            <w:r>
              <w:rPr>
                <w:rFonts w:ascii="Times New Roman" w:eastAsia="Times New Roman" w:hAnsi="Times New Roman"/>
                <w:sz w:val="18"/>
                <w:szCs w:val="18"/>
                <w:lang w:eastAsia="ru-RU"/>
              </w:rPr>
              <w:t xml:space="preserve"> «</w:t>
            </w:r>
            <w:r w:rsidR="00333106" w:rsidRPr="00333106">
              <w:rPr>
                <w:rFonts w:ascii="Times New Roman" w:eastAsia="Times New Roman" w:hAnsi="Times New Roman"/>
                <w:sz w:val="18"/>
                <w:szCs w:val="18"/>
                <w:lang w:eastAsia="ru-RU"/>
              </w:rPr>
              <w:t>Предупреждение и помощь населению района</w:t>
            </w:r>
          </w:p>
          <w:p w:rsidR="00366A63" w:rsidRDefault="00333106" w:rsidP="00333106">
            <w:pPr>
              <w:spacing w:after="0" w:line="240" w:lineRule="auto"/>
              <w:jc w:val="right"/>
              <w:rPr>
                <w:rFonts w:ascii="Times New Roman" w:eastAsia="Times New Roman" w:hAnsi="Times New Roman"/>
                <w:sz w:val="18"/>
                <w:szCs w:val="18"/>
                <w:lang w:val="en-US" w:eastAsia="ru-RU"/>
              </w:rPr>
            </w:pPr>
            <w:r w:rsidRPr="00333106">
              <w:rPr>
                <w:rFonts w:ascii="Times New Roman" w:eastAsia="Times New Roman" w:hAnsi="Times New Roman"/>
                <w:sz w:val="18"/>
                <w:szCs w:val="18"/>
                <w:lang w:eastAsia="ru-RU"/>
              </w:rPr>
              <w:t xml:space="preserve"> в чрезвычайных ситуациях, а также</w:t>
            </w:r>
          </w:p>
          <w:p w:rsidR="00366A63" w:rsidRPr="00366A63" w:rsidRDefault="00333106" w:rsidP="00333106">
            <w:pPr>
              <w:spacing w:after="0" w:line="240" w:lineRule="auto"/>
              <w:jc w:val="right"/>
              <w:rPr>
                <w:rFonts w:ascii="Times New Roman" w:eastAsia="Times New Roman" w:hAnsi="Times New Roman"/>
                <w:sz w:val="18"/>
                <w:szCs w:val="18"/>
                <w:lang w:eastAsia="ru-RU"/>
              </w:rPr>
            </w:pPr>
            <w:r w:rsidRPr="00333106">
              <w:rPr>
                <w:rFonts w:ascii="Times New Roman" w:eastAsia="Times New Roman" w:hAnsi="Times New Roman"/>
                <w:sz w:val="18"/>
                <w:szCs w:val="18"/>
                <w:lang w:eastAsia="ru-RU"/>
              </w:rPr>
              <w:t xml:space="preserve"> использование информационно-коммуникационных технологий</w:t>
            </w:r>
          </w:p>
          <w:p w:rsidR="00333106" w:rsidRPr="00333106" w:rsidRDefault="00333106" w:rsidP="00333106">
            <w:pPr>
              <w:spacing w:after="0" w:line="240" w:lineRule="auto"/>
              <w:jc w:val="right"/>
              <w:rPr>
                <w:rFonts w:ascii="Times New Roman" w:eastAsia="Times New Roman" w:hAnsi="Times New Roman"/>
                <w:sz w:val="18"/>
                <w:szCs w:val="18"/>
                <w:lang w:eastAsia="ru-RU"/>
              </w:rPr>
            </w:pPr>
            <w:r w:rsidRPr="00333106">
              <w:rPr>
                <w:rFonts w:ascii="Times New Roman" w:eastAsia="Times New Roman" w:hAnsi="Times New Roman"/>
                <w:sz w:val="18"/>
                <w:szCs w:val="18"/>
                <w:lang w:eastAsia="ru-RU"/>
              </w:rPr>
              <w:t xml:space="preserve"> для обеспечения безопасности населения района» </w:t>
            </w:r>
          </w:p>
          <w:p w:rsidR="00333106" w:rsidRPr="00333106" w:rsidRDefault="00333106" w:rsidP="00333106">
            <w:pPr>
              <w:spacing w:after="0" w:line="240" w:lineRule="auto"/>
              <w:jc w:val="center"/>
              <w:rPr>
                <w:rFonts w:ascii="Times New Roman" w:eastAsia="Times New Roman" w:hAnsi="Times New Roman"/>
                <w:sz w:val="18"/>
                <w:szCs w:val="18"/>
                <w:lang w:eastAsia="ru-RU"/>
              </w:rPr>
            </w:pPr>
            <w:r w:rsidRPr="00333106">
              <w:rPr>
                <w:rFonts w:ascii="Times New Roman" w:eastAsia="Times New Roman" w:hAnsi="Times New Roman"/>
                <w:sz w:val="18"/>
                <w:szCs w:val="18"/>
                <w:lang w:eastAsia="ru-RU"/>
              </w:rPr>
              <w:t xml:space="preserve">              </w:t>
            </w:r>
          </w:p>
          <w:p w:rsidR="00333106" w:rsidRPr="00333106" w:rsidRDefault="00333106" w:rsidP="00366A63">
            <w:pPr>
              <w:spacing w:after="0" w:line="240" w:lineRule="auto"/>
              <w:jc w:val="center"/>
              <w:rPr>
                <w:rFonts w:ascii="Times New Roman" w:eastAsia="Times New Roman" w:hAnsi="Times New Roman"/>
                <w:sz w:val="18"/>
                <w:szCs w:val="18"/>
                <w:lang w:eastAsia="ru-RU"/>
              </w:rPr>
            </w:pPr>
            <w:r w:rsidRPr="00333106">
              <w:rPr>
                <w:rFonts w:ascii="Times New Roman" w:eastAsia="Times New Roman" w:hAnsi="Times New Roman"/>
                <w:sz w:val="20"/>
                <w:szCs w:val="18"/>
                <w:lang w:eastAsia="ru-RU"/>
              </w:rPr>
              <w:t>Перечень мероприятий подпрограммы  "Предупреждение и помощь населению района в чрезвычайных ситуациях, а так же использование информационно-коммуникационных технологий для обеспечения безопасности населения района" с указанием объема средств на их реализацию и ожидаемых результатов</w:t>
            </w:r>
          </w:p>
        </w:tc>
      </w:tr>
    </w:tbl>
    <w:p w:rsidR="003B495D" w:rsidRPr="00333106" w:rsidRDefault="003B495D" w:rsidP="005266ED">
      <w:pPr>
        <w:spacing w:after="0" w:line="240" w:lineRule="auto"/>
        <w:jc w:val="both"/>
        <w:rPr>
          <w:rFonts w:ascii="Times New Roman" w:eastAsia="Times New Roman" w:hAnsi="Times New Roman"/>
          <w:sz w:val="20"/>
          <w:szCs w:val="20"/>
          <w:lang w:eastAsia="ru-RU"/>
        </w:rPr>
      </w:pPr>
    </w:p>
    <w:tbl>
      <w:tblPr>
        <w:tblW w:w="5000" w:type="pct"/>
        <w:tblLook w:val="04A0"/>
      </w:tblPr>
      <w:tblGrid>
        <w:gridCol w:w="964"/>
        <w:gridCol w:w="766"/>
        <w:gridCol w:w="407"/>
        <w:gridCol w:w="377"/>
        <w:gridCol w:w="643"/>
        <w:gridCol w:w="1104"/>
        <w:gridCol w:w="1104"/>
        <w:gridCol w:w="1104"/>
        <w:gridCol w:w="1104"/>
        <w:gridCol w:w="1104"/>
        <w:gridCol w:w="893"/>
      </w:tblGrid>
      <w:tr w:rsidR="00366A63" w:rsidRPr="00366A63" w:rsidTr="00366A63">
        <w:trPr>
          <w:trHeight w:val="20"/>
        </w:trPr>
        <w:tc>
          <w:tcPr>
            <w:tcW w:w="71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66A63" w:rsidRPr="00366A63" w:rsidRDefault="00366A63" w:rsidP="00366A63">
            <w:pPr>
              <w:spacing w:after="0" w:line="240" w:lineRule="auto"/>
              <w:jc w:val="center"/>
              <w:rPr>
                <w:rFonts w:ascii="Times New Roman" w:eastAsia="Times New Roman" w:hAnsi="Times New Roman"/>
                <w:sz w:val="14"/>
                <w:szCs w:val="14"/>
                <w:lang w:eastAsia="ru-RU"/>
              </w:rPr>
            </w:pPr>
            <w:r w:rsidRPr="00366A63">
              <w:rPr>
                <w:rFonts w:ascii="Times New Roman" w:eastAsia="Times New Roman" w:hAnsi="Times New Roman"/>
                <w:sz w:val="14"/>
                <w:szCs w:val="14"/>
                <w:lang w:eastAsia="ru-RU"/>
              </w:rPr>
              <w:t>Наименование  программы, подпрограммы</w:t>
            </w:r>
          </w:p>
        </w:tc>
        <w:tc>
          <w:tcPr>
            <w:tcW w:w="3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66A63" w:rsidRPr="00366A63" w:rsidRDefault="00366A63" w:rsidP="00366A63">
            <w:pPr>
              <w:spacing w:after="0" w:line="240" w:lineRule="auto"/>
              <w:jc w:val="center"/>
              <w:rPr>
                <w:rFonts w:ascii="Times New Roman" w:eastAsia="Times New Roman" w:hAnsi="Times New Roman"/>
                <w:sz w:val="14"/>
                <w:szCs w:val="14"/>
                <w:lang w:eastAsia="ru-RU"/>
              </w:rPr>
            </w:pPr>
            <w:r w:rsidRPr="00366A63">
              <w:rPr>
                <w:rFonts w:ascii="Times New Roman" w:eastAsia="Times New Roman" w:hAnsi="Times New Roman"/>
                <w:sz w:val="14"/>
                <w:szCs w:val="14"/>
                <w:lang w:eastAsia="ru-RU"/>
              </w:rPr>
              <w:t>Наименование ГРБС</w:t>
            </w:r>
          </w:p>
        </w:tc>
        <w:tc>
          <w:tcPr>
            <w:tcW w:w="630" w:type="pct"/>
            <w:gridSpan w:val="3"/>
            <w:tcBorders>
              <w:top w:val="single" w:sz="4" w:space="0" w:color="auto"/>
              <w:left w:val="nil"/>
              <w:bottom w:val="single" w:sz="4" w:space="0" w:color="auto"/>
              <w:right w:val="single" w:sz="4" w:space="0" w:color="auto"/>
            </w:tcBorders>
            <w:shd w:val="clear" w:color="auto" w:fill="auto"/>
            <w:hideMark/>
          </w:tcPr>
          <w:p w:rsidR="00366A63" w:rsidRPr="00366A63" w:rsidRDefault="00366A63" w:rsidP="00366A63">
            <w:pPr>
              <w:spacing w:after="0" w:line="240" w:lineRule="auto"/>
              <w:jc w:val="center"/>
              <w:rPr>
                <w:rFonts w:ascii="Times New Roman" w:eastAsia="Times New Roman" w:hAnsi="Times New Roman"/>
                <w:sz w:val="14"/>
                <w:szCs w:val="14"/>
                <w:lang w:eastAsia="ru-RU"/>
              </w:rPr>
            </w:pPr>
            <w:r w:rsidRPr="00366A63">
              <w:rPr>
                <w:rFonts w:ascii="Times New Roman" w:eastAsia="Times New Roman" w:hAnsi="Times New Roman"/>
                <w:sz w:val="14"/>
                <w:szCs w:val="14"/>
                <w:lang w:eastAsia="ru-RU"/>
              </w:rPr>
              <w:t xml:space="preserve">Код бюджетной                       классификации </w:t>
            </w:r>
          </w:p>
        </w:tc>
        <w:tc>
          <w:tcPr>
            <w:tcW w:w="2585" w:type="pct"/>
            <w:gridSpan w:val="5"/>
            <w:tcBorders>
              <w:top w:val="single" w:sz="4" w:space="0" w:color="auto"/>
              <w:left w:val="nil"/>
              <w:bottom w:val="single" w:sz="4" w:space="0" w:color="auto"/>
              <w:right w:val="single" w:sz="4" w:space="0" w:color="auto"/>
            </w:tcBorders>
            <w:shd w:val="clear" w:color="auto" w:fill="auto"/>
            <w:vAlign w:val="center"/>
            <w:hideMark/>
          </w:tcPr>
          <w:p w:rsidR="00366A63" w:rsidRPr="00366A63" w:rsidRDefault="00366A63" w:rsidP="00366A63">
            <w:pPr>
              <w:spacing w:after="0" w:line="240" w:lineRule="auto"/>
              <w:jc w:val="center"/>
              <w:rPr>
                <w:rFonts w:ascii="Times New Roman" w:eastAsia="Times New Roman" w:hAnsi="Times New Roman"/>
                <w:sz w:val="14"/>
                <w:szCs w:val="14"/>
                <w:lang w:eastAsia="ru-RU"/>
              </w:rPr>
            </w:pPr>
            <w:r w:rsidRPr="00366A63">
              <w:rPr>
                <w:rFonts w:ascii="Times New Roman" w:eastAsia="Times New Roman" w:hAnsi="Times New Roman"/>
                <w:sz w:val="14"/>
                <w:szCs w:val="14"/>
                <w:lang w:eastAsia="ru-RU"/>
              </w:rPr>
              <w:t> </w:t>
            </w:r>
          </w:p>
        </w:tc>
        <w:tc>
          <w:tcPr>
            <w:tcW w:w="69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66A63" w:rsidRPr="00366A63" w:rsidRDefault="00366A63" w:rsidP="00366A63">
            <w:pPr>
              <w:spacing w:after="0" w:line="240" w:lineRule="auto"/>
              <w:jc w:val="center"/>
              <w:rPr>
                <w:rFonts w:ascii="Times New Roman" w:eastAsia="Times New Roman" w:hAnsi="Times New Roman"/>
                <w:sz w:val="14"/>
                <w:szCs w:val="14"/>
                <w:lang w:eastAsia="ru-RU"/>
              </w:rPr>
            </w:pPr>
            <w:r w:rsidRPr="00366A63">
              <w:rPr>
                <w:rFonts w:ascii="Times New Roman" w:eastAsia="Times New Roman" w:hAnsi="Times New Roman"/>
                <w:sz w:val="14"/>
                <w:szCs w:val="14"/>
                <w:lang w:eastAsia="ru-RU"/>
              </w:rPr>
              <w:t xml:space="preserve">Ожидаемый результат от реализации подпрограммного мероприятия (в натуральном выражении)  </w:t>
            </w:r>
          </w:p>
        </w:tc>
      </w:tr>
      <w:tr w:rsidR="00366A63" w:rsidRPr="00366A63" w:rsidTr="00366A63">
        <w:trPr>
          <w:trHeight w:val="20"/>
        </w:trPr>
        <w:tc>
          <w:tcPr>
            <w:tcW w:w="71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66A63" w:rsidRPr="00366A63" w:rsidRDefault="00366A63" w:rsidP="00366A63">
            <w:pPr>
              <w:spacing w:after="0" w:line="240" w:lineRule="auto"/>
              <w:rPr>
                <w:rFonts w:ascii="Times New Roman" w:eastAsia="Times New Roman" w:hAnsi="Times New Roman"/>
                <w:sz w:val="14"/>
                <w:szCs w:val="14"/>
                <w:lang w:eastAsia="ru-RU"/>
              </w:rPr>
            </w:pPr>
          </w:p>
        </w:tc>
        <w:tc>
          <w:tcPr>
            <w:tcW w:w="3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66A63" w:rsidRPr="00366A63" w:rsidRDefault="00366A63" w:rsidP="00366A63">
            <w:pPr>
              <w:spacing w:after="0" w:line="240" w:lineRule="auto"/>
              <w:rPr>
                <w:rFonts w:ascii="Times New Roman" w:eastAsia="Times New Roman" w:hAnsi="Times New Roman"/>
                <w:sz w:val="14"/>
                <w:szCs w:val="14"/>
                <w:lang w:eastAsia="ru-RU"/>
              </w:rPr>
            </w:pPr>
          </w:p>
        </w:tc>
        <w:tc>
          <w:tcPr>
            <w:tcW w:w="161"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spacing w:after="0" w:line="240" w:lineRule="auto"/>
              <w:jc w:val="center"/>
              <w:rPr>
                <w:rFonts w:ascii="Times New Roman" w:eastAsia="Times New Roman" w:hAnsi="Times New Roman"/>
                <w:sz w:val="14"/>
                <w:szCs w:val="14"/>
                <w:lang w:eastAsia="ru-RU"/>
              </w:rPr>
            </w:pPr>
            <w:r w:rsidRPr="00366A63">
              <w:rPr>
                <w:rFonts w:ascii="Times New Roman" w:eastAsia="Times New Roman" w:hAnsi="Times New Roman"/>
                <w:sz w:val="14"/>
                <w:szCs w:val="14"/>
                <w:lang w:eastAsia="ru-RU"/>
              </w:rPr>
              <w:t>ГРБС</w:t>
            </w:r>
          </w:p>
        </w:tc>
        <w:tc>
          <w:tcPr>
            <w:tcW w:w="171" w:type="pct"/>
            <w:tcBorders>
              <w:top w:val="nil"/>
              <w:left w:val="nil"/>
              <w:bottom w:val="single" w:sz="4" w:space="0" w:color="auto"/>
              <w:right w:val="single" w:sz="4" w:space="0" w:color="auto"/>
            </w:tcBorders>
            <w:shd w:val="clear" w:color="auto" w:fill="auto"/>
            <w:vAlign w:val="center"/>
            <w:hideMark/>
          </w:tcPr>
          <w:p w:rsidR="00366A63" w:rsidRPr="00366A63" w:rsidRDefault="00366A63" w:rsidP="00366A63">
            <w:pPr>
              <w:spacing w:after="0" w:line="240" w:lineRule="auto"/>
              <w:jc w:val="center"/>
              <w:rPr>
                <w:rFonts w:ascii="Times New Roman" w:eastAsia="Times New Roman" w:hAnsi="Times New Roman"/>
                <w:sz w:val="14"/>
                <w:szCs w:val="14"/>
                <w:lang w:eastAsia="ru-RU"/>
              </w:rPr>
            </w:pPr>
            <w:r w:rsidRPr="00366A63">
              <w:rPr>
                <w:rFonts w:ascii="Times New Roman" w:eastAsia="Times New Roman" w:hAnsi="Times New Roman"/>
                <w:sz w:val="14"/>
                <w:szCs w:val="14"/>
                <w:lang w:eastAsia="ru-RU"/>
              </w:rPr>
              <w:t>Рз</w:t>
            </w:r>
            <w:r w:rsidRPr="00366A63">
              <w:rPr>
                <w:rFonts w:ascii="Times New Roman" w:eastAsia="Times New Roman" w:hAnsi="Times New Roman"/>
                <w:sz w:val="14"/>
                <w:szCs w:val="14"/>
                <w:lang w:eastAsia="ru-RU"/>
              </w:rPr>
              <w:br/>
              <w:t>Пр</w:t>
            </w:r>
          </w:p>
        </w:tc>
        <w:tc>
          <w:tcPr>
            <w:tcW w:w="297"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spacing w:after="0" w:line="240" w:lineRule="auto"/>
              <w:jc w:val="center"/>
              <w:rPr>
                <w:rFonts w:ascii="Times New Roman" w:eastAsia="Times New Roman" w:hAnsi="Times New Roman"/>
                <w:sz w:val="14"/>
                <w:szCs w:val="14"/>
                <w:lang w:eastAsia="ru-RU"/>
              </w:rPr>
            </w:pPr>
            <w:r w:rsidRPr="00366A63">
              <w:rPr>
                <w:rFonts w:ascii="Times New Roman" w:eastAsia="Times New Roman" w:hAnsi="Times New Roman"/>
                <w:sz w:val="14"/>
                <w:szCs w:val="14"/>
                <w:lang w:eastAsia="ru-RU"/>
              </w:rPr>
              <w:t>ЦСР</w:t>
            </w:r>
          </w:p>
        </w:tc>
        <w:tc>
          <w:tcPr>
            <w:tcW w:w="517" w:type="pct"/>
            <w:tcBorders>
              <w:top w:val="nil"/>
              <w:left w:val="nil"/>
              <w:bottom w:val="single" w:sz="4" w:space="0" w:color="auto"/>
              <w:right w:val="single" w:sz="4" w:space="0" w:color="auto"/>
            </w:tcBorders>
            <w:shd w:val="clear" w:color="auto" w:fill="auto"/>
            <w:vAlign w:val="center"/>
            <w:hideMark/>
          </w:tcPr>
          <w:p w:rsidR="00366A63" w:rsidRPr="00366A63" w:rsidRDefault="00366A63" w:rsidP="00366A63">
            <w:pPr>
              <w:spacing w:after="0" w:line="240" w:lineRule="auto"/>
              <w:jc w:val="center"/>
              <w:rPr>
                <w:rFonts w:ascii="Times New Roman" w:eastAsia="Times New Roman" w:hAnsi="Times New Roman"/>
                <w:sz w:val="14"/>
                <w:szCs w:val="14"/>
                <w:lang w:eastAsia="ru-RU"/>
              </w:rPr>
            </w:pPr>
            <w:r w:rsidRPr="00366A63">
              <w:rPr>
                <w:rFonts w:ascii="Times New Roman" w:eastAsia="Times New Roman" w:hAnsi="Times New Roman"/>
                <w:sz w:val="14"/>
                <w:szCs w:val="14"/>
                <w:lang w:eastAsia="ru-RU"/>
              </w:rPr>
              <w:t xml:space="preserve"> Предыдущий финасовый год 2024 </w:t>
            </w:r>
          </w:p>
        </w:tc>
        <w:tc>
          <w:tcPr>
            <w:tcW w:w="517" w:type="pct"/>
            <w:tcBorders>
              <w:top w:val="nil"/>
              <w:left w:val="nil"/>
              <w:bottom w:val="single" w:sz="4" w:space="0" w:color="auto"/>
              <w:right w:val="single" w:sz="4" w:space="0" w:color="auto"/>
            </w:tcBorders>
            <w:shd w:val="clear" w:color="auto" w:fill="auto"/>
            <w:vAlign w:val="center"/>
            <w:hideMark/>
          </w:tcPr>
          <w:p w:rsidR="00366A63" w:rsidRPr="00366A63" w:rsidRDefault="00366A63" w:rsidP="00366A63">
            <w:pPr>
              <w:spacing w:after="0" w:line="240" w:lineRule="auto"/>
              <w:jc w:val="center"/>
              <w:rPr>
                <w:rFonts w:ascii="Times New Roman" w:eastAsia="Times New Roman" w:hAnsi="Times New Roman"/>
                <w:sz w:val="14"/>
                <w:szCs w:val="14"/>
                <w:lang w:eastAsia="ru-RU"/>
              </w:rPr>
            </w:pPr>
            <w:r w:rsidRPr="00366A63">
              <w:rPr>
                <w:rFonts w:ascii="Times New Roman" w:eastAsia="Times New Roman" w:hAnsi="Times New Roman"/>
                <w:sz w:val="14"/>
                <w:szCs w:val="14"/>
                <w:lang w:eastAsia="ru-RU"/>
              </w:rPr>
              <w:t xml:space="preserve"> Текущий финансовый год 2025 </w:t>
            </w:r>
          </w:p>
        </w:tc>
        <w:tc>
          <w:tcPr>
            <w:tcW w:w="517" w:type="pct"/>
            <w:tcBorders>
              <w:top w:val="nil"/>
              <w:left w:val="nil"/>
              <w:bottom w:val="single" w:sz="4" w:space="0" w:color="auto"/>
              <w:right w:val="single" w:sz="4" w:space="0" w:color="auto"/>
            </w:tcBorders>
            <w:shd w:val="clear" w:color="auto" w:fill="auto"/>
            <w:vAlign w:val="center"/>
            <w:hideMark/>
          </w:tcPr>
          <w:p w:rsidR="00366A63" w:rsidRPr="00366A63" w:rsidRDefault="00366A63" w:rsidP="00366A63">
            <w:pPr>
              <w:spacing w:after="0" w:line="240" w:lineRule="auto"/>
              <w:jc w:val="center"/>
              <w:rPr>
                <w:rFonts w:ascii="Times New Roman" w:eastAsia="Times New Roman" w:hAnsi="Times New Roman"/>
                <w:sz w:val="14"/>
                <w:szCs w:val="14"/>
                <w:lang w:eastAsia="ru-RU"/>
              </w:rPr>
            </w:pPr>
            <w:r w:rsidRPr="00366A63">
              <w:rPr>
                <w:rFonts w:ascii="Times New Roman" w:eastAsia="Times New Roman" w:hAnsi="Times New Roman"/>
                <w:sz w:val="14"/>
                <w:szCs w:val="14"/>
                <w:lang w:eastAsia="ru-RU"/>
              </w:rPr>
              <w:t xml:space="preserve"> Первый год планового периода 2026 </w:t>
            </w:r>
          </w:p>
        </w:tc>
        <w:tc>
          <w:tcPr>
            <w:tcW w:w="517" w:type="pct"/>
            <w:tcBorders>
              <w:top w:val="nil"/>
              <w:left w:val="nil"/>
              <w:bottom w:val="single" w:sz="4" w:space="0" w:color="auto"/>
              <w:right w:val="single" w:sz="4" w:space="0" w:color="auto"/>
            </w:tcBorders>
            <w:shd w:val="clear" w:color="auto" w:fill="auto"/>
            <w:vAlign w:val="center"/>
            <w:hideMark/>
          </w:tcPr>
          <w:p w:rsidR="00366A63" w:rsidRPr="00366A63" w:rsidRDefault="00366A63" w:rsidP="00366A63">
            <w:pPr>
              <w:spacing w:after="0" w:line="240" w:lineRule="auto"/>
              <w:jc w:val="center"/>
              <w:rPr>
                <w:rFonts w:ascii="Times New Roman" w:eastAsia="Times New Roman" w:hAnsi="Times New Roman"/>
                <w:sz w:val="14"/>
                <w:szCs w:val="14"/>
                <w:lang w:eastAsia="ru-RU"/>
              </w:rPr>
            </w:pPr>
            <w:r w:rsidRPr="00366A63">
              <w:rPr>
                <w:rFonts w:ascii="Times New Roman" w:eastAsia="Times New Roman" w:hAnsi="Times New Roman"/>
                <w:sz w:val="14"/>
                <w:szCs w:val="14"/>
                <w:lang w:eastAsia="ru-RU"/>
              </w:rPr>
              <w:t xml:space="preserve"> Второй год планового периода 2027 </w:t>
            </w:r>
          </w:p>
        </w:tc>
        <w:tc>
          <w:tcPr>
            <w:tcW w:w="517" w:type="pct"/>
            <w:tcBorders>
              <w:top w:val="nil"/>
              <w:left w:val="nil"/>
              <w:bottom w:val="single" w:sz="4" w:space="0" w:color="auto"/>
              <w:right w:val="single" w:sz="4" w:space="0" w:color="auto"/>
            </w:tcBorders>
            <w:shd w:val="clear" w:color="auto" w:fill="auto"/>
            <w:vAlign w:val="center"/>
            <w:hideMark/>
          </w:tcPr>
          <w:p w:rsidR="00366A63" w:rsidRPr="00366A63" w:rsidRDefault="00366A63" w:rsidP="00366A63">
            <w:pPr>
              <w:spacing w:after="0" w:line="240" w:lineRule="auto"/>
              <w:jc w:val="center"/>
              <w:rPr>
                <w:rFonts w:ascii="Times New Roman" w:eastAsia="Times New Roman" w:hAnsi="Times New Roman"/>
                <w:sz w:val="14"/>
                <w:szCs w:val="14"/>
                <w:lang w:eastAsia="ru-RU"/>
              </w:rPr>
            </w:pPr>
            <w:r w:rsidRPr="00366A63">
              <w:rPr>
                <w:rFonts w:ascii="Times New Roman" w:eastAsia="Times New Roman" w:hAnsi="Times New Roman"/>
                <w:sz w:val="14"/>
                <w:szCs w:val="14"/>
                <w:lang w:eastAsia="ru-RU"/>
              </w:rPr>
              <w:t xml:space="preserve"> Итого на период </w:t>
            </w:r>
          </w:p>
        </w:tc>
        <w:tc>
          <w:tcPr>
            <w:tcW w:w="69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66A63" w:rsidRPr="00366A63" w:rsidRDefault="00366A63" w:rsidP="00366A63">
            <w:pPr>
              <w:spacing w:after="0" w:line="240" w:lineRule="auto"/>
              <w:rPr>
                <w:rFonts w:ascii="Times New Roman" w:eastAsia="Times New Roman" w:hAnsi="Times New Roman"/>
                <w:sz w:val="14"/>
                <w:szCs w:val="14"/>
                <w:lang w:eastAsia="ru-RU"/>
              </w:rPr>
            </w:pPr>
          </w:p>
        </w:tc>
      </w:tr>
      <w:tr w:rsidR="00366A63" w:rsidRPr="00366A63" w:rsidTr="00366A63">
        <w:trPr>
          <w:trHeight w:val="20"/>
        </w:trPr>
        <w:tc>
          <w:tcPr>
            <w:tcW w:w="718" w:type="pct"/>
            <w:tcBorders>
              <w:top w:val="nil"/>
              <w:left w:val="single" w:sz="4" w:space="0" w:color="auto"/>
              <w:bottom w:val="single" w:sz="4" w:space="0" w:color="auto"/>
              <w:right w:val="single" w:sz="4" w:space="0" w:color="auto"/>
            </w:tcBorders>
            <w:shd w:val="clear" w:color="auto" w:fill="auto"/>
            <w:noWrap/>
            <w:vAlign w:val="center"/>
            <w:hideMark/>
          </w:tcPr>
          <w:p w:rsidR="00366A63" w:rsidRPr="00366A63" w:rsidRDefault="00366A63" w:rsidP="00366A63">
            <w:pPr>
              <w:spacing w:after="0" w:line="240" w:lineRule="auto"/>
              <w:rPr>
                <w:rFonts w:ascii="Times New Roman" w:eastAsia="Times New Roman" w:hAnsi="Times New Roman"/>
                <w:sz w:val="14"/>
                <w:szCs w:val="14"/>
                <w:lang w:eastAsia="ru-RU"/>
              </w:rPr>
            </w:pPr>
            <w:r w:rsidRPr="00366A63">
              <w:rPr>
                <w:rFonts w:ascii="Times New Roman" w:eastAsia="Times New Roman" w:hAnsi="Times New Roman"/>
                <w:sz w:val="14"/>
                <w:szCs w:val="14"/>
                <w:lang w:eastAsia="ru-RU"/>
              </w:rPr>
              <w:t>Подпрограмма 1</w:t>
            </w:r>
          </w:p>
        </w:tc>
        <w:tc>
          <w:tcPr>
            <w:tcW w:w="3588" w:type="pct"/>
            <w:gridSpan w:val="9"/>
            <w:tcBorders>
              <w:top w:val="single" w:sz="4" w:space="0" w:color="auto"/>
              <w:left w:val="nil"/>
              <w:bottom w:val="single" w:sz="4" w:space="0" w:color="auto"/>
              <w:right w:val="single" w:sz="4" w:space="0" w:color="auto"/>
            </w:tcBorders>
            <w:shd w:val="clear" w:color="auto" w:fill="auto"/>
            <w:hideMark/>
          </w:tcPr>
          <w:p w:rsidR="00366A63" w:rsidRPr="00366A63" w:rsidRDefault="00366A63" w:rsidP="00366A63">
            <w:pPr>
              <w:spacing w:after="0" w:line="240" w:lineRule="auto"/>
              <w:rPr>
                <w:rFonts w:ascii="Times New Roman" w:eastAsia="Times New Roman" w:hAnsi="Times New Roman"/>
                <w:sz w:val="14"/>
                <w:szCs w:val="14"/>
                <w:lang w:eastAsia="ru-RU"/>
              </w:rPr>
            </w:pPr>
            <w:r w:rsidRPr="00366A63">
              <w:rPr>
                <w:rFonts w:ascii="Times New Roman" w:eastAsia="Times New Roman" w:hAnsi="Times New Roman"/>
                <w:sz w:val="14"/>
                <w:szCs w:val="14"/>
                <w:lang w:eastAsia="ru-RU"/>
              </w:rPr>
              <w:t>"Предупреждение и помощь населению района в чрезвычайных ситуациях, а также использование информационно-коммуникационных технологий для обеспечения безопасности населения района"</w:t>
            </w:r>
          </w:p>
        </w:tc>
        <w:tc>
          <w:tcPr>
            <w:tcW w:w="695" w:type="pct"/>
            <w:tcBorders>
              <w:top w:val="nil"/>
              <w:left w:val="nil"/>
              <w:bottom w:val="single" w:sz="4" w:space="0" w:color="auto"/>
              <w:right w:val="single" w:sz="4" w:space="0" w:color="auto"/>
            </w:tcBorders>
            <w:shd w:val="clear" w:color="auto" w:fill="auto"/>
            <w:noWrap/>
            <w:vAlign w:val="bottom"/>
            <w:hideMark/>
          </w:tcPr>
          <w:p w:rsidR="00366A63" w:rsidRPr="00366A63" w:rsidRDefault="00366A63" w:rsidP="00366A63">
            <w:pPr>
              <w:spacing w:after="0" w:line="240" w:lineRule="auto"/>
              <w:rPr>
                <w:rFonts w:eastAsia="Times New Roman"/>
                <w:sz w:val="14"/>
                <w:szCs w:val="14"/>
                <w:lang w:eastAsia="ru-RU"/>
              </w:rPr>
            </w:pPr>
            <w:r w:rsidRPr="00366A63">
              <w:rPr>
                <w:rFonts w:eastAsia="Times New Roman"/>
                <w:sz w:val="14"/>
                <w:szCs w:val="14"/>
                <w:lang w:eastAsia="ru-RU"/>
              </w:rPr>
              <w:t> </w:t>
            </w:r>
          </w:p>
        </w:tc>
      </w:tr>
      <w:tr w:rsidR="00366A63" w:rsidRPr="00366A63" w:rsidTr="00366A63">
        <w:trPr>
          <w:trHeight w:val="20"/>
        </w:trPr>
        <w:tc>
          <w:tcPr>
            <w:tcW w:w="718" w:type="pct"/>
            <w:tcBorders>
              <w:top w:val="nil"/>
              <w:left w:val="single" w:sz="4" w:space="0" w:color="auto"/>
              <w:bottom w:val="single" w:sz="4" w:space="0" w:color="auto"/>
              <w:right w:val="single" w:sz="4" w:space="0" w:color="auto"/>
            </w:tcBorders>
            <w:shd w:val="clear" w:color="auto" w:fill="auto"/>
            <w:vAlign w:val="center"/>
            <w:hideMark/>
          </w:tcPr>
          <w:p w:rsidR="00366A63" w:rsidRPr="00366A63" w:rsidRDefault="00366A63" w:rsidP="00366A63">
            <w:pPr>
              <w:spacing w:after="0" w:line="240" w:lineRule="auto"/>
              <w:rPr>
                <w:rFonts w:ascii="Times New Roman" w:eastAsia="Times New Roman" w:hAnsi="Times New Roman"/>
                <w:sz w:val="14"/>
                <w:szCs w:val="14"/>
                <w:lang w:eastAsia="ru-RU"/>
              </w:rPr>
            </w:pPr>
            <w:r w:rsidRPr="00366A63">
              <w:rPr>
                <w:rFonts w:ascii="Times New Roman" w:eastAsia="Times New Roman" w:hAnsi="Times New Roman"/>
                <w:sz w:val="14"/>
                <w:szCs w:val="14"/>
                <w:lang w:eastAsia="ru-RU"/>
              </w:rPr>
              <w:t>Цель подпрограм</w:t>
            </w:r>
            <w:r w:rsidRPr="00366A63">
              <w:rPr>
                <w:rFonts w:ascii="Times New Roman" w:eastAsia="Times New Roman" w:hAnsi="Times New Roman"/>
                <w:sz w:val="14"/>
                <w:szCs w:val="14"/>
                <w:lang w:eastAsia="ru-RU"/>
              </w:rPr>
              <w:lastRenderedPageBreak/>
              <w:t xml:space="preserve">мы: </w:t>
            </w:r>
          </w:p>
        </w:tc>
        <w:tc>
          <w:tcPr>
            <w:tcW w:w="3588" w:type="pct"/>
            <w:gridSpan w:val="9"/>
            <w:tcBorders>
              <w:top w:val="single" w:sz="4" w:space="0" w:color="auto"/>
              <w:left w:val="nil"/>
              <w:bottom w:val="single" w:sz="4" w:space="0" w:color="auto"/>
              <w:right w:val="single" w:sz="4" w:space="0" w:color="auto"/>
            </w:tcBorders>
            <w:shd w:val="clear" w:color="auto" w:fill="auto"/>
            <w:hideMark/>
          </w:tcPr>
          <w:p w:rsidR="00366A63" w:rsidRPr="00366A63" w:rsidRDefault="00366A63" w:rsidP="00366A63">
            <w:pPr>
              <w:spacing w:after="0" w:line="240" w:lineRule="auto"/>
              <w:rPr>
                <w:rFonts w:ascii="Times New Roman" w:eastAsia="Times New Roman" w:hAnsi="Times New Roman"/>
                <w:sz w:val="14"/>
                <w:szCs w:val="14"/>
                <w:lang w:eastAsia="ru-RU"/>
              </w:rPr>
            </w:pPr>
            <w:r w:rsidRPr="00366A63">
              <w:rPr>
                <w:rFonts w:ascii="Times New Roman" w:eastAsia="Times New Roman" w:hAnsi="Times New Roman"/>
                <w:sz w:val="14"/>
                <w:szCs w:val="14"/>
                <w:lang w:eastAsia="ru-RU"/>
              </w:rPr>
              <w:lastRenderedPageBreak/>
              <w:t>Последовательное снижение рисков чрезвычайных ситуаций, повышение защищенности населения и территорий Богучанского района, а также оперативное информирование об угрозе ЧС природного и техногенного характера</w:t>
            </w:r>
          </w:p>
        </w:tc>
        <w:tc>
          <w:tcPr>
            <w:tcW w:w="695" w:type="pct"/>
            <w:tcBorders>
              <w:top w:val="nil"/>
              <w:left w:val="nil"/>
              <w:bottom w:val="single" w:sz="4" w:space="0" w:color="auto"/>
              <w:right w:val="single" w:sz="4" w:space="0" w:color="auto"/>
            </w:tcBorders>
            <w:shd w:val="clear" w:color="auto" w:fill="auto"/>
            <w:vAlign w:val="bottom"/>
            <w:hideMark/>
          </w:tcPr>
          <w:p w:rsidR="00366A63" w:rsidRPr="00366A63" w:rsidRDefault="00366A63" w:rsidP="00366A63">
            <w:pPr>
              <w:spacing w:after="0" w:line="240" w:lineRule="auto"/>
              <w:rPr>
                <w:rFonts w:eastAsia="Times New Roman"/>
                <w:sz w:val="14"/>
                <w:szCs w:val="14"/>
                <w:lang w:eastAsia="ru-RU"/>
              </w:rPr>
            </w:pPr>
            <w:r w:rsidRPr="00366A63">
              <w:rPr>
                <w:rFonts w:eastAsia="Times New Roman"/>
                <w:sz w:val="14"/>
                <w:szCs w:val="14"/>
                <w:lang w:eastAsia="ru-RU"/>
              </w:rPr>
              <w:t> </w:t>
            </w:r>
          </w:p>
        </w:tc>
      </w:tr>
      <w:tr w:rsidR="00366A63" w:rsidRPr="00366A63" w:rsidTr="00366A63">
        <w:trPr>
          <w:trHeight w:val="20"/>
        </w:trPr>
        <w:tc>
          <w:tcPr>
            <w:tcW w:w="1721"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366A63" w:rsidRPr="00366A63" w:rsidRDefault="00366A63" w:rsidP="00366A63">
            <w:pPr>
              <w:spacing w:after="0" w:line="240" w:lineRule="auto"/>
              <w:rPr>
                <w:rFonts w:ascii="Times New Roman" w:eastAsia="Times New Roman" w:hAnsi="Times New Roman"/>
                <w:sz w:val="14"/>
                <w:szCs w:val="14"/>
                <w:lang w:eastAsia="ru-RU"/>
              </w:rPr>
            </w:pPr>
            <w:r w:rsidRPr="00366A63">
              <w:rPr>
                <w:rFonts w:ascii="Times New Roman" w:eastAsia="Times New Roman" w:hAnsi="Times New Roman"/>
                <w:sz w:val="14"/>
                <w:szCs w:val="14"/>
                <w:lang w:eastAsia="ru-RU"/>
              </w:rPr>
              <w:lastRenderedPageBreak/>
              <w:t>Задача 1. Обеспечение предупреждения возникновения и развития чрезвычайных ситуаций природного и техногенного характера, снижения ущерба и потерь от чрезвычайных ситуаций на территории Богучанского района</w:t>
            </w:r>
          </w:p>
        </w:tc>
        <w:tc>
          <w:tcPr>
            <w:tcW w:w="517"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pStyle w:val="20"/>
              <w:rPr>
                <w:rFonts w:ascii="Times New Roman" w:hAnsi="Times New Roman" w:cs="Times New Roman"/>
                <w:b w:val="0"/>
                <w:i w:val="0"/>
                <w:sz w:val="14"/>
                <w:szCs w:val="14"/>
              </w:rPr>
            </w:pPr>
            <w:r w:rsidRPr="00366A63">
              <w:rPr>
                <w:rFonts w:ascii="Times New Roman" w:hAnsi="Times New Roman" w:cs="Times New Roman"/>
                <w:b w:val="0"/>
                <w:i w:val="0"/>
                <w:sz w:val="14"/>
                <w:szCs w:val="14"/>
              </w:rPr>
              <w:t xml:space="preserve">                       7 745 781,00   </w:t>
            </w:r>
          </w:p>
        </w:tc>
        <w:tc>
          <w:tcPr>
            <w:tcW w:w="517"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pStyle w:val="20"/>
              <w:rPr>
                <w:rFonts w:ascii="Times New Roman" w:hAnsi="Times New Roman" w:cs="Times New Roman"/>
                <w:b w:val="0"/>
                <w:i w:val="0"/>
                <w:sz w:val="14"/>
                <w:szCs w:val="14"/>
              </w:rPr>
            </w:pPr>
            <w:r w:rsidRPr="00366A63">
              <w:rPr>
                <w:rFonts w:ascii="Times New Roman" w:hAnsi="Times New Roman" w:cs="Times New Roman"/>
                <w:b w:val="0"/>
                <w:i w:val="0"/>
                <w:sz w:val="14"/>
                <w:szCs w:val="14"/>
              </w:rPr>
              <w:t xml:space="preserve">                       7 957 842,00   </w:t>
            </w:r>
          </w:p>
        </w:tc>
        <w:tc>
          <w:tcPr>
            <w:tcW w:w="517"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pStyle w:val="20"/>
              <w:rPr>
                <w:rFonts w:ascii="Times New Roman" w:hAnsi="Times New Roman" w:cs="Times New Roman"/>
                <w:b w:val="0"/>
                <w:i w:val="0"/>
                <w:sz w:val="14"/>
                <w:szCs w:val="14"/>
              </w:rPr>
            </w:pPr>
            <w:r w:rsidRPr="00366A63">
              <w:rPr>
                <w:rFonts w:ascii="Times New Roman" w:hAnsi="Times New Roman" w:cs="Times New Roman"/>
                <w:b w:val="0"/>
                <w:i w:val="0"/>
                <w:sz w:val="14"/>
                <w:szCs w:val="14"/>
              </w:rPr>
              <w:t xml:space="preserve">                       7 957 842,00   </w:t>
            </w:r>
          </w:p>
        </w:tc>
        <w:tc>
          <w:tcPr>
            <w:tcW w:w="517"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pStyle w:val="20"/>
              <w:rPr>
                <w:rFonts w:ascii="Times New Roman" w:hAnsi="Times New Roman" w:cs="Times New Roman"/>
                <w:b w:val="0"/>
                <w:i w:val="0"/>
                <w:sz w:val="14"/>
                <w:szCs w:val="14"/>
              </w:rPr>
            </w:pPr>
            <w:r w:rsidRPr="00366A63">
              <w:rPr>
                <w:rFonts w:ascii="Times New Roman" w:hAnsi="Times New Roman" w:cs="Times New Roman"/>
                <w:b w:val="0"/>
                <w:i w:val="0"/>
                <w:sz w:val="14"/>
                <w:szCs w:val="14"/>
              </w:rPr>
              <w:t xml:space="preserve">                       7 957 842,00   </w:t>
            </w:r>
          </w:p>
        </w:tc>
        <w:tc>
          <w:tcPr>
            <w:tcW w:w="517"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pStyle w:val="20"/>
              <w:rPr>
                <w:rFonts w:ascii="Times New Roman" w:hAnsi="Times New Roman" w:cs="Times New Roman"/>
                <w:b w:val="0"/>
                <w:i w:val="0"/>
                <w:sz w:val="14"/>
                <w:szCs w:val="14"/>
              </w:rPr>
            </w:pPr>
            <w:r w:rsidRPr="00366A63">
              <w:rPr>
                <w:rFonts w:ascii="Times New Roman" w:hAnsi="Times New Roman" w:cs="Times New Roman"/>
                <w:b w:val="0"/>
                <w:i w:val="0"/>
                <w:sz w:val="14"/>
                <w:szCs w:val="14"/>
              </w:rPr>
              <w:t xml:space="preserve">                     31 619 307,00   </w:t>
            </w:r>
          </w:p>
        </w:tc>
        <w:tc>
          <w:tcPr>
            <w:tcW w:w="695" w:type="pct"/>
            <w:tcBorders>
              <w:top w:val="nil"/>
              <w:left w:val="nil"/>
              <w:bottom w:val="single" w:sz="4" w:space="0" w:color="auto"/>
              <w:right w:val="single" w:sz="4" w:space="0" w:color="auto"/>
            </w:tcBorders>
            <w:shd w:val="clear" w:color="auto" w:fill="auto"/>
            <w:noWrap/>
            <w:vAlign w:val="bottom"/>
            <w:hideMark/>
          </w:tcPr>
          <w:p w:rsidR="00366A63" w:rsidRPr="00366A63" w:rsidRDefault="00366A63" w:rsidP="00366A63">
            <w:pPr>
              <w:spacing w:after="0" w:line="240" w:lineRule="auto"/>
              <w:rPr>
                <w:rFonts w:eastAsia="Times New Roman"/>
                <w:sz w:val="14"/>
                <w:szCs w:val="14"/>
                <w:lang w:eastAsia="ru-RU"/>
              </w:rPr>
            </w:pPr>
            <w:r w:rsidRPr="00366A63">
              <w:rPr>
                <w:rFonts w:eastAsia="Times New Roman"/>
                <w:sz w:val="14"/>
                <w:szCs w:val="14"/>
                <w:lang w:eastAsia="ru-RU"/>
              </w:rPr>
              <w:t> </w:t>
            </w:r>
          </w:p>
        </w:tc>
      </w:tr>
      <w:tr w:rsidR="00366A63" w:rsidRPr="00366A63" w:rsidTr="00366A63">
        <w:trPr>
          <w:trHeight w:val="20"/>
        </w:trPr>
        <w:tc>
          <w:tcPr>
            <w:tcW w:w="718" w:type="pct"/>
            <w:vMerge w:val="restart"/>
            <w:tcBorders>
              <w:top w:val="nil"/>
              <w:left w:val="single" w:sz="4" w:space="0" w:color="auto"/>
              <w:bottom w:val="nil"/>
              <w:right w:val="single" w:sz="4" w:space="0" w:color="auto"/>
            </w:tcBorders>
            <w:shd w:val="clear" w:color="auto" w:fill="auto"/>
            <w:vAlign w:val="center"/>
            <w:hideMark/>
          </w:tcPr>
          <w:p w:rsidR="00366A63" w:rsidRPr="00366A63" w:rsidRDefault="00366A63" w:rsidP="00366A63">
            <w:pPr>
              <w:spacing w:after="0" w:line="240" w:lineRule="auto"/>
              <w:rPr>
                <w:rFonts w:ascii="Times New Roman" w:eastAsia="Times New Roman" w:hAnsi="Times New Roman"/>
                <w:sz w:val="14"/>
                <w:szCs w:val="14"/>
                <w:lang w:eastAsia="ru-RU"/>
              </w:rPr>
            </w:pPr>
            <w:r w:rsidRPr="00366A63">
              <w:rPr>
                <w:rFonts w:ascii="Times New Roman" w:eastAsia="Times New Roman" w:hAnsi="Times New Roman"/>
                <w:sz w:val="14"/>
                <w:szCs w:val="14"/>
                <w:lang w:eastAsia="ru-RU"/>
              </w:rPr>
              <w:t>Мероприятие 1.1.   Развитие и содержание ЕДДС МО Богучанский район</w:t>
            </w:r>
          </w:p>
        </w:tc>
        <w:tc>
          <w:tcPr>
            <w:tcW w:w="373" w:type="pct"/>
            <w:vMerge w:val="restart"/>
            <w:tcBorders>
              <w:top w:val="nil"/>
              <w:left w:val="single" w:sz="4" w:space="0" w:color="auto"/>
              <w:bottom w:val="single" w:sz="4" w:space="0" w:color="000000"/>
              <w:right w:val="single" w:sz="4" w:space="0" w:color="auto"/>
            </w:tcBorders>
            <w:shd w:val="clear" w:color="auto" w:fill="auto"/>
            <w:vAlign w:val="center"/>
            <w:hideMark/>
          </w:tcPr>
          <w:p w:rsidR="00366A63" w:rsidRPr="00366A63" w:rsidRDefault="00366A63" w:rsidP="00366A63">
            <w:pPr>
              <w:spacing w:after="0" w:line="240" w:lineRule="auto"/>
              <w:jc w:val="center"/>
              <w:rPr>
                <w:rFonts w:ascii="Times New Roman" w:eastAsia="Times New Roman" w:hAnsi="Times New Roman"/>
                <w:sz w:val="14"/>
                <w:szCs w:val="14"/>
                <w:lang w:eastAsia="ru-RU"/>
              </w:rPr>
            </w:pPr>
            <w:r w:rsidRPr="00366A63">
              <w:rPr>
                <w:rFonts w:ascii="Times New Roman" w:eastAsia="Times New Roman" w:hAnsi="Times New Roman"/>
                <w:sz w:val="14"/>
                <w:szCs w:val="14"/>
                <w:lang w:eastAsia="ru-RU"/>
              </w:rPr>
              <w:t>Администрация Богучанского района</w:t>
            </w:r>
          </w:p>
        </w:tc>
        <w:tc>
          <w:tcPr>
            <w:tcW w:w="161"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spacing w:after="0" w:line="240" w:lineRule="auto"/>
              <w:jc w:val="center"/>
              <w:rPr>
                <w:rFonts w:ascii="Times New Roman" w:eastAsia="Times New Roman" w:hAnsi="Times New Roman"/>
                <w:sz w:val="14"/>
                <w:szCs w:val="14"/>
                <w:lang w:eastAsia="ru-RU"/>
              </w:rPr>
            </w:pPr>
            <w:r w:rsidRPr="00366A63">
              <w:rPr>
                <w:rFonts w:ascii="Times New Roman" w:eastAsia="Times New Roman" w:hAnsi="Times New Roman"/>
                <w:sz w:val="14"/>
                <w:szCs w:val="14"/>
                <w:lang w:eastAsia="ru-RU"/>
              </w:rPr>
              <w:t>806</w:t>
            </w:r>
          </w:p>
        </w:tc>
        <w:tc>
          <w:tcPr>
            <w:tcW w:w="171"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spacing w:after="0" w:line="240" w:lineRule="auto"/>
              <w:jc w:val="center"/>
              <w:rPr>
                <w:rFonts w:ascii="Times New Roman" w:eastAsia="Times New Roman" w:hAnsi="Times New Roman"/>
                <w:sz w:val="14"/>
                <w:szCs w:val="14"/>
                <w:lang w:eastAsia="ru-RU"/>
              </w:rPr>
            </w:pPr>
            <w:r w:rsidRPr="00366A63">
              <w:rPr>
                <w:rFonts w:ascii="Times New Roman" w:eastAsia="Times New Roman" w:hAnsi="Times New Roman"/>
                <w:sz w:val="14"/>
                <w:szCs w:val="14"/>
                <w:lang w:eastAsia="ru-RU"/>
              </w:rPr>
              <w:t> </w:t>
            </w:r>
          </w:p>
        </w:tc>
        <w:tc>
          <w:tcPr>
            <w:tcW w:w="297"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spacing w:after="0" w:line="240" w:lineRule="auto"/>
              <w:jc w:val="center"/>
              <w:rPr>
                <w:rFonts w:ascii="Times New Roman" w:eastAsia="Times New Roman" w:hAnsi="Times New Roman"/>
                <w:sz w:val="14"/>
                <w:szCs w:val="14"/>
                <w:lang w:eastAsia="ru-RU"/>
              </w:rPr>
            </w:pPr>
            <w:r w:rsidRPr="00366A63">
              <w:rPr>
                <w:rFonts w:ascii="Times New Roman" w:eastAsia="Times New Roman" w:hAnsi="Times New Roman"/>
                <w:sz w:val="14"/>
                <w:szCs w:val="14"/>
                <w:lang w:eastAsia="ru-RU"/>
              </w:rPr>
              <w:t> </w:t>
            </w:r>
          </w:p>
        </w:tc>
        <w:tc>
          <w:tcPr>
            <w:tcW w:w="517"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pStyle w:val="20"/>
              <w:rPr>
                <w:rFonts w:ascii="Times New Roman" w:hAnsi="Times New Roman" w:cs="Times New Roman"/>
                <w:b w:val="0"/>
                <w:i w:val="0"/>
                <w:sz w:val="14"/>
                <w:szCs w:val="14"/>
              </w:rPr>
            </w:pPr>
            <w:r w:rsidRPr="00366A63">
              <w:rPr>
                <w:rFonts w:ascii="Times New Roman" w:hAnsi="Times New Roman" w:cs="Times New Roman"/>
                <w:b w:val="0"/>
                <w:i w:val="0"/>
                <w:sz w:val="14"/>
                <w:szCs w:val="14"/>
              </w:rPr>
              <w:t xml:space="preserve">                       7 745 781,00   </w:t>
            </w:r>
          </w:p>
        </w:tc>
        <w:tc>
          <w:tcPr>
            <w:tcW w:w="517"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pStyle w:val="20"/>
              <w:rPr>
                <w:rFonts w:ascii="Times New Roman" w:hAnsi="Times New Roman" w:cs="Times New Roman"/>
                <w:b w:val="0"/>
                <w:i w:val="0"/>
                <w:sz w:val="14"/>
                <w:szCs w:val="14"/>
              </w:rPr>
            </w:pPr>
            <w:r w:rsidRPr="00366A63">
              <w:rPr>
                <w:rFonts w:ascii="Times New Roman" w:hAnsi="Times New Roman" w:cs="Times New Roman"/>
                <w:b w:val="0"/>
                <w:i w:val="0"/>
                <w:sz w:val="14"/>
                <w:szCs w:val="14"/>
              </w:rPr>
              <w:t xml:space="preserve">                       7 957 842,00   </w:t>
            </w:r>
          </w:p>
        </w:tc>
        <w:tc>
          <w:tcPr>
            <w:tcW w:w="517"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pStyle w:val="20"/>
              <w:rPr>
                <w:rFonts w:ascii="Times New Roman" w:hAnsi="Times New Roman" w:cs="Times New Roman"/>
                <w:b w:val="0"/>
                <w:i w:val="0"/>
                <w:sz w:val="14"/>
                <w:szCs w:val="14"/>
              </w:rPr>
            </w:pPr>
            <w:r w:rsidRPr="00366A63">
              <w:rPr>
                <w:rFonts w:ascii="Times New Roman" w:hAnsi="Times New Roman" w:cs="Times New Roman"/>
                <w:b w:val="0"/>
                <w:i w:val="0"/>
                <w:sz w:val="14"/>
                <w:szCs w:val="14"/>
              </w:rPr>
              <w:t xml:space="preserve">                       7 957 842,00   </w:t>
            </w:r>
          </w:p>
        </w:tc>
        <w:tc>
          <w:tcPr>
            <w:tcW w:w="517"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pStyle w:val="20"/>
              <w:rPr>
                <w:rFonts w:ascii="Times New Roman" w:hAnsi="Times New Roman" w:cs="Times New Roman"/>
                <w:b w:val="0"/>
                <w:i w:val="0"/>
                <w:sz w:val="14"/>
                <w:szCs w:val="14"/>
              </w:rPr>
            </w:pPr>
            <w:r w:rsidRPr="00366A63">
              <w:rPr>
                <w:rFonts w:ascii="Times New Roman" w:hAnsi="Times New Roman" w:cs="Times New Roman"/>
                <w:b w:val="0"/>
                <w:i w:val="0"/>
                <w:sz w:val="14"/>
                <w:szCs w:val="14"/>
              </w:rPr>
              <w:t xml:space="preserve">                       7 957 842,00   </w:t>
            </w:r>
          </w:p>
        </w:tc>
        <w:tc>
          <w:tcPr>
            <w:tcW w:w="517"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pStyle w:val="20"/>
              <w:rPr>
                <w:rFonts w:ascii="Times New Roman" w:hAnsi="Times New Roman" w:cs="Times New Roman"/>
                <w:b w:val="0"/>
                <w:i w:val="0"/>
                <w:sz w:val="14"/>
                <w:szCs w:val="14"/>
              </w:rPr>
            </w:pPr>
            <w:r w:rsidRPr="00366A63">
              <w:rPr>
                <w:rFonts w:ascii="Times New Roman" w:hAnsi="Times New Roman" w:cs="Times New Roman"/>
                <w:b w:val="0"/>
                <w:i w:val="0"/>
                <w:sz w:val="14"/>
                <w:szCs w:val="14"/>
              </w:rPr>
              <w:t xml:space="preserve">                     31 619 307,00   </w:t>
            </w:r>
          </w:p>
        </w:tc>
        <w:tc>
          <w:tcPr>
            <w:tcW w:w="695" w:type="pct"/>
            <w:vMerge w:val="restart"/>
            <w:tcBorders>
              <w:top w:val="nil"/>
              <w:left w:val="single" w:sz="4" w:space="0" w:color="auto"/>
              <w:bottom w:val="single" w:sz="4" w:space="0" w:color="auto"/>
              <w:right w:val="single" w:sz="4" w:space="0" w:color="auto"/>
            </w:tcBorders>
            <w:shd w:val="clear" w:color="auto" w:fill="auto"/>
            <w:vAlign w:val="center"/>
            <w:hideMark/>
          </w:tcPr>
          <w:p w:rsidR="00366A63" w:rsidRPr="00366A63" w:rsidRDefault="00366A63" w:rsidP="00366A63">
            <w:pPr>
              <w:spacing w:after="0" w:line="240" w:lineRule="auto"/>
              <w:jc w:val="center"/>
              <w:rPr>
                <w:rFonts w:ascii="Times New Roman" w:eastAsia="Times New Roman" w:hAnsi="Times New Roman"/>
                <w:sz w:val="14"/>
                <w:szCs w:val="14"/>
                <w:lang w:eastAsia="ru-RU"/>
              </w:rPr>
            </w:pPr>
            <w:r w:rsidRPr="00366A63">
              <w:rPr>
                <w:rFonts w:ascii="Times New Roman" w:eastAsia="Times New Roman" w:hAnsi="Times New Roman"/>
                <w:sz w:val="14"/>
                <w:szCs w:val="14"/>
                <w:lang w:eastAsia="ru-RU"/>
              </w:rPr>
              <w:t>Содержание оперативных дежурных ЕДДС МО Богучанский район</w:t>
            </w:r>
          </w:p>
        </w:tc>
      </w:tr>
      <w:tr w:rsidR="00366A63" w:rsidRPr="00366A63" w:rsidTr="00366A63">
        <w:trPr>
          <w:trHeight w:val="20"/>
        </w:trPr>
        <w:tc>
          <w:tcPr>
            <w:tcW w:w="718" w:type="pct"/>
            <w:vMerge/>
            <w:tcBorders>
              <w:top w:val="nil"/>
              <w:left w:val="single" w:sz="4" w:space="0" w:color="auto"/>
              <w:bottom w:val="nil"/>
              <w:right w:val="single" w:sz="4" w:space="0" w:color="auto"/>
            </w:tcBorders>
            <w:shd w:val="clear" w:color="auto" w:fill="auto"/>
            <w:vAlign w:val="center"/>
            <w:hideMark/>
          </w:tcPr>
          <w:p w:rsidR="00366A63" w:rsidRPr="00366A63" w:rsidRDefault="00366A63" w:rsidP="00366A63">
            <w:pPr>
              <w:spacing w:after="0" w:line="240" w:lineRule="auto"/>
              <w:rPr>
                <w:rFonts w:ascii="Times New Roman" w:eastAsia="Times New Roman" w:hAnsi="Times New Roman"/>
                <w:sz w:val="14"/>
                <w:szCs w:val="14"/>
                <w:lang w:eastAsia="ru-RU"/>
              </w:rPr>
            </w:pPr>
          </w:p>
        </w:tc>
        <w:tc>
          <w:tcPr>
            <w:tcW w:w="373" w:type="pct"/>
            <w:vMerge/>
            <w:tcBorders>
              <w:top w:val="nil"/>
              <w:left w:val="single" w:sz="4" w:space="0" w:color="auto"/>
              <w:bottom w:val="single" w:sz="4" w:space="0" w:color="000000"/>
              <w:right w:val="single" w:sz="4" w:space="0" w:color="auto"/>
            </w:tcBorders>
            <w:shd w:val="clear" w:color="auto" w:fill="auto"/>
            <w:vAlign w:val="center"/>
            <w:hideMark/>
          </w:tcPr>
          <w:p w:rsidR="00366A63" w:rsidRPr="00366A63" w:rsidRDefault="00366A63" w:rsidP="00366A63">
            <w:pPr>
              <w:spacing w:after="0" w:line="240" w:lineRule="auto"/>
              <w:rPr>
                <w:rFonts w:ascii="Times New Roman" w:eastAsia="Times New Roman" w:hAnsi="Times New Roman"/>
                <w:sz w:val="14"/>
                <w:szCs w:val="14"/>
                <w:lang w:eastAsia="ru-RU"/>
              </w:rPr>
            </w:pPr>
          </w:p>
        </w:tc>
        <w:tc>
          <w:tcPr>
            <w:tcW w:w="161"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spacing w:after="0" w:line="240" w:lineRule="auto"/>
              <w:jc w:val="center"/>
              <w:rPr>
                <w:rFonts w:ascii="Times New Roman" w:eastAsia="Times New Roman" w:hAnsi="Times New Roman"/>
                <w:sz w:val="14"/>
                <w:szCs w:val="14"/>
                <w:lang w:eastAsia="ru-RU"/>
              </w:rPr>
            </w:pPr>
            <w:r w:rsidRPr="00366A63">
              <w:rPr>
                <w:rFonts w:ascii="Times New Roman" w:eastAsia="Times New Roman" w:hAnsi="Times New Roman"/>
                <w:sz w:val="14"/>
                <w:szCs w:val="14"/>
                <w:lang w:eastAsia="ru-RU"/>
              </w:rPr>
              <w:t>806</w:t>
            </w:r>
          </w:p>
        </w:tc>
        <w:tc>
          <w:tcPr>
            <w:tcW w:w="171"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spacing w:after="0" w:line="240" w:lineRule="auto"/>
              <w:jc w:val="center"/>
              <w:rPr>
                <w:rFonts w:ascii="Times New Roman" w:eastAsia="Times New Roman" w:hAnsi="Times New Roman"/>
                <w:sz w:val="14"/>
                <w:szCs w:val="14"/>
                <w:lang w:eastAsia="ru-RU"/>
              </w:rPr>
            </w:pPr>
            <w:r w:rsidRPr="00366A63">
              <w:rPr>
                <w:rFonts w:ascii="Times New Roman" w:eastAsia="Times New Roman" w:hAnsi="Times New Roman"/>
                <w:sz w:val="14"/>
                <w:szCs w:val="14"/>
                <w:lang w:eastAsia="ru-RU"/>
              </w:rPr>
              <w:t>0310</w:t>
            </w:r>
          </w:p>
        </w:tc>
        <w:tc>
          <w:tcPr>
            <w:tcW w:w="297"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spacing w:after="0" w:line="240" w:lineRule="auto"/>
              <w:jc w:val="center"/>
              <w:rPr>
                <w:rFonts w:ascii="Times New Roman" w:eastAsia="Times New Roman" w:hAnsi="Times New Roman"/>
                <w:sz w:val="14"/>
                <w:szCs w:val="14"/>
                <w:lang w:eastAsia="ru-RU"/>
              </w:rPr>
            </w:pPr>
            <w:r w:rsidRPr="00366A63">
              <w:rPr>
                <w:rFonts w:ascii="Times New Roman" w:eastAsia="Times New Roman" w:hAnsi="Times New Roman"/>
                <w:sz w:val="14"/>
                <w:szCs w:val="14"/>
                <w:lang w:eastAsia="ru-RU"/>
              </w:rPr>
              <w:t>0410040010</w:t>
            </w:r>
          </w:p>
        </w:tc>
        <w:tc>
          <w:tcPr>
            <w:tcW w:w="517"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pStyle w:val="20"/>
              <w:rPr>
                <w:rFonts w:ascii="Times New Roman" w:hAnsi="Times New Roman" w:cs="Times New Roman"/>
                <w:b w:val="0"/>
                <w:i w:val="0"/>
                <w:sz w:val="14"/>
                <w:szCs w:val="14"/>
              </w:rPr>
            </w:pPr>
            <w:r w:rsidRPr="00366A63">
              <w:rPr>
                <w:rFonts w:ascii="Times New Roman" w:hAnsi="Times New Roman" w:cs="Times New Roman"/>
                <w:b w:val="0"/>
                <w:i w:val="0"/>
                <w:sz w:val="14"/>
                <w:szCs w:val="14"/>
              </w:rPr>
              <w:t xml:space="preserve">                       6 769 013,00   </w:t>
            </w:r>
          </w:p>
        </w:tc>
        <w:tc>
          <w:tcPr>
            <w:tcW w:w="517"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pStyle w:val="20"/>
              <w:rPr>
                <w:rFonts w:ascii="Times New Roman" w:hAnsi="Times New Roman" w:cs="Times New Roman"/>
                <w:b w:val="0"/>
                <w:i w:val="0"/>
                <w:sz w:val="14"/>
                <w:szCs w:val="14"/>
              </w:rPr>
            </w:pPr>
            <w:r w:rsidRPr="00366A63">
              <w:rPr>
                <w:rFonts w:ascii="Times New Roman" w:hAnsi="Times New Roman" w:cs="Times New Roman"/>
                <w:b w:val="0"/>
                <w:i w:val="0"/>
                <w:sz w:val="14"/>
                <w:szCs w:val="14"/>
              </w:rPr>
              <w:t xml:space="preserve">                       6 137 684,00   </w:t>
            </w:r>
          </w:p>
        </w:tc>
        <w:tc>
          <w:tcPr>
            <w:tcW w:w="517"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pStyle w:val="20"/>
              <w:rPr>
                <w:rFonts w:ascii="Times New Roman" w:hAnsi="Times New Roman" w:cs="Times New Roman"/>
                <w:b w:val="0"/>
                <w:i w:val="0"/>
                <w:sz w:val="14"/>
                <w:szCs w:val="14"/>
              </w:rPr>
            </w:pPr>
            <w:r w:rsidRPr="00366A63">
              <w:rPr>
                <w:rFonts w:ascii="Times New Roman" w:hAnsi="Times New Roman" w:cs="Times New Roman"/>
                <w:b w:val="0"/>
                <w:i w:val="0"/>
                <w:sz w:val="14"/>
                <w:szCs w:val="14"/>
              </w:rPr>
              <w:t xml:space="preserve">                       6 137 684,00   </w:t>
            </w:r>
          </w:p>
        </w:tc>
        <w:tc>
          <w:tcPr>
            <w:tcW w:w="517"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pStyle w:val="20"/>
              <w:rPr>
                <w:rFonts w:ascii="Times New Roman" w:hAnsi="Times New Roman" w:cs="Times New Roman"/>
                <w:b w:val="0"/>
                <w:i w:val="0"/>
                <w:sz w:val="14"/>
                <w:szCs w:val="14"/>
              </w:rPr>
            </w:pPr>
            <w:r w:rsidRPr="00366A63">
              <w:rPr>
                <w:rFonts w:ascii="Times New Roman" w:hAnsi="Times New Roman" w:cs="Times New Roman"/>
                <w:b w:val="0"/>
                <w:i w:val="0"/>
                <w:sz w:val="14"/>
                <w:szCs w:val="14"/>
              </w:rPr>
              <w:t xml:space="preserve">                       6 137 684,00   </w:t>
            </w:r>
          </w:p>
        </w:tc>
        <w:tc>
          <w:tcPr>
            <w:tcW w:w="517"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pStyle w:val="20"/>
              <w:rPr>
                <w:rFonts w:ascii="Times New Roman" w:hAnsi="Times New Roman" w:cs="Times New Roman"/>
                <w:b w:val="0"/>
                <w:i w:val="0"/>
                <w:sz w:val="14"/>
                <w:szCs w:val="14"/>
              </w:rPr>
            </w:pPr>
            <w:r w:rsidRPr="00366A63">
              <w:rPr>
                <w:rFonts w:ascii="Times New Roman" w:hAnsi="Times New Roman" w:cs="Times New Roman"/>
                <w:b w:val="0"/>
                <w:i w:val="0"/>
                <w:sz w:val="14"/>
                <w:szCs w:val="14"/>
              </w:rPr>
              <w:t xml:space="preserve">                     25 182 065,00   </w:t>
            </w:r>
          </w:p>
        </w:tc>
        <w:tc>
          <w:tcPr>
            <w:tcW w:w="695" w:type="pct"/>
            <w:vMerge/>
            <w:tcBorders>
              <w:top w:val="nil"/>
              <w:left w:val="single" w:sz="4" w:space="0" w:color="auto"/>
              <w:bottom w:val="single" w:sz="4" w:space="0" w:color="auto"/>
              <w:right w:val="single" w:sz="4" w:space="0" w:color="auto"/>
            </w:tcBorders>
            <w:shd w:val="clear" w:color="auto" w:fill="auto"/>
            <w:vAlign w:val="center"/>
            <w:hideMark/>
          </w:tcPr>
          <w:p w:rsidR="00366A63" w:rsidRPr="00366A63" w:rsidRDefault="00366A63" w:rsidP="00366A63">
            <w:pPr>
              <w:spacing w:after="0" w:line="240" w:lineRule="auto"/>
              <w:rPr>
                <w:rFonts w:ascii="Times New Roman" w:eastAsia="Times New Roman" w:hAnsi="Times New Roman"/>
                <w:sz w:val="14"/>
                <w:szCs w:val="14"/>
                <w:lang w:eastAsia="ru-RU"/>
              </w:rPr>
            </w:pPr>
          </w:p>
        </w:tc>
      </w:tr>
      <w:tr w:rsidR="00366A63" w:rsidRPr="00366A63" w:rsidTr="00366A63">
        <w:trPr>
          <w:trHeight w:val="20"/>
        </w:trPr>
        <w:tc>
          <w:tcPr>
            <w:tcW w:w="718" w:type="pct"/>
            <w:vMerge/>
            <w:tcBorders>
              <w:top w:val="nil"/>
              <w:left w:val="single" w:sz="4" w:space="0" w:color="auto"/>
              <w:bottom w:val="nil"/>
              <w:right w:val="single" w:sz="4" w:space="0" w:color="auto"/>
            </w:tcBorders>
            <w:shd w:val="clear" w:color="auto" w:fill="auto"/>
            <w:vAlign w:val="center"/>
            <w:hideMark/>
          </w:tcPr>
          <w:p w:rsidR="00366A63" w:rsidRPr="00366A63" w:rsidRDefault="00366A63" w:rsidP="00366A63">
            <w:pPr>
              <w:spacing w:after="0" w:line="240" w:lineRule="auto"/>
              <w:rPr>
                <w:rFonts w:ascii="Times New Roman" w:eastAsia="Times New Roman" w:hAnsi="Times New Roman"/>
                <w:sz w:val="14"/>
                <w:szCs w:val="14"/>
                <w:lang w:eastAsia="ru-RU"/>
              </w:rPr>
            </w:pPr>
          </w:p>
        </w:tc>
        <w:tc>
          <w:tcPr>
            <w:tcW w:w="373" w:type="pct"/>
            <w:vMerge/>
            <w:tcBorders>
              <w:top w:val="nil"/>
              <w:left w:val="single" w:sz="4" w:space="0" w:color="auto"/>
              <w:bottom w:val="single" w:sz="4" w:space="0" w:color="000000"/>
              <w:right w:val="single" w:sz="4" w:space="0" w:color="auto"/>
            </w:tcBorders>
            <w:shd w:val="clear" w:color="auto" w:fill="auto"/>
            <w:vAlign w:val="center"/>
            <w:hideMark/>
          </w:tcPr>
          <w:p w:rsidR="00366A63" w:rsidRPr="00366A63" w:rsidRDefault="00366A63" w:rsidP="00366A63">
            <w:pPr>
              <w:spacing w:after="0" w:line="240" w:lineRule="auto"/>
              <w:rPr>
                <w:rFonts w:ascii="Times New Roman" w:eastAsia="Times New Roman" w:hAnsi="Times New Roman"/>
                <w:sz w:val="14"/>
                <w:szCs w:val="14"/>
                <w:lang w:eastAsia="ru-RU"/>
              </w:rPr>
            </w:pPr>
          </w:p>
        </w:tc>
        <w:tc>
          <w:tcPr>
            <w:tcW w:w="161"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spacing w:after="0" w:line="240" w:lineRule="auto"/>
              <w:jc w:val="center"/>
              <w:rPr>
                <w:rFonts w:ascii="Times New Roman" w:eastAsia="Times New Roman" w:hAnsi="Times New Roman"/>
                <w:sz w:val="14"/>
                <w:szCs w:val="14"/>
                <w:lang w:eastAsia="ru-RU"/>
              </w:rPr>
            </w:pPr>
            <w:r w:rsidRPr="00366A63">
              <w:rPr>
                <w:rFonts w:ascii="Times New Roman" w:eastAsia="Times New Roman" w:hAnsi="Times New Roman"/>
                <w:sz w:val="14"/>
                <w:szCs w:val="14"/>
                <w:lang w:eastAsia="ru-RU"/>
              </w:rPr>
              <w:t>806</w:t>
            </w:r>
          </w:p>
        </w:tc>
        <w:tc>
          <w:tcPr>
            <w:tcW w:w="171"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spacing w:after="0" w:line="240" w:lineRule="auto"/>
              <w:jc w:val="center"/>
              <w:rPr>
                <w:rFonts w:ascii="Times New Roman" w:eastAsia="Times New Roman" w:hAnsi="Times New Roman"/>
                <w:sz w:val="14"/>
                <w:szCs w:val="14"/>
                <w:lang w:eastAsia="ru-RU"/>
              </w:rPr>
            </w:pPr>
            <w:r w:rsidRPr="00366A63">
              <w:rPr>
                <w:rFonts w:ascii="Times New Roman" w:eastAsia="Times New Roman" w:hAnsi="Times New Roman"/>
                <w:sz w:val="14"/>
                <w:szCs w:val="14"/>
                <w:lang w:eastAsia="ru-RU"/>
              </w:rPr>
              <w:t>0310</w:t>
            </w:r>
          </w:p>
        </w:tc>
        <w:tc>
          <w:tcPr>
            <w:tcW w:w="297"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spacing w:after="0" w:line="240" w:lineRule="auto"/>
              <w:jc w:val="center"/>
              <w:rPr>
                <w:rFonts w:ascii="Times New Roman" w:eastAsia="Times New Roman" w:hAnsi="Times New Roman"/>
                <w:sz w:val="14"/>
                <w:szCs w:val="14"/>
                <w:lang w:eastAsia="ru-RU"/>
              </w:rPr>
            </w:pPr>
            <w:r w:rsidRPr="00366A63">
              <w:rPr>
                <w:rFonts w:ascii="Times New Roman" w:eastAsia="Times New Roman" w:hAnsi="Times New Roman"/>
                <w:sz w:val="14"/>
                <w:szCs w:val="14"/>
                <w:lang w:eastAsia="ru-RU"/>
              </w:rPr>
              <w:t>0410040010</w:t>
            </w:r>
          </w:p>
        </w:tc>
        <w:tc>
          <w:tcPr>
            <w:tcW w:w="517"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pStyle w:val="20"/>
              <w:rPr>
                <w:rFonts w:ascii="Times New Roman" w:hAnsi="Times New Roman" w:cs="Times New Roman"/>
                <w:b w:val="0"/>
                <w:i w:val="0"/>
                <w:sz w:val="14"/>
                <w:szCs w:val="14"/>
              </w:rPr>
            </w:pPr>
            <w:r w:rsidRPr="00366A63">
              <w:rPr>
                <w:rFonts w:ascii="Times New Roman" w:hAnsi="Times New Roman" w:cs="Times New Roman"/>
                <w:b w:val="0"/>
                <w:i w:val="0"/>
                <w:sz w:val="14"/>
                <w:szCs w:val="14"/>
              </w:rPr>
              <w:t xml:space="preserve">                                        -     </w:t>
            </w:r>
          </w:p>
        </w:tc>
        <w:tc>
          <w:tcPr>
            <w:tcW w:w="517"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pStyle w:val="20"/>
              <w:rPr>
                <w:rFonts w:ascii="Times New Roman" w:hAnsi="Times New Roman" w:cs="Times New Roman"/>
                <w:b w:val="0"/>
                <w:i w:val="0"/>
                <w:sz w:val="14"/>
                <w:szCs w:val="14"/>
              </w:rPr>
            </w:pPr>
            <w:r w:rsidRPr="00366A63">
              <w:rPr>
                <w:rFonts w:ascii="Times New Roman" w:hAnsi="Times New Roman" w:cs="Times New Roman"/>
                <w:b w:val="0"/>
                <w:i w:val="0"/>
                <w:sz w:val="14"/>
                <w:szCs w:val="14"/>
              </w:rPr>
              <w:t xml:space="preserve">                       1 820 158,00   </w:t>
            </w:r>
          </w:p>
        </w:tc>
        <w:tc>
          <w:tcPr>
            <w:tcW w:w="517"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pStyle w:val="20"/>
              <w:rPr>
                <w:rFonts w:ascii="Times New Roman" w:hAnsi="Times New Roman" w:cs="Times New Roman"/>
                <w:b w:val="0"/>
                <w:i w:val="0"/>
                <w:sz w:val="14"/>
                <w:szCs w:val="14"/>
              </w:rPr>
            </w:pPr>
            <w:r w:rsidRPr="00366A63">
              <w:rPr>
                <w:rFonts w:ascii="Times New Roman" w:hAnsi="Times New Roman" w:cs="Times New Roman"/>
                <w:b w:val="0"/>
                <w:i w:val="0"/>
                <w:sz w:val="14"/>
                <w:szCs w:val="14"/>
              </w:rPr>
              <w:t xml:space="preserve">                       1 820 158,00   </w:t>
            </w:r>
          </w:p>
        </w:tc>
        <w:tc>
          <w:tcPr>
            <w:tcW w:w="517"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pStyle w:val="20"/>
              <w:rPr>
                <w:rFonts w:ascii="Times New Roman" w:hAnsi="Times New Roman" w:cs="Times New Roman"/>
                <w:b w:val="0"/>
                <w:i w:val="0"/>
                <w:sz w:val="14"/>
                <w:szCs w:val="14"/>
              </w:rPr>
            </w:pPr>
            <w:r w:rsidRPr="00366A63">
              <w:rPr>
                <w:rFonts w:ascii="Times New Roman" w:hAnsi="Times New Roman" w:cs="Times New Roman"/>
                <w:b w:val="0"/>
                <w:i w:val="0"/>
                <w:sz w:val="14"/>
                <w:szCs w:val="14"/>
              </w:rPr>
              <w:t xml:space="preserve">                       1 820 158,00   </w:t>
            </w:r>
          </w:p>
        </w:tc>
        <w:tc>
          <w:tcPr>
            <w:tcW w:w="517"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pStyle w:val="20"/>
              <w:rPr>
                <w:rFonts w:ascii="Times New Roman" w:hAnsi="Times New Roman" w:cs="Times New Roman"/>
                <w:b w:val="0"/>
                <w:i w:val="0"/>
                <w:sz w:val="14"/>
                <w:szCs w:val="14"/>
              </w:rPr>
            </w:pPr>
            <w:r w:rsidRPr="00366A63">
              <w:rPr>
                <w:rFonts w:ascii="Times New Roman" w:hAnsi="Times New Roman" w:cs="Times New Roman"/>
                <w:b w:val="0"/>
                <w:i w:val="0"/>
                <w:sz w:val="14"/>
                <w:szCs w:val="14"/>
              </w:rPr>
              <w:t xml:space="preserve">                       5 460 474,00   </w:t>
            </w:r>
          </w:p>
        </w:tc>
        <w:tc>
          <w:tcPr>
            <w:tcW w:w="695" w:type="pct"/>
            <w:vMerge/>
            <w:tcBorders>
              <w:top w:val="nil"/>
              <w:left w:val="single" w:sz="4" w:space="0" w:color="auto"/>
              <w:bottom w:val="single" w:sz="4" w:space="0" w:color="auto"/>
              <w:right w:val="single" w:sz="4" w:space="0" w:color="auto"/>
            </w:tcBorders>
            <w:shd w:val="clear" w:color="auto" w:fill="auto"/>
            <w:vAlign w:val="center"/>
            <w:hideMark/>
          </w:tcPr>
          <w:p w:rsidR="00366A63" w:rsidRPr="00366A63" w:rsidRDefault="00366A63" w:rsidP="00366A63">
            <w:pPr>
              <w:spacing w:after="0" w:line="240" w:lineRule="auto"/>
              <w:rPr>
                <w:rFonts w:ascii="Times New Roman" w:eastAsia="Times New Roman" w:hAnsi="Times New Roman"/>
                <w:sz w:val="14"/>
                <w:szCs w:val="14"/>
                <w:lang w:eastAsia="ru-RU"/>
              </w:rPr>
            </w:pPr>
          </w:p>
        </w:tc>
      </w:tr>
      <w:tr w:rsidR="00366A63" w:rsidRPr="00366A63" w:rsidTr="00366A63">
        <w:trPr>
          <w:trHeight w:val="20"/>
        </w:trPr>
        <w:tc>
          <w:tcPr>
            <w:tcW w:w="718" w:type="pct"/>
            <w:vMerge/>
            <w:tcBorders>
              <w:top w:val="nil"/>
              <w:left w:val="single" w:sz="4" w:space="0" w:color="auto"/>
              <w:bottom w:val="nil"/>
              <w:right w:val="single" w:sz="4" w:space="0" w:color="auto"/>
            </w:tcBorders>
            <w:shd w:val="clear" w:color="auto" w:fill="auto"/>
            <w:vAlign w:val="center"/>
            <w:hideMark/>
          </w:tcPr>
          <w:p w:rsidR="00366A63" w:rsidRPr="00366A63" w:rsidRDefault="00366A63" w:rsidP="00366A63">
            <w:pPr>
              <w:spacing w:after="0" w:line="240" w:lineRule="auto"/>
              <w:rPr>
                <w:rFonts w:ascii="Times New Roman" w:eastAsia="Times New Roman" w:hAnsi="Times New Roman"/>
                <w:sz w:val="14"/>
                <w:szCs w:val="14"/>
                <w:lang w:eastAsia="ru-RU"/>
              </w:rPr>
            </w:pPr>
          </w:p>
        </w:tc>
        <w:tc>
          <w:tcPr>
            <w:tcW w:w="373" w:type="pct"/>
            <w:vMerge/>
            <w:tcBorders>
              <w:top w:val="nil"/>
              <w:left w:val="single" w:sz="4" w:space="0" w:color="auto"/>
              <w:bottom w:val="single" w:sz="4" w:space="0" w:color="000000"/>
              <w:right w:val="single" w:sz="4" w:space="0" w:color="auto"/>
            </w:tcBorders>
            <w:shd w:val="clear" w:color="auto" w:fill="auto"/>
            <w:vAlign w:val="center"/>
            <w:hideMark/>
          </w:tcPr>
          <w:p w:rsidR="00366A63" w:rsidRPr="00366A63" w:rsidRDefault="00366A63" w:rsidP="00366A63">
            <w:pPr>
              <w:spacing w:after="0" w:line="240" w:lineRule="auto"/>
              <w:rPr>
                <w:rFonts w:ascii="Times New Roman" w:eastAsia="Times New Roman" w:hAnsi="Times New Roman"/>
                <w:sz w:val="14"/>
                <w:szCs w:val="14"/>
                <w:lang w:eastAsia="ru-RU"/>
              </w:rPr>
            </w:pPr>
          </w:p>
        </w:tc>
        <w:tc>
          <w:tcPr>
            <w:tcW w:w="161"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spacing w:after="0" w:line="240" w:lineRule="auto"/>
              <w:jc w:val="center"/>
              <w:rPr>
                <w:rFonts w:ascii="Times New Roman" w:eastAsia="Times New Roman" w:hAnsi="Times New Roman"/>
                <w:sz w:val="14"/>
                <w:szCs w:val="14"/>
                <w:lang w:eastAsia="ru-RU"/>
              </w:rPr>
            </w:pPr>
            <w:r w:rsidRPr="00366A63">
              <w:rPr>
                <w:rFonts w:ascii="Times New Roman" w:eastAsia="Times New Roman" w:hAnsi="Times New Roman"/>
                <w:sz w:val="14"/>
                <w:szCs w:val="14"/>
                <w:lang w:eastAsia="ru-RU"/>
              </w:rPr>
              <w:t>806</w:t>
            </w:r>
          </w:p>
        </w:tc>
        <w:tc>
          <w:tcPr>
            <w:tcW w:w="171"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spacing w:after="0" w:line="240" w:lineRule="auto"/>
              <w:jc w:val="center"/>
              <w:rPr>
                <w:rFonts w:ascii="Times New Roman" w:eastAsia="Times New Roman" w:hAnsi="Times New Roman"/>
                <w:sz w:val="14"/>
                <w:szCs w:val="14"/>
                <w:lang w:eastAsia="ru-RU"/>
              </w:rPr>
            </w:pPr>
            <w:r w:rsidRPr="00366A63">
              <w:rPr>
                <w:rFonts w:ascii="Times New Roman" w:eastAsia="Times New Roman" w:hAnsi="Times New Roman"/>
                <w:sz w:val="14"/>
                <w:szCs w:val="14"/>
                <w:lang w:eastAsia="ru-RU"/>
              </w:rPr>
              <w:t>0310</w:t>
            </w:r>
          </w:p>
        </w:tc>
        <w:tc>
          <w:tcPr>
            <w:tcW w:w="297"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spacing w:after="0" w:line="240" w:lineRule="auto"/>
              <w:jc w:val="center"/>
              <w:rPr>
                <w:rFonts w:ascii="Times New Roman" w:eastAsia="Times New Roman" w:hAnsi="Times New Roman"/>
                <w:sz w:val="14"/>
                <w:szCs w:val="14"/>
                <w:lang w:eastAsia="ru-RU"/>
              </w:rPr>
            </w:pPr>
            <w:r w:rsidRPr="00366A63">
              <w:rPr>
                <w:rFonts w:ascii="Times New Roman" w:eastAsia="Times New Roman" w:hAnsi="Times New Roman"/>
                <w:sz w:val="14"/>
                <w:szCs w:val="14"/>
                <w:lang w:eastAsia="ru-RU"/>
              </w:rPr>
              <w:t>0410027242</w:t>
            </w:r>
          </w:p>
        </w:tc>
        <w:tc>
          <w:tcPr>
            <w:tcW w:w="517"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pStyle w:val="20"/>
              <w:rPr>
                <w:rFonts w:ascii="Times New Roman" w:hAnsi="Times New Roman" w:cs="Times New Roman"/>
                <w:b w:val="0"/>
                <w:i w:val="0"/>
                <w:sz w:val="14"/>
                <w:szCs w:val="14"/>
              </w:rPr>
            </w:pPr>
            <w:r w:rsidRPr="00366A63">
              <w:rPr>
                <w:rFonts w:ascii="Times New Roman" w:hAnsi="Times New Roman" w:cs="Times New Roman"/>
                <w:b w:val="0"/>
                <w:i w:val="0"/>
                <w:sz w:val="14"/>
                <w:szCs w:val="14"/>
              </w:rPr>
              <w:t xml:space="preserve">                          868 693,00   </w:t>
            </w:r>
          </w:p>
        </w:tc>
        <w:tc>
          <w:tcPr>
            <w:tcW w:w="517"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pStyle w:val="20"/>
              <w:rPr>
                <w:rFonts w:ascii="Times New Roman" w:hAnsi="Times New Roman" w:cs="Times New Roman"/>
                <w:b w:val="0"/>
                <w:i w:val="0"/>
                <w:sz w:val="14"/>
                <w:szCs w:val="14"/>
              </w:rPr>
            </w:pPr>
            <w:r w:rsidRPr="00366A63">
              <w:rPr>
                <w:rFonts w:ascii="Times New Roman" w:hAnsi="Times New Roman" w:cs="Times New Roman"/>
                <w:b w:val="0"/>
                <w:i w:val="0"/>
                <w:sz w:val="14"/>
                <w:szCs w:val="14"/>
              </w:rPr>
              <w:t> </w:t>
            </w:r>
          </w:p>
        </w:tc>
        <w:tc>
          <w:tcPr>
            <w:tcW w:w="517"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pStyle w:val="20"/>
              <w:rPr>
                <w:rFonts w:ascii="Times New Roman" w:hAnsi="Times New Roman" w:cs="Times New Roman"/>
                <w:b w:val="0"/>
                <w:i w:val="0"/>
                <w:sz w:val="14"/>
                <w:szCs w:val="14"/>
              </w:rPr>
            </w:pPr>
            <w:r w:rsidRPr="00366A63">
              <w:rPr>
                <w:rFonts w:ascii="Times New Roman" w:hAnsi="Times New Roman" w:cs="Times New Roman"/>
                <w:b w:val="0"/>
                <w:i w:val="0"/>
                <w:sz w:val="14"/>
                <w:szCs w:val="14"/>
              </w:rPr>
              <w:t> </w:t>
            </w:r>
          </w:p>
        </w:tc>
        <w:tc>
          <w:tcPr>
            <w:tcW w:w="517"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pStyle w:val="20"/>
              <w:rPr>
                <w:rFonts w:ascii="Times New Roman" w:hAnsi="Times New Roman" w:cs="Times New Roman"/>
                <w:b w:val="0"/>
                <w:i w:val="0"/>
                <w:sz w:val="14"/>
                <w:szCs w:val="14"/>
              </w:rPr>
            </w:pPr>
            <w:r w:rsidRPr="00366A63">
              <w:rPr>
                <w:rFonts w:ascii="Times New Roman" w:hAnsi="Times New Roman" w:cs="Times New Roman"/>
                <w:b w:val="0"/>
                <w:i w:val="0"/>
                <w:sz w:val="14"/>
                <w:szCs w:val="14"/>
              </w:rPr>
              <w:t> </w:t>
            </w:r>
          </w:p>
        </w:tc>
        <w:tc>
          <w:tcPr>
            <w:tcW w:w="517"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pStyle w:val="20"/>
              <w:rPr>
                <w:rFonts w:ascii="Times New Roman" w:hAnsi="Times New Roman" w:cs="Times New Roman"/>
                <w:b w:val="0"/>
                <w:i w:val="0"/>
                <w:sz w:val="14"/>
                <w:szCs w:val="14"/>
              </w:rPr>
            </w:pPr>
            <w:r w:rsidRPr="00366A63">
              <w:rPr>
                <w:rFonts w:ascii="Times New Roman" w:hAnsi="Times New Roman" w:cs="Times New Roman"/>
                <w:b w:val="0"/>
                <w:i w:val="0"/>
                <w:sz w:val="14"/>
                <w:szCs w:val="14"/>
              </w:rPr>
              <w:t xml:space="preserve">                          868 693,00   </w:t>
            </w:r>
          </w:p>
        </w:tc>
        <w:tc>
          <w:tcPr>
            <w:tcW w:w="695" w:type="pct"/>
            <w:vMerge/>
            <w:tcBorders>
              <w:top w:val="nil"/>
              <w:left w:val="single" w:sz="4" w:space="0" w:color="auto"/>
              <w:bottom w:val="single" w:sz="4" w:space="0" w:color="auto"/>
              <w:right w:val="single" w:sz="4" w:space="0" w:color="auto"/>
            </w:tcBorders>
            <w:shd w:val="clear" w:color="auto" w:fill="auto"/>
            <w:vAlign w:val="center"/>
            <w:hideMark/>
          </w:tcPr>
          <w:p w:rsidR="00366A63" w:rsidRPr="00366A63" w:rsidRDefault="00366A63" w:rsidP="00366A63">
            <w:pPr>
              <w:spacing w:after="0" w:line="240" w:lineRule="auto"/>
              <w:rPr>
                <w:rFonts w:ascii="Times New Roman" w:eastAsia="Times New Roman" w:hAnsi="Times New Roman"/>
                <w:sz w:val="14"/>
                <w:szCs w:val="14"/>
                <w:lang w:eastAsia="ru-RU"/>
              </w:rPr>
            </w:pPr>
          </w:p>
        </w:tc>
      </w:tr>
      <w:tr w:rsidR="00366A63" w:rsidRPr="00366A63" w:rsidTr="00366A63">
        <w:trPr>
          <w:trHeight w:val="20"/>
        </w:trPr>
        <w:tc>
          <w:tcPr>
            <w:tcW w:w="718" w:type="pct"/>
            <w:vMerge/>
            <w:tcBorders>
              <w:top w:val="nil"/>
              <w:left w:val="single" w:sz="4" w:space="0" w:color="auto"/>
              <w:bottom w:val="nil"/>
              <w:right w:val="single" w:sz="4" w:space="0" w:color="auto"/>
            </w:tcBorders>
            <w:shd w:val="clear" w:color="auto" w:fill="auto"/>
            <w:vAlign w:val="center"/>
            <w:hideMark/>
          </w:tcPr>
          <w:p w:rsidR="00366A63" w:rsidRPr="00366A63" w:rsidRDefault="00366A63" w:rsidP="00366A63">
            <w:pPr>
              <w:spacing w:after="0" w:line="240" w:lineRule="auto"/>
              <w:rPr>
                <w:rFonts w:ascii="Times New Roman" w:eastAsia="Times New Roman" w:hAnsi="Times New Roman"/>
                <w:sz w:val="14"/>
                <w:szCs w:val="14"/>
                <w:lang w:eastAsia="ru-RU"/>
              </w:rPr>
            </w:pPr>
          </w:p>
        </w:tc>
        <w:tc>
          <w:tcPr>
            <w:tcW w:w="373" w:type="pct"/>
            <w:vMerge/>
            <w:tcBorders>
              <w:top w:val="nil"/>
              <w:left w:val="single" w:sz="4" w:space="0" w:color="auto"/>
              <w:bottom w:val="single" w:sz="4" w:space="0" w:color="000000"/>
              <w:right w:val="single" w:sz="4" w:space="0" w:color="auto"/>
            </w:tcBorders>
            <w:shd w:val="clear" w:color="auto" w:fill="auto"/>
            <w:vAlign w:val="center"/>
            <w:hideMark/>
          </w:tcPr>
          <w:p w:rsidR="00366A63" w:rsidRPr="00366A63" w:rsidRDefault="00366A63" w:rsidP="00366A63">
            <w:pPr>
              <w:spacing w:after="0" w:line="240" w:lineRule="auto"/>
              <w:rPr>
                <w:rFonts w:ascii="Times New Roman" w:eastAsia="Times New Roman" w:hAnsi="Times New Roman"/>
                <w:sz w:val="14"/>
                <w:szCs w:val="14"/>
                <w:lang w:eastAsia="ru-RU"/>
              </w:rPr>
            </w:pPr>
          </w:p>
        </w:tc>
        <w:tc>
          <w:tcPr>
            <w:tcW w:w="161"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spacing w:after="0" w:line="240" w:lineRule="auto"/>
              <w:jc w:val="center"/>
              <w:rPr>
                <w:rFonts w:ascii="Times New Roman" w:eastAsia="Times New Roman" w:hAnsi="Times New Roman"/>
                <w:sz w:val="14"/>
                <w:szCs w:val="14"/>
                <w:lang w:eastAsia="ru-RU"/>
              </w:rPr>
            </w:pPr>
            <w:r w:rsidRPr="00366A63">
              <w:rPr>
                <w:rFonts w:ascii="Times New Roman" w:eastAsia="Times New Roman" w:hAnsi="Times New Roman"/>
                <w:sz w:val="14"/>
                <w:szCs w:val="14"/>
                <w:lang w:eastAsia="ru-RU"/>
              </w:rPr>
              <w:t>806</w:t>
            </w:r>
          </w:p>
        </w:tc>
        <w:tc>
          <w:tcPr>
            <w:tcW w:w="171"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spacing w:after="0" w:line="240" w:lineRule="auto"/>
              <w:jc w:val="center"/>
              <w:rPr>
                <w:rFonts w:ascii="Times New Roman" w:eastAsia="Times New Roman" w:hAnsi="Times New Roman"/>
                <w:sz w:val="14"/>
                <w:szCs w:val="14"/>
                <w:lang w:eastAsia="ru-RU"/>
              </w:rPr>
            </w:pPr>
            <w:r w:rsidRPr="00366A63">
              <w:rPr>
                <w:rFonts w:ascii="Times New Roman" w:eastAsia="Times New Roman" w:hAnsi="Times New Roman"/>
                <w:sz w:val="14"/>
                <w:szCs w:val="14"/>
                <w:lang w:eastAsia="ru-RU"/>
              </w:rPr>
              <w:t>0310</w:t>
            </w:r>
          </w:p>
        </w:tc>
        <w:tc>
          <w:tcPr>
            <w:tcW w:w="297"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spacing w:after="0" w:line="240" w:lineRule="auto"/>
              <w:jc w:val="center"/>
              <w:rPr>
                <w:rFonts w:ascii="Times New Roman" w:eastAsia="Times New Roman" w:hAnsi="Times New Roman"/>
                <w:sz w:val="14"/>
                <w:szCs w:val="14"/>
                <w:lang w:eastAsia="ru-RU"/>
              </w:rPr>
            </w:pPr>
            <w:r w:rsidRPr="00366A63">
              <w:rPr>
                <w:rFonts w:ascii="Times New Roman" w:eastAsia="Times New Roman" w:hAnsi="Times New Roman"/>
                <w:sz w:val="14"/>
                <w:szCs w:val="14"/>
                <w:lang w:eastAsia="ru-RU"/>
              </w:rPr>
              <w:t>0410040010</w:t>
            </w:r>
          </w:p>
        </w:tc>
        <w:tc>
          <w:tcPr>
            <w:tcW w:w="517"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pStyle w:val="20"/>
              <w:rPr>
                <w:rFonts w:ascii="Times New Roman" w:hAnsi="Times New Roman" w:cs="Times New Roman"/>
                <w:b w:val="0"/>
                <w:i w:val="0"/>
                <w:sz w:val="14"/>
                <w:szCs w:val="14"/>
              </w:rPr>
            </w:pPr>
            <w:r w:rsidRPr="00366A63">
              <w:rPr>
                <w:rFonts w:ascii="Times New Roman" w:hAnsi="Times New Roman" w:cs="Times New Roman"/>
                <w:b w:val="0"/>
                <w:i w:val="0"/>
                <w:sz w:val="14"/>
                <w:szCs w:val="14"/>
              </w:rPr>
              <w:t xml:space="preserve">                                        -     </w:t>
            </w:r>
          </w:p>
        </w:tc>
        <w:tc>
          <w:tcPr>
            <w:tcW w:w="517"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pStyle w:val="20"/>
              <w:rPr>
                <w:rFonts w:ascii="Times New Roman" w:hAnsi="Times New Roman" w:cs="Times New Roman"/>
                <w:b w:val="0"/>
                <w:i w:val="0"/>
                <w:sz w:val="14"/>
                <w:szCs w:val="14"/>
              </w:rPr>
            </w:pPr>
            <w:r w:rsidRPr="00366A63">
              <w:rPr>
                <w:rFonts w:ascii="Times New Roman" w:hAnsi="Times New Roman" w:cs="Times New Roman"/>
                <w:b w:val="0"/>
                <w:i w:val="0"/>
                <w:sz w:val="14"/>
                <w:szCs w:val="14"/>
              </w:rPr>
              <w:t xml:space="preserve">                                        -     </w:t>
            </w:r>
          </w:p>
        </w:tc>
        <w:tc>
          <w:tcPr>
            <w:tcW w:w="517"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pStyle w:val="20"/>
              <w:rPr>
                <w:rFonts w:ascii="Times New Roman" w:hAnsi="Times New Roman" w:cs="Times New Roman"/>
                <w:b w:val="0"/>
                <w:i w:val="0"/>
                <w:sz w:val="14"/>
                <w:szCs w:val="14"/>
              </w:rPr>
            </w:pPr>
            <w:r w:rsidRPr="00366A63">
              <w:rPr>
                <w:rFonts w:ascii="Times New Roman" w:hAnsi="Times New Roman" w:cs="Times New Roman"/>
                <w:b w:val="0"/>
                <w:i w:val="0"/>
                <w:sz w:val="14"/>
                <w:szCs w:val="14"/>
              </w:rPr>
              <w:t> </w:t>
            </w:r>
          </w:p>
        </w:tc>
        <w:tc>
          <w:tcPr>
            <w:tcW w:w="517"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pStyle w:val="20"/>
              <w:rPr>
                <w:rFonts w:ascii="Times New Roman" w:hAnsi="Times New Roman" w:cs="Times New Roman"/>
                <w:b w:val="0"/>
                <w:i w:val="0"/>
                <w:sz w:val="14"/>
                <w:szCs w:val="14"/>
              </w:rPr>
            </w:pPr>
            <w:r w:rsidRPr="00366A63">
              <w:rPr>
                <w:rFonts w:ascii="Times New Roman" w:hAnsi="Times New Roman" w:cs="Times New Roman"/>
                <w:b w:val="0"/>
                <w:i w:val="0"/>
                <w:sz w:val="14"/>
                <w:szCs w:val="14"/>
              </w:rPr>
              <w:t> </w:t>
            </w:r>
          </w:p>
        </w:tc>
        <w:tc>
          <w:tcPr>
            <w:tcW w:w="517"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pStyle w:val="20"/>
              <w:rPr>
                <w:rFonts w:ascii="Times New Roman" w:hAnsi="Times New Roman" w:cs="Times New Roman"/>
                <w:b w:val="0"/>
                <w:i w:val="0"/>
                <w:sz w:val="14"/>
                <w:szCs w:val="14"/>
              </w:rPr>
            </w:pPr>
            <w:r w:rsidRPr="00366A63">
              <w:rPr>
                <w:rFonts w:ascii="Times New Roman" w:hAnsi="Times New Roman" w:cs="Times New Roman"/>
                <w:b w:val="0"/>
                <w:i w:val="0"/>
                <w:sz w:val="14"/>
                <w:szCs w:val="14"/>
              </w:rPr>
              <w:t xml:space="preserve">                                        -     </w:t>
            </w:r>
          </w:p>
        </w:tc>
        <w:tc>
          <w:tcPr>
            <w:tcW w:w="695" w:type="pct"/>
            <w:tcBorders>
              <w:top w:val="nil"/>
              <w:left w:val="nil"/>
              <w:bottom w:val="single" w:sz="4" w:space="0" w:color="auto"/>
              <w:right w:val="single" w:sz="4" w:space="0" w:color="auto"/>
            </w:tcBorders>
            <w:shd w:val="clear" w:color="auto" w:fill="auto"/>
            <w:hideMark/>
          </w:tcPr>
          <w:p w:rsidR="00366A63" w:rsidRPr="00366A63" w:rsidRDefault="00366A63" w:rsidP="00366A63">
            <w:pPr>
              <w:spacing w:after="0" w:line="240" w:lineRule="auto"/>
              <w:rPr>
                <w:rFonts w:ascii="Times New Roman" w:eastAsia="Times New Roman" w:hAnsi="Times New Roman"/>
                <w:sz w:val="14"/>
                <w:szCs w:val="14"/>
                <w:lang w:eastAsia="ru-RU"/>
              </w:rPr>
            </w:pPr>
            <w:r w:rsidRPr="00366A63">
              <w:rPr>
                <w:rFonts w:ascii="Times New Roman" w:eastAsia="Times New Roman" w:hAnsi="Times New Roman"/>
                <w:sz w:val="14"/>
                <w:szCs w:val="14"/>
                <w:lang w:eastAsia="ru-RU"/>
              </w:rPr>
              <w:t>Приобретение спец. одежды для оперативных дежурных ЕДДС</w:t>
            </w:r>
          </w:p>
        </w:tc>
      </w:tr>
      <w:tr w:rsidR="00366A63" w:rsidRPr="00366A63" w:rsidTr="00366A63">
        <w:trPr>
          <w:trHeight w:val="20"/>
        </w:trPr>
        <w:tc>
          <w:tcPr>
            <w:tcW w:w="71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66A63" w:rsidRPr="00366A63" w:rsidRDefault="00366A63" w:rsidP="00366A63">
            <w:pPr>
              <w:spacing w:after="0" w:line="240" w:lineRule="auto"/>
              <w:rPr>
                <w:rFonts w:ascii="Times New Roman" w:eastAsia="Times New Roman" w:hAnsi="Times New Roman"/>
                <w:sz w:val="14"/>
                <w:szCs w:val="14"/>
                <w:lang w:eastAsia="ru-RU"/>
              </w:rPr>
            </w:pPr>
            <w:r w:rsidRPr="00366A63">
              <w:rPr>
                <w:rFonts w:ascii="Times New Roman" w:eastAsia="Times New Roman" w:hAnsi="Times New Roman"/>
                <w:sz w:val="14"/>
                <w:szCs w:val="14"/>
                <w:lang w:eastAsia="ru-RU"/>
              </w:rPr>
              <w:t>Мероприятие 1.2. Субсидирование бюджета МО Богучанский район на частичное финансирование (возмещение) расходов на автономные дымовые пожарные извещатели МО Богучанский район</w:t>
            </w:r>
          </w:p>
        </w:tc>
        <w:tc>
          <w:tcPr>
            <w:tcW w:w="373" w:type="pct"/>
            <w:vMerge w:val="restart"/>
            <w:tcBorders>
              <w:top w:val="nil"/>
              <w:left w:val="single" w:sz="4" w:space="0" w:color="auto"/>
              <w:bottom w:val="single" w:sz="4" w:space="0" w:color="auto"/>
              <w:right w:val="single" w:sz="4" w:space="0" w:color="auto"/>
            </w:tcBorders>
            <w:shd w:val="clear" w:color="auto" w:fill="auto"/>
            <w:vAlign w:val="center"/>
            <w:hideMark/>
          </w:tcPr>
          <w:p w:rsidR="00366A63" w:rsidRPr="00366A63" w:rsidRDefault="00366A63" w:rsidP="00366A63">
            <w:pPr>
              <w:spacing w:after="0" w:line="240" w:lineRule="auto"/>
              <w:rPr>
                <w:rFonts w:ascii="Times New Roman" w:eastAsia="Times New Roman" w:hAnsi="Times New Roman"/>
                <w:sz w:val="14"/>
                <w:szCs w:val="14"/>
                <w:lang w:eastAsia="ru-RU"/>
              </w:rPr>
            </w:pPr>
            <w:r w:rsidRPr="00366A63">
              <w:rPr>
                <w:rFonts w:ascii="Times New Roman" w:eastAsia="Times New Roman" w:hAnsi="Times New Roman"/>
                <w:sz w:val="14"/>
                <w:szCs w:val="14"/>
                <w:lang w:eastAsia="ru-RU"/>
              </w:rPr>
              <w:t>Администрация Богучанского района</w:t>
            </w:r>
          </w:p>
        </w:tc>
        <w:tc>
          <w:tcPr>
            <w:tcW w:w="161"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spacing w:after="0" w:line="240" w:lineRule="auto"/>
              <w:jc w:val="center"/>
              <w:rPr>
                <w:rFonts w:ascii="Times New Roman" w:eastAsia="Times New Roman" w:hAnsi="Times New Roman"/>
                <w:sz w:val="14"/>
                <w:szCs w:val="14"/>
                <w:lang w:eastAsia="ru-RU"/>
              </w:rPr>
            </w:pPr>
            <w:r w:rsidRPr="00366A63">
              <w:rPr>
                <w:rFonts w:ascii="Times New Roman" w:eastAsia="Times New Roman" w:hAnsi="Times New Roman"/>
                <w:sz w:val="14"/>
                <w:szCs w:val="14"/>
                <w:lang w:eastAsia="ru-RU"/>
              </w:rPr>
              <w:t>806</w:t>
            </w:r>
          </w:p>
        </w:tc>
        <w:tc>
          <w:tcPr>
            <w:tcW w:w="171"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spacing w:after="0" w:line="240" w:lineRule="auto"/>
              <w:jc w:val="center"/>
              <w:rPr>
                <w:rFonts w:ascii="Times New Roman" w:eastAsia="Times New Roman" w:hAnsi="Times New Roman"/>
                <w:sz w:val="14"/>
                <w:szCs w:val="14"/>
                <w:lang w:eastAsia="ru-RU"/>
              </w:rPr>
            </w:pPr>
            <w:r w:rsidRPr="00366A63">
              <w:rPr>
                <w:rFonts w:ascii="Times New Roman" w:eastAsia="Times New Roman" w:hAnsi="Times New Roman"/>
                <w:sz w:val="14"/>
                <w:szCs w:val="14"/>
                <w:lang w:eastAsia="ru-RU"/>
              </w:rPr>
              <w:t> </w:t>
            </w:r>
          </w:p>
        </w:tc>
        <w:tc>
          <w:tcPr>
            <w:tcW w:w="297"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spacing w:after="0" w:line="240" w:lineRule="auto"/>
              <w:jc w:val="center"/>
              <w:rPr>
                <w:rFonts w:ascii="Times New Roman" w:eastAsia="Times New Roman" w:hAnsi="Times New Roman"/>
                <w:sz w:val="14"/>
                <w:szCs w:val="14"/>
                <w:lang w:eastAsia="ru-RU"/>
              </w:rPr>
            </w:pPr>
            <w:r w:rsidRPr="00366A63">
              <w:rPr>
                <w:rFonts w:ascii="Times New Roman" w:eastAsia="Times New Roman" w:hAnsi="Times New Roman"/>
                <w:sz w:val="14"/>
                <w:szCs w:val="14"/>
                <w:lang w:eastAsia="ru-RU"/>
              </w:rPr>
              <w:t> </w:t>
            </w:r>
          </w:p>
        </w:tc>
        <w:tc>
          <w:tcPr>
            <w:tcW w:w="517"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pStyle w:val="20"/>
              <w:rPr>
                <w:rFonts w:ascii="Times New Roman" w:hAnsi="Times New Roman" w:cs="Times New Roman"/>
                <w:b w:val="0"/>
                <w:i w:val="0"/>
                <w:sz w:val="14"/>
                <w:szCs w:val="14"/>
              </w:rPr>
            </w:pPr>
            <w:r w:rsidRPr="00366A63">
              <w:rPr>
                <w:rFonts w:ascii="Times New Roman" w:hAnsi="Times New Roman" w:cs="Times New Roman"/>
                <w:b w:val="0"/>
                <w:i w:val="0"/>
                <w:sz w:val="14"/>
                <w:szCs w:val="14"/>
              </w:rPr>
              <w:t> </w:t>
            </w:r>
          </w:p>
        </w:tc>
        <w:tc>
          <w:tcPr>
            <w:tcW w:w="517"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pStyle w:val="20"/>
              <w:rPr>
                <w:rFonts w:ascii="Times New Roman" w:hAnsi="Times New Roman" w:cs="Times New Roman"/>
                <w:b w:val="0"/>
                <w:i w:val="0"/>
                <w:sz w:val="14"/>
                <w:szCs w:val="14"/>
              </w:rPr>
            </w:pPr>
            <w:r w:rsidRPr="00366A63">
              <w:rPr>
                <w:rFonts w:ascii="Times New Roman" w:hAnsi="Times New Roman" w:cs="Times New Roman"/>
                <w:b w:val="0"/>
                <w:i w:val="0"/>
                <w:sz w:val="14"/>
                <w:szCs w:val="14"/>
              </w:rPr>
              <w:t xml:space="preserve">                                        -     </w:t>
            </w:r>
          </w:p>
        </w:tc>
        <w:tc>
          <w:tcPr>
            <w:tcW w:w="517"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pStyle w:val="20"/>
              <w:rPr>
                <w:rFonts w:ascii="Times New Roman" w:hAnsi="Times New Roman" w:cs="Times New Roman"/>
                <w:b w:val="0"/>
                <w:i w:val="0"/>
                <w:sz w:val="14"/>
                <w:szCs w:val="14"/>
              </w:rPr>
            </w:pPr>
            <w:r w:rsidRPr="00366A63">
              <w:rPr>
                <w:rFonts w:ascii="Times New Roman" w:hAnsi="Times New Roman" w:cs="Times New Roman"/>
                <w:b w:val="0"/>
                <w:i w:val="0"/>
                <w:sz w:val="14"/>
                <w:szCs w:val="14"/>
              </w:rPr>
              <w:t> </w:t>
            </w:r>
          </w:p>
        </w:tc>
        <w:tc>
          <w:tcPr>
            <w:tcW w:w="517"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pStyle w:val="20"/>
              <w:rPr>
                <w:rFonts w:ascii="Times New Roman" w:hAnsi="Times New Roman" w:cs="Times New Roman"/>
                <w:b w:val="0"/>
                <w:i w:val="0"/>
                <w:sz w:val="14"/>
                <w:szCs w:val="14"/>
              </w:rPr>
            </w:pPr>
            <w:r w:rsidRPr="00366A63">
              <w:rPr>
                <w:rFonts w:ascii="Times New Roman" w:hAnsi="Times New Roman" w:cs="Times New Roman"/>
                <w:b w:val="0"/>
                <w:i w:val="0"/>
                <w:sz w:val="14"/>
                <w:szCs w:val="14"/>
              </w:rPr>
              <w:t> </w:t>
            </w:r>
          </w:p>
        </w:tc>
        <w:tc>
          <w:tcPr>
            <w:tcW w:w="517"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pStyle w:val="20"/>
              <w:rPr>
                <w:rFonts w:ascii="Times New Roman" w:hAnsi="Times New Roman" w:cs="Times New Roman"/>
                <w:b w:val="0"/>
                <w:i w:val="0"/>
                <w:sz w:val="14"/>
                <w:szCs w:val="14"/>
              </w:rPr>
            </w:pPr>
            <w:r w:rsidRPr="00366A63">
              <w:rPr>
                <w:rFonts w:ascii="Times New Roman" w:hAnsi="Times New Roman" w:cs="Times New Roman"/>
                <w:b w:val="0"/>
                <w:i w:val="0"/>
                <w:sz w:val="14"/>
                <w:szCs w:val="14"/>
              </w:rPr>
              <w:t xml:space="preserve">                                        -     </w:t>
            </w:r>
          </w:p>
        </w:tc>
        <w:tc>
          <w:tcPr>
            <w:tcW w:w="695" w:type="pct"/>
            <w:tcBorders>
              <w:top w:val="nil"/>
              <w:left w:val="nil"/>
              <w:bottom w:val="single" w:sz="4" w:space="0" w:color="auto"/>
              <w:right w:val="single" w:sz="4" w:space="0" w:color="auto"/>
            </w:tcBorders>
            <w:shd w:val="clear" w:color="auto" w:fill="auto"/>
            <w:noWrap/>
            <w:hideMark/>
          </w:tcPr>
          <w:p w:rsidR="00366A63" w:rsidRPr="00366A63" w:rsidRDefault="00366A63" w:rsidP="00366A63">
            <w:pPr>
              <w:spacing w:after="0" w:line="240" w:lineRule="auto"/>
              <w:rPr>
                <w:rFonts w:ascii="Times New Roman" w:eastAsia="Times New Roman" w:hAnsi="Times New Roman"/>
                <w:sz w:val="14"/>
                <w:szCs w:val="14"/>
                <w:lang w:eastAsia="ru-RU"/>
              </w:rPr>
            </w:pPr>
            <w:r w:rsidRPr="00366A63">
              <w:rPr>
                <w:rFonts w:ascii="Times New Roman" w:eastAsia="Times New Roman" w:hAnsi="Times New Roman"/>
                <w:sz w:val="14"/>
                <w:szCs w:val="14"/>
                <w:lang w:eastAsia="ru-RU"/>
              </w:rPr>
              <w:t> </w:t>
            </w:r>
          </w:p>
        </w:tc>
      </w:tr>
      <w:tr w:rsidR="00366A63" w:rsidRPr="00366A63" w:rsidTr="00366A63">
        <w:trPr>
          <w:trHeight w:val="20"/>
        </w:trPr>
        <w:tc>
          <w:tcPr>
            <w:tcW w:w="71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66A63" w:rsidRPr="00366A63" w:rsidRDefault="00366A63" w:rsidP="00366A63">
            <w:pPr>
              <w:spacing w:after="0" w:line="240" w:lineRule="auto"/>
              <w:rPr>
                <w:rFonts w:ascii="Times New Roman" w:eastAsia="Times New Roman" w:hAnsi="Times New Roman"/>
                <w:sz w:val="14"/>
                <w:szCs w:val="14"/>
                <w:lang w:eastAsia="ru-RU"/>
              </w:rPr>
            </w:pPr>
          </w:p>
        </w:tc>
        <w:tc>
          <w:tcPr>
            <w:tcW w:w="373" w:type="pct"/>
            <w:vMerge/>
            <w:tcBorders>
              <w:top w:val="nil"/>
              <w:left w:val="single" w:sz="4" w:space="0" w:color="auto"/>
              <w:bottom w:val="single" w:sz="4" w:space="0" w:color="auto"/>
              <w:right w:val="single" w:sz="4" w:space="0" w:color="auto"/>
            </w:tcBorders>
            <w:shd w:val="clear" w:color="auto" w:fill="auto"/>
            <w:vAlign w:val="center"/>
            <w:hideMark/>
          </w:tcPr>
          <w:p w:rsidR="00366A63" w:rsidRPr="00366A63" w:rsidRDefault="00366A63" w:rsidP="00366A63">
            <w:pPr>
              <w:spacing w:after="0" w:line="240" w:lineRule="auto"/>
              <w:rPr>
                <w:rFonts w:ascii="Times New Roman" w:eastAsia="Times New Roman" w:hAnsi="Times New Roman"/>
                <w:sz w:val="14"/>
                <w:szCs w:val="14"/>
                <w:lang w:eastAsia="ru-RU"/>
              </w:rPr>
            </w:pPr>
          </w:p>
        </w:tc>
        <w:tc>
          <w:tcPr>
            <w:tcW w:w="161"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spacing w:after="0" w:line="240" w:lineRule="auto"/>
              <w:jc w:val="center"/>
              <w:rPr>
                <w:rFonts w:ascii="Times New Roman" w:eastAsia="Times New Roman" w:hAnsi="Times New Roman"/>
                <w:sz w:val="14"/>
                <w:szCs w:val="14"/>
                <w:lang w:eastAsia="ru-RU"/>
              </w:rPr>
            </w:pPr>
            <w:r w:rsidRPr="00366A63">
              <w:rPr>
                <w:rFonts w:ascii="Times New Roman" w:eastAsia="Times New Roman" w:hAnsi="Times New Roman"/>
                <w:sz w:val="14"/>
                <w:szCs w:val="14"/>
                <w:lang w:eastAsia="ru-RU"/>
              </w:rPr>
              <w:t>806</w:t>
            </w:r>
          </w:p>
        </w:tc>
        <w:tc>
          <w:tcPr>
            <w:tcW w:w="171"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spacing w:after="0" w:line="240" w:lineRule="auto"/>
              <w:jc w:val="center"/>
              <w:rPr>
                <w:rFonts w:ascii="Times New Roman" w:eastAsia="Times New Roman" w:hAnsi="Times New Roman"/>
                <w:sz w:val="14"/>
                <w:szCs w:val="14"/>
                <w:lang w:eastAsia="ru-RU"/>
              </w:rPr>
            </w:pPr>
            <w:r w:rsidRPr="00366A63">
              <w:rPr>
                <w:rFonts w:ascii="Times New Roman" w:eastAsia="Times New Roman" w:hAnsi="Times New Roman"/>
                <w:sz w:val="14"/>
                <w:szCs w:val="14"/>
                <w:lang w:eastAsia="ru-RU"/>
              </w:rPr>
              <w:t>0310</w:t>
            </w:r>
          </w:p>
        </w:tc>
        <w:tc>
          <w:tcPr>
            <w:tcW w:w="297"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spacing w:after="0" w:line="240" w:lineRule="auto"/>
              <w:jc w:val="center"/>
              <w:rPr>
                <w:rFonts w:ascii="Times New Roman" w:eastAsia="Times New Roman" w:hAnsi="Times New Roman"/>
                <w:sz w:val="14"/>
                <w:szCs w:val="14"/>
                <w:lang w:eastAsia="ru-RU"/>
              </w:rPr>
            </w:pPr>
            <w:r w:rsidRPr="00366A63">
              <w:rPr>
                <w:rFonts w:ascii="Times New Roman" w:eastAsia="Times New Roman" w:hAnsi="Times New Roman"/>
                <w:sz w:val="14"/>
                <w:szCs w:val="14"/>
                <w:lang w:eastAsia="ru-RU"/>
              </w:rPr>
              <w:t>04100S6750</w:t>
            </w:r>
          </w:p>
        </w:tc>
        <w:tc>
          <w:tcPr>
            <w:tcW w:w="517"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pStyle w:val="20"/>
              <w:rPr>
                <w:rFonts w:ascii="Times New Roman" w:hAnsi="Times New Roman" w:cs="Times New Roman"/>
                <w:b w:val="0"/>
                <w:i w:val="0"/>
                <w:sz w:val="14"/>
                <w:szCs w:val="14"/>
              </w:rPr>
            </w:pPr>
            <w:r w:rsidRPr="00366A63">
              <w:rPr>
                <w:rFonts w:ascii="Times New Roman" w:hAnsi="Times New Roman" w:cs="Times New Roman"/>
                <w:b w:val="0"/>
                <w:i w:val="0"/>
                <w:sz w:val="14"/>
                <w:szCs w:val="14"/>
              </w:rPr>
              <w:t xml:space="preserve">                          107 966,90   </w:t>
            </w:r>
          </w:p>
        </w:tc>
        <w:tc>
          <w:tcPr>
            <w:tcW w:w="517"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pStyle w:val="20"/>
              <w:rPr>
                <w:rFonts w:ascii="Times New Roman" w:hAnsi="Times New Roman" w:cs="Times New Roman"/>
                <w:b w:val="0"/>
                <w:i w:val="0"/>
                <w:sz w:val="14"/>
                <w:szCs w:val="14"/>
              </w:rPr>
            </w:pPr>
            <w:r w:rsidRPr="00366A63">
              <w:rPr>
                <w:rFonts w:ascii="Times New Roman" w:hAnsi="Times New Roman" w:cs="Times New Roman"/>
                <w:b w:val="0"/>
                <w:i w:val="0"/>
                <w:sz w:val="14"/>
                <w:szCs w:val="14"/>
              </w:rPr>
              <w:t xml:space="preserve">                                        -     </w:t>
            </w:r>
          </w:p>
        </w:tc>
        <w:tc>
          <w:tcPr>
            <w:tcW w:w="517"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pStyle w:val="20"/>
              <w:rPr>
                <w:rFonts w:ascii="Times New Roman" w:hAnsi="Times New Roman" w:cs="Times New Roman"/>
                <w:b w:val="0"/>
                <w:i w:val="0"/>
                <w:sz w:val="14"/>
                <w:szCs w:val="14"/>
              </w:rPr>
            </w:pPr>
            <w:r w:rsidRPr="00366A63">
              <w:rPr>
                <w:rFonts w:ascii="Times New Roman" w:hAnsi="Times New Roman" w:cs="Times New Roman"/>
                <w:b w:val="0"/>
                <w:i w:val="0"/>
                <w:sz w:val="14"/>
                <w:szCs w:val="14"/>
              </w:rPr>
              <w:t> </w:t>
            </w:r>
          </w:p>
        </w:tc>
        <w:tc>
          <w:tcPr>
            <w:tcW w:w="517"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pStyle w:val="20"/>
              <w:rPr>
                <w:rFonts w:ascii="Times New Roman" w:hAnsi="Times New Roman" w:cs="Times New Roman"/>
                <w:b w:val="0"/>
                <w:i w:val="0"/>
                <w:sz w:val="14"/>
                <w:szCs w:val="14"/>
              </w:rPr>
            </w:pPr>
            <w:r w:rsidRPr="00366A63">
              <w:rPr>
                <w:rFonts w:ascii="Times New Roman" w:hAnsi="Times New Roman" w:cs="Times New Roman"/>
                <w:b w:val="0"/>
                <w:i w:val="0"/>
                <w:sz w:val="14"/>
                <w:szCs w:val="14"/>
              </w:rPr>
              <w:t> </w:t>
            </w:r>
          </w:p>
        </w:tc>
        <w:tc>
          <w:tcPr>
            <w:tcW w:w="517"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pStyle w:val="20"/>
              <w:rPr>
                <w:rFonts w:ascii="Times New Roman" w:hAnsi="Times New Roman" w:cs="Times New Roman"/>
                <w:b w:val="0"/>
                <w:i w:val="0"/>
                <w:sz w:val="14"/>
                <w:szCs w:val="14"/>
              </w:rPr>
            </w:pPr>
            <w:r w:rsidRPr="00366A63">
              <w:rPr>
                <w:rFonts w:ascii="Times New Roman" w:hAnsi="Times New Roman" w:cs="Times New Roman"/>
                <w:b w:val="0"/>
                <w:i w:val="0"/>
                <w:sz w:val="14"/>
                <w:szCs w:val="14"/>
              </w:rPr>
              <w:t xml:space="preserve">                          107 966,90   </w:t>
            </w:r>
          </w:p>
        </w:tc>
        <w:tc>
          <w:tcPr>
            <w:tcW w:w="695" w:type="pct"/>
            <w:vMerge w:val="restart"/>
            <w:tcBorders>
              <w:top w:val="nil"/>
              <w:left w:val="single" w:sz="4" w:space="0" w:color="auto"/>
              <w:bottom w:val="single" w:sz="4" w:space="0" w:color="auto"/>
              <w:right w:val="single" w:sz="4" w:space="0" w:color="auto"/>
            </w:tcBorders>
            <w:shd w:val="clear" w:color="auto" w:fill="auto"/>
            <w:hideMark/>
          </w:tcPr>
          <w:p w:rsidR="00366A63" w:rsidRPr="00366A63" w:rsidRDefault="00366A63" w:rsidP="00366A63">
            <w:pPr>
              <w:spacing w:after="0" w:line="240" w:lineRule="auto"/>
              <w:jc w:val="center"/>
              <w:rPr>
                <w:rFonts w:ascii="Times New Roman" w:eastAsia="Times New Roman" w:hAnsi="Times New Roman"/>
                <w:sz w:val="14"/>
                <w:szCs w:val="14"/>
                <w:lang w:eastAsia="ru-RU"/>
              </w:rPr>
            </w:pPr>
            <w:r w:rsidRPr="00366A63">
              <w:rPr>
                <w:rFonts w:ascii="Times New Roman" w:eastAsia="Times New Roman" w:hAnsi="Times New Roman"/>
                <w:sz w:val="14"/>
                <w:szCs w:val="14"/>
                <w:lang w:eastAsia="ru-RU"/>
              </w:rPr>
              <w:t>Приобретение оборудования автономные дымовые пожарные извещатели</w:t>
            </w:r>
          </w:p>
        </w:tc>
      </w:tr>
      <w:tr w:rsidR="00366A63" w:rsidRPr="00366A63" w:rsidTr="00366A63">
        <w:trPr>
          <w:trHeight w:val="20"/>
        </w:trPr>
        <w:tc>
          <w:tcPr>
            <w:tcW w:w="71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66A63" w:rsidRPr="00366A63" w:rsidRDefault="00366A63" w:rsidP="00366A63">
            <w:pPr>
              <w:spacing w:after="0" w:line="240" w:lineRule="auto"/>
              <w:rPr>
                <w:rFonts w:ascii="Times New Roman" w:eastAsia="Times New Roman" w:hAnsi="Times New Roman"/>
                <w:sz w:val="14"/>
                <w:szCs w:val="14"/>
                <w:lang w:eastAsia="ru-RU"/>
              </w:rPr>
            </w:pPr>
          </w:p>
        </w:tc>
        <w:tc>
          <w:tcPr>
            <w:tcW w:w="373" w:type="pct"/>
            <w:vMerge/>
            <w:tcBorders>
              <w:top w:val="nil"/>
              <w:left w:val="single" w:sz="4" w:space="0" w:color="auto"/>
              <w:bottom w:val="single" w:sz="4" w:space="0" w:color="auto"/>
              <w:right w:val="single" w:sz="4" w:space="0" w:color="auto"/>
            </w:tcBorders>
            <w:shd w:val="clear" w:color="auto" w:fill="auto"/>
            <w:vAlign w:val="center"/>
            <w:hideMark/>
          </w:tcPr>
          <w:p w:rsidR="00366A63" w:rsidRPr="00366A63" w:rsidRDefault="00366A63" w:rsidP="00366A63">
            <w:pPr>
              <w:spacing w:after="0" w:line="240" w:lineRule="auto"/>
              <w:rPr>
                <w:rFonts w:ascii="Times New Roman" w:eastAsia="Times New Roman" w:hAnsi="Times New Roman"/>
                <w:sz w:val="14"/>
                <w:szCs w:val="14"/>
                <w:lang w:eastAsia="ru-RU"/>
              </w:rPr>
            </w:pPr>
          </w:p>
        </w:tc>
        <w:tc>
          <w:tcPr>
            <w:tcW w:w="161"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spacing w:after="0" w:line="240" w:lineRule="auto"/>
              <w:jc w:val="center"/>
              <w:rPr>
                <w:rFonts w:ascii="Times New Roman" w:eastAsia="Times New Roman" w:hAnsi="Times New Roman"/>
                <w:sz w:val="14"/>
                <w:szCs w:val="14"/>
                <w:lang w:eastAsia="ru-RU"/>
              </w:rPr>
            </w:pPr>
            <w:r w:rsidRPr="00366A63">
              <w:rPr>
                <w:rFonts w:ascii="Times New Roman" w:eastAsia="Times New Roman" w:hAnsi="Times New Roman"/>
                <w:sz w:val="14"/>
                <w:szCs w:val="14"/>
                <w:lang w:eastAsia="ru-RU"/>
              </w:rPr>
              <w:t>806</w:t>
            </w:r>
          </w:p>
        </w:tc>
        <w:tc>
          <w:tcPr>
            <w:tcW w:w="171"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spacing w:after="0" w:line="240" w:lineRule="auto"/>
              <w:jc w:val="center"/>
              <w:rPr>
                <w:rFonts w:ascii="Times New Roman" w:eastAsia="Times New Roman" w:hAnsi="Times New Roman"/>
                <w:sz w:val="14"/>
                <w:szCs w:val="14"/>
                <w:lang w:eastAsia="ru-RU"/>
              </w:rPr>
            </w:pPr>
            <w:r w:rsidRPr="00366A63">
              <w:rPr>
                <w:rFonts w:ascii="Times New Roman" w:eastAsia="Times New Roman" w:hAnsi="Times New Roman"/>
                <w:sz w:val="14"/>
                <w:szCs w:val="14"/>
                <w:lang w:eastAsia="ru-RU"/>
              </w:rPr>
              <w:t>0310</w:t>
            </w:r>
          </w:p>
        </w:tc>
        <w:tc>
          <w:tcPr>
            <w:tcW w:w="297"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spacing w:after="0" w:line="240" w:lineRule="auto"/>
              <w:jc w:val="center"/>
              <w:rPr>
                <w:rFonts w:ascii="Times New Roman" w:eastAsia="Times New Roman" w:hAnsi="Times New Roman"/>
                <w:sz w:val="14"/>
                <w:szCs w:val="14"/>
                <w:lang w:eastAsia="ru-RU"/>
              </w:rPr>
            </w:pPr>
            <w:r w:rsidRPr="00366A63">
              <w:rPr>
                <w:rFonts w:ascii="Times New Roman" w:eastAsia="Times New Roman" w:hAnsi="Times New Roman"/>
                <w:sz w:val="14"/>
                <w:szCs w:val="14"/>
                <w:lang w:eastAsia="ru-RU"/>
              </w:rPr>
              <w:t>04100S6750</w:t>
            </w:r>
          </w:p>
        </w:tc>
        <w:tc>
          <w:tcPr>
            <w:tcW w:w="517"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pStyle w:val="20"/>
              <w:rPr>
                <w:rFonts w:ascii="Times New Roman" w:hAnsi="Times New Roman" w:cs="Times New Roman"/>
                <w:b w:val="0"/>
                <w:i w:val="0"/>
                <w:sz w:val="14"/>
                <w:szCs w:val="14"/>
              </w:rPr>
            </w:pPr>
            <w:r w:rsidRPr="00366A63">
              <w:rPr>
                <w:rFonts w:ascii="Times New Roman" w:hAnsi="Times New Roman" w:cs="Times New Roman"/>
                <w:b w:val="0"/>
                <w:i w:val="0"/>
                <w:sz w:val="14"/>
                <w:szCs w:val="14"/>
              </w:rPr>
              <w:t xml:space="preserve">                                 108,10   </w:t>
            </w:r>
          </w:p>
        </w:tc>
        <w:tc>
          <w:tcPr>
            <w:tcW w:w="517"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pStyle w:val="20"/>
              <w:rPr>
                <w:rFonts w:ascii="Times New Roman" w:hAnsi="Times New Roman" w:cs="Times New Roman"/>
                <w:b w:val="0"/>
                <w:i w:val="0"/>
                <w:sz w:val="14"/>
                <w:szCs w:val="14"/>
              </w:rPr>
            </w:pPr>
            <w:r w:rsidRPr="00366A63">
              <w:rPr>
                <w:rFonts w:ascii="Times New Roman" w:hAnsi="Times New Roman" w:cs="Times New Roman"/>
                <w:b w:val="0"/>
                <w:i w:val="0"/>
                <w:sz w:val="14"/>
                <w:szCs w:val="14"/>
              </w:rPr>
              <w:t xml:space="preserve">                                        -     </w:t>
            </w:r>
          </w:p>
        </w:tc>
        <w:tc>
          <w:tcPr>
            <w:tcW w:w="517"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pStyle w:val="20"/>
              <w:rPr>
                <w:rFonts w:ascii="Times New Roman" w:hAnsi="Times New Roman" w:cs="Times New Roman"/>
                <w:b w:val="0"/>
                <w:i w:val="0"/>
                <w:sz w:val="14"/>
                <w:szCs w:val="14"/>
              </w:rPr>
            </w:pPr>
            <w:r w:rsidRPr="00366A63">
              <w:rPr>
                <w:rFonts w:ascii="Times New Roman" w:hAnsi="Times New Roman" w:cs="Times New Roman"/>
                <w:b w:val="0"/>
                <w:i w:val="0"/>
                <w:sz w:val="14"/>
                <w:szCs w:val="14"/>
              </w:rPr>
              <w:t> </w:t>
            </w:r>
          </w:p>
        </w:tc>
        <w:tc>
          <w:tcPr>
            <w:tcW w:w="517"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pStyle w:val="20"/>
              <w:rPr>
                <w:rFonts w:ascii="Times New Roman" w:hAnsi="Times New Roman" w:cs="Times New Roman"/>
                <w:b w:val="0"/>
                <w:i w:val="0"/>
                <w:sz w:val="14"/>
                <w:szCs w:val="14"/>
              </w:rPr>
            </w:pPr>
            <w:r w:rsidRPr="00366A63">
              <w:rPr>
                <w:rFonts w:ascii="Times New Roman" w:hAnsi="Times New Roman" w:cs="Times New Roman"/>
                <w:b w:val="0"/>
                <w:i w:val="0"/>
                <w:sz w:val="14"/>
                <w:szCs w:val="14"/>
              </w:rPr>
              <w:t> </w:t>
            </w:r>
          </w:p>
        </w:tc>
        <w:tc>
          <w:tcPr>
            <w:tcW w:w="517"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pStyle w:val="20"/>
              <w:rPr>
                <w:rFonts w:ascii="Times New Roman" w:hAnsi="Times New Roman" w:cs="Times New Roman"/>
                <w:b w:val="0"/>
                <w:i w:val="0"/>
                <w:sz w:val="14"/>
                <w:szCs w:val="14"/>
              </w:rPr>
            </w:pPr>
            <w:r w:rsidRPr="00366A63">
              <w:rPr>
                <w:rFonts w:ascii="Times New Roman" w:hAnsi="Times New Roman" w:cs="Times New Roman"/>
                <w:b w:val="0"/>
                <w:i w:val="0"/>
                <w:sz w:val="14"/>
                <w:szCs w:val="14"/>
              </w:rPr>
              <w:t xml:space="preserve">                                 108,10   </w:t>
            </w:r>
          </w:p>
        </w:tc>
        <w:tc>
          <w:tcPr>
            <w:tcW w:w="695" w:type="pct"/>
            <w:vMerge/>
            <w:tcBorders>
              <w:top w:val="nil"/>
              <w:left w:val="single" w:sz="4" w:space="0" w:color="auto"/>
              <w:bottom w:val="single" w:sz="4" w:space="0" w:color="auto"/>
              <w:right w:val="single" w:sz="4" w:space="0" w:color="auto"/>
            </w:tcBorders>
            <w:shd w:val="clear" w:color="auto" w:fill="auto"/>
            <w:vAlign w:val="center"/>
            <w:hideMark/>
          </w:tcPr>
          <w:p w:rsidR="00366A63" w:rsidRPr="00366A63" w:rsidRDefault="00366A63" w:rsidP="00366A63">
            <w:pPr>
              <w:spacing w:after="0" w:line="240" w:lineRule="auto"/>
              <w:rPr>
                <w:rFonts w:ascii="Times New Roman" w:eastAsia="Times New Roman" w:hAnsi="Times New Roman"/>
                <w:sz w:val="14"/>
                <w:szCs w:val="14"/>
                <w:lang w:eastAsia="ru-RU"/>
              </w:rPr>
            </w:pPr>
          </w:p>
        </w:tc>
      </w:tr>
      <w:tr w:rsidR="00366A63" w:rsidRPr="00366A63" w:rsidTr="00366A63">
        <w:trPr>
          <w:trHeight w:val="20"/>
        </w:trPr>
        <w:tc>
          <w:tcPr>
            <w:tcW w:w="1423" w:type="pct"/>
            <w:gridSpan w:val="4"/>
            <w:tcBorders>
              <w:top w:val="single" w:sz="4" w:space="0" w:color="auto"/>
              <w:left w:val="single" w:sz="4" w:space="0" w:color="auto"/>
              <w:bottom w:val="single" w:sz="4" w:space="0" w:color="auto"/>
              <w:right w:val="single" w:sz="4" w:space="0" w:color="auto"/>
            </w:tcBorders>
            <w:shd w:val="clear" w:color="auto" w:fill="auto"/>
            <w:hideMark/>
          </w:tcPr>
          <w:p w:rsidR="00366A63" w:rsidRPr="00366A63" w:rsidRDefault="00366A63" w:rsidP="00366A63">
            <w:pPr>
              <w:spacing w:after="0" w:line="240" w:lineRule="auto"/>
              <w:rPr>
                <w:rFonts w:ascii="Times New Roman" w:eastAsia="Times New Roman" w:hAnsi="Times New Roman"/>
                <w:sz w:val="14"/>
                <w:szCs w:val="14"/>
                <w:lang w:eastAsia="ru-RU"/>
              </w:rPr>
            </w:pPr>
            <w:r w:rsidRPr="00366A63">
              <w:rPr>
                <w:rFonts w:ascii="Times New Roman" w:eastAsia="Times New Roman" w:hAnsi="Times New Roman"/>
                <w:sz w:val="14"/>
                <w:szCs w:val="14"/>
                <w:lang w:eastAsia="ru-RU"/>
              </w:rPr>
              <w:t xml:space="preserve">Задача 2. Организация пропаганды безопасности населения в целях предупреждения возникновения и развития чрезвычайных ситуаций природного и техногенного характера. </w:t>
            </w:r>
          </w:p>
        </w:tc>
        <w:tc>
          <w:tcPr>
            <w:tcW w:w="297" w:type="pct"/>
            <w:tcBorders>
              <w:top w:val="nil"/>
              <w:left w:val="nil"/>
              <w:bottom w:val="single" w:sz="4" w:space="0" w:color="auto"/>
              <w:right w:val="single" w:sz="4" w:space="0" w:color="auto"/>
            </w:tcBorders>
            <w:shd w:val="clear" w:color="auto" w:fill="auto"/>
            <w:noWrap/>
            <w:hideMark/>
          </w:tcPr>
          <w:p w:rsidR="00366A63" w:rsidRPr="00366A63" w:rsidRDefault="00366A63" w:rsidP="00366A63">
            <w:pPr>
              <w:spacing w:after="0" w:line="240" w:lineRule="auto"/>
              <w:jc w:val="center"/>
              <w:rPr>
                <w:rFonts w:eastAsia="Times New Roman"/>
                <w:sz w:val="14"/>
                <w:szCs w:val="14"/>
                <w:lang w:eastAsia="ru-RU"/>
              </w:rPr>
            </w:pPr>
            <w:r w:rsidRPr="00366A63">
              <w:rPr>
                <w:rFonts w:eastAsia="Times New Roman"/>
                <w:sz w:val="14"/>
                <w:szCs w:val="14"/>
                <w:lang w:eastAsia="ru-RU"/>
              </w:rPr>
              <w:t> </w:t>
            </w:r>
          </w:p>
        </w:tc>
        <w:tc>
          <w:tcPr>
            <w:tcW w:w="517"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pStyle w:val="20"/>
              <w:rPr>
                <w:rFonts w:ascii="Times New Roman" w:hAnsi="Times New Roman" w:cs="Times New Roman"/>
                <w:b w:val="0"/>
                <w:i w:val="0"/>
                <w:sz w:val="14"/>
                <w:szCs w:val="14"/>
              </w:rPr>
            </w:pPr>
            <w:r w:rsidRPr="00366A63">
              <w:rPr>
                <w:rFonts w:ascii="Times New Roman" w:hAnsi="Times New Roman" w:cs="Times New Roman"/>
                <w:b w:val="0"/>
                <w:i w:val="0"/>
                <w:sz w:val="14"/>
                <w:szCs w:val="14"/>
              </w:rPr>
              <w:t xml:space="preserve">                            21 891,90   </w:t>
            </w:r>
          </w:p>
        </w:tc>
        <w:tc>
          <w:tcPr>
            <w:tcW w:w="517"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pStyle w:val="20"/>
              <w:rPr>
                <w:rFonts w:ascii="Times New Roman" w:hAnsi="Times New Roman" w:cs="Times New Roman"/>
                <w:b w:val="0"/>
                <w:i w:val="0"/>
                <w:sz w:val="14"/>
                <w:szCs w:val="14"/>
              </w:rPr>
            </w:pPr>
            <w:r w:rsidRPr="00366A63">
              <w:rPr>
                <w:rFonts w:ascii="Times New Roman" w:hAnsi="Times New Roman" w:cs="Times New Roman"/>
                <w:b w:val="0"/>
                <w:i w:val="0"/>
                <w:sz w:val="14"/>
                <w:szCs w:val="14"/>
              </w:rPr>
              <w:t xml:space="preserve">                            22 000,00   </w:t>
            </w:r>
          </w:p>
        </w:tc>
        <w:tc>
          <w:tcPr>
            <w:tcW w:w="517"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pStyle w:val="20"/>
              <w:rPr>
                <w:rFonts w:ascii="Times New Roman" w:hAnsi="Times New Roman" w:cs="Times New Roman"/>
                <w:b w:val="0"/>
                <w:i w:val="0"/>
                <w:sz w:val="14"/>
                <w:szCs w:val="14"/>
              </w:rPr>
            </w:pPr>
            <w:r w:rsidRPr="00366A63">
              <w:rPr>
                <w:rFonts w:ascii="Times New Roman" w:hAnsi="Times New Roman" w:cs="Times New Roman"/>
                <w:b w:val="0"/>
                <w:i w:val="0"/>
                <w:sz w:val="14"/>
                <w:szCs w:val="14"/>
              </w:rPr>
              <w:t xml:space="preserve">                            22 000,00   </w:t>
            </w:r>
          </w:p>
        </w:tc>
        <w:tc>
          <w:tcPr>
            <w:tcW w:w="517"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pStyle w:val="20"/>
              <w:rPr>
                <w:rFonts w:ascii="Times New Roman" w:hAnsi="Times New Roman" w:cs="Times New Roman"/>
                <w:b w:val="0"/>
                <w:i w:val="0"/>
                <w:sz w:val="14"/>
                <w:szCs w:val="14"/>
              </w:rPr>
            </w:pPr>
            <w:r w:rsidRPr="00366A63">
              <w:rPr>
                <w:rFonts w:ascii="Times New Roman" w:hAnsi="Times New Roman" w:cs="Times New Roman"/>
                <w:b w:val="0"/>
                <w:i w:val="0"/>
                <w:sz w:val="14"/>
                <w:szCs w:val="14"/>
              </w:rPr>
              <w:t xml:space="preserve">                            22 000,00   </w:t>
            </w:r>
          </w:p>
        </w:tc>
        <w:tc>
          <w:tcPr>
            <w:tcW w:w="517"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pStyle w:val="20"/>
              <w:rPr>
                <w:rFonts w:ascii="Times New Roman" w:hAnsi="Times New Roman" w:cs="Times New Roman"/>
                <w:b w:val="0"/>
                <w:i w:val="0"/>
                <w:sz w:val="14"/>
                <w:szCs w:val="14"/>
              </w:rPr>
            </w:pPr>
            <w:r w:rsidRPr="00366A63">
              <w:rPr>
                <w:rFonts w:ascii="Times New Roman" w:hAnsi="Times New Roman" w:cs="Times New Roman"/>
                <w:b w:val="0"/>
                <w:i w:val="0"/>
                <w:sz w:val="14"/>
                <w:szCs w:val="14"/>
              </w:rPr>
              <w:t xml:space="preserve">                            87 891,90   </w:t>
            </w:r>
          </w:p>
        </w:tc>
        <w:tc>
          <w:tcPr>
            <w:tcW w:w="695" w:type="pct"/>
            <w:tcBorders>
              <w:top w:val="nil"/>
              <w:left w:val="nil"/>
              <w:bottom w:val="single" w:sz="4" w:space="0" w:color="auto"/>
              <w:right w:val="single" w:sz="4" w:space="0" w:color="auto"/>
            </w:tcBorders>
            <w:shd w:val="clear" w:color="auto" w:fill="auto"/>
            <w:noWrap/>
            <w:vAlign w:val="bottom"/>
            <w:hideMark/>
          </w:tcPr>
          <w:p w:rsidR="00366A63" w:rsidRPr="00366A63" w:rsidRDefault="00366A63" w:rsidP="00366A63">
            <w:pPr>
              <w:spacing w:after="0" w:line="240" w:lineRule="auto"/>
              <w:rPr>
                <w:rFonts w:eastAsia="Times New Roman"/>
                <w:sz w:val="14"/>
                <w:szCs w:val="14"/>
                <w:lang w:eastAsia="ru-RU"/>
              </w:rPr>
            </w:pPr>
            <w:r w:rsidRPr="00366A63">
              <w:rPr>
                <w:rFonts w:eastAsia="Times New Roman"/>
                <w:sz w:val="14"/>
                <w:szCs w:val="14"/>
                <w:lang w:eastAsia="ru-RU"/>
              </w:rPr>
              <w:t> </w:t>
            </w:r>
          </w:p>
        </w:tc>
      </w:tr>
      <w:tr w:rsidR="00366A63" w:rsidRPr="00366A63" w:rsidTr="00366A63">
        <w:trPr>
          <w:trHeight w:val="20"/>
        </w:trPr>
        <w:tc>
          <w:tcPr>
            <w:tcW w:w="718" w:type="pct"/>
            <w:vMerge w:val="restart"/>
            <w:tcBorders>
              <w:top w:val="nil"/>
              <w:left w:val="single" w:sz="4" w:space="0" w:color="auto"/>
              <w:bottom w:val="nil"/>
              <w:right w:val="single" w:sz="4" w:space="0" w:color="auto"/>
            </w:tcBorders>
            <w:shd w:val="clear" w:color="auto" w:fill="auto"/>
            <w:vAlign w:val="center"/>
            <w:hideMark/>
          </w:tcPr>
          <w:p w:rsidR="00366A63" w:rsidRPr="00366A63" w:rsidRDefault="00366A63" w:rsidP="00366A63">
            <w:pPr>
              <w:spacing w:after="0" w:line="240" w:lineRule="auto"/>
              <w:rPr>
                <w:rFonts w:ascii="Times New Roman" w:eastAsia="Times New Roman" w:hAnsi="Times New Roman"/>
                <w:sz w:val="14"/>
                <w:szCs w:val="14"/>
                <w:lang w:eastAsia="ru-RU"/>
              </w:rPr>
            </w:pPr>
            <w:r w:rsidRPr="00366A63">
              <w:rPr>
                <w:rFonts w:ascii="Times New Roman" w:eastAsia="Times New Roman" w:hAnsi="Times New Roman"/>
                <w:sz w:val="14"/>
                <w:szCs w:val="14"/>
                <w:lang w:eastAsia="ru-RU"/>
              </w:rPr>
              <w:t>Мероприятие 2.1. Приобретение и распространение среди населения в целях предупреждения возникновения и развития чрезвычайных ситуаций природного и техногенного характера информационного материала.</w:t>
            </w:r>
          </w:p>
        </w:tc>
        <w:tc>
          <w:tcPr>
            <w:tcW w:w="373" w:type="pct"/>
            <w:vMerge w:val="restart"/>
            <w:tcBorders>
              <w:top w:val="nil"/>
              <w:left w:val="single" w:sz="4" w:space="0" w:color="auto"/>
              <w:bottom w:val="nil"/>
              <w:right w:val="single" w:sz="4" w:space="0" w:color="auto"/>
            </w:tcBorders>
            <w:shd w:val="clear" w:color="auto" w:fill="auto"/>
            <w:vAlign w:val="center"/>
            <w:hideMark/>
          </w:tcPr>
          <w:p w:rsidR="00366A63" w:rsidRPr="00366A63" w:rsidRDefault="00366A63" w:rsidP="00366A63">
            <w:pPr>
              <w:spacing w:after="0" w:line="240" w:lineRule="auto"/>
              <w:rPr>
                <w:rFonts w:ascii="Times New Roman" w:eastAsia="Times New Roman" w:hAnsi="Times New Roman"/>
                <w:sz w:val="14"/>
                <w:szCs w:val="14"/>
                <w:lang w:eastAsia="ru-RU"/>
              </w:rPr>
            </w:pPr>
            <w:r w:rsidRPr="00366A63">
              <w:rPr>
                <w:rFonts w:ascii="Times New Roman" w:eastAsia="Times New Roman" w:hAnsi="Times New Roman"/>
                <w:sz w:val="14"/>
                <w:szCs w:val="14"/>
                <w:lang w:eastAsia="ru-RU"/>
              </w:rPr>
              <w:t>Администрация Богучанского района</w:t>
            </w:r>
          </w:p>
        </w:tc>
        <w:tc>
          <w:tcPr>
            <w:tcW w:w="161" w:type="pct"/>
            <w:tcBorders>
              <w:top w:val="nil"/>
              <w:left w:val="nil"/>
              <w:bottom w:val="nil"/>
              <w:right w:val="single" w:sz="4" w:space="0" w:color="auto"/>
            </w:tcBorders>
            <w:shd w:val="clear" w:color="auto" w:fill="auto"/>
            <w:noWrap/>
            <w:vAlign w:val="center"/>
            <w:hideMark/>
          </w:tcPr>
          <w:p w:rsidR="00366A63" w:rsidRPr="00366A63" w:rsidRDefault="00366A63" w:rsidP="00366A63">
            <w:pPr>
              <w:spacing w:after="0" w:line="240" w:lineRule="auto"/>
              <w:jc w:val="center"/>
              <w:rPr>
                <w:rFonts w:ascii="Times New Roman" w:eastAsia="Times New Roman" w:hAnsi="Times New Roman"/>
                <w:sz w:val="14"/>
                <w:szCs w:val="14"/>
                <w:lang w:eastAsia="ru-RU"/>
              </w:rPr>
            </w:pPr>
            <w:r w:rsidRPr="00366A63">
              <w:rPr>
                <w:rFonts w:ascii="Times New Roman" w:eastAsia="Times New Roman" w:hAnsi="Times New Roman"/>
                <w:sz w:val="14"/>
                <w:szCs w:val="14"/>
                <w:lang w:eastAsia="ru-RU"/>
              </w:rPr>
              <w:t>806</w:t>
            </w:r>
          </w:p>
        </w:tc>
        <w:tc>
          <w:tcPr>
            <w:tcW w:w="171" w:type="pct"/>
            <w:tcBorders>
              <w:top w:val="nil"/>
              <w:left w:val="nil"/>
              <w:bottom w:val="nil"/>
              <w:right w:val="single" w:sz="4" w:space="0" w:color="auto"/>
            </w:tcBorders>
            <w:shd w:val="clear" w:color="auto" w:fill="auto"/>
            <w:noWrap/>
            <w:vAlign w:val="center"/>
            <w:hideMark/>
          </w:tcPr>
          <w:p w:rsidR="00366A63" w:rsidRPr="00366A63" w:rsidRDefault="00366A63" w:rsidP="00366A63">
            <w:pPr>
              <w:spacing w:after="0" w:line="240" w:lineRule="auto"/>
              <w:jc w:val="center"/>
              <w:rPr>
                <w:rFonts w:ascii="Times New Roman" w:eastAsia="Times New Roman" w:hAnsi="Times New Roman"/>
                <w:sz w:val="14"/>
                <w:szCs w:val="14"/>
                <w:lang w:eastAsia="ru-RU"/>
              </w:rPr>
            </w:pPr>
            <w:r w:rsidRPr="00366A63">
              <w:rPr>
                <w:rFonts w:ascii="Times New Roman" w:eastAsia="Times New Roman" w:hAnsi="Times New Roman"/>
                <w:sz w:val="14"/>
                <w:szCs w:val="14"/>
                <w:lang w:eastAsia="ru-RU"/>
              </w:rPr>
              <w:t>0310</w:t>
            </w:r>
          </w:p>
        </w:tc>
        <w:tc>
          <w:tcPr>
            <w:tcW w:w="297" w:type="pct"/>
            <w:tcBorders>
              <w:top w:val="nil"/>
              <w:left w:val="nil"/>
              <w:bottom w:val="nil"/>
              <w:right w:val="single" w:sz="4" w:space="0" w:color="auto"/>
            </w:tcBorders>
            <w:shd w:val="clear" w:color="auto" w:fill="auto"/>
            <w:noWrap/>
            <w:vAlign w:val="center"/>
            <w:hideMark/>
          </w:tcPr>
          <w:p w:rsidR="00366A63" w:rsidRPr="00366A63" w:rsidRDefault="00366A63" w:rsidP="00366A63">
            <w:pPr>
              <w:spacing w:after="0" w:line="240" w:lineRule="auto"/>
              <w:jc w:val="center"/>
              <w:rPr>
                <w:rFonts w:ascii="Times New Roman" w:eastAsia="Times New Roman" w:hAnsi="Times New Roman"/>
                <w:sz w:val="14"/>
                <w:szCs w:val="14"/>
                <w:lang w:eastAsia="ru-RU"/>
              </w:rPr>
            </w:pPr>
            <w:r w:rsidRPr="00366A63">
              <w:rPr>
                <w:rFonts w:ascii="Times New Roman" w:eastAsia="Times New Roman" w:hAnsi="Times New Roman"/>
                <w:sz w:val="14"/>
                <w:szCs w:val="14"/>
                <w:lang w:eastAsia="ru-RU"/>
              </w:rPr>
              <w:t>0410080000</w:t>
            </w:r>
          </w:p>
        </w:tc>
        <w:tc>
          <w:tcPr>
            <w:tcW w:w="517" w:type="pct"/>
            <w:tcBorders>
              <w:top w:val="nil"/>
              <w:left w:val="nil"/>
              <w:bottom w:val="nil"/>
              <w:right w:val="single" w:sz="4" w:space="0" w:color="auto"/>
            </w:tcBorders>
            <w:shd w:val="clear" w:color="auto" w:fill="auto"/>
            <w:noWrap/>
            <w:vAlign w:val="center"/>
            <w:hideMark/>
          </w:tcPr>
          <w:p w:rsidR="00366A63" w:rsidRPr="00366A63" w:rsidRDefault="00366A63" w:rsidP="00366A63">
            <w:pPr>
              <w:pStyle w:val="20"/>
              <w:rPr>
                <w:rFonts w:ascii="Times New Roman" w:hAnsi="Times New Roman" w:cs="Times New Roman"/>
                <w:b w:val="0"/>
                <w:i w:val="0"/>
                <w:sz w:val="14"/>
                <w:szCs w:val="14"/>
              </w:rPr>
            </w:pPr>
            <w:r w:rsidRPr="00366A63">
              <w:rPr>
                <w:rFonts w:ascii="Times New Roman" w:hAnsi="Times New Roman" w:cs="Times New Roman"/>
                <w:b w:val="0"/>
                <w:i w:val="0"/>
                <w:sz w:val="14"/>
                <w:szCs w:val="14"/>
              </w:rPr>
              <w:t xml:space="preserve">                                        -     </w:t>
            </w:r>
          </w:p>
        </w:tc>
        <w:tc>
          <w:tcPr>
            <w:tcW w:w="517" w:type="pct"/>
            <w:tcBorders>
              <w:top w:val="nil"/>
              <w:left w:val="nil"/>
              <w:bottom w:val="nil"/>
              <w:right w:val="single" w:sz="4" w:space="0" w:color="auto"/>
            </w:tcBorders>
            <w:shd w:val="clear" w:color="auto" w:fill="auto"/>
            <w:noWrap/>
            <w:vAlign w:val="center"/>
            <w:hideMark/>
          </w:tcPr>
          <w:p w:rsidR="00366A63" w:rsidRPr="00366A63" w:rsidRDefault="00366A63" w:rsidP="00366A63">
            <w:pPr>
              <w:pStyle w:val="20"/>
              <w:rPr>
                <w:rFonts w:ascii="Times New Roman" w:hAnsi="Times New Roman" w:cs="Times New Roman"/>
                <w:b w:val="0"/>
                <w:i w:val="0"/>
                <w:sz w:val="14"/>
                <w:szCs w:val="14"/>
              </w:rPr>
            </w:pPr>
            <w:r w:rsidRPr="00366A63">
              <w:rPr>
                <w:rFonts w:ascii="Times New Roman" w:hAnsi="Times New Roman" w:cs="Times New Roman"/>
                <w:b w:val="0"/>
                <w:i w:val="0"/>
                <w:sz w:val="14"/>
                <w:szCs w:val="14"/>
              </w:rPr>
              <w:t xml:space="preserve">                              2 000,00   </w:t>
            </w:r>
          </w:p>
        </w:tc>
        <w:tc>
          <w:tcPr>
            <w:tcW w:w="517" w:type="pct"/>
            <w:tcBorders>
              <w:top w:val="nil"/>
              <w:left w:val="nil"/>
              <w:bottom w:val="nil"/>
              <w:right w:val="single" w:sz="4" w:space="0" w:color="auto"/>
            </w:tcBorders>
            <w:shd w:val="clear" w:color="auto" w:fill="auto"/>
            <w:noWrap/>
            <w:vAlign w:val="center"/>
            <w:hideMark/>
          </w:tcPr>
          <w:p w:rsidR="00366A63" w:rsidRPr="00366A63" w:rsidRDefault="00366A63" w:rsidP="00366A63">
            <w:pPr>
              <w:pStyle w:val="20"/>
              <w:rPr>
                <w:rFonts w:ascii="Times New Roman" w:hAnsi="Times New Roman" w:cs="Times New Roman"/>
                <w:b w:val="0"/>
                <w:i w:val="0"/>
                <w:sz w:val="14"/>
                <w:szCs w:val="14"/>
              </w:rPr>
            </w:pPr>
            <w:r w:rsidRPr="00366A63">
              <w:rPr>
                <w:rFonts w:ascii="Times New Roman" w:hAnsi="Times New Roman" w:cs="Times New Roman"/>
                <w:b w:val="0"/>
                <w:i w:val="0"/>
                <w:sz w:val="14"/>
                <w:szCs w:val="14"/>
              </w:rPr>
              <w:t xml:space="preserve">                              2 000,00   </w:t>
            </w:r>
          </w:p>
        </w:tc>
        <w:tc>
          <w:tcPr>
            <w:tcW w:w="517" w:type="pct"/>
            <w:tcBorders>
              <w:top w:val="nil"/>
              <w:left w:val="nil"/>
              <w:bottom w:val="nil"/>
              <w:right w:val="single" w:sz="4" w:space="0" w:color="auto"/>
            </w:tcBorders>
            <w:shd w:val="clear" w:color="auto" w:fill="auto"/>
            <w:noWrap/>
            <w:vAlign w:val="center"/>
            <w:hideMark/>
          </w:tcPr>
          <w:p w:rsidR="00366A63" w:rsidRPr="00366A63" w:rsidRDefault="00366A63" w:rsidP="00366A63">
            <w:pPr>
              <w:pStyle w:val="20"/>
              <w:rPr>
                <w:rFonts w:ascii="Times New Roman" w:hAnsi="Times New Roman" w:cs="Times New Roman"/>
                <w:b w:val="0"/>
                <w:i w:val="0"/>
                <w:sz w:val="14"/>
                <w:szCs w:val="14"/>
              </w:rPr>
            </w:pPr>
            <w:r w:rsidRPr="00366A63">
              <w:rPr>
                <w:rFonts w:ascii="Times New Roman" w:hAnsi="Times New Roman" w:cs="Times New Roman"/>
                <w:b w:val="0"/>
                <w:i w:val="0"/>
                <w:sz w:val="14"/>
                <w:szCs w:val="14"/>
              </w:rPr>
              <w:t xml:space="preserve">                              2 000,00   </w:t>
            </w:r>
          </w:p>
        </w:tc>
        <w:tc>
          <w:tcPr>
            <w:tcW w:w="517"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pStyle w:val="20"/>
              <w:rPr>
                <w:rFonts w:ascii="Times New Roman" w:hAnsi="Times New Roman" w:cs="Times New Roman"/>
                <w:b w:val="0"/>
                <w:i w:val="0"/>
                <w:sz w:val="14"/>
                <w:szCs w:val="14"/>
              </w:rPr>
            </w:pPr>
            <w:r w:rsidRPr="00366A63">
              <w:rPr>
                <w:rFonts w:ascii="Times New Roman" w:hAnsi="Times New Roman" w:cs="Times New Roman"/>
                <w:b w:val="0"/>
                <w:i w:val="0"/>
                <w:sz w:val="14"/>
                <w:szCs w:val="14"/>
              </w:rPr>
              <w:t xml:space="preserve">                              6 000,00   </w:t>
            </w:r>
          </w:p>
        </w:tc>
        <w:tc>
          <w:tcPr>
            <w:tcW w:w="695" w:type="pct"/>
            <w:tcBorders>
              <w:top w:val="nil"/>
              <w:left w:val="nil"/>
              <w:bottom w:val="nil"/>
              <w:right w:val="single" w:sz="4" w:space="0" w:color="auto"/>
            </w:tcBorders>
            <w:shd w:val="clear" w:color="auto" w:fill="auto"/>
            <w:vAlign w:val="center"/>
            <w:hideMark/>
          </w:tcPr>
          <w:p w:rsidR="00366A63" w:rsidRPr="00366A63" w:rsidRDefault="00366A63" w:rsidP="00366A63">
            <w:pPr>
              <w:spacing w:after="0" w:line="240" w:lineRule="auto"/>
              <w:rPr>
                <w:rFonts w:ascii="Times New Roman" w:eastAsia="Times New Roman" w:hAnsi="Times New Roman"/>
                <w:sz w:val="14"/>
                <w:szCs w:val="14"/>
                <w:lang w:eastAsia="ru-RU"/>
              </w:rPr>
            </w:pPr>
            <w:r w:rsidRPr="00366A63">
              <w:rPr>
                <w:rFonts w:ascii="Times New Roman" w:eastAsia="Times New Roman" w:hAnsi="Times New Roman"/>
                <w:sz w:val="14"/>
                <w:szCs w:val="14"/>
                <w:lang w:eastAsia="ru-RU"/>
              </w:rPr>
              <w:t xml:space="preserve">Приобретение бумажных памяток в целях предупреждения возникновения и развития чрезвычайных ситуаций природного и техногенного характера. </w:t>
            </w:r>
          </w:p>
        </w:tc>
      </w:tr>
      <w:tr w:rsidR="00366A63" w:rsidRPr="00366A63" w:rsidTr="00366A63">
        <w:trPr>
          <w:trHeight w:val="20"/>
        </w:trPr>
        <w:tc>
          <w:tcPr>
            <w:tcW w:w="718" w:type="pct"/>
            <w:vMerge/>
            <w:tcBorders>
              <w:top w:val="nil"/>
              <w:left w:val="single" w:sz="4" w:space="0" w:color="auto"/>
              <w:bottom w:val="nil"/>
              <w:right w:val="single" w:sz="4" w:space="0" w:color="auto"/>
            </w:tcBorders>
            <w:shd w:val="clear" w:color="auto" w:fill="auto"/>
            <w:vAlign w:val="center"/>
            <w:hideMark/>
          </w:tcPr>
          <w:p w:rsidR="00366A63" w:rsidRPr="00366A63" w:rsidRDefault="00366A63" w:rsidP="00366A63">
            <w:pPr>
              <w:spacing w:after="0" w:line="240" w:lineRule="auto"/>
              <w:rPr>
                <w:rFonts w:ascii="Times New Roman" w:eastAsia="Times New Roman" w:hAnsi="Times New Roman"/>
                <w:sz w:val="14"/>
                <w:szCs w:val="14"/>
                <w:lang w:eastAsia="ru-RU"/>
              </w:rPr>
            </w:pPr>
          </w:p>
        </w:tc>
        <w:tc>
          <w:tcPr>
            <w:tcW w:w="373" w:type="pct"/>
            <w:vMerge/>
            <w:tcBorders>
              <w:top w:val="nil"/>
              <w:left w:val="single" w:sz="4" w:space="0" w:color="auto"/>
              <w:bottom w:val="nil"/>
              <w:right w:val="single" w:sz="4" w:space="0" w:color="auto"/>
            </w:tcBorders>
            <w:shd w:val="clear" w:color="auto" w:fill="auto"/>
            <w:vAlign w:val="center"/>
            <w:hideMark/>
          </w:tcPr>
          <w:p w:rsidR="00366A63" w:rsidRPr="00366A63" w:rsidRDefault="00366A63" w:rsidP="00366A63">
            <w:pPr>
              <w:spacing w:after="0" w:line="240" w:lineRule="auto"/>
              <w:rPr>
                <w:rFonts w:ascii="Times New Roman" w:eastAsia="Times New Roman" w:hAnsi="Times New Roman"/>
                <w:sz w:val="14"/>
                <w:szCs w:val="14"/>
                <w:lang w:eastAsia="ru-RU"/>
              </w:rPr>
            </w:pPr>
          </w:p>
        </w:tc>
        <w:tc>
          <w:tcPr>
            <w:tcW w:w="161" w:type="pct"/>
            <w:tcBorders>
              <w:top w:val="single" w:sz="4" w:space="0" w:color="auto"/>
              <w:left w:val="nil"/>
              <w:bottom w:val="single" w:sz="4" w:space="0" w:color="auto"/>
              <w:right w:val="single" w:sz="4" w:space="0" w:color="auto"/>
            </w:tcBorders>
            <w:shd w:val="clear" w:color="auto" w:fill="auto"/>
            <w:noWrap/>
            <w:vAlign w:val="center"/>
            <w:hideMark/>
          </w:tcPr>
          <w:p w:rsidR="00366A63" w:rsidRPr="00366A63" w:rsidRDefault="00366A63" w:rsidP="00366A63">
            <w:pPr>
              <w:spacing w:after="0" w:line="240" w:lineRule="auto"/>
              <w:jc w:val="center"/>
              <w:rPr>
                <w:rFonts w:ascii="Times New Roman" w:eastAsia="Times New Roman" w:hAnsi="Times New Roman"/>
                <w:sz w:val="14"/>
                <w:szCs w:val="14"/>
                <w:lang w:eastAsia="ru-RU"/>
              </w:rPr>
            </w:pPr>
            <w:r w:rsidRPr="00366A63">
              <w:rPr>
                <w:rFonts w:ascii="Times New Roman" w:eastAsia="Times New Roman" w:hAnsi="Times New Roman"/>
                <w:sz w:val="14"/>
                <w:szCs w:val="14"/>
                <w:lang w:eastAsia="ru-RU"/>
              </w:rPr>
              <w:t>806</w:t>
            </w:r>
          </w:p>
        </w:tc>
        <w:tc>
          <w:tcPr>
            <w:tcW w:w="171" w:type="pct"/>
            <w:tcBorders>
              <w:top w:val="single" w:sz="4" w:space="0" w:color="auto"/>
              <w:left w:val="nil"/>
              <w:bottom w:val="single" w:sz="4" w:space="0" w:color="auto"/>
              <w:right w:val="single" w:sz="4" w:space="0" w:color="auto"/>
            </w:tcBorders>
            <w:shd w:val="clear" w:color="auto" w:fill="auto"/>
            <w:noWrap/>
            <w:vAlign w:val="center"/>
            <w:hideMark/>
          </w:tcPr>
          <w:p w:rsidR="00366A63" w:rsidRPr="00366A63" w:rsidRDefault="00366A63" w:rsidP="00366A63">
            <w:pPr>
              <w:spacing w:after="0" w:line="240" w:lineRule="auto"/>
              <w:jc w:val="center"/>
              <w:rPr>
                <w:rFonts w:ascii="Times New Roman" w:eastAsia="Times New Roman" w:hAnsi="Times New Roman"/>
                <w:sz w:val="14"/>
                <w:szCs w:val="14"/>
                <w:lang w:eastAsia="ru-RU"/>
              </w:rPr>
            </w:pPr>
            <w:r w:rsidRPr="00366A63">
              <w:rPr>
                <w:rFonts w:ascii="Times New Roman" w:eastAsia="Times New Roman" w:hAnsi="Times New Roman"/>
                <w:sz w:val="14"/>
                <w:szCs w:val="14"/>
                <w:lang w:eastAsia="ru-RU"/>
              </w:rPr>
              <w:t>0310</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366A63" w:rsidRPr="00366A63" w:rsidRDefault="00366A63" w:rsidP="00366A63">
            <w:pPr>
              <w:spacing w:after="0" w:line="240" w:lineRule="auto"/>
              <w:jc w:val="center"/>
              <w:rPr>
                <w:rFonts w:ascii="Times New Roman" w:eastAsia="Times New Roman" w:hAnsi="Times New Roman"/>
                <w:sz w:val="14"/>
                <w:szCs w:val="14"/>
                <w:lang w:eastAsia="ru-RU"/>
              </w:rPr>
            </w:pPr>
            <w:r w:rsidRPr="00366A63">
              <w:rPr>
                <w:rFonts w:ascii="Times New Roman" w:eastAsia="Times New Roman" w:hAnsi="Times New Roman"/>
                <w:sz w:val="14"/>
                <w:szCs w:val="14"/>
                <w:lang w:eastAsia="ru-RU"/>
              </w:rPr>
              <w:t>0410080000</w:t>
            </w:r>
          </w:p>
        </w:tc>
        <w:tc>
          <w:tcPr>
            <w:tcW w:w="517" w:type="pct"/>
            <w:tcBorders>
              <w:top w:val="single" w:sz="4" w:space="0" w:color="auto"/>
              <w:left w:val="nil"/>
              <w:bottom w:val="single" w:sz="4" w:space="0" w:color="auto"/>
              <w:right w:val="single" w:sz="4" w:space="0" w:color="auto"/>
            </w:tcBorders>
            <w:shd w:val="clear" w:color="auto" w:fill="auto"/>
            <w:noWrap/>
            <w:vAlign w:val="center"/>
            <w:hideMark/>
          </w:tcPr>
          <w:p w:rsidR="00366A63" w:rsidRPr="00366A63" w:rsidRDefault="00366A63" w:rsidP="00366A63">
            <w:pPr>
              <w:pStyle w:val="20"/>
              <w:rPr>
                <w:rFonts w:ascii="Times New Roman" w:hAnsi="Times New Roman" w:cs="Times New Roman"/>
                <w:b w:val="0"/>
                <w:i w:val="0"/>
                <w:sz w:val="14"/>
                <w:szCs w:val="14"/>
              </w:rPr>
            </w:pPr>
            <w:r w:rsidRPr="00366A63">
              <w:rPr>
                <w:rFonts w:ascii="Times New Roman" w:hAnsi="Times New Roman" w:cs="Times New Roman"/>
                <w:b w:val="0"/>
                <w:i w:val="0"/>
                <w:sz w:val="14"/>
                <w:szCs w:val="14"/>
              </w:rPr>
              <w:t xml:space="preserve">                            21 891,90   </w:t>
            </w:r>
          </w:p>
        </w:tc>
        <w:tc>
          <w:tcPr>
            <w:tcW w:w="517" w:type="pct"/>
            <w:tcBorders>
              <w:top w:val="single" w:sz="4" w:space="0" w:color="auto"/>
              <w:left w:val="nil"/>
              <w:bottom w:val="single" w:sz="4" w:space="0" w:color="auto"/>
              <w:right w:val="single" w:sz="4" w:space="0" w:color="auto"/>
            </w:tcBorders>
            <w:shd w:val="clear" w:color="auto" w:fill="auto"/>
            <w:noWrap/>
            <w:vAlign w:val="center"/>
            <w:hideMark/>
          </w:tcPr>
          <w:p w:rsidR="00366A63" w:rsidRPr="00366A63" w:rsidRDefault="00366A63" w:rsidP="00366A63">
            <w:pPr>
              <w:pStyle w:val="20"/>
              <w:rPr>
                <w:rFonts w:ascii="Times New Roman" w:hAnsi="Times New Roman" w:cs="Times New Roman"/>
                <w:b w:val="0"/>
                <w:i w:val="0"/>
                <w:sz w:val="14"/>
                <w:szCs w:val="14"/>
              </w:rPr>
            </w:pPr>
            <w:r w:rsidRPr="00366A63">
              <w:rPr>
                <w:rFonts w:ascii="Times New Roman" w:hAnsi="Times New Roman" w:cs="Times New Roman"/>
                <w:b w:val="0"/>
                <w:i w:val="0"/>
                <w:sz w:val="14"/>
                <w:szCs w:val="14"/>
              </w:rPr>
              <w:t xml:space="preserve">                            20 000,00   </w:t>
            </w:r>
          </w:p>
        </w:tc>
        <w:tc>
          <w:tcPr>
            <w:tcW w:w="517" w:type="pct"/>
            <w:tcBorders>
              <w:top w:val="single" w:sz="4" w:space="0" w:color="auto"/>
              <w:left w:val="nil"/>
              <w:bottom w:val="single" w:sz="4" w:space="0" w:color="auto"/>
              <w:right w:val="single" w:sz="4" w:space="0" w:color="auto"/>
            </w:tcBorders>
            <w:shd w:val="clear" w:color="auto" w:fill="auto"/>
            <w:noWrap/>
            <w:vAlign w:val="center"/>
            <w:hideMark/>
          </w:tcPr>
          <w:p w:rsidR="00366A63" w:rsidRPr="00366A63" w:rsidRDefault="00366A63" w:rsidP="00366A63">
            <w:pPr>
              <w:pStyle w:val="20"/>
              <w:rPr>
                <w:rFonts w:ascii="Times New Roman" w:hAnsi="Times New Roman" w:cs="Times New Roman"/>
                <w:b w:val="0"/>
                <w:i w:val="0"/>
                <w:sz w:val="14"/>
                <w:szCs w:val="14"/>
              </w:rPr>
            </w:pPr>
            <w:r w:rsidRPr="00366A63">
              <w:rPr>
                <w:rFonts w:ascii="Times New Roman" w:hAnsi="Times New Roman" w:cs="Times New Roman"/>
                <w:b w:val="0"/>
                <w:i w:val="0"/>
                <w:sz w:val="14"/>
                <w:szCs w:val="14"/>
              </w:rPr>
              <w:t xml:space="preserve">                            20 000,00   </w:t>
            </w:r>
          </w:p>
        </w:tc>
        <w:tc>
          <w:tcPr>
            <w:tcW w:w="517" w:type="pct"/>
            <w:tcBorders>
              <w:top w:val="single" w:sz="4" w:space="0" w:color="auto"/>
              <w:left w:val="nil"/>
              <w:bottom w:val="single" w:sz="4" w:space="0" w:color="auto"/>
              <w:right w:val="single" w:sz="4" w:space="0" w:color="auto"/>
            </w:tcBorders>
            <w:shd w:val="clear" w:color="auto" w:fill="auto"/>
            <w:noWrap/>
            <w:vAlign w:val="center"/>
            <w:hideMark/>
          </w:tcPr>
          <w:p w:rsidR="00366A63" w:rsidRPr="00366A63" w:rsidRDefault="00366A63" w:rsidP="00366A63">
            <w:pPr>
              <w:pStyle w:val="20"/>
              <w:rPr>
                <w:rFonts w:ascii="Times New Roman" w:hAnsi="Times New Roman" w:cs="Times New Roman"/>
                <w:b w:val="0"/>
                <w:i w:val="0"/>
                <w:sz w:val="14"/>
                <w:szCs w:val="14"/>
              </w:rPr>
            </w:pPr>
            <w:r w:rsidRPr="00366A63">
              <w:rPr>
                <w:rFonts w:ascii="Times New Roman" w:hAnsi="Times New Roman" w:cs="Times New Roman"/>
                <w:b w:val="0"/>
                <w:i w:val="0"/>
                <w:sz w:val="14"/>
                <w:szCs w:val="14"/>
              </w:rPr>
              <w:t xml:space="preserve">                            20 000,00   </w:t>
            </w:r>
          </w:p>
        </w:tc>
        <w:tc>
          <w:tcPr>
            <w:tcW w:w="517"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pStyle w:val="20"/>
              <w:rPr>
                <w:rFonts w:ascii="Times New Roman" w:hAnsi="Times New Roman" w:cs="Times New Roman"/>
                <w:b w:val="0"/>
                <w:i w:val="0"/>
                <w:sz w:val="14"/>
                <w:szCs w:val="14"/>
              </w:rPr>
            </w:pPr>
            <w:r w:rsidRPr="00366A63">
              <w:rPr>
                <w:rFonts w:ascii="Times New Roman" w:hAnsi="Times New Roman" w:cs="Times New Roman"/>
                <w:b w:val="0"/>
                <w:i w:val="0"/>
                <w:sz w:val="14"/>
                <w:szCs w:val="14"/>
              </w:rPr>
              <w:t xml:space="preserve">                            81 891,90   </w:t>
            </w:r>
          </w:p>
        </w:tc>
        <w:tc>
          <w:tcPr>
            <w:tcW w:w="695" w:type="pct"/>
            <w:tcBorders>
              <w:top w:val="single" w:sz="4" w:space="0" w:color="auto"/>
              <w:left w:val="nil"/>
              <w:bottom w:val="nil"/>
              <w:right w:val="single" w:sz="4" w:space="0" w:color="auto"/>
            </w:tcBorders>
            <w:shd w:val="clear" w:color="auto" w:fill="auto"/>
            <w:hideMark/>
          </w:tcPr>
          <w:p w:rsidR="00366A63" w:rsidRPr="00366A63" w:rsidRDefault="00366A63" w:rsidP="00366A63">
            <w:pPr>
              <w:spacing w:after="0" w:line="240" w:lineRule="auto"/>
              <w:rPr>
                <w:rFonts w:ascii="Times New Roman" w:eastAsia="Times New Roman" w:hAnsi="Times New Roman"/>
                <w:sz w:val="14"/>
                <w:szCs w:val="14"/>
                <w:lang w:eastAsia="ru-RU"/>
              </w:rPr>
            </w:pPr>
            <w:r w:rsidRPr="00366A63">
              <w:rPr>
                <w:rFonts w:ascii="Times New Roman" w:eastAsia="Times New Roman" w:hAnsi="Times New Roman"/>
                <w:sz w:val="14"/>
                <w:szCs w:val="14"/>
                <w:lang w:eastAsia="ru-RU"/>
              </w:rPr>
              <w:t xml:space="preserve">Приобретение баннеров по тематике профилактики предупреждения чрезвычайных </w:t>
            </w:r>
            <w:r w:rsidRPr="00366A63">
              <w:rPr>
                <w:rFonts w:ascii="Times New Roman" w:eastAsia="Times New Roman" w:hAnsi="Times New Roman"/>
                <w:sz w:val="14"/>
                <w:szCs w:val="14"/>
                <w:lang w:eastAsia="ru-RU"/>
              </w:rPr>
              <w:lastRenderedPageBreak/>
              <w:t>ситуаций</w:t>
            </w:r>
          </w:p>
        </w:tc>
      </w:tr>
      <w:tr w:rsidR="00366A63" w:rsidRPr="00366A63" w:rsidTr="00366A63">
        <w:trPr>
          <w:trHeight w:val="20"/>
        </w:trPr>
        <w:tc>
          <w:tcPr>
            <w:tcW w:w="1423" w:type="pct"/>
            <w:gridSpan w:val="4"/>
            <w:tcBorders>
              <w:top w:val="single" w:sz="4" w:space="0" w:color="auto"/>
              <w:left w:val="single" w:sz="4" w:space="0" w:color="auto"/>
              <w:bottom w:val="single" w:sz="4" w:space="0" w:color="auto"/>
              <w:right w:val="single" w:sz="4" w:space="0" w:color="auto"/>
            </w:tcBorders>
            <w:shd w:val="clear" w:color="auto" w:fill="auto"/>
            <w:hideMark/>
          </w:tcPr>
          <w:p w:rsidR="00366A63" w:rsidRPr="00366A63" w:rsidRDefault="00366A63" w:rsidP="00366A63">
            <w:pPr>
              <w:spacing w:after="0" w:line="240" w:lineRule="auto"/>
              <w:rPr>
                <w:rFonts w:ascii="Times New Roman" w:eastAsia="Times New Roman" w:hAnsi="Times New Roman"/>
                <w:sz w:val="14"/>
                <w:szCs w:val="14"/>
                <w:lang w:eastAsia="ru-RU"/>
              </w:rPr>
            </w:pPr>
            <w:r w:rsidRPr="00366A63">
              <w:rPr>
                <w:rFonts w:ascii="Times New Roman" w:eastAsia="Times New Roman" w:hAnsi="Times New Roman"/>
                <w:sz w:val="14"/>
                <w:szCs w:val="14"/>
                <w:lang w:eastAsia="ru-RU"/>
              </w:rPr>
              <w:lastRenderedPageBreak/>
              <w:t>Задача 3. Создание запасов материальных средств на случай возникновения чрезвычайной ситуации</w:t>
            </w:r>
          </w:p>
        </w:tc>
        <w:tc>
          <w:tcPr>
            <w:tcW w:w="297" w:type="pct"/>
            <w:tcBorders>
              <w:top w:val="nil"/>
              <w:left w:val="nil"/>
              <w:bottom w:val="single" w:sz="4" w:space="0" w:color="auto"/>
              <w:right w:val="single" w:sz="4" w:space="0" w:color="auto"/>
            </w:tcBorders>
            <w:shd w:val="clear" w:color="auto" w:fill="auto"/>
            <w:noWrap/>
            <w:hideMark/>
          </w:tcPr>
          <w:p w:rsidR="00366A63" w:rsidRPr="00366A63" w:rsidRDefault="00366A63" w:rsidP="00366A63">
            <w:pPr>
              <w:spacing w:after="0" w:line="240" w:lineRule="auto"/>
              <w:jc w:val="center"/>
              <w:rPr>
                <w:rFonts w:eastAsia="Times New Roman"/>
                <w:sz w:val="14"/>
                <w:szCs w:val="14"/>
                <w:lang w:eastAsia="ru-RU"/>
              </w:rPr>
            </w:pPr>
            <w:r w:rsidRPr="00366A63">
              <w:rPr>
                <w:rFonts w:eastAsia="Times New Roman"/>
                <w:sz w:val="14"/>
                <w:szCs w:val="14"/>
                <w:lang w:eastAsia="ru-RU"/>
              </w:rPr>
              <w:t> </w:t>
            </w:r>
          </w:p>
        </w:tc>
        <w:tc>
          <w:tcPr>
            <w:tcW w:w="517"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pStyle w:val="20"/>
              <w:rPr>
                <w:rFonts w:ascii="Times New Roman" w:hAnsi="Times New Roman" w:cs="Times New Roman"/>
                <w:b w:val="0"/>
                <w:i w:val="0"/>
                <w:sz w:val="14"/>
                <w:szCs w:val="14"/>
              </w:rPr>
            </w:pPr>
            <w:r w:rsidRPr="00366A63">
              <w:rPr>
                <w:rFonts w:ascii="Times New Roman" w:hAnsi="Times New Roman" w:cs="Times New Roman"/>
                <w:b w:val="0"/>
                <w:i w:val="0"/>
                <w:sz w:val="14"/>
                <w:szCs w:val="14"/>
              </w:rPr>
              <w:t xml:space="preserve">                          140 000,00   </w:t>
            </w:r>
          </w:p>
        </w:tc>
        <w:tc>
          <w:tcPr>
            <w:tcW w:w="517"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pStyle w:val="20"/>
              <w:rPr>
                <w:rFonts w:ascii="Times New Roman" w:hAnsi="Times New Roman" w:cs="Times New Roman"/>
                <w:b w:val="0"/>
                <w:i w:val="0"/>
                <w:sz w:val="14"/>
                <w:szCs w:val="14"/>
              </w:rPr>
            </w:pPr>
            <w:r w:rsidRPr="00366A63">
              <w:rPr>
                <w:rFonts w:ascii="Times New Roman" w:hAnsi="Times New Roman" w:cs="Times New Roman"/>
                <w:b w:val="0"/>
                <w:i w:val="0"/>
                <w:sz w:val="14"/>
                <w:szCs w:val="14"/>
              </w:rPr>
              <w:t xml:space="preserve">                          140 000,00   </w:t>
            </w:r>
          </w:p>
        </w:tc>
        <w:tc>
          <w:tcPr>
            <w:tcW w:w="517"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pStyle w:val="20"/>
              <w:rPr>
                <w:rFonts w:ascii="Times New Roman" w:hAnsi="Times New Roman" w:cs="Times New Roman"/>
                <w:b w:val="0"/>
                <w:i w:val="0"/>
                <w:sz w:val="14"/>
                <w:szCs w:val="14"/>
              </w:rPr>
            </w:pPr>
            <w:r w:rsidRPr="00366A63">
              <w:rPr>
                <w:rFonts w:ascii="Times New Roman" w:hAnsi="Times New Roman" w:cs="Times New Roman"/>
                <w:b w:val="0"/>
                <w:i w:val="0"/>
                <w:sz w:val="14"/>
                <w:szCs w:val="14"/>
              </w:rPr>
              <w:t xml:space="preserve">                          140 000,00   </w:t>
            </w:r>
          </w:p>
        </w:tc>
        <w:tc>
          <w:tcPr>
            <w:tcW w:w="517"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pStyle w:val="20"/>
              <w:rPr>
                <w:rFonts w:ascii="Times New Roman" w:hAnsi="Times New Roman" w:cs="Times New Roman"/>
                <w:b w:val="0"/>
                <w:i w:val="0"/>
                <w:sz w:val="14"/>
                <w:szCs w:val="14"/>
              </w:rPr>
            </w:pPr>
            <w:r w:rsidRPr="00366A63">
              <w:rPr>
                <w:rFonts w:ascii="Times New Roman" w:hAnsi="Times New Roman" w:cs="Times New Roman"/>
                <w:b w:val="0"/>
                <w:i w:val="0"/>
                <w:sz w:val="14"/>
                <w:szCs w:val="14"/>
              </w:rPr>
              <w:t xml:space="preserve">                          140 000,00   </w:t>
            </w:r>
          </w:p>
        </w:tc>
        <w:tc>
          <w:tcPr>
            <w:tcW w:w="517"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pStyle w:val="20"/>
              <w:rPr>
                <w:rFonts w:ascii="Times New Roman" w:hAnsi="Times New Roman" w:cs="Times New Roman"/>
                <w:b w:val="0"/>
                <w:i w:val="0"/>
                <w:sz w:val="14"/>
                <w:szCs w:val="14"/>
              </w:rPr>
            </w:pPr>
            <w:r w:rsidRPr="00366A63">
              <w:rPr>
                <w:rFonts w:ascii="Times New Roman" w:hAnsi="Times New Roman" w:cs="Times New Roman"/>
                <w:b w:val="0"/>
                <w:i w:val="0"/>
                <w:sz w:val="14"/>
                <w:szCs w:val="14"/>
              </w:rPr>
              <w:t xml:space="preserve">                          560 000,00   </w:t>
            </w:r>
          </w:p>
        </w:tc>
        <w:tc>
          <w:tcPr>
            <w:tcW w:w="695" w:type="pct"/>
            <w:tcBorders>
              <w:top w:val="single" w:sz="4" w:space="0" w:color="auto"/>
              <w:left w:val="nil"/>
              <w:bottom w:val="single" w:sz="4" w:space="0" w:color="auto"/>
              <w:right w:val="single" w:sz="4" w:space="0" w:color="auto"/>
            </w:tcBorders>
            <w:shd w:val="clear" w:color="auto" w:fill="auto"/>
            <w:vAlign w:val="bottom"/>
            <w:hideMark/>
          </w:tcPr>
          <w:p w:rsidR="00366A63" w:rsidRPr="00366A63" w:rsidRDefault="00366A63" w:rsidP="00366A63">
            <w:pPr>
              <w:spacing w:after="0" w:line="240" w:lineRule="auto"/>
              <w:rPr>
                <w:rFonts w:ascii="Times New Roman" w:eastAsia="Times New Roman" w:hAnsi="Times New Roman"/>
                <w:sz w:val="14"/>
                <w:szCs w:val="14"/>
                <w:lang w:eastAsia="ru-RU"/>
              </w:rPr>
            </w:pPr>
            <w:r w:rsidRPr="00366A63">
              <w:rPr>
                <w:rFonts w:ascii="Times New Roman" w:eastAsia="Times New Roman" w:hAnsi="Times New Roman"/>
                <w:sz w:val="14"/>
                <w:szCs w:val="14"/>
                <w:lang w:eastAsia="ru-RU"/>
              </w:rPr>
              <w:t> </w:t>
            </w:r>
          </w:p>
        </w:tc>
      </w:tr>
      <w:tr w:rsidR="00366A63" w:rsidRPr="00366A63" w:rsidTr="00366A63">
        <w:trPr>
          <w:trHeight w:val="20"/>
        </w:trPr>
        <w:tc>
          <w:tcPr>
            <w:tcW w:w="718" w:type="pct"/>
            <w:vMerge w:val="restart"/>
            <w:tcBorders>
              <w:top w:val="nil"/>
              <w:left w:val="single" w:sz="4" w:space="0" w:color="auto"/>
              <w:bottom w:val="single" w:sz="4" w:space="0" w:color="000000"/>
              <w:right w:val="single" w:sz="4" w:space="0" w:color="auto"/>
            </w:tcBorders>
            <w:shd w:val="clear" w:color="auto" w:fill="auto"/>
            <w:vAlign w:val="center"/>
            <w:hideMark/>
          </w:tcPr>
          <w:p w:rsidR="00366A63" w:rsidRPr="00366A63" w:rsidRDefault="00366A63" w:rsidP="00366A63">
            <w:pPr>
              <w:spacing w:after="0" w:line="240" w:lineRule="auto"/>
              <w:rPr>
                <w:rFonts w:ascii="Times New Roman" w:eastAsia="Times New Roman" w:hAnsi="Times New Roman"/>
                <w:sz w:val="14"/>
                <w:szCs w:val="14"/>
                <w:lang w:eastAsia="ru-RU"/>
              </w:rPr>
            </w:pPr>
            <w:r w:rsidRPr="00366A63">
              <w:rPr>
                <w:rFonts w:ascii="Times New Roman" w:eastAsia="Times New Roman" w:hAnsi="Times New Roman"/>
                <w:sz w:val="14"/>
                <w:szCs w:val="14"/>
                <w:lang w:eastAsia="ru-RU"/>
              </w:rPr>
              <w:t>Мероприятие 3.1. Приобретение запасов материальных средств на случай возникновения чрезвычайной ситуации</w:t>
            </w:r>
          </w:p>
        </w:tc>
        <w:tc>
          <w:tcPr>
            <w:tcW w:w="373" w:type="pct"/>
            <w:vMerge w:val="restart"/>
            <w:tcBorders>
              <w:top w:val="nil"/>
              <w:left w:val="single" w:sz="4" w:space="0" w:color="auto"/>
              <w:bottom w:val="single" w:sz="4" w:space="0" w:color="000000"/>
              <w:right w:val="single" w:sz="4" w:space="0" w:color="auto"/>
            </w:tcBorders>
            <w:shd w:val="clear" w:color="auto" w:fill="auto"/>
            <w:vAlign w:val="center"/>
            <w:hideMark/>
          </w:tcPr>
          <w:p w:rsidR="00366A63" w:rsidRPr="00366A63" w:rsidRDefault="00366A63" w:rsidP="00366A63">
            <w:pPr>
              <w:spacing w:after="0" w:line="240" w:lineRule="auto"/>
              <w:rPr>
                <w:rFonts w:ascii="Times New Roman" w:eastAsia="Times New Roman" w:hAnsi="Times New Roman"/>
                <w:sz w:val="14"/>
                <w:szCs w:val="14"/>
                <w:lang w:eastAsia="ru-RU"/>
              </w:rPr>
            </w:pPr>
            <w:r w:rsidRPr="00366A63">
              <w:rPr>
                <w:rFonts w:ascii="Times New Roman" w:eastAsia="Times New Roman" w:hAnsi="Times New Roman"/>
                <w:sz w:val="14"/>
                <w:szCs w:val="14"/>
                <w:lang w:eastAsia="ru-RU"/>
              </w:rPr>
              <w:t>Администрация Богучанского района</w:t>
            </w:r>
          </w:p>
        </w:tc>
        <w:tc>
          <w:tcPr>
            <w:tcW w:w="161"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spacing w:after="0" w:line="240" w:lineRule="auto"/>
              <w:jc w:val="center"/>
              <w:rPr>
                <w:rFonts w:ascii="Times New Roman" w:eastAsia="Times New Roman" w:hAnsi="Times New Roman"/>
                <w:sz w:val="14"/>
                <w:szCs w:val="14"/>
                <w:lang w:eastAsia="ru-RU"/>
              </w:rPr>
            </w:pPr>
            <w:r w:rsidRPr="00366A63">
              <w:rPr>
                <w:rFonts w:ascii="Times New Roman" w:eastAsia="Times New Roman" w:hAnsi="Times New Roman"/>
                <w:sz w:val="14"/>
                <w:szCs w:val="14"/>
                <w:lang w:eastAsia="ru-RU"/>
              </w:rPr>
              <w:t>806</w:t>
            </w:r>
          </w:p>
        </w:tc>
        <w:tc>
          <w:tcPr>
            <w:tcW w:w="171"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spacing w:after="0" w:line="240" w:lineRule="auto"/>
              <w:jc w:val="center"/>
              <w:rPr>
                <w:rFonts w:ascii="Times New Roman" w:eastAsia="Times New Roman" w:hAnsi="Times New Roman"/>
                <w:sz w:val="14"/>
                <w:szCs w:val="14"/>
                <w:lang w:eastAsia="ru-RU"/>
              </w:rPr>
            </w:pPr>
            <w:r w:rsidRPr="00366A63">
              <w:rPr>
                <w:rFonts w:ascii="Times New Roman" w:eastAsia="Times New Roman" w:hAnsi="Times New Roman"/>
                <w:sz w:val="14"/>
                <w:szCs w:val="14"/>
                <w:lang w:eastAsia="ru-RU"/>
              </w:rPr>
              <w:t>0310</w:t>
            </w:r>
          </w:p>
        </w:tc>
        <w:tc>
          <w:tcPr>
            <w:tcW w:w="297"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spacing w:after="0" w:line="240" w:lineRule="auto"/>
              <w:jc w:val="center"/>
              <w:rPr>
                <w:rFonts w:ascii="Times New Roman" w:eastAsia="Times New Roman" w:hAnsi="Times New Roman"/>
                <w:sz w:val="14"/>
                <w:szCs w:val="14"/>
                <w:lang w:eastAsia="ru-RU"/>
              </w:rPr>
            </w:pPr>
            <w:r w:rsidRPr="00366A63">
              <w:rPr>
                <w:rFonts w:ascii="Times New Roman" w:eastAsia="Times New Roman" w:hAnsi="Times New Roman"/>
                <w:sz w:val="14"/>
                <w:szCs w:val="14"/>
                <w:lang w:eastAsia="ru-RU"/>
              </w:rPr>
              <w:t>0410080090</w:t>
            </w:r>
          </w:p>
        </w:tc>
        <w:tc>
          <w:tcPr>
            <w:tcW w:w="517"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pStyle w:val="20"/>
              <w:rPr>
                <w:rFonts w:ascii="Times New Roman" w:hAnsi="Times New Roman" w:cs="Times New Roman"/>
                <w:b w:val="0"/>
                <w:i w:val="0"/>
                <w:sz w:val="14"/>
                <w:szCs w:val="14"/>
              </w:rPr>
            </w:pPr>
            <w:r w:rsidRPr="00366A63">
              <w:rPr>
                <w:rFonts w:ascii="Times New Roman" w:hAnsi="Times New Roman" w:cs="Times New Roman"/>
                <w:b w:val="0"/>
                <w:i w:val="0"/>
                <w:sz w:val="14"/>
                <w:szCs w:val="14"/>
              </w:rPr>
              <w:t xml:space="preserve">                          140 000,00   </w:t>
            </w:r>
          </w:p>
        </w:tc>
        <w:tc>
          <w:tcPr>
            <w:tcW w:w="517"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pStyle w:val="20"/>
              <w:rPr>
                <w:rFonts w:ascii="Times New Roman" w:hAnsi="Times New Roman" w:cs="Times New Roman"/>
                <w:b w:val="0"/>
                <w:i w:val="0"/>
                <w:sz w:val="14"/>
                <w:szCs w:val="14"/>
              </w:rPr>
            </w:pPr>
            <w:r w:rsidRPr="00366A63">
              <w:rPr>
                <w:rFonts w:ascii="Times New Roman" w:hAnsi="Times New Roman" w:cs="Times New Roman"/>
                <w:b w:val="0"/>
                <w:i w:val="0"/>
                <w:sz w:val="14"/>
                <w:szCs w:val="14"/>
              </w:rPr>
              <w:t xml:space="preserve">                                        -     </w:t>
            </w:r>
          </w:p>
        </w:tc>
        <w:tc>
          <w:tcPr>
            <w:tcW w:w="517"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pStyle w:val="20"/>
              <w:rPr>
                <w:rFonts w:ascii="Times New Roman" w:hAnsi="Times New Roman" w:cs="Times New Roman"/>
                <w:b w:val="0"/>
                <w:i w:val="0"/>
                <w:sz w:val="14"/>
                <w:szCs w:val="14"/>
              </w:rPr>
            </w:pPr>
            <w:r w:rsidRPr="00366A63">
              <w:rPr>
                <w:rFonts w:ascii="Times New Roman" w:hAnsi="Times New Roman" w:cs="Times New Roman"/>
                <w:b w:val="0"/>
                <w:i w:val="0"/>
                <w:sz w:val="14"/>
                <w:szCs w:val="14"/>
              </w:rPr>
              <w:t xml:space="preserve">                                        -     </w:t>
            </w:r>
          </w:p>
        </w:tc>
        <w:tc>
          <w:tcPr>
            <w:tcW w:w="517"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pStyle w:val="20"/>
              <w:rPr>
                <w:rFonts w:ascii="Times New Roman" w:hAnsi="Times New Roman" w:cs="Times New Roman"/>
                <w:b w:val="0"/>
                <w:i w:val="0"/>
                <w:sz w:val="14"/>
                <w:szCs w:val="14"/>
              </w:rPr>
            </w:pPr>
            <w:r w:rsidRPr="00366A63">
              <w:rPr>
                <w:rFonts w:ascii="Times New Roman" w:hAnsi="Times New Roman" w:cs="Times New Roman"/>
                <w:b w:val="0"/>
                <w:i w:val="0"/>
                <w:sz w:val="14"/>
                <w:szCs w:val="14"/>
              </w:rPr>
              <w:t xml:space="preserve">                                        -     </w:t>
            </w:r>
          </w:p>
        </w:tc>
        <w:tc>
          <w:tcPr>
            <w:tcW w:w="517"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pStyle w:val="20"/>
              <w:rPr>
                <w:rFonts w:ascii="Times New Roman" w:hAnsi="Times New Roman" w:cs="Times New Roman"/>
                <w:b w:val="0"/>
                <w:i w:val="0"/>
                <w:sz w:val="14"/>
                <w:szCs w:val="14"/>
              </w:rPr>
            </w:pPr>
            <w:r w:rsidRPr="00366A63">
              <w:rPr>
                <w:rFonts w:ascii="Times New Roman" w:hAnsi="Times New Roman" w:cs="Times New Roman"/>
                <w:b w:val="0"/>
                <w:i w:val="0"/>
                <w:sz w:val="14"/>
                <w:szCs w:val="14"/>
              </w:rPr>
              <w:t xml:space="preserve">                          140 000,00   </w:t>
            </w:r>
          </w:p>
        </w:tc>
        <w:tc>
          <w:tcPr>
            <w:tcW w:w="695" w:type="pct"/>
            <w:tcBorders>
              <w:top w:val="nil"/>
              <w:left w:val="nil"/>
              <w:bottom w:val="single" w:sz="4" w:space="0" w:color="auto"/>
              <w:right w:val="single" w:sz="4" w:space="0" w:color="auto"/>
            </w:tcBorders>
            <w:shd w:val="clear" w:color="auto" w:fill="auto"/>
            <w:hideMark/>
          </w:tcPr>
          <w:p w:rsidR="00366A63" w:rsidRPr="00366A63" w:rsidRDefault="00366A63" w:rsidP="00366A63">
            <w:pPr>
              <w:spacing w:after="0" w:line="240" w:lineRule="auto"/>
              <w:rPr>
                <w:rFonts w:ascii="Times New Roman" w:eastAsia="Times New Roman" w:hAnsi="Times New Roman"/>
                <w:sz w:val="14"/>
                <w:szCs w:val="14"/>
                <w:lang w:eastAsia="ru-RU"/>
              </w:rPr>
            </w:pPr>
            <w:r w:rsidRPr="00366A63">
              <w:rPr>
                <w:rFonts w:ascii="Times New Roman" w:eastAsia="Times New Roman" w:hAnsi="Times New Roman"/>
                <w:sz w:val="14"/>
                <w:szCs w:val="14"/>
                <w:lang w:eastAsia="ru-RU"/>
              </w:rPr>
              <w:t>Создание, хранение и использование запасов материальных ресурсов, согласно номенклатуры, установленной законодательством, на случай возникновения чрезвычайной ситуации</w:t>
            </w:r>
          </w:p>
        </w:tc>
      </w:tr>
      <w:tr w:rsidR="00366A63" w:rsidRPr="00366A63" w:rsidTr="00366A63">
        <w:trPr>
          <w:trHeight w:val="20"/>
        </w:trPr>
        <w:tc>
          <w:tcPr>
            <w:tcW w:w="718" w:type="pct"/>
            <w:vMerge/>
            <w:tcBorders>
              <w:top w:val="nil"/>
              <w:left w:val="single" w:sz="4" w:space="0" w:color="auto"/>
              <w:bottom w:val="single" w:sz="4" w:space="0" w:color="000000"/>
              <w:right w:val="single" w:sz="4" w:space="0" w:color="auto"/>
            </w:tcBorders>
            <w:shd w:val="clear" w:color="auto" w:fill="auto"/>
            <w:vAlign w:val="center"/>
            <w:hideMark/>
          </w:tcPr>
          <w:p w:rsidR="00366A63" w:rsidRPr="00366A63" w:rsidRDefault="00366A63" w:rsidP="00366A63">
            <w:pPr>
              <w:spacing w:after="0" w:line="240" w:lineRule="auto"/>
              <w:rPr>
                <w:rFonts w:ascii="Times New Roman" w:eastAsia="Times New Roman" w:hAnsi="Times New Roman"/>
                <w:sz w:val="14"/>
                <w:szCs w:val="14"/>
                <w:lang w:eastAsia="ru-RU"/>
              </w:rPr>
            </w:pPr>
          </w:p>
        </w:tc>
        <w:tc>
          <w:tcPr>
            <w:tcW w:w="373" w:type="pct"/>
            <w:vMerge/>
            <w:tcBorders>
              <w:top w:val="nil"/>
              <w:left w:val="single" w:sz="4" w:space="0" w:color="auto"/>
              <w:bottom w:val="single" w:sz="4" w:space="0" w:color="000000"/>
              <w:right w:val="single" w:sz="4" w:space="0" w:color="auto"/>
            </w:tcBorders>
            <w:shd w:val="clear" w:color="auto" w:fill="auto"/>
            <w:vAlign w:val="center"/>
            <w:hideMark/>
          </w:tcPr>
          <w:p w:rsidR="00366A63" w:rsidRPr="00366A63" w:rsidRDefault="00366A63" w:rsidP="00366A63">
            <w:pPr>
              <w:spacing w:after="0" w:line="240" w:lineRule="auto"/>
              <w:rPr>
                <w:rFonts w:ascii="Times New Roman" w:eastAsia="Times New Roman" w:hAnsi="Times New Roman"/>
                <w:sz w:val="14"/>
                <w:szCs w:val="14"/>
                <w:lang w:eastAsia="ru-RU"/>
              </w:rPr>
            </w:pPr>
          </w:p>
        </w:tc>
        <w:tc>
          <w:tcPr>
            <w:tcW w:w="161"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spacing w:after="0" w:line="240" w:lineRule="auto"/>
              <w:jc w:val="center"/>
              <w:rPr>
                <w:rFonts w:ascii="Times New Roman" w:eastAsia="Times New Roman" w:hAnsi="Times New Roman"/>
                <w:sz w:val="14"/>
                <w:szCs w:val="14"/>
                <w:lang w:eastAsia="ru-RU"/>
              </w:rPr>
            </w:pPr>
            <w:r w:rsidRPr="00366A63">
              <w:rPr>
                <w:rFonts w:ascii="Times New Roman" w:eastAsia="Times New Roman" w:hAnsi="Times New Roman"/>
                <w:sz w:val="14"/>
                <w:szCs w:val="14"/>
                <w:lang w:eastAsia="ru-RU"/>
              </w:rPr>
              <w:t>806</w:t>
            </w:r>
          </w:p>
        </w:tc>
        <w:tc>
          <w:tcPr>
            <w:tcW w:w="171"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spacing w:after="0" w:line="240" w:lineRule="auto"/>
              <w:jc w:val="center"/>
              <w:rPr>
                <w:rFonts w:ascii="Times New Roman" w:eastAsia="Times New Roman" w:hAnsi="Times New Roman"/>
                <w:sz w:val="14"/>
                <w:szCs w:val="14"/>
                <w:lang w:eastAsia="ru-RU"/>
              </w:rPr>
            </w:pPr>
            <w:r w:rsidRPr="00366A63">
              <w:rPr>
                <w:rFonts w:ascii="Times New Roman" w:eastAsia="Times New Roman" w:hAnsi="Times New Roman"/>
                <w:sz w:val="14"/>
                <w:szCs w:val="14"/>
                <w:lang w:eastAsia="ru-RU"/>
              </w:rPr>
              <w:t>0310</w:t>
            </w:r>
          </w:p>
        </w:tc>
        <w:tc>
          <w:tcPr>
            <w:tcW w:w="297"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spacing w:after="0" w:line="240" w:lineRule="auto"/>
              <w:jc w:val="center"/>
              <w:rPr>
                <w:rFonts w:ascii="Times New Roman" w:eastAsia="Times New Roman" w:hAnsi="Times New Roman"/>
                <w:sz w:val="14"/>
                <w:szCs w:val="14"/>
                <w:lang w:eastAsia="ru-RU"/>
              </w:rPr>
            </w:pPr>
            <w:r w:rsidRPr="00366A63">
              <w:rPr>
                <w:rFonts w:ascii="Times New Roman" w:eastAsia="Times New Roman" w:hAnsi="Times New Roman"/>
                <w:sz w:val="14"/>
                <w:szCs w:val="14"/>
                <w:lang w:eastAsia="ru-RU"/>
              </w:rPr>
              <w:t>041008Ф090</w:t>
            </w:r>
          </w:p>
        </w:tc>
        <w:tc>
          <w:tcPr>
            <w:tcW w:w="517"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pStyle w:val="20"/>
              <w:rPr>
                <w:rFonts w:ascii="Times New Roman" w:hAnsi="Times New Roman" w:cs="Times New Roman"/>
                <w:b w:val="0"/>
                <w:i w:val="0"/>
                <w:sz w:val="14"/>
                <w:szCs w:val="14"/>
              </w:rPr>
            </w:pPr>
            <w:r w:rsidRPr="00366A63">
              <w:rPr>
                <w:rFonts w:ascii="Times New Roman" w:hAnsi="Times New Roman" w:cs="Times New Roman"/>
                <w:b w:val="0"/>
                <w:i w:val="0"/>
                <w:sz w:val="14"/>
                <w:szCs w:val="14"/>
              </w:rPr>
              <w:t xml:space="preserve">                                        -     </w:t>
            </w:r>
          </w:p>
        </w:tc>
        <w:tc>
          <w:tcPr>
            <w:tcW w:w="517"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pStyle w:val="20"/>
              <w:rPr>
                <w:rFonts w:ascii="Times New Roman" w:hAnsi="Times New Roman" w:cs="Times New Roman"/>
                <w:b w:val="0"/>
                <w:i w:val="0"/>
                <w:sz w:val="14"/>
                <w:szCs w:val="14"/>
              </w:rPr>
            </w:pPr>
            <w:r w:rsidRPr="00366A63">
              <w:rPr>
                <w:rFonts w:ascii="Times New Roman" w:hAnsi="Times New Roman" w:cs="Times New Roman"/>
                <w:b w:val="0"/>
                <w:i w:val="0"/>
                <w:sz w:val="14"/>
                <w:szCs w:val="14"/>
              </w:rPr>
              <w:t xml:space="preserve">                          140 000,00   </w:t>
            </w:r>
          </w:p>
        </w:tc>
        <w:tc>
          <w:tcPr>
            <w:tcW w:w="517"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pStyle w:val="20"/>
              <w:rPr>
                <w:rFonts w:ascii="Times New Roman" w:hAnsi="Times New Roman" w:cs="Times New Roman"/>
                <w:b w:val="0"/>
                <w:i w:val="0"/>
                <w:sz w:val="14"/>
                <w:szCs w:val="14"/>
              </w:rPr>
            </w:pPr>
            <w:r w:rsidRPr="00366A63">
              <w:rPr>
                <w:rFonts w:ascii="Times New Roman" w:hAnsi="Times New Roman" w:cs="Times New Roman"/>
                <w:b w:val="0"/>
                <w:i w:val="0"/>
                <w:sz w:val="14"/>
                <w:szCs w:val="14"/>
              </w:rPr>
              <w:t xml:space="preserve">                          140 000,00   </w:t>
            </w:r>
          </w:p>
        </w:tc>
        <w:tc>
          <w:tcPr>
            <w:tcW w:w="517"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pStyle w:val="20"/>
              <w:rPr>
                <w:rFonts w:ascii="Times New Roman" w:hAnsi="Times New Roman" w:cs="Times New Roman"/>
                <w:b w:val="0"/>
                <w:i w:val="0"/>
                <w:sz w:val="14"/>
                <w:szCs w:val="14"/>
              </w:rPr>
            </w:pPr>
            <w:r w:rsidRPr="00366A63">
              <w:rPr>
                <w:rFonts w:ascii="Times New Roman" w:hAnsi="Times New Roman" w:cs="Times New Roman"/>
                <w:b w:val="0"/>
                <w:i w:val="0"/>
                <w:sz w:val="14"/>
                <w:szCs w:val="14"/>
              </w:rPr>
              <w:t xml:space="preserve">                          140 000,00   </w:t>
            </w:r>
          </w:p>
        </w:tc>
        <w:tc>
          <w:tcPr>
            <w:tcW w:w="517"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pStyle w:val="20"/>
              <w:rPr>
                <w:rFonts w:ascii="Times New Roman" w:hAnsi="Times New Roman" w:cs="Times New Roman"/>
                <w:b w:val="0"/>
                <w:i w:val="0"/>
                <w:sz w:val="14"/>
                <w:szCs w:val="14"/>
              </w:rPr>
            </w:pPr>
            <w:r w:rsidRPr="00366A63">
              <w:rPr>
                <w:rFonts w:ascii="Times New Roman" w:hAnsi="Times New Roman" w:cs="Times New Roman"/>
                <w:b w:val="0"/>
                <w:i w:val="0"/>
                <w:sz w:val="14"/>
                <w:szCs w:val="14"/>
              </w:rPr>
              <w:t xml:space="preserve">                          420 000,00   </w:t>
            </w:r>
          </w:p>
        </w:tc>
        <w:tc>
          <w:tcPr>
            <w:tcW w:w="695" w:type="pct"/>
            <w:tcBorders>
              <w:top w:val="nil"/>
              <w:left w:val="nil"/>
              <w:bottom w:val="single" w:sz="4" w:space="0" w:color="auto"/>
              <w:right w:val="single" w:sz="4" w:space="0" w:color="auto"/>
            </w:tcBorders>
            <w:shd w:val="clear" w:color="auto" w:fill="auto"/>
            <w:hideMark/>
          </w:tcPr>
          <w:p w:rsidR="00366A63" w:rsidRPr="00366A63" w:rsidRDefault="00366A63" w:rsidP="00366A63">
            <w:pPr>
              <w:spacing w:after="0" w:line="240" w:lineRule="auto"/>
              <w:rPr>
                <w:rFonts w:ascii="Times New Roman" w:eastAsia="Times New Roman" w:hAnsi="Times New Roman"/>
                <w:sz w:val="14"/>
                <w:szCs w:val="14"/>
                <w:lang w:eastAsia="ru-RU"/>
              </w:rPr>
            </w:pPr>
            <w:r w:rsidRPr="00366A63">
              <w:rPr>
                <w:rFonts w:ascii="Times New Roman" w:eastAsia="Times New Roman" w:hAnsi="Times New Roman"/>
                <w:sz w:val="14"/>
                <w:szCs w:val="14"/>
                <w:lang w:eastAsia="ru-RU"/>
              </w:rPr>
              <w:t>Ежегодное пополнение материальных средств для нужд района в рамках мероприятий по гражданской обороне и ликвидации  и предотвращения черезвычайной ситуации</w:t>
            </w:r>
          </w:p>
        </w:tc>
      </w:tr>
      <w:tr w:rsidR="00366A63" w:rsidRPr="00366A63" w:rsidTr="00366A63">
        <w:trPr>
          <w:trHeight w:val="20"/>
        </w:trPr>
        <w:tc>
          <w:tcPr>
            <w:tcW w:w="718" w:type="pct"/>
            <w:tcBorders>
              <w:top w:val="nil"/>
              <w:left w:val="single" w:sz="4" w:space="0" w:color="auto"/>
              <w:bottom w:val="single" w:sz="4" w:space="0" w:color="auto"/>
              <w:right w:val="single" w:sz="4" w:space="0" w:color="auto"/>
            </w:tcBorders>
            <w:shd w:val="clear" w:color="auto" w:fill="auto"/>
            <w:vAlign w:val="center"/>
            <w:hideMark/>
          </w:tcPr>
          <w:p w:rsidR="00366A63" w:rsidRPr="00366A63" w:rsidRDefault="00366A63" w:rsidP="00366A63">
            <w:pPr>
              <w:spacing w:after="0" w:line="240" w:lineRule="auto"/>
              <w:rPr>
                <w:rFonts w:ascii="Times New Roman" w:eastAsia="Times New Roman" w:hAnsi="Times New Roman"/>
                <w:sz w:val="14"/>
                <w:szCs w:val="14"/>
                <w:lang w:eastAsia="ru-RU"/>
              </w:rPr>
            </w:pPr>
            <w:r w:rsidRPr="00366A63">
              <w:rPr>
                <w:rFonts w:ascii="Times New Roman" w:eastAsia="Times New Roman" w:hAnsi="Times New Roman"/>
                <w:sz w:val="14"/>
                <w:szCs w:val="14"/>
                <w:lang w:eastAsia="ru-RU"/>
              </w:rPr>
              <w:t>Итого по подпрограмме:</w:t>
            </w:r>
          </w:p>
        </w:tc>
        <w:tc>
          <w:tcPr>
            <w:tcW w:w="373" w:type="pct"/>
            <w:tcBorders>
              <w:top w:val="nil"/>
              <w:left w:val="nil"/>
              <w:bottom w:val="single" w:sz="4" w:space="0" w:color="auto"/>
              <w:right w:val="single" w:sz="4" w:space="0" w:color="auto"/>
            </w:tcBorders>
            <w:shd w:val="clear" w:color="auto" w:fill="auto"/>
            <w:vAlign w:val="center"/>
            <w:hideMark/>
          </w:tcPr>
          <w:p w:rsidR="00366A63" w:rsidRPr="00366A63" w:rsidRDefault="00366A63" w:rsidP="00366A63">
            <w:pPr>
              <w:spacing w:after="0" w:line="240" w:lineRule="auto"/>
              <w:rPr>
                <w:rFonts w:ascii="Times New Roman" w:eastAsia="Times New Roman" w:hAnsi="Times New Roman"/>
                <w:sz w:val="14"/>
                <w:szCs w:val="14"/>
                <w:lang w:eastAsia="ru-RU"/>
              </w:rPr>
            </w:pPr>
            <w:r w:rsidRPr="00366A63">
              <w:rPr>
                <w:rFonts w:ascii="Times New Roman" w:eastAsia="Times New Roman" w:hAnsi="Times New Roman"/>
                <w:sz w:val="14"/>
                <w:szCs w:val="14"/>
                <w:lang w:eastAsia="ru-RU"/>
              </w:rPr>
              <w:t>Администрация Богучанского района</w:t>
            </w:r>
          </w:p>
        </w:tc>
        <w:tc>
          <w:tcPr>
            <w:tcW w:w="161"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spacing w:after="0" w:line="240" w:lineRule="auto"/>
              <w:jc w:val="center"/>
              <w:rPr>
                <w:rFonts w:ascii="Times New Roman" w:eastAsia="Times New Roman" w:hAnsi="Times New Roman"/>
                <w:sz w:val="14"/>
                <w:szCs w:val="14"/>
                <w:lang w:eastAsia="ru-RU"/>
              </w:rPr>
            </w:pPr>
            <w:r w:rsidRPr="00366A63">
              <w:rPr>
                <w:rFonts w:ascii="Times New Roman" w:eastAsia="Times New Roman" w:hAnsi="Times New Roman"/>
                <w:sz w:val="14"/>
                <w:szCs w:val="14"/>
                <w:lang w:eastAsia="ru-RU"/>
              </w:rPr>
              <w:t>806</w:t>
            </w:r>
          </w:p>
        </w:tc>
        <w:tc>
          <w:tcPr>
            <w:tcW w:w="171"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spacing w:after="0" w:line="240" w:lineRule="auto"/>
              <w:jc w:val="center"/>
              <w:rPr>
                <w:rFonts w:ascii="Times New Roman" w:eastAsia="Times New Roman" w:hAnsi="Times New Roman"/>
                <w:sz w:val="14"/>
                <w:szCs w:val="14"/>
                <w:lang w:eastAsia="ru-RU"/>
              </w:rPr>
            </w:pPr>
            <w:r w:rsidRPr="00366A63">
              <w:rPr>
                <w:rFonts w:ascii="Times New Roman" w:eastAsia="Times New Roman" w:hAnsi="Times New Roman"/>
                <w:sz w:val="14"/>
                <w:szCs w:val="14"/>
                <w:lang w:eastAsia="ru-RU"/>
              </w:rPr>
              <w:t>Х</w:t>
            </w:r>
          </w:p>
        </w:tc>
        <w:tc>
          <w:tcPr>
            <w:tcW w:w="297"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spacing w:after="0" w:line="240" w:lineRule="auto"/>
              <w:jc w:val="center"/>
              <w:rPr>
                <w:rFonts w:ascii="Times New Roman" w:eastAsia="Times New Roman" w:hAnsi="Times New Roman"/>
                <w:sz w:val="14"/>
                <w:szCs w:val="14"/>
                <w:lang w:eastAsia="ru-RU"/>
              </w:rPr>
            </w:pPr>
            <w:r w:rsidRPr="00366A63">
              <w:rPr>
                <w:rFonts w:ascii="Times New Roman" w:eastAsia="Times New Roman" w:hAnsi="Times New Roman"/>
                <w:sz w:val="14"/>
                <w:szCs w:val="14"/>
                <w:lang w:eastAsia="ru-RU"/>
              </w:rPr>
              <w:t>Х</w:t>
            </w:r>
          </w:p>
        </w:tc>
        <w:tc>
          <w:tcPr>
            <w:tcW w:w="517"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pStyle w:val="20"/>
              <w:rPr>
                <w:rFonts w:ascii="Times New Roman" w:hAnsi="Times New Roman" w:cs="Times New Roman"/>
                <w:b w:val="0"/>
                <w:i w:val="0"/>
                <w:sz w:val="14"/>
                <w:szCs w:val="14"/>
              </w:rPr>
            </w:pPr>
            <w:r w:rsidRPr="00366A63">
              <w:rPr>
                <w:rFonts w:ascii="Times New Roman" w:hAnsi="Times New Roman" w:cs="Times New Roman"/>
                <w:b w:val="0"/>
                <w:i w:val="0"/>
                <w:sz w:val="14"/>
                <w:szCs w:val="14"/>
              </w:rPr>
              <w:t xml:space="preserve">                       7 907 672,90   </w:t>
            </w:r>
          </w:p>
        </w:tc>
        <w:tc>
          <w:tcPr>
            <w:tcW w:w="517"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pStyle w:val="20"/>
              <w:rPr>
                <w:rFonts w:ascii="Times New Roman" w:hAnsi="Times New Roman" w:cs="Times New Roman"/>
                <w:b w:val="0"/>
                <w:i w:val="0"/>
                <w:sz w:val="14"/>
                <w:szCs w:val="14"/>
              </w:rPr>
            </w:pPr>
            <w:r w:rsidRPr="00366A63">
              <w:rPr>
                <w:rFonts w:ascii="Times New Roman" w:hAnsi="Times New Roman" w:cs="Times New Roman"/>
                <w:b w:val="0"/>
                <w:i w:val="0"/>
                <w:sz w:val="14"/>
                <w:szCs w:val="14"/>
              </w:rPr>
              <w:t xml:space="preserve">                       8 119 842,00   </w:t>
            </w:r>
          </w:p>
        </w:tc>
        <w:tc>
          <w:tcPr>
            <w:tcW w:w="517"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pStyle w:val="20"/>
              <w:rPr>
                <w:rFonts w:ascii="Times New Roman" w:hAnsi="Times New Roman" w:cs="Times New Roman"/>
                <w:b w:val="0"/>
                <w:i w:val="0"/>
                <w:sz w:val="14"/>
                <w:szCs w:val="14"/>
              </w:rPr>
            </w:pPr>
            <w:r w:rsidRPr="00366A63">
              <w:rPr>
                <w:rFonts w:ascii="Times New Roman" w:hAnsi="Times New Roman" w:cs="Times New Roman"/>
                <w:b w:val="0"/>
                <w:i w:val="0"/>
                <w:sz w:val="14"/>
                <w:szCs w:val="14"/>
              </w:rPr>
              <w:t xml:space="preserve">                       8 119 842,00   </w:t>
            </w:r>
          </w:p>
        </w:tc>
        <w:tc>
          <w:tcPr>
            <w:tcW w:w="517"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pStyle w:val="20"/>
              <w:rPr>
                <w:rFonts w:ascii="Times New Roman" w:hAnsi="Times New Roman" w:cs="Times New Roman"/>
                <w:b w:val="0"/>
                <w:i w:val="0"/>
                <w:sz w:val="14"/>
                <w:szCs w:val="14"/>
              </w:rPr>
            </w:pPr>
            <w:r w:rsidRPr="00366A63">
              <w:rPr>
                <w:rFonts w:ascii="Times New Roman" w:hAnsi="Times New Roman" w:cs="Times New Roman"/>
                <w:b w:val="0"/>
                <w:i w:val="0"/>
                <w:sz w:val="14"/>
                <w:szCs w:val="14"/>
              </w:rPr>
              <w:t xml:space="preserve">                       8 119 842,00   </w:t>
            </w:r>
          </w:p>
        </w:tc>
        <w:tc>
          <w:tcPr>
            <w:tcW w:w="517"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pStyle w:val="20"/>
              <w:rPr>
                <w:rFonts w:ascii="Times New Roman" w:hAnsi="Times New Roman" w:cs="Times New Roman"/>
                <w:b w:val="0"/>
                <w:i w:val="0"/>
                <w:sz w:val="14"/>
                <w:szCs w:val="14"/>
              </w:rPr>
            </w:pPr>
            <w:r w:rsidRPr="00366A63">
              <w:rPr>
                <w:rFonts w:ascii="Times New Roman" w:hAnsi="Times New Roman" w:cs="Times New Roman"/>
                <w:b w:val="0"/>
                <w:i w:val="0"/>
                <w:sz w:val="14"/>
                <w:szCs w:val="14"/>
              </w:rPr>
              <w:t xml:space="preserve">                     32 267 198,90   </w:t>
            </w:r>
          </w:p>
        </w:tc>
        <w:tc>
          <w:tcPr>
            <w:tcW w:w="695" w:type="pct"/>
            <w:tcBorders>
              <w:top w:val="nil"/>
              <w:left w:val="nil"/>
              <w:bottom w:val="single" w:sz="4" w:space="0" w:color="auto"/>
              <w:right w:val="single" w:sz="4" w:space="0" w:color="auto"/>
            </w:tcBorders>
            <w:shd w:val="clear" w:color="auto" w:fill="auto"/>
            <w:noWrap/>
            <w:vAlign w:val="bottom"/>
            <w:hideMark/>
          </w:tcPr>
          <w:p w:rsidR="00366A63" w:rsidRPr="00366A63" w:rsidRDefault="00366A63" w:rsidP="00366A63">
            <w:pPr>
              <w:spacing w:after="0" w:line="240" w:lineRule="auto"/>
              <w:rPr>
                <w:rFonts w:eastAsia="Times New Roman"/>
                <w:sz w:val="14"/>
                <w:szCs w:val="14"/>
                <w:lang w:eastAsia="ru-RU"/>
              </w:rPr>
            </w:pPr>
            <w:r w:rsidRPr="00366A63">
              <w:rPr>
                <w:rFonts w:eastAsia="Times New Roman"/>
                <w:sz w:val="14"/>
                <w:szCs w:val="14"/>
                <w:lang w:eastAsia="ru-RU"/>
              </w:rPr>
              <w:t> </w:t>
            </w:r>
          </w:p>
        </w:tc>
      </w:tr>
      <w:tr w:rsidR="00366A63" w:rsidRPr="00366A63" w:rsidTr="00366A63">
        <w:trPr>
          <w:trHeight w:val="20"/>
        </w:trPr>
        <w:tc>
          <w:tcPr>
            <w:tcW w:w="718" w:type="pct"/>
            <w:tcBorders>
              <w:top w:val="nil"/>
              <w:left w:val="single" w:sz="4" w:space="0" w:color="auto"/>
              <w:bottom w:val="single" w:sz="4" w:space="0" w:color="auto"/>
              <w:right w:val="single" w:sz="4" w:space="0" w:color="auto"/>
            </w:tcBorders>
            <w:shd w:val="clear" w:color="auto" w:fill="auto"/>
            <w:noWrap/>
            <w:vAlign w:val="bottom"/>
            <w:hideMark/>
          </w:tcPr>
          <w:p w:rsidR="00366A63" w:rsidRPr="00366A63" w:rsidRDefault="00366A63" w:rsidP="00366A63">
            <w:pPr>
              <w:spacing w:after="0" w:line="240" w:lineRule="auto"/>
              <w:rPr>
                <w:rFonts w:ascii="Times New Roman" w:eastAsia="Times New Roman" w:hAnsi="Times New Roman"/>
                <w:sz w:val="14"/>
                <w:szCs w:val="14"/>
                <w:lang w:eastAsia="ru-RU"/>
              </w:rPr>
            </w:pPr>
            <w:r w:rsidRPr="00366A63">
              <w:rPr>
                <w:rFonts w:ascii="Times New Roman" w:eastAsia="Times New Roman" w:hAnsi="Times New Roman"/>
                <w:sz w:val="14"/>
                <w:szCs w:val="14"/>
                <w:lang w:eastAsia="ru-RU"/>
              </w:rPr>
              <w:t>в том числе:</w:t>
            </w:r>
          </w:p>
        </w:tc>
        <w:tc>
          <w:tcPr>
            <w:tcW w:w="373" w:type="pct"/>
            <w:tcBorders>
              <w:top w:val="nil"/>
              <w:left w:val="nil"/>
              <w:bottom w:val="single" w:sz="4" w:space="0" w:color="auto"/>
              <w:right w:val="single" w:sz="4" w:space="0" w:color="auto"/>
            </w:tcBorders>
            <w:shd w:val="clear" w:color="auto" w:fill="auto"/>
            <w:noWrap/>
            <w:vAlign w:val="bottom"/>
            <w:hideMark/>
          </w:tcPr>
          <w:p w:rsidR="00366A63" w:rsidRPr="00366A63" w:rsidRDefault="00366A63" w:rsidP="00366A63">
            <w:pPr>
              <w:spacing w:after="0" w:line="240" w:lineRule="auto"/>
              <w:rPr>
                <w:rFonts w:ascii="Times New Roman" w:eastAsia="Times New Roman" w:hAnsi="Times New Roman"/>
                <w:sz w:val="14"/>
                <w:szCs w:val="14"/>
                <w:lang w:eastAsia="ru-RU"/>
              </w:rPr>
            </w:pPr>
            <w:r w:rsidRPr="00366A63">
              <w:rPr>
                <w:rFonts w:ascii="Times New Roman" w:eastAsia="Times New Roman" w:hAnsi="Times New Roman"/>
                <w:sz w:val="14"/>
                <w:szCs w:val="14"/>
                <w:lang w:eastAsia="ru-RU"/>
              </w:rPr>
              <w:t> </w:t>
            </w:r>
          </w:p>
        </w:tc>
        <w:tc>
          <w:tcPr>
            <w:tcW w:w="161" w:type="pct"/>
            <w:tcBorders>
              <w:top w:val="nil"/>
              <w:left w:val="nil"/>
              <w:bottom w:val="single" w:sz="4" w:space="0" w:color="auto"/>
              <w:right w:val="single" w:sz="4" w:space="0" w:color="auto"/>
            </w:tcBorders>
            <w:shd w:val="clear" w:color="auto" w:fill="auto"/>
            <w:noWrap/>
            <w:vAlign w:val="bottom"/>
            <w:hideMark/>
          </w:tcPr>
          <w:p w:rsidR="00366A63" w:rsidRPr="00366A63" w:rsidRDefault="00366A63" w:rsidP="00366A63">
            <w:pPr>
              <w:spacing w:after="0" w:line="240" w:lineRule="auto"/>
              <w:rPr>
                <w:rFonts w:ascii="Times New Roman" w:eastAsia="Times New Roman" w:hAnsi="Times New Roman"/>
                <w:sz w:val="14"/>
                <w:szCs w:val="14"/>
                <w:lang w:eastAsia="ru-RU"/>
              </w:rPr>
            </w:pPr>
            <w:r w:rsidRPr="00366A63">
              <w:rPr>
                <w:rFonts w:ascii="Times New Roman" w:eastAsia="Times New Roman" w:hAnsi="Times New Roman"/>
                <w:sz w:val="14"/>
                <w:szCs w:val="14"/>
                <w:lang w:eastAsia="ru-RU"/>
              </w:rPr>
              <w:t> </w:t>
            </w:r>
          </w:p>
        </w:tc>
        <w:tc>
          <w:tcPr>
            <w:tcW w:w="171" w:type="pct"/>
            <w:tcBorders>
              <w:top w:val="nil"/>
              <w:left w:val="nil"/>
              <w:bottom w:val="single" w:sz="4" w:space="0" w:color="auto"/>
              <w:right w:val="single" w:sz="4" w:space="0" w:color="auto"/>
            </w:tcBorders>
            <w:shd w:val="clear" w:color="auto" w:fill="auto"/>
            <w:noWrap/>
            <w:vAlign w:val="bottom"/>
            <w:hideMark/>
          </w:tcPr>
          <w:p w:rsidR="00366A63" w:rsidRPr="00366A63" w:rsidRDefault="00366A63" w:rsidP="00366A63">
            <w:pPr>
              <w:spacing w:after="0" w:line="240" w:lineRule="auto"/>
              <w:rPr>
                <w:rFonts w:ascii="Times New Roman" w:eastAsia="Times New Roman" w:hAnsi="Times New Roman"/>
                <w:sz w:val="14"/>
                <w:szCs w:val="14"/>
                <w:lang w:eastAsia="ru-RU"/>
              </w:rPr>
            </w:pPr>
            <w:r w:rsidRPr="00366A63">
              <w:rPr>
                <w:rFonts w:ascii="Times New Roman" w:eastAsia="Times New Roman" w:hAnsi="Times New Roman"/>
                <w:sz w:val="14"/>
                <w:szCs w:val="14"/>
                <w:lang w:eastAsia="ru-RU"/>
              </w:rPr>
              <w:t> </w:t>
            </w:r>
          </w:p>
        </w:tc>
        <w:tc>
          <w:tcPr>
            <w:tcW w:w="297" w:type="pct"/>
            <w:tcBorders>
              <w:top w:val="nil"/>
              <w:left w:val="nil"/>
              <w:bottom w:val="single" w:sz="4" w:space="0" w:color="auto"/>
              <w:right w:val="single" w:sz="4" w:space="0" w:color="auto"/>
            </w:tcBorders>
            <w:shd w:val="clear" w:color="auto" w:fill="auto"/>
            <w:noWrap/>
            <w:vAlign w:val="bottom"/>
            <w:hideMark/>
          </w:tcPr>
          <w:p w:rsidR="00366A63" w:rsidRPr="00366A63" w:rsidRDefault="00366A63" w:rsidP="00366A63">
            <w:pPr>
              <w:spacing w:after="0" w:line="240" w:lineRule="auto"/>
              <w:jc w:val="center"/>
              <w:rPr>
                <w:rFonts w:ascii="Times New Roman" w:eastAsia="Times New Roman" w:hAnsi="Times New Roman"/>
                <w:sz w:val="14"/>
                <w:szCs w:val="14"/>
                <w:lang w:eastAsia="ru-RU"/>
              </w:rPr>
            </w:pPr>
            <w:r w:rsidRPr="00366A63">
              <w:rPr>
                <w:rFonts w:ascii="Times New Roman" w:eastAsia="Times New Roman" w:hAnsi="Times New Roman"/>
                <w:sz w:val="14"/>
                <w:szCs w:val="14"/>
                <w:lang w:eastAsia="ru-RU"/>
              </w:rPr>
              <w:t> </w:t>
            </w:r>
          </w:p>
        </w:tc>
        <w:tc>
          <w:tcPr>
            <w:tcW w:w="517" w:type="pct"/>
            <w:tcBorders>
              <w:top w:val="nil"/>
              <w:left w:val="nil"/>
              <w:bottom w:val="single" w:sz="4" w:space="0" w:color="auto"/>
              <w:right w:val="single" w:sz="4" w:space="0" w:color="auto"/>
            </w:tcBorders>
            <w:shd w:val="clear" w:color="auto" w:fill="auto"/>
            <w:noWrap/>
            <w:vAlign w:val="bottom"/>
            <w:hideMark/>
          </w:tcPr>
          <w:p w:rsidR="00366A63" w:rsidRPr="00366A63" w:rsidRDefault="00366A63" w:rsidP="00366A63">
            <w:pPr>
              <w:pStyle w:val="20"/>
              <w:rPr>
                <w:rFonts w:ascii="Times New Roman" w:hAnsi="Times New Roman" w:cs="Times New Roman"/>
                <w:b w:val="0"/>
                <w:i w:val="0"/>
                <w:sz w:val="14"/>
                <w:szCs w:val="14"/>
              </w:rPr>
            </w:pPr>
            <w:r w:rsidRPr="00366A63">
              <w:rPr>
                <w:rFonts w:ascii="Times New Roman" w:hAnsi="Times New Roman" w:cs="Times New Roman"/>
                <w:b w:val="0"/>
                <w:i w:val="0"/>
                <w:sz w:val="14"/>
                <w:szCs w:val="14"/>
              </w:rPr>
              <w:t> </w:t>
            </w:r>
          </w:p>
        </w:tc>
        <w:tc>
          <w:tcPr>
            <w:tcW w:w="517" w:type="pct"/>
            <w:tcBorders>
              <w:top w:val="nil"/>
              <w:left w:val="nil"/>
              <w:bottom w:val="single" w:sz="4" w:space="0" w:color="auto"/>
              <w:right w:val="single" w:sz="4" w:space="0" w:color="auto"/>
            </w:tcBorders>
            <w:shd w:val="clear" w:color="auto" w:fill="auto"/>
            <w:noWrap/>
            <w:vAlign w:val="bottom"/>
            <w:hideMark/>
          </w:tcPr>
          <w:p w:rsidR="00366A63" w:rsidRPr="00366A63" w:rsidRDefault="00366A63" w:rsidP="00366A63">
            <w:pPr>
              <w:pStyle w:val="20"/>
              <w:rPr>
                <w:rFonts w:ascii="Times New Roman" w:hAnsi="Times New Roman" w:cs="Times New Roman"/>
                <w:b w:val="0"/>
                <w:i w:val="0"/>
                <w:sz w:val="14"/>
                <w:szCs w:val="14"/>
              </w:rPr>
            </w:pPr>
            <w:r w:rsidRPr="00366A63">
              <w:rPr>
                <w:rFonts w:ascii="Times New Roman" w:hAnsi="Times New Roman" w:cs="Times New Roman"/>
                <w:b w:val="0"/>
                <w:i w:val="0"/>
                <w:sz w:val="14"/>
                <w:szCs w:val="14"/>
              </w:rPr>
              <w:t> </w:t>
            </w:r>
          </w:p>
        </w:tc>
        <w:tc>
          <w:tcPr>
            <w:tcW w:w="517" w:type="pct"/>
            <w:tcBorders>
              <w:top w:val="nil"/>
              <w:left w:val="nil"/>
              <w:bottom w:val="single" w:sz="4" w:space="0" w:color="auto"/>
              <w:right w:val="single" w:sz="4" w:space="0" w:color="auto"/>
            </w:tcBorders>
            <w:shd w:val="clear" w:color="auto" w:fill="auto"/>
            <w:noWrap/>
            <w:vAlign w:val="bottom"/>
            <w:hideMark/>
          </w:tcPr>
          <w:p w:rsidR="00366A63" w:rsidRPr="00366A63" w:rsidRDefault="00366A63" w:rsidP="00366A63">
            <w:pPr>
              <w:pStyle w:val="20"/>
              <w:rPr>
                <w:rFonts w:ascii="Times New Roman" w:hAnsi="Times New Roman" w:cs="Times New Roman"/>
                <w:b w:val="0"/>
                <w:i w:val="0"/>
                <w:sz w:val="14"/>
                <w:szCs w:val="14"/>
              </w:rPr>
            </w:pPr>
            <w:r w:rsidRPr="00366A63">
              <w:rPr>
                <w:rFonts w:ascii="Times New Roman" w:hAnsi="Times New Roman" w:cs="Times New Roman"/>
                <w:b w:val="0"/>
                <w:i w:val="0"/>
                <w:sz w:val="14"/>
                <w:szCs w:val="14"/>
              </w:rPr>
              <w:t> </w:t>
            </w:r>
          </w:p>
        </w:tc>
        <w:tc>
          <w:tcPr>
            <w:tcW w:w="517" w:type="pct"/>
            <w:tcBorders>
              <w:top w:val="nil"/>
              <w:left w:val="nil"/>
              <w:bottom w:val="single" w:sz="4" w:space="0" w:color="auto"/>
              <w:right w:val="single" w:sz="4" w:space="0" w:color="auto"/>
            </w:tcBorders>
            <w:shd w:val="clear" w:color="auto" w:fill="auto"/>
            <w:noWrap/>
            <w:vAlign w:val="bottom"/>
            <w:hideMark/>
          </w:tcPr>
          <w:p w:rsidR="00366A63" w:rsidRPr="00366A63" w:rsidRDefault="00366A63" w:rsidP="00366A63">
            <w:pPr>
              <w:pStyle w:val="20"/>
              <w:rPr>
                <w:rFonts w:ascii="Times New Roman" w:hAnsi="Times New Roman" w:cs="Times New Roman"/>
                <w:b w:val="0"/>
                <w:i w:val="0"/>
                <w:sz w:val="14"/>
                <w:szCs w:val="14"/>
              </w:rPr>
            </w:pPr>
            <w:r w:rsidRPr="00366A63">
              <w:rPr>
                <w:rFonts w:ascii="Times New Roman" w:hAnsi="Times New Roman" w:cs="Times New Roman"/>
                <w:b w:val="0"/>
                <w:i w:val="0"/>
                <w:sz w:val="14"/>
                <w:szCs w:val="14"/>
              </w:rPr>
              <w:t> </w:t>
            </w:r>
          </w:p>
        </w:tc>
        <w:tc>
          <w:tcPr>
            <w:tcW w:w="517"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pStyle w:val="20"/>
              <w:rPr>
                <w:rFonts w:ascii="Times New Roman" w:hAnsi="Times New Roman" w:cs="Times New Roman"/>
                <w:b w:val="0"/>
                <w:i w:val="0"/>
                <w:sz w:val="14"/>
                <w:szCs w:val="14"/>
              </w:rPr>
            </w:pPr>
            <w:r w:rsidRPr="00366A63">
              <w:rPr>
                <w:rFonts w:ascii="Times New Roman" w:hAnsi="Times New Roman" w:cs="Times New Roman"/>
                <w:b w:val="0"/>
                <w:i w:val="0"/>
                <w:sz w:val="14"/>
                <w:szCs w:val="14"/>
              </w:rPr>
              <w:t xml:space="preserve">                                        -     </w:t>
            </w:r>
          </w:p>
        </w:tc>
        <w:tc>
          <w:tcPr>
            <w:tcW w:w="695" w:type="pct"/>
            <w:tcBorders>
              <w:top w:val="nil"/>
              <w:left w:val="nil"/>
              <w:bottom w:val="single" w:sz="4" w:space="0" w:color="auto"/>
              <w:right w:val="single" w:sz="4" w:space="0" w:color="auto"/>
            </w:tcBorders>
            <w:shd w:val="clear" w:color="auto" w:fill="auto"/>
            <w:noWrap/>
            <w:vAlign w:val="bottom"/>
            <w:hideMark/>
          </w:tcPr>
          <w:p w:rsidR="00366A63" w:rsidRPr="00366A63" w:rsidRDefault="00366A63" w:rsidP="00366A63">
            <w:pPr>
              <w:spacing w:after="0" w:line="240" w:lineRule="auto"/>
              <w:rPr>
                <w:rFonts w:ascii="Times New Roman" w:eastAsia="Times New Roman" w:hAnsi="Times New Roman"/>
                <w:sz w:val="14"/>
                <w:szCs w:val="14"/>
                <w:lang w:eastAsia="ru-RU"/>
              </w:rPr>
            </w:pPr>
            <w:r w:rsidRPr="00366A63">
              <w:rPr>
                <w:rFonts w:ascii="Times New Roman" w:eastAsia="Times New Roman" w:hAnsi="Times New Roman"/>
                <w:sz w:val="14"/>
                <w:szCs w:val="14"/>
                <w:lang w:eastAsia="ru-RU"/>
              </w:rPr>
              <w:t> </w:t>
            </w:r>
          </w:p>
        </w:tc>
      </w:tr>
      <w:tr w:rsidR="00366A63" w:rsidRPr="00366A63" w:rsidTr="00366A63">
        <w:trPr>
          <w:trHeight w:val="20"/>
        </w:trPr>
        <w:tc>
          <w:tcPr>
            <w:tcW w:w="718" w:type="pct"/>
            <w:tcBorders>
              <w:top w:val="nil"/>
              <w:left w:val="single" w:sz="4" w:space="0" w:color="auto"/>
              <w:bottom w:val="single" w:sz="4" w:space="0" w:color="auto"/>
              <w:right w:val="single" w:sz="4" w:space="0" w:color="auto"/>
            </w:tcBorders>
            <w:shd w:val="clear" w:color="auto" w:fill="auto"/>
            <w:noWrap/>
            <w:vAlign w:val="bottom"/>
            <w:hideMark/>
          </w:tcPr>
          <w:p w:rsidR="00366A63" w:rsidRPr="00366A63" w:rsidRDefault="00366A63" w:rsidP="00366A63">
            <w:pPr>
              <w:spacing w:after="0" w:line="240" w:lineRule="auto"/>
              <w:rPr>
                <w:rFonts w:ascii="Times New Roman" w:eastAsia="Times New Roman" w:hAnsi="Times New Roman"/>
                <w:sz w:val="14"/>
                <w:szCs w:val="14"/>
                <w:lang w:eastAsia="ru-RU"/>
              </w:rPr>
            </w:pPr>
            <w:r w:rsidRPr="00366A63">
              <w:rPr>
                <w:rFonts w:ascii="Times New Roman" w:eastAsia="Times New Roman" w:hAnsi="Times New Roman"/>
                <w:sz w:val="14"/>
                <w:szCs w:val="14"/>
                <w:lang w:eastAsia="ru-RU"/>
              </w:rPr>
              <w:t>районный бюджет</w:t>
            </w:r>
          </w:p>
        </w:tc>
        <w:tc>
          <w:tcPr>
            <w:tcW w:w="373" w:type="pct"/>
            <w:tcBorders>
              <w:top w:val="nil"/>
              <w:left w:val="nil"/>
              <w:bottom w:val="single" w:sz="4" w:space="0" w:color="auto"/>
              <w:right w:val="single" w:sz="4" w:space="0" w:color="auto"/>
            </w:tcBorders>
            <w:shd w:val="clear" w:color="auto" w:fill="auto"/>
            <w:noWrap/>
            <w:vAlign w:val="bottom"/>
            <w:hideMark/>
          </w:tcPr>
          <w:p w:rsidR="00366A63" w:rsidRPr="00366A63" w:rsidRDefault="00366A63" w:rsidP="00366A63">
            <w:pPr>
              <w:spacing w:after="0" w:line="240" w:lineRule="auto"/>
              <w:rPr>
                <w:rFonts w:ascii="Times New Roman" w:eastAsia="Times New Roman" w:hAnsi="Times New Roman"/>
                <w:sz w:val="14"/>
                <w:szCs w:val="14"/>
                <w:lang w:eastAsia="ru-RU"/>
              </w:rPr>
            </w:pPr>
            <w:r w:rsidRPr="00366A63">
              <w:rPr>
                <w:rFonts w:ascii="Times New Roman" w:eastAsia="Times New Roman" w:hAnsi="Times New Roman"/>
                <w:sz w:val="14"/>
                <w:szCs w:val="14"/>
                <w:lang w:eastAsia="ru-RU"/>
              </w:rPr>
              <w:t> </w:t>
            </w:r>
          </w:p>
        </w:tc>
        <w:tc>
          <w:tcPr>
            <w:tcW w:w="161" w:type="pct"/>
            <w:tcBorders>
              <w:top w:val="nil"/>
              <w:left w:val="nil"/>
              <w:bottom w:val="single" w:sz="4" w:space="0" w:color="auto"/>
              <w:right w:val="single" w:sz="4" w:space="0" w:color="auto"/>
            </w:tcBorders>
            <w:shd w:val="clear" w:color="auto" w:fill="auto"/>
            <w:noWrap/>
            <w:vAlign w:val="bottom"/>
            <w:hideMark/>
          </w:tcPr>
          <w:p w:rsidR="00366A63" w:rsidRPr="00366A63" w:rsidRDefault="00366A63" w:rsidP="00366A63">
            <w:pPr>
              <w:spacing w:after="0" w:line="240" w:lineRule="auto"/>
              <w:rPr>
                <w:rFonts w:ascii="Times New Roman" w:eastAsia="Times New Roman" w:hAnsi="Times New Roman"/>
                <w:sz w:val="14"/>
                <w:szCs w:val="14"/>
                <w:lang w:eastAsia="ru-RU"/>
              </w:rPr>
            </w:pPr>
            <w:r w:rsidRPr="00366A63">
              <w:rPr>
                <w:rFonts w:ascii="Times New Roman" w:eastAsia="Times New Roman" w:hAnsi="Times New Roman"/>
                <w:sz w:val="14"/>
                <w:szCs w:val="14"/>
                <w:lang w:eastAsia="ru-RU"/>
              </w:rPr>
              <w:t> </w:t>
            </w:r>
          </w:p>
        </w:tc>
        <w:tc>
          <w:tcPr>
            <w:tcW w:w="171" w:type="pct"/>
            <w:tcBorders>
              <w:top w:val="nil"/>
              <w:left w:val="nil"/>
              <w:bottom w:val="single" w:sz="4" w:space="0" w:color="auto"/>
              <w:right w:val="single" w:sz="4" w:space="0" w:color="auto"/>
            </w:tcBorders>
            <w:shd w:val="clear" w:color="auto" w:fill="auto"/>
            <w:noWrap/>
            <w:vAlign w:val="bottom"/>
            <w:hideMark/>
          </w:tcPr>
          <w:p w:rsidR="00366A63" w:rsidRPr="00366A63" w:rsidRDefault="00366A63" w:rsidP="00366A63">
            <w:pPr>
              <w:spacing w:after="0" w:line="240" w:lineRule="auto"/>
              <w:rPr>
                <w:rFonts w:ascii="Times New Roman" w:eastAsia="Times New Roman" w:hAnsi="Times New Roman"/>
                <w:sz w:val="14"/>
                <w:szCs w:val="14"/>
                <w:lang w:eastAsia="ru-RU"/>
              </w:rPr>
            </w:pPr>
            <w:r w:rsidRPr="00366A63">
              <w:rPr>
                <w:rFonts w:ascii="Times New Roman" w:eastAsia="Times New Roman" w:hAnsi="Times New Roman"/>
                <w:sz w:val="14"/>
                <w:szCs w:val="14"/>
                <w:lang w:eastAsia="ru-RU"/>
              </w:rPr>
              <w:t> </w:t>
            </w:r>
          </w:p>
        </w:tc>
        <w:tc>
          <w:tcPr>
            <w:tcW w:w="297" w:type="pct"/>
            <w:tcBorders>
              <w:top w:val="nil"/>
              <w:left w:val="nil"/>
              <w:bottom w:val="single" w:sz="4" w:space="0" w:color="auto"/>
              <w:right w:val="single" w:sz="4" w:space="0" w:color="auto"/>
            </w:tcBorders>
            <w:shd w:val="clear" w:color="auto" w:fill="auto"/>
            <w:noWrap/>
            <w:vAlign w:val="bottom"/>
            <w:hideMark/>
          </w:tcPr>
          <w:p w:rsidR="00366A63" w:rsidRPr="00366A63" w:rsidRDefault="00366A63" w:rsidP="00366A63">
            <w:pPr>
              <w:spacing w:after="0" w:line="240" w:lineRule="auto"/>
              <w:jc w:val="center"/>
              <w:rPr>
                <w:rFonts w:ascii="Times New Roman" w:eastAsia="Times New Roman" w:hAnsi="Times New Roman"/>
                <w:sz w:val="14"/>
                <w:szCs w:val="14"/>
                <w:lang w:eastAsia="ru-RU"/>
              </w:rPr>
            </w:pPr>
            <w:r w:rsidRPr="00366A63">
              <w:rPr>
                <w:rFonts w:ascii="Times New Roman" w:eastAsia="Times New Roman" w:hAnsi="Times New Roman"/>
                <w:sz w:val="14"/>
                <w:szCs w:val="14"/>
                <w:lang w:eastAsia="ru-RU"/>
              </w:rPr>
              <w:t> </w:t>
            </w:r>
          </w:p>
        </w:tc>
        <w:tc>
          <w:tcPr>
            <w:tcW w:w="517" w:type="pct"/>
            <w:tcBorders>
              <w:top w:val="nil"/>
              <w:left w:val="nil"/>
              <w:bottom w:val="single" w:sz="4" w:space="0" w:color="auto"/>
              <w:right w:val="single" w:sz="4" w:space="0" w:color="auto"/>
            </w:tcBorders>
            <w:shd w:val="clear" w:color="auto" w:fill="auto"/>
            <w:noWrap/>
            <w:vAlign w:val="bottom"/>
            <w:hideMark/>
          </w:tcPr>
          <w:p w:rsidR="00366A63" w:rsidRPr="00366A63" w:rsidRDefault="00366A63" w:rsidP="00366A63">
            <w:pPr>
              <w:pStyle w:val="20"/>
              <w:rPr>
                <w:rFonts w:ascii="Times New Roman" w:hAnsi="Times New Roman" w:cs="Times New Roman"/>
                <w:b w:val="0"/>
                <w:i w:val="0"/>
                <w:sz w:val="14"/>
                <w:szCs w:val="14"/>
              </w:rPr>
            </w:pPr>
            <w:r w:rsidRPr="00366A63">
              <w:rPr>
                <w:rFonts w:ascii="Times New Roman" w:hAnsi="Times New Roman" w:cs="Times New Roman"/>
                <w:b w:val="0"/>
                <w:i w:val="0"/>
                <w:sz w:val="14"/>
                <w:szCs w:val="14"/>
              </w:rPr>
              <w:t xml:space="preserve">                       6 931 013,00   </w:t>
            </w:r>
          </w:p>
        </w:tc>
        <w:tc>
          <w:tcPr>
            <w:tcW w:w="517" w:type="pct"/>
            <w:tcBorders>
              <w:top w:val="nil"/>
              <w:left w:val="nil"/>
              <w:bottom w:val="single" w:sz="4" w:space="0" w:color="auto"/>
              <w:right w:val="single" w:sz="4" w:space="0" w:color="auto"/>
            </w:tcBorders>
            <w:shd w:val="clear" w:color="auto" w:fill="auto"/>
            <w:noWrap/>
            <w:vAlign w:val="bottom"/>
            <w:hideMark/>
          </w:tcPr>
          <w:p w:rsidR="00366A63" w:rsidRPr="00366A63" w:rsidRDefault="00366A63" w:rsidP="00366A63">
            <w:pPr>
              <w:pStyle w:val="20"/>
              <w:rPr>
                <w:rFonts w:ascii="Times New Roman" w:hAnsi="Times New Roman" w:cs="Times New Roman"/>
                <w:b w:val="0"/>
                <w:i w:val="0"/>
                <w:sz w:val="14"/>
                <w:szCs w:val="14"/>
              </w:rPr>
            </w:pPr>
            <w:r w:rsidRPr="00366A63">
              <w:rPr>
                <w:rFonts w:ascii="Times New Roman" w:hAnsi="Times New Roman" w:cs="Times New Roman"/>
                <w:b w:val="0"/>
                <w:i w:val="0"/>
                <w:sz w:val="14"/>
                <w:szCs w:val="14"/>
              </w:rPr>
              <w:t xml:space="preserve">                       8 119 842,00   </w:t>
            </w:r>
          </w:p>
        </w:tc>
        <w:tc>
          <w:tcPr>
            <w:tcW w:w="517" w:type="pct"/>
            <w:tcBorders>
              <w:top w:val="nil"/>
              <w:left w:val="nil"/>
              <w:bottom w:val="single" w:sz="4" w:space="0" w:color="auto"/>
              <w:right w:val="single" w:sz="4" w:space="0" w:color="auto"/>
            </w:tcBorders>
            <w:shd w:val="clear" w:color="auto" w:fill="auto"/>
            <w:noWrap/>
            <w:vAlign w:val="bottom"/>
            <w:hideMark/>
          </w:tcPr>
          <w:p w:rsidR="00366A63" w:rsidRPr="00366A63" w:rsidRDefault="00366A63" w:rsidP="00366A63">
            <w:pPr>
              <w:pStyle w:val="20"/>
              <w:rPr>
                <w:rFonts w:ascii="Times New Roman" w:hAnsi="Times New Roman" w:cs="Times New Roman"/>
                <w:b w:val="0"/>
                <w:i w:val="0"/>
                <w:sz w:val="14"/>
                <w:szCs w:val="14"/>
              </w:rPr>
            </w:pPr>
            <w:r w:rsidRPr="00366A63">
              <w:rPr>
                <w:rFonts w:ascii="Times New Roman" w:hAnsi="Times New Roman" w:cs="Times New Roman"/>
                <w:b w:val="0"/>
                <w:i w:val="0"/>
                <w:sz w:val="14"/>
                <w:szCs w:val="14"/>
              </w:rPr>
              <w:t xml:space="preserve">                       8 119 842,00   </w:t>
            </w:r>
          </w:p>
        </w:tc>
        <w:tc>
          <w:tcPr>
            <w:tcW w:w="517" w:type="pct"/>
            <w:tcBorders>
              <w:top w:val="nil"/>
              <w:left w:val="nil"/>
              <w:bottom w:val="single" w:sz="4" w:space="0" w:color="auto"/>
              <w:right w:val="single" w:sz="4" w:space="0" w:color="auto"/>
            </w:tcBorders>
            <w:shd w:val="clear" w:color="auto" w:fill="auto"/>
            <w:noWrap/>
            <w:vAlign w:val="bottom"/>
            <w:hideMark/>
          </w:tcPr>
          <w:p w:rsidR="00366A63" w:rsidRPr="00366A63" w:rsidRDefault="00366A63" w:rsidP="00366A63">
            <w:pPr>
              <w:pStyle w:val="20"/>
              <w:rPr>
                <w:rFonts w:ascii="Times New Roman" w:hAnsi="Times New Roman" w:cs="Times New Roman"/>
                <w:b w:val="0"/>
                <w:i w:val="0"/>
                <w:sz w:val="14"/>
                <w:szCs w:val="14"/>
              </w:rPr>
            </w:pPr>
            <w:r w:rsidRPr="00366A63">
              <w:rPr>
                <w:rFonts w:ascii="Times New Roman" w:hAnsi="Times New Roman" w:cs="Times New Roman"/>
                <w:b w:val="0"/>
                <w:i w:val="0"/>
                <w:sz w:val="14"/>
                <w:szCs w:val="14"/>
              </w:rPr>
              <w:t xml:space="preserve">                       8 119 842,00   </w:t>
            </w:r>
          </w:p>
        </w:tc>
        <w:tc>
          <w:tcPr>
            <w:tcW w:w="517"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pStyle w:val="20"/>
              <w:rPr>
                <w:rFonts w:ascii="Times New Roman" w:hAnsi="Times New Roman" w:cs="Times New Roman"/>
                <w:b w:val="0"/>
                <w:i w:val="0"/>
                <w:sz w:val="14"/>
                <w:szCs w:val="14"/>
              </w:rPr>
            </w:pPr>
            <w:r w:rsidRPr="00366A63">
              <w:rPr>
                <w:rFonts w:ascii="Times New Roman" w:hAnsi="Times New Roman" w:cs="Times New Roman"/>
                <w:b w:val="0"/>
                <w:i w:val="0"/>
                <w:sz w:val="14"/>
                <w:szCs w:val="14"/>
              </w:rPr>
              <w:t xml:space="preserve">                     31 290 539,00   </w:t>
            </w:r>
          </w:p>
        </w:tc>
        <w:tc>
          <w:tcPr>
            <w:tcW w:w="695" w:type="pct"/>
            <w:tcBorders>
              <w:top w:val="nil"/>
              <w:left w:val="nil"/>
              <w:bottom w:val="single" w:sz="4" w:space="0" w:color="auto"/>
              <w:right w:val="single" w:sz="4" w:space="0" w:color="auto"/>
            </w:tcBorders>
            <w:shd w:val="clear" w:color="auto" w:fill="auto"/>
            <w:noWrap/>
            <w:vAlign w:val="bottom"/>
            <w:hideMark/>
          </w:tcPr>
          <w:p w:rsidR="00366A63" w:rsidRPr="00366A63" w:rsidRDefault="00366A63" w:rsidP="00366A63">
            <w:pPr>
              <w:spacing w:after="0" w:line="240" w:lineRule="auto"/>
              <w:rPr>
                <w:rFonts w:ascii="Times New Roman" w:eastAsia="Times New Roman" w:hAnsi="Times New Roman"/>
                <w:sz w:val="14"/>
                <w:szCs w:val="14"/>
                <w:lang w:eastAsia="ru-RU"/>
              </w:rPr>
            </w:pPr>
            <w:r w:rsidRPr="00366A63">
              <w:rPr>
                <w:rFonts w:ascii="Times New Roman" w:eastAsia="Times New Roman" w:hAnsi="Times New Roman"/>
                <w:sz w:val="14"/>
                <w:szCs w:val="14"/>
                <w:lang w:eastAsia="ru-RU"/>
              </w:rPr>
              <w:t> </w:t>
            </w:r>
          </w:p>
        </w:tc>
      </w:tr>
      <w:tr w:rsidR="00366A63" w:rsidRPr="00366A63" w:rsidTr="00366A63">
        <w:trPr>
          <w:trHeight w:val="20"/>
        </w:trPr>
        <w:tc>
          <w:tcPr>
            <w:tcW w:w="718" w:type="pct"/>
            <w:tcBorders>
              <w:top w:val="nil"/>
              <w:left w:val="single" w:sz="4" w:space="0" w:color="auto"/>
              <w:bottom w:val="single" w:sz="4" w:space="0" w:color="auto"/>
              <w:right w:val="single" w:sz="4" w:space="0" w:color="auto"/>
            </w:tcBorders>
            <w:shd w:val="clear" w:color="auto" w:fill="auto"/>
            <w:noWrap/>
            <w:vAlign w:val="bottom"/>
            <w:hideMark/>
          </w:tcPr>
          <w:p w:rsidR="00366A63" w:rsidRPr="00366A63" w:rsidRDefault="00366A63" w:rsidP="00366A63">
            <w:pPr>
              <w:spacing w:after="0" w:line="240" w:lineRule="auto"/>
              <w:rPr>
                <w:rFonts w:ascii="Times New Roman" w:eastAsia="Times New Roman" w:hAnsi="Times New Roman"/>
                <w:sz w:val="14"/>
                <w:szCs w:val="14"/>
                <w:lang w:eastAsia="ru-RU"/>
              </w:rPr>
            </w:pPr>
            <w:r w:rsidRPr="00366A63">
              <w:rPr>
                <w:rFonts w:ascii="Times New Roman" w:eastAsia="Times New Roman" w:hAnsi="Times New Roman"/>
                <w:sz w:val="14"/>
                <w:szCs w:val="14"/>
                <w:lang w:eastAsia="ru-RU"/>
              </w:rPr>
              <w:t>краевой бюджет</w:t>
            </w:r>
          </w:p>
        </w:tc>
        <w:tc>
          <w:tcPr>
            <w:tcW w:w="373" w:type="pct"/>
            <w:tcBorders>
              <w:top w:val="nil"/>
              <w:left w:val="nil"/>
              <w:bottom w:val="single" w:sz="4" w:space="0" w:color="auto"/>
              <w:right w:val="single" w:sz="4" w:space="0" w:color="auto"/>
            </w:tcBorders>
            <w:shd w:val="clear" w:color="auto" w:fill="auto"/>
            <w:noWrap/>
            <w:vAlign w:val="bottom"/>
            <w:hideMark/>
          </w:tcPr>
          <w:p w:rsidR="00366A63" w:rsidRPr="00366A63" w:rsidRDefault="00366A63" w:rsidP="00366A63">
            <w:pPr>
              <w:spacing w:after="0" w:line="240" w:lineRule="auto"/>
              <w:rPr>
                <w:rFonts w:ascii="Times New Roman" w:eastAsia="Times New Roman" w:hAnsi="Times New Roman"/>
                <w:sz w:val="14"/>
                <w:szCs w:val="14"/>
                <w:lang w:eastAsia="ru-RU"/>
              </w:rPr>
            </w:pPr>
            <w:r w:rsidRPr="00366A63">
              <w:rPr>
                <w:rFonts w:ascii="Times New Roman" w:eastAsia="Times New Roman" w:hAnsi="Times New Roman"/>
                <w:sz w:val="14"/>
                <w:szCs w:val="14"/>
                <w:lang w:eastAsia="ru-RU"/>
              </w:rPr>
              <w:t> </w:t>
            </w:r>
          </w:p>
        </w:tc>
        <w:tc>
          <w:tcPr>
            <w:tcW w:w="161" w:type="pct"/>
            <w:tcBorders>
              <w:top w:val="nil"/>
              <w:left w:val="nil"/>
              <w:bottom w:val="single" w:sz="4" w:space="0" w:color="auto"/>
              <w:right w:val="single" w:sz="4" w:space="0" w:color="auto"/>
            </w:tcBorders>
            <w:shd w:val="clear" w:color="auto" w:fill="auto"/>
            <w:noWrap/>
            <w:vAlign w:val="bottom"/>
            <w:hideMark/>
          </w:tcPr>
          <w:p w:rsidR="00366A63" w:rsidRPr="00366A63" w:rsidRDefault="00366A63" w:rsidP="00366A63">
            <w:pPr>
              <w:spacing w:after="0" w:line="240" w:lineRule="auto"/>
              <w:rPr>
                <w:rFonts w:ascii="Times New Roman" w:eastAsia="Times New Roman" w:hAnsi="Times New Roman"/>
                <w:sz w:val="14"/>
                <w:szCs w:val="14"/>
                <w:lang w:eastAsia="ru-RU"/>
              </w:rPr>
            </w:pPr>
            <w:r w:rsidRPr="00366A63">
              <w:rPr>
                <w:rFonts w:ascii="Times New Roman" w:eastAsia="Times New Roman" w:hAnsi="Times New Roman"/>
                <w:sz w:val="14"/>
                <w:szCs w:val="14"/>
                <w:lang w:eastAsia="ru-RU"/>
              </w:rPr>
              <w:t> </w:t>
            </w:r>
          </w:p>
        </w:tc>
        <w:tc>
          <w:tcPr>
            <w:tcW w:w="171" w:type="pct"/>
            <w:tcBorders>
              <w:top w:val="nil"/>
              <w:left w:val="nil"/>
              <w:bottom w:val="single" w:sz="4" w:space="0" w:color="auto"/>
              <w:right w:val="single" w:sz="4" w:space="0" w:color="auto"/>
            </w:tcBorders>
            <w:shd w:val="clear" w:color="auto" w:fill="auto"/>
            <w:noWrap/>
            <w:vAlign w:val="bottom"/>
            <w:hideMark/>
          </w:tcPr>
          <w:p w:rsidR="00366A63" w:rsidRPr="00366A63" w:rsidRDefault="00366A63" w:rsidP="00366A63">
            <w:pPr>
              <w:spacing w:after="0" w:line="240" w:lineRule="auto"/>
              <w:rPr>
                <w:rFonts w:ascii="Times New Roman" w:eastAsia="Times New Roman" w:hAnsi="Times New Roman"/>
                <w:sz w:val="14"/>
                <w:szCs w:val="14"/>
                <w:lang w:eastAsia="ru-RU"/>
              </w:rPr>
            </w:pPr>
            <w:r w:rsidRPr="00366A63">
              <w:rPr>
                <w:rFonts w:ascii="Times New Roman" w:eastAsia="Times New Roman" w:hAnsi="Times New Roman"/>
                <w:sz w:val="14"/>
                <w:szCs w:val="14"/>
                <w:lang w:eastAsia="ru-RU"/>
              </w:rPr>
              <w:t> </w:t>
            </w:r>
          </w:p>
        </w:tc>
        <w:tc>
          <w:tcPr>
            <w:tcW w:w="297" w:type="pct"/>
            <w:tcBorders>
              <w:top w:val="nil"/>
              <w:left w:val="nil"/>
              <w:bottom w:val="single" w:sz="4" w:space="0" w:color="auto"/>
              <w:right w:val="single" w:sz="4" w:space="0" w:color="auto"/>
            </w:tcBorders>
            <w:shd w:val="clear" w:color="auto" w:fill="auto"/>
            <w:noWrap/>
            <w:vAlign w:val="bottom"/>
            <w:hideMark/>
          </w:tcPr>
          <w:p w:rsidR="00366A63" w:rsidRPr="00366A63" w:rsidRDefault="00366A63" w:rsidP="00366A63">
            <w:pPr>
              <w:spacing w:after="0" w:line="240" w:lineRule="auto"/>
              <w:jc w:val="center"/>
              <w:rPr>
                <w:rFonts w:ascii="Times New Roman" w:eastAsia="Times New Roman" w:hAnsi="Times New Roman"/>
                <w:sz w:val="14"/>
                <w:szCs w:val="14"/>
                <w:lang w:eastAsia="ru-RU"/>
              </w:rPr>
            </w:pPr>
            <w:r w:rsidRPr="00366A63">
              <w:rPr>
                <w:rFonts w:ascii="Times New Roman" w:eastAsia="Times New Roman" w:hAnsi="Times New Roman"/>
                <w:sz w:val="14"/>
                <w:szCs w:val="14"/>
                <w:lang w:eastAsia="ru-RU"/>
              </w:rPr>
              <w:t> </w:t>
            </w:r>
          </w:p>
        </w:tc>
        <w:tc>
          <w:tcPr>
            <w:tcW w:w="517" w:type="pct"/>
            <w:tcBorders>
              <w:top w:val="nil"/>
              <w:left w:val="nil"/>
              <w:bottom w:val="single" w:sz="4" w:space="0" w:color="auto"/>
              <w:right w:val="single" w:sz="4" w:space="0" w:color="auto"/>
            </w:tcBorders>
            <w:shd w:val="clear" w:color="auto" w:fill="auto"/>
            <w:noWrap/>
            <w:vAlign w:val="bottom"/>
            <w:hideMark/>
          </w:tcPr>
          <w:p w:rsidR="00366A63" w:rsidRPr="00366A63" w:rsidRDefault="00366A63" w:rsidP="00366A63">
            <w:pPr>
              <w:pStyle w:val="20"/>
              <w:rPr>
                <w:rFonts w:ascii="Times New Roman" w:hAnsi="Times New Roman" w:cs="Times New Roman"/>
                <w:b w:val="0"/>
                <w:i w:val="0"/>
                <w:sz w:val="14"/>
                <w:szCs w:val="14"/>
              </w:rPr>
            </w:pPr>
            <w:r w:rsidRPr="00366A63">
              <w:rPr>
                <w:rFonts w:ascii="Times New Roman" w:hAnsi="Times New Roman" w:cs="Times New Roman"/>
                <w:b w:val="0"/>
                <w:i w:val="0"/>
                <w:sz w:val="14"/>
                <w:szCs w:val="14"/>
              </w:rPr>
              <w:t xml:space="preserve">                          976 659,90   </w:t>
            </w:r>
          </w:p>
        </w:tc>
        <w:tc>
          <w:tcPr>
            <w:tcW w:w="517" w:type="pct"/>
            <w:tcBorders>
              <w:top w:val="nil"/>
              <w:left w:val="nil"/>
              <w:bottom w:val="single" w:sz="4" w:space="0" w:color="auto"/>
              <w:right w:val="single" w:sz="4" w:space="0" w:color="auto"/>
            </w:tcBorders>
            <w:shd w:val="clear" w:color="auto" w:fill="auto"/>
            <w:noWrap/>
            <w:vAlign w:val="bottom"/>
            <w:hideMark/>
          </w:tcPr>
          <w:p w:rsidR="00366A63" w:rsidRPr="00366A63" w:rsidRDefault="00366A63" w:rsidP="00366A63">
            <w:pPr>
              <w:pStyle w:val="20"/>
              <w:rPr>
                <w:rFonts w:ascii="Times New Roman" w:hAnsi="Times New Roman" w:cs="Times New Roman"/>
                <w:b w:val="0"/>
                <w:i w:val="0"/>
                <w:sz w:val="14"/>
                <w:szCs w:val="14"/>
              </w:rPr>
            </w:pPr>
            <w:r w:rsidRPr="00366A63">
              <w:rPr>
                <w:rFonts w:ascii="Times New Roman" w:hAnsi="Times New Roman" w:cs="Times New Roman"/>
                <w:b w:val="0"/>
                <w:i w:val="0"/>
                <w:sz w:val="14"/>
                <w:szCs w:val="14"/>
              </w:rPr>
              <w:t xml:space="preserve">                                        -     </w:t>
            </w:r>
          </w:p>
        </w:tc>
        <w:tc>
          <w:tcPr>
            <w:tcW w:w="517" w:type="pct"/>
            <w:tcBorders>
              <w:top w:val="nil"/>
              <w:left w:val="nil"/>
              <w:bottom w:val="single" w:sz="4" w:space="0" w:color="auto"/>
              <w:right w:val="single" w:sz="4" w:space="0" w:color="auto"/>
            </w:tcBorders>
            <w:shd w:val="clear" w:color="auto" w:fill="auto"/>
            <w:noWrap/>
            <w:vAlign w:val="bottom"/>
            <w:hideMark/>
          </w:tcPr>
          <w:p w:rsidR="00366A63" w:rsidRPr="00366A63" w:rsidRDefault="00366A63" w:rsidP="00366A63">
            <w:pPr>
              <w:pStyle w:val="20"/>
              <w:rPr>
                <w:rFonts w:ascii="Times New Roman" w:hAnsi="Times New Roman" w:cs="Times New Roman"/>
                <w:b w:val="0"/>
                <w:i w:val="0"/>
                <w:sz w:val="14"/>
                <w:szCs w:val="14"/>
              </w:rPr>
            </w:pPr>
            <w:r w:rsidRPr="00366A63">
              <w:rPr>
                <w:rFonts w:ascii="Times New Roman" w:hAnsi="Times New Roman" w:cs="Times New Roman"/>
                <w:b w:val="0"/>
                <w:i w:val="0"/>
                <w:sz w:val="14"/>
                <w:szCs w:val="14"/>
              </w:rPr>
              <w:t xml:space="preserve">                                        -     </w:t>
            </w:r>
          </w:p>
        </w:tc>
        <w:tc>
          <w:tcPr>
            <w:tcW w:w="517" w:type="pct"/>
            <w:tcBorders>
              <w:top w:val="nil"/>
              <w:left w:val="nil"/>
              <w:bottom w:val="single" w:sz="4" w:space="0" w:color="auto"/>
              <w:right w:val="single" w:sz="4" w:space="0" w:color="auto"/>
            </w:tcBorders>
            <w:shd w:val="clear" w:color="auto" w:fill="auto"/>
            <w:noWrap/>
            <w:vAlign w:val="bottom"/>
            <w:hideMark/>
          </w:tcPr>
          <w:p w:rsidR="00366A63" w:rsidRPr="00366A63" w:rsidRDefault="00366A63" w:rsidP="00366A63">
            <w:pPr>
              <w:pStyle w:val="20"/>
              <w:rPr>
                <w:rFonts w:ascii="Times New Roman" w:hAnsi="Times New Roman" w:cs="Times New Roman"/>
                <w:b w:val="0"/>
                <w:i w:val="0"/>
                <w:sz w:val="14"/>
                <w:szCs w:val="14"/>
              </w:rPr>
            </w:pPr>
            <w:r w:rsidRPr="00366A63">
              <w:rPr>
                <w:rFonts w:ascii="Times New Roman" w:hAnsi="Times New Roman" w:cs="Times New Roman"/>
                <w:b w:val="0"/>
                <w:i w:val="0"/>
                <w:sz w:val="14"/>
                <w:szCs w:val="14"/>
              </w:rPr>
              <w:t xml:space="preserve">                                        -     </w:t>
            </w:r>
          </w:p>
        </w:tc>
        <w:tc>
          <w:tcPr>
            <w:tcW w:w="517"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pStyle w:val="20"/>
              <w:rPr>
                <w:rFonts w:ascii="Times New Roman" w:hAnsi="Times New Roman" w:cs="Times New Roman"/>
                <w:b w:val="0"/>
                <w:i w:val="0"/>
                <w:sz w:val="14"/>
                <w:szCs w:val="14"/>
              </w:rPr>
            </w:pPr>
            <w:r w:rsidRPr="00366A63">
              <w:rPr>
                <w:rFonts w:ascii="Times New Roman" w:hAnsi="Times New Roman" w:cs="Times New Roman"/>
                <w:b w:val="0"/>
                <w:i w:val="0"/>
                <w:sz w:val="14"/>
                <w:szCs w:val="14"/>
              </w:rPr>
              <w:t xml:space="preserve">                          976 659,90   </w:t>
            </w:r>
          </w:p>
        </w:tc>
        <w:tc>
          <w:tcPr>
            <w:tcW w:w="695" w:type="pct"/>
            <w:tcBorders>
              <w:top w:val="nil"/>
              <w:left w:val="nil"/>
              <w:bottom w:val="single" w:sz="4" w:space="0" w:color="auto"/>
              <w:right w:val="single" w:sz="4" w:space="0" w:color="auto"/>
            </w:tcBorders>
            <w:shd w:val="clear" w:color="auto" w:fill="auto"/>
            <w:noWrap/>
            <w:vAlign w:val="bottom"/>
            <w:hideMark/>
          </w:tcPr>
          <w:p w:rsidR="00366A63" w:rsidRPr="00366A63" w:rsidRDefault="00366A63" w:rsidP="00366A63">
            <w:pPr>
              <w:spacing w:after="0" w:line="240" w:lineRule="auto"/>
              <w:rPr>
                <w:rFonts w:ascii="Times New Roman" w:eastAsia="Times New Roman" w:hAnsi="Times New Roman"/>
                <w:sz w:val="14"/>
                <w:szCs w:val="14"/>
                <w:lang w:eastAsia="ru-RU"/>
              </w:rPr>
            </w:pPr>
            <w:r w:rsidRPr="00366A63">
              <w:rPr>
                <w:rFonts w:ascii="Times New Roman" w:eastAsia="Times New Roman" w:hAnsi="Times New Roman"/>
                <w:sz w:val="14"/>
                <w:szCs w:val="14"/>
                <w:lang w:eastAsia="ru-RU"/>
              </w:rPr>
              <w:t> </w:t>
            </w:r>
          </w:p>
        </w:tc>
      </w:tr>
      <w:tr w:rsidR="00366A63" w:rsidRPr="00366A63" w:rsidTr="00366A63">
        <w:trPr>
          <w:trHeight w:val="20"/>
        </w:trPr>
        <w:tc>
          <w:tcPr>
            <w:tcW w:w="718" w:type="pct"/>
            <w:tcBorders>
              <w:top w:val="nil"/>
              <w:left w:val="single" w:sz="4" w:space="0" w:color="auto"/>
              <w:bottom w:val="single" w:sz="4" w:space="0" w:color="auto"/>
              <w:right w:val="single" w:sz="4" w:space="0" w:color="auto"/>
            </w:tcBorders>
            <w:shd w:val="clear" w:color="auto" w:fill="auto"/>
            <w:noWrap/>
            <w:vAlign w:val="bottom"/>
            <w:hideMark/>
          </w:tcPr>
          <w:p w:rsidR="00366A63" w:rsidRPr="00366A63" w:rsidRDefault="00366A63" w:rsidP="00366A63">
            <w:pPr>
              <w:spacing w:after="0" w:line="240" w:lineRule="auto"/>
              <w:rPr>
                <w:rFonts w:ascii="Times New Roman" w:eastAsia="Times New Roman" w:hAnsi="Times New Roman"/>
                <w:sz w:val="14"/>
                <w:szCs w:val="14"/>
                <w:lang w:eastAsia="ru-RU"/>
              </w:rPr>
            </w:pPr>
            <w:r w:rsidRPr="00366A63">
              <w:rPr>
                <w:rFonts w:ascii="Times New Roman" w:eastAsia="Times New Roman" w:hAnsi="Times New Roman"/>
                <w:sz w:val="14"/>
                <w:szCs w:val="14"/>
                <w:lang w:eastAsia="ru-RU"/>
              </w:rPr>
              <w:t>федеральный бюджет</w:t>
            </w:r>
          </w:p>
        </w:tc>
        <w:tc>
          <w:tcPr>
            <w:tcW w:w="373" w:type="pct"/>
            <w:tcBorders>
              <w:top w:val="nil"/>
              <w:left w:val="nil"/>
              <w:bottom w:val="single" w:sz="4" w:space="0" w:color="auto"/>
              <w:right w:val="single" w:sz="4" w:space="0" w:color="auto"/>
            </w:tcBorders>
            <w:shd w:val="clear" w:color="auto" w:fill="auto"/>
            <w:noWrap/>
            <w:vAlign w:val="bottom"/>
            <w:hideMark/>
          </w:tcPr>
          <w:p w:rsidR="00366A63" w:rsidRPr="00366A63" w:rsidRDefault="00366A63" w:rsidP="00366A63">
            <w:pPr>
              <w:spacing w:after="0" w:line="240" w:lineRule="auto"/>
              <w:rPr>
                <w:rFonts w:ascii="Times New Roman" w:eastAsia="Times New Roman" w:hAnsi="Times New Roman"/>
                <w:sz w:val="14"/>
                <w:szCs w:val="14"/>
                <w:lang w:eastAsia="ru-RU"/>
              </w:rPr>
            </w:pPr>
            <w:r w:rsidRPr="00366A63">
              <w:rPr>
                <w:rFonts w:ascii="Times New Roman" w:eastAsia="Times New Roman" w:hAnsi="Times New Roman"/>
                <w:sz w:val="14"/>
                <w:szCs w:val="14"/>
                <w:lang w:eastAsia="ru-RU"/>
              </w:rPr>
              <w:t> </w:t>
            </w:r>
          </w:p>
        </w:tc>
        <w:tc>
          <w:tcPr>
            <w:tcW w:w="161" w:type="pct"/>
            <w:tcBorders>
              <w:top w:val="nil"/>
              <w:left w:val="nil"/>
              <w:bottom w:val="single" w:sz="4" w:space="0" w:color="auto"/>
              <w:right w:val="single" w:sz="4" w:space="0" w:color="auto"/>
            </w:tcBorders>
            <w:shd w:val="clear" w:color="auto" w:fill="auto"/>
            <w:noWrap/>
            <w:vAlign w:val="bottom"/>
            <w:hideMark/>
          </w:tcPr>
          <w:p w:rsidR="00366A63" w:rsidRPr="00366A63" w:rsidRDefault="00366A63" w:rsidP="00366A63">
            <w:pPr>
              <w:spacing w:after="0" w:line="240" w:lineRule="auto"/>
              <w:rPr>
                <w:rFonts w:ascii="Times New Roman" w:eastAsia="Times New Roman" w:hAnsi="Times New Roman"/>
                <w:sz w:val="14"/>
                <w:szCs w:val="14"/>
                <w:lang w:eastAsia="ru-RU"/>
              </w:rPr>
            </w:pPr>
            <w:r w:rsidRPr="00366A63">
              <w:rPr>
                <w:rFonts w:ascii="Times New Roman" w:eastAsia="Times New Roman" w:hAnsi="Times New Roman"/>
                <w:sz w:val="14"/>
                <w:szCs w:val="14"/>
                <w:lang w:eastAsia="ru-RU"/>
              </w:rPr>
              <w:t> </w:t>
            </w:r>
          </w:p>
        </w:tc>
        <w:tc>
          <w:tcPr>
            <w:tcW w:w="171" w:type="pct"/>
            <w:tcBorders>
              <w:top w:val="nil"/>
              <w:left w:val="nil"/>
              <w:bottom w:val="single" w:sz="4" w:space="0" w:color="auto"/>
              <w:right w:val="single" w:sz="4" w:space="0" w:color="auto"/>
            </w:tcBorders>
            <w:shd w:val="clear" w:color="auto" w:fill="auto"/>
            <w:noWrap/>
            <w:vAlign w:val="bottom"/>
            <w:hideMark/>
          </w:tcPr>
          <w:p w:rsidR="00366A63" w:rsidRPr="00366A63" w:rsidRDefault="00366A63" w:rsidP="00366A63">
            <w:pPr>
              <w:spacing w:after="0" w:line="240" w:lineRule="auto"/>
              <w:rPr>
                <w:rFonts w:ascii="Times New Roman" w:eastAsia="Times New Roman" w:hAnsi="Times New Roman"/>
                <w:sz w:val="14"/>
                <w:szCs w:val="14"/>
                <w:lang w:eastAsia="ru-RU"/>
              </w:rPr>
            </w:pPr>
            <w:r w:rsidRPr="00366A63">
              <w:rPr>
                <w:rFonts w:ascii="Times New Roman" w:eastAsia="Times New Roman" w:hAnsi="Times New Roman"/>
                <w:sz w:val="14"/>
                <w:szCs w:val="14"/>
                <w:lang w:eastAsia="ru-RU"/>
              </w:rPr>
              <w:t> </w:t>
            </w:r>
          </w:p>
        </w:tc>
        <w:tc>
          <w:tcPr>
            <w:tcW w:w="297" w:type="pct"/>
            <w:tcBorders>
              <w:top w:val="nil"/>
              <w:left w:val="nil"/>
              <w:bottom w:val="single" w:sz="4" w:space="0" w:color="auto"/>
              <w:right w:val="single" w:sz="4" w:space="0" w:color="auto"/>
            </w:tcBorders>
            <w:shd w:val="clear" w:color="auto" w:fill="auto"/>
            <w:noWrap/>
            <w:vAlign w:val="bottom"/>
            <w:hideMark/>
          </w:tcPr>
          <w:p w:rsidR="00366A63" w:rsidRPr="00366A63" w:rsidRDefault="00366A63" w:rsidP="00366A63">
            <w:pPr>
              <w:spacing w:after="0" w:line="240" w:lineRule="auto"/>
              <w:jc w:val="center"/>
              <w:rPr>
                <w:rFonts w:ascii="Times New Roman" w:eastAsia="Times New Roman" w:hAnsi="Times New Roman"/>
                <w:sz w:val="14"/>
                <w:szCs w:val="14"/>
                <w:lang w:eastAsia="ru-RU"/>
              </w:rPr>
            </w:pPr>
            <w:r w:rsidRPr="00366A63">
              <w:rPr>
                <w:rFonts w:ascii="Times New Roman" w:eastAsia="Times New Roman" w:hAnsi="Times New Roman"/>
                <w:sz w:val="14"/>
                <w:szCs w:val="14"/>
                <w:lang w:eastAsia="ru-RU"/>
              </w:rPr>
              <w:t> </w:t>
            </w:r>
          </w:p>
        </w:tc>
        <w:tc>
          <w:tcPr>
            <w:tcW w:w="517" w:type="pct"/>
            <w:tcBorders>
              <w:top w:val="nil"/>
              <w:left w:val="nil"/>
              <w:bottom w:val="single" w:sz="4" w:space="0" w:color="auto"/>
              <w:right w:val="single" w:sz="4" w:space="0" w:color="auto"/>
            </w:tcBorders>
            <w:shd w:val="clear" w:color="auto" w:fill="auto"/>
            <w:noWrap/>
            <w:vAlign w:val="bottom"/>
            <w:hideMark/>
          </w:tcPr>
          <w:p w:rsidR="00366A63" w:rsidRPr="00366A63" w:rsidRDefault="00366A63" w:rsidP="00366A63">
            <w:pPr>
              <w:pStyle w:val="20"/>
              <w:rPr>
                <w:rFonts w:ascii="Times New Roman" w:hAnsi="Times New Roman" w:cs="Times New Roman"/>
                <w:b w:val="0"/>
                <w:i w:val="0"/>
                <w:sz w:val="14"/>
                <w:szCs w:val="14"/>
              </w:rPr>
            </w:pPr>
            <w:r w:rsidRPr="00366A63">
              <w:rPr>
                <w:rFonts w:ascii="Times New Roman" w:hAnsi="Times New Roman" w:cs="Times New Roman"/>
                <w:b w:val="0"/>
                <w:i w:val="0"/>
                <w:sz w:val="14"/>
                <w:szCs w:val="14"/>
              </w:rPr>
              <w:t xml:space="preserve">                                        -     </w:t>
            </w:r>
          </w:p>
        </w:tc>
        <w:tc>
          <w:tcPr>
            <w:tcW w:w="517" w:type="pct"/>
            <w:tcBorders>
              <w:top w:val="nil"/>
              <w:left w:val="nil"/>
              <w:bottom w:val="single" w:sz="4" w:space="0" w:color="auto"/>
              <w:right w:val="single" w:sz="4" w:space="0" w:color="auto"/>
            </w:tcBorders>
            <w:shd w:val="clear" w:color="auto" w:fill="auto"/>
            <w:noWrap/>
            <w:vAlign w:val="bottom"/>
            <w:hideMark/>
          </w:tcPr>
          <w:p w:rsidR="00366A63" w:rsidRPr="00366A63" w:rsidRDefault="00366A63" w:rsidP="00366A63">
            <w:pPr>
              <w:pStyle w:val="20"/>
              <w:rPr>
                <w:rFonts w:ascii="Times New Roman" w:hAnsi="Times New Roman" w:cs="Times New Roman"/>
                <w:b w:val="0"/>
                <w:i w:val="0"/>
                <w:sz w:val="14"/>
                <w:szCs w:val="14"/>
              </w:rPr>
            </w:pPr>
            <w:r w:rsidRPr="00366A63">
              <w:rPr>
                <w:rFonts w:ascii="Times New Roman" w:hAnsi="Times New Roman" w:cs="Times New Roman"/>
                <w:b w:val="0"/>
                <w:i w:val="0"/>
                <w:sz w:val="14"/>
                <w:szCs w:val="14"/>
              </w:rPr>
              <w:t xml:space="preserve">                                        -     </w:t>
            </w:r>
          </w:p>
        </w:tc>
        <w:tc>
          <w:tcPr>
            <w:tcW w:w="517" w:type="pct"/>
            <w:tcBorders>
              <w:top w:val="nil"/>
              <w:left w:val="nil"/>
              <w:bottom w:val="single" w:sz="4" w:space="0" w:color="auto"/>
              <w:right w:val="single" w:sz="4" w:space="0" w:color="auto"/>
            </w:tcBorders>
            <w:shd w:val="clear" w:color="auto" w:fill="auto"/>
            <w:noWrap/>
            <w:vAlign w:val="bottom"/>
            <w:hideMark/>
          </w:tcPr>
          <w:p w:rsidR="00366A63" w:rsidRPr="00366A63" w:rsidRDefault="00366A63" w:rsidP="00366A63">
            <w:pPr>
              <w:pStyle w:val="20"/>
              <w:rPr>
                <w:rFonts w:ascii="Times New Roman" w:hAnsi="Times New Roman" w:cs="Times New Roman"/>
                <w:b w:val="0"/>
                <w:i w:val="0"/>
                <w:sz w:val="14"/>
                <w:szCs w:val="14"/>
              </w:rPr>
            </w:pPr>
            <w:r w:rsidRPr="00366A63">
              <w:rPr>
                <w:rFonts w:ascii="Times New Roman" w:hAnsi="Times New Roman" w:cs="Times New Roman"/>
                <w:b w:val="0"/>
                <w:i w:val="0"/>
                <w:sz w:val="14"/>
                <w:szCs w:val="14"/>
              </w:rPr>
              <w:t xml:space="preserve">                                        -     </w:t>
            </w:r>
          </w:p>
        </w:tc>
        <w:tc>
          <w:tcPr>
            <w:tcW w:w="517" w:type="pct"/>
            <w:tcBorders>
              <w:top w:val="nil"/>
              <w:left w:val="nil"/>
              <w:bottom w:val="single" w:sz="4" w:space="0" w:color="auto"/>
              <w:right w:val="single" w:sz="4" w:space="0" w:color="auto"/>
            </w:tcBorders>
            <w:shd w:val="clear" w:color="auto" w:fill="auto"/>
            <w:noWrap/>
            <w:vAlign w:val="bottom"/>
            <w:hideMark/>
          </w:tcPr>
          <w:p w:rsidR="00366A63" w:rsidRPr="00366A63" w:rsidRDefault="00366A63" w:rsidP="00366A63">
            <w:pPr>
              <w:pStyle w:val="20"/>
              <w:rPr>
                <w:rFonts w:ascii="Times New Roman" w:hAnsi="Times New Roman" w:cs="Times New Roman"/>
                <w:b w:val="0"/>
                <w:i w:val="0"/>
                <w:sz w:val="14"/>
                <w:szCs w:val="14"/>
              </w:rPr>
            </w:pPr>
            <w:r w:rsidRPr="00366A63">
              <w:rPr>
                <w:rFonts w:ascii="Times New Roman" w:hAnsi="Times New Roman" w:cs="Times New Roman"/>
                <w:b w:val="0"/>
                <w:i w:val="0"/>
                <w:sz w:val="14"/>
                <w:szCs w:val="14"/>
              </w:rPr>
              <w:t xml:space="preserve">                                        -     </w:t>
            </w:r>
          </w:p>
        </w:tc>
        <w:tc>
          <w:tcPr>
            <w:tcW w:w="517" w:type="pct"/>
            <w:tcBorders>
              <w:top w:val="nil"/>
              <w:left w:val="nil"/>
              <w:bottom w:val="single" w:sz="4" w:space="0" w:color="auto"/>
              <w:right w:val="single" w:sz="4" w:space="0" w:color="auto"/>
            </w:tcBorders>
            <w:shd w:val="clear" w:color="auto" w:fill="auto"/>
            <w:noWrap/>
            <w:vAlign w:val="center"/>
            <w:hideMark/>
          </w:tcPr>
          <w:p w:rsidR="00366A63" w:rsidRPr="00366A63" w:rsidRDefault="00366A63" w:rsidP="00366A63">
            <w:pPr>
              <w:pStyle w:val="20"/>
              <w:rPr>
                <w:rFonts w:ascii="Times New Roman" w:hAnsi="Times New Roman" w:cs="Times New Roman"/>
                <w:b w:val="0"/>
                <w:i w:val="0"/>
                <w:sz w:val="14"/>
                <w:szCs w:val="14"/>
              </w:rPr>
            </w:pPr>
            <w:r w:rsidRPr="00366A63">
              <w:rPr>
                <w:rFonts w:ascii="Times New Roman" w:hAnsi="Times New Roman" w:cs="Times New Roman"/>
                <w:b w:val="0"/>
                <w:i w:val="0"/>
                <w:sz w:val="14"/>
                <w:szCs w:val="14"/>
              </w:rPr>
              <w:t xml:space="preserve">                                        -     </w:t>
            </w:r>
          </w:p>
        </w:tc>
        <w:tc>
          <w:tcPr>
            <w:tcW w:w="695" w:type="pct"/>
            <w:tcBorders>
              <w:top w:val="nil"/>
              <w:left w:val="nil"/>
              <w:bottom w:val="single" w:sz="4" w:space="0" w:color="auto"/>
              <w:right w:val="single" w:sz="4" w:space="0" w:color="auto"/>
            </w:tcBorders>
            <w:shd w:val="clear" w:color="auto" w:fill="auto"/>
            <w:noWrap/>
            <w:vAlign w:val="bottom"/>
            <w:hideMark/>
          </w:tcPr>
          <w:p w:rsidR="00366A63" w:rsidRPr="00366A63" w:rsidRDefault="00366A63" w:rsidP="00366A63">
            <w:pPr>
              <w:spacing w:after="0" w:line="240" w:lineRule="auto"/>
              <w:rPr>
                <w:rFonts w:ascii="Times New Roman" w:eastAsia="Times New Roman" w:hAnsi="Times New Roman"/>
                <w:sz w:val="14"/>
                <w:szCs w:val="14"/>
                <w:lang w:eastAsia="ru-RU"/>
              </w:rPr>
            </w:pPr>
            <w:r w:rsidRPr="00366A63">
              <w:rPr>
                <w:rFonts w:ascii="Times New Roman" w:eastAsia="Times New Roman" w:hAnsi="Times New Roman"/>
                <w:sz w:val="14"/>
                <w:szCs w:val="14"/>
                <w:lang w:eastAsia="ru-RU"/>
              </w:rPr>
              <w:t> </w:t>
            </w:r>
          </w:p>
        </w:tc>
      </w:tr>
    </w:tbl>
    <w:p w:rsidR="00636ED1" w:rsidRPr="00366A63" w:rsidRDefault="00636ED1" w:rsidP="005266ED">
      <w:pPr>
        <w:spacing w:after="0" w:line="240" w:lineRule="auto"/>
        <w:jc w:val="both"/>
        <w:rPr>
          <w:rFonts w:ascii="Times New Roman" w:eastAsia="Times New Roman" w:hAnsi="Times New Roman"/>
          <w:sz w:val="20"/>
          <w:szCs w:val="20"/>
          <w:lang w:val="en-US" w:eastAsia="ru-RU"/>
        </w:rPr>
      </w:pPr>
    </w:p>
    <w:p w:rsidR="00636ED1" w:rsidRPr="00636ED1" w:rsidRDefault="00636ED1" w:rsidP="00636ED1">
      <w:pPr>
        <w:spacing w:after="0" w:line="240" w:lineRule="auto"/>
        <w:ind w:left="5103" w:right="146"/>
        <w:jc w:val="right"/>
        <w:rPr>
          <w:rFonts w:ascii="Times New Roman" w:eastAsia="Times New Roman" w:hAnsi="Times New Roman"/>
          <w:sz w:val="18"/>
          <w:szCs w:val="20"/>
          <w:lang w:eastAsia="ru-RU"/>
        </w:rPr>
      </w:pPr>
      <w:r w:rsidRPr="00636ED1">
        <w:rPr>
          <w:rFonts w:ascii="Times New Roman" w:eastAsia="Times New Roman" w:hAnsi="Times New Roman"/>
          <w:sz w:val="18"/>
          <w:szCs w:val="20"/>
          <w:lang w:eastAsia="ru-RU"/>
        </w:rPr>
        <w:t>Приложение № 6</w:t>
      </w:r>
    </w:p>
    <w:p w:rsidR="00636ED1" w:rsidRPr="00636ED1" w:rsidRDefault="00636ED1" w:rsidP="00636ED1">
      <w:pPr>
        <w:spacing w:after="0" w:line="240" w:lineRule="auto"/>
        <w:ind w:left="5103" w:right="146"/>
        <w:jc w:val="right"/>
        <w:rPr>
          <w:rFonts w:ascii="Times New Roman" w:eastAsia="Times New Roman" w:hAnsi="Times New Roman"/>
          <w:sz w:val="18"/>
          <w:szCs w:val="20"/>
          <w:lang w:eastAsia="ru-RU"/>
        </w:rPr>
      </w:pPr>
      <w:r w:rsidRPr="00636ED1">
        <w:rPr>
          <w:rFonts w:ascii="Times New Roman" w:eastAsia="Times New Roman" w:hAnsi="Times New Roman"/>
          <w:sz w:val="18"/>
          <w:szCs w:val="20"/>
          <w:lang w:eastAsia="ru-RU"/>
        </w:rPr>
        <w:t>к муниципальной программе Богучанского района «Защита населения и территории Богучанского района от чрезвычайных ситуаций природного и техногенного характера»</w:t>
      </w:r>
    </w:p>
    <w:p w:rsidR="00636ED1" w:rsidRPr="00636ED1" w:rsidRDefault="00636ED1" w:rsidP="00636ED1">
      <w:pPr>
        <w:spacing w:after="0" w:line="240" w:lineRule="auto"/>
        <w:ind w:left="5103"/>
        <w:rPr>
          <w:rFonts w:ascii="Times New Roman" w:eastAsia="Times New Roman" w:hAnsi="Times New Roman"/>
          <w:sz w:val="20"/>
          <w:szCs w:val="20"/>
          <w:lang w:eastAsia="ru-RU"/>
        </w:rPr>
      </w:pPr>
    </w:p>
    <w:p w:rsidR="00636ED1" w:rsidRPr="00636ED1" w:rsidRDefault="00636ED1" w:rsidP="00636ED1">
      <w:pPr>
        <w:spacing w:after="0" w:line="240" w:lineRule="auto"/>
        <w:ind w:left="5103"/>
        <w:rPr>
          <w:rFonts w:ascii="Times New Roman" w:eastAsia="Times New Roman" w:hAnsi="Times New Roman"/>
          <w:sz w:val="20"/>
          <w:szCs w:val="20"/>
          <w:lang w:eastAsia="ru-RU"/>
        </w:rPr>
      </w:pPr>
    </w:p>
    <w:p w:rsidR="00636ED1" w:rsidRPr="00636ED1" w:rsidRDefault="00636ED1" w:rsidP="00636ED1">
      <w:pPr>
        <w:spacing w:after="0" w:line="240" w:lineRule="auto"/>
        <w:jc w:val="center"/>
        <w:outlineLvl w:val="0"/>
        <w:rPr>
          <w:rFonts w:ascii="Times New Roman" w:eastAsia="Times New Roman" w:hAnsi="Times New Roman"/>
          <w:sz w:val="20"/>
          <w:szCs w:val="20"/>
          <w:lang w:eastAsia="ru-RU"/>
        </w:rPr>
      </w:pPr>
      <w:r w:rsidRPr="00636ED1">
        <w:rPr>
          <w:rFonts w:ascii="Times New Roman" w:eastAsia="Times New Roman" w:hAnsi="Times New Roman"/>
          <w:sz w:val="20"/>
          <w:szCs w:val="20"/>
          <w:lang w:eastAsia="ru-RU"/>
        </w:rPr>
        <w:t xml:space="preserve">Подпрограмма </w:t>
      </w:r>
    </w:p>
    <w:p w:rsidR="00636ED1" w:rsidRPr="00636ED1" w:rsidRDefault="00636ED1" w:rsidP="00636ED1">
      <w:pPr>
        <w:spacing w:after="0" w:line="240" w:lineRule="auto"/>
        <w:jc w:val="center"/>
        <w:rPr>
          <w:rFonts w:ascii="Times New Roman" w:eastAsia="Times New Roman" w:hAnsi="Times New Roman"/>
          <w:sz w:val="20"/>
          <w:szCs w:val="20"/>
          <w:lang w:eastAsia="ru-RU"/>
        </w:rPr>
      </w:pPr>
      <w:r w:rsidRPr="00636ED1">
        <w:rPr>
          <w:rFonts w:ascii="Times New Roman" w:eastAsia="Times New Roman" w:hAnsi="Times New Roman"/>
          <w:sz w:val="20"/>
          <w:szCs w:val="20"/>
          <w:lang w:eastAsia="ru-RU"/>
        </w:rPr>
        <w:t xml:space="preserve">«Борьба с пожарами в населенных пунктах Богучанского района», реализуемой в рамках муниципальной программы «Защита населения и территории Богучанского района от чрезвычайных ситуаций природного и техногенного характера" </w:t>
      </w:r>
    </w:p>
    <w:p w:rsidR="00636ED1" w:rsidRPr="00636ED1" w:rsidRDefault="00636ED1" w:rsidP="00636ED1">
      <w:pPr>
        <w:tabs>
          <w:tab w:val="center" w:pos="4680"/>
          <w:tab w:val="left" w:pos="6300"/>
        </w:tabs>
        <w:spacing w:after="0" w:line="240" w:lineRule="auto"/>
        <w:rPr>
          <w:rFonts w:ascii="Times New Roman" w:eastAsia="Times New Roman" w:hAnsi="Times New Roman"/>
          <w:b/>
          <w:sz w:val="20"/>
          <w:szCs w:val="20"/>
          <w:lang w:eastAsia="ru-RU"/>
        </w:rPr>
      </w:pPr>
      <w:r w:rsidRPr="00636ED1">
        <w:rPr>
          <w:rFonts w:ascii="Times New Roman" w:eastAsia="Times New Roman" w:hAnsi="Times New Roman"/>
          <w:sz w:val="20"/>
          <w:szCs w:val="20"/>
          <w:lang w:eastAsia="ru-RU"/>
        </w:rPr>
        <w:tab/>
      </w:r>
    </w:p>
    <w:p w:rsidR="00636ED1" w:rsidRPr="00636ED1" w:rsidRDefault="00636ED1" w:rsidP="00636ED1">
      <w:pPr>
        <w:spacing w:after="0" w:line="240" w:lineRule="auto"/>
        <w:jc w:val="center"/>
        <w:rPr>
          <w:rFonts w:ascii="Times New Roman" w:eastAsia="Times New Roman" w:hAnsi="Times New Roman"/>
          <w:b/>
          <w:sz w:val="20"/>
          <w:szCs w:val="20"/>
          <w:lang w:eastAsia="ru-RU"/>
        </w:rPr>
      </w:pPr>
      <w:r w:rsidRPr="00636ED1">
        <w:rPr>
          <w:rFonts w:ascii="Times New Roman" w:eastAsia="Times New Roman" w:hAnsi="Times New Roman"/>
          <w:sz w:val="20"/>
          <w:szCs w:val="20"/>
          <w:lang w:eastAsia="ru-RU"/>
        </w:rPr>
        <w:lastRenderedPageBreak/>
        <w:t xml:space="preserve">1. Паспорт подпрограммы </w:t>
      </w:r>
    </w:p>
    <w:p w:rsidR="00636ED1" w:rsidRPr="00636ED1" w:rsidRDefault="00636ED1" w:rsidP="00636ED1">
      <w:pPr>
        <w:spacing w:after="0" w:line="240" w:lineRule="auto"/>
        <w:rPr>
          <w:rFonts w:ascii="Times New Roman" w:eastAsia="Times New Roman" w:hAnsi="Times New Roman"/>
          <w:b/>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1"/>
        <w:gridCol w:w="7019"/>
      </w:tblGrid>
      <w:tr w:rsidR="00636ED1" w:rsidRPr="00636ED1" w:rsidTr="00636ED1">
        <w:trPr>
          <w:trHeight w:val="20"/>
        </w:trPr>
        <w:tc>
          <w:tcPr>
            <w:tcW w:w="1333" w:type="pct"/>
          </w:tcPr>
          <w:p w:rsidR="00636ED1" w:rsidRPr="00636ED1" w:rsidRDefault="00636ED1" w:rsidP="00636ED1">
            <w:pPr>
              <w:spacing w:after="0" w:line="240" w:lineRule="auto"/>
              <w:jc w:val="both"/>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Наименование подпрограммы</w:t>
            </w:r>
          </w:p>
        </w:tc>
        <w:tc>
          <w:tcPr>
            <w:tcW w:w="3667" w:type="pct"/>
          </w:tcPr>
          <w:p w:rsidR="00636ED1" w:rsidRPr="00636ED1" w:rsidRDefault="00636ED1" w:rsidP="00636ED1">
            <w:pPr>
              <w:spacing w:after="0" w:line="240" w:lineRule="auto"/>
              <w:jc w:val="both"/>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«Борьба с пожарами в населенных пунктах Богучанского района» (далее – подпрограмма)</w:t>
            </w:r>
          </w:p>
        </w:tc>
      </w:tr>
      <w:tr w:rsidR="00636ED1" w:rsidRPr="00636ED1" w:rsidTr="00636ED1">
        <w:trPr>
          <w:trHeight w:val="20"/>
        </w:trPr>
        <w:tc>
          <w:tcPr>
            <w:tcW w:w="1333" w:type="pct"/>
          </w:tcPr>
          <w:p w:rsidR="00636ED1" w:rsidRPr="00636ED1" w:rsidRDefault="00636ED1" w:rsidP="00636ED1">
            <w:pPr>
              <w:spacing w:after="0" w:line="240" w:lineRule="auto"/>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Наименование муниципальной программы</w:t>
            </w:r>
          </w:p>
        </w:tc>
        <w:tc>
          <w:tcPr>
            <w:tcW w:w="3667" w:type="pct"/>
          </w:tcPr>
          <w:p w:rsidR="00636ED1" w:rsidRPr="00636ED1" w:rsidRDefault="00636ED1" w:rsidP="00636ED1">
            <w:pPr>
              <w:spacing w:after="0" w:line="240" w:lineRule="auto"/>
              <w:jc w:val="both"/>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«Защита населения и территории Богучанского района от чрезвычайных ситуаций природного и техногенного характера»</w:t>
            </w:r>
          </w:p>
        </w:tc>
      </w:tr>
      <w:tr w:rsidR="00636ED1" w:rsidRPr="00636ED1" w:rsidTr="00636ED1">
        <w:trPr>
          <w:trHeight w:val="20"/>
        </w:trPr>
        <w:tc>
          <w:tcPr>
            <w:tcW w:w="1333" w:type="pct"/>
          </w:tcPr>
          <w:p w:rsidR="00636ED1" w:rsidRPr="00636ED1" w:rsidRDefault="00636ED1" w:rsidP="00636ED1">
            <w:pPr>
              <w:autoSpaceDE w:val="0"/>
              <w:autoSpaceDN w:val="0"/>
              <w:adjustRightInd w:val="0"/>
              <w:spacing w:after="0"/>
              <w:jc w:val="both"/>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Муниципальный заказчик-  координатор подпрограммы</w:t>
            </w:r>
          </w:p>
        </w:tc>
        <w:tc>
          <w:tcPr>
            <w:tcW w:w="3667" w:type="pct"/>
          </w:tcPr>
          <w:p w:rsidR="00636ED1" w:rsidRPr="00636ED1" w:rsidRDefault="00636ED1" w:rsidP="00636ED1">
            <w:pPr>
              <w:spacing w:after="0" w:line="240" w:lineRule="auto"/>
              <w:jc w:val="both"/>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Администрация Богучанского района (отдел по делам ГО, ЧС и пожарной безопасности (далее – отдел по делам ГО, ЧС и ПБ) администрации Богучанского района)</w:t>
            </w:r>
          </w:p>
          <w:p w:rsidR="00636ED1" w:rsidRPr="00636ED1" w:rsidRDefault="00636ED1" w:rsidP="00636ED1">
            <w:pPr>
              <w:spacing w:after="0" w:line="240" w:lineRule="auto"/>
              <w:jc w:val="both"/>
              <w:rPr>
                <w:rFonts w:ascii="Times New Roman" w:eastAsia="Times New Roman" w:hAnsi="Times New Roman"/>
                <w:sz w:val="14"/>
                <w:szCs w:val="14"/>
                <w:lang w:eastAsia="ru-RU"/>
              </w:rPr>
            </w:pPr>
          </w:p>
        </w:tc>
      </w:tr>
      <w:tr w:rsidR="00636ED1" w:rsidRPr="00636ED1" w:rsidTr="00636ED1">
        <w:trPr>
          <w:trHeight w:val="20"/>
        </w:trPr>
        <w:tc>
          <w:tcPr>
            <w:tcW w:w="1333" w:type="pct"/>
          </w:tcPr>
          <w:p w:rsidR="00636ED1" w:rsidRPr="00636ED1" w:rsidRDefault="00636ED1" w:rsidP="00636ED1">
            <w:pPr>
              <w:spacing w:after="0" w:line="240" w:lineRule="auto"/>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Исполнитель подпрограммы, главный распорядитель бюджетных средств</w:t>
            </w:r>
          </w:p>
        </w:tc>
        <w:tc>
          <w:tcPr>
            <w:tcW w:w="3667" w:type="pct"/>
          </w:tcPr>
          <w:p w:rsidR="00636ED1" w:rsidRPr="00636ED1" w:rsidRDefault="00636ED1" w:rsidP="00636ED1">
            <w:pPr>
              <w:spacing w:after="0" w:line="240" w:lineRule="auto"/>
              <w:jc w:val="both"/>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 xml:space="preserve">Исполнители подпрограммы, главный распорядитель бюджетных средств: </w:t>
            </w:r>
          </w:p>
          <w:p w:rsidR="00636ED1" w:rsidRPr="00636ED1" w:rsidRDefault="00636ED1" w:rsidP="00636ED1">
            <w:pPr>
              <w:spacing w:after="0" w:line="240" w:lineRule="auto"/>
              <w:jc w:val="both"/>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 xml:space="preserve">– администрация Богучанского района (отдел по делам ГО, ЧС и ПБ. </w:t>
            </w:r>
          </w:p>
          <w:p w:rsidR="00636ED1" w:rsidRPr="00636ED1" w:rsidRDefault="00636ED1" w:rsidP="00636ED1">
            <w:pPr>
              <w:spacing w:after="0" w:line="240" w:lineRule="auto"/>
              <w:jc w:val="both"/>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 муниципальное казенное учреждение «Муниципальная пожарная часть № 1» (далее – МКУ «МПЧ № 1»).</w:t>
            </w:r>
          </w:p>
          <w:p w:rsidR="00636ED1" w:rsidRPr="00636ED1" w:rsidRDefault="00636ED1" w:rsidP="00636ED1">
            <w:pPr>
              <w:spacing w:after="0" w:line="240" w:lineRule="auto"/>
              <w:jc w:val="both"/>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 финансовое управление администрации Богучанского района.</w:t>
            </w:r>
            <w:r w:rsidRPr="00636ED1">
              <w:rPr>
                <w:rFonts w:ascii="Times New Roman" w:eastAsia="Times New Roman" w:hAnsi="Times New Roman"/>
                <w:color w:val="000000"/>
                <w:sz w:val="14"/>
                <w:szCs w:val="14"/>
                <w:lang w:eastAsia="ru-RU"/>
              </w:rPr>
              <w:t xml:space="preserve"> Сроки реализации с 2016 года.</w:t>
            </w:r>
          </w:p>
        </w:tc>
      </w:tr>
      <w:tr w:rsidR="00636ED1" w:rsidRPr="00636ED1" w:rsidTr="00636ED1">
        <w:trPr>
          <w:trHeight w:val="20"/>
        </w:trPr>
        <w:tc>
          <w:tcPr>
            <w:tcW w:w="1333" w:type="pct"/>
          </w:tcPr>
          <w:p w:rsidR="00636ED1" w:rsidRPr="00636ED1" w:rsidRDefault="00636ED1" w:rsidP="00636ED1">
            <w:pPr>
              <w:spacing w:after="0" w:line="240" w:lineRule="auto"/>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Цель и задачи подпрограммы</w:t>
            </w:r>
          </w:p>
        </w:tc>
        <w:tc>
          <w:tcPr>
            <w:tcW w:w="3667" w:type="pct"/>
          </w:tcPr>
          <w:p w:rsidR="00636ED1" w:rsidRPr="00636ED1" w:rsidRDefault="00636ED1" w:rsidP="00636ED1">
            <w:pPr>
              <w:spacing w:after="0" w:line="240" w:lineRule="auto"/>
              <w:jc w:val="both"/>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Целью подпрограммы является обеспечение пожарной безопасности в населенных пунктах Богучанского района.</w:t>
            </w:r>
          </w:p>
          <w:p w:rsidR="00636ED1" w:rsidRPr="00636ED1" w:rsidRDefault="00636ED1" w:rsidP="00636ED1">
            <w:pPr>
              <w:autoSpaceDE w:val="0"/>
              <w:autoSpaceDN w:val="0"/>
              <w:adjustRightInd w:val="0"/>
              <w:spacing w:after="0" w:line="240" w:lineRule="auto"/>
              <w:jc w:val="both"/>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 xml:space="preserve">К задачам подпрограммы относятся: </w:t>
            </w:r>
          </w:p>
          <w:p w:rsidR="00636ED1" w:rsidRPr="00636ED1" w:rsidRDefault="00636ED1" w:rsidP="00636ED1">
            <w:pPr>
              <w:autoSpaceDE w:val="0"/>
              <w:autoSpaceDN w:val="0"/>
              <w:adjustRightInd w:val="0"/>
              <w:spacing w:after="0" w:line="240" w:lineRule="auto"/>
              <w:jc w:val="both"/>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1. Исполнение муниципального заказа.</w:t>
            </w:r>
          </w:p>
          <w:p w:rsidR="00636ED1" w:rsidRPr="00636ED1" w:rsidRDefault="00636ED1" w:rsidP="00636ED1">
            <w:pPr>
              <w:autoSpaceDE w:val="0"/>
              <w:autoSpaceDN w:val="0"/>
              <w:adjustRightInd w:val="0"/>
              <w:spacing w:after="0" w:line="240" w:lineRule="auto"/>
              <w:jc w:val="both"/>
              <w:rPr>
                <w:rFonts w:ascii="Times New Roman" w:eastAsia="Times New Roman" w:hAnsi="Times New Roman"/>
                <w:b/>
                <w:sz w:val="14"/>
                <w:szCs w:val="14"/>
                <w:lang w:eastAsia="ru-RU"/>
              </w:rPr>
            </w:pPr>
            <w:r w:rsidRPr="00636ED1">
              <w:rPr>
                <w:rFonts w:ascii="Times New Roman" w:eastAsia="Times New Roman" w:hAnsi="Times New Roman"/>
                <w:sz w:val="14"/>
                <w:szCs w:val="14"/>
                <w:lang w:eastAsia="ru-RU"/>
              </w:rPr>
              <w:t>2. Противопожарное обустройство населенных пунктов межселенной территории (д. Заимка, д. Каменка, д. Прилуки).</w:t>
            </w:r>
          </w:p>
          <w:p w:rsidR="00636ED1" w:rsidRPr="00636ED1" w:rsidRDefault="00636ED1" w:rsidP="00636ED1">
            <w:pPr>
              <w:autoSpaceDE w:val="0"/>
              <w:autoSpaceDN w:val="0"/>
              <w:adjustRightInd w:val="0"/>
              <w:spacing w:after="0" w:line="240" w:lineRule="auto"/>
              <w:jc w:val="both"/>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3. Обеспечение первичных мер пожарной безопасности населенных пунктов межселенной территорий.</w:t>
            </w:r>
          </w:p>
          <w:p w:rsidR="00636ED1" w:rsidRPr="00636ED1" w:rsidRDefault="00636ED1" w:rsidP="00636ED1">
            <w:pPr>
              <w:spacing w:after="0" w:line="240" w:lineRule="auto"/>
              <w:jc w:val="both"/>
              <w:rPr>
                <w:rFonts w:ascii="Times New Roman" w:eastAsia="Times New Roman" w:hAnsi="Times New Roman"/>
                <w:sz w:val="14"/>
                <w:szCs w:val="14"/>
                <w:lang w:val="en-US" w:eastAsia="ru-RU"/>
              </w:rPr>
            </w:pPr>
            <w:r w:rsidRPr="00636ED1">
              <w:rPr>
                <w:rFonts w:ascii="Times New Roman" w:eastAsia="Times New Roman" w:hAnsi="Times New Roman"/>
                <w:sz w:val="14"/>
                <w:szCs w:val="14"/>
                <w:lang w:eastAsia="ru-RU"/>
              </w:rPr>
              <w:t xml:space="preserve">4. Противопожарное обустройство здания администрации Богучанского района (с. Богучаны, </w:t>
            </w:r>
            <w:r w:rsidRPr="00636ED1">
              <w:rPr>
                <w:rFonts w:ascii="Times New Roman" w:eastAsia="Times New Roman" w:hAnsi="Times New Roman"/>
                <w:sz w:val="14"/>
                <w:szCs w:val="14"/>
                <w:lang w:eastAsia="ru-RU"/>
              </w:rPr>
              <w:br/>
              <w:t>ул. Октябрьская, 72)</w:t>
            </w:r>
          </w:p>
        </w:tc>
      </w:tr>
      <w:tr w:rsidR="00636ED1" w:rsidRPr="00636ED1" w:rsidTr="00636ED1">
        <w:trPr>
          <w:trHeight w:val="20"/>
        </w:trPr>
        <w:tc>
          <w:tcPr>
            <w:tcW w:w="1333" w:type="pct"/>
          </w:tcPr>
          <w:p w:rsidR="00636ED1" w:rsidRPr="00636ED1" w:rsidRDefault="00636ED1" w:rsidP="00636ED1">
            <w:pPr>
              <w:spacing w:after="0" w:line="240" w:lineRule="auto"/>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 xml:space="preserve">Показатели результативности подпрограммы </w:t>
            </w:r>
          </w:p>
        </w:tc>
        <w:tc>
          <w:tcPr>
            <w:tcW w:w="3667" w:type="pct"/>
          </w:tcPr>
          <w:p w:rsidR="00636ED1" w:rsidRPr="00636ED1" w:rsidRDefault="00636ED1" w:rsidP="00636ED1">
            <w:pPr>
              <w:spacing w:after="0" w:line="240" w:lineRule="auto"/>
              <w:ind w:firstLine="387"/>
              <w:jc w:val="both"/>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снижение числа погибших при пожарах в зоне прикрытия силами МКУ «МПЧ № 1» к концу 2027 года 98,4 % от среднего показателя 2013 года;</w:t>
            </w:r>
          </w:p>
          <w:p w:rsidR="00636ED1" w:rsidRPr="00636ED1" w:rsidRDefault="00636ED1" w:rsidP="00636ED1">
            <w:pPr>
              <w:spacing w:after="0" w:line="240" w:lineRule="auto"/>
              <w:ind w:firstLine="387"/>
              <w:jc w:val="both"/>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снижение числа травмированных при пожарах в зоне прикрытия МКУ «МПЧ № 1» к концу 2027 года 99,0 % от среднего показателя 2013 года;</w:t>
            </w:r>
          </w:p>
          <w:p w:rsidR="00636ED1" w:rsidRPr="00636ED1" w:rsidRDefault="00636ED1" w:rsidP="00636ED1">
            <w:pPr>
              <w:spacing w:after="0" w:line="240" w:lineRule="auto"/>
              <w:ind w:firstLine="387"/>
              <w:jc w:val="both"/>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не допущение гибели и травматизма при пожарах на межселенной территории к концу 2027 года 100 % от среднего показателя 2013 года;</w:t>
            </w:r>
          </w:p>
          <w:p w:rsidR="00636ED1" w:rsidRPr="00636ED1" w:rsidRDefault="00636ED1" w:rsidP="00636ED1">
            <w:pPr>
              <w:autoSpaceDE w:val="0"/>
              <w:autoSpaceDN w:val="0"/>
              <w:adjustRightInd w:val="0"/>
              <w:spacing w:after="0" w:line="240" w:lineRule="auto"/>
              <w:ind w:firstLine="387"/>
              <w:jc w:val="both"/>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снижение ущерба от пожаров в зоне прикрытия МКУ «МПЧ № 1» к концу 2027 года 95,5 % от среднего показателя 2013 года.</w:t>
            </w:r>
          </w:p>
        </w:tc>
      </w:tr>
      <w:tr w:rsidR="00636ED1" w:rsidRPr="00636ED1" w:rsidTr="00636ED1">
        <w:trPr>
          <w:trHeight w:val="20"/>
        </w:trPr>
        <w:tc>
          <w:tcPr>
            <w:tcW w:w="1333" w:type="pct"/>
          </w:tcPr>
          <w:p w:rsidR="00636ED1" w:rsidRPr="00636ED1" w:rsidRDefault="00636ED1" w:rsidP="00636ED1">
            <w:pPr>
              <w:spacing w:after="0" w:line="240" w:lineRule="auto"/>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 xml:space="preserve">Сроки реализации подпрограммы </w:t>
            </w:r>
          </w:p>
        </w:tc>
        <w:tc>
          <w:tcPr>
            <w:tcW w:w="3667" w:type="pct"/>
          </w:tcPr>
          <w:p w:rsidR="00636ED1" w:rsidRPr="00636ED1" w:rsidRDefault="00636ED1" w:rsidP="00636ED1">
            <w:pPr>
              <w:spacing w:after="0" w:line="240" w:lineRule="auto"/>
              <w:jc w:val="both"/>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2024 – 2027 годы</w:t>
            </w:r>
          </w:p>
        </w:tc>
      </w:tr>
      <w:tr w:rsidR="00636ED1" w:rsidRPr="00636ED1" w:rsidTr="00636ED1">
        <w:trPr>
          <w:trHeight w:val="20"/>
        </w:trPr>
        <w:tc>
          <w:tcPr>
            <w:tcW w:w="1333" w:type="pct"/>
            <w:tcBorders>
              <w:top w:val="single" w:sz="4" w:space="0" w:color="auto"/>
              <w:left w:val="single" w:sz="4" w:space="0" w:color="auto"/>
              <w:bottom w:val="single" w:sz="4" w:space="0" w:color="auto"/>
              <w:right w:val="single" w:sz="4" w:space="0" w:color="auto"/>
            </w:tcBorders>
          </w:tcPr>
          <w:p w:rsidR="00636ED1" w:rsidRPr="00636ED1" w:rsidRDefault="00636ED1" w:rsidP="00636ED1">
            <w:pPr>
              <w:spacing w:after="0" w:line="240" w:lineRule="auto"/>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Объемы и источники финансирования подпрограммы на период действия подпрограммы с указанием на источники финансирования по годам реализации подпрограммы</w:t>
            </w:r>
          </w:p>
        </w:tc>
        <w:tc>
          <w:tcPr>
            <w:tcW w:w="3667" w:type="pct"/>
            <w:tcBorders>
              <w:top w:val="single" w:sz="4" w:space="0" w:color="auto"/>
              <w:left w:val="single" w:sz="4" w:space="0" w:color="auto"/>
              <w:bottom w:val="single" w:sz="4" w:space="0" w:color="auto"/>
              <w:right w:val="single" w:sz="4" w:space="0" w:color="auto"/>
            </w:tcBorders>
            <w:shd w:val="clear" w:color="auto" w:fill="auto"/>
          </w:tcPr>
          <w:p w:rsidR="00636ED1" w:rsidRPr="00636ED1" w:rsidRDefault="00636ED1" w:rsidP="00636ED1">
            <w:pPr>
              <w:spacing w:after="0" w:line="240" w:lineRule="auto"/>
              <w:jc w:val="both"/>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 xml:space="preserve">Реализация мероприятий подпрограммы осуществляется за счет средств бюджета Богучанского района и привлеченных на условиях софинансирования ряда мероприятий подпрограммы средств краевого и федерального бюджетов. </w:t>
            </w:r>
          </w:p>
          <w:p w:rsidR="00636ED1" w:rsidRPr="00636ED1" w:rsidRDefault="00636ED1" w:rsidP="00636ED1">
            <w:pPr>
              <w:spacing w:after="0" w:line="240" w:lineRule="auto"/>
              <w:jc w:val="both"/>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Всего 161 456 646,00 рублей в том числе:</w:t>
            </w:r>
          </w:p>
          <w:p w:rsidR="00636ED1" w:rsidRPr="00636ED1" w:rsidRDefault="00636ED1" w:rsidP="00636ED1">
            <w:pPr>
              <w:spacing w:after="0" w:line="240" w:lineRule="auto"/>
              <w:jc w:val="both"/>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По годам:</w:t>
            </w:r>
          </w:p>
          <w:p w:rsidR="00636ED1" w:rsidRPr="00636ED1" w:rsidRDefault="00636ED1" w:rsidP="00636ED1">
            <w:pPr>
              <w:spacing w:after="0" w:line="240" w:lineRule="auto"/>
              <w:jc w:val="both"/>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2024 год – 47 591 793,00 рублей;</w:t>
            </w:r>
          </w:p>
          <w:p w:rsidR="00636ED1" w:rsidRPr="00636ED1" w:rsidRDefault="00636ED1" w:rsidP="00636ED1">
            <w:pPr>
              <w:spacing w:after="0" w:line="240" w:lineRule="auto"/>
              <w:jc w:val="both"/>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2025 год – 37 954 951,00 рублей;</w:t>
            </w:r>
          </w:p>
          <w:p w:rsidR="00636ED1" w:rsidRPr="00636ED1" w:rsidRDefault="00636ED1" w:rsidP="00636ED1">
            <w:pPr>
              <w:spacing w:after="0" w:line="240" w:lineRule="auto"/>
              <w:jc w:val="both"/>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2026 год -  37 954 951,00 рублей;</w:t>
            </w:r>
          </w:p>
          <w:p w:rsidR="00636ED1" w:rsidRPr="00636ED1" w:rsidRDefault="00636ED1" w:rsidP="00636ED1">
            <w:pPr>
              <w:spacing w:after="0" w:line="240" w:lineRule="auto"/>
              <w:jc w:val="both"/>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2027 год – 37 954 951,00 рублей;</w:t>
            </w:r>
          </w:p>
          <w:p w:rsidR="00636ED1" w:rsidRPr="00636ED1" w:rsidRDefault="00636ED1" w:rsidP="00636ED1">
            <w:pPr>
              <w:spacing w:after="0" w:line="240" w:lineRule="auto"/>
              <w:jc w:val="both"/>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За счет районного бюджета 148 240 902,00 рублей, в том числе по годам:</w:t>
            </w:r>
          </w:p>
          <w:p w:rsidR="00636ED1" w:rsidRPr="00636ED1" w:rsidRDefault="00636ED1" w:rsidP="00636ED1">
            <w:pPr>
              <w:spacing w:after="0" w:line="240" w:lineRule="auto"/>
              <w:jc w:val="both"/>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 xml:space="preserve">2024 год – </w:t>
            </w:r>
            <w:r w:rsidRPr="00636ED1">
              <w:rPr>
                <w:rFonts w:ascii="Times New Roman" w:eastAsia="Times New Roman" w:hAnsi="Times New Roman"/>
                <w:color w:val="000000"/>
                <w:sz w:val="14"/>
                <w:szCs w:val="14"/>
                <w:lang w:eastAsia="ru-RU"/>
              </w:rPr>
              <w:t>34 376 049,00</w:t>
            </w:r>
            <w:r w:rsidRPr="00636ED1">
              <w:rPr>
                <w:rFonts w:ascii="Times New Roman" w:eastAsia="Times New Roman" w:hAnsi="Times New Roman"/>
                <w:color w:val="FF0000"/>
                <w:sz w:val="14"/>
                <w:szCs w:val="14"/>
                <w:lang w:eastAsia="ru-RU"/>
              </w:rPr>
              <w:t xml:space="preserve"> </w:t>
            </w:r>
            <w:r w:rsidRPr="00636ED1">
              <w:rPr>
                <w:rFonts w:ascii="Times New Roman" w:eastAsia="Times New Roman" w:hAnsi="Times New Roman"/>
                <w:sz w:val="14"/>
                <w:szCs w:val="14"/>
                <w:lang w:eastAsia="ru-RU"/>
              </w:rPr>
              <w:t xml:space="preserve">рублей; </w:t>
            </w:r>
          </w:p>
          <w:p w:rsidR="00636ED1" w:rsidRPr="00636ED1" w:rsidRDefault="00636ED1" w:rsidP="00636ED1">
            <w:pPr>
              <w:spacing w:after="0" w:line="240" w:lineRule="auto"/>
              <w:jc w:val="both"/>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2025 год – 37 954 951,00 рублей;</w:t>
            </w:r>
          </w:p>
          <w:p w:rsidR="00636ED1" w:rsidRPr="00636ED1" w:rsidRDefault="00636ED1" w:rsidP="00636ED1">
            <w:pPr>
              <w:spacing w:after="0" w:line="240" w:lineRule="auto"/>
              <w:jc w:val="both"/>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2026 год - 37 954 951,00 рублей;</w:t>
            </w:r>
          </w:p>
          <w:p w:rsidR="00636ED1" w:rsidRPr="00636ED1" w:rsidRDefault="00636ED1" w:rsidP="00636ED1">
            <w:pPr>
              <w:spacing w:after="0" w:line="240" w:lineRule="auto"/>
              <w:jc w:val="both"/>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2027 год – 37 954 951,00 рублей;</w:t>
            </w:r>
          </w:p>
          <w:p w:rsidR="00636ED1" w:rsidRPr="00636ED1" w:rsidRDefault="00636ED1" w:rsidP="00636ED1">
            <w:pPr>
              <w:spacing w:after="0" w:line="240" w:lineRule="auto"/>
              <w:jc w:val="both"/>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 xml:space="preserve">За счет краевого бюджета – 13 215 744,00 рублей  </w:t>
            </w:r>
          </w:p>
          <w:p w:rsidR="00636ED1" w:rsidRPr="00636ED1" w:rsidRDefault="00636ED1" w:rsidP="00636ED1">
            <w:pPr>
              <w:spacing w:after="0" w:line="240" w:lineRule="auto"/>
              <w:jc w:val="both"/>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 xml:space="preserve">в том числе по годам: </w:t>
            </w:r>
          </w:p>
          <w:p w:rsidR="00636ED1" w:rsidRPr="00636ED1" w:rsidRDefault="00636ED1" w:rsidP="00636ED1">
            <w:pPr>
              <w:autoSpaceDE w:val="0"/>
              <w:autoSpaceDN w:val="0"/>
              <w:spacing w:after="0" w:line="240" w:lineRule="auto"/>
              <w:jc w:val="both"/>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 xml:space="preserve">2024 год – </w:t>
            </w:r>
            <w:r w:rsidRPr="00636ED1">
              <w:rPr>
                <w:rFonts w:ascii="Times New Roman" w:eastAsia="Times New Roman" w:hAnsi="Times New Roman"/>
                <w:color w:val="000000"/>
                <w:sz w:val="14"/>
                <w:szCs w:val="14"/>
                <w:lang w:eastAsia="ru-RU"/>
              </w:rPr>
              <w:t>13 215 744,00</w:t>
            </w:r>
            <w:r w:rsidRPr="00636ED1">
              <w:rPr>
                <w:rFonts w:ascii="Times New Roman" w:eastAsia="Times New Roman" w:hAnsi="Times New Roman"/>
                <w:color w:val="FF0000"/>
                <w:sz w:val="14"/>
                <w:szCs w:val="14"/>
                <w:lang w:eastAsia="ru-RU"/>
              </w:rPr>
              <w:t xml:space="preserve"> </w:t>
            </w:r>
            <w:r w:rsidRPr="00636ED1">
              <w:rPr>
                <w:rFonts w:ascii="Times New Roman" w:eastAsia="Times New Roman" w:hAnsi="Times New Roman"/>
                <w:sz w:val="14"/>
                <w:szCs w:val="14"/>
                <w:lang w:eastAsia="ru-RU"/>
              </w:rPr>
              <w:t>рублей;</w:t>
            </w:r>
          </w:p>
          <w:p w:rsidR="00636ED1" w:rsidRPr="00636ED1" w:rsidRDefault="00636ED1" w:rsidP="00636ED1">
            <w:pPr>
              <w:autoSpaceDE w:val="0"/>
              <w:autoSpaceDN w:val="0"/>
              <w:spacing w:after="0" w:line="240" w:lineRule="auto"/>
              <w:jc w:val="both"/>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2025 год – 0,00 рублей;</w:t>
            </w:r>
          </w:p>
          <w:p w:rsidR="00636ED1" w:rsidRPr="00636ED1" w:rsidRDefault="00636ED1" w:rsidP="00636ED1">
            <w:pPr>
              <w:spacing w:after="0" w:line="240" w:lineRule="auto"/>
              <w:jc w:val="both"/>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2026 год – 0,00 рублей;</w:t>
            </w:r>
          </w:p>
          <w:p w:rsidR="00636ED1" w:rsidRPr="00636ED1" w:rsidRDefault="00636ED1" w:rsidP="00636ED1">
            <w:pPr>
              <w:spacing w:after="0" w:line="240" w:lineRule="auto"/>
              <w:jc w:val="both"/>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2027 год – 0,00 рублей;</w:t>
            </w:r>
          </w:p>
          <w:p w:rsidR="00636ED1" w:rsidRPr="00636ED1" w:rsidRDefault="00636ED1" w:rsidP="00636ED1">
            <w:pPr>
              <w:spacing w:after="0" w:line="240" w:lineRule="auto"/>
              <w:jc w:val="both"/>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 xml:space="preserve">За счет федерального бюджета – 0,00 рублей </w:t>
            </w:r>
          </w:p>
          <w:p w:rsidR="00636ED1" w:rsidRPr="00636ED1" w:rsidRDefault="00636ED1" w:rsidP="00636ED1">
            <w:pPr>
              <w:spacing w:after="0" w:line="240" w:lineRule="auto"/>
              <w:jc w:val="both"/>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 xml:space="preserve">в том числе по годам: </w:t>
            </w:r>
          </w:p>
          <w:p w:rsidR="00636ED1" w:rsidRPr="00636ED1" w:rsidRDefault="00636ED1" w:rsidP="00636ED1">
            <w:pPr>
              <w:autoSpaceDE w:val="0"/>
              <w:autoSpaceDN w:val="0"/>
              <w:spacing w:after="0" w:line="240" w:lineRule="auto"/>
              <w:jc w:val="both"/>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2024 год – 0,00 рублей;</w:t>
            </w:r>
          </w:p>
          <w:p w:rsidR="00636ED1" w:rsidRPr="00636ED1" w:rsidRDefault="00636ED1" w:rsidP="00636ED1">
            <w:pPr>
              <w:spacing w:after="0" w:line="240" w:lineRule="auto"/>
              <w:jc w:val="both"/>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2025 год – 0,00 рублей;</w:t>
            </w:r>
          </w:p>
          <w:p w:rsidR="00636ED1" w:rsidRPr="00636ED1" w:rsidRDefault="00636ED1" w:rsidP="00636ED1">
            <w:pPr>
              <w:spacing w:after="0" w:line="240" w:lineRule="auto"/>
              <w:jc w:val="both"/>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2026 год – 0,00 рублей;</w:t>
            </w:r>
          </w:p>
          <w:p w:rsidR="00636ED1" w:rsidRPr="00636ED1" w:rsidRDefault="00636ED1" w:rsidP="00636ED1">
            <w:pPr>
              <w:spacing w:after="0" w:line="240" w:lineRule="auto"/>
              <w:jc w:val="both"/>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2027 год – 0,00 рублей.</w:t>
            </w:r>
          </w:p>
          <w:p w:rsidR="00636ED1" w:rsidRPr="00636ED1" w:rsidRDefault="00636ED1" w:rsidP="00636ED1">
            <w:pPr>
              <w:autoSpaceDE w:val="0"/>
              <w:autoSpaceDN w:val="0"/>
              <w:adjustRightInd w:val="0"/>
              <w:spacing w:after="0" w:line="240" w:lineRule="auto"/>
              <w:jc w:val="both"/>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 xml:space="preserve">* Объем средств краевого бюджета, направляемых  на софинансирование подпрограммных мероприятий, корректируется и устанавливается  после  подписания соответствующих соглашений  </w:t>
            </w:r>
          </w:p>
        </w:tc>
      </w:tr>
      <w:tr w:rsidR="00636ED1" w:rsidRPr="00636ED1" w:rsidTr="00636ED1">
        <w:trPr>
          <w:trHeight w:val="20"/>
        </w:trPr>
        <w:tc>
          <w:tcPr>
            <w:tcW w:w="1333" w:type="pct"/>
            <w:tcBorders>
              <w:top w:val="single" w:sz="4" w:space="0" w:color="auto"/>
              <w:left w:val="single" w:sz="4" w:space="0" w:color="auto"/>
              <w:bottom w:val="single" w:sz="4" w:space="0" w:color="auto"/>
              <w:right w:val="single" w:sz="4" w:space="0" w:color="auto"/>
            </w:tcBorders>
          </w:tcPr>
          <w:p w:rsidR="00636ED1" w:rsidRPr="00636ED1" w:rsidRDefault="00636ED1" w:rsidP="00636ED1">
            <w:pPr>
              <w:spacing w:after="0" w:line="240" w:lineRule="auto"/>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Система организации контроля  за исполнением подпрограммы</w:t>
            </w:r>
          </w:p>
        </w:tc>
        <w:tc>
          <w:tcPr>
            <w:tcW w:w="3667" w:type="pct"/>
            <w:tcBorders>
              <w:top w:val="single" w:sz="4" w:space="0" w:color="auto"/>
              <w:left w:val="single" w:sz="4" w:space="0" w:color="auto"/>
              <w:bottom w:val="single" w:sz="4" w:space="0" w:color="auto"/>
              <w:right w:val="single" w:sz="4" w:space="0" w:color="auto"/>
            </w:tcBorders>
          </w:tcPr>
          <w:p w:rsidR="00636ED1" w:rsidRPr="00636ED1" w:rsidRDefault="00636ED1" w:rsidP="00636ED1">
            <w:pPr>
              <w:spacing w:after="0" w:line="240" w:lineRule="auto"/>
              <w:jc w:val="both"/>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Текущий контроль за исполнением мероприятий подпрограммы осуществляется отделом по делам ГО, ЧС и ПБ администрации Богучанского района.</w:t>
            </w:r>
          </w:p>
          <w:p w:rsidR="00636ED1" w:rsidRPr="00636ED1" w:rsidRDefault="00636ED1" w:rsidP="00636ED1">
            <w:pPr>
              <w:autoSpaceDE w:val="0"/>
              <w:autoSpaceDN w:val="0"/>
              <w:adjustRightInd w:val="0"/>
              <w:spacing w:after="0" w:line="240" w:lineRule="auto"/>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 xml:space="preserve">Контроль за целевым и эффективным использованием средств районного бюджета осуществляет: Администрации Богучанского района, </w:t>
            </w:r>
          </w:p>
          <w:p w:rsidR="00636ED1" w:rsidRPr="00636ED1" w:rsidRDefault="00636ED1" w:rsidP="00636ED1">
            <w:pPr>
              <w:spacing w:after="0" w:line="240" w:lineRule="auto"/>
              <w:jc w:val="both"/>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Управление экономики и планирования, Финансовое управление.</w:t>
            </w:r>
          </w:p>
        </w:tc>
      </w:tr>
    </w:tbl>
    <w:p w:rsidR="00636ED1" w:rsidRPr="00636ED1" w:rsidRDefault="00636ED1" w:rsidP="00636ED1">
      <w:pPr>
        <w:widowControl w:val="0"/>
        <w:autoSpaceDE w:val="0"/>
        <w:autoSpaceDN w:val="0"/>
        <w:adjustRightInd w:val="0"/>
        <w:spacing w:after="0" w:line="240" w:lineRule="auto"/>
        <w:jc w:val="center"/>
        <w:outlineLvl w:val="2"/>
        <w:rPr>
          <w:rFonts w:ascii="Times New Roman" w:eastAsia="Times New Roman" w:hAnsi="Times New Roman"/>
          <w:sz w:val="20"/>
          <w:szCs w:val="20"/>
          <w:lang w:eastAsia="ru-RU"/>
        </w:rPr>
      </w:pPr>
    </w:p>
    <w:p w:rsidR="00636ED1" w:rsidRPr="00636ED1" w:rsidRDefault="00636ED1" w:rsidP="00636ED1">
      <w:pPr>
        <w:widowControl w:val="0"/>
        <w:autoSpaceDE w:val="0"/>
        <w:autoSpaceDN w:val="0"/>
        <w:adjustRightInd w:val="0"/>
        <w:spacing w:after="0" w:line="240" w:lineRule="auto"/>
        <w:jc w:val="center"/>
        <w:outlineLvl w:val="2"/>
        <w:rPr>
          <w:rFonts w:ascii="Times New Roman" w:eastAsia="Times New Roman" w:hAnsi="Times New Roman"/>
          <w:sz w:val="20"/>
          <w:szCs w:val="20"/>
          <w:lang w:eastAsia="ru-RU"/>
        </w:rPr>
      </w:pPr>
      <w:r w:rsidRPr="00636ED1">
        <w:rPr>
          <w:rFonts w:ascii="Times New Roman" w:eastAsia="Times New Roman" w:hAnsi="Times New Roman"/>
          <w:sz w:val="20"/>
          <w:szCs w:val="20"/>
          <w:lang w:eastAsia="ru-RU"/>
        </w:rPr>
        <w:t>2. Основные разделы подпрограммы</w:t>
      </w:r>
    </w:p>
    <w:p w:rsidR="00636ED1" w:rsidRPr="00636ED1" w:rsidRDefault="00636ED1" w:rsidP="00636ED1">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636ED1" w:rsidRPr="00636ED1" w:rsidRDefault="00636ED1" w:rsidP="00636ED1">
      <w:pPr>
        <w:autoSpaceDE w:val="0"/>
        <w:autoSpaceDN w:val="0"/>
        <w:adjustRightInd w:val="0"/>
        <w:spacing w:after="0" w:line="240" w:lineRule="auto"/>
        <w:jc w:val="center"/>
        <w:outlineLvl w:val="0"/>
        <w:rPr>
          <w:rFonts w:ascii="Times New Roman" w:eastAsia="Times New Roman" w:hAnsi="Times New Roman"/>
          <w:sz w:val="20"/>
          <w:szCs w:val="20"/>
          <w:lang w:eastAsia="ru-RU"/>
        </w:rPr>
      </w:pPr>
      <w:r w:rsidRPr="00636ED1">
        <w:rPr>
          <w:rFonts w:ascii="Times New Roman" w:eastAsia="Times New Roman" w:hAnsi="Times New Roman"/>
          <w:sz w:val="20"/>
          <w:szCs w:val="20"/>
          <w:lang w:eastAsia="ru-RU"/>
        </w:rPr>
        <w:t>2.1. Постановка общерайонной проблемы и обоснование необходимости разработки подпрограммы</w:t>
      </w:r>
    </w:p>
    <w:p w:rsidR="00636ED1" w:rsidRPr="00636ED1" w:rsidRDefault="00636ED1" w:rsidP="00636ED1">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636ED1">
        <w:rPr>
          <w:rFonts w:ascii="Times New Roman" w:eastAsia="Times New Roman" w:hAnsi="Times New Roman"/>
          <w:sz w:val="20"/>
          <w:szCs w:val="20"/>
          <w:lang w:eastAsia="ru-RU"/>
        </w:rPr>
        <w:tab/>
        <w:t xml:space="preserve">Большую часть жилого фонда, производственных и административных зданий Богучанского района составляют деревянные постройки. Подразделения Федеральной пожарной службы и краевой пожарной охраны осуществляют прикрытие 8 населенных пунктов. </w:t>
      </w:r>
    </w:p>
    <w:p w:rsidR="00636ED1" w:rsidRPr="00636ED1" w:rsidRDefault="00636ED1" w:rsidP="00636ED1">
      <w:pPr>
        <w:autoSpaceDE w:val="0"/>
        <w:autoSpaceDN w:val="0"/>
        <w:adjustRightInd w:val="0"/>
        <w:spacing w:after="0" w:line="240" w:lineRule="auto"/>
        <w:ind w:firstLine="708"/>
        <w:jc w:val="both"/>
        <w:outlineLvl w:val="0"/>
        <w:rPr>
          <w:rFonts w:ascii="Times New Roman" w:eastAsia="Times New Roman" w:hAnsi="Times New Roman"/>
          <w:sz w:val="20"/>
          <w:szCs w:val="20"/>
          <w:lang w:eastAsia="ru-RU"/>
        </w:rPr>
      </w:pPr>
      <w:r w:rsidRPr="00636ED1">
        <w:rPr>
          <w:rFonts w:ascii="Times New Roman" w:eastAsia="Times New Roman" w:hAnsi="Times New Roman"/>
          <w:sz w:val="20"/>
          <w:szCs w:val="20"/>
          <w:lang w:eastAsia="ru-RU"/>
        </w:rPr>
        <w:t>В состав МКУ «МПЧ № 1» включены 10 постов пожарной охраны, которые обеспечивают пожарную безопасность 14 населенных пунктов с населением более 14 тыс. человек. Численность работников учреждения, занятых организацией пожаротушения, составляет 36 человек. Обеспеченность МКУ «МПЧ № 1» техникой, оборудованием и имуществом составляет 75 % от норматива.</w:t>
      </w:r>
    </w:p>
    <w:p w:rsidR="00636ED1" w:rsidRPr="00636ED1" w:rsidRDefault="00636ED1" w:rsidP="00636ED1">
      <w:pPr>
        <w:spacing w:after="0" w:line="240" w:lineRule="auto"/>
        <w:ind w:firstLine="720"/>
        <w:jc w:val="both"/>
        <w:rPr>
          <w:rFonts w:ascii="Times New Roman" w:eastAsia="Times New Roman" w:hAnsi="Times New Roman"/>
          <w:sz w:val="20"/>
          <w:szCs w:val="20"/>
          <w:lang w:eastAsia="ru-RU"/>
        </w:rPr>
      </w:pPr>
      <w:r w:rsidRPr="00636ED1">
        <w:rPr>
          <w:rFonts w:ascii="Times New Roman" w:eastAsia="Times New Roman" w:hAnsi="Times New Roman"/>
          <w:sz w:val="20"/>
          <w:szCs w:val="20"/>
          <w:lang w:eastAsia="ru-RU"/>
        </w:rPr>
        <w:t>В рамках подпрограммы достигнуты следующие результаты:</w:t>
      </w:r>
    </w:p>
    <w:p w:rsidR="00636ED1" w:rsidRPr="00636ED1" w:rsidRDefault="00636ED1" w:rsidP="00636ED1">
      <w:pPr>
        <w:spacing w:after="0" w:line="240" w:lineRule="auto"/>
        <w:ind w:firstLine="720"/>
        <w:jc w:val="both"/>
        <w:rPr>
          <w:rFonts w:ascii="Times New Roman" w:eastAsia="Times New Roman" w:hAnsi="Times New Roman"/>
          <w:sz w:val="20"/>
          <w:szCs w:val="20"/>
          <w:lang w:eastAsia="ru-RU"/>
        </w:rPr>
      </w:pPr>
      <w:r w:rsidRPr="00636ED1">
        <w:rPr>
          <w:rFonts w:ascii="Times New Roman" w:eastAsia="Times New Roman" w:hAnsi="Times New Roman"/>
          <w:sz w:val="20"/>
          <w:szCs w:val="20"/>
          <w:lang w:eastAsia="ru-RU"/>
        </w:rPr>
        <w:t>первичными мерами пожарной безопасности охвачено 100% населенных пунктов межселенных территорий.</w:t>
      </w:r>
    </w:p>
    <w:p w:rsidR="00636ED1" w:rsidRPr="00636ED1" w:rsidRDefault="00636ED1" w:rsidP="00636ED1">
      <w:pPr>
        <w:spacing w:after="0" w:line="240" w:lineRule="auto"/>
        <w:ind w:firstLine="720"/>
        <w:jc w:val="both"/>
        <w:rPr>
          <w:rFonts w:ascii="Times New Roman" w:eastAsia="Times New Roman" w:hAnsi="Times New Roman"/>
          <w:sz w:val="20"/>
          <w:szCs w:val="20"/>
          <w:lang w:eastAsia="ru-RU"/>
        </w:rPr>
      </w:pPr>
      <w:r w:rsidRPr="00636ED1">
        <w:rPr>
          <w:rFonts w:ascii="Times New Roman" w:eastAsia="Times New Roman" w:hAnsi="Times New Roman"/>
          <w:sz w:val="20"/>
          <w:szCs w:val="20"/>
          <w:lang w:eastAsia="ru-RU"/>
        </w:rPr>
        <w:t>В населенные пункты межселенных территорий приобретаются первичные средства пожаротушения, выполняются мероприятия по обустройству минерализованных полос.</w:t>
      </w:r>
    </w:p>
    <w:p w:rsidR="00636ED1" w:rsidRPr="00636ED1" w:rsidRDefault="00636ED1" w:rsidP="00636ED1">
      <w:pPr>
        <w:spacing w:after="0" w:line="240" w:lineRule="auto"/>
        <w:ind w:firstLine="720"/>
        <w:jc w:val="both"/>
        <w:rPr>
          <w:rFonts w:ascii="Times New Roman" w:eastAsia="Times New Roman" w:hAnsi="Times New Roman"/>
          <w:sz w:val="20"/>
          <w:szCs w:val="20"/>
          <w:lang w:eastAsia="ru-RU"/>
        </w:rPr>
      </w:pPr>
      <w:r w:rsidRPr="00636ED1">
        <w:rPr>
          <w:rFonts w:ascii="Times New Roman" w:eastAsia="Times New Roman" w:hAnsi="Times New Roman"/>
          <w:sz w:val="20"/>
          <w:szCs w:val="20"/>
          <w:lang w:eastAsia="ru-RU"/>
        </w:rPr>
        <w:lastRenderedPageBreak/>
        <w:t xml:space="preserve">Ежегодно территориям сельсоветов Богучанского района предоставляется краевая субсидия на реализацию мероприятий по обеспечению подведомственных территорий первичными средствами пожаротушения. Сумма финансирования по сельсоветам определяется краевым ведомством. </w:t>
      </w:r>
    </w:p>
    <w:p w:rsidR="00636ED1" w:rsidRPr="00636ED1" w:rsidRDefault="00636ED1" w:rsidP="00636ED1">
      <w:pPr>
        <w:spacing w:after="0" w:line="240" w:lineRule="auto"/>
        <w:jc w:val="center"/>
        <w:rPr>
          <w:rFonts w:ascii="Times New Roman" w:eastAsia="Times New Roman" w:hAnsi="Times New Roman"/>
          <w:sz w:val="20"/>
          <w:szCs w:val="20"/>
          <w:lang w:eastAsia="ru-RU"/>
        </w:rPr>
      </w:pPr>
    </w:p>
    <w:p w:rsidR="00636ED1" w:rsidRPr="00636ED1" w:rsidRDefault="00636ED1" w:rsidP="00636ED1">
      <w:pPr>
        <w:spacing w:after="0" w:line="240" w:lineRule="auto"/>
        <w:jc w:val="center"/>
        <w:rPr>
          <w:rFonts w:ascii="Times New Roman" w:eastAsia="Times New Roman" w:hAnsi="Times New Roman"/>
          <w:sz w:val="20"/>
          <w:szCs w:val="20"/>
          <w:lang w:eastAsia="ru-RU"/>
        </w:rPr>
      </w:pPr>
      <w:r w:rsidRPr="00636ED1">
        <w:rPr>
          <w:rFonts w:ascii="Times New Roman" w:eastAsia="Times New Roman" w:hAnsi="Times New Roman"/>
          <w:sz w:val="20"/>
          <w:szCs w:val="20"/>
          <w:lang w:eastAsia="ru-RU"/>
        </w:rPr>
        <w:t>2.2. Основная цель, задачи, этапы и сроки выполнения подпрограммы, показатели результативности</w:t>
      </w:r>
    </w:p>
    <w:p w:rsidR="00636ED1" w:rsidRPr="00636ED1" w:rsidRDefault="00636ED1" w:rsidP="00636ED1">
      <w:pPr>
        <w:autoSpaceDE w:val="0"/>
        <w:autoSpaceDN w:val="0"/>
        <w:adjustRightInd w:val="0"/>
        <w:spacing w:after="0" w:line="240" w:lineRule="auto"/>
        <w:jc w:val="both"/>
        <w:rPr>
          <w:rFonts w:ascii="Times New Roman" w:eastAsia="Times New Roman" w:hAnsi="Times New Roman"/>
          <w:sz w:val="20"/>
          <w:szCs w:val="20"/>
          <w:lang w:eastAsia="ru-RU"/>
        </w:rPr>
      </w:pPr>
      <w:r w:rsidRPr="00636ED1">
        <w:rPr>
          <w:rFonts w:ascii="Times New Roman" w:eastAsia="Times New Roman" w:hAnsi="Times New Roman"/>
          <w:sz w:val="20"/>
          <w:szCs w:val="20"/>
          <w:lang w:eastAsia="ru-RU"/>
        </w:rPr>
        <w:tab/>
        <w:t>Целью подпрограммы является обеспечение пожарной безопасности в населенных пунктах Богучанского района.</w:t>
      </w:r>
    </w:p>
    <w:p w:rsidR="00636ED1" w:rsidRPr="00636ED1" w:rsidRDefault="00636ED1" w:rsidP="00636ED1">
      <w:pPr>
        <w:autoSpaceDE w:val="0"/>
        <w:autoSpaceDN w:val="0"/>
        <w:adjustRightInd w:val="0"/>
        <w:spacing w:after="0" w:line="240" w:lineRule="auto"/>
        <w:jc w:val="both"/>
        <w:rPr>
          <w:rFonts w:ascii="Times New Roman" w:eastAsia="Times New Roman" w:hAnsi="Times New Roman"/>
          <w:sz w:val="20"/>
          <w:szCs w:val="20"/>
          <w:lang w:eastAsia="ru-RU"/>
        </w:rPr>
      </w:pPr>
      <w:r w:rsidRPr="00636ED1">
        <w:rPr>
          <w:rFonts w:ascii="Times New Roman" w:eastAsia="Times New Roman" w:hAnsi="Times New Roman"/>
          <w:sz w:val="20"/>
          <w:szCs w:val="20"/>
          <w:lang w:eastAsia="ru-RU"/>
        </w:rPr>
        <w:tab/>
        <w:t xml:space="preserve">Задачи подпрограммы: </w:t>
      </w:r>
    </w:p>
    <w:p w:rsidR="00636ED1" w:rsidRPr="00636ED1" w:rsidRDefault="00636ED1" w:rsidP="00636ED1">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636ED1">
        <w:rPr>
          <w:rFonts w:ascii="Times New Roman" w:eastAsia="Times New Roman" w:hAnsi="Times New Roman"/>
          <w:sz w:val="20"/>
          <w:szCs w:val="20"/>
          <w:lang w:eastAsia="ru-RU"/>
        </w:rPr>
        <w:t>1. Исполнение муниципального заказа.</w:t>
      </w:r>
    </w:p>
    <w:p w:rsidR="00636ED1" w:rsidRPr="00636ED1" w:rsidRDefault="00636ED1" w:rsidP="00636ED1">
      <w:pPr>
        <w:autoSpaceDE w:val="0"/>
        <w:autoSpaceDN w:val="0"/>
        <w:adjustRightInd w:val="0"/>
        <w:spacing w:after="0" w:line="240" w:lineRule="auto"/>
        <w:ind w:firstLine="708"/>
        <w:jc w:val="both"/>
        <w:rPr>
          <w:rFonts w:ascii="Times New Roman" w:eastAsia="Times New Roman" w:hAnsi="Times New Roman"/>
          <w:b/>
          <w:sz w:val="20"/>
          <w:szCs w:val="20"/>
          <w:lang w:eastAsia="ru-RU"/>
        </w:rPr>
      </w:pPr>
      <w:r w:rsidRPr="00636ED1">
        <w:rPr>
          <w:rFonts w:ascii="Times New Roman" w:eastAsia="Times New Roman" w:hAnsi="Times New Roman"/>
          <w:sz w:val="20"/>
          <w:szCs w:val="20"/>
          <w:lang w:eastAsia="ru-RU"/>
        </w:rPr>
        <w:t>2. Противопожарное обустройство населенных пунктов межселенной территории (д. Заимка, д. Каменка, д. Прилуки).</w:t>
      </w:r>
    </w:p>
    <w:p w:rsidR="00636ED1" w:rsidRPr="00636ED1" w:rsidRDefault="00636ED1" w:rsidP="00636ED1">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636ED1">
        <w:rPr>
          <w:rFonts w:ascii="Times New Roman" w:eastAsia="Times New Roman" w:hAnsi="Times New Roman"/>
          <w:sz w:val="20"/>
          <w:szCs w:val="20"/>
          <w:lang w:eastAsia="ru-RU"/>
        </w:rPr>
        <w:t>3. Обеспечение первичных мер пожарной безопасности населенных пунктов межселенной территории.</w:t>
      </w:r>
    </w:p>
    <w:p w:rsidR="00636ED1" w:rsidRPr="00636ED1" w:rsidRDefault="00636ED1" w:rsidP="00636ED1">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636ED1">
        <w:rPr>
          <w:rFonts w:ascii="Times New Roman" w:eastAsia="Times New Roman" w:hAnsi="Times New Roman"/>
          <w:sz w:val="20"/>
          <w:szCs w:val="20"/>
          <w:lang w:eastAsia="ru-RU"/>
        </w:rPr>
        <w:t>4. Противопожарное обустройство здания администрации Богучанского района (с. Богучаны, ул. Октябрьская, 72).</w:t>
      </w:r>
    </w:p>
    <w:p w:rsidR="00636ED1" w:rsidRPr="00636ED1" w:rsidRDefault="00636ED1" w:rsidP="00636ED1">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636ED1">
        <w:rPr>
          <w:rFonts w:ascii="Times New Roman" w:eastAsia="Times New Roman" w:hAnsi="Times New Roman"/>
          <w:sz w:val="20"/>
          <w:szCs w:val="20"/>
          <w:lang w:eastAsia="ru-RU"/>
        </w:rPr>
        <w:t>В рамках выполнения вышеуказанных задач планируется реализация следующих мероприятий.</w:t>
      </w:r>
    </w:p>
    <w:p w:rsidR="00636ED1" w:rsidRPr="00636ED1" w:rsidRDefault="00636ED1" w:rsidP="00636ED1">
      <w:pPr>
        <w:autoSpaceDE w:val="0"/>
        <w:autoSpaceDN w:val="0"/>
        <w:adjustRightInd w:val="0"/>
        <w:spacing w:after="0" w:line="240" w:lineRule="auto"/>
        <w:ind w:firstLine="708"/>
        <w:jc w:val="both"/>
        <w:outlineLvl w:val="0"/>
        <w:rPr>
          <w:rFonts w:ascii="Times New Roman" w:eastAsia="Times New Roman" w:hAnsi="Times New Roman"/>
          <w:sz w:val="20"/>
          <w:szCs w:val="20"/>
          <w:lang w:eastAsia="ru-RU"/>
        </w:rPr>
      </w:pPr>
      <w:r w:rsidRPr="00636ED1">
        <w:rPr>
          <w:rFonts w:ascii="Times New Roman" w:eastAsia="Times New Roman" w:hAnsi="Times New Roman"/>
          <w:sz w:val="20"/>
          <w:szCs w:val="20"/>
          <w:lang w:eastAsia="ru-RU"/>
        </w:rPr>
        <w:t xml:space="preserve">Тушение пожаров в населенных пунктах Богучанского района в зоне прикрытия МКУ «МПЧ № 1» (п. Артюгино, д. Иркинеево, п. Беляки, д. Бедоба, п. Гремучий, п. Красногорьевский, п. Говорково, п. Манзя, п. Невонка, д. Гольтявино, п. Новохайский, п. Кежек, п. Пинчуга, п. Хребтовый). </w:t>
      </w:r>
    </w:p>
    <w:p w:rsidR="00636ED1" w:rsidRPr="00636ED1" w:rsidRDefault="00636ED1" w:rsidP="00636ED1">
      <w:pPr>
        <w:autoSpaceDE w:val="0"/>
        <w:autoSpaceDN w:val="0"/>
        <w:adjustRightInd w:val="0"/>
        <w:spacing w:after="0" w:line="240" w:lineRule="auto"/>
        <w:ind w:firstLine="708"/>
        <w:jc w:val="both"/>
        <w:outlineLvl w:val="0"/>
        <w:rPr>
          <w:rFonts w:ascii="Times New Roman" w:eastAsia="Times New Roman" w:hAnsi="Times New Roman"/>
          <w:sz w:val="20"/>
          <w:szCs w:val="20"/>
          <w:lang w:eastAsia="ru-RU"/>
        </w:rPr>
      </w:pPr>
      <w:r w:rsidRPr="00636ED1">
        <w:rPr>
          <w:rFonts w:ascii="Times New Roman" w:eastAsia="Times New Roman" w:hAnsi="Times New Roman"/>
          <w:sz w:val="20"/>
          <w:szCs w:val="20"/>
          <w:lang w:eastAsia="ru-RU"/>
        </w:rPr>
        <w:t>Приобретение пожарного автотранспорта.</w:t>
      </w:r>
    </w:p>
    <w:p w:rsidR="00636ED1" w:rsidRPr="00636ED1" w:rsidRDefault="00636ED1" w:rsidP="00636ED1">
      <w:pPr>
        <w:autoSpaceDE w:val="0"/>
        <w:autoSpaceDN w:val="0"/>
        <w:adjustRightInd w:val="0"/>
        <w:spacing w:after="0" w:line="240" w:lineRule="auto"/>
        <w:ind w:firstLine="708"/>
        <w:jc w:val="both"/>
        <w:outlineLvl w:val="0"/>
        <w:rPr>
          <w:rFonts w:ascii="Times New Roman" w:eastAsia="Times New Roman" w:hAnsi="Times New Roman"/>
          <w:sz w:val="20"/>
          <w:szCs w:val="20"/>
          <w:lang w:eastAsia="ru-RU"/>
        </w:rPr>
      </w:pPr>
      <w:r w:rsidRPr="00636ED1">
        <w:rPr>
          <w:rFonts w:ascii="Times New Roman" w:eastAsia="Times New Roman" w:hAnsi="Times New Roman"/>
          <w:sz w:val="20"/>
          <w:szCs w:val="20"/>
          <w:lang w:eastAsia="ru-RU"/>
        </w:rPr>
        <w:t>Противопожарное обустройство населенных пунктов межселенной территории (д. Заимка, д. Каменка, д. Прилуки).</w:t>
      </w:r>
    </w:p>
    <w:p w:rsidR="00636ED1" w:rsidRPr="00636ED1" w:rsidRDefault="00636ED1" w:rsidP="00636ED1">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636ED1">
        <w:rPr>
          <w:rFonts w:ascii="Times New Roman" w:eastAsia="Times New Roman" w:hAnsi="Times New Roman"/>
          <w:sz w:val="20"/>
          <w:szCs w:val="20"/>
          <w:lang w:eastAsia="ru-RU"/>
        </w:rPr>
        <w:t>Обеспечение первичных мер пожарной безопасности населенных пунктов межселенной территории</w:t>
      </w:r>
    </w:p>
    <w:p w:rsidR="00636ED1" w:rsidRPr="00636ED1" w:rsidRDefault="00636ED1" w:rsidP="00636ED1">
      <w:pPr>
        <w:spacing w:after="0" w:line="240" w:lineRule="auto"/>
        <w:ind w:firstLine="709"/>
        <w:jc w:val="both"/>
        <w:rPr>
          <w:rFonts w:ascii="Times New Roman" w:eastAsia="Times New Roman" w:hAnsi="Times New Roman"/>
          <w:sz w:val="20"/>
          <w:szCs w:val="20"/>
          <w:lang w:eastAsia="ru-RU"/>
        </w:rPr>
      </w:pPr>
      <w:r w:rsidRPr="00636ED1">
        <w:rPr>
          <w:rFonts w:ascii="Times New Roman" w:eastAsia="Times New Roman" w:hAnsi="Times New Roman"/>
          <w:sz w:val="20"/>
          <w:szCs w:val="20"/>
          <w:lang w:eastAsia="ru-RU"/>
        </w:rPr>
        <w:t>Субсидия бюджету Богучанского района на обеспечение первичных мер пожарной безопасности поселений Богучанского района, а именно Обеспечение первичных мер пожарной безопасности на территории 18 сельских советов, в соответствии с соглашением.</w:t>
      </w:r>
    </w:p>
    <w:p w:rsidR="00636ED1" w:rsidRPr="00636ED1" w:rsidRDefault="00636ED1" w:rsidP="00636ED1">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636ED1">
        <w:rPr>
          <w:rFonts w:ascii="Times New Roman" w:eastAsia="Times New Roman" w:hAnsi="Times New Roman"/>
          <w:sz w:val="20"/>
          <w:szCs w:val="20"/>
          <w:lang w:eastAsia="ru-RU"/>
        </w:rPr>
        <w:t>Противопожарное обустройство здания администрации Богучанского района (с. Богучаны, ул. Октябрьская, 72).</w:t>
      </w:r>
    </w:p>
    <w:p w:rsidR="00636ED1" w:rsidRPr="00636ED1" w:rsidRDefault="00636ED1" w:rsidP="00636ED1">
      <w:pPr>
        <w:spacing w:after="0" w:line="240" w:lineRule="auto"/>
        <w:ind w:firstLine="709"/>
        <w:jc w:val="both"/>
        <w:rPr>
          <w:rFonts w:ascii="Times New Roman" w:eastAsia="Times New Roman" w:hAnsi="Times New Roman"/>
          <w:sz w:val="20"/>
          <w:szCs w:val="20"/>
          <w:lang w:eastAsia="ru-RU"/>
        </w:rPr>
      </w:pPr>
      <w:r w:rsidRPr="00636ED1">
        <w:rPr>
          <w:rFonts w:ascii="Times New Roman" w:eastAsia="Times New Roman" w:hAnsi="Times New Roman"/>
          <w:sz w:val="20"/>
          <w:szCs w:val="20"/>
          <w:lang w:eastAsia="ru-RU"/>
        </w:rPr>
        <w:t>Срок реализации подпрограммы: 2024 – 2027 годы.</w:t>
      </w:r>
    </w:p>
    <w:p w:rsidR="00636ED1" w:rsidRPr="00636ED1" w:rsidRDefault="00636ED1" w:rsidP="00636ED1">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636ED1">
        <w:rPr>
          <w:rFonts w:ascii="Times New Roman" w:eastAsia="Times New Roman" w:hAnsi="Times New Roman"/>
          <w:sz w:val="20"/>
          <w:szCs w:val="20"/>
          <w:lang w:eastAsia="ru-RU"/>
        </w:rPr>
        <w:t>Решение поставленной цели и задачи определяется достижением показателей результативности, представленных в приложении № 1 к настоящей подпрограмме.</w:t>
      </w:r>
    </w:p>
    <w:p w:rsidR="00636ED1" w:rsidRPr="00636ED1" w:rsidRDefault="00636ED1" w:rsidP="00636ED1">
      <w:pPr>
        <w:autoSpaceDE w:val="0"/>
        <w:autoSpaceDN w:val="0"/>
        <w:adjustRightInd w:val="0"/>
        <w:spacing w:after="0" w:line="240" w:lineRule="auto"/>
        <w:ind w:firstLine="720"/>
        <w:jc w:val="both"/>
        <w:rPr>
          <w:rFonts w:ascii="Times New Roman" w:eastAsia="Times New Roman" w:hAnsi="Times New Roman"/>
          <w:sz w:val="20"/>
          <w:szCs w:val="20"/>
          <w:lang w:eastAsia="ru-RU"/>
        </w:rPr>
      </w:pPr>
    </w:p>
    <w:p w:rsidR="00636ED1" w:rsidRPr="00636ED1" w:rsidRDefault="00636ED1" w:rsidP="00636ED1">
      <w:pPr>
        <w:autoSpaceDE w:val="0"/>
        <w:autoSpaceDN w:val="0"/>
        <w:adjustRightInd w:val="0"/>
        <w:spacing w:after="0" w:line="240" w:lineRule="auto"/>
        <w:jc w:val="center"/>
        <w:rPr>
          <w:rFonts w:ascii="Times New Roman" w:eastAsia="Times New Roman" w:hAnsi="Times New Roman"/>
          <w:sz w:val="20"/>
          <w:szCs w:val="20"/>
          <w:lang w:eastAsia="ru-RU"/>
        </w:rPr>
      </w:pPr>
      <w:r w:rsidRPr="00636ED1">
        <w:rPr>
          <w:rFonts w:ascii="Times New Roman" w:eastAsia="Times New Roman" w:hAnsi="Times New Roman"/>
          <w:sz w:val="20"/>
          <w:szCs w:val="20"/>
          <w:lang w:eastAsia="ru-RU"/>
        </w:rPr>
        <w:t>2.3. Механизм реализации мероприятий подпрограммы</w:t>
      </w:r>
    </w:p>
    <w:p w:rsidR="00636ED1" w:rsidRPr="00636ED1" w:rsidRDefault="00636ED1" w:rsidP="00636ED1">
      <w:pPr>
        <w:spacing w:after="0" w:line="240" w:lineRule="auto"/>
        <w:ind w:firstLine="709"/>
        <w:jc w:val="both"/>
        <w:rPr>
          <w:rFonts w:ascii="Times New Roman" w:eastAsia="Times New Roman" w:hAnsi="Times New Roman"/>
          <w:sz w:val="20"/>
          <w:szCs w:val="20"/>
          <w:lang w:eastAsia="ru-RU"/>
        </w:rPr>
      </w:pPr>
      <w:r w:rsidRPr="00636ED1">
        <w:rPr>
          <w:rFonts w:ascii="Times New Roman" w:eastAsia="Times New Roman" w:hAnsi="Times New Roman"/>
          <w:sz w:val="20"/>
          <w:szCs w:val="20"/>
          <w:lang w:eastAsia="ru-RU"/>
        </w:rPr>
        <w:t>Главными распорядителями бюджетных средств на выполнение мероприятий подпрограммы выступает администрация Богучанского района, управление муниципальной собственностью Богучанского района, МКУ «МПЧ № 1», финансовое управление администрации Богучанского района.</w:t>
      </w:r>
    </w:p>
    <w:p w:rsidR="00636ED1" w:rsidRPr="00636ED1" w:rsidRDefault="00636ED1" w:rsidP="00636ED1">
      <w:pPr>
        <w:spacing w:after="0" w:line="240" w:lineRule="auto"/>
        <w:ind w:firstLine="709"/>
        <w:jc w:val="both"/>
        <w:rPr>
          <w:rFonts w:ascii="Times New Roman" w:eastAsia="Times New Roman" w:hAnsi="Times New Roman"/>
          <w:sz w:val="20"/>
          <w:szCs w:val="20"/>
          <w:lang w:eastAsia="ru-RU"/>
        </w:rPr>
      </w:pPr>
      <w:r w:rsidRPr="00636ED1">
        <w:rPr>
          <w:rFonts w:ascii="Times New Roman" w:eastAsia="Times New Roman" w:hAnsi="Times New Roman"/>
          <w:sz w:val="20"/>
          <w:szCs w:val="20"/>
          <w:lang w:eastAsia="ru-RU"/>
        </w:rPr>
        <w:t>Финансирование мероприятий подпрограммы осуществляется на основании государственных контрактов, заключенных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636ED1" w:rsidRPr="00636ED1" w:rsidRDefault="00636ED1" w:rsidP="00636ED1">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636ED1">
        <w:rPr>
          <w:rFonts w:ascii="Times New Roman" w:eastAsia="Times New Roman" w:hAnsi="Times New Roman"/>
          <w:sz w:val="20"/>
          <w:szCs w:val="20"/>
          <w:lang w:eastAsia="ru-RU"/>
        </w:rPr>
        <w:t>Получателем бюджетных средств на выполнение мероприятия 1.1 является МКУ «МПЧ № 1».</w:t>
      </w:r>
    </w:p>
    <w:p w:rsidR="00636ED1" w:rsidRPr="00636ED1" w:rsidRDefault="00636ED1" w:rsidP="00636ED1">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636ED1">
        <w:rPr>
          <w:rFonts w:ascii="Times New Roman" w:eastAsia="Times New Roman" w:hAnsi="Times New Roman"/>
          <w:sz w:val="20"/>
          <w:szCs w:val="20"/>
          <w:lang w:eastAsia="ru-RU"/>
        </w:rPr>
        <w:t>Реализацию мероприятия по муниципальному заказу осуществляет МКУ «МПЧ № 1» путем поддержания техники и персонала в готовности обеспечить нормативное время прибытия к месту пожара специальной и приспособленной для целей пожаротушения техники.</w:t>
      </w:r>
    </w:p>
    <w:p w:rsidR="00636ED1" w:rsidRPr="00636ED1" w:rsidRDefault="00636ED1" w:rsidP="00636ED1">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636ED1">
        <w:rPr>
          <w:rFonts w:ascii="Times New Roman" w:eastAsia="Times New Roman" w:hAnsi="Times New Roman"/>
          <w:sz w:val="20"/>
          <w:szCs w:val="20"/>
          <w:lang w:eastAsia="ru-RU"/>
        </w:rPr>
        <w:t>Получателем краевых бюджетных средств на выполнение мероприятия являются администрация Богучанского района, 18 поселений Богучанского района. Реализацию мероприятия осуществляет финансовое управление Богучанского района, путем перечисления краевых средств в бюджеты поселений Богучанского района и администрация Богучанского района.</w:t>
      </w:r>
    </w:p>
    <w:p w:rsidR="00636ED1" w:rsidRPr="00636ED1" w:rsidRDefault="00636ED1" w:rsidP="00636ED1">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636ED1">
        <w:rPr>
          <w:rFonts w:ascii="Times New Roman" w:eastAsia="Times New Roman" w:hAnsi="Times New Roman"/>
          <w:sz w:val="20"/>
          <w:szCs w:val="20"/>
          <w:lang w:eastAsia="ru-RU"/>
        </w:rPr>
        <w:t>Реализацию остальных мероприятий осуществляет администрация Богучанского района (отдел по делам ГО, ЧС и ПБ) организацией работ по противопожарному  обустройству населенных пунктов межселенной территории, обеспечению первичных мер пожарной безопасности населенных пунктов межселенной территории, противопожарному обустройству здания администрации Богучанского района (с. Богучаны, ул. Октябрьская, 72).</w:t>
      </w:r>
    </w:p>
    <w:p w:rsidR="00636ED1" w:rsidRPr="00636ED1" w:rsidRDefault="00636ED1" w:rsidP="00636ED1">
      <w:pPr>
        <w:autoSpaceDE w:val="0"/>
        <w:autoSpaceDN w:val="0"/>
        <w:adjustRightInd w:val="0"/>
        <w:spacing w:after="0" w:line="240" w:lineRule="auto"/>
        <w:ind w:firstLine="708"/>
        <w:jc w:val="both"/>
        <w:rPr>
          <w:rFonts w:ascii="Times New Roman" w:eastAsia="Times New Roman" w:hAnsi="Times New Roman"/>
          <w:sz w:val="20"/>
          <w:szCs w:val="20"/>
          <w:lang w:eastAsia="ru-RU"/>
        </w:rPr>
      </w:pPr>
    </w:p>
    <w:p w:rsidR="00636ED1" w:rsidRPr="00636ED1" w:rsidRDefault="00636ED1" w:rsidP="00636ED1">
      <w:pPr>
        <w:autoSpaceDE w:val="0"/>
        <w:autoSpaceDN w:val="0"/>
        <w:adjustRightInd w:val="0"/>
        <w:spacing w:after="0" w:line="240" w:lineRule="auto"/>
        <w:jc w:val="center"/>
        <w:rPr>
          <w:rFonts w:ascii="Times New Roman" w:eastAsia="Times New Roman" w:hAnsi="Times New Roman"/>
          <w:sz w:val="20"/>
          <w:szCs w:val="20"/>
          <w:lang w:eastAsia="ru-RU"/>
        </w:rPr>
      </w:pPr>
      <w:r w:rsidRPr="00636ED1">
        <w:rPr>
          <w:rFonts w:ascii="Times New Roman" w:eastAsia="Times New Roman" w:hAnsi="Times New Roman"/>
          <w:sz w:val="20"/>
          <w:szCs w:val="20"/>
          <w:lang w:eastAsia="ru-RU"/>
        </w:rPr>
        <w:t>2.4. Управление подпрограммой и контроль за ходом ее выполнения</w:t>
      </w:r>
    </w:p>
    <w:p w:rsidR="00636ED1" w:rsidRPr="00636ED1" w:rsidRDefault="00636ED1" w:rsidP="00636ED1">
      <w:pPr>
        <w:autoSpaceDE w:val="0"/>
        <w:autoSpaceDN w:val="0"/>
        <w:adjustRightInd w:val="0"/>
        <w:spacing w:after="0" w:line="240" w:lineRule="auto"/>
        <w:jc w:val="center"/>
        <w:rPr>
          <w:rFonts w:ascii="Times New Roman" w:eastAsia="Times New Roman" w:hAnsi="Times New Roman"/>
          <w:sz w:val="20"/>
          <w:szCs w:val="20"/>
          <w:lang w:eastAsia="ru-RU"/>
        </w:rPr>
      </w:pPr>
    </w:p>
    <w:p w:rsidR="00636ED1" w:rsidRPr="00636ED1" w:rsidRDefault="00636ED1" w:rsidP="00636ED1">
      <w:pPr>
        <w:spacing w:after="0" w:line="240" w:lineRule="auto"/>
        <w:ind w:firstLine="709"/>
        <w:jc w:val="both"/>
        <w:rPr>
          <w:rFonts w:ascii="Times New Roman" w:eastAsia="Times New Roman" w:hAnsi="Times New Roman"/>
          <w:sz w:val="20"/>
          <w:szCs w:val="20"/>
          <w:lang w:eastAsia="ru-RU"/>
        </w:rPr>
      </w:pPr>
      <w:bookmarkStart w:id="13" w:name="_Hlk119423923"/>
      <w:r w:rsidRPr="00636ED1">
        <w:rPr>
          <w:rFonts w:ascii="Times New Roman" w:eastAsia="Times New Roman" w:hAnsi="Times New Roman"/>
          <w:sz w:val="20"/>
          <w:szCs w:val="20"/>
          <w:lang w:eastAsia="ru-RU"/>
        </w:rPr>
        <w:t>Текущее управление реализацией подпрограммы осуществляется исполнителем подпрограммы – отдел по делам ГО, ЧС и ПБ администрации Богучанского района, МКУ «МПЧ № 1», финансовое управление администрации Богучанского района.</w:t>
      </w:r>
    </w:p>
    <w:p w:rsidR="00636ED1" w:rsidRPr="00636ED1" w:rsidRDefault="00636ED1" w:rsidP="00636ED1">
      <w:pPr>
        <w:spacing w:after="0" w:line="240" w:lineRule="auto"/>
        <w:ind w:firstLine="709"/>
        <w:jc w:val="both"/>
        <w:rPr>
          <w:rFonts w:ascii="Times New Roman" w:eastAsia="Times New Roman" w:hAnsi="Times New Roman"/>
          <w:sz w:val="20"/>
          <w:szCs w:val="20"/>
          <w:lang w:eastAsia="ru-RU"/>
        </w:rPr>
      </w:pPr>
      <w:r w:rsidRPr="00636ED1">
        <w:rPr>
          <w:rFonts w:ascii="Times New Roman" w:eastAsia="Times New Roman" w:hAnsi="Times New Roman"/>
          <w:sz w:val="20"/>
          <w:szCs w:val="20"/>
          <w:lang w:eastAsia="ru-RU"/>
        </w:rPr>
        <w:t xml:space="preserve">Управление подпрограммой и контроль за ходом ее выполнения осуществляется в соответствии с </w:t>
      </w:r>
      <w:hyperlink r:id="rId15" w:history="1">
        <w:r w:rsidRPr="00636ED1">
          <w:rPr>
            <w:rFonts w:ascii="Times New Roman" w:eastAsia="Times New Roman" w:hAnsi="Times New Roman"/>
            <w:sz w:val="20"/>
            <w:szCs w:val="20"/>
            <w:lang w:eastAsia="ru-RU"/>
          </w:rPr>
          <w:t>Порядком</w:t>
        </w:r>
      </w:hyperlink>
      <w:r w:rsidRPr="00636ED1">
        <w:rPr>
          <w:rFonts w:ascii="Times New Roman" w:eastAsia="Times New Roman" w:hAnsi="Times New Roman"/>
          <w:sz w:val="20"/>
          <w:szCs w:val="20"/>
          <w:lang w:eastAsia="ru-RU"/>
        </w:rPr>
        <w:t xml:space="preserve"> принятия решений о разработке муниципальных программ Богучанского района, их </w:t>
      </w:r>
      <w:r w:rsidRPr="00636ED1">
        <w:rPr>
          <w:rFonts w:ascii="Times New Roman" w:eastAsia="Times New Roman" w:hAnsi="Times New Roman"/>
          <w:sz w:val="20"/>
          <w:szCs w:val="20"/>
          <w:lang w:eastAsia="ru-RU"/>
        </w:rPr>
        <w:lastRenderedPageBreak/>
        <w:t xml:space="preserve">формировании и реализации, утвержденного постановлением администрации Богучанского района от 17.07.2013 № 849-п. </w:t>
      </w:r>
    </w:p>
    <w:p w:rsidR="00636ED1" w:rsidRPr="00636ED1" w:rsidRDefault="00636ED1" w:rsidP="00636ED1">
      <w:pPr>
        <w:spacing w:after="0" w:line="240" w:lineRule="auto"/>
        <w:ind w:firstLine="709"/>
        <w:jc w:val="both"/>
        <w:rPr>
          <w:rFonts w:ascii="Times New Roman" w:eastAsia="Times New Roman" w:hAnsi="Times New Roman"/>
          <w:sz w:val="20"/>
          <w:szCs w:val="20"/>
          <w:lang w:eastAsia="ru-RU"/>
        </w:rPr>
      </w:pPr>
      <w:r w:rsidRPr="00636ED1">
        <w:rPr>
          <w:rFonts w:ascii="Times New Roman" w:eastAsia="Times New Roman" w:hAnsi="Times New Roman"/>
          <w:sz w:val="20"/>
          <w:szCs w:val="20"/>
          <w:lang w:eastAsia="ru-RU"/>
        </w:rPr>
        <w:t>Контроль за целевым и эффективным использованием средств, предусмотренных на реализацию мероприятий подпрограммы, осуществляет</w:t>
      </w:r>
      <w:r w:rsidRPr="00636ED1">
        <w:rPr>
          <w:rFonts w:ascii="Times New Roman" w:hAnsi="Times New Roman"/>
          <w:sz w:val="20"/>
          <w:szCs w:val="20"/>
        </w:rPr>
        <w:t xml:space="preserve"> администрация Богучанского района</w:t>
      </w:r>
      <w:r w:rsidRPr="00636ED1">
        <w:rPr>
          <w:rFonts w:ascii="Times New Roman" w:eastAsia="Times New Roman" w:hAnsi="Times New Roman"/>
          <w:sz w:val="20"/>
          <w:szCs w:val="20"/>
          <w:lang w:eastAsia="ru-RU"/>
        </w:rPr>
        <w:t xml:space="preserve"> (отдел по делам ГО, ЧС и ПБ), финансовое управление администрации Богучанского района.</w:t>
      </w:r>
    </w:p>
    <w:p w:rsidR="00636ED1" w:rsidRPr="00636ED1" w:rsidRDefault="00636ED1" w:rsidP="00636ED1">
      <w:pPr>
        <w:spacing w:after="0" w:line="240" w:lineRule="auto"/>
        <w:ind w:firstLine="709"/>
        <w:jc w:val="both"/>
        <w:rPr>
          <w:rFonts w:ascii="Times New Roman" w:hAnsi="Times New Roman"/>
          <w:sz w:val="20"/>
          <w:szCs w:val="20"/>
        </w:rPr>
      </w:pPr>
      <w:r w:rsidRPr="00636ED1">
        <w:rPr>
          <w:rFonts w:ascii="Times New Roman" w:eastAsia="Times New Roman" w:hAnsi="Times New Roman"/>
          <w:sz w:val="20"/>
          <w:szCs w:val="20"/>
          <w:lang w:eastAsia="ru-RU"/>
        </w:rPr>
        <w:t>Ответственным за подготовку и представление отчетных данных является отдел по делам ГО, ЧС и ПБ администрации Богучанского район</w:t>
      </w:r>
      <w:r w:rsidRPr="00636ED1">
        <w:rPr>
          <w:rFonts w:ascii="Times New Roman" w:hAnsi="Times New Roman"/>
          <w:sz w:val="20"/>
          <w:szCs w:val="20"/>
        </w:rPr>
        <w:t>а.</w:t>
      </w:r>
    </w:p>
    <w:p w:rsidR="00636ED1" w:rsidRPr="00636ED1" w:rsidRDefault="00636ED1" w:rsidP="00636ED1">
      <w:pPr>
        <w:spacing w:after="0" w:line="240" w:lineRule="auto"/>
        <w:ind w:firstLine="709"/>
        <w:jc w:val="both"/>
        <w:rPr>
          <w:rFonts w:ascii="Times New Roman" w:hAnsi="Times New Roman"/>
          <w:sz w:val="20"/>
          <w:szCs w:val="20"/>
        </w:rPr>
      </w:pPr>
    </w:p>
    <w:bookmarkEnd w:id="13"/>
    <w:p w:rsidR="00636ED1" w:rsidRPr="00636ED1" w:rsidRDefault="00636ED1" w:rsidP="00636ED1">
      <w:pPr>
        <w:spacing w:after="0" w:line="240" w:lineRule="auto"/>
        <w:ind w:firstLine="709"/>
        <w:jc w:val="center"/>
        <w:rPr>
          <w:rFonts w:ascii="Times New Roman" w:hAnsi="Times New Roman"/>
          <w:sz w:val="20"/>
          <w:szCs w:val="20"/>
        </w:rPr>
      </w:pPr>
      <w:r w:rsidRPr="00636ED1">
        <w:rPr>
          <w:rFonts w:ascii="Times New Roman" w:eastAsia="Times New Roman" w:hAnsi="Times New Roman"/>
          <w:sz w:val="20"/>
          <w:szCs w:val="20"/>
          <w:lang w:eastAsia="ru-RU"/>
        </w:rPr>
        <w:t>2.5. Оценка социально-экономической эффективности от реализации подпрограммы</w:t>
      </w:r>
    </w:p>
    <w:p w:rsidR="00636ED1" w:rsidRPr="00636ED1" w:rsidRDefault="00636ED1" w:rsidP="00636ED1">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636ED1">
        <w:rPr>
          <w:rFonts w:ascii="Times New Roman" w:eastAsia="Times New Roman" w:hAnsi="Times New Roman"/>
          <w:sz w:val="20"/>
          <w:szCs w:val="20"/>
          <w:lang w:eastAsia="ru-RU"/>
        </w:rPr>
        <w:t xml:space="preserve">Реализация мероприятий подпрограммы «Борьба с пожарами в населенных пунктах района» позволит создать благоприятные условия для обеспечения пожарной безопасности на территории населенных пунктов района. </w:t>
      </w:r>
    </w:p>
    <w:p w:rsidR="00636ED1" w:rsidRPr="00636ED1" w:rsidRDefault="00636ED1" w:rsidP="00636ED1">
      <w:pPr>
        <w:spacing w:after="0" w:line="240" w:lineRule="auto"/>
        <w:ind w:firstLine="708"/>
        <w:jc w:val="both"/>
        <w:rPr>
          <w:rFonts w:ascii="Times New Roman" w:eastAsia="Times New Roman" w:hAnsi="Times New Roman"/>
          <w:sz w:val="20"/>
          <w:szCs w:val="20"/>
          <w:lang w:eastAsia="ru-RU"/>
        </w:rPr>
      </w:pPr>
      <w:r w:rsidRPr="00636ED1">
        <w:rPr>
          <w:rFonts w:ascii="Times New Roman" w:eastAsia="Times New Roman" w:hAnsi="Times New Roman"/>
          <w:sz w:val="20"/>
          <w:szCs w:val="20"/>
          <w:lang w:eastAsia="ru-RU"/>
        </w:rPr>
        <w:t xml:space="preserve">При выполнении подпрограммных мероприятий ожидается выполнение следующих задач: </w:t>
      </w:r>
    </w:p>
    <w:p w:rsidR="00636ED1" w:rsidRPr="00636ED1" w:rsidRDefault="00636ED1" w:rsidP="00636ED1">
      <w:pPr>
        <w:spacing w:after="0" w:line="240" w:lineRule="auto"/>
        <w:ind w:firstLine="708"/>
        <w:jc w:val="both"/>
        <w:rPr>
          <w:rFonts w:ascii="Times New Roman" w:eastAsia="Times New Roman" w:hAnsi="Times New Roman"/>
          <w:sz w:val="20"/>
          <w:szCs w:val="20"/>
          <w:lang w:eastAsia="ru-RU"/>
        </w:rPr>
      </w:pPr>
      <w:r w:rsidRPr="00636ED1">
        <w:rPr>
          <w:rFonts w:ascii="Times New Roman" w:eastAsia="Times New Roman" w:hAnsi="Times New Roman"/>
          <w:sz w:val="20"/>
          <w:szCs w:val="20"/>
          <w:lang w:eastAsia="ru-RU"/>
        </w:rPr>
        <w:t>снижение числа погибших при пожарах в зоне прикрытия силами МКУ «МПЧ № 1» к концу 2027 года 98,4 % от среднего показателя 2013 года;</w:t>
      </w:r>
    </w:p>
    <w:p w:rsidR="00636ED1" w:rsidRPr="00636ED1" w:rsidRDefault="00636ED1" w:rsidP="00636ED1">
      <w:pPr>
        <w:spacing w:after="0" w:line="240" w:lineRule="auto"/>
        <w:ind w:firstLine="708"/>
        <w:jc w:val="both"/>
        <w:rPr>
          <w:rFonts w:ascii="Times New Roman" w:eastAsia="Times New Roman" w:hAnsi="Times New Roman"/>
          <w:sz w:val="20"/>
          <w:szCs w:val="20"/>
          <w:lang w:eastAsia="ru-RU"/>
        </w:rPr>
      </w:pPr>
      <w:r w:rsidRPr="00636ED1">
        <w:rPr>
          <w:rFonts w:ascii="Times New Roman" w:eastAsia="Times New Roman" w:hAnsi="Times New Roman"/>
          <w:sz w:val="20"/>
          <w:szCs w:val="20"/>
          <w:lang w:eastAsia="ru-RU"/>
        </w:rPr>
        <w:t>снижение числа травмированных при пожарах в зоне прикрытия МКУ «МПЧ № 1» к концу 2027 года 99,0 % от среднего показателя 2013 года;</w:t>
      </w:r>
    </w:p>
    <w:p w:rsidR="00636ED1" w:rsidRPr="00636ED1" w:rsidRDefault="00636ED1" w:rsidP="00636ED1">
      <w:pPr>
        <w:spacing w:after="0" w:line="240" w:lineRule="auto"/>
        <w:ind w:firstLine="708"/>
        <w:jc w:val="both"/>
        <w:rPr>
          <w:rFonts w:ascii="Times New Roman" w:eastAsia="Times New Roman" w:hAnsi="Times New Roman"/>
          <w:sz w:val="20"/>
          <w:szCs w:val="20"/>
          <w:lang w:eastAsia="ru-RU"/>
        </w:rPr>
      </w:pPr>
      <w:r w:rsidRPr="00636ED1">
        <w:rPr>
          <w:rFonts w:ascii="Times New Roman" w:eastAsia="Times New Roman" w:hAnsi="Times New Roman"/>
          <w:sz w:val="20"/>
          <w:szCs w:val="20"/>
          <w:lang w:eastAsia="ru-RU"/>
        </w:rPr>
        <w:t>не допущение гибели и травматизма при пожарах на межселенных территориях к концу 2027 года 100 % от среднего показателя 2013 года;</w:t>
      </w:r>
    </w:p>
    <w:p w:rsidR="00636ED1" w:rsidRPr="00636ED1" w:rsidRDefault="00636ED1" w:rsidP="00636ED1">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636ED1">
        <w:rPr>
          <w:rFonts w:ascii="Times New Roman" w:eastAsia="Times New Roman" w:hAnsi="Times New Roman"/>
          <w:sz w:val="20"/>
          <w:szCs w:val="20"/>
          <w:lang w:eastAsia="ru-RU"/>
        </w:rPr>
        <w:t>снижение ущерба от пожаров в зоне прикрытия МКУ «МПЧ № 1» к концу 2027 года 95,5 % от среднего показателя 2013 года.</w:t>
      </w:r>
    </w:p>
    <w:p w:rsidR="00636ED1" w:rsidRPr="00636ED1" w:rsidRDefault="00636ED1" w:rsidP="00636ED1">
      <w:pPr>
        <w:spacing w:after="0" w:line="240" w:lineRule="auto"/>
        <w:ind w:firstLine="709"/>
        <w:jc w:val="both"/>
        <w:rPr>
          <w:rFonts w:ascii="Times New Roman" w:eastAsia="Times New Roman" w:hAnsi="Times New Roman"/>
          <w:sz w:val="20"/>
          <w:szCs w:val="20"/>
          <w:lang w:eastAsia="ru-RU"/>
        </w:rPr>
      </w:pPr>
      <w:r w:rsidRPr="00636ED1">
        <w:rPr>
          <w:rFonts w:ascii="Times New Roman" w:eastAsia="Times New Roman" w:hAnsi="Times New Roman"/>
          <w:sz w:val="20"/>
          <w:szCs w:val="20"/>
          <w:lang w:eastAsia="ru-RU"/>
        </w:rPr>
        <w:t>Оценку социально-экономической эффективности проводит отдел по делам ГО, ЧС и ПБ администрации Богучанского район.</w:t>
      </w:r>
    </w:p>
    <w:p w:rsidR="00636ED1" w:rsidRPr="00636ED1" w:rsidRDefault="00636ED1" w:rsidP="00636ED1">
      <w:pPr>
        <w:spacing w:after="0" w:line="240" w:lineRule="auto"/>
        <w:ind w:firstLine="709"/>
        <w:jc w:val="both"/>
        <w:rPr>
          <w:rFonts w:ascii="Times New Roman" w:hAnsi="Times New Roman"/>
          <w:sz w:val="20"/>
          <w:szCs w:val="20"/>
        </w:rPr>
      </w:pPr>
      <w:r w:rsidRPr="00636ED1">
        <w:rPr>
          <w:rFonts w:ascii="Times New Roman" w:eastAsia="Times New Roman" w:hAnsi="Times New Roman"/>
          <w:sz w:val="20"/>
          <w:szCs w:val="20"/>
          <w:lang w:eastAsia="ru-RU"/>
        </w:rPr>
        <w:t xml:space="preserve">Обязательным условием эффективности программы является успешное выполнение </w:t>
      </w:r>
      <w:r w:rsidRPr="00636ED1">
        <w:rPr>
          <w:rFonts w:ascii="Times New Roman" w:hAnsi="Times New Roman"/>
          <w:sz w:val="20"/>
          <w:szCs w:val="20"/>
        </w:rPr>
        <w:t>целевых индикаторов и показателей подпрограммы, а также мероприятий в установленные сроки.</w:t>
      </w:r>
    </w:p>
    <w:p w:rsidR="00636ED1" w:rsidRPr="00636ED1" w:rsidRDefault="00636ED1" w:rsidP="00636ED1">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636ED1">
        <w:rPr>
          <w:rFonts w:ascii="Times New Roman" w:eastAsia="Times New Roman" w:hAnsi="Times New Roman"/>
          <w:sz w:val="20"/>
          <w:szCs w:val="20"/>
          <w:lang w:eastAsia="ru-RU"/>
        </w:rPr>
        <w:t>Подпрограмма не содержит мероприятий, направленных на изменение состояния окружающей среды.</w:t>
      </w:r>
    </w:p>
    <w:p w:rsidR="00636ED1" w:rsidRPr="00636ED1" w:rsidRDefault="00636ED1" w:rsidP="00636ED1">
      <w:pPr>
        <w:spacing w:after="0" w:line="240" w:lineRule="auto"/>
        <w:ind w:firstLine="709"/>
        <w:jc w:val="both"/>
        <w:rPr>
          <w:rFonts w:ascii="Times New Roman" w:eastAsia="Times New Roman" w:hAnsi="Times New Roman"/>
          <w:sz w:val="20"/>
          <w:szCs w:val="20"/>
          <w:lang w:eastAsia="ru-RU"/>
        </w:rPr>
      </w:pPr>
      <w:r w:rsidRPr="00636ED1">
        <w:rPr>
          <w:rFonts w:ascii="Times New Roman" w:eastAsia="Times New Roman" w:hAnsi="Times New Roman"/>
          <w:sz w:val="20"/>
          <w:szCs w:val="20"/>
          <w:lang w:eastAsia="ru-RU"/>
        </w:rPr>
        <w:t xml:space="preserve">С начала пожароопасного сезона 2024 года на территории района зарегистрировано 33 лесных пожара на общей площади 1 388, 33 га, (за 2017 год зарегистрировано 235 лесных пожара на общей площади 13 554,83 га, за 2018 год зарегистрировано 227 лесных пожаров на общей площади 101 170,6 га, за 2019 год зарегистрировано 219 лесных пожаров на общей площади 143796,6 га, за 2020 год на территории района зарегистрировано 249 лесных пожаров на общей площади 25 187,71 га, за 2021 год зарегистрировано 104 лесных пожара на общей площади 1 077, 91 га, за 2022 год зарегистрировано 115 лесных пожара на общей площади 9232,7 га, за 2023 год зарегистрировано 85 лесных пожара на общей площади 1105,75 га). </w:t>
      </w:r>
    </w:p>
    <w:p w:rsidR="00636ED1" w:rsidRPr="00636ED1" w:rsidRDefault="00636ED1" w:rsidP="00636ED1">
      <w:pPr>
        <w:spacing w:after="0" w:line="240" w:lineRule="auto"/>
        <w:ind w:firstLine="708"/>
        <w:jc w:val="both"/>
        <w:rPr>
          <w:rFonts w:ascii="Times New Roman" w:eastAsia="Times New Roman" w:hAnsi="Times New Roman"/>
          <w:sz w:val="20"/>
          <w:szCs w:val="20"/>
          <w:u w:val="single"/>
          <w:lang w:eastAsia="ru-RU"/>
        </w:rPr>
      </w:pPr>
      <w:r w:rsidRPr="00636ED1">
        <w:rPr>
          <w:rFonts w:ascii="Times New Roman" w:eastAsia="Times New Roman" w:hAnsi="Times New Roman"/>
          <w:sz w:val="20"/>
          <w:szCs w:val="20"/>
          <w:lang w:eastAsia="ru-RU"/>
        </w:rPr>
        <w:t xml:space="preserve">На заседании внеочередной комиссии КЧС и ПБ в 2023 году создан постоянно действующего оперативный штаб по подготовке  к пожароопасному периоду 2024 года, в который вошли </w:t>
      </w:r>
      <w:r w:rsidRPr="00636ED1">
        <w:rPr>
          <w:rFonts w:ascii="Times New Roman" w:eastAsia="Times New Roman" w:hAnsi="Times New Roman"/>
          <w:sz w:val="20"/>
          <w:szCs w:val="20"/>
          <w:u w:val="single"/>
          <w:lang w:eastAsia="ru-RU"/>
        </w:rPr>
        <w:t>главы сельсоветов, МЧС, МВД, руководители лесничеств, Авиаотрядов, ЛПС, ресурсоснабжающих организаций и энергетики, начальники Ж.Д станций п. Новохайский, п.  Кучеткан и ст. Карабула, УМС Администрации, ФУ (сельское хозяйство), РДМ, Управление образования, Соц защита, Правовой отдел Администрации, СМИ «Вести 62, Ангарская правда, руководители предприятий ЛПК (арендаторы лесного фонда или крупные лесопильные организации)</w:t>
      </w:r>
    </w:p>
    <w:p w:rsidR="00636ED1" w:rsidRPr="00636ED1" w:rsidRDefault="00636ED1" w:rsidP="00636ED1">
      <w:pPr>
        <w:spacing w:after="0" w:line="240" w:lineRule="auto"/>
        <w:ind w:firstLine="708"/>
        <w:jc w:val="both"/>
        <w:rPr>
          <w:rFonts w:ascii="Times New Roman" w:eastAsia="Times New Roman" w:hAnsi="Times New Roman"/>
          <w:sz w:val="20"/>
          <w:szCs w:val="20"/>
          <w:lang w:eastAsia="ru-RU"/>
        </w:rPr>
      </w:pPr>
      <w:r w:rsidRPr="00636ED1">
        <w:rPr>
          <w:rFonts w:ascii="Times New Roman" w:eastAsia="Times New Roman" w:hAnsi="Times New Roman"/>
          <w:sz w:val="20"/>
          <w:szCs w:val="20"/>
          <w:lang w:eastAsia="ru-RU"/>
        </w:rPr>
        <w:t>В обязательном порядке на заседания краевого Штаба при Губернаторе Красноярского края - приглашались главы сельсоветов по ландшафтным пожарам, руководители лесничеств, авиаотрядов по лесным пожарам  и вышеперечисленные руководители при наличии нерешаемых проблем по ПБ.</w:t>
      </w:r>
    </w:p>
    <w:p w:rsidR="00636ED1" w:rsidRPr="00636ED1" w:rsidRDefault="00636ED1" w:rsidP="00636ED1">
      <w:pPr>
        <w:spacing w:after="0" w:line="240" w:lineRule="auto"/>
        <w:jc w:val="both"/>
        <w:rPr>
          <w:rFonts w:ascii="Times New Roman" w:eastAsia="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7"/>
        <w:gridCol w:w="8"/>
        <w:gridCol w:w="13"/>
        <w:gridCol w:w="23"/>
        <w:gridCol w:w="2921"/>
        <w:gridCol w:w="2712"/>
        <w:gridCol w:w="2806"/>
      </w:tblGrid>
      <w:tr w:rsidR="00636ED1" w:rsidRPr="00636ED1" w:rsidTr="00636ED1">
        <w:tc>
          <w:tcPr>
            <w:tcW w:w="5000" w:type="pct"/>
            <w:gridSpan w:val="7"/>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Результаты работы по тушению лесных пожаров в сравнении</w:t>
            </w:r>
          </w:p>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 xml:space="preserve">  2022г- 2024г</w:t>
            </w:r>
          </w:p>
        </w:tc>
      </w:tr>
      <w:tr w:rsidR="00636ED1" w:rsidRPr="00636ED1" w:rsidTr="00636ED1">
        <w:tc>
          <w:tcPr>
            <w:tcW w:w="5000" w:type="pct"/>
            <w:gridSpan w:val="7"/>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2022г</w:t>
            </w:r>
          </w:p>
        </w:tc>
      </w:tr>
      <w:tr w:rsidR="00636ED1" w:rsidRPr="00636ED1" w:rsidTr="00636ED1">
        <w:tc>
          <w:tcPr>
            <w:tcW w:w="568" w:type="pct"/>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val="en-US" w:eastAsia="ru-RU"/>
              </w:rPr>
            </w:pPr>
            <w:r w:rsidRPr="00636ED1">
              <w:rPr>
                <w:rFonts w:ascii="Times New Roman" w:eastAsia="Times New Roman" w:hAnsi="Times New Roman"/>
                <w:sz w:val="14"/>
                <w:szCs w:val="14"/>
                <w:lang w:val="en-US" w:eastAsia="ru-RU"/>
              </w:rPr>
              <w:t>N</w:t>
            </w:r>
          </w:p>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п/п</w:t>
            </w:r>
          </w:p>
        </w:tc>
        <w:tc>
          <w:tcPr>
            <w:tcW w:w="1549" w:type="pct"/>
            <w:gridSpan w:val="4"/>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Лесничество</w:t>
            </w:r>
          </w:p>
        </w:tc>
        <w:tc>
          <w:tcPr>
            <w:tcW w:w="1417" w:type="pct"/>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Количество пожаров</w:t>
            </w:r>
          </w:p>
        </w:tc>
        <w:tc>
          <w:tcPr>
            <w:tcW w:w="1466" w:type="pct"/>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Площадь гектаров охваченные пожаром (га)</w:t>
            </w:r>
          </w:p>
        </w:tc>
      </w:tr>
      <w:tr w:rsidR="00636ED1" w:rsidRPr="00636ED1" w:rsidTr="00636ED1">
        <w:tc>
          <w:tcPr>
            <w:tcW w:w="2117" w:type="pct"/>
            <w:gridSpan w:val="5"/>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Богучанский авиаотряд (4 ЛПС)</w:t>
            </w:r>
          </w:p>
        </w:tc>
        <w:tc>
          <w:tcPr>
            <w:tcW w:w="1417" w:type="pct"/>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p>
        </w:tc>
        <w:tc>
          <w:tcPr>
            <w:tcW w:w="1466" w:type="pct"/>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p>
        </w:tc>
      </w:tr>
      <w:tr w:rsidR="00636ED1" w:rsidRPr="00636ED1" w:rsidTr="00636ED1">
        <w:tc>
          <w:tcPr>
            <w:tcW w:w="568" w:type="pct"/>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1.</w:t>
            </w:r>
          </w:p>
        </w:tc>
        <w:tc>
          <w:tcPr>
            <w:tcW w:w="1549" w:type="pct"/>
            <w:gridSpan w:val="4"/>
            <w:shd w:val="clear" w:color="auto" w:fill="auto"/>
          </w:tcPr>
          <w:p w:rsidR="00636ED1" w:rsidRPr="00636ED1" w:rsidRDefault="00636ED1" w:rsidP="00636ED1">
            <w:pPr>
              <w:spacing w:after="0" w:line="240" w:lineRule="auto"/>
              <w:jc w:val="both"/>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Богучанское</w:t>
            </w:r>
          </w:p>
        </w:tc>
        <w:tc>
          <w:tcPr>
            <w:tcW w:w="1417" w:type="pct"/>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5</w:t>
            </w:r>
          </w:p>
        </w:tc>
        <w:tc>
          <w:tcPr>
            <w:tcW w:w="1466" w:type="pct"/>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22,4</w:t>
            </w:r>
          </w:p>
        </w:tc>
      </w:tr>
      <w:tr w:rsidR="00636ED1" w:rsidRPr="00636ED1" w:rsidTr="00636ED1">
        <w:tc>
          <w:tcPr>
            <w:tcW w:w="568" w:type="pct"/>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2</w:t>
            </w:r>
          </w:p>
        </w:tc>
        <w:tc>
          <w:tcPr>
            <w:tcW w:w="1549" w:type="pct"/>
            <w:gridSpan w:val="4"/>
            <w:shd w:val="clear" w:color="auto" w:fill="auto"/>
          </w:tcPr>
          <w:p w:rsidR="00636ED1" w:rsidRPr="00636ED1" w:rsidRDefault="00636ED1" w:rsidP="00636ED1">
            <w:pPr>
              <w:spacing w:after="0" w:line="240" w:lineRule="auto"/>
              <w:jc w:val="both"/>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Гремучинское</w:t>
            </w:r>
          </w:p>
        </w:tc>
        <w:tc>
          <w:tcPr>
            <w:tcW w:w="1417" w:type="pct"/>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14</w:t>
            </w:r>
          </w:p>
        </w:tc>
        <w:tc>
          <w:tcPr>
            <w:tcW w:w="1466" w:type="pct"/>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46,2</w:t>
            </w:r>
          </w:p>
        </w:tc>
      </w:tr>
      <w:tr w:rsidR="00636ED1" w:rsidRPr="00636ED1" w:rsidTr="00636ED1">
        <w:tc>
          <w:tcPr>
            <w:tcW w:w="568" w:type="pct"/>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3</w:t>
            </w:r>
          </w:p>
        </w:tc>
        <w:tc>
          <w:tcPr>
            <w:tcW w:w="1549" w:type="pct"/>
            <w:gridSpan w:val="4"/>
            <w:shd w:val="clear" w:color="auto" w:fill="auto"/>
          </w:tcPr>
          <w:p w:rsidR="00636ED1" w:rsidRPr="00636ED1" w:rsidRDefault="00636ED1" w:rsidP="00636ED1">
            <w:pPr>
              <w:spacing w:after="0" w:line="240" w:lineRule="auto"/>
              <w:jc w:val="both"/>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Невонское</w:t>
            </w:r>
          </w:p>
        </w:tc>
        <w:tc>
          <w:tcPr>
            <w:tcW w:w="1417" w:type="pct"/>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8</w:t>
            </w:r>
          </w:p>
        </w:tc>
        <w:tc>
          <w:tcPr>
            <w:tcW w:w="1466" w:type="pct"/>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396,4</w:t>
            </w:r>
          </w:p>
        </w:tc>
      </w:tr>
      <w:tr w:rsidR="00636ED1" w:rsidRPr="00636ED1" w:rsidTr="00636ED1">
        <w:tc>
          <w:tcPr>
            <w:tcW w:w="568" w:type="pct"/>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4</w:t>
            </w:r>
          </w:p>
        </w:tc>
        <w:tc>
          <w:tcPr>
            <w:tcW w:w="1549" w:type="pct"/>
            <w:gridSpan w:val="4"/>
            <w:shd w:val="clear" w:color="auto" w:fill="auto"/>
          </w:tcPr>
          <w:p w:rsidR="00636ED1" w:rsidRPr="00636ED1" w:rsidRDefault="00636ED1" w:rsidP="00636ED1">
            <w:pPr>
              <w:spacing w:after="0" w:line="240" w:lineRule="auto"/>
              <w:jc w:val="both"/>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Хребтовское</w:t>
            </w:r>
          </w:p>
        </w:tc>
        <w:tc>
          <w:tcPr>
            <w:tcW w:w="1417" w:type="pct"/>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13</w:t>
            </w:r>
          </w:p>
        </w:tc>
        <w:tc>
          <w:tcPr>
            <w:tcW w:w="1466" w:type="pct"/>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19,8</w:t>
            </w:r>
          </w:p>
        </w:tc>
      </w:tr>
      <w:tr w:rsidR="00636ED1" w:rsidRPr="00636ED1" w:rsidTr="00636ED1">
        <w:tc>
          <w:tcPr>
            <w:tcW w:w="2117" w:type="pct"/>
            <w:gridSpan w:val="5"/>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Итого</w:t>
            </w:r>
          </w:p>
        </w:tc>
        <w:tc>
          <w:tcPr>
            <w:tcW w:w="1417" w:type="pct"/>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40</w:t>
            </w:r>
          </w:p>
        </w:tc>
        <w:tc>
          <w:tcPr>
            <w:tcW w:w="1466" w:type="pct"/>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484,8</w:t>
            </w:r>
          </w:p>
        </w:tc>
      </w:tr>
      <w:tr w:rsidR="00636ED1" w:rsidRPr="00636ED1" w:rsidTr="00636ED1">
        <w:tc>
          <w:tcPr>
            <w:tcW w:w="2117" w:type="pct"/>
            <w:gridSpan w:val="5"/>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Манзенский авиаотряд (2 ЛПС)</w:t>
            </w:r>
          </w:p>
        </w:tc>
        <w:tc>
          <w:tcPr>
            <w:tcW w:w="1417" w:type="pct"/>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p>
        </w:tc>
        <w:tc>
          <w:tcPr>
            <w:tcW w:w="1466" w:type="pct"/>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p>
        </w:tc>
      </w:tr>
      <w:tr w:rsidR="00636ED1" w:rsidRPr="00636ED1" w:rsidTr="00636ED1">
        <w:tc>
          <w:tcPr>
            <w:tcW w:w="568" w:type="pct"/>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5</w:t>
            </w:r>
          </w:p>
        </w:tc>
        <w:tc>
          <w:tcPr>
            <w:tcW w:w="1549" w:type="pct"/>
            <w:gridSpan w:val="4"/>
            <w:shd w:val="clear" w:color="auto" w:fill="auto"/>
          </w:tcPr>
          <w:p w:rsidR="00636ED1" w:rsidRPr="00636ED1" w:rsidRDefault="00636ED1" w:rsidP="00636ED1">
            <w:pPr>
              <w:spacing w:after="0" w:line="240" w:lineRule="auto"/>
              <w:jc w:val="both"/>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Манзенское</w:t>
            </w:r>
          </w:p>
        </w:tc>
        <w:tc>
          <w:tcPr>
            <w:tcW w:w="1417" w:type="pct"/>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14</w:t>
            </w:r>
          </w:p>
        </w:tc>
        <w:tc>
          <w:tcPr>
            <w:tcW w:w="1466" w:type="pct"/>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58,3</w:t>
            </w:r>
          </w:p>
        </w:tc>
      </w:tr>
      <w:tr w:rsidR="00636ED1" w:rsidRPr="00636ED1" w:rsidTr="00636ED1">
        <w:tc>
          <w:tcPr>
            <w:tcW w:w="568" w:type="pct"/>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6</w:t>
            </w:r>
          </w:p>
        </w:tc>
        <w:tc>
          <w:tcPr>
            <w:tcW w:w="1549" w:type="pct"/>
            <w:gridSpan w:val="4"/>
            <w:shd w:val="clear" w:color="auto" w:fill="auto"/>
          </w:tcPr>
          <w:p w:rsidR="00636ED1" w:rsidRPr="00636ED1" w:rsidRDefault="00636ED1" w:rsidP="00636ED1">
            <w:pPr>
              <w:spacing w:after="0" w:line="240" w:lineRule="auto"/>
              <w:jc w:val="both"/>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Терянское</w:t>
            </w:r>
          </w:p>
        </w:tc>
        <w:tc>
          <w:tcPr>
            <w:tcW w:w="1417" w:type="pct"/>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8</w:t>
            </w:r>
          </w:p>
        </w:tc>
        <w:tc>
          <w:tcPr>
            <w:tcW w:w="1466" w:type="pct"/>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104,2</w:t>
            </w:r>
          </w:p>
        </w:tc>
      </w:tr>
      <w:tr w:rsidR="00636ED1" w:rsidRPr="00636ED1" w:rsidTr="00636ED1">
        <w:tc>
          <w:tcPr>
            <w:tcW w:w="2117" w:type="pct"/>
            <w:gridSpan w:val="5"/>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Итого</w:t>
            </w:r>
          </w:p>
        </w:tc>
        <w:tc>
          <w:tcPr>
            <w:tcW w:w="1417" w:type="pct"/>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22</w:t>
            </w:r>
          </w:p>
        </w:tc>
        <w:tc>
          <w:tcPr>
            <w:tcW w:w="1466" w:type="pct"/>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162,5</w:t>
            </w:r>
          </w:p>
        </w:tc>
      </w:tr>
      <w:tr w:rsidR="00636ED1" w:rsidRPr="00636ED1" w:rsidTr="00636ED1">
        <w:tc>
          <w:tcPr>
            <w:tcW w:w="2117" w:type="pct"/>
            <w:gridSpan w:val="5"/>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Чуноярское авиаотделение (1 ЛПС)</w:t>
            </w:r>
          </w:p>
        </w:tc>
        <w:tc>
          <w:tcPr>
            <w:tcW w:w="1417" w:type="pct"/>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p>
        </w:tc>
        <w:tc>
          <w:tcPr>
            <w:tcW w:w="1466" w:type="pct"/>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p>
        </w:tc>
      </w:tr>
      <w:tr w:rsidR="00636ED1" w:rsidRPr="00636ED1" w:rsidTr="00636ED1">
        <w:tc>
          <w:tcPr>
            <w:tcW w:w="568" w:type="pct"/>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7</w:t>
            </w:r>
          </w:p>
        </w:tc>
        <w:tc>
          <w:tcPr>
            <w:tcW w:w="1549" w:type="pct"/>
            <w:gridSpan w:val="4"/>
            <w:shd w:val="clear" w:color="auto" w:fill="auto"/>
          </w:tcPr>
          <w:p w:rsidR="00636ED1" w:rsidRPr="00636ED1" w:rsidRDefault="00636ED1" w:rsidP="00636ED1">
            <w:pPr>
              <w:spacing w:after="0" w:line="240" w:lineRule="auto"/>
              <w:jc w:val="both"/>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Чунское</w:t>
            </w:r>
          </w:p>
        </w:tc>
        <w:tc>
          <w:tcPr>
            <w:tcW w:w="1417" w:type="pct"/>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54</w:t>
            </w:r>
          </w:p>
        </w:tc>
        <w:tc>
          <w:tcPr>
            <w:tcW w:w="1466" w:type="pct"/>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6725,6</w:t>
            </w:r>
          </w:p>
        </w:tc>
      </w:tr>
      <w:tr w:rsidR="00636ED1" w:rsidRPr="00636ED1" w:rsidTr="00636ED1">
        <w:tc>
          <w:tcPr>
            <w:tcW w:w="2117" w:type="pct"/>
            <w:gridSpan w:val="5"/>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Итого</w:t>
            </w:r>
          </w:p>
        </w:tc>
        <w:tc>
          <w:tcPr>
            <w:tcW w:w="1417" w:type="pct"/>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54</w:t>
            </w:r>
          </w:p>
        </w:tc>
        <w:tc>
          <w:tcPr>
            <w:tcW w:w="1466" w:type="pct"/>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6725,6</w:t>
            </w:r>
          </w:p>
        </w:tc>
      </w:tr>
      <w:tr w:rsidR="00636ED1" w:rsidRPr="00636ED1" w:rsidTr="00636ED1">
        <w:tc>
          <w:tcPr>
            <w:tcW w:w="2117" w:type="pct"/>
            <w:gridSpan w:val="5"/>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ВСЕГО за 2022г</w:t>
            </w:r>
          </w:p>
        </w:tc>
        <w:tc>
          <w:tcPr>
            <w:tcW w:w="1417" w:type="pct"/>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116</w:t>
            </w:r>
          </w:p>
        </w:tc>
        <w:tc>
          <w:tcPr>
            <w:tcW w:w="1466" w:type="pct"/>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7372,9</w:t>
            </w:r>
          </w:p>
        </w:tc>
      </w:tr>
      <w:tr w:rsidR="00636ED1" w:rsidRPr="00636ED1" w:rsidTr="00636ED1">
        <w:tc>
          <w:tcPr>
            <w:tcW w:w="5000" w:type="pct"/>
            <w:gridSpan w:val="7"/>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2023г</w:t>
            </w:r>
          </w:p>
        </w:tc>
      </w:tr>
      <w:tr w:rsidR="00636ED1" w:rsidRPr="00636ED1" w:rsidTr="00636ED1">
        <w:tc>
          <w:tcPr>
            <w:tcW w:w="568" w:type="pct"/>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val="en-US" w:eastAsia="ru-RU"/>
              </w:rPr>
            </w:pPr>
            <w:r w:rsidRPr="00636ED1">
              <w:rPr>
                <w:rFonts w:ascii="Times New Roman" w:eastAsia="Times New Roman" w:hAnsi="Times New Roman"/>
                <w:sz w:val="14"/>
                <w:szCs w:val="14"/>
                <w:lang w:val="en-US" w:eastAsia="ru-RU"/>
              </w:rPr>
              <w:t>N</w:t>
            </w:r>
          </w:p>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п/п</w:t>
            </w:r>
          </w:p>
        </w:tc>
        <w:tc>
          <w:tcPr>
            <w:tcW w:w="1549" w:type="pct"/>
            <w:gridSpan w:val="4"/>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Лесничество</w:t>
            </w:r>
          </w:p>
        </w:tc>
        <w:tc>
          <w:tcPr>
            <w:tcW w:w="1417" w:type="pct"/>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Количество пожаров</w:t>
            </w:r>
          </w:p>
        </w:tc>
        <w:tc>
          <w:tcPr>
            <w:tcW w:w="1466" w:type="pct"/>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Площадь гектаров охваченные пожаром (га)</w:t>
            </w:r>
          </w:p>
        </w:tc>
      </w:tr>
      <w:tr w:rsidR="00636ED1" w:rsidRPr="00636ED1" w:rsidTr="00636ED1">
        <w:tc>
          <w:tcPr>
            <w:tcW w:w="2117" w:type="pct"/>
            <w:gridSpan w:val="5"/>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lastRenderedPageBreak/>
              <w:t>Богучанский авиаотряд (4 ЛПС)</w:t>
            </w:r>
          </w:p>
        </w:tc>
        <w:tc>
          <w:tcPr>
            <w:tcW w:w="1417" w:type="pct"/>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p>
        </w:tc>
        <w:tc>
          <w:tcPr>
            <w:tcW w:w="1466" w:type="pct"/>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p>
        </w:tc>
      </w:tr>
      <w:tr w:rsidR="00636ED1" w:rsidRPr="00636ED1" w:rsidTr="00636ED1">
        <w:tc>
          <w:tcPr>
            <w:tcW w:w="568" w:type="pct"/>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1.</w:t>
            </w:r>
          </w:p>
        </w:tc>
        <w:tc>
          <w:tcPr>
            <w:tcW w:w="1549" w:type="pct"/>
            <w:gridSpan w:val="4"/>
            <w:shd w:val="clear" w:color="auto" w:fill="auto"/>
          </w:tcPr>
          <w:p w:rsidR="00636ED1" w:rsidRPr="00636ED1" w:rsidRDefault="00636ED1" w:rsidP="00636ED1">
            <w:pPr>
              <w:spacing w:after="0" w:line="240" w:lineRule="auto"/>
              <w:jc w:val="both"/>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Богучанское</w:t>
            </w:r>
          </w:p>
        </w:tc>
        <w:tc>
          <w:tcPr>
            <w:tcW w:w="1417" w:type="pct"/>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0</w:t>
            </w:r>
          </w:p>
        </w:tc>
        <w:tc>
          <w:tcPr>
            <w:tcW w:w="1466" w:type="pct"/>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0</w:t>
            </w:r>
          </w:p>
        </w:tc>
      </w:tr>
      <w:tr w:rsidR="00636ED1" w:rsidRPr="00636ED1" w:rsidTr="00636ED1">
        <w:tc>
          <w:tcPr>
            <w:tcW w:w="568" w:type="pct"/>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2</w:t>
            </w:r>
          </w:p>
        </w:tc>
        <w:tc>
          <w:tcPr>
            <w:tcW w:w="1549" w:type="pct"/>
            <w:gridSpan w:val="4"/>
            <w:shd w:val="clear" w:color="auto" w:fill="auto"/>
          </w:tcPr>
          <w:p w:rsidR="00636ED1" w:rsidRPr="00636ED1" w:rsidRDefault="00636ED1" w:rsidP="00636ED1">
            <w:pPr>
              <w:spacing w:after="0" w:line="240" w:lineRule="auto"/>
              <w:jc w:val="both"/>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Гремучинское</w:t>
            </w:r>
          </w:p>
        </w:tc>
        <w:tc>
          <w:tcPr>
            <w:tcW w:w="1417" w:type="pct"/>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7</w:t>
            </w:r>
          </w:p>
        </w:tc>
        <w:tc>
          <w:tcPr>
            <w:tcW w:w="1466" w:type="pct"/>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41,32</w:t>
            </w:r>
          </w:p>
        </w:tc>
      </w:tr>
      <w:tr w:rsidR="00636ED1" w:rsidRPr="00636ED1" w:rsidTr="00636ED1">
        <w:tc>
          <w:tcPr>
            <w:tcW w:w="568" w:type="pct"/>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3</w:t>
            </w:r>
          </w:p>
        </w:tc>
        <w:tc>
          <w:tcPr>
            <w:tcW w:w="1549" w:type="pct"/>
            <w:gridSpan w:val="4"/>
            <w:shd w:val="clear" w:color="auto" w:fill="auto"/>
          </w:tcPr>
          <w:p w:rsidR="00636ED1" w:rsidRPr="00636ED1" w:rsidRDefault="00636ED1" w:rsidP="00636ED1">
            <w:pPr>
              <w:spacing w:after="0" w:line="240" w:lineRule="auto"/>
              <w:jc w:val="both"/>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Невонское</w:t>
            </w:r>
          </w:p>
        </w:tc>
        <w:tc>
          <w:tcPr>
            <w:tcW w:w="1417" w:type="pct"/>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7</w:t>
            </w:r>
          </w:p>
        </w:tc>
        <w:tc>
          <w:tcPr>
            <w:tcW w:w="1466" w:type="pct"/>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31,31</w:t>
            </w:r>
          </w:p>
        </w:tc>
      </w:tr>
      <w:tr w:rsidR="00636ED1" w:rsidRPr="00636ED1" w:rsidTr="00636ED1">
        <w:tc>
          <w:tcPr>
            <w:tcW w:w="568" w:type="pct"/>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4</w:t>
            </w:r>
          </w:p>
        </w:tc>
        <w:tc>
          <w:tcPr>
            <w:tcW w:w="1549" w:type="pct"/>
            <w:gridSpan w:val="4"/>
            <w:shd w:val="clear" w:color="auto" w:fill="auto"/>
          </w:tcPr>
          <w:p w:rsidR="00636ED1" w:rsidRPr="00636ED1" w:rsidRDefault="00636ED1" w:rsidP="00636ED1">
            <w:pPr>
              <w:spacing w:after="0" w:line="240" w:lineRule="auto"/>
              <w:jc w:val="both"/>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Хребтовское</w:t>
            </w:r>
          </w:p>
        </w:tc>
        <w:tc>
          <w:tcPr>
            <w:tcW w:w="1417" w:type="pct"/>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4</w:t>
            </w:r>
          </w:p>
        </w:tc>
        <w:tc>
          <w:tcPr>
            <w:tcW w:w="1466" w:type="pct"/>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8,51</w:t>
            </w:r>
          </w:p>
        </w:tc>
      </w:tr>
      <w:tr w:rsidR="00636ED1" w:rsidRPr="00636ED1" w:rsidTr="00636ED1">
        <w:tc>
          <w:tcPr>
            <w:tcW w:w="2117" w:type="pct"/>
            <w:gridSpan w:val="5"/>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Итого</w:t>
            </w:r>
          </w:p>
        </w:tc>
        <w:tc>
          <w:tcPr>
            <w:tcW w:w="1417" w:type="pct"/>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18</w:t>
            </w:r>
          </w:p>
        </w:tc>
        <w:tc>
          <w:tcPr>
            <w:tcW w:w="1466" w:type="pct"/>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81,14</w:t>
            </w:r>
          </w:p>
        </w:tc>
      </w:tr>
      <w:tr w:rsidR="00636ED1" w:rsidRPr="00636ED1" w:rsidTr="00636ED1">
        <w:tc>
          <w:tcPr>
            <w:tcW w:w="2117" w:type="pct"/>
            <w:gridSpan w:val="5"/>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Манзенский авиаотряд (2 ЛПС)</w:t>
            </w:r>
          </w:p>
        </w:tc>
        <w:tc>
          <w:tcPr>
            <w:tcW w:w="1417" w:type="pct"/>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p>
        </w:tc>
        <w:tc>
          <w:tcPr>
            <w:tcW w:w="1466" w:type="pct"/>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p>
        </w:tc>
      </w:tr>
      <w:tr w:rsidR="00636ED1" w:rsidRPr="00636ED1" w:rsidTr="00636ED1">
        <w:tc>
          <w:tcPr>
            <w:tcW w:w="568" w:type="pct"/>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5</w:t>
            </w:r>
          </w:p>
        </w:tc>
        <w:tc>
          <w:tcPr>
            <w:tcW w:w="1549" w:type="pct"/>
            <w:gridSpan w:val="4"/>
            <w:shd w:val="clear" w:color="auto" w:fill="auto"/>
          </w:tcPr>
          <w:p w:rsidR="00636ED1" w:rsidRPr="00636ED1" w:rsidRDefault="00636ED1" w:rsidP="00636ED1">
            <w:pPr>
              <w:spacing w:after="0" w:line="240" w:lineRule="auto"/>
              <w:jc w:val="both"/>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Манзенское</w:t>
            </w:r>
          </w:p>
        </w:tc>
        <w:tc>
          <w:tcPr>
            <w:tcW w:w="1417" w:type="pct"/>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15</w:t>
            </w:r>
          </w:p>
        </w:tc>
        <w:tc>
          <w:tcPr>
            <w:tcW w:w="1466" w:type="pct"/>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606,85</w:t>
            </w:r>
          </w:p>
        </w:tc>
      </w:tr>
      <w:tr w:rsidR="00636ED1" w:rsidRPr="00636ED1" w:rsidTr="00636ED1">
        <w:tc>
          <w:tcPr>
            <w:tcW w:w="568" w:type="pct"/>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6</w:t>
            </w:r>
          </w:p>
        </w:tc>
        <w:tc>
          <w:tcPr>
            <w:tcW w:w="1549" w:type="pct"/>
            <w:gridSpan w:val="4"/>
            <w:shd w:val="clear" w:color="auto" w:fill="auto"/>
          </w:tcPr>
          <w:p w:rsidR="00636ED1" w:rsidRPr="00636ED1" w:rsidRDefault="00636ED1" w:rsidP="00636ED1">
            <w:pPr>
              <w:spacing w:after="0" w:line="240" w:lineRule="auto"/>
              <w:jc w:val="both"/>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Терянское</w:t>
            </w:r>
          </w:p>
        </w:tc>
        <w:tc>
          <w:tcPr>
            <w:tcW w:w="1417" w:type="pct"/>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19</w:t>
            </w:r>
          </w:p>
        </w:tc>
        <w:tc>
          <w:tcPr>
            <w:tcW w:w="1466" w:type="pct"/>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31,75</w:t>
            </w:r>
          </w:p>
        </w:tc>
      </w:tr>
      <w:tr w:rsidR="00636ED1" w:rsidRPr="00636ED1" w:rsidTr="00636ED1">
        <w:trPr>
          <w:trHeight w:val="409"/>
        </w:trPr>
        <w:tc>
          <w:tcPr>
            <w:tcW w:w="2117" w:type="pct"/>
            <w:gridSpan w:val="5"/>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Итого</w:t>
            </w:r>
          </w:p>
        </w:tc>
        <w:tc>
          <w:tcPr>
            <w:tcW w:w="1417" w:type="pct"/>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34</w:t>
            </w:r>
          </w:p>
        </w:tc>
        <w:tc>
          <w:tcPr>
            <w:tcW w:w="1466" w:type="pct"/>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638,6</w:t>
            </w:r>
          </w:p>
        </w:tc>
      </w:tr>
      <w:tr w:rsidR="00636ED1" w:rsidRPr="00636ED1" w:rsidTr="00636ED1">
        <w:tc>
          <w:tcPr>
            <w:tcW w:w="2117" w:type="pct"/>
            <w:gridSpan w:val="5"/>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Чуноярское авиаотделение (1 ЛПС)</w:t>
            </w:r>
          </w:p>
        </w:tc>
        <w:tc>
          <w:tcPr>
            <w:tcW w:w="1417" w:type="pct"/>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p>
        </w:tc>
        <w:tc>
          <w:tcPr>
            <w:tcW w:w="1466" w:type="pct"/>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p>
        </w:tc>
      </w:tr>
      <w:tr w:rsidR="00636ED1" w:rsidRPr="00636ED1" w:rsidTr="00636ED1">
        <w:tc>
          <w:tcPr>
            <w:tcW w:w="568" w:type="pct"/>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7</w:t>
            </w:r>
          </w:p>
        </w:tc>
        <w:tc>
          <w:tcPr>
            <w:tcW w:w="1549" w:type="pct"/>
            <w:gridSpan w:val="4"/>
            <w:shd w:val="clear" w:color="auto" w:fill="auto"/>
          </w:tcPr>
          <w:p w:rsidR="00636ED1" w:rsidRPr="00636ED1" w:rsidRDefault="00636ED1" w:rsidP="00636ED1">
            <w:pPr>
              <w:spacing w:after="0" w:line="240" w:lineRule="auto"/>
              <w:jc w:val="both"/>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Чунское</w:t>
            </w:r>
          </w:p>
        </w:tc>
        <w:tc>
          <w:tcPr>
            <w:tcW w:w="1417" w:type="pct"/>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27</w:t>
            </w:r>
          </w:p>
        </w:tc>
        <w:tc>
          <w:tcPr>
            <w:tcW w:w="1466" w:type="pct"/>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332,39</w:t>
            </w:r>
          </w:p>
        </w:tc>
      </w:tr>
      <w:tr w:rsidR="00636ED1" w:rsidRPr="00636ED1" w:rsidTr="00636ED1">
        <w:tc>
          <w:tcPr>
            <w:tcW w:w="2117" w:type="pct"/>
            <w:gridSpan w:val="5"/>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Итого</w:t>
            </w:r>
          </w:p>
        </w:tc>
        <w:tc>
          <w:tcPr>
            <w:tcW w:w="1417" w:type="pct"/>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27</w:t>
            </w:r>
          </w:p>
        </w:tc>
        <w:tc>
          <w:tcPr>
            <w:tcW w:w="1466" w:type="pct"/>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332,39</w:t>
            </w:r>
          </w:p>
        </w:tc>
      </w:tr>
      <w:tr w:rsidR="00636ED1" w:rsidRPr="00636ED1" w:rsidTr="00636ED1">
        <w:tc>
          <w:tcPr>
            <w:tcW w:w="2117" w:type="pct"/>
            <w:gridSpan w:val="5"/>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ВСЕГО за 2023г</w:t>
            </w:r>
          </w:p>
        </w:tc>
        <w:tc>
          <w:tcPr>
            <w:tcW w:w="1417" w:type="pct"/>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79</w:t>
            </w:r>
          </w:p>
        </w:tc>
        <w:tc>
          <w:tcPr>
            <w:tcW w:w="1466" w:type="pct"/>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1052,13</w:t>
            </w:r>
          </w:p>
        </w:tc>
      </w:tr>
      <w:tr w:rsidR="00636ED1" w:rsidRPr="00636ED1" w:rsidTr="00636ED1">
        <w:tc>
          <w:tcPr>
            <w:tcW w:w="5000" w:type="pct"/>
            <w:gridSpan w:val="7"/>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2024г</w:t>
            </w:r>
          </w:p>
        </w:tc>
      </w:tr>
      <w:tr w:rsidR="00636ED1" w:rsidRPr="00636ED1" w:rsidTr="00636ED1">
        <w:tc>
          <w:tcPr>
            <w:tcW w:w="591" w:type="pct"/>
            <w:gridSpan w:val="4"/>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val="en-US" w:eastAsia="ru-RU"/>
              </w:rPr>
            </w:pPr>
            <w:r w:rsidRPr="00636ED1">
              <w:rPr>
                <w:rFonts w:ascii="Times New Roman" w:eastAsia="Times New Roman" w:hAnsi="Times New Roman"/>
                <w:sz w:val="14"/>
                <w:szCs w:val="14"/>
                <w:lang w:val="en-US" w:eastAsia="ru-RU"/>
              </w:rPr>
              <w:t>N</w:t>
            </w:r>
          </w:p>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п/п</w:t>
            </w:r>
          </w:p>
        </w:tc>
        <w:tc>
          <w:tcPr>
            <w:tcW w:w="1526" w:type="pct"/>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Лесничество</w:t>
            </w:r>
          </w:p>
        </w:tc>
        <w:tc>
          <w:tcPr>
            <w:tcW w:w="1417" w:type="pct"/>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Количество пожаров</w:t>
            </w:r>
          </w:p>
        </w:tc>
        <w:tc>
          <w:tcPr>
            <w:tcW w:w="1466" w:type="pct"/>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Площадь гектаров охваченные пожаром (га)</w:t>
            </w:r>
          </w:p>
        </w:tc>
      </w:tr>
      <w:tr w:rsidR="00636ED1" w:rsidRPr="00636ED1" w:rsidTr="00636ED1">
        <w:tc>
          <w:tcPr>
            <w:tcW w:w="2117" w:type="pct"/>
            <w:gridSpan w:val="5"/>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Богучанский авиаотряд (4 ЛПС)</w:t>
            </w:r>
          </w:p>
        </w:tc>
        <w:tc>
          <w:tcPr>
            <w:tcW w:w="1417" w:type="pct"/>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p>
        </w:tc>
        <w:tc>
          <w:tcPr>
            <w:tcW w:w="1466" w:type="pct"/>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p>
        </w:tc>
      </w:tr>
      <w:tr w:rsidR="00636ED1" w:rsidRPr="00636ED1" w:rsidTr="00636ED1">
        <w:tc>
          <w:tcPr>
            <w:tcW w:w="572" w:type="pct"/>
            <w:gridSpan w:val="2"/>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1.</w:t>
            </w:r>
          </w:p>
        </w:tc>
        <w:tc>
          <w:tcPr>
            <w:tcW w:w="1545" w:type="pct"/>
            <w:gridSpan w:val="3"/>
            <w:shd w:val="clear" w:color="auto" w:fill="auto"/>
          </w:tcPr>
          <w:p w:rsidR="00636ED1" w:rsidRPr="00636ED1" w:rsidRDefault="00636ED1" w:rsidP="00636ED1">
            <w:pPr>
              <w:spacing w:after="0" w:line="240" w:lineRule="auto"/>
              <w:jc w:val="both"/>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Богучанское</w:t>
            </w:r>
          </w:p>
        </w:tc>
        <w:tc>
          <w:tcPr>
            <w:tcW w:w="1417" w:type="pct"/>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1</w:t>
            </w:r>
          </w:p>
        </w:tc>
        <w:tc>
          <w:tcPr>
            <w:tcW w:w="1466" w:type="pct"/>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 xml:space="preserve">0,1 </w:t>
            </w:r>
          </w:p>
        </w:tc>
      </w:tr>
      <w:tr w:rsidR="00636ED1" w:rsidRPr="00636ED1" w:rsidTr="00636ED1">
        <w:tc>
          <w:tcPr>
            <w:tcW w:w="572" w:type="pct"/>
            <w:gridSpan w:val="2"/>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2</w:t>
            </w:r>
          </w:p>
        </w:tc>
        <w:tc>
          <w:tcPr>
            <w:tcW w:w="1545" w:type="pct"/>
            <w:gridSpan w:val="3"/>
            <w:shd w:val="clear" w:color="auto" w:fill="auto"/>
          </w:tcPr>
          <w:p w:rsidR="00636ED1" w:rsidRPr="00636ED1" w:rsidRDefault="00636ED1" w:rsidP="00636ED1">
            <w:pPr>
              <w:spacing w:after="0" w:line="240" w:lineRule="auto"/>
              <w:jc w:val="both"/>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Гремучинское</w:t>
            </w:r>
          </w:p>
        </w:tc>
        <w:tc>
          <w:tcPr>
            <w:tcW w:w="1417" w:type="pct"/>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9</w:t>
            </w:r>
          </w:p>
        </w:tc>
        <w:tc>
          <w:tcPr>
            <w:tcW w:w="1466" w:type="pct"/>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 xml:space="preserve">23,68 </w:t>
            </w:r>
          </w:p>
        </w:tc>
      </w:tr>
      <w:tr w:rsidR="00636ED1" w:rsidRPr="00636ED1" w:rsidTr="00636ED1">
        <w:tc>
          <w:tcPr>
            <w:tcW w:w="572" w:type="pct"/>
            <w:gridSpan w:val="2"/>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3</w:t>
            </w:r>
          </w:p>
        </w:tc>
        <w:tc>
          <w:tcPr>
            <w:tcW w:w="1545" w:type="pct"/>
            <w:gridSpan w:val="3"/>
            <w:shd w:val="clear" w:color="auto" w:fill="auto"/>
          </w:tcPr>
          <w:p w:rsidR="00636ED1" w:rsidRPr="00636ED1" w:rsidRDefault="00636ED1" w:rsidP="00636ED1">
            <w:pPr>
              <w:spacing w:after="0" w:line="240" w:lineRule="auto"/>
              <w:jc w:val="both"/>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Невонское</w:t>
            </w:r>
          </w:p>
        </w:tc>
        <w:tc>
          <w:tcPr>
            <w:tcW w:w="1417" w:type="pct"/>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1</w:t>
            </w:r>
          </w:p>
        </w:tc>
        <w:tc>
          <w:tcPr>
            <w:tcW w:w="1466" w:type="pct"/>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7,0</w:t>
            </w:r>
          </w:p>
        </w:tc>
      </w:tr>
      <w:tr w:rsidR="00636ED1" w:rsidRPr="00636ED1" w:rsidTr="00636ED1">
        <w:tc>
          <w:tcPr>
            <w:tcW w:w="572" w:type="pct"/>
            <w:gridSpan w:val="2"/>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4</w:t>
            </w:r>
          </w:p>
        </w:tc>
        <w:tc>
          <w:tcPr>
            <w:tcW w:w="1545" w:type="pct"/>
            <w:gridSpan w:val="3"/>
            <w:shd w:val="clear" w:color="auto" w:fill="auto"/>
          </w:tcPr>
          <w:p w:rsidR="00636ED1" w:rsidRPr="00636ED1" w:rsidRDefault="00636ED1" w:rsidP="00636ED1">
            <w:pPr>
              <w:spacing w:after="0" w:line="240" w:lineRule="auto"/>
              <w:jc w:val="both"/>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Хребтовское</w:t>
            </w:r>
          </w:p>
        </w:tc>
        <w:tc>
          <w:tcPr>
            <w:tcW w:w="1417" w:type="pct"/>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4</w:t>
            </w:r>
          </w:p>
        </w:tc>
        <w:tc>
          <w:tcPr>
            <w:tcW w:w="1466" w:type="pct"/>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142,05</w:t>
            </w:r>
          </w:p>
        </w:tc>
      </w:tr>
      <w:tr w:rsidR="00636ED1" w:rsidRPr="00636ED1" w:rsidTr="00636ED1">
        <w:tc>
          <w:tcPr>
            <w:tcW w:w="2117" w:type="pct"/>
            <w:gridSpan w:val="5"/>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Итого</w:t>
            </w:r>
          </w:p>
        </w:tc>
        <w:tc>
          <w:tcPr>
            <w:tcW w:w="1417" w:type="pct"/>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15</w:t>
            </w:r>
          </w:p>
        </w:tc>
        <w:tc>
          <w:tcPr>
            <w:tcW w:w="1466" w:type="pct"/>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172,83</w:t>
            </w:r>
          </w:p>
        </w:tc>
      </w:tr>
      <w:tr w:rsidR="00636ED1" w:rsidRPr="00636ED1" w:rsidTr="00636ED1">
        <w:tc>
          <w:tcPr>
            <w:tcW w:w="2117" w:type="pct"/>
            <w:gridSpan w:val="5"/>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Манзенский авиаотряд (2 ЛПС)</w:t>
            </w:r>
          </w:p>
        </w:tc>
        <w:tc>
          <w:tcPr>
            <w:tcW w:w="1417" w:type="pct"/>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p>
        </w:tc>
        <w:tc>
          <w:tcPr>
            <w:tcW w:w="1466" w:type="pct"/>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p>
        </w:tc>
      </w:tr>
      <w:tr w:rsidR="00636ED1" w:rsidRPr="00636ED1" w:rsidTr="00636ED1">
        <w:tc>
          <w:tcPr>
            <w:tcW w:w="579" w:type="pct"/>
            <w:gridSpan w:val="3"/>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5</w:t>
            </w:r>
          </w:p>
        </w:tc>
        <w:tc>
          <w:tcPr>
            <w:tcW w:w="1538" w:type="pct"/>
            <w:gridSpan w:val="2"/>
            <w:shd w:val="clear" w:color="auto" w:fill="auto"/>
          </w:tcPr>
          <w:p w:rsidR="00636ED1" w:rsidRPr="00636ED1" w:rsidRDefault="00636ED1" w:rsidP="00636ED1">
            <w:pPr>
              <w:spacing w:after="0" w:line="240" w:lineRule="auto"/>
              <w:jc w:val="both"/>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Манзенское</w:t>
            </w:r>
          </w:p>
        </w:tc>
        <w:tc>
          <w:tcPr>
            <w:tcW w:w="1417" w:type="pct"/>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6</w:t>
            </w:r>
          </w:p>
        </w:tc>
        <w:tc>
          <w:tcPr>
            <w:tcW w:w="1466" w:type="pct"/>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6,68</w:t>
            </w:r>
          </w:p>
        </w:tc>
      </w:tr>
      <w:tr w:rsidR="00636ED1" w:rsidRPr="00636ED1" w:rsidTr="00636ED1">
        <w:tc>
          <w:tcPr>
            <w:tcW w:w="579" w:type="pct"/>
            <w:gridSpan w:val="3"/>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6</w:t>
            </w:r>
          </w:p>
        </w:tc>
        <w:tc>
          <w:tcPr>
            <w:tcW w:w="1538" w:type="pct"/>
            <w:gridSpan w:val="2"/>
            <w:shd w:val="clear" w:color="auto" w:fill="auto"/>
          </w:tcPr>
          <w:p w:rsidR="00636ED1" w:rsidRPr="00636ED1" w:rsidRDefault="00636ED1" w:rsidP="00636ED1">
            <w:pPr>
              <w:spacing w:after="0" w:line="240" w:lineRule="auto"/>
              <w:jc w:val="both"/>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Терянское</w:t>
            </w:r>
          </w:p>
        </w:tc>
        <w:tc>
          <w:tcPr>
            <w:tcW w:w="1417" w:type="pct"/>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10</w:t>
            </w:r>
          </w:p>
        </w:tc>
        <w:tc>
          <w:tcPr>
            <w:tcW w:w="1466" w:type="pct"/>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11,5</w:t>
            </w:r>
          </w:p>
        </w:tc>
      </w:tr>
      <w:tr w:rsidR="00636ED1" w:rsidRPr="00636ED1" w:rsidTr="00636ED1">
        <w:tc>
          <w:tcPr>
            <w:tcW w:w="2117" w:type="pct"/>
            <w:gridSpan w:val="5"/>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Итого</w:t>
            </w:r>
          </w:p>
        </w:tc>
        <w:tc>
          <w:tcPr>
            <w:tcW w:w="1417" w:type="pct"/>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16</w:t>
            </w:r>
          </w:p>
        </w:tc>
        <w:tc>
          <w:tcPr>
            <w:tcW w:w="1466" w:type="pct"/>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18,18</w:t>
            </w:r>
          </w:p>
        </w:tc>
      </w:tr>
      <w:tr w:rsidR="00636ED1" w:rsidRPr="00636ED1" w:rsidTr="00636ED1">
        <w:tc>
          <w:tcPr>
            <w:tcW w:w="2117" w:type="pct"/>
            <w:gridSpan w:val="5"/>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Чуноярское авиаотделение (1 ЛПС)</w:t>
            </w:r>
          </w:p>
        </w:tc>
        <w:tc>
          <w:tcPr>
            <w:tcW w:w="1417" w:type="pct"/>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p>
        </w:tc>
        <w:tc>
          <w:tcPr>
            <w:tcW w:w="1466" w:type="pct"/>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p>
        </w:tc>
      </w:tr>
      <w:tr w:rsidR="00636ED1" w:rsidRPr="00636ED1" w:rsidTr="00636ED1">
        <w:tc>
          <w:tcPr>
            <w:tcW w:w="591" w:type="pct"/>
            <w:gridSpan w:val="4"/>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7</w:t>
            </w:r>
          </w:p>
        </w:tc>
        <w:tc>
          <w:tcPr>
            <w:tcW w:w="1526" w:type="pct"/>
            <w:shd w:val="clear" w:color="auto" w:fill="auto"/>
          </w:tcPr>
          <w:p w:rsidR="00636ED1" w:rsidRPr="00636ED1" w:rsidRDefault="00636ED1" w:rsidP="00636ED1">
            <w:pPr>
              <w:spacing w:after="0" w:line="240" w:lineRule="auto"/>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Чунское</w:t>
            </w:r>
          </w:p>
        </w:tc>
        <w:tc>
          <w:tcPr>
            <w:tcW w:w="1417" w:type="pct"/>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5</w:t>
            </w:r>
          </w:p>
        </w:tc>
        <w:tc>
          <w:tcPr>
            <w:tcW w:w="1466" w:type="pct"/>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1325,64</w:t>
            </w:r>
          </w:p>
        </w:tc>
      </w:tr>
      <w:tr w:rsidR="00636ED1" w:rsidRPr="00636ED1" w:rsidTr="00636ED1">
        <w:tc>
          <w:tcPr>
            <w:tcW w:w="2117" w:type="pct"/>
            <w:gridSpan w:val="5"/>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Итого</w:t>
            </w:r>
          </w:p>
        </w:tc>
        <w:tc>
          <w:tcPr>
            <w:tcW w:w="1417" w:type="pct"/>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5</w:t>
            </w:r>
          </w:p>
        </w:tc>
        <w:tc>
          <w:tcPr>
            <w:tcW w:w="1466" w:type="pct"/>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1325,64</w:t>
            </w:r>
          </w:p>
        </w:tc>
      </w:tr>
      <w:tr w:rsidR="00636ED1" w:rsidRPr="00636ED1" w:rsidTr="00636ED1">
        <w:tc>
          <w:tcPr>
            <w:tcW w:w="2117" w:type="pct"/>
            <w:gridSpan w:val="5"/>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ВСЕГО за 2024г</w:t>
            </w:r>
          </w:p>
        </w:tc>
        <w:tc>
          <w:tcPr>
            <w:tcW w:w="1417" w:type="pct"/>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36</w:t>
            </w:r>
          </w:p>
        </w:tc>
        <w:tc>
          <w:tcPr>
            <w:tcW w:w="1466" w:type="pct"/>
            <w:shd w:val="clear" w:color="auto" w:fill="auto"/>
          </w:tcPr>
          <w:p w:rsidR="00636ED1" w:rsidRPr="00636ED1" w:rsidRDefault="00636ED1" w:rsidP="00636ED1">
            <w:pPr>
              <w:spacing w:after="0" w:line="240" w:lineRule="auto"/>
              <w:jc w:val="center"/>
              <w:rPr>
                <w:rFonts w:ascii="Times New Roman" w:eastAsia="Times New Roman" w:hAnsi="Times New Roman"/>
                <w:sz w:val="14"/>
                <w:szCs w:val="14"/>
                <w:lang w:eastAsia="ru-RU"/>
              </w:rPr>
            </w:pPr>
            <w:r w:rsidRPr="00636ED1">
              <w:rPr>
                <w:rFonts w:ascii="Times New Roman" w:eastAsia="Times New Roman" w:hAnsi="Times New Roman"/>
                <w:sz w:val="14"/>
                <w:szCs w:val="14"/>
                <w:lang w:eastAsia="ru-RU"/>
              </w:rPr>
              <w:t>1516,65</w:t>
            </w:r>
          </w:p>
        </w:tc>
      </w:tr>
    </w:tbl>
    <w:p w:rsidR="00636ED1" w:rsidRPr="00636ED1" w:rsidRDefault="00636ED1" w:rsidP="00636ED1">
      <w:pPr>
        <w:spacing w:after="0" w:line="240" w:lineRule="auto"/>
        <w:jc w:val="both"/>
        <w:rPr>
          <w:rFonts w:ascii="Times New Roman" w:eastAsia="Times New Roman" w:hAnsi="Times New Roman"/>
          <w:sz w:val="20"/>
          <w:szCs w:val="20"/>
          <w:lang w:eastAsia="ru-RU"/>
        </w:rPr>
      </w:pPr>
    </w:p>
    <w:p w:rsidR="00636ED1" w:rsidRPr="00636ED1" w:rsidRDefault="00636ED1" w:rsidP="00636ED1">
      <w:pPr>
        <w:spacing w:after="0" w:line="240" w:lineRule="auto"/>
        <w:ind w:firstLine="708"/>
        <w:jc w:val="both"/>
        <w:rPr>
          <w:rFonts w:ascii="Times New Roman" w:eastAsia="Times New Roman" w:hAnsi="Times New Roman"/>
          <w:sz w:val="20"/>
          <w:szCs w:val="20"/>
          <w:lang w:eastAsia="ru-RU"/>
        </w:rPr>
      </w:pPr>
      <w:r w:rsidRPr="00636ED1">
        <w:rPr>
          <w:rFonts w:ascii="Times New Roman" w:eastAsia="Times New Roman" w:hAnsi="Times New Roman"/>
          <w:sz w:val="20"/>
          <w:szCs w:val="20"/>
          <w:lang w:eastAsia="ru-RU"/>
        </w:rPr>
        <w:t>С целью оказания помощи населению в чрезвычайных ситуациях и борьбы с пожарами в районе функционируют МКУ «МПЧ № 1» общей численностью более 50 человек.</w:t>
      </w:r>
    </w:p>
    <w:p w:rsidR="00636ED1" w:rsidRPr="00636ED1" w:rsidRDefault="00636ED1" w:rsidP="00636ED1">
      <w:pPr>
        <w:autoSpaceDE w:val="0"/>
        <w:autoSpaceDN w:val="0"/>
        <w:adjustRightInd w:val="0"/>
        <w:spacing w:after="0" w:line="240" w:lineRule="auto"/>
        <w:ind w:firstLine="708"/>
        <w:jc w:val="both"/>
        <w:rPr>
          <w:rFonts w:ascii="Times New Roman" w:eastAsia="Times New Roman" w:hAnsi="Times New Roman"/>
          <w:sz w:val="20"/>
          <w:szCs w:val="20"/>
          <w:lang w:eastAsia="ru-RU"/>
        </w:rPr>
      </w:pPr>
    </w:p>
    <w:p w:rsidR="00636ED1" w:rsidRPr="00636ED1" w:rsidRDefault="00636ED1" w:rsidP="00636ED1">
      <w:pPr>
        <w:autoSpaceDE w:val="0"/>
        <w:autoSpaceDN w:val="0"/>
        <w:adjustRightInd w:val="0"/>
        <w:spacing w:after="0" w:line="240" w:lineRule="auto"/>
        <w:jc w:val="center"/>
        <w:rPr>
          <w:rFonts w:ascii="Times New Roman" w:eastAsia="Times New Roman" w:hAnsi="Times New Roman"/>
          <w:sz w:val="20"/>
          <w:szCs w:val="20"/>
          <w:lang w:eastAsia="ru-RU"/>
        </w:rPr>
      </w:pPr>
      <w:r w:rsidRPr="00636ED1">
        <w:rPr>
          <w:rFonts w:ascii="Times New Roman" w:eastAsia="Times New Roman" w:hAnsi="Times New Roman"/>
          <w:sz w:val="20"/>
          <w:szCs w:val="20"/>
          <w:lang w:eastAsia="ru-RU"/>
        </w:rPr>
        <w:t>2.6. Мероприятия подпрограммы</w:t>
      </w:r>
    </w:p>
    <w:p w:rsidR="00636ED1" w:rsidRPr="00636ED1" w:rsidRDefault="00636ED1" w:rsidP="00636ED1">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636ED1">
        <w:rPr>
          <w:rFonts w:ascii="Times New Roman" w:eastAsia="Times New Roman" w:hAnsi="Times New Roman"/>
          <w:sz w:val="20"/>
          <w:szCs w:val="20"/>
          <w:lang w:eastAsia="ru-RU"/>
        </w:rPr>
        <w:t xml:space="preserve">Перечень подпрограммных мероприятий с указанием главных распорядителей, распорядителей бюджетных средств, форм расходования бюджетных средств, исполнителей подпрограммных мероприятий, сроков исполнения, объемов и источников финансирования всего и с разбивкой по годам приведен в  приложении № 2 к подпрограмме. </w:t>
      </w:r>
    </w:p>
    <w:p w:rsidR="00636ED1" w:rsidRPr="00636ED1" w:rsidRDefault="00636ED1" w:rsidP="00636ED1">
      <w:pPr>
        <w:autoSpaceDE w:val="0"/>
        <w:autoSpaceDN w:val="0"/>
        <w:adjustRightInd w:val="0"/>
        <w:spacing w:after="0" w:line="240" w:lineRule="auto"/>
        <w:ind w:firstLine="708"/>
        <w:jc w:val="both"/>
        <w:rPr>
          <w:rFonts w:ascii="Times New Roman" w:eastAsia="Times New Roman" w:hAnsi="Times New Roman"/>
          <w:sz w:val="20"/>
          <w:szCs w:val="20"/>
          <w:lang w:eastAsia="ru-RU"/>
        </w:rPr>
      </w:pPr>
    </w:p>
    <w:p w:rsidR="00636ED1" w:rsidRPr="00A07F65" w:rsidRDefault="00636ED1" w:rsidP="00636ED1">
      <w:pPr>
        <w:autoSpaceDE w:val="0"/>
        <w:autoSpaceDN w:val="0"/>
        <w:adjustRightInd w:val="0"/>
        <w:spacing w:after="0" w:line="240" w:lineRule="auto"/>
        <w:ind w:firstLine="708"/>
        <w:jc w:val="center"/>
        <w:rPr>
          <w:rFonts w:ascii="Times New Roman" w:eastAsia="Times New Roman" w:hAnsi="Times New Roman"/>
          <w:sz w:val="20"/>
          <w:szCs w:val="20"/>
          <w:lang w:eastAsia="ru-RU"/>
        </w:rPr>
      </w:pPr>
      <w:r w:rsidRPr="00636ED1">
        <w:rPr>
          <w:rFonts w:ascii="Times New Roman" w:eastAsia="Times New Roman" w:hAnsi="Times New Roman"/>
          <w:sz w:val="20"/>
          <w:szCs w:val="20"/>
          <w:lang w:eastAsia="ru-RU"/>
        </w:rPr>
        <w:t>2.7. Обоснование финансовых, материальных и трудовых затрат (ресурсное обеспечение подпрограммы) с указанием источников финансирования</w:t>
      </w:r>
    </w:p>
    <w:p w:rsidR="00636ED1" w:rsidRPr="00A07F65" w:rsidRDefault="00636ED1" w:rsidP="00636ED1">
      <w:pPr>
        <w:autoSpaceDE w:val="0"/>
        <w:autoSpaceDN w:val="0"/>
        <w:adjustRightInd w:val="0"/>
        <w:spacing w:after="0" w:line="240" w:lineRule="auto"/>
        <w:ind w:firstLine="708"/>
        <w:jc w:val="center"/>
        <w:rPr>
          <w:rFonts w:ascii="Times New Roman" w:eastAsia="Times New Roman" w:hAnsi="Times New Roman"/>
          <w:sz w:val="20"/>
          <w:szCs w:val="20"/>
          <w:lang w:eastAsia="ru-RU"/>
        </w:rPr>
      </w:pPr>
    </w:p>
    <w:p w:rsidR="00636ED1" w:rsidRPr="00636ED1" w:rsidRDefault="00636ED1" w:rsidP="00636ED1">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636ED1">
        <w:rPr>
          <w:rFonts w:ascii="Times New Roman" w:eastAsia="Times New Roman" w:hAnsi="Times New Roman"/>
          <w:sz w:val="20"/>
          <w:szCs w:val="20"/>
          <w:lang w:eastAsia="ru-RU"/>
        </w:rPr>
        <w:t>Мероприятия подпрограммы предусматривают их реализацию за счет средств районного, краевого, федерального бюджетов.</w:t>
      </w:r>
    </w:p>
    <w:p w:rsidR="00636ED1" w:rsidRPr="00636ED1" w:rsidRDefault="00636ED1" w:rsidP="00636ED1">
      <w:pPr>
        <w:spacing w:after="0" w:line="240" w:lineRule="auto"/>
        <w:ind w:firstLine="709"/>
        <w:jc w:val="both"/>
        <w:rPr>
          <w:rFonts w:ascii="Times New Roman" w:eastAsia="Times New Roman" w:hAnsi="Times New Roman"/>
          <w:sz w:val="20"/>
          <w:szCs w:val="20"/>
          <w:lang w:eastAsia="ru-RU"/>
        </w:rPr>
      </w:pPr>
      <w:r w:rsidRPr="00636ED1">
        <w:rPr>
          <w:rFonts w:ascii="Times New Roman" w:eastAsia="Times New Roman" w:hAnsi="Times New Roman"/>
          <w:sz w:val="20"/>
          <w:szCs w:val="20"/>
          <w:lang w:eastAsia="ru-RU"/>
        </w:rPr>
        <w:t>Объем расходов на реализацию мероприятий подпрограммы на 2024 – 2027 год указан в приложение № 8 к подпрограмме.</w:t>
      </w:r>
    </w:p>
    <w:p w:rsidR="00636ED1" w:rsidRPr="00636ED1" w:rsidRDefault="00636ED1" w:rsidP="00636ED1">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36ED1">
        <w:rPr>
          <w:rFonts w:ascii="Times New Roman" w:eastAsia="Times New Roman" w:hAnsi="Times New Roman"/>
          <w:sz w:val="20"/>
          <w:szCs w:val="20"/>
          <w:lang w:eastAsia="ru-RU"/>
        </w:rPr>
        <w:t>Объем средств краевого бюджета, направляемых на софинансирование подпрограммных мероприятий, корректируется и устанавливается после подписания соответствующих соглашений.</w:t>
      </w:r>
    </w:p>
    <w:p w:rsidR="00636ED1" w:rsidRPr="00636ED1" w:rsidRDefault="00636ED1" w:rsidP="00636ED1">
      <w:pPr>
        <w:autoSpaceDE w:val="0"/>
        <w:autoSpaceDN w:val="0"/>
        <w:spacing w:after="0" w:line="240" w:lineRule="auto"/>
        <w:jc w:val="both"/>
        <w:rPr>
          <w:rFonts w:ascii="Times New Roman" w:eastAsia="Times New Roman" w:hAnsi="Times New Roman"/>
          <w:sz w:val="20"/>
          <w:szCs w:val="20"/>
          <w:lang w:eastAsia="ru-RU"/>
        </w:rPr>
      </w:pPr>
    </w:p>
    <w:p w:rsidR="00636ED1" w:rsidRPr="00636ED1" w:rsidRDefault="00636ED1" w:rsidP="00636ED1">
      <w:pPr>
        <w:autoSpaceDE w:val="0"/>
        <w:autoSpaceDN w:val="0"/>
        <w:spacing w:after="0" w:line="240" w:lineRule="auto"/>
        <w:ind w:firstLine="567"/>
        <w:jc w:val="both"/>
        <w:rPr>
          <w:rFonts w:ascii="Times New Roman" w:eastAsia="Times New Roman" w:hAnsi="Times New Roman"/>
          <w:sz w:val="20"/>
          <w:szCs w:val="20"/>
          <w:lang w:eastAsia="ru-RU"/>
        </w:rPr>
      </w:pPr>
      <w:r w:rsidRPr="00636ED1">
        <w:rPr>
          <w:rFonts w:ascii="Times New Roman" w:eastAsia="Times New Roman" w:hAnsi="Times New Roman"/>
          <w:sz w:val="20"/>
          <w:szCs w:val="20"/>
          <w:lang w:eastAsia="ru-RU"/>
        </w:rPr>
        <w:t>В приложении № 8 приведены сведения о планируемых расходах по задачам и мероприятиям подпрограммы, с указанием источников финансирования.</w:t>
      </w:r>
    </w:p>
    <w:p w:rsidR="00C8636C" w:rsidRDefault="00C8636C" w:rsidP="005266ED">
      <w:pPr>
        <w:spacing w:after="0" w:line="240" w:lineRule="auto"/>
        <w:jc w:val="both"/>
        <w:rPr>
          <w:rFonts w:ascii="Times New Roman" w:eastAsia="Times New Roman" w:hAnsi="Times New Roman"/>
          <w:sz w:val="20"/>
          <w:szCs w:val="20"/>
          <w:lang w:eastAsia="ru-RU"/>
        </w:rPr>
      </w:pPr>
    </w:p>
    <w:p w:rsidR="00263104" w:rsidRPr="00263104" w:rsidRDefault="00263104" w:rsidP="00263104">
      <w:pPr>
        <w:spacing w:after="0" w:line="240" w:lineRule="auto"/>
        <w:jc w:val="right"/>
        <w:rPr>
          <w:rFonts w:ascii="Times New Roman" w:eastAsia="Times New Roman" w:hAnsi="Times New Roman"/>
          <w:sz w:val="18"/>
          <w:szCs w:val="20"/>
          <w:lang w:eastAsia="ru-RU"/>
        </w:rPr>
      </w:pPr>
      <w:r w:rsidRPr="00263104">
        <w:rPr>
          <w:rFonts w:ascii="Times New Roman" w:eastAsia="Times New Roman" w:hAnsi="Times New Roman"/>
          <w:sz w:val="18"/>
          <w:szCs w:val="20"/>
          <w:lang w:eastAsia="ru-RU"/>
        </w:rPr>
        <w:t xml:space="preserve">Приложение № 1 </w:t>
      </w:r>
    </w:p>
    <w:p w:rsidR="00263104" w:rsidRPr="00A07F65" w:rsidRDefault="00263104" w:rsidP="00263104">
      <w:pPr>
        <w:spacing w:after="0" w:line="240" w:lineRule="auto"/>
        <w:jc w:val="right"/>
        <w:rPr>
          <w:rFonts w:ascii="Times New Roman" w:eastAsia="Times New Roman" w:hAnsi="Times New Roman"/>
          <w:sz w:val="18"/>
          <w:szCs w:val="20"/>
          <w:lang w:eastAsia="ru-RU"/>
        </w:rPr>
      </w:pPr>
      <w:r w:rsidRPr="00263104">
        <w:rPr>
          <w:rFonts w:ascii="Times New Roman" w:eastAsia="Times New Roman" w:hAnsi="Times New Roman"/>
          <w:sz w:val="18"/>
          <w:szCs w:val="20"/>
          <w:lang w:eastAsia="ru-RU"/>
        </w:rPr>
        <w:t>к подпрограмме «Борьба с пожарами</w:t>
      </w:r>
    </w:p>
    <w:p w:rsidR="00263104" w:rsidRPr="00A07F65" w:rsidRDefault="00263104" w:rsidP="00263104">
      <w:pPr>
        <w:spacing w:after="0" w:line="240" w:lineRule="auto"/>
        <w:jc w:val="right"/>
        <w:rPr>
          <w:rFonts w:ascii="Times New Roman" w:eastAsia="Times New Roman" w:hAnsi="Times New Roman"/>
          <w:sz w:val="18"/>
          <w:szCs w:val="20"/>
          <w:lang w:eastAsia="ru-RU"/>
        </w:rPr>
      </w:pPr>
      <w:r w:rsidRPr="00263104">
        <w:rPr>
          <w:rFonts w:ascii="Times New Roman" w:eastAsia="Times New Roman" w:hAnsi="Times New Roman"/>
          <w:sz w:val="18"/>
          <w:szCs w:val="20"/>
          <w:lang w:eastAsia="ru-RU"/>
        </w:rPr>
        <w:t xml:space="preserve"> в населенных пунктах Богучанского района»</w:t>
      </w:r>
    </w:p>
    <w:p w:rsidR="00263104" w:rsidRPr="00263104" w:rsidRDefault="00263104" w:rsidP="00263104">
      <w:pPr>
        <w:spacing w:after="0" w:line="240" w:lineRule="auto"/>
        <w:jc w:val="right"/>
        <w:rPr>
          <w:rFonts w:ascii="Times New Roman" w:eastAsia="Times New Roman" w:hAnsi="Times New Roman"/>
          <w:sz w:val="18"/>
          <w:szCs w:val="20"/>
          <w:lang w:eastAsia="ru-RU"/>
        </w:rPr>
      </w:pPr>
      <w:r w:rsidRPr="00263104">
        <w:rPr>
          <w:rFonts w:ascii="Times New Roman" w:eastAsia="Times New Roman" w:hAnsi="Times New Roman"/>
          <w:sz w:val="18"/>
          <w:szCs w:val="20"/>
          <w:lang w:eastAsia="ru-RU"/>
        </w:rPr>
        <w:t xml:space="preserve">муниципальной программы </w:t>
      </w:r>
    </w:p>
    <w:p w:rsidR="00263104" w:rsidRPr="00263104" w:rsidRDefault="00263104" w:rsidP="00263104">
      <w:pPr>
        <w:spacing w:after="0" w:line="240" w:lineRule="auto"/>
        <w:jc w:val="both"/>
        <w:rPr>
          <w:rFonts w:ascii="Times New Roman" w:eastAsia="Times New Roman" w:hAnsi="Times New Roman"/>
          <w:sz w:val="20"/>
          <w:szCs w:val="20"/>
          <w:lang w:eastAsia="ru-RU"/>
        </w:rPr>
      </w:pPr>
    </w:p>
    <w:p w:rsidR="00C8636C" w:rsidRPr="00A07F65" w:rsidRDefault="00263104" w:rsidP="00263104">
      <w:pPr>
        <w:spacing w:after="0" w:line="240" w:lineRule="auto"/>
        <w:jc w:val="center"/>
        <w:rPr>
          <w:rFonts w:ascii="Times New Roman" w:eastAsia="Times New Roman" w:hAnsi="Times New Roman"/>
          <w:sz w:val="20"/>
          <w:szCs w:val="20"/>
          <w:lang w:eastAsia="ru-RU"/>
        </w:rPr>
      </w:pPr>
      <w:r w:rsidRPr="00263104">
        <w:rPr>
          <w:rFonts w:ascii="Times New Roman" w:eastAsia="Times New Roman" w:hAnsi="Times New Roman"/>
          <w:sz w:val="20"/>
          <w:szCs w:val="20"/>
          <w:lang w:eastAsia="ru-RU"/>
        </w:rPr>
        <w:t>Перечень показателей результативности подпрограммы «Борьба с пожарами в населенных пунктах Богучанского района</w:t>
      </w:r>
    </w:p>
    <w:p w:rsidR="00263104" w:rsidRPr="00A07F65" w:rsidRDefault="00263104" w:rsidP="00263104">
      <w:pPr>
        <w:spacing w:after="0" w:line="240" w:lineRule="auto"/>
        <w:jc w:val="center"/>
        <w:rPr>
          <w:rFonts w:ascii="Times New Roman" w:eastAsia="Times New Roman" w:hAnsi="Times New Roman"/>
          <w:sz w:val="20"/>
          <w:szCs w:val="20"/>
          <w:lang w:eastAsia="ru-RU"/>
        </w:rPr>
      </w:pPr>
    </w:p>
    <w:tbl>
      <w:tblPr>
        <w:tblW w:w="5000" w:type="pct"/>
        <w:tblCellMar>
          <w:left w:w="70" w:type="dxa"/>
          <w:right w:w="70" w:type="dxa"/>
        </w:tblCellMar>
        <w:tblLook w:val="0000"/>
      </w:tblPr>
      <w:tblGrid>
        <w:gridCol w:w="519"/>
        <w:gridCol w:w="2767"/>
        <w:gridCol w:w="821"/>
        <w:gridCol w:w="822"/>
        <w:gridCol w:w="1027"/>
        <w:gridCol w:w="913"/>
        <w:gridCol w:w="913"/>
        <w:gridCol w:w="822"/>
        <w:gridCol w:w="890"/>
      </w:tblGrid>
      <w:tr w:rsidR="00263104" w:rsidRPr="00263104" w:rsidTr="00263104">
        <w:trPr>
          <w:cantSplit/>
          <w:trHeight w:val="20"/>
        </w:trPr>
        <w:tc>
          <w:tcPr>
            <w:tcW w:w="275" w:type="pct"/>
            <w:tcBorders>
              <w:top w:val="single" w:sz="6" w:space="0" w:color="auto"/>
              <w:left w:val="single" w:sz="6" w:space="0" w:color="auto"/>
              <w:bottom w:val="single" w:sz="6" w:space="0" w:color="auto"/>
              <w:right w:val="single" w:sz="6" w:space="0" w:color="auto"/>
            </w:tcBorders>
            <w:vAlign w:val="center"/>
          </w:tcPr>
          <w:p w:rsidR="00263104" w:rsidRPr="00263104" w:rsidRDefault="00263104" w:rsidP="00263104">
            <w:pPr>
              <w:pStyle w:val="ConsPlusNormal"/>
              <w:widowControl/>
              <w:ind w:firstLine="0"/>
              <w:jc w:val="center"/>
              <w:rPr>
                <w:rFonts w:ascii="Times New Roman" w:hAnsi="Times New Roman" w:cs="Times New Roman"/>
                <w:sz w:val="14"/>
                <w:szCs w:val="14"/>
              </w:rPr>
            </w:pPr>
            <w:r w:rsidRPr="00263104">
              <w:rPr>
                <w:rFonts w:ascii="Times New Roman" w:hAnsi="Times New Roman" w:cs="Times New Roman"/>
                <w:sz w:val="14"/>
                <w:szCs w:val="14"/>
              </w:rPr>
              <w:t xml:space="preserve">№  </w:t>
            </w:r>
            <w:r w:rsidRPr="00263104">
              <w:rPr>
                <w:rFonts w:ascii="Times New Roman" w:hAnsi="Times New Roman" w:cs="Times New Roman"/>
                <w:sz w:val="14"/>
                <w:szCs w:val="14"/>
              </w:rPr>
              <w:br/>
              <w:t>п/п</w:t>
            </w:r>
          </w:p>
        </w:tc>
        <w:tc>
          <w:tcPr>
            <w:tcW w:w="1459" w:type="pct"/>
            <w:tcBorders>
              <w:top w:val="single" w:sz="6" w:space="0" w:color="auto"/>
              <w:left w:val="single" w:sz="6" w:space="0" w:color="auto"/>
              <w:bottom w:val="single" w:sz="6" w:space="0" w:color="auto"/>
              <w:right w:val="single" w:sz="6" w:space="0" w:color="auto"/>
            </w:tcBorders>
            <w:vAlign w:val="center"/>
          </w:tcPr>
          <w:p w:rsidR="00263104" w:rsidRPr="00263104" w:rsidRDefault="00263104" w:rsidP="00263104">
            <w:pPr>
              <w:pStyle w:val="ConsPlusNormal"/>
              <w:widowControl/>
              <w:ind w:firstLine="0"/>
              <w:jc w:val="center"/>
              <w:rPr>
                <w:rFonts w:ascii="Times New Roman" w:hAnsi="Times New Roman" w:cs="Times New Roman"/>
                <w:sz w:val="14"/>
                <w:szCs w:val="14"/>
              </w:rPr>
            </w:pPr>
            <w:r w:rsidRPr="00263104">
              <w:rPr>
                <w:rFonts w:ascii="Times New Roman" w:hAnsi="Times New Roman" w:cs="Times New Roman"/>
                <w:sz w:val="14"/>
                <w:szCs w:val="14"/>
              </w:rPr>
              <w:t>Цель,    целевые показатели</w:t>
            </w:r>
            <w:r w:rsidRPr="00263104">
              <w:rPr>
                <w:rFonts w:ascii="Times New Roman" w:hAnsi="Times New Roman" w:cs="Times New Roman"/>
                <w:sz w:val="14"/>
                <w:szCs w:val="14"/>
              </w:rPr>
              <w:br/>
              <w:t xml:space="preserve">задачи,   </w:t>
            </w:r>
            <w:r w:rsidRPr="00263104">
              <w:rPr>
                <w:rFonts w:ascii="Times New Roman" w:hAnsi="Times New Roman" w:cs="Times New Roman"/>
                <w:sz w:val="14"/>
                <w:szCs w:val="14"/>
              </w:rPr>
              <w:br/>
              <w:t>показатели  результативности</w:t>
            </w:r>
            <w:r w:rsidRPr="00263104">
              <w:rPr>
                <w:rFonts w:ascii="Times New Roman" w:hAnsi="Times New Roman" w:cs="Times New Roman"/>
                <w:sz w:val="14"/>
                <w:szCs w:val="14"/>
              </w:rPr>
              <w:br/>
            </w:r>
          </w:p>
        </w:tc>
        <w:tc>
          <w:tcPr>
            <w:tcW w:w="434" w:type="pct"/>
            <w:tcBorders>
              <w:top w:val="single" w:sz="6" w:space="0" w:color="auto"/>
              <w:left w:val="single" w:sz="6" w:space="0" w:color="auto"/>
              <w:bottom w:val="single" w:sz="6" w:space="0" w:color="auto"/>
              <w:right w:val="single" w:sz="6" w:space="0" w:color="auto"/>
            </w:tcBorders>
            <w:vAlign w:val="center"/>
          </w:tcPr>
          <w:p w:rsidR="00263104" w:rsidRPr="00263104" w:rsidRDefault="00263104" w:rsidP="00263104">
            <w:pPr>
              <w:pStyle w:val="ConsPlusNormal"/>
              <w:widowControl/>
              <w:ind w:firstLine="0"/>
              <w:jc w:val="center"/>
              <w:rPr>
                <w:rFonts w:ascii="Times New Roman" w:hAnsi="Times New Roman" w:cs="Times New Roman"/>
                <w:sz w:val="14"/>
                <w:szCs w:val="14"/>
              </w:rPr>
            </w:pPr>
            <w:r w:rsidRPr="00263104">
              <w:rPr>
                <w:rFonts w:ascii="Times New Roman" w:hAnsi="Times New Roman" w:cs="Times New Roman"/>
                <w:sz w:val="14"/>
                <w:szCs w:val="14"/>
              </w:rPr>
              <w:t>Единица</w:t>
            </w:r>
            <w:r w:rsidRPr="00263104">
              <w:rPr>
                <w:rFonts w:ascii="Times New Roman" w:hAnsi="Times New Roman" w:cs="Times New Roman"/>
                <w:sz w:val="14"/>
                <w:szCs w:val="14"/>
              </w:rPr>
              <w:br/>
              <w:t>измерения</w:t>
            </w:r>
          </w:p>
        </w:tc>
        <w:tc>
          <w:tcPr>
            <w:tcW w:w="434" w:type="pct"/>
            <w:tcBorders>
              <w:top w:val="single" w:sz="6" w:space="0" w:color="auto"/>
              <w:left w:val="single" w:sz="6" w:space="0" w:color="auto"/>
              <w:bottom w:val="single" w:sz="6" w:space="0" w:color="auto"/>
              <w:right w:val="single" w:sz="6" w:space="0" w:color="auto"/>
            </w:tcBorders>
            <w:vAlign w:val="center"/>
          </w:tcPr>
          <w:p w:rsidR="00263104" w:rsidRPr="00263104" w:rsidRDefault="00263104" w:rsidP="00263104">
            <w:pPr>
              <w:pStyle w:val="ConsPlusNormal"/>
              <w:widowControl/>
              <w:ind w:firstLine="0"/>
              <w:jc w:val="center"/>
              <w:rPr>
                <w:rFonts w:ascii="Times New Roman" w:hAnsi="Times New Roman" w:cs="Times New Roman"/>
                <w:sz w:val="14"/>
                <w:szCs w:val="14"/>
              </w:rPr>
            </w:pPr>
            <w:r w:rsidRPr="00263104">
              <w:rPr>
                <w:rFonts w:ascii="Times New Roman" w:hAnsi="Times New Roman" w:cs="Times New Roman"/>
                <w:sz w:val="14"/>
                <w:szCs w:val="14"/>
              </w:rPr>
              <w:t xml:space="preserve">Вес показателя </w:t>
            </w:r>
            <w:r w:rsidRPr="00263104">
              <w:rPr>
                <w:rFonts w:ascii="Times New Roman" w:hAnsi="Times New Roman" w:cs="Times New Roman"/>
                <w:sz w:val="14"/>
                <w:szCs w:val="14"/>
              </w:rPr>
              <w:br/>
            </w:r>
          </w:p>
        </w:tc>
        <w:tc>
          <w:tcPr>
            <w:tcW w:w="530" w:type="pct"/>
            <w:tcBorders>
              <w:top w:val="single" w:sz="6" w:space="0" w:color="auto"/>
              <w:left w:val="single" w:sz="6" w:space="0" w:color="auto"/>
              <w:bottom w:val="single" w:sz="6" w:space="0" w:color="auto"/>
              <w:right w:val="single" w:sz="6" w:space="0" w:color="auto"/>
            </w:tcBorders>
            <w:vAlign w:val="center"/>
          </w:tcPr>
          <w:p w:rsidR="00263104" w:rsidRPr="00263104" w:rsidRDefault="00263104" w:rsidP="00263104">
            <w:pPr>
              <w:pStyle w:val="ConsPlusNormal"/>
              <w:widowControl/>
              <w:ind w:firstLine="0"/>
              <w:jc w:val="center"/>
              <w:rPr>
                <w:rFonts w:ascii="Times New Roman" w:hAnsi="Times New Roman" w:cs="Times New Roman"/>
                <w:sz w:val="14"/>
                <w:szCs w:val="14"/>
              </w:rPr>
            </w:pPr>
            <w:r w:rsidRPr="00263104">
              <w:rPr>
                <w:rFonts w:ascii="Times New Roman" w:hAnsi="Times New Roman" w:cs="Times New Roman"/>
                <w:sz w:val="14"/>
                <w:szCs w:val="14"/>
              </w:rPr>
              <w:t xml:space="preserve">Источник </w:t>
            </w:r>
            <w:r w:rsidRPr="00263104">
              <w:rPr>
                <w:rFonts w:ascii="Times New Roman" w:hAnsi="Times New Roman" w:cs="Times New Roman"/>
                <w:sz w:val="14"/>
                <w:szCs w:val="14"/>
              </w:rPr>
              <w:br/>
              <w:t>информации</w:t>
            </w:r>
          </w:p>
        </w:tc>
        <w:tc>
          <w:tcPr>
            <w:tcW w:w="482" w:type="pct"/>
            <w:tcBorders>
              <w:top w:val="single" w:sz="6" w:space="0" w:color="auto"/>
              <w:left w:val="single" w:sz="6" w:space="0" w:color="auto"/>
              <w:bottom w:val="single" w:sz="6" w:space="0" w:color="auto"/>
              <w:right w:val="single" w:sz="6" w:space="0" w:color="auto"/>
            </w:tcBorders>
            <w:vAlign w:val="center"/>
          </w:tcPr>
          <w:p w:rsidR="00263104" w:rsidRPr="00263104" w:rsidRDefault="00263104" w:rsidP="00263104">
            <w:pPr>
              <w:pStyle w:val="ConsPlusNormal"/>
              <w:widowControl/>
              <w:ind w:firstLine="0"/>
              <w:jc w:val="center"/>
              <w:rPr>
                <w:rFonts w:ascii="Times New Roman" w:hAnsi="Times New Roman" w:cs="Times New Roman"/>
                <w:sz w:val="14"/>
                <w:szCs w:val="14"/>
              </w:rPr>
            </w:pPr>
            <w:r w:rsidRPr="00263104">
              <w:rPr>
                <w:rFonts w:ascii="Times New Roman" w:hAnsi="Times New Roman" w:cs="Times New Roman"/>
                <w:sz w:val="14"/>
                <w:szCs w:val="14"/>
              </w:rPr>
              <w:t>Текущий финансовый год</w:t>
            </w:r>
          </w:p>
          <w:p w:rsidR="00263104" w:rsidRPr="00263104" w:rsidRDefault="00263104" w:rsidP="00263104">
            <w:pPr>
              <w:pStyle w:val="ConsPlusNormal"/>
              <w:widowControl/>
              <w:ind w:firstLine="0"/>
              <w:jc w:val="center"/>
              <w:rPr>
                <w:rFonts w:ascii="Times New Roman" w:hAnsi="Times New Roman" w:cs="Times New Roman"/>
                <w:sz w:val="14"/>
                <w:szCs w:val="14"/>
              </w:rPr>
            </w:pPr>
            <w:r w:rsidRPr="00263104">
              <w:rPr>
                <w:rFonts w:ascii="Times New Roman" w:hAnsi="Times New Roman" w:cs="Times New Roman"/>
                <w:sz w:val="14"/>
                <w:szCs w:val="14"/>
              </w:rPr>
              <w:t>2024</w:t>
            </w:r>
          </w:p>
        </w:tc>
        <w:tc>
          <w:tcPr>
            <w:tcW w:w="482" w:type="pct"/>
            <w:tcBorders>
              <w:top w:val="single" w:sz="6" w:space="0" w:color="auto"/>
              <w:left w:val="single" w:sz="6" w:space="0" w:color="auto"/>
              <w:bottom w:val="single" w:sz="6" w:space="0" w:color="auto"/>
              <w:right w:val="single" w:sz="6" w:space="0" w:color="auto"/>
            </w:tcBorders>
            <w:vAlign w:val="center"/>
          </w:tcPr>
          <w:p w:rsidR="00263104" w:rsidRPr="00263104" w:rsidRDefault="00263104" w:rsidP="00263104">
            <w:pPr>
              <w:pStyle w:val="ConsPlusNormal"/>
              <w:widowControl/>
              <w:ind w:firstLine="0"/>
              <w:jc w:val="center"/>
              <w:rPr>
                <w:rFonts w:ascii="Times New Roman" w:hAnsi="Times New Roman" w:cs="Times New Roman"/>
                <w:sz w:val="14"/>
                <w:szCs w:val="14"/>
              </w:rPr>
            </w:pPr>
            <w:r w:rsidRPr="00263104">
              <w:rPr>
                <w:rFonts w:ascii="Times New Roman" w:hAnsi="Times New Roman" w:cs="Times New Roman"/>
                <w:sz w:val="14"/>
                <w:szCs w:val="14"/>
              </w:rPr>
              <w:t>Очередной финансовый год</w:t>
            </w:r>
          </w:p>
          <w:p w:rsidR="00263104" w:rsidRPr="00263104" w:rsidRDefault="00263104" w:rsidP="00263104">
            <w:pPr>
              <w:pStyle w:val="ConsPlusNormal"/>
              <w:widowControl/>
              <w:ind w:firstLine="0"/>
              <w:jc w:val="center"/>
              <w:rPr>
                <w:rFonts w:ascii="Times New Roman" w:hAnsi="Times New Roman" w:cs="Times New Roman"/>
                <w:sz w:val="14"/>
                <w:szCs w:val="14"/>
              </w:rPr>
            </w:pPr>
            <w:r w:rsidRPr="00263104">
              <w:rPr>
                <w:rFonts w:ascii="Times New Roman" w:hAnsi="Times New Roman" w:cs="Times New Roman"/>
                <w:sz w:val="14"/>
                <w:szCs w:val="14"/>
              </w:rPr>
              <w:t>2025</w:t>
            </w:r>
          </w:p>
        </w:tc>
        <w:tc>
          <w:tcPr>
            <w:tcW w:w="434" w:type="pct"/>
            <w:tcBorders>
              <w:top w:val="single" w:sz="6" w:space="0" w:color="auto"/>
              <w:left w:val="single" w:sz="6" w:space="0" w:color="auto"/>
              <w:bottom w:val="single" w:sz="6" w:space="0" w:color="auto"/>
              <w:right w:val="single" w:sz="6" w:space="0" w:color="auto"/>
            </w:tcBorders>
            <w:vAlign w:val="center"/>
          </w:tcPr>
          <w:p w:rsidR="00263104" w:rsidRPr="00263104" w:rsidRDefault="00263104" w:rsidP="00263104">
            <w:pPr>
              <w:pStyle w:val="ConsPlusNormal"/>
              <w:widowControl/>
              <w:ind w:firstLine="0"/>
              <w:jc w:val="center"/>
              <w:rPr>
                <w:rFonts w:ascii="Times New Roman" w:hAnsi="Times New Roman" w:cs="Times New Roman"/>
                <w:sz w:val="14"/>
                <w:szCs w:val="14"/>
              </w:rPr>
            </w:pPr>
            <w:r w:rsidRPr="00263104">
              <w:rPr>
                <w:rFonts w:ascii="Times New Roman" w:hAnsi="Times New Roman" w:cs="Times New Roman"/>
                <w:sz w:val="14"/>
                <w:szCs w:val="14"/>
              </w:rPr>
              <w:t>Первый год планового периода</w:t>
            </w:r>
          </w:p>
          <w:p w:rsidR="00263104" w:rsidRPr="00263104" w:rsidRDefault="00263104" w:rsidP="00263104">
            <w:pPr>
              <w:pStyle w:val="ConsPlusNormal"/>
              <w:widowControl/>
              <w:ind w:firstLine="0"/>
              <w:jc w:val="center"/>
              <w:rPr>
                <w:rFonts w:ascii="Times New Roman" w:hAnsi="Times New Roman" w:cs="Times New Roman"/>
                <w:sz w:val="14"/>
                <w:szCs w:val="14"/>
              </w:rPr>
            </w:pPr>
            <w:r w:rsidRPr="00263104">
              <w:rPr>
                <w:rFonts w:ascii="Times New Roman" w:hAnsi="Times New Roman" w:cs="Times New Roman"/>
                <w:sz w:val="14"/>
                <w:szCs w:val="14"/>
              </w:rPr>
              <w:t>2026</w:t>
            </w:r>
          </w:p>
        </w:tc>
        <w:tc>
          <w:tcPr>
            <w:tcW w:w="472" w:type="pct"/>
            <w:tcBorders>
              <w:top w:val="single" w:sz="6" w:space="0" w:color="auto"/>
              <w:left w:val="single" w:sz="6" w:space="0" w:color="auto"/>
              <w:bottom w:val="single" w:sz="6" w:space="0" w:color="auto"/>
              <w:right w:val="single" w:sz="6" w:space="0" w:color="auto"/>
            </w:tcBorders>
            <w:vAlign w:val="center"/>
          </w:tcPr>
          <w:p w:rsidR="00263104" w:rsidRPr="00263104" w:rsidRDefault="00263104" w:rsidP="00263104">
            <w:pPr>
              <w:pStyle w:val="ConsPlusNormal"/>
              <w:widowControl/>
              <w:ind w:firstLine="0"/>
              <w:jc w:val="center"/>
              <w:rPr>
                <w:rFonts w:ascii="Times New Roman" w:hAnsi="Times New Roman" w:cs="Times New Roman"/>
                <w:sz w:val="14"/>
                <w:szCs w:val="14"/>
              </w:rPr>
            </w:pPr>
            <w:r w:rsidRPr="00263104">
              <w:rPr>
                <w:rFonts w:ascii="Times New Roman" w:hAnsi="Times New Roman" w:cs="Times New Roman"/>
                <w:sz w:val="14"/>
                <w:szCs w:val="14"/>
              </w:rPr>
              <w:t>Второй год планового периода</w:t>
            </w:r>
          </w:p>
          <w:p w:rsidR="00263104" w:rsidRPr="00263104" w:rsidRDefault="00263104" w:rsidP="00263104">
            <w:pPr>
              <w:pStyle w:val="ConsPlusNormal"/>
              <w:widowControl/>
              <w:ind w:firstLine="0"/>
              <w:jc w:val="center"/>
              <w:rPr>
                <w:rFonts w:ascii="Times New Roman" w:hAnsi="Times New Roman" w:cs="Times New Roman"/>
                <w:sz w:val="14"/>
                <w:szCs w:val="14"/>
              </w:rPr>
            </w:pPr>
            <w:r w:rsidRPr="00263104">
              <w:rPr>
                <w:rFonts w:ascii="Times New Roman" w:hAnsi="Times New Roman" w:cs="Times New Roman"/>
                <w:sz w:val="14"/>
                <w:szCs w:val="14"/>
              </w:rPr>
              <w:t>2027</w:t>
            </w:r>
          </w:p>
        </w:tc>
      </w:tr>
      <w:tr w:rsidR="00263104" w:rsidRPr="00263104" w:rsidTr="00263104">
        <w:trPr>
          <w:cantSplit/>
          <w:trHeight w:val="20"/>
        </w:trPr>
        <w:tc>
          <w:tcPr>
            <w:tcW w:w="275" w:type="pct"/>
            <w:tcBorders>
              <w:top w:val="single" w:sz="6" w:space="0" w:color="auto"/>
              <w:left w:val="single" w:sz="6" w:space="0" w:color="auto"/>
              <w:bottom w:val="single" w:sz="6" w:space="0" w:color="auto"/>
              <w:right w:val="single" w:sz="6" w:space="0" w:color="auto"/>
            </w:tcBorders>
          </w:tcPr>
          <w:p w:rsidR="00263104" w:rsidRPr="00263104" w:rsidRDefault="00263104" w:rsidP="00263104">
            <w:pPr>
              <w:pStyle w:val="ConsPlusNormal"/>
              <w:widowControl/>
              <w:ind w:firstLine="0"/>
              <w:rPr>
                <w:rFonts w:ascii="Times New Roman" w:hAnsi="Times New Roman" w:cs="Times New Roman"/>
                <w:sz w:val="14"/>
                <w:szCs w:val="14"/>
              </w:rPr>
            </w:pPr>
            <w:r w:rsidRPr="00263104">
              <w:rPr>
                <w:rFonts w:ascii="Times New Roman" w:hAnsi="Times New Roman" w:cs="Times New Roman"/>
                <w:sz w:val="14"/>
                <w:szCs w:val="14"/>
              </w:rPr>
              <w:lastRenderedPageBreak/>
              <w:t xml:space="preserve">1    </w:t>
            </w:r>
          </w:p>
        </w:tc>
        <w:tc>
          <w:tcPr>
            <w:tcW w:w="4725" w:type="pct"/>
            <w:gridSpan w:val="8"/>
            <w:tcBorders>
              <w:top w:val="single" w:sz="6" w:space="0" w:color="auto"/>
              <w:left w:val="single" w:sz="6" w:space="0" w:color="auto"/>
              <w:bottom w:val="single" w:sz="6" w:space="0" w:color="auto"/>
              <w:right w:val="single" w:sz="6" w:space="0" w:color="auto"/>
            </w:tcBorders>
          </w:tcPr>
          <w:p w:rsidR="00263104" w:rsidRPr="00263104" w:rsidRDefault="00263104" w:rsidP="00263104">
            <w:pPr>
              <w:spacing w:line="240" w:lineRule="auto"/>
              <w:jc w:val="both"/>
              <w:rPr>
                <w:rFonts w:ascii="Times New Roman" w:hAnsi="Times New Roman"/>
                <w:sz w:val="14"/>
                <w:szCs w:val="14"/>
              </w:rPr>
            </w:pPr>
            <w:r w:rsidRPr="00263104">
              <w:rPr>
                <w:rFonts w:ascii="Times New Roman" w:hAnsi="Times New Roman"/>
                <w:sz w:val="14"/>
                <w:szCs w:val="14"/>
              </w:rPr>
              <w:t xml:space="preserve">Цель подпрограммы: </w:t>
            </w:r>
          </w:p>
          <w:p w:rsidR="00263104" w:rsidRPr="00263104" w:rsidRDefault="00263104" w:rsidP="00263104">
            <w:pPr>
              <w:spacing w:line="240" w:lineRule="auto"/>
              <w:jc w:val="both"/>
              <w:rPr>
                <w:rFonts w:ascii="Times New Roman" w:hAnsi="Times New Roman"/>
                <w:sz w:val="14"/>
                <w:szCs w:val="14"/>
              </w:rPr>
            </w:pPr>
            <w:r w:rsidRPr="00263104">
              <w:rPr>
                <w:rFonts w:ascii="Times New Roman" w:hAnsi="Times New Roman"/>
                <w:sz w:val="14"/>
                <w:szCs w:val="14"/>
              </w:rPr>
              <w:t>Обеспечение пожарной безопасности в населенных пунктах Богучанского района.</w:t>
            </w:r>
          </w:p>
        </w:tc>
      </w:tr>
      <w:tr w:rsidR="00263104" w:rsidRPr="00263104" w:rsidTr="00263104">
        <w:trPr>
          <w:cantSplit/>
          <w:trHeight w:val="20"/>
        </w:trPr>
        <w:tc>
          <w:tcPr>
            <w:tcW w:w="275" w:type="pct"/>
            <w:tcBorders>
              <w:top w:val="single" w:sz="6" w:space="0" w:color="auto"/>
              <w:left w:val="single" w:sz="6" w:space="0" w:color="auto"/>
              <w:bottom w:val="single" w:sz="6" w:space="0" w:color="auto"/>
              <w:right w:val="single" w:sz="6" w:space="0" w:color="auto"/>
            </w:tcBorders>
          </w:tcPr>
          <w:p w:rsidR="00263104" w:rsidRPr="00263104" w:rsidRDefault="00263104" w:rsidP="00263104">
            <w:pPr>
              <w:pStyle w:val="ConsPlusNormal"/>
              <w:widowControl/>
              <w:ind w:firstLine="0"/>
              <w:rPr>
                <w:rFonts w:ascii="Times New Roman" w:hAnsi="Times New Roman" w:cs="Times New Roman"/>
                <w:sz w:val="14"/>
                <w:szCs w:val="14"/>
              </w:rPr>
            </w:pPr>
            <w:r w:rsidRPr="00263104">
              <w:rPr>
                <w:rFonts w:ascii="Times New Roman" w:hAnsi="Times New Roman" w:cs="Times New Roman"/>
                <w:sz w:val="14"/>
                <w:szCs w:val="14"/>
              </w:rPr>
              <w:t>1.1.</w:t>
            </w:r>
          </w:p>
        </w:tc>
        <w:tc>
          <w:tcPr>
            <w:tcW w:w="1459" w:type="pct"/>
            <w:tcBorders>
              <w:top w:val="single" w:sz="6" w:space="0" w:color="auto"/>
              <w:left w:val="single" w:sz="6" w:space="0" w:color="auto"/>
              <w:bottom w:val="single" w:sz="6" w:space="0" w:color="auto"/>
              <w:right w:val="single" w:sz="6" w:space="0" w:color="auto"/>
            </w:tcBorders>
          </w:tcPr>
          <w:p w:rsidR="00263104" w:rsidRPr="00263104" w:rsidRDefault="00263104" w:rsidP="00263104">
            <w:pPr>
              <w:pStyle w:val="ConsPlusNormal"/>
              <w:widowControl/>
              <w:ind w:firstLine="0"/>
              <w:rPr>
                <w:rFonts w:ascii="Times New Roman" w:hAnsi="Times New Roman" w:cs="Times New Roman"/>
                <w:sz w:val="14"/>
                <w:szCs w:val="14"/>
              </w:rPr>
            </w:pPr>
            <w:r w:rsidRPr="00263104">
              <w:rPr>
                <w:rFonts w:ascii="Times New Roman" w:hAnsi="Times New Roman" w:cs="Times New Roman"/>
                <w:sz w:val="14"/>
                <w:szCs w:val="14"/>
              </w:rPr>
              <w:t>Снижение числа погибших при пожарах в зоне прикрытия силами МБУ «МПЧ №1»</w:t>
            </w:r>
          </w:p>
        </w:tc>
        <w:tc>
          <w:tcPr>
            <w:tcW w:w="434" w:type="pct"/>
            <w:tcBorders>
              <w:top w:val="single" w:sz="6" w:space="0" w:color="auto"/>
              <w:left w:val="single" w:sz="6" w:space="0" w:color="auto"/>
              <w:bottom w:val="single" w:sz="6" w:space="0" w:color="auto"/>
              <w:right w:val="single" w:sz="6" w:space="0" w:color="auto"/>
            </w:tcBorders>
            <w:vAlign w:val="center"/>
          </w:tcPr>
          <w:p w:rsidR="00263104" w:rsidRPr="00263104" w:rsidRDefault="00263104" w:rsidP="00263104">
            <w:pPr>
              <w:pStyle w:val="ConsPlusNormal"/>
              <w:widowControl/>
              <w:ind w:firstLine="0"/>
              <w:jc w:val="center"/>
              <w:rPr>
                <w:rFonts w:ascii="Times New Roman" w:hAnsi="Times New Roman" w:cs="Times New Roman"/>
                <w:sz w:val="14"/>
                <w:szCs w:val="14"/>
              </w:rPr>
            </w:pPr>
            <w:r w:rsidRPr="00263104">
              <w:rPr>
                <w:rFonts w:ascii="Times New Roman" w:hAnsi="Times New Roman" w:cs="Times New Roman"/>
                <w:sz w:val="14"/>
                <w:szCs w:val="14"/>
              </w:rPr>
              <w:t>% от среднего показателя</w:t>
            </w:r>
          </w:p>
        </w:tc>
        <w:tc>
          <w:tcPr>
            <w:tcW w:w="434" w:type="pct"/>
            <w:tcBorders>
              <w:top w:val="single" w:sz="6" w:space="0" w:color="auto"/>
              <w:left w:val="single" w:sz="6" w:space="0" w:color="auto"/>
              <w:bottom w:val="single" w:sz="6" w:space="0" w:color="auto"/>
              <w:right w:val="single" w:sz="6" w:space="0" w:color="auto"/>
            </w:tcBorders>
            <w:vAlign w:val="center"/>
          </w:tcPr>
          <w:p w:rsidR="00263104" w:rsidRPr="00263104" w:rsidRDefault="00263104" w:rsidP="00263104">
            <w:pPr>
              <w:pStyle w:val="ConsPlusNormal"/>
              <w:widowControl/>
              <w:ind w:firstLine="0"/>
              <w:jc w:val="center"/>
              <w:rPr>
                <w:rFonts w:ascii="Times New Roman" w:hAnsi="Times New Roman" w:cs="Times New Roman"/>
                <w:sz w:val="14"/>
                <w:szCs w:val="14"/>
              </w:rPr>
            </w:pPr>
            <w:r w:rsidRPr="00263104">
              <w:rPr>
                <w:rFonts w:ascii="Times New Roman" w:hAnsi="Times New Roman" w:cs="Times New Roman"/>
                <w:sz w:val="14"/>
                <w:szCs w:val="14"/>
              </w:rPr>
              <w:t>0,15</w:t>
            </w:r>
          </w:p>
        </w:tc>
        <w:tc>
          <w:tcPr>
            <w:tcW w:w="530" w:type="pct"/>
            <w:tcBorders>
              <w:top w:val="single" w:sz="6" w:space="0" w:color="auto"/>
              <w:left w:val="single" w:sz="6" w:space="0" w:color="auto"/>
              <w:bottom w:val="single" w:sz="6" w:space="0" w:color="auto"/>
              <w:right w:val="single" w:sz="6" w:space="0" w:color="auto"/>
            </w:tcBorders>
            <w:vAlign w:val="center"/>
          </w:tcPr>
          <w:p w:rsidR="00263104" w:rsidRPr="00263104" w:rsidRDefault="00263104" w:rsidP="00263104">
            <w:pPr>
              <w:pStyle w:val="ConsPlusNormal"/>
              <w:widowControl/>
              <w:ind w:firstLine="0"/>
              <w:jc w:val="center"/>
              <w:rPr>
                <w:rFonts w:ascii="Times New Roman" w:hAnsi="Times New Roman" w:cs="Times New Roman"/>
                <w:sz w:val="14"/>
                <w:szCs w:val="14"/>
              </w:rPr>
            </w:pPr>
            <w:r w:rsidRPr="00263104">
              <w:rPr>
                <w:rFonts w:ascii="Times New Roman" w:hAnsi="Times New Roman" w:cs="Times New Roman"/>
                <w:sz w:val="14"/>
                <w:szCs w:val="14"/>
              </w:rPr>
              <w:t>ведомственная статистика</w:t>
            </w:r>
          </w:p>
        </w:tc>
        <w:tc>
          <w:tcPr>
            <w:tcW w:w="482" w:type="pct"/>
            <w:tcBorders>
              <w:top w:val="single" w:sz="6" w:space="0" w:color="auto"/>
              <w:left w:val="single" w:sz="6" w:space="0" w:color="auto"/>
              <w:bottom w:val="single" w:sz="6" w:space="0" w:color="auto"/>
              <w:right w:val="single" w:sz="6" w:space="0" w:color="auto"/>
            </w:tcBorders>
            <w:vAlign w:val="center"/>
          </w:tcPr>
          <w:p w:rsidR="00263104" w:rsidRPr="00263104" w:rsidRDefault="00263104" w:rsidP="00263104">
            <w:pPr>
              <w:pStyle w:val="ConsPlusNormal"/>
              <w:widowControl/>
              <w:ind w:firstLine="0"/>
              <w:jc w:val="center"/>
              <w:rPr>
                <w:rFonts w:ascii="Times New Roman" w:hAnsi="Times New Roman" w:cs="Times New Roman"/>
                <w:sz w:val="14"/>
                <w:szCs w:val="14"/>
              </w:rPr>
            </w:pPr>
            <w:r w:rsidRPr="00263104">
              <w:rPr>
                <w:rFonts w:ascii="Times New Roman" w:hAnsi="Times New Roman" w:cs="Times New Roman"/>
                <w:sz w:val="14"/>
                <w:szCs w:val="14"/>
              </w:rPr>
              <w:t>97,8</w:t>
            </w:r>
          </w:p>
        </w:tc>
        <w:tc>
          <w:tcPr>
            <w:tcW w:w="482" w:type="pct"/>
            <w:tcBorders>
              <w:top w:val="single" w:sz="6" w:space="0" w:color="auto"/>
              <w:left w:val="single" w:sz="6" w:space="0" w:color="auto"/>
              <w:bottom w:val="single" w:sz="6" w:space="0" w:color="auto"/>
              <w:right w:val="single" w:sz="6" w:space="0" w:color="auto"/>
            </w:tcBorders>
            <w:vAlign w:val="center"/>
          </w:tcPr>
          <w:p w:rsidR="00263104" w:rsidRPr="00263104" w:rsidRDefault="00263104" w:rsidP="00263104">
            <w:pPr>
              <w:pStyle w:val="ConsPlusNormal"/>
              <w:widowControl/>
              <w:ind w:firstLine="0"/>
              <w:jc w:val="center"/>
              <w:rPr>
                <w:rFonts w:ascii="Times New Roman" w:hAnsi="Times New Roman" w:cs="Times New Roman"/>
                <w:sz w:val="14"/>
                <w:szCs w:val="14"/>
              </w:rPr>
            </w:pPr>
            <w:r w:rsidRPr="00263104">
              <w:rPr>
                <w:rFonts w:ascii="Times New Roman" w:hAnsi="Times New Roman" w:cs="Times New Roman"/>
                <w:sz w:val="14"/>
                <w:szCs w:val="14"/>
              </w:rPr>
              <w:t>98</w:t>
            </w:r>
          </w:p>
        </w:tc>
        <w:tc>
          <w:tcPr>
            <w:tcW w:w="434" w:type="pct"/>
            <w:tcBorders>
              <w:top w:val="single" w:sz="6" w:space="0" w:color="auto"/>
              <w:left w:val="single" w:sz="6" w:space="0" w:color="auto"/>
              <w:bottom w:val="single" w:sz="6" w:space="0" w:color="auto"/>
              <w:right w:val="single" w:sz="6" w:space="0" w:color="auto"/>
            </w:tcBorders>
            <w:vAlign w:val="center"/>
          </w:tcPr>
          <w:p w:rsidR="00263104" w:rsidRPr="00263104" w:rsidRDefault="00263104" w:rsidP="00263104">
            <w:pPr>
              <w:pStyle w:val="ConsPlusNormal"/>
              <w:widowControl/>
              <w:ind w:firstLine="0"/>
              <w:jc w:val="center"/>
              <w:rPr>
                <w:rFonts w:ascii="Times New Roman" w:hAnsi="Times New Roman" w:cs="Times New Roman"/>
                <w:sz w:val="14"/>
                <w:szCs w:val="14"/>
              </w:rPr>
            </w:pPr>
            <w:r w:rsidRPr="00263104">
              <w:rPr>
                <w:rFonts w:ascii="Times New Roman" w:hAnsi="Times New Roman" w:cs="Times New Roman"/>
                <w:sz w:val="14"/>
                <w:szCs w:val="14"/>
              </w:rPr>
              <w:t>98,2</w:t>
            </w:r>
          </w:p>
        </w:tc>
        <w:tc>
          <w:tcPr>
            <w:tcW w:w="472" w:type="pct"/>
            <w:tcBorders>
              <w:top w:val="single" w:sz="6" w:space="0" w:color="auto"/>
              <w:left w:val="single" w:sz="6" w:space="0" w:color="auto"/>
              <w:bottom w:val="single" w:sz="6" w:space="0" w:color="auto"/>
              <w:right w:val="single" w:sz="6" w:space="0" w:color="auto"/>
            </w:tcBorders>
            <w:vAlign w:val="center"/>
          </w:tcPr>
          <w:p w:rsidR="00263104" w:rsidRPr="00263104" w:rsidRDefault="00263104" w:rsidP="00263104">
            <w:pPr>
              <w:pStyle w:val="ConsPlusNormal"/>
              <w:widowControl/>
              <w:ind w:firstLine="0"/>
              <w:jc w:val="center"/>
              <w:rPr>
                <w:rFonts w:ascii="Times New Roman" w:hAnsi="Times New Roman" w:cs="Times New Roman"/>
                <w:sz w:val="14"/>
                <w:szCs w:val="14"/>
              </w:rPr>
            </w:pPr>
            <w:r w:rsidRPr="00263104">
              <w:rPr>
                <w:rFonts w:ascii="Times New Roman" w:hAnsi="Times New Roman" w:cs="Times New Roman"/>
                <w:sz w:val="14"/>
                <w:szCs w:val="14"/>
              </w:rPr>
              <w:t>98,4</w:t>
            </w:r>
          </w:p>
        </w:tc>
      </w:tr>
      <w:tr w:rsidR="00263104" w:rsidRPr="00263104" w:rsidTr="00263104">
        <w:trPr>
          <w:cantSplit/>
          <w:trHeight w:val="20"/>
        </w:trPr>
        <w:tc>
          <w:tcPr>
            <w:tcW w:w="275" w:type="pct"/>
            <w:tcBorders>
              <w:top w:val="single" w:sz="6" w:space="0" w:color="auto"/>
              <w:left w:val="single" w:sz="6" w:space="0" w:color="auto"/>
              <w:bottom w:val="single" w:sz="6" w:space="0" w:color="auto"/>
              <w:right w:val="single" w:sz="6" w:space="0" w:color="auto"/>
            </w:tcBorders>
          </w:tcPr>
          <w:p w:rsidR="00263104" w:rsidRPr="00263104" w:rsidRDefault="00263104" w:rsidP="00263104">
            <w:pPr>
              <w:pStyle w:val="ConsPlusNormal"/>
              <w:widowControl/>
              <w:ind w:firstLine="0"/>
              <w:rPr>
                <w:rFonts w:ascii="Times New Roman" w:hAnsi="Times New Roman" w:cs="Times New Roman"/>
                <w:sz w:val="14"/>
                <w:szCs w:val="14"/>
              </w:rPr>
            </w:pPr>
            <w:r w:rsidRPr="00263104">
              <w:rPr>
                <w:rFonts w:ascii="Times New Roman" w:hAnsi="Times New Roman" w:cs="Times New Roman"/>
                <w:sz w:val="14"/>
                <w:szCs w:val="14"/>
              </w:rPr>
              <w:t>1.2.</w:t>
            </w:r>
          </w:p>
        </w:tc>
        <w:tc>
          <w:tcPr>
            <w:tcW w:w="1459" w:type="pct"/>
            <w:tcBorders>
              <w:top w:val="single" w:sz="6" w:space="0" w:color="auto"/>
              <w:left w:val="single" w:sz="6" w:space="0" w:color="auto"/>
              <w:bottom w:val="single" w:sz="6" w:space="0" w:color="auto"/>
              <w:right w:val="single" w:sz="6" w:space="0" w:color="auto"/>
            </w:tcBorders>
          </w:tcPr>
          <w:p w:rsidR="00263104" w:rsidRPr="00263104" w:rsidRDefault="00263104" w:rsidP="00263104">
            <w:pPr>
              <w:pStyle w:val="ConsPlusNormal"/>
              <w:widowControl/>
              <w:ind w:firstLine="0"/>
              <w:rPr>
                <w:rFonts w:ascii="Times New Roman" w:hAnsi="Times New Roman" w:cs="Times New Roman"/>
                <w:sz w:val="14"/>
                <w:szCs w:val="14"/>
              </w:rPr>
            </w:pPr>
            <w:r w:rsidRPr="00263104">
              <w:rPr>
                <w:rFonts w:ascii="Times New Roman" w:hAnsi="Times New Roman" w:cs="Times New Roman"/>
                <w:sz w:val="14"/>
                <w:szCs w:val="14"/>
              </w:rPr>
              <w:t>Снижение числа травмированных при пожарах в зоне прикрытия МКУ «МПЧ № 1»</w:t>
            </w:r>
          </w:p>
        </w:tc>
        <w:tc>
          <w:tcPr>
            <w:tcW w:w="434" w:type="pct"/>
            <w:tcBorders>
              <w:top w:val="single" w:sz="6" w:space="0" w:color="auto"/>
              <w:left w:val="single" w:sz="6" w:space="0" w:color="auto"/>
              <w:bottom w:val="single" w:sz="6" w:space="0" w:color="auto"/>
              <w:right w:val="single" w:sz="6" w:space="0" w:color="auto"/>
            </w:tcBorders>
            <w:vAlign w:val="center"/>
          </w:tcPr>
          <w:p w:rsidR="00263104" w:rsidRPr="00263104" w:rsidRDefault="00263104" w:rsidP="00263104">
            <w:pPr>
              <w:pStyle w:val="ConsPlusNormal"/>
              <w:widowControl/>
              <w:ind w:firstLine="0"/>
              <w:jc w:val="center"/>
              <w:rPr>
                <w:rFonts w:ascii="Times New Roman" w:hAnsi="Times New Roman" w:cs="Times New Roman"/>
                <w:sz w:val="14"/>
                <w:szCs w:val="14"/>
              </w:rPr>
            </w:pPr>
            <w:r w:rsidRPr="00263104">
              <w:rPr>
                <w:rFonts w:ascii="Times New Roman" w:hAnsi="Times New Roman" w:cs="Times New Roman"/>
                <w:sz w:val="14"/>
                <w:szCs w:val="14"/>
              </w:rPr>
              <w:t>% от среднего показателя</w:t>
            </w:r>
          </w:p>
        </w:tc>
        <w:tc>
          <w:tcPr>
            <w:tcW w:w="434" w:type="pct"/>
            <w:tcBorders>
              <w:top w:val="single" w:sz="6" w:space="0" w:color="auto"/>
              <w:left w:val="single" w:sz="6" w:space="0" w:color="auto"/>
              <w:bottom w:val="single" w:sz="6" w:space="0" w:color="auto"/>
              <w:right w:val="single" w:sz="6" w:space="0" w:color="auto"/>
            </w:tcBorders>
            <w:vAlign w:val="center"/>
          </w:tcPr>
          <w:p w:rsidR="00263104" w:rsidRPr="00263104" w:rsidRDefault="00263104" w:rsidP="00263104">
            <w:pPr>
              <w:pStyle w:val="ConsPlusNormal"/>
              <w:widowControl/>
              <w:ind w:firstLine="0"/>
              <w:jc w:val="center"/>
              <w:rPr>
                <w:rFonts w:ascii="Times New Roman" w:hAnsi="Times New Roman" w:cs="Times New Roman"/>
                <w:sz w:val="14"/>
                <w:szCs w:val="14"/>
              </w:rPr>
            </w:pPr>
            <w:r w:rsidRPr="00263104">
              <w:rPr>
                <w:rFonts w:ascii="Times New Roman" w:hAnsi="Times New Roman" w:cs="Times New Roman"/>
                <w:sz w:val="14"/>
                <w:szCs w:val="14"/>
              </w:rPr>
              <w:t>0,10</w:t>
            </w:r>
          </w:p>
        </w:tc>
        <w:tc>
          <w:tcPr>
            <w:tcW w:w="530" w:type="pct"/>
            <w:tcBorders>
              <w:top w:val="single" w:sz="6" w:space="0" w:color="auto"/>
              <w:left w:val="single" w:sz="6" w:space="0" w:color="auto"/>
              <w:bottom w:val="single" w:sz="6" w:space="0" w:color="auto"/>
              <w:right w:val="single" w:sz="6" w:space="0" w:color="auto"/>
            </w:tcBorders>
            <w:vAlign w:val="center"/>
          </w:tcPr>
          <w:p w:rsidR="00263104" w:rsidRPr="00263104" w:rsidRDefault="00263104" w:rsidP="00263104">
            <w:pPr>
              <w:pStyle w:val="ConsPlusNormal"/>
              <w:widowControl/>
              <w:ind w:firstLine="0"/>
              <w:jc w:val="center"/>
              <w:rPr>
                <w:rFonts w:ascii="Times New Roman" w:hAnsi="Times New Roman" w:cs="Times New Roman"/>
                <w:sz w:val="14"/>
                <w:szCs w:val="14"/>
              </w:rPr>
            </w:pPr>
            <w:r w:rsidRPr="00263104">
              <w:rPr>
                <w:rFonts w:ascii="Times New Roman" w:hAnsi="Times New Roman" w:cs="Times New Roman"/>
                <w:sz w:val="14"/>
                <w:szCs w:val="14"/>
              </w:rPr>
              <w:t>ведомственная статистика</w:t>
            </w:r>
          </w:p>
        </w:tc>
        <w:tc>
          <w:tcPr>
            <w:tcW w:w="482" w:type="pct"/>
            <w:tcBorders>
              <w:top w:val="single" w:sz="6" w:space="0" w:color="auto"/>
              <w:left w:val="single" w:sz="6" w:space="0" w:color="auto"/>
              <w:bottom w:val="single" w:sz="6" w:space="0" w:color="auto"/>
              <w:right w:val="single" w:sz="6" w:space="0" w:color="auto"/>
            </w:tcBorders>
            <w:vAlign w:val="center"/>
          </w:tcPr>
          <w:p w:rsidR="00263104" w:rsidRPr="00263104" w:rsidRDefault="00263104" w:rsidP="00263104">
            <w:pPr>
              <w:pStyle w:val="ConsPlusNormal"/>
              <w:widowControl/>
              <w:ind w:firstLine="0"/>
              <w:jc w:val="center"/>
              <w:rPr>
                <w:rFonts w:ascii="Times New Roman" w:hAnsi="Times New Roman" w:cs="Times New Roman"/>
                <w:sz w:val="14"/>
                <w:szCs w:val="14"/>
              </w:rPr>
            </w:pPr>
            <w:r w:rsidRPr="00263104">
              <w:rPr>
                <w:rFonts w:ascii="Times New Roman" w:hAnsi="Times New Roman" w:cs="Times New Roman"/>
                <w:sz w:val="14"/>
                <w:szCs w:val="14"/>
              </w:rPr>
              <w:t>98,5</w:t>
            </w:r>
          </w:p>
        </w:tc>
        <w:tc>
          <w:tcPr>
            <w:tcW w:w="482" w:type="pct"/>
            <w:tcBorders>
              <w:top w:val="single" w:sz="6" w:space="0" w:color="auto"/>
              <w:left w:val="single" w:sz="6" w:space="0" w:color="auto"/>
              <w:bottom w:val="single" w:sz="6" w:space="0" w:color="auto"/>
              <w:right w:val="single" w:sz="6" w:space="0" w:color="auto"/>
            </w:tcBorders>
            <w:vAlign w:val="center"/>
          </w:tcPr>
          <w:p w:rsidR="00263104" w:rsidRPr="00263104" w:rsidRDefault="00263104" w:rsidP="00263104">
            <w:pPr>
              <w:pStyle w:val="ConsPlusNormal"/>
              <w:widowControl/>
              <w:ind w:firstLine="0"/>
              <w:jc w:val="center"/>
              <w:rPr>
                <w:rFonts w:ascii="Times New Roman" w:hAnsi="Times New Roman" w:cs="Times New Roman"/>
                <w:sz w:val="14"/>
                <w:szCs w:val="14"/>
              </w:rPr>
            </w:pPr>
            <w:r w:rsidRPr="00263104">
              <w:rPr>
                <w:rFonts w:ascii="Times New Roman" w:hAnsi="Times New Roman" w:cs="Times New Roman"/>
                <w:sz w:val="14"/>
                <w:szCs w:val="14"/>
              </w:rPr>
              <w:t>98,9</w:t>
            </w:r>
          </w:p>
        </w:tc>
        <w:tc>
          <w:tcPr>
            <w:tcW w:w="434" w:type="pct"/>
            <w:tcBorders>
              <w:top w:val="single" w:sz="6" w:space="0" w:color="auto"/>
              <w:left w:val="single" w:sz="6" w:space="0" w:color="auto"/>
              <w:bottom w:val="single" w:sz="6" w:space="0" w:color="auto"/>
              <w:right w:val="single" w:sz="6" w:space="0" w:color="auto"/>
            </w:tcBorders>
            <w:vAlign w:val="center"/>
          </w:tcPr>
          <w:p w:rsidR="00263104" w:rsidRPr="00263104" w:rsidRDefault="00263104" w:rsidP="00263104">
            <w:pPr>
              <w:pStyle w:val="ConsPlusNormal"/>
              <w:widowControl/>
              <w:ind w:firstLine="0"/>
              <w:jc w:val="center"/>
              <w:rPr>
                <w:rFonts w:ascii="Times New Roman" w:hAnsi="Times New Roman" w:cs="Times New Roman"/>
                <w:sz w:val="14"/>
                <w:szCs w:val="14"/>
              </w:rPr>
            </w:pPr>
            <w:r w:rsidRPr="00263104">
              <w:rPr>
                <w:rFonts w:ascii="Times New Roman" w:hAnsi="Times New Roman" w:cs="Times New Roman"/>
                <w:sz w:val="14"/>
                <w:szCs w:val="14"/>
              </w:rPr>
              <w:t>99</w:t>
            </w:r>
          </w:p>
        </w:tc>
        <w:tc>
          <w:tcPr>
            <w:tcW w:w="472" w:type="pct"/>
            <w:tcBorders>
              <w:top w:val="single" w:sz="6" w:space="0" w:color="auto"/>
              <w:left w:val="single" w:sz="6" w:space="0" w:color="auto"/>
              <w:bottom w:val="single" w:sz="6" w:space="0" w:color="auto"/>
              <w:right w:val="single" w:sz="6" w:space="0" w:color="auto"/>
            </w:tcBorders>
            <w:vAlign w:val="center"/>
          </w:tcPr>
          <w:p w:rsidR="00263104" w:rsidRPr="00263104" w:rsidRDefault="00263104" w:rsidP="00263104">
            <w:pPr>
              <w:pStyle w:val="ConsPlusNormal"/>
              <w:widowControl/>
              <w:ind w:firstLine="0"/>
              <w:jc w:val="center"/>
              <w:rPr>
                <w:rFonts w:ascii="Times New Roman" w:hAnsi="Times New Roman" w:cs="Times New Roman"/>
                <w:sz w:val="14"/>
                <w:szCs w:val="14"/>
              </w:rPr>
            </w:pPr>
            <w:r w:rsidRPr="00263104">
              <w:rPr>
                <w:rFonts w:ascii="Times New Roman" w:hAnsi="Times New Roman" w:cs="Times New Roman"/>
                <w:sz w:val="14"/>
                <w:szCs w:val="14"/>
              </w:rPr>
              <w:t>99</w:t>
            </w:r>
          </w:p>
        </w:tc>
      </w:tr>
      <w:tr w:rsidR="00263104" w:rsidRPr="00263104" w:rsidTr="00263104">
        <w:trPr>
          <w:cantSplit/>
          <w:trHeight w:val="20"/>
        </w:trPr>
        <w:tc>
          <w:tcPr>
            <w:tcW w:w="275" w:type="pct"/>
            <w:tcBorders>
              <w:top w:val="single" w:sz="6" w:space="0" w:color="auto"/>
              <w:left w:val="single" w:sz="6" w:space="0" w:color="auto"/>
              <w:bottom w:val="single" w:sz="6" w:space="0" w:color="auto"/>
              <w:right w:val="single" w:sz="6" w:space="0" w:color="auto"/>
            </w:tcBorders>
          </w:tcPr>
          <w:p w:rsidR="00263104" w:rsidRPr="00263104" w:rsidRDefault="00263104" w:rsidP="00263104">
            <w:pPr>
              <w:pStyle w:val="ConsPlusNormal"/>
              <w:widowControl/>
              <w:ind w:firstLine="0"/>
              <w:rPr>
                <w:rFonts w:ascii="Times New Roman" w:hAnsi="Times New Roman" w:cs="Times New Roman"/>
                <w:sz w:val="14"/>
                <w:szCs w:val="14"/>
              </w:rPr>
            </w:pPr>
            <w:r w:rsidRPr="00263104">
              <w:rPr>
                <w:rFonts w:ascii="Times New Roman" w:hAnsi="Times New Roman" w:cs="Times New Roman"/>
                <w:sz w:val="14"/>
                <w:szCs w:val="14"/>
              </w:rPr>
              <w:t>1.3.</w:t>
            </w:r>
          </w:p>
        </w:tc>
        <w:tc>
          <w:tcPr>
            <w:tcW w:w="1459" w:type="pct"/>
            <w:tcBorders>
              <w:top w:val="single" w:sz="6" w:space="0" w:color="auto"/>
              <w:left w:val="single" w:sz="6" w:space="0" w:color="auto"/>
              <w:bottom w:val="single" w:sz="6" w:space="0" w:color="auto"/>
              <w:right w:val="single" w:sz="6" w:space="0" w:color="auto"/>
            </w:tcBorders>
          </w:tcPr>
          <w:p w:rsidR="00263104" w:rsidRPr="00263104" w:rsidRDefault="00263104" w:rsidP="00263104">
            <w:pPr>
              <w:pStyle w:val="ConsPlusNormal"/>
              <w:widowControl/>
              <w:ind w:firstLine="0"/>
              <w:rPr>
                <w:rFonts w:ascii="Times New Roman" w:hAnsi="Times New Roman" w:cs="Times New Roman"/>
                <w:sz w:val="14"/>
                <w:szCs w:val="14"/>
              </w:rPr>
            </w:pPr>
            <w:r w:rsidRPr="00263104">
              <w:rPr>
                <w:rFonts w:ascii="Times New Roman" w:hAnsi="Times New Roman" w:cs="Times New Roman"/>
                <w:sz w:val="14"/>
                <w:szCs w:val="14"/>
              </w:rPr>
              <w:t>Не допущение гибели и травматизма при пожарах на межселенной территории</w:t>
            </w:r>
          </w:p>
        </w:tc>
        <w:tc>
          <w:tcPr>
            <w:tcW w:w="434" w:type="pct"/>
            <w:tcBorders>
              <w:top w:val="single" w:sz="6" w:space="0" w:color="auto"/>
              <w:left w:val="single" w:sz="6" w:space="0" w:color="auto"/>
              <w:bottom w:val="single" w:sz="6" w:space="0" w:color="auto"/>
              <w:right w:val="single" w:sz="6" w:space="0" w:color="auto"/>
            </w:tcBorders>
            <w:vAlign w:val="center"/>
          </w:tcPr>
          <w:p w:rsidR="00263104" w:rsidRPr="00263104" w:rsidRDefault="00263104" w:rsidP="00263104">
            <w:pPr>
              <w:pStyle w:val="ConsPlusNormal"/>
              <w:widowControl/>
              <w:ind w:firstLine="0"/>
              <w:jc w:val="center"/>
              <w:rPr>
                <w:rFonts w:ascii="Times New Roman" w:hAnsi="Times New Roman" w:cs="Times New Roman"/>
                <w:sz w:val="14"/>
                <w:szCs w:val="14"/>
              </w:rPr>
            </w:pPr>
            <w:r w:rsidRPr="00263104">
              <w:rPr>
                <w:rFonts w:ascii="Times New Roman" w:hAnsi="Times New Roman" w:cs="Times New Roman"/>
                <w:sz w:val="14"/>
                <w:szCs w:val="14"/>
              </w:rPr>
              <w:t>% от среднего показателя</w:t>
            </w:r>
          </w:p>
        </w:tc>
        <w:tc>
          <w:tcPr>
            <w:tcW w:w="434" w:type="pct"/>
            <w:tcBorders>
              <w:top w:val="single" w:sz="6" w:space="0" w:color="auto"/>
              <w:left w:val="single" w:sz="6" w:space="0" w:color="auto"/>
              <w:bottom w:val="single" w:sz="6" w:space="0" w:color="auto"/>
              <w:right w:val="single" w:sz="6" w:space="0" w:color="auto"/>
            </w:tcBorders>
            <w:vAlign w:val="center"/>
          </w:tcPr>
          <w:p w:rsidR="00263104" w:rsidRPr="00263104" w:rsidRDefault="00263104" w:rsidP="00263104">
            <w:pPr>
              <w:pStyle w:val="ConsPlusNormal"/>
              <w:widowControl/>
              <w:ind w:firstLine="0"/>
              <w:jc w:val="center"/>
              <w:rPr>
                <w:rFonts w:ascii="Times New Roman" w:hAnsi="Times New Roman" w:cs="Times New Roman"/>
                <w:sz w:val="14"/>
                <w:szCs w:val="14"/>
              </w:rPr>
            </w:pPr>
            <w:r w:rsidRPr="00263104">
              <w:rPr>
                <w:rFonts w:ascii="Times New Roman" w:hAnsi="Times New Roman" w:cs="Times New Roman"/>
                <w:sz w:val="14"/>
                <w:szCs w:val="14"/>
              </w:rPr>
              <w:t>0,15</w:t>
            </w:r>
          </w:p>
        </w:tc>
        <w:tc>
          <w:tcPr>
            <w:tcW w:w="530" w:type="pct"/>
            <w:tcBorders>
              <w:top w:val="single" w:sz="6" w:space="0" w:color="auto"/>
              <w:left w:val="single" w:sz="6" w:space="0" w:color="auto"/>
              <w:bottom w:val="single" w:sz="6" w:space="0" w:color="auto"/>
              <w:right w:val="single" w:sz="6" w:space="0" w:color="auto"/>
            </w:tcBorders>
            <w:vAlign w:val="center"/>
          </w:tcPr>
          <w:p w:rsidR="00263104" w:rsidRPr="00263104" w:rsidRDefault="00263104" w:rsidP="00263104">
            <w:pPr>
              <w:pStyle w:val="ConsPlusNormal"/>
              <w:widowControl/>
              <w:ind w:firstLine="0"/>
              <w:jc w:val="center"/>
              <w:rPr>
                <w:rFonts w:ascii="Times New Roman" w:hAnsi="Times New Roman" w:cs="Times New Roman"/>
                <w:sz w:val="14"/>
                <w:szCs w:val="14"/>
              </w:rPr>
            </w:pPr>
            <w:r w:rsidRPr="00263104">
              <w:rPr>
                <w:rFonts w:ascii="Times New Roman" w:hAnsi="Times New Roman" w:cs="Times New Roman"/>
                <w:sz w:val="14"/>
                <w:szCs w:val="14"/>
              </w:rPr>
              <w:t>ведомственная статистика</w:t>
            </w:r>
          </w:p>
        </w:tc>
        <w:tc>
          <w:tcPr>
            <w:tcW w:w="482" w:type="pct"/>
            <w:tcBorders>
              <w:top w:val="single" w:sz="6" w:space="0" w:color="auto"/>
              <w:left w:val="single" w:sz="6" w:space="0" w:color="auto"/>
              <w:bottom w:val="single" w:sz="6" w:space="0" w:color="auto"/>
              <w:right w:val="single" w:sz="6" w:space="0" w:color="auto"/>
            </w:tcBorders>
            <w:vAlign w:val="center"/>
          </w:tcPr>
          <w:p w:rsidR="00263104" w:rsidRPr="00263104" w:rsidRDefault="00263104" w:rsidP="00263104">
            <w:pPr>
              <w:pStyle w:val="ConsPlusNormal"/>
              <w:widowControl/>
              <w:ind w:firstLine="0"/>
              <w:jc w:val="center"/>
              <w:rPr>
                <w:rFonts w:ascii="Times New Roman" w:hAnsi="Times New Roman" w:cs="Times New Roman"/>
                <w:sz w:val="14"/>
                <w:szCs w:val="14"/>
              </w:rPr>
            </w:pPr>
            <w:r w:rsidRPr="00263104">
              <w:rPr>
                <w:rFonts w:ascii="Times New Roman" w:hAnsi="Times New Roman" w:cs="Times New Roman"/>
                <w:sz w:val="14"/>
                <w:szCs w:val="14"/>
              </w:rPr>
              <w:t>100</w:t>
            </w:r>
          </w:p>
        </w:tc>
        <w:tc>
          <w:tcPr>
            <w:tcW w:w="482" w:type="pct"/>
            <w:tcBorders>
              <w:top w:val="single" w:sz="6" w:space="0" w:color="auto"/>
              <w:left w:val="single" w:sz="6" w:space="0" w:color="auto"/>
              <w:bottom w:val="single" w:sz="6" w:space="0" w:color="auto"/>
              <w:right w:val="single" w:sz="6" w:space="0" w:color="auto"/>
            </w:tcBorders>
            <w:vAlign w:val="center"/>
          </w:tcPr>
          <w:p w:rsidR="00263104" w:rsidRPr="00263104" w:rsidRDefault="00263104" w:rsidP="00263104">
            <w:pPr>
              <w:pStyle w:val="ConsPlusNormal"/>
              <w:widowControl/>
              <w:ind w:firstLine="0"/>
              <w:jc w:val="center"/>
              <w:rPr>
                <w:rFonts w:ascii="Times New Roman" w:hAnsi="Times New Roman" w:cs="Times New Roman"/>
                <w:sz w:val="14"/>
                <w:szCs w:val="14"/>
              </w:rPr>
            </w:pPr>
            <w:r w:rsidRPr="00263104">
              <w:rPr>
                <w:rFonts w:ascii="Times New Roman" w:hAnsi="Times New Roman" w:cs="Times New Roman"/>
                <w:sz w:val="14"/>
                <w:szCs w:val="14"/>
              </w:rPr>
              <w:t>100</w:t>
            </w:r>
          </w:p>
        </w:tc>
        <w:tc>
          <w:tcPr>
            <w:tcW w:w="434" w:type="pct"/>
            <w:tcBorders>
              <w:top w:val="single" w:sz="6" w:space="0" w:color="auto"/>
              <w:left w:val="single" w:sz="6" w:space="0" w:color="auto"/>
              <w:bottom w:val="single" w:sz="6" w:space="0" w:color="auto"/>
              <w:right w:val="single" w:sz="6" w:space="0" w:color="auto"/>
            </w:tcBorders>
            <w:vAlign w:val="center"/>
          </w:tcPr>
          <w:p w:rsidR="00263104" w:rsidRPr="00263104" w:rsidRDefault="00263104" w:rsidP="00263104">
            <w:pPr>
              <w:pStyle w:val="ConsPlusNormal"/>
              <w:widowControl/>
              <w:ind w:firstLine="0"/>
              <w:jc w:val="center"/>
              <w:rPr>
                <w:rFonts w:ascii="Times New Roman" w:hAnsi="Times New Roman" w:cs="Times New Roman"/>
                <w:sz w:val="14"/>
                <w:szCs w:val="14"/>
              </w:rPr>
            </w:pPr>
            <w:r w:rsidRPr="00263104">
              <w:rPr>
                <w:rFonts w:ascii="Times New Roman" w:hAnsi="Times New Roman" w:cs="Times New Roman"/>
                <w:sz w:val="14"/>
                <w:szCs w:val="14"/>
              </w:rPr>
              <w:t>100</w:t>
            </w:r>
          </w:p>
        </w:tc>
        <w:tc>
          <w:tcPr>
            <w:tcW w:w="472" w:type="pct"/>
            <w:tcBorders>
              <w:top w:val="single" w:sz="6" w:space="0" w:color="auto"/>
              <w:left w:val="single" w:sz="6" w:space="0" w:color="auto"/>
              <w:bottom w:val="single" w:sz="6" w:space="0" w:color="auto"/>
              <w:right w:val="single" w:sz="6" w:space="0" w:color="auto"/>
            </w:tcBorders>
            <w:vAlign w:val="center"/>
          </w:tcPr>
          <w:p w:rsidR="00263104" w:rsidRPr="00263104" w:rsidRDefault="00263104" w:rsidP="00263104">
            <w:pPr>
              <w:pStyle w:val="ConsPlusNormal"/>
              <w:widowControl/>
              <w:ind w:firstLine="0"/>
              <w:jc w:val="center"/>
              <w:rPr>
                <w:rFonts w:ascii="Times New Roman" w:hAnsi="Times New Roman" w:cs="Times New Roman"/>
                <w:sz w:val="14"/>
                <w:szCs w:val="14"/>
              </w:rPr>
            </w:pPr>
            <w:r w:rsidRPr="00263104">
              <w:rPr>
                <w:rFonts w:ascii="Times New Roman" w:hAnsi="Times New Roman" w:cs="Times New Roman"/>
                <w:sz w:val="14"/>
                <w:szCs w:val="14"/>
              </w:rPr>
              <w:t>100</w:t>
            </w:r>
          </w:p>
        </w:tc>
      </w:tr>
      <w:tr w:rsidR="00263104" w:rsidRPr="00263104" w:rsidTr="00263104">
        <w:trPr>
          <w:cantSplit/>
          <w:trHeight w:val="20"/>
        </w:trPr>
        <w:tc>
          <w:tcPr>
            <w:tcW w:w="275" w:type="pct"/>
            <w:tcBorders>
              <w:top w:val="single" w:sz="6" w:space="0" w:color="auto"/>
              <w:left w:val="single" w:sz="6" w:space="0" w:color="auto"/>
              <w:bottom w:val="single" w:sz="6" w:space="0" w:color="auto"/>
              <w:right w:val="single" w:sz="6" w:space="0" w:color="auto"/>
            </w:tcBorders>
          </w:tcPr>
          <w:p w:rsidR="00263104" w:rsidRPr="00263104" w:rsidRDefault="00263104" w:rsidP="00263104">
            <w:pPr>
              <w:pStyle w:val="ConsPlusNormal"/>
              <w:widowControl/>
              <w:ind w:firstLine="0"/>
              <w:rPr>
                <w:rFonts w:ascii="Times New Roman" w:hAnsi="Times New Roman" w:cs="Times New Roman"/>
                <w:sz w:val="14"/>
                <w:szCs w:val="14"/>
              </w:rPr>
            </w:pPr>
            <w:r w:rsidRPr="00263104">
              <w:rPr>
                <w:rFonts w:ascii="Times New Roman" w:hAnsi="Times New Roman" w:cs="Times New Roman"/>
                <w:sz w:val="14"/>
                <w:szCs w:val="14"/>
              </w:rPr>
              <w:t>1.4.</w:t>
            </w:r>
          </w:p>
        </w:tc>
        <w:tc>
          <w:tcPr>
            <w:tcW w:w="1459" w:type="pct"/>
            <w:tcBorders>
              <w:top w:val="single" w:sz="6" w:space="0" w:color="auto"/>
              <w:left w:val="single" w:sz="6" w:space="0" w:color="auto"/>
              <w:bottom w:val="single" w:sz="6" w:space="0" w:color="auto"/>
              <w:right w:val="single" w:sz="6" w:space="0" w:color="auto"/>
            </w:tcBorders>
          </w:tcPr>
          <w:p w:rsidR="00263104" w:rsidRPr="00263104" w:rsidRDefault="00263104" w:rsidP="00263104">
            <w:pPr>
              <w:pStyle w:val="ConsPlusNormal"/>
              <w:widowControl/>
              <w:ind w:firstLine="0"/>
              <w:rPr>
                <w:rFonts w:ascii="Times New Roman" w:hAnsi="Times New Roman" w:cs="Times New Roman"/>
                <w:sz w:val="14"/>
                <w:szCs w:val="14"/>
              </w:rPr>
            </w:pPr>
            <w:r w:rsidRPr="00263104">
              <w:rPr>
                <w:rFonts w:ascii="Times New Roman" w:hAnsi="Times New Roman" w:cs="Times New Roman"/>
                <w:sz w:val="14"/>
                <w:szCs w:val="14"/>
              </w:rPr>
              <w:t>Снижение ущерба от пожаров в зоне прикрытия МКУ «МПЧ № 1»</w:t>
            </w:r>
          </w:p>
        </w:tc>
        <w:tc>
          <w:tcPr>
            <w:tcW w:w="434" w:type="pct"/>
            <w:tcBorders>
              <w:top w:val="single" w:sz="6" w:space="0" w:color="auto"/>
              <w:left w:val="single" w:sz="6" w:space="0" w:color="auto"/>
              <w:bottom w:val="single" w:sz="6" w:space="0" w:color="auto"/>
              <w:right w:val="single" w:sz="6" w:space="0" w:color="auto"/>
            </w:tcBorders>
            <w:vAlign w:val="center"/>
          </w:tcPr>
          <w:p w:rsidR="00263104" w:rsidRPr="00263104" w:rsidRDefault="00263104" w:rsidP="00263104">
            <w:pPr>
              <w:pStyle w:val="ConsPlusNormal"/>
              <w:widowControl/>
              <w:ind w:firstLine="0"/>
              <w:jc w:val="center"/>
              <w:rPr>
                <w:rFonts w:ascii="Times New Roman" w:hAnsi="Times New Roman" w:cs="Times New Roman"/>
                <w:sz w:val="14"/>
                <w:szCs w:val="14"/>
              </w:rPr>
            </w:pPr>
            <w:r w:rsidRPr="00263104">
              <w:rPr>
                <w:rFonts w:ascii="Times New Roman" w:hAnsi="Times New Roman" w:cs="Times New Roman"/>
                <w:sz w:val="14"/>
                <w:szCs w:val="14"/>
              </w:rPr>
              <w:t>% от среднего показателя</w:t>
            </w:r>
          </w:p>
        </w:tc>
        <w:tc>
          <w:tcPr>
            <w:tcW w:w="434" w:type="pct"/>
            <w:tcBorders>
              <w:top w:val="single" w:sz="6" w:space="0" w:color="auto"/>
              <w:left w:val="single" w:sz="6" w:space="0" w:color="auto"/>
              <w:bottom w:val="single" w:sz="6" w:space="0" w:color="auto"/>
              <w:right w:val="single" w:sz="6" w:space="0" w:color="auto"/>
            </w:tcBorders>
            <w:vAlign w:val="center"/>
          </w:tcPr>
          <w:p w:rsidR="00263104" w:rsidRPr="00263104" w:rsidRDefault="00263104" w:rsidP="00263104">
            <w:pPr>
              <w:pStyle w:val="ConsPlusNormal"/>
              <w:widowControl/>
              <w:ind w:firstLine="0"/>
              <w:jc w:val="center"/>
              <w:rPr>
                <w:rFonts w:ascii="Times New Roman" w:hAnsi="Times New Roman" w:cs="Times New Roman"/>
                <w:sz w:val="14"/>
                <w:szCs w:val="14"/>
              </w:rPr>
            </w:pPr>
            <w:r w:rsidRPr="00263104">
              <w:rPr>
                <w:rFonts w:ascii="Times New Roman" w:hAnsi="Times New Roman" w:cs="Times New Roman"/>
                <w:sz w:val="14"/>
                <w:szCs w:val="14"/>
              </w:rPr>
              <w:t>0,10</w:t>
            </w:r>
          </w:p>
        </w:tc>
        <w:tc>
          <w:tcPr>
            <w:tcW w:w="530" w:type="pct"/>
            <w:tcBorders>
              <w:top w:val="single" w:sz="6" w:space="0" w:color="auto"/>
              <w:left w:val="single" w:sz="6" w:space="0" w:color="auto"/>
              <w:bottom w:val="single" w:sz="6" w:space="0" w:color="auto"/>
              <w:right w:val="single" w:sz="6" w:space="0" w:color="auto"/>
            </w:tcBorders>
            <w:vAlign w:val="center"/>
          </w:tcPr>
          <w:p w:rsidR="00263104" w:rsidRPr="00263104" w:rsidRDefault="00263104" w:rsidP="00263104">
            <w:pPr>
              <w:pStyle w:val="ConsPlusNormal"/>
              <w:widowControl/>
              <w:ind w:firstLine="0"/>
              <w:jc w:val="center"/>
              <w:rPr>
                <w:rFonts w:ascii="Times New Roman" w:hAnsi="Times New Roman" w:cs="Times New Roman"/>
                <w:sz w:val="14"/>
                <w:szCs w:val="14"/>
              </w:rPr>
            </w:pPr>
            <w:r w:rsidRPr="00263104">
              <w:rPr>
                <w:rFonts w:ascii="Times New Roman" w:hAnsi="Times New Roman" w:cs="Times New Roman"/>
                <w:sz w:val="14"/>
                <w:szCs w:val="14"/>
              </w:rPr>
              <w:t>ведомственная статистика</w:t>
            </w:r>
          </w:p>
        </w:tc>
        <w:tc>
          <w:tcPr>
            <w:tcW w:w="482" w:type="pct"/>
            <w:tcBorders>
              <w:top w:val="single" w:sz="6" w:space="0" w:color="auto"/>
              <w:left w:val="single" w:sz="6" w:space="0" w:color="auto"/>
              <w:bottom w:val="single" w:sz="6" w:space="0" w:color="auto"/>
              <w:right w:val="single" w:sz="6" w:space="0" w:color="auto"/>
            </w:tcBorders>
            <w:vAlign w:val="center"/>
          </w:tcPr>
          <w:p w:rsidR="00263104" w:rsidRPr="00263104" w:rsidRDefault="00263104" w:rsidP="00263104">
            <w:pPr>
              <w:pStyle w:val="ConsPlusNormal"/>
              <w:widowControl/>
              <w:ind w:firstLine="0"/>
              <w:jc w:val="center"/>
              <w:rPr>
                <w:rFonts w:ascii="Times New Roman" w:hAnsi="Times New Roman" w:cs="Times New Roman"/>
                <w:sz w:val="14"/>
                <w:szCs w:val="14"/>
              </w:rPr>
            </w:pPr>
            <w:r w:rsidRPr="00263104">
              <w:rPr>
                <w:rFonts w:ascii="Times New Roman" w:hAnsi="Times New Roman" w:cs="Times New Roman"/>
                <w:sz w:val="14"/>
                <w:szCs w:val="14"/>
              </w:rPr>
              <w:t>95,3</w:t>
            </w:r>
          </w:p>
        </w:tc>
        <w:tc>
          <w:tcPr>
            <w:tcW w:w="482" w:type="pct"/>
            <w:tcBorders>
              <w:top w:val="single" w:sz="6" w:space="0" w:color="auto"/>
              <w:left w:val="single" w:sz="6" w:space="0" w:color="auto"/>
              <w:bottom w:val="single" w:sz="6" w:space="0" w:color="auto"/>
              <w:right w:val="single" w:sz="6" w:space="0" w:color="auto"/>
            </w:tcBorders>
            <w:vAlign w:val="center"/>
          </w:tcPr>
          <w:p w:rsidR="00263104" w:rsidRPr="00263104" w:rsidRDefault="00263104" w:rsidP="00263104">
            <w:pPr>
              <w:pStyle w:val="ConsPlusNormal"/>
              <w:widowControl/>
              <w:ind w:firstLine="0"/>
              <w:jc w:val="center"/>
              <w:rPr>
                <w:rFonts w:ascii="Times New Roman" w:hAnsi="Times New Roman" w:cs="Times New Roman"/>
                <w:sz w:val="14"/>
                <w:szCs w:val="14"/>
              </w:rPr>
            </w:pPr>
            <w:r w:rsidRPr="00263104">
              <w:rPr>
                <w:rFonts w:ascii="Times New Roman" w:hAnsi="Times New Roman" w:cs="Times New Roman"/>
                <w:sz w:val="14"/>
                <w:szCs w:val="14"/>
              </w:rPr>
              <w:t>95,4</w:t>
            </w:r>
          </w:p>
        </w:tc>
        <w:tc>
          <w:tcPr>
            <w:tcW w:w="434" w:type="pct"/>
            <w:tcBorders>
              <w:top w:val="single" w:sz="6" w:space="0" w:color="auto"/>
              <w:left w:val="single" w:sz="6" w:space="0" w:color="auto"/>
              <w:bottom w:val="single" w:sz="6" w:space="0" w:color="auto"/>
              <w:right w:val="single" w:sz="6" w:space="0" w:color="auto"/>
            </w:tcBorders>
            <w:vAlign w:val="center"/>
          </w:tcPr>
          <w:p w:rsidR="00263104" w:rsidRPr="00263104" w:rsidRDefault="00263104" w:rsidP="00263104">
            <w:pPr>
              <w:pStyle w:val="ConsPlusNormal"/>
              <w:widowControl/>
              <w:ind w:firstLine="0"/>
              <w:jc w:val="center"/>
              <w:rPr>
                <w:rFonts w:ascii="Times New Roman" w:hAnsi="Times New Roman" w:cs="Times New Roman"/>
                <w:sz w:val="14"/>
                <w:szCs w:val="14"/>
              </w:rPr>
            </w:pPr>
            <w:r w:rsidRPr="00263104">
              <w:rPr>
                <w:rFonts w:ascii="Times New Roman" w:hAnsi="Times New Roman" w:cs="Times New Roman"/>
                <w:sz w:val="14"/>
                <w:szCs w:val="14"/>
              </w:rPr>
              <w:t>95,5</w:t>
            </w:r>
          </w:p>
        </w:tc>
        <w:tc>
          <w:tcPr>
            <w:tcW w:w="472" w:type="pct"/>
            <w:tcBorders>
              <w:top w:val="single" w:sz="6" w:space="0" w:color="auto"/>
              <w:left w:val="single" w:sz="6" w:space="0" w:color="auto"/>
              <w:bottom w:val="single" w:sz="6" w:space="0" w:color="auto"/>
              <w:right w:val="single" w:sz="6" w:space="0" w:color="auto"/>
            </w:tcBorders>
            <w:vAlign w:val="center"/>
          </w:tcPr>
          <w:p w:rsidR="00263104" w:rsidRPr="00263104" w:rsidRDefault="00263104" w:rsidP="00263104">
            <w:pPr>
              <w:pStyle w:val="ConsPlusNormal"/>
              <w:widowControl/>
              <w:ind w:firstLine="0"/>
              <w:jc w:val="center"/>
              <w:rPr>
                <w:rFonts w:ascii="Times New Roman" w:hAnsi="Times New Roman" w:cs="Times New Roman"/>
                <w:sz w:val="14"/>
                <w:szCs w:val="14"/>
              </w:rPr>
            </w:pPr>
            <w:r w:rsidRPr="00263104">
              <w:rPr>
                <w:rFonts w:ascii="Times New Roman" w:hAnsi="Times New Roman" w:cs="Times New Roman"/>
                <w:sz w:val="14"/>
                <w:szCs w:val="14"/>
              </w:rPr>
              <w:t>95,5</w:t>
            </w:r>
          </w:p>
        </w:tc>
      </w:tr>
    </w:tbl>
    <w:p w:rsidR="00263104" w:rsidRPr="00263104" w:rsidRDefault="00263104" w:rsidP="00263104">
      <w:pPr>
        <w:spacing w:after="0" w:line="240" w:lineRule="auto"/>
        <w:jc w:val="center"/>
        <w:rPr>
          <w:rFonts w:ascii="Times New Roman" w:eastAsia="Times New Roman" w:hAnsi="Times New Roman"/>
          <w:sz w:val="20"/>
          <w:szCs w:val="20"/>
          <w:lang w:val="en-US" w:eastAsia="ru-RU"/>
        </w:rPr>
      </w:pPr>
    </w:p>
    <w:p w:rsidR="00C8636C" w:rsidRDefault="00C8636C" w:rsidP="00970AC8">
      <w:pPr>
        <w:spacing w:after="0" w:line="240" w:lineRule="auto"/>
        <w:jc w:val="right"/>
        <w:rPr>
          <w:rFonts w:ascii="Times New Roman" w:eastAsia="Times New Roman" w:hAnsi="Times New Roman"/>
          <w:sz w:val="20"/>
          <w:szCs w:val="20"/>
          <w:lang w:eastAsia="ru-RU"/>
        </w:rPr>
      </w:pPr>
    </w:p>
    <w:tbl>
      <w:tblPr>
        <w:tblW w:w="5000" w:type="pct"/>
        <w:tblLook w:val="04A0"/>
      </w:tblPr>
      <w:tblGrid>
        <w:gridCol w:w="9570"/>
      </w:tblGrid>
      <w:tr w:rsidR="00970AC8" w:rsidRPr="00970AC8" w:rsidTr="00970AC8">
        <w:trPr>
          <w:trHeight w:val="20"/>
        </w:trPr>
        <w:tc>
          <w:tcPr>
            <w:tcW w:w="5000" w:type="pct"/>
            <w:tcBorders>
              <w:top w:val="nil"/>
              <w:left w:val="nil"/>
              <w:right w:val="nil"/>
            </w:tcBorders>
            <w:shd w:val="clear" w:color="000000" w:fill="FFFFFF"/>
            <w:noWrap/>
            <w:vAlign w:val="bottom"/>
            <w:hideMark/>
          </w:tcPr>
          <w:p w:rsidR="00970AC8" w:rsidRPr="00A07F65" w:rsidRDefault="00970AC8" w:rsidP="00970AC8">
            <w:pPr>
              <w:spacing w:after="0" w:line="240" w:lineRule="auto"/>
              <w:jc w:val="right"/>
              <w:rPr>
                <w:rFonts w:ascii="Times New Roman" w:eastAsia="Times New Roman" w:hAnsi="Times New Roman"/>
                <w:sz w:val="18"/>
                <w:szCs w:val="18"/>
                <w:lang w:eastAsia="ru-RU"/>
              </w:rPr>
            </w:pPr>
            <w:r w:rsidRPr="00970AC8">
              <w:rPr>
                <w:rFonts w:ascii="Times New Roman" w:eastAsia="Times New Roman" w:hAnsi="Times New Roman"/>
                <w:sz w:val="18"/>
                <w:szCs w:val="18"/>
                <w:lang w:eastAsia="ru-RU"/>
              </w:rPr>
              <w:t xml:space="preserve">Приложение № 2 к подпрограмме                                                                                                                                                        "Борьба с пожарами в населенных пунктах </w:t>
            </w:r>
          </w:p>
          <w:p w:rsidR="00970AC8" w:rsidRPr="00970AC8" w:rsidRDefault="00970AC8" w:rsidP="00970AC8">
            <w:pPr>
              <w:spacing w:after="0" w:line="240" w:lineRule="auto"/>
              <w:jc w:val="right"/>
              <w:rPr>
                <w:rFonts w:ascii="Times New Roman" w:eastAsia="Times New Roman" w:hAnsi="Times New Roman"/>
                <w:sz w:val="18"/>
                <w:szCs w:val="18"/>
                <w:lang w:eastAsia="ru-RU"/>
              </w:rPr>
            </w:pPr>
            <w:r w:rsidRPr="00970AC8">
              <w:rPr>
                <w:rFonts w:ascii="Times New Roman" w:eastAsia="Times New Roman" w:hAnsi="Times New Roman"/>
                <w:sz w:val="18"/>
                <w:szCs w:val="18"/>
                <w:lang w:eastAsia="ru-RU"/>
              </w:rPr>
              <w:t>Богучанского района"</w:t>
            </w:r>
          </w:p>
        </w:tc>
      </w:tr>
    </w:tbl>
    <w:p w:rsidR="00C8636C" w:rsidRPr="00970AC8" w:rsidRDefault="00C8636C" w:rsidP="005266ED">
      <w:pPr>
        <w:spacing w:after="0" w:line="240" w:lineRule="auto"/>
        <w:jc w:val="both"/>
        <w:rPr>
          <w:rFonts w:ascii="Times New Roman" w:eastAsia="Times New Roman" w:hAnsi="Times New Roman"/>
          <w:sz w:val="20"/>
          <w:szCs w:val="20"/>
          <w:lang w:eastAsia="ru-RU"/>
        </w:rPr>
      </w:pPr>
    </w:p>
    <w:tbl>
      <w:tblPr>
        <w:tblW w:w="5000" w:type="pct"/>
        <w:tblLook w:val="04A0"/>
      </w:tblPr>
      <w:tblGrid>
        <w:gridCol w:w="950"/>
        <w:gridCol w:w="836"/>
        <w:gridCol w:w="432"/>
        <w:gridCol w:w="398"/>
        <w:gridCol w:w="706"/>
        <w:gridCol w:w="1056"/>
        <w:gridCol w:w="1056"/>
        <w:gridCol w:w="1056"/>
        <w:gridCol w:w="1056"/>
        <w:gridCol w:w="1056"/>
        <w:gridCol w:w="968"/>
      </w:tblGrid>
      <w:tr w:rsidR="00970AC8" w:rsidRPr="00970AC8" w:rsidTr="00970AC8">
        <w:trPr>
          <w:trHeight w:val="20"/>
        </w:trPr>
        <w:tc>
          <w:tcPr>
            <w:tcW w:w="496" w:type="pct"/>
            <w:tcBorders>
              <w:top w:val="single" w:sz="4" w:space="0" w:color="auto"/>
              <w:left w:val="single" w:sz="4" w:space="0" w:color="auto"/>
              <w:bottom w:val="nil"/>
              <w:right w:val="single" w:sz="4" w:space="0" w:color="auto"/>
            </w:tcBorders>
            <w:shd w:val="clear" w:color="auto" w:fill="auto"/>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Наименование  программы, подпрограммы</w:t>
            </w:r>
          </w:p>
        </w:tc>
        <w:tc>
          <w:tcPr>
            <w:tcW w:w="43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Наименование ГРБС</w:t>
            </w:r>
          </w:p>
        </w:tc>
        <w:tc>
          <w:tcPr>
            <w:tcW w:w="803" w:type="pct"/>
            <w:gridSpan w:val="3"/>
            <w:tcBorders>
              <w:top w:val="single" w:sz="4" w:space="0" w:color="auto"/>
              <w:left w:val="nil"/>
              <w:bottom w:val="single" w:sz="4" w:space="0" w:color="auto"/>
              <w:right w:val="nil"/>
            </w:tcBorders>
            <w:shd w:val="clear" w:color="auto" w:fill="auto"/>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Код бюджетной             классификации </w:t>
            </w:r>
          </w:p>
        </w:tc>
        <w:tc>
          <w:tcPr>
            <w:tcW w:w="552" w:type="pct"/>
            <w:tcBorders>
              <w:top w:val="single" w:sz="4" w:space="0" w:color="auto"/>
              <w:left w:val="nil"/>
              <w:bottom w:val="single" w:sz="4" w:space="0" w:color="auto"/>
              <w:right w:val="nil"/>
            </w:tcBorders>
            <w:shd w:val="clear" w:color="auto" w:fill="auto"/>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w:t>
            </w:r>
          </w:p>
        </w:tc>
        <w:tc>
          <w:tcPr>
            <w:tcW w:w="552" w:type="pct"/>
            <w:tcBorders>
              <w:top w:val="single" w:sz="4" w:space="0" w:color="auto"/>
              <w:left w:val="nil"/>
              <w:bottom w:val="single" w:sz="4" w:space="0" w:color="auto"/>
              <w:right w:val="nil"/>
            </w:tcBorders>
            <w:shd w:val="clear" w:color="auto" w:fill="auto"/>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w:t>
            </w:r>
          </w:p>
        </w:tc>
        <w:tc>
          <w:tcPr>
            <w:tcW w:w="552" w:type="pct"/>
            <w:tcBorders>
              <w:top w:val="single" w:sz="4" w:space="0" w:color="auto"/>
              <w:left w:val="nil"/>
              <w:bottom w:val="single" w:sz="4" w:space="0" w:color="auto"/>
              <w:right w:val="nil"/>
            </w:tcBorders>
            <w:shd w:val="clear" w:color="auto" w:fill="auto"/>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w:t>
            </w:r>
          </w:p>
        </w:tc>
        <w:tc>
          <w:tcPr>
            <w:tcW w:w="552" w:type="pct"/>
            <w:tcBorders>
              <w:top w:val="single" w:sz="4" w:space="0" w:color="auto"/>
              <w:left w:val="nil"/>
              <w:bottom w:val="single" w:sz="4" w:space="0" w:color="auto"/>
              <w:right w:val="nil"/>
            </w:tcBorders>
            <w:shd w:val="clear" w:color="auto" w:fill="auto"/>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w:t>
            </w:r>
          </w:p>
        </w:tc>
        <w:tc>
          <w:tcPr>
            <w:tcW w:w="552" w:type="pct"/>
            <w:tcBorders>
              <w:top w:val="single" w:sz="4" w:space="0" w:color="auto"/>
              <w:left w:val="nil"/>
              <w:bottom w:val="single" w:sz="4" w:space="0" w:color="auto"/>
              <w:right w:val="single" w:sz="4" w:space="0" w:color="auto"/>
            </w:tcBorders>
            <w:shd w:val="clear" w:color="auto" w:fill="auto"/>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w:t>
            </w:r>
          </w:p>
        </w:tc>
        <w:tc>
          <w:tcPr>
            <w:tcW w:w="50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Ожидаемый результат от реализации подпрограммного мероприятия (в натуральном выражении)  </w:t>
            </w:r>
          </w:p>
        </w:tc>
      </w:tr>
      <w:tr w:rsidR="00970AC8" w:rsidRPr="00970AC8" w:rsidTr="00970AC8">
        <w:trPr>
          <w:trHeight w:val="20"/>
        </w:trPr>
        <w:tc>
          <w:tcPr>
            <w:tcW w:w="496" w:type="pct"/>
            <w:tcBorders>
              <w:top w:val="nil"/>
              <w:left w:val="single" w:sz="4" w:space="0" w:color="auto"/>
              <w:bottom w:val="single" w:sz="4" w:space="0" w:color="auto"/>
              <w:right w:val="single" w:sz="4" w:space="0" w:color="auto"/>
            </w:tcBorders>
            <w:shd w:val="clear" w:color="auto" w:fill="auto"/>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w:t>
            </w:r>
          </w:p>
        </w:tc>
        <w:tc>
          <w:tcPr>
            <w:tcW w:w="437"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970AC8" w:rsidRPr="00970AC8" w:rsidRDefault="00970AC8" w:rsidP="00970AC8">
            <w:pPr>
              <w:spacing w:after="0" w:line="240" w:lineRule="auto"/>
              <w:rPr>
                <w:rFonts w:ascii="Times New Roman" w:eastAsia="Times New Roman" w:hAnsi="Times New Roman"/>
                <w:sz w:val="14"/>
                <w:szCs w:val="14"/>
                <w:lang w:eastAsia="ru-RU"/>
              </w:rPr>
            </w:pPr>
          </w:p>
        </w:tc>
        <w:tc>
          <w:tcPr>
            <w:tcW w:w="226"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ГРБС</w:t>
            </w:r>
          </w:p>
        </w:tc>
        <w:tc>
          <w:tcPr>
            <w:tcW w:w="208" w:type="pct"/>
            <w:tcBorders>
              <w:top w:val="nil"/>
              <w:left w:val="nil"/>
              <w:bottom w:val="single" w:sz="4" w:space="0" w:color="auto"/>
              <w:right w:val="single" w:sz="4" w:space="0" w:color="auto"/>
            </w:tcBorders>
            <w:shd w:val="clear" w:color="auto" w:fill="auto"/>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Рз</w:t>
            </w:r>
            <w:r w:rsidRPr="00970AC8">
              <w:rPr>
                <w:rFonts w:ascii="Times New Roman" w:eastAsia="Times New Roman" w:hAnsi="Times New Roman"/>
                <w:sz w:val="14"/>
                <w:szCs w:val="14"/>
                <w:lang w:eastAsia="ru-RU"/>
              </w:rPr>
              <w:br/>
              <w:t>Пр</w:t>
            </w:r>
          </w:p>
        </w:tc>
        <w:tc>
          <w:tcPr>
            <w:tcW w:w="369"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ЦСР</w:t>
            </w:r>
          </w:p>
        </w:tc>
        <w:tc>
          <w:tcPr>
            <w:tcW w:w="552" w:type="pct"/>
            <w:tcBorders>
              <w:top w:val="nil"/>
              <w:left w:val="nil"/>
              <w:bottom w:val="single" w:sz="4" w:space="0" w:color="auto"/>
              <w:right w:val="single" w:sz="4" w:space="0" w:color="auto"/>
            </w:tcBorders>
            <w:shd w:val="clear" w:color="auto" w:fill="auto"/>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Предыдущий  финансовый год 2024 </w:t>
            </w:r>
          </w:p>
        </w:tc>
        <w:tc>
          <w:tcPr>
            <w:tcW w:w="552" w:type="pct"/>
            <w:tcBorders>
              <w:top w:val="nil"/>
              <w:left w:val="nil"/>
              <w:bottom w:val="single" w:sz="4" w:space="0" w:color="auto"/>
              <w:right w:val="single" w:sz="4" w:space="0" w:color="auto"/>
            </w:tcBorders>
            <w:shd w:val="clear" w:color="auto" w:fill="auto"/>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Текущий финансовый год 2025 </w:t>
            </w:r>
          </w:p>
        </w:tc>
        <w:tc>
          <w:tcPr>
            <w:tcW w:w="552" w:type="pct"/>
            <w:tcBorders>
              <w:top w:val="nil"/>
              <w:left w:val="nil"/>
              <w:bottom w:val="single" w:sz="4" w:space="0" w:color="auto"/>
              <w:right w:val="single" w:sz="4" w:space="0" w:color="auto"/>
            </w:tcBorders>
            <w:shd w:val="clear" w:color="auto" w:fill="auto"/>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Первый год планового периода 2026 </w:t>
            </w:r>
          </w:p>
        </w:tc>
        <w:tc>
          <w:tcPr>
            <w:tcW w:w="552" w:type="pct"/>
            <w:tcBorders>
              <w:top w:val="nil"/>
              <w:left w:val="nil"/>
              <w:bottom w:val="single" w:sz="4" w:space="0" w:color="auto"/>
              <w:right w:val="single" w:sz="4" w:space="0" w:color="auto"/>
            </w:tcBorders>
            <w:shd w:val="clear" w:color="auto" w:fill="auto"/>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Второй год планового периода 2027 </w:t>
            </w:r>
          </w:p>
        </w:tc>
        <w:tc>
          <w:tcPr>
            <w:tcW w:w="552" w:type="pct"/>
            <w:tcBorders>
              <w:top w:val="nil"/>
              <w:left w:val="nil"/>
              <w:bottom w:val="single" w:sz="4" w:space="0" w:color="auto"/>
              <w:right w:val="single" w:sz="4" w:space="0" w:color="auto"/>
            </w:tcBorders>
            <w:shd w:val="clear" w:color="auto" w:fill="auto"/>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Итого на период </w:t>
            </w:r>
          </w:p>
        </w:tc>
        <w:tc>
          <w:tcPr>
            <w:tcW w:w="50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970AC8" w:rsidRPr="00970AC8" w:rsidRDefault="00970AC8" w:rsidP="00970AC8">
            <w:pPr>
              <w:spacing w:after="0" w:line="240" w:lineRule="auto"/>
              <w:rPr>
                <w:rFonts w:ascii="Times New Roman" w:eastAsia="Times New Roman" w:hAnsi="Times New Roman"/>
                <w:sz w:val="14"/>
                <w:szCs w:val="14"/>
                <w:lang w:eastAsia="ru-RU"/>
              </w:rPr>
            </w:pPr>
          </w:p>
        </w:tc>
      </w:tr>
      <w:tr w:rsidR="00970AC8" w:rsidRPr="00970AC8" w:rsidTr="00970AC8">
        <w:trPr>
          <w:trHeight w:val="20"/>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Подпрограмма 2</w:t>
            </w:r>
          </w:p>
        </w:tc>
        <w:tc>
          <w:tcPr>
            <w:tcW w:w="3998" w:type="pct"/>
            <w:gridSpan w:val="9"/>
            <w:tcBorders>
              <w:top w:val="single" w:sz="4" w:space="0" w:color="auto"/>
              <w:left w:val="nil"/>
              <w:bottom w:val="single" w:sz="4" w:space="0" w:color="auto"/>
              <w:right w:val="single" w:sz="4" w:space="0" w:color="000000"/>
            </w:tcBorders>
            <w:shd w:val="clear" w:color="auto" w:fill="auto"/>
            <w:vAlign w:val="center"/>
            <w:hideMark/>
          </w:tcPr>
          <w:p w:rsidR="00970AC8" w:rsidRPr="00970AC8" w:rsidRDefault="00970AC8" w:rsidP="00970AC8">
            <w:pPr>
              <w:spacing w:after="0" w:line="240" w:lineRule="auto"/>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"Борьба с пожарами в населенных пунктах Богучанского района"</w:t>
            </w:r>
          </w:p>
        </w:tc>
        <w:tc>
          <w:tcPr>
            <w:tcW w:w="506"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rPr>
                <w:rFonts w:eastAsia="Times New Roman"/>
                <w:sz w:val="14"/>
                <w:szCs w:val="14"/>
                <w:lang w:eastAsia="ru-RU"/>
              </w:rPr>
            </w:pPr>
            <w:r w:rsidRPr="00970AC8">
              <w:rPr>
                <w:rFonts w:eastAsia="Times New Roman"/>
                <w:sz w:val="14"/>
                <w:szCs w:val="14"/>
                <w:lang w:eastAsia="ru-RU"/>
              </w:rPr>
              <w:t> </w:t>
            </w:r>
          </w:p>
        </w:tc>
      </w:tr>
      <w:tr w:rsidR="00970AC8" w:rsidRPr="00970AC8" w:rsidTr="00970AC8">
        <w:trPr>
          <w:trHeight w:val="20"/>
        </w:trPr>
        <w:tc>
          <w:tcPr>
            <w:tcW w:w="496" w:type="pct"/>
            <w:tcBorders>
              <w:top w:val="nil"/>
              <w:left w:val="single" w:sz="4" w:space="0" w:color="auto"/>
              <w:bottom w:val="single" w:sz="4" w:space="0" w:color="auto"/>
              <w:right w:val="single" w:sz="4" w:space="0" w:color="auto"/>
            </w:tcBorders>
            <w:shd w:val="clear" w:color="auto" w:fill="auto"/>
            <w:vAlign w:val="center"/>
            <w:hideMark/>
          </w:tcPr>
          <w:p w:rsidR="00970AC8" w:rsidRPr="00970AC8" w:rsidRDefault="00970AC8" w:rsidP="00970AC8">
            <w:pPr>
              <w:spacing w:after="0" w:line="240" w:lineRule="auto"/>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Цель подпрограммы: </w:t>
            </w:r>
          </w:p>
        </w:tc>
        <w:tc>
          <w:tcPr>
            <w:tcW w:w="3998" w:type="pct"/>
            <w:gridSpan w:val="9"/>
            <w:tcBorders>
              <w:top w:val="single" w:sz="4" w:space="0" w:color="auto"/>
              <w:left w:val="nil"/>
              <w:bottom w:val="single" w:sz="4" w:space="0" w:color="auto"/>
              <w:right w:val="single" w:sz="4" w:space="0" w:color="000000"/>
            </w:tcBorders>
            <w:shd w:val="clear" w:color="auto" w:fill="auto"/>
            <w:vAlign w:val="center"/>
            <w:hideMark/>
          </w:tcPr>
          <w:p w:rsidR="00970AC8" w:rsidRPr="00970AC8" w:rsidRDefault="00970AC8" w:rsidP="00970AC8">
            <w:pPr>
              <w:spacing w:after="0" w:line="240" w:lineRule="auto"/>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Обеспечение пожарной безопасности населенных пунктов Богучанского района</w:t>
            </w:r>
          </w:p>
        </w:tc>
        <w:tc>
          <w:tcPr>
            <w:tcW w:w="506" w:type="pct"/>
            <w:tcBorders>
              <w:top w:val="nil"/>
              <w:left w:val="nil"/>
              <w:bottom w:val="single" w:sz="4" w:space="0" w:color="auto"/>
              <w:right w:val="single" w:sz="4" w:space="0" w:color="auto"/>
            </w:tcBorders>
            <w:shd w:val="clear" w:color="auto" w:fill="auto"/>
            <w:vAlign w:val="center"/>
            <w:hideMark/>
          </w:tcPr>
          <w:p w:rsidR="00970AC8" w:rsidRPr="00970AC8" w:rsidRDefault="00970AC8" w:rsidP="00970AC8">
            <w:pPr>
              <w:spacing w:after="0" w:line="240" w:lineRule="auto"/>
              <w:rPr>
                <w:rFonts w:eastAsia="Times New Roman"/>
                <w:sz w:val="14"/>
                <w:szCs w:val="14"/>
                <w:lang w:eastAsia="ru-RU"/>
              </w:rPr>
            </w:pPr>
            <w:r w:rsidRPr="00970AC8">
              <w:rPr>
                <w:rFonts w:eastAsia="Times New Roman"/>
                <w:sz w:val="14"/>
                <w:szCs w:val="14"/>
                <w:lang w:eastAsia="ru-RU"/>
              </w:rPr>
              <w:t> </w:t>
            </w:r>
          </w:p>
        </w:tc>
      </w:tr>
      <w:tr w:rsidR="00970AC8" w:rsidRPr="00970AC8" w:rsidTr="00970AC8">
        <w:trPr>
          <w:trHeight w:val="20"/>
        </w:trPr>
        <w:tc>
          <w:tcPr>
            <w:tcW w:w="1736"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970AC8" w:rsidRPr="00970AC8" w:rsidRDefault="00970AC8" w:rsidP="00970AC8">
            <w:pPr>
              <w:spacing w:after="0" w:line="240" w:lineRule="auto"/>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Задача 1. Исполнение муниципального заказа</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37 927 403,00   </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37 690 861,00   </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37 690 861,00   </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37 690 861,00   </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150 999 986,00   </w:t>
            </w:r>
          </w:p>
        </w:tc>
        <w:tc>
          <w:tcPr>
            <w:tcW w:w="506" w:type="pct"/>
            <w:tcBorders>
              <w:top w:val="nil"/>
              <w:left w:val="nil"/>
              <w:bottom w:val="nil"/>
              <w:right w:val="single" w:sz="4" w:space="0" w:color="auto"/>
            </w:tcBorders>
            <w:shd w:val="clear" w:color="auto" w:fill="auto"/>
            <w:hideMark/>
          </w:tcPr>
          <w:p w:rsidR="00970AC8" w:rsidRPr="00970AC8" w:rsidRDefault="00970AC8" w:rsidP="00970AC8">
            <w:pPr>
              <w:spacing w:after="0" w:line="240" w:lineRule="auto"/>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w:t>
            </w:r>
          </w:p>
        </w:tc>
      </w:tr>
      <w:tr w:rsidR="00970AC8" w:rsidRPr="00970AC8" w:rsidTr="00970AC8">
        <w:trPr>
          <w:trHeight w:val="20"/>
        </w:trPr>
        <w:tc>
          <w:tcPr>
            <w:tcW w:w="496" w:type="pct"/>
            <w:vMerge w:val="restart"/>
            <w:tcBorders>
              <w:top w:val="nil"/>
              <w:left w:val="single" w:sz="4" w:space="0" w:color="auto"/>
              <w:bottom w:val="single" w:sz="4" w:space="0" w:color="auto"/>
              <w:right w:val="single" w:sz="4" w:space="0" w:color="auto"/>
            </w:tcBorders>
            <w:shd w:val="clear" w:color="auto" w:fill="auto"/>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Мероприятие 1.1. Тушение пожаров в населенных пунктах Богучанского района в зоне прикрытия МКУ "МПЧ № 1"</w:t>
            </w:r>
          </w:p>
        </w:tc>
        <w:tc>
          <w:tcPr>
            <w:tcW w:w="437" w:type="pct"/>
            <w:vMerge w:val="restart"/>
            <w:tcBorders>
              <w:top w:val="nil"/>
              <w:left w:val="single" w:sz="4" w:space="0" w:color="auto"/>
              <w:bottom w:val="single" w:sz="4" w:space="0" w:color="auto"/>
              <w:right w:val="single" w:sz="4" w:space="0" w:color="auto"/>
            </w:tcBorders>
            <w:shd w:val="clear" w:color="auto" w:fill="auto"/>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МКУ "МПЧ №1"</w:t>
            </w:r>
          </w:p>
        </w:tc>
        <w:tc>
          <w:tcPr>
            <w:tcW w:w="226"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880</w:t>
            </w:r>
          </w:p>
        </w:tc>
        <w:tc>
          <w:tcPr>
            <w:tcW w:w="208"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0310</w:t>
            </w:r>
          </w:p>
        </w:tc>
        <w:tc>
          <w:tcPr>
            <w:tcW w:w="369"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0420040010</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26 384 866,76   </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30 546 092,00   </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30 546 092,00   </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30 546 092,00   </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118 023 142,76   </w:t>
            </w:r>
          </w:p>
        </w:tc>
        <w:tc>
          <w:tcPr>
            <w:tcW w:w="506" w:type="pct"/>
            <w:vMerge w:val="restart"/>
            <w:tcBorders>
              <w:top w:val="single" w:sz="4" w:space="0" w:color="auto"/>
              <w:left w:val="single" w:sz="4" w:space="0" w:color="auto"/>
              <w:bottom w:val="nil"/>
              <w:right w:val="single" w:sz="4" w:space="0" w:color="auto"/>
            </w:tcBorders>
            <w:shd w:val="clear" w:color="auto" w:fill="auto"/>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Организация выездов для проведения работ по тушению пожаров, поддержание в готовности 17 ед. специальной и приспособленной для целей пожаротушения техники</w:t>
            </w:r>
          </w:p>
        </w:tc>
      </w:tr>
      <w:tr w:rsidR="00970AC8" w:rsidRPr="00970AC8" w:rsidTr="00970AC8">
        <w:trPr>
          <w:trHeight w:val="20"/>
        </w:trPr>
        <w:tc>
          <w:tcPr>
            <w:tcW w:w="496" w:type="pct"/>
            <w:vMerge/>
            <w:tcBorders>
              <w:top w:val="nil"/>
              <w:left w:val="single" w:sz="4" w:space="0" w:color="auto"/>
              <w:bottom w:val="single" w:sz="4" w:space="0" w:color="auto"/>
              <w:right w:val="single" w:sz="4" w:space="0" w:color="auto"/>
            </w:tcBorders>
            <w:shd w:val="clear" w:color="auto" w:fill="auto"/>
            <w:vAlign w:val="center"/>
            <w:hideMark/>
          </w:tcPr>
          <w:p w:rsidR="00970AC8" w:rsidRPr="00970AC8" w:rsidRDefault="00970AC8" w:rsidP="00970AC8">
            <w:pPr>
              <w:spacing w:after="0" w:line="240" w:lineRule="auto"/>
              <w:rPr>
                <w:rFonts w:ascii="Times New Roman" w:eastAsia="Times New Roman" w:hAnsi="Times New Roman"/>
                <w:sz w:val="14"/>
                <w:szCs w:val="14"/>
                <w:lang w:eastAsia="ru-RU"/>
              </w:rPr>
            </w:pPr>
          </w:p>
        </w:tc>
        <w:tc>
          <w:tcPr>
            <w:tcW w:w="437" w:type="pct"/>
            <w:vMerge/>
            <w:tcBorders>
              <w:top w:val="nil"/>
              <w:left w:val="single" w:sz="4" w:space="0" w:color="auto"/>
              <w:bottom w:val="single" w:sz="4" w:space="0" w:color="auto"/>
              <w:right w:val="single" w:sz="4" w:space="0" w:color="auto"/>
            </w:tcBorders>
            <w:shd w:val="clear" w:color="auto" w:fill="auto"/>
            <w:vAlign w:val="center"/>
            <w:hideMark/>
          </w:tcPr>
          <w:p w:rsidR="00970AC8" w:rsidRPr="00970AC8" w:rsidRDefault="00970AC8" w:rsidP="00970AC8">
            <w:pPr>
              <w:spacing w:after="0" w:line="240" w:lineRule="auto"/>
              <w:rPr>
                <w:rFonts w:ascii="Times New Roman" w:eastAsia="Times New Roman" w:hAnsi="Times New Roman"/>
                <w:sz w:val="14"/>
                <w:szCs w:val="14"/>
                <w:lang w:eastAsia="ru-RU"/>
              </w:rPr>
            </w:pPr>
          </w:p>
        </w:tc>
        <w:tc>
          <w:tcPr>
            <w:tcW w:w="226"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880</w:t>
            </w:r>
          </w:p>
        </w:tc>
        <w:tc>
          <w:tcPr>
            <w:tcW w:w="208"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0310</w:t>
            </w:r>
          </w:p>
        </w:tc>
        <w:tc>
          <w:tcPr>
            <w:tcW w:w="369"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0420041010</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3 938 000,00   </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3 100 000,00   </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3 100 000,00   </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3 100 000,00   </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13 238 000,00   </w:t>
            </w:r>
          </w:p>
        </w:tc>
        <w:tc>
          <w:tcPr>
            <w:tcW w:w="506" w:type="pct"/>
            <w:vMerge/>
            <w:tcBorders>
              <w:top w:val="single" w:sz="4" w:space="0" w:color="auto"/>
              <w:left w:val="single" w:sz="4" w:space="0" w:color="auto"/>
              <w:bottom w:val="nil"/>
              <w:right w:val="single" w:sz="4" w:space="0" w:color="auto"/>
            </w:tcBorders>
            <w:shd w:val="clear" w:color="auto" w:fill="auto"/>
            <w:vAlign w:val="center"/>
            <w:hideMark/>
          </w:tcPr>
          <w:p w:rsidR="00970AC8" w:rsidRPr="00970AC8" w:rsidRDefault="00970AC8" w:rsidP="00970AC8">
            <w:pPr>
              <w:spacing w:after="0" w:line="240" w:lineRule="auto"/>
              <w:rPr>
                <w:rFonts w:ascii="Times New Roman" w:eastAsia="Times New Roman" w:hAnsi="Times New Roman"/>
                <w:sz w:val="14"/>
                <w:szCs w:val="14"/>
                <w:lang w:eastAsia="ru-RU"/>
              </w:rPr>
            </w:pPr>
          </w:p>
        </w:tc>
      </w:tr>
      <w:tr w:rsidR="00970AC8" w:rsidRPr="00970AC8" w:rsidTr="00970AC8">
        <w:trPr>
          <w:trHeight w:val="20"/>
        </w:trPr>
        <w:tc>
          <w:tcPr>
            <w:tcW w:w="496" w:type="pct"/>
            <w:vMerge/>
            <w:tcBorders>
              <w:top w:val="nil"/>
              <w:left w:val="single" w:sz="4" w:space="0" w:color="auto"/>
              <w:bottom w:val="single" w:sz="4" w:space="0" w:color="auto"/>
              <w:right w:val="single" w:sz="4" w:space="0" w:color="auto"/>
            </w:tcBorders>
            <w:shd w:val="clear" w:color="auto" w:fill="auto"/>
            <w:vAlign w:val="center"/>
            <w:hideMark/>
          </w:tcPr>
          <w:p w:rsidR="00970AC8" w:rsidRPr="00970AC8" w:rsidRDefault="00970AC8" w:rsidP="00970AC8">
            <w:pPr>
              <w:spacing w:after="0" w:line="240" w:lineRule="auto"/>
              <w:rPr>
                <w:rFonts w:ascii="Times New Roman" w:eastAsia="Times New Roman" w:hAnsi="Times New Roman"/>
                <w:sz w:val="14"/>
                <w:szCs w:val="14"/>
                <w:lang w:eastAsia="ru-RU"/>
              </w:rPr>
            </w:pPr>
          </w:p>
        </w:tc>
        <w:tc>
          <w:tcPr>
            <w:tcW w:w="437" w:type="pct"/>
            <w:vMerge/>
            <w:tcBorders>
              <w:top w:val="nil"/>
              <w:left w:val="single" w:sz="4" w:space="0" w:color="auto"/>
              <w:bottom w:val="single" w:sz="4" w:space="0" w:color="auto"/>
              <w:right w:val="single" w:sz="4" w:space="0" w:color="auto"/>
            </w:tcBorders>
            <w:shd w:val="clear" w:color="auto" w:fill="auto"/>
            <w:vAlign w:val="center"/>
            <w:hideMark/>
          </w:tcPr>
          <w:p w:rsidR="00970AC8" w:rsidRPr="00970AC8" w:rsidRDefault="00970AC8" w:rsidP="00970AC8">
            <w:pPr>
              <w:spacing w:after="0" w:line="240" w:lineRule="auto"/>
              <w:rPr>
                <w:rFonts w:ascii="Times New Roman" w:eastAsia="Times New Roman" w:hAnsi="Times New Roman"/>
                <w:sz w:val="14"/>
                <w:szCs w:val="14"/>
                <w:lang w:eastAsia="ru-RU"/>
              </w:rPr>
            </w:pPr>
          </w:p>
        </w:tc>
        <w:tc>
          <w:tcPr>
            <w:tcW w:w="226"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880</w:t>
            </w:r>
          </w:p>
        </w:tc>
        <w:tc>
          <w:tcPr>
            <w:tcW w:w="208"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0310</w:t>
            </w:r>
          </w:p>
        </w:tc>
        <w:tc>
          <w:tcPr>
            <w:tcW w:w="369"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0420027241</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     </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     </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     </w:t>
            </w:r>
          </w:p>
        </w:tc>
        <w:tc>
          <w:tcPr>
            <w:tcW w:w="506" w:type="pct"/>
            <w:vMerge/>
            <w:tcBorders>
              <w:top w:val="single" w:sz="4" w:space="0" w:color="auto"/>
              <w:left w:val="single" w:sz="4" w:space="0" w:color="auto"/>
              <w:bottom w:val="nil"/>
              <w:right w:val="single" w:sz="4" w:space="0" w:color="auto"/>
            </w:tcBorders>
            <w:shd w:val="clear" w:color="auto" w:fill="auto"/>
            <w:vAlign w:val="center"/>
            <w:hideMark/>
          </w:tcPr>
          <w:p w:rsidR="00970AC8" w:rsidRPr="00970AC8" w:rsidRDefault="00970AC8" w:rsidP="00970AC8">
            <w:pPr>
              <w:spacing w:after="0" w:line="240" w:lineRule="auto"/>
              <w:rPr>
                <w:rFonts w:ascii="Times New Roman" w:eastAsia="Times New Roman" w:hAnsi="Times New Roman"/>
                <w:sz w:val="14"/>
                <w:szCs w:val="14"/>
                <w:lang w:eastAsia="ru-RU"/>
              </w:rPr>
            </w:pPr>
          </w:p>
        </w:tc>
      </w:tr>
      <w:tr w:rsidR="00970AC8" w:rsidRPr="00970AC8" w:rsidTr="00970AC8">
        <w:trPr>
          <w:trHeight w:val="20"/>
        </w:trPr>
        <w:tc>
          <w:tcPr>
            <w:tcW w:w="496" w:type="pct"/>
            <w:vMerge/>
            <w:tcBorders>
              <w:top w:val="nil"/>
              <w:left w:val="single" w:sz="4" w:space="0" w:color="auto"/>
              <w:bottom w:val="single" w:sz="4" w:space="0" w:color="auto"/>
              <w:right w:val="single" w:sz="4" w:space="0" w:color="auto"/>
            </w:tcBorders>
            <w:shd w:val="clear" w:color="auto" w:fill="auto"/>
            <w:vAlign w:val="center"/>
            <w:hideMark/>
          </w:tcPr>
          <w:p w:rsidR="00970AC8" w:rsidRPr="00970AC8" w:rsidRDefault="00970AC8" w:rsidP="00970AC8">
            <w:pPr>
              <w:spacing w:after="0" w:line="240" w:lineRule="auto"/>
              <w:rPr>
                <w:rFonts w:ascii="Times New Roman" w:eastAsia="Times New Roman" w:hAnsi="Times New Roman"/>
                <w:sz w:val="14"/>
                <w:szCs w:val="14"/>
                <w:lang w:eastAsia="ru-RU"/>
              </w:rPr>
            </w:pPr>
          </w:p>
        </w:tc>
        <w:tc>
          <w:tcPr>
            <w:tcW w:w="437" w:type="pct"/>
            <w:vMerge/>
            <w:tcBorders>
              <w:top w:val="nil"/>
              <w:left w:val="single" w:sz="4" w:space="0" w:color="auto"/>
              <w:bottom w:val="single" w:sz="4" w:space="0" w:color="auto"/>
              <w:right w:val="single" w:sz="4" w:space="0" w:color="auto"/>
            </w:tcBorders>
            <w:shd w:val="clear" w:color="auto" w:fill="auto"/>
            <w:vAlign w:val="center"/>
            <w:hideMark/>
          </w:tcPr>
          <w:p w:rsidR="00970AC8" w:rsidRPr="00970AC8" w:rsidRDefault="00970AC8" w:rsidP="00970AC8">
            <w:pPr>
              <w:spacing w:after="0" w:line="240" w:lineRule="auto"/>
              <w:rPr>
                <w:rFonts w:ascii="Times New Roman" w:eastAsia="Times New Roman" w:hAnsi="Times New Roman"/>
                <w:sz w:val="14"/>
                <w:szCs w:val="14"/>
                <w:lang w:eastAsia="ru-RU"/>
              </w:rPr>
            </w:pPr>
          </w:p>
        </w:tc>
        <w:tc>
          <w:tcPr>
            <w:tcW w:w="226"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880</w:t>
            </w:r>
          </w:p>
        </w:tc>
        <w:tc>
          <w:tcPr>
            <w:tcW w:w="208"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0310</w:t>
            </w:r>
          </w:p>
        </w:tc>
        <w:tc>
          <w:tcPr>
            <w:tcW w:w="369"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0420027242</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3 815 444,00   </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     </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3 815 444,00   </w:t>
            </w:r>
          </w:p>
        </w:tc>
        <w:tc>
          <w:tcPr>
            <w:tcW w:w="506" w:type="pct"/>
            <w:vMerge/>
            <w:tcBorders>
              <w:top w:val="single" w:sz="4" w:space="0" w:color="auto"/>
              <w:left w:val="single" w:sz="4" w:space="0" w:color="auto"/>
              <w:bottom w:val="nil"/>
              <w:right w:val="single" w:sz="4" w:space="0" w:color="auto"/>
            </w:tcBorders>
            <w:shd w:val="clear" w:color="auto" w:fill="auto"/>
            <w:vAlign w:val="center"/>
            <w:hideMark/>
          </w:tcPr>
          <w:p w:rsidR="00970AC8" w:rsidRPr="00970AC8" w:rsidRDefault="00970AC8" w:rsidP="00970AC8">
            <w:pPr>
              <w:spacing w:after="0" w:line="240" w:lineRule="auto"/>
              <w:rPr>
                <w:rFonts w:ascii="Times New Roman" w:eastAsia="Times New Roman" w:hAnsi="Times New Roman"/>
                <w:sz w:val="14"/>
                <w:szCs w:val="14"/>
                <w:lang w:eastAsia="ru-RU"/>
              </w:rPr>
            </w:pPr>
          </w:p>
        </w:tc>
      </w:tr>
      <w:tr w:rsidR="00970AC8" w:rsidRPr="00970AC8" w:rsidTr="00970AC8">
        <w:trPr>
          <w:trHeight w:val="20"/>
        </w:trPr>
        <w:tc>
          <w:tcPr>
            <w:tcW w:w="496" w:type="pct"/>
            <w:vMerge/>
            <w:tcBorders>
              <w:top w:val="nil"/>
              <w:left w:val="single" w:sz="4" w:space="0" w:color="auto"/>
              <w:bottom w:val="single" w:sz="4" w:space="0" w:color="auto"/>
              <w:right w:val="single" w:sz="4" w:space="0" w:color="auto"/>
            </w:tcBorders>
            <w:shd w:val="clear" w:color="auto" w:fill="auto"/>
            <w:vAlign w:val="center"/>
            <w:hideMark/>
          </w:tcPr>
          <w:p w:rsidR="00970AC8" w:rsidRPr="00970AC8" w:rsidRDefault="00970AC8" w:rsidP="00970AC8">
            <w:pPr>
              <w:spacing w:after="0" w:line="240" w:lineRule="auto"/>
              <w:rPr>
                <w:rFonts w:ascii="Times New Roman" w:eastAsia="Times New Roman" w:hAnsi="Times New Roman"/>
                <w:sz w:val="14"/>
                <w:szCs w:val="14"/>
                <w:lang w:eastAsia="ru-RU"/>
              </w:rPr>
            </w:pPr>
          </w:p>
        </w:tc>
        <w:tc>
          <w:tcPr>
            <w:tcW w:w="437" w:type="pct"/>
            <w:vMerge/>
            <w:tcBorders>
              <w:top w:val="nil"/>
              <w:left w:val="single" w:sz="4" w:space="0" w:color="auto"/>
              <w:bottom w:val="single" w:sz="4" w:space="0" w:color="auto"/>
              <w:right w:val="single" w:sz="4" w:space="0" w:color="auto"/>
            </w:tcBorders>
            <w:shd w:val="clear" w:color="auto" w:fill="auto"/>
            <w:vAlign w:val="center"/>
            <w:hideMark/>
          </w:tcPr>
          <w:p w:rsidR="00970AC8" w:rsidRPr="00970AC8" w:rsidRDefault="00970AC8" w:rsidP="00970AC8">
            <w:pPr>
              <w:spacing w:after="0" w:line="240" w:lineRule="auto"/>
              <w:rPr>
                <w:rFonts w:ascii="Times New Roman" w:eastAsia="Times New Roman" w:hAnsi="Times New Roman"/>
                <w:sz w:val="14"/>
                <w:szCs w:val="14"/>
                <w:lang w:eastAsia="ru-RU"/>
              </w:rPr>
            </w:pPr>
          </w:p>
        </w:tc>
        <w:tc>
          <w:tcPr>
            <w:tcW w:w="226"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880</w:t>
            </w:r>
          </w:p>
        </w:tc>
        <w:tc>
          <w:tcPr>
            <w:tcW w:w="208"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0310</w:t>
            </w:r>
          </w:p>
        </w:tc>
        <w:tc>
          <w:tcPr>
            <w:tcW w:w="369"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0420010340</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     </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     </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     </w:t>
            </w:r>
          </w:p>
        </w:tc>
        <w:tc>
          <w:tcPr>
            <w:tcW w:w="506" w:type="pct"/>
            <w:vMerge/>
            <w:tcBorders>
              <w:top w:val="single" w:sz="4" w:space="0" w:color="auto"/>
              <w:left w:val="single" w:sz="4" w:space="0" w:color="auto"/>
              <w:bottom w:val="nil"/>
              <w:right w:val="single" w:sz="4" w:space="0" w:color="auto"/>
            </w:tcBorders>
            <w:shd w:val="clear" w:color="auto" w:fill="auto"/>
            <w:vAlign w:val="center"/>
            <w:hideMark/>
          </w:tcPr>
          <w:p w:rsidR="00970AC8" w:rsidRPr="00970AC8" w:rsidRDefault="00970AC8" w:rsidP="00970AC8">
            <w:pPr>
              <w:spacing w:after="0" w:line="240" w:lineRule="auto"/>
              <w:rPr>
                <w:rFonts w:ascii="Times New Roman" w:eastAsia="Times New Roman" w:hAnsi="Times New Roman"/>
                <w:sz w:val="14"/>
                <w:szCs w:val="14"/>
                <w:lang w:eastAsia="ru-RU"/>
              </w:rPr>
            </w:pPr>
          </w:p>
        </w:tc>
      </w:tr>
      <w:tr w:rsidR="00970AC8" w:rsidRPr="00970AC8" w:rsidTr="00970AC8">
        <w:trPr>
          <w:trHeight w:val="20"/>
        </w:trPr>
        <w:tc>
          <w:tcPr>
            <w:tcW w:w="496" w:type="pct"/>
            <w:vMerge/>
            <w:tcBorders>
              <w:top w:val="nil"/>
              <w:left w:val="single" w:sz="4" w:space="0" w:color="auto"/>
              <w:bottom w:val="single" w:sz="4" w:space="0" w:color="auto"/>
              <w:right w:val="single" w:sz="4" w:space="0" w:color="auto"/>
            </w:tcBorders>
            <w:shd w:val="clear" w:color="auto" w:fill="auto"/>
            <w:vAlign w:val="center"/>
            <w:hideMark/>
          </w:tcPr>
          <w:p w:rsidR="00970AC8" w:rsidRPr="00970AC8" w:rsidRDefault="00970AC8" w:rsidP="00970AC8">
            <w:pPr>
              <w:spacing w:after="0" w:line="240" w:lineRule="auto"/>
              <w:rPr>
                <w:rFonts w:ascii="Times New Roman" w:eastAsia="Times New Roman" w:hAnsi="Times New Roman"/>
                <w:sz w:val="14"/>
                <w:szCs w:val="14"/>
                <w:lang w:eastAsia="ru-RU"/>
              </w:rPr>
            </w:pPr>
          </w:p>
        </w:tc>
        <w:tc>
          <w:tcPr>
            <w:tcW w:w="437" w:type="pct"/>
            <w:vMerge/>
            <w:tcBorders>
              <w:top w:val="nil"/>
              <w:left w:val="single" w:sz="4" w:space="0" w:color="auto"/>
              <w:bottom w:val="single" w:sz="4" w:space="0" w:color="auto"/>
              <w:right w:val="single" w:sz="4" w:space="0" w:color="auto"/>
            </w:tcBorders>
            <w:shd w:val="clear" w:color="auto" w:fill="auto"/>
            <w:vAlign w:val="center"/>
            <w:hideMark/>
          </w:tcPr>
          <w:p w:rsidR="00970AC8" w:rsidRPr="00970AC8" w:rsidRDefault="00970AC8" w:rsidP="00970AC8">
            <w:pPr>
              <w:spacing w:after="0" w:line="240" w:lineRule="auto"/>
              <w:rPr>
                <w:rFonts w:ascii="Times New Roman" w:eastAsia="Times New Roman" w:hAnsi="Times New Roman"/>
                <w:sz w:val="14"/>
                <w:szCs w:val="14"/>
                <w:lang w:eastAsia="ru-RU"/>
              </w:rPr>
            </w:pPr>
          </w:p>
        </w:tc>
        <w:tc>
          <w:tcPr>
            <w:tcW w:w="226"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880</w:t>
            </w:r>
          </w:p>
        </w:tc>
        <w:tc>
          <w:tcPr>
            <w:tcW w:w="208"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0310</w:t>
            </w:r>
          </w:p>
        </w:tc>
        <w:tc>
          <w:tcPr>
            <w:tcW w:w="369"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042004Г010</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2 779 232,78   </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2 984 895,00   </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2 984 895,00   </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2 984 895,00   </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11 733 917,78   </w:t>
            </w:r>
          </w:p>
        </w:tc>
        <w:tc>
          <w:tcPr>
            <w:tcW w:w="506" w:type="pct"/>
            <w:vMerge/>
            <w:tcBorders>
              <w:top w:val="single" w:sz="4" w:space="0" w:color="auto"/>
              <w:left w:val="single" w:sz="4" w:space="0" w:color="auto"/>
              <w:bottom w:val="nil"/>
              <w:right w:val="single" w:sz="4" w:space="0" w:color="auto"/>
            </w:tcBorders>
            <w:shd w:val="clear" w:color="auto" w:fill="auto"/>
            <w:vAlign w:val="center"/>
            <w:hideMark/>
          </w:tcPr>
          <w:p w:rsidR="00970AC8" w:rsidRPr="00970AC8" w:rsidRDefault="00970AC8" w:rsidP="00970AC8">
            <w:pPr>
              <w:spacing w:after="0" w:line="240" w:lineRule="auto"/>
              <w:rPr>
                <w:rFonts w:ascii="Times New Roman" w:eastAsia="Times New Roman" w:hAnsi="Times New Roman"/>
                <w:sz w:val="14"/>
                <w:szCs w:val="14"/>
                <w:lang w:eastAsia="ru-RU"/>
              </w:rPr>
            </w:pPr>
          </w:p>
        </w:tc>
      </w:tr>
      <w:tr w:rsidR="00970AC8" w:rsidRPr="00970AC8" w:rsidTr="00970AC8">
        <w:trPr>
          <w:trHeight w:val="20"/>
        </w:trPr>
        <w:tc>
          <w:tcPr>
            <w:tcW w:w="496" w:type="pct"/>
            <w:vMerge/>
            <w:tcBorders>
              <w:top w:val="nil"/>
              <w:left w:val="single" w:sz="4" w:space="0" w:color="auto"/>
              <w:bottom w:val="single" w:sz="4" w:space="0" w:color="auto"/>
              <w:right w:val="single" w:sz="4" w:space="0" w:color="auto"/>
            </w:tcBorders>
            <w:shd w:val="clear" w:color="auto" w:fill="auto"/>
            <w:vAlign w:val="center"/>
            <w:hideMark/>
          </w:tcPr>
          <w:p w:rsidR="00970AC8" w:rsidRPr="00970AC8" w:rsidRDefault="00970AC8" w:rsidP="00970AC8">
            <w:pPr>
              <w:spacing w:after="0" w:line="240" w:lineRule="auto"/>
              <w:rPr>
                <w:rFonts w:ascii="Times New Roman" w:eastAsia="Times New Roman" w:hAnsi="Times New Roman"/>
                <w:sz w:val="14"/>
                <w:szCs w:val="14"/>
                <w:lang w:eastAsia="ru-RU"/>
              </w:rPr>
            </w:pPr>
          </w:p>
        </w:tc>
        <w:tc>
          <w:tcPr>
            <w:tcW w:w="437" w:type="pct"/>
            <w:vMerge/>
            <w:tcBorders>
              <w:top w:val="nil"/>
              <w:left w:val="single" w:sz="4" w:space="0" w:color="auto"/>
              <w:bottom w:val="single" w:sz="4" w:space="0" w:color="auto"/>
              <w:right w:val="single" w:sz="4" w:space="0" w:color="auto"/>
            </w:tcBorders>
            <w:shd w:val="clear" w:color="auto" w:fill="auto"/>
            <w:vAlign w:val="center"/>
            <w:hideMark/>
          </w:tcPr>
          <w:p w:rsidR="00970AC8" w:rsidRPr="00970AC8" w:rsidRDefault="00970AC8" w:rsidP="00970AC8">
            <w:pPr>
              <w:spacing w:after="0" w:line="240" w:lineRule="auto"/>
              <w:rPr>
                <w:rFonts w:ascii="Times New Roman" w:eastAsia="Times New Roman" w:hAnsi="Times New Roman"/>
                <w:sz w:val="14"/>
                <w:szCs w:val="14"/>
                <w:lang w:eastAsia="ru-RU"/>
              </w:rPr>
            </w:pPr>
          </w:p>
        </w:tc>
        <w:tc>
          <w:tcPr>
            <w:tcW w:w="226"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880</w:t>
            </w:r>
          </w:p>
        </w:tc>
        <w:tc>
          <w:tcPr>
            <w:tcW w:w="208" w:type="pct"/>
            <w:tcBorders>
              <w:top w:val="nil"/>
              <w:left w:val="nil"/>
              <w:bottom w:val="single" w:sz="4" w:space="0" w:color="auto"/>
              <w:right w:val="single" w:sz="4" w:space="0" w:color="auto"/>
            </w:tcBorders>
            <w:shd w:val="clear" w:color="auto" w:fill="auto"/>
            <w:noWrap/>
            <w:vAlign w:val="bottom"/>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0310</w:t>
            </w:r>
          </w:p>
        </w:tc>
        <w:tc>
          <w:tcPr>
            <w:tcW w:w="369" w:type="pct"/>
            <w:tcBorders>
              <w:top w:val="nil"/>
              <w:left w:val="nil"/>
              <w:bottom w:val="single" w:sz="4" w:space="0" w:color="auto"/>
              <w:right w:val="single" w:sz="4" w:space="0" w:color="auto"/>
            </w:tcBorders>
            <w:shd w:val="clear" w:color="auto" w:fill="auto"/>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0420047010</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198 500,00   </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200 000,00   </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200 000,00   </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200 000,00   </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798 500,00   </w:t>
            </w:r>
          </w:p>
        </w:tc>
        <w:tc>
          <w:tcPr>
            <w:tcW w:w="506" w:type="pct"/>
            <w:vMerge/>
            <w:tcBorders>
              <w:top w:val="single" w:sz="4" w:space="0" w:color="auto"/>
              <w:left w:val="single" w:sz="4" w:space="0" w:color="auto"/>
              <w:bottom w:val="nil"/>
              <w:right w:val="single" w:sz="4" w:space="0" w:color="auto"/>
            </w:tcBorders>
            <w:shd w:val="clear" w:color="auto" w:fill="auto"/>
            <w:vAlign w:val="center"/>
            <w:hideMark/>
          </w:tcPr>
          <w:p w:rsidR="00970AC8" w:rsidRPr="00970AC8" w:rsidRDefault="00970AC8" w:rsidP="00970AC8">
            <w:pPr>
              <w:spacing w:after="0" w:line="240" w:lineRule="auto"/>
              <w:rPr>
                <w:rFonts w:ascii="Times New Roman" w:eastAsia="Times New Roman" w:hAnsi="Times New Roman"/>
                <w:sz w:val="14"/>
                <w:szCs w:val="14"/>
                <w:lang w:eastAsia="ru-RU"/>
              </w:rPr>
            </w:pPr>
          </w:p>
        </w:tc>
      </w:tr>
      <w:tr w:rsidR="00970AC8" w:rsidRPr="00970AC8" w:rsidTr="00970AC8">
        <w:trPr>
          <w:trHeight w:val="20"/>
        </w:trPr>
        <w:tc>
          <w:tcPr>
            <w:tcW w:w="496" w:type="pct"/>
            <w:vMerge/>
            <w:tcBorders>
              <w:top w:val="nil"/>
              <w:left w:val="single" w:sz="4" w:space="0" w:color="auto"/>
              <w:bottom w:val="single" w:sz="4" w:space="0" w:color="auto"/>
              <w:right w:val="single" w:sz="4" w:space="0" w:color="auto"/>
            </w:tcBorders>
            <w:shd w:val="clear" w:color="auto" w:fill="auto"/>
            <w:vAlign w:val="center"/>
            <w:hideMark/>
          </w:tcPr>
          <w:p w:rsidR="00970AC8" w:rsidRPr="00970AC8" w:rsidRDefault="00970AC8" w:rsidP="00970AC8">
            <w:pPr>
              <w:spacing w:after="0" w:line="240" w:lineRule="auto"/>
              <w:rPr>
                <w:rFonts w:ascii="Times New Roman" w:eastAsia="Times New Roman" w:hAnsi="Times New Roman"/>
                <w:sz w:val="14"/>
                <w:szCs w:val="14"/>
                <w:lang w:eastAsia="ru-RU"/>
              </w:rPr>
            </w:pPr>
          </w:p>
        </w:tc>
        <w:tc>
          <w:tcPr>
            <w:tcW w:w="437" w:type="pct"/>
            <w:vMerge/>
            <w:tcBorders>
              <w:top w:val="nil"/>
              <w:left w:val="single" w:sz="4" w:space="0" w:color="auto"/>
              <w:bottom w:val="single" w:sz="4" w:space="0" w:color="auto"/>
              <w:right w:val="single" w:sz="4" w:space="0" w:color="auto"/>
            </w:tcBorders>
            <w:shd w:val="clear" w:color="auto" w:fill="auto"/>
            <w:vAlign w:val="center"/>
            <w:hideMark/>
          </w:tcPr>
          <w:p w:rsidR="00970AC8" w:rsidRPr="00970AC8" w:rsidRDefault="00970AC8" w:rsidP="00970AC8">
            <w:pPr>
              <w:spacing w:after="0" w:line="240" w:lineRule="auto"/>
              <w:rPr>
                <w:rFonts w:ascii="Times New Roman" w:eastAsia="Times New Roman" w:hAnsi="Times New Roman"/>
                <w:sz w:val="14"/>
                <w:szCs w:val="14"/>
                <w:lang w:eastAsia="ru-RU"/>
              </w:rPr>
            </w:pPr>
          </w:p>
        </w:tc>
        <w:tc>
          <w:tcPr>
            <w:tcW w:w="226"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880</w:t>
            </w:r>
          </w:p>
        </w:tc>
        <w:tc>
          <w:tcPr>
            <w:tcW w:w="208"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0310</w:t>
            </w:r>
          </w:p>
        </w:tc>
        <w:tc>
          <w:tcPr>
            <w:tcW w:w="369"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042004Э010</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687 360,00   </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738 224,00   </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738 224,00   </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738 224,00   </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2 902 032,00   </w:t>
            </w:r>
          </w:p>
        </w:tc>
        <w:tc>
          <w:tcPr>
            <w:tcW w:w="506" w:type="pct"/>
            <w:vMerge/>
            <w:tcBorders>
              <w:top w:val="single" w:sz="4" w:space="0" w:color="auto"/>
              <w:left w:val="single" w:sz="4" w:space="0" w:color="auto"/>
              <w:bottom w:val="nil"/>
              <w:right w:val="single" w:sz="4" w:space="0" w:color="auto"/>
            </w:tcBorders>
            <w:shd w:val="clear" w:color="auto" w:fill="auto"/>
            <w:vAlign w:val="center"/>
            <w:hideMark/>
          </w:tcPr>
          <w:p w:rsidR="00970AC8" w:rsidRPr="00970AC8" w:rsidRDefault="00970AC8" w:rsidP="00970AC8">
            <w:pPr>
              <w:spacing w:after="0" w:line="240" w:lineRule="auto"/>
              <w:rPr>
                <w:rFonts w:ascii="Times New Roman" w:eastAsia="Times New Roman" w:hAnsi="Times New Roman"/>
                <w:sz w:val="14"/>
                <w:szCs w:val="14"/>
                <w:lang w:eastAsia="ru-RU"/>
              </w:rPr>
            </w:pPr>
          </w:p>
        </w:tc>
      </w:tr>
      <w:tr w:rsidR="00970AC8" w:rsidRPr="00970AC8" w:rsidTr="00970AC8">
        <w:trPr>
          <w:trHeight w:val="20"/>
        </w:trPr>
        <w:tc>
          <w:tcPr>
            <w:tcW w:w="496" w:type="pct"/>
            <w:vMerge/>
            <w:tcBorders>
              <w:top w:val="nil"/>
              <w:left w:val="single" w:sz="4" w:space="0" w:color="auto"/>
              <w:bottom w:val="single" w:sz="4" w:space="0" w:color="auto"/>
              <w:right w:val="single" w:sz="4" w:space="0" w:color="auto"/>
            </w:tcBorders>
            <w:shd w:val="clear" w:color="auto" w:fill="auto"/>
            <w:vAlign w:val="center"/>
            <w:hideMark/>
          </w:tcPr>
          <w:p w:rsidR="00970AC8" w:rsidRPr="00970AC8" w:rsidRDefault="00970AC8" w:rsidP="00970AC8">
            <w:pPr>
              <w:spacing w:after="0" w:line="240" w:lineRule="auto"/>
              <w:rPr>
                <w:rFonts w:ascii="Times New Roman" w:eastAsia="Times New Roman" w:hAnsi="Times New Roman"/>
                <w:sz w:val="14"/>
                <w:szCs w:val="14"/>
                <w:lang w:eastAsia="ru-RU"/>
              </w:rPr>
            </w:pPr>
          </w:p>
        </w:tc>
        <w:tc>
          <w:tcPr>
            <w:tcW w:w="437" w:type="pct"/>
            <w:vMerge/>
            <w:tcBorders>
              <w:top w:val="nil"/>
              <w:left w:val="single" w:sz="4" w:space="0" w:color="auto"/>
              <w:bottom w:val="single" w:sz="4" w:space="0" w:color="auto"/>
              <w:right w:val="single" w:sz="4" w:space="0" w:color="auto"/>
            </w:tcBorders>
            <w:shd w:val="clear" w:color="auto" w:fill="auto"/>
            <w:vAlign w:val="center"/>
            <w:hideMark/>
          </w:tcPr>
          <w:p w:rsidR="00970AC8" w:rsidRPr="00970AC8" w:rsidRDefault="00970AC8" w:rsidP="00970AC8">
            <w:pPr>
              <w:spacing w:after="0" w:line="240" w:lineRule="auto"/>
              <w:rPr>
                <w:rFonts w:ascii="Times New Roman" w:eastAsia="Times New Roman" w:hAnsi="Times New Roman"/>
                <w:sz w:val="14"/>
                <w:szCs w:val="14"/>
                <w:lang w:eastAsia="ru-RU"/>
              </w:rPr>
            </w:pPr>
          </w:p>
        </w:tc>
        <w:tc>
          <w:tcPr>
            <w:tcW w:w="226"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880</w:t>
            </w:r>
          </w:p>
        </w:tc>
        <w:tc>
          <w:tcPr>
            <w:tcW w:w="208"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0310</w:t>
            </w:r>
          </w:p>
        </w:tc>
        <w:tc>
          <w:tcPr>
            <w:tcW w:w="369"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042004М010</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57 532,46   </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63 150,00   </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63 150,00   </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63 150,00   </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246 982,46   </w:t>
            </w:r>
          </w:p>
        </w:tc>
        <w:tc>
          <w:tcPr>
            <w:tcW w:w="506" w:type="pct"/>
            <w:vMerge/>
            <w:tcBorders>
              <w:top w:val="single" w:sz="4" w:space="0" w:color="auto"/>
              <w:left w:val="single" w:sz="4" w:space="0" w:color="auto"/>
              <w:bottom w:val="nil"/>
              <w:right w:val="single" w:sz="4" w:space="0" w:color="auto"/>
            </w:tcBorders>
            <w:shd w:val="clear" w:color="auto" w:fill="auto"/>
            <w:vAlign w:val="center"/>
            <w:hideMark/>
          </w:tcPr>
          <w:p w:rsidR="00970AC8" w:rsidRPr="00970AC8" w:rsidRDefault="00970AC8" w:rsidP="00970AC8">
            <w:pPr>
              <w:spacing w:after="0" w:line="240" w:lineRule="auto"/>
              <w:rPr>
                <w:rFonts w:ascii="Times New Roman" w:eastAsia="Times New Roman" w:hAnsi="Times New Roman"/>
                <w:sz w:val="14"/>
                <w:szCs w:val="14"/>
                <w:lang w:eastAsia="ru-RU"/>
              </w:rPr>
            </w:pPr>
          </w:p>
        </w:tc>
      </w:tr>
      <w:tr w:rsidR="00970AC8" w:rsidRPr="00970AC8" w:rsidTr="00970AC8">
        <w:trPr>
          <w:trHeight w:val="20"/>
        </w:trPr>
        <w:tc>
          <w:tcPr>
            <w:tcW w:w="496" w:type="pct"/>
            <w:vMerge/>
            <w:tcBorders>
              <w:top w:val="nil"/>
              <w:left w:val="single" w:sz="4" w:space="0" w:color="auto"/>
              <w:bottom w:val="single" w:sz="4" w:space="0" w:color="auto"/>
              <w:right w:val="single" w:sz="4" w:space="0" w:color="auto"/>
            </w:tcBorders>
            <w:shd w:val="clear" w:color="auto" w:fill="auto"/>
            <w:vAlign w:val="center"/>
            <w:hideMark/>
          </w:tcPr>
          <w:p w:rsidR="00970AC8" w:rsidRPr="00970AC8" w:rsidRDefault="00970AC8" w:rsidP="00970AC8">
            <w:pPr>
              <w:spacing w:after="0" w:line="240" w:lineRule="auto"/>
              <w:rPr>
                <w:rFonts w:ascii="Times New Roman" w:eastAsia="Times New Roman" w:hAnsi="Times New Roman"/>
                <w:sz w:val="14"/>
                <w:szCs w:val="14"/>
                <w:lang w:eastAsia="ru-RU"/>
              </w:rPr>
            </w:pPr>
          </w:p>
        </w:tc>
        <w:tc>
          <w:tcPr>
            <w:tcW w:w="437" w:type="pct"/>
            <w:vMerge/>
            <w:tcBorders>
              <w:top w:val="nil"/>
              <w:left w:val="single" w:sz="4" w:space="0" w:color="auto"/>
              <w:bottom w:val="single" w:sz="4" w:space="0" w:color="auto"/>
              <w:right w:val="single" w:sz="4" w:space="0" w:color="auto"/>
            </w:tcBorders>
            <w:shd w:val="clear" w:color="auto" w:fill="auto"/>
            <w:vAlign w:val="center"/>
            <w:hideMark/>
          </w:tcPr>
          <w:p w:rsidR="00970AC8" w:rsidRPr="00970AC8" w:rsidRDefault="00970AC8" w:rsidP="00970AC8">
            <w:pPr>
              <w:spacing w:after="0" w:line="240" w:lineRule="auto"/>
              <w:rPr>
                <w:rFonts w:ascii="Times New Roman" w:eastAsia="Times New Roman" w:hAnsi="Times New Roman"/>
                <w:sz w:val="14"/>
                <w:szCs w:val="14"/>
                <w:lang w:eastAsia="ru-RU"/>
              </w:rPr>
            </w:pPr>
          </w:p>
        </w:tc>
        <w:tc>
          <w:tcPr>
            <w:tcW w:w="226"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880</w:t>
            </w:r>
          </w:p>
        </w:tc>
        <w:tc>
          <w:tcPr>
            <w:tcW w:w="208"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0310</w:t>
            </w:r>
          </w:p>
        </w:tc>
        <w:tc>
          <w:tcPr>
            <w:tcW w:w="369"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042004Ф010</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66 467,00   </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58 500,00   </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58 500,00   </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58 500,00   </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241 967,00   </w:t>
            </w:r>
          </w:p>
        </w:tc>
        <w:tc>
          <w:tcPr>
            <w:tcW w:w="506" w:type="pct"/>
            <w:vMerge/>
            <w:tcBorders>
              <w:top w:val="single" w:sz="4" w:space="0" w:color="auto"/>
              <w:left w:val="single" w:sz="4" w:space="0" w:color="auto"/>
              <w:bottom w:val="nil"/>
              <w:right w:val="single" w:sz="4" w:space="0" w:color="auto"/>
            </w:tcBorders>
            <w:shd w:val="clear" w:color="auto" w:fill="auto"/>
            <w:vAlign w:val="center"/>
            <w:hideMark/>
          </w:tcPr>
          <w:p w:rsidR="00970AC8" w:rsidRPr="00970AC8" w:rsidRDefault="00970AC8" w:rsidP="00970AC8">
            <w:pPr>
              <w:spacing w:after="0" w:line="240" w:lineRule="auto"/>
              <w:rPr>
                <w:rFonts w:ascii="Times New Roman" w:eastAsia="Times New Roman" w:hAnsi="Times New Roman"/>
                <w:sz w:val="14"/>
                <w:szCs w:val="14"/>
                <w:lang w:eastAsia="ru-RU"/>
              </w:rPr>
            </w:pPr>
          </w:p>
        </w:tc>
      </w:tr>
      <w:tr w:rsidR="00970AC8" w:rsidRPr="00970AC8" w:rsidTr="00970AC8">
        <w:trPr>
          <w:trHeight w:val="20"/>
        </w:trPr>
        <w:tc>
          <w:tcPr>
            <w:tcW w:w="1736"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970AC8" w:rsidRPr="00970AC8" w:rsidRDefault="00970AC8" w:rsidP="00970AC8">
            <w:pPr>
              <w:spacing w:after="0" w:line="240" w:lineRule="auto"/>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Задача 2. Противопожарное обустройство населенных пунктов межселенной территории (д. Заимка, д. Каменка, д. Прилуки) </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158 100,00   </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158 100,00   </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158 100,00   </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158 100,00   </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632 400,00   </w:t>
            </w:r>
          </w:p>
        </w:tc>
        <w:tc>
          <w:tcPr>
            <w:tcW w:w="506" w:type="pct"/>
            <w:tcBorders>
              <w:top w:val="single" w:sz="4" w:space="0" w:color="auto"/>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rPr>
                <w:rFonts w:eastAsia="Times New Roman"/>
                <w:sz w:val="14"/>
                <w:szCs w:val="14"/>
                <w:lang w:eastAsia="ru-RU"/>
              </w:rPr>
            </w:pPr>
            <w:r w:rsidRPr="00970AC8">
              <w:rPr>
                <w:rFonts w:eastAsia="Times New Roman"/>
                <w:sz w:val="14"/>
                <w:szCs w:val="14"/>
                <w:lang w:eastAsia="ru-RU"/>
              </w:rPr>
              <w:t> </w:t>
            </w:r>
          </w:p>
        </w:tc>
      </w:tr>
      <w:tr w:rsidR="00970AC8" w:rsidRPr="00970AC8" w:rsidTr="00970AC8">
        <w:trPr>
          <w:trHeight w:val="20"/>
        </w:trPr>
        <w:tc>
          <w:tcPr>
            <w:tcW w:w="496" w:type="pct"/>
            <w:tcBorders>
              <w:top w:val="nil"/>
              <w:left w:val="single" w:sz="4" w:space="0" w:color="auto"/>
              <w:bottom w:val="single" w:sz="4" w:space="0" w:color="auto"/>
              <w:right w:val="single" w:sz="4" w:space="0" w:color="auto"/>
            </w:tcBorders>
            <w:shd w:val="clear" w:color="auto" w:fill="auto"/>
            <w:vAlign w:val="center"/>
            <w:hideMark/>
          </w:tcPr>
          <w:p w:rsidR="00970AC8" w:rsidRPr="00970AC8" w:rsidRDefault="00970AC8" w:rsidP="00970AC8">
            <w:pPr>
              <w:spacing w:after="0" w:line="240" w:lineRule="auto"/>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Мероприятие 2.1.   Обустройство и уход за противопожарной минерализованной полосой</w:t>
            </w:r>
          </w:p>
        </w:tc>
        <w:tc>
          <w:tcPr>
            <w:tcW w:w="437" w:type="pct"/>
            <w:tcBorders>
              <w:top w:val="nil"/>
              <w:left w:val="nil"/>
              <w:bottom w:val="single" w:sz="4" w:space="0" w:color="auto"/>
              <w:right w:val="single" w:sz="4" w:space="0" w:color="auto"/>
            </w:tcBorders>
            <w:shd w:val="clear" w:color="auto" w:fill="auto"/>
            <w:vAlign w:val="center"/>
            <w:hideMark/>
          </w:tcPr>
          <w:p w:rsidR="00970AC8" w:rsidRPr="00970AC8" w:rsidRDefault="00970AC8" w:rsidP="00970AC8">
            <w:pPr>
              <w:spacing w:after="0" w:line="240" w:lineRule="auto"/>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Администрация Богучанского района</w:t>
            </w:r>
          </w:p>
        </w:tc>
        <w:tc>
          <w:tcPr>
            <w:tcW w:w="226"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806</w:t>
            </w:r>
          </w:p>
        </w:tc>
        <w:tc>
          <w:tcPr>
            <w:tcW w:w="208"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0310</w:t>
            </w:r>
          </w:p>
        </w:tc>
        <w:tc>
          <w:tcPr>
            <w:tcW w:w="369"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0420080020</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158 100,00   </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158 100,00   </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158 100,00   </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158 100,00   </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632 400,00   </w:t>
            </w:r>
          </w:p>
        </w:tc>
        <w:tc>
          <w:tcPr>
            <w:tcW w:w="506" w:type="pct"/>
            <w:tcBorders>
              <w:top w:val="nil"/>
              <w:left w:val="nil"/>
              <w:bottom w:val="single" w:sz="4" w:space="0" w:color="auto"/>
              <w:right w:val="single" w:sz="4" w:space="0" w:color="auto"/>
            </w:tcBorders>
            <w:shd w:val="clear" w:color="auto" w:fill="auto"/>
            <w:vAlign w:val="center"/>
            <w:hideMark/>
          </w:tcPr>
          <w:p w:rsidR="00970AC8" w:rsidRPr="00970AC8" w:rsidRDefault="00970AC8" w:rsidP="00970AC8">
            <w:pPr>
              <w:spacing w:after="0" w:line="240" w:lineRule="auto"/>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В общей сложности будет обустроено 7,5 км мин. полос</w:t>
            </w:r>
          </w:p>
        </w:tc>
      </w:tr>
      <w:tr w:rsidR="00970AC8" w:rsidRPr="00970AC8" w:rsidTr="00970AC8">
        <w:trPr>
          <w:trHeight w:val="20"/>
        </w:trPr>
        <w:tc>
          <w:tcPr>
            <w:tcW w:w="1367"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970AC8" w:rsidRPr="00970AC8" w:rsidRDefault="00970AC8" w:rsidP="00970AC8">
            <w:pPr>
              <w:spacing w:after="0" w:line="240" w:lineRule="auto"/>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Задача 3. Обеспечение первичных мер пожарной безопасности населенных пунктов межселенной территории</w:t>
            </w:r>
          </w:p>
        </w:tc>
        <w:tc>
          <w:tcPr>
            <w:tcW w:w="369"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eastAsia="Times New Roman"/>
                <w:sz w:val="14"/>
                <w:szCs w:val="14"/>
                <w:lang w:eastAsia="ru-RU"/>
              </w:rPr>
            </w:pPr>
            <w:r w:rsidRPr="00970AC8">
              <w:rPr>
                <w:rFonts w:eastAsia="Times New Roman"/>
                <w:sz w:val="14"/>
                <w:szCs w:val="14"/>
                <w:lang w:eastAsia="ru-RU"/>
              </w:rPr>
              <w:t> </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9 432 895,00   </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32 595,00   </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32 595,00   </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32 595,00   </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9 530 680,00   </w:t>
            </w:r>
          </w:p>
        </w:tc>
        <w:tc>
          <w:tcPr>
            <w:tcW w:w="506"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rPr>
                <w:rFonts w:eastAsia="Times New Roman"/>
                <w:sz w:val="14"/>
                <w:szCs w:val="14"/>
                <w:lang w:eastAsia="ru-RU"/>
              </w:rPr>
            </w:pPr>
            <w:r w:rsidRPr="00970AC8">
              <w:rPr>
                <w:rFonts w:eastAsia="Times New Roman"/>
                <w:sz w:val="14"/>
                <w:szCs w:val="14"/>
                <w:lang w:eastAsia="ru-RU"/>
              </w:rPr>
              <w:t> </w:t>
            </w:r>
          </w:p>
        </w:tc>
      </w:tr>
      <w:tr w:rsidR="00970AC8" w:rsidRPr="00970AC8" w:rsidTr="00970AC8">
        <w:trPr>
          <w:trHeight w:val="20"/>
        </w:trPr>
        <w:tc>
          <w:tcPr>
            <w:tcW w:w="496" w:type="pct"/>
            <w:tcBorders>
              <w:top w:val="nil"/>
              <w:left w:val="single" w:sz="4" w:space="0" w:color="auto"/>
              <w:bottom w:val="single" w:sz="4" w:space="0" w:color="auto"/>
              <w:right w:val="single" w:sz="4" w:space="0" w:color="auto"/>
            </w:tcBorders>
            <w:shd w:val="clear" w:color="auto" w:fill="auto"/>
            <w:vAlign w:val="center"/>
            <w:hideMark/>
          </w:tcPr>
          <w:p w:rsidR="00970AC8" w:rsidRPr="00970AC8" w:rsidRDefault="00970AC8" w:rsidP="00970AC8">
            <w:pPr>
              <w:spacing w:after="0" w:line="240" w:lineRule="auto"/>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Мероприятие 3.1.   Ремонт, очистка от снега подъездов к источникам противопожарного </w:t>
            </w:r>
            <w:r w:rsidRPr="00970AC8">
              <w:rPr>
                <w:rFonts w:ascii="Times New Roman" w:eastAsia="Times New Roman" w:hAnsi="Times New Roman"/>
                <w:sz w:val="14"/>
                <w:szCs w:val="14"/>
                <w:lang w:eastAsia="ru-RU"/>
              </w:rPr>
              <w:lastRenderedPageBreak/>
              <w:t>водоснабжения</w:t>
            </w:r>
          </w:p>
        </w:tc>
        <w:tc>
          <w:tcPr>
            <w:tcW w:w="437" w:type="pct"/>
            <w:tcBorders>
              <w:top w:val="nil"/>
              <w:left w:val="nil"/>
              <w:bottom w:val="single" w:sz="4" w:space="0" w:color="auto"/>
              <w:right w:val="single" w:sz="4" w:space="0" w:color="auto"/>
            </w:tcBorders>
            <w:shd w:val="clear" w:color="auto" w:fill="auto"/>
            <w:vAlign w:val="center"/>
            <w:hideMark/>
          </w:tcPr>
          <w:p w:rsidR="00970AC8" w:rsidRPr="00970AC8" w:rsidRDefault="00970AC8" w:rsidP="00970AC8">
            <w:pPr>
              <w:spacing w:after="0" w:line="240" w:lineRule="auto"/>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lastRenderedPageBreak/>
              <w:t>Администрация Богучанского района</w:t>
            </w:r>
          </w:p>
        </w:tc>
        <w:tc>
          <w:tcPr>
            <w:tcW w:w="226"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806</w:t>
            </w:r>
          </w:p>
        </w:tc>
        <w:tc>
          <w:tcPr>
            <w:tcW w:w="208"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0310</w:t>
            </w:r>
          </w:p>
        </w:tc>
        <w:tc>
          <w:tcPr>
            <w:tcW w:w="369"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0420080030</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13 175,00   </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13 175,00   </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13 175,00   </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13 175,00   </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52 700,00   </w:t>
            </w:r>
          </w:p>
        </w:tc>
        <w:tc>
          <w:tcPr>
            <w:tcW w:w="506" w:type="pct"/>
            <w:tcBorders>
              <w:top w:val="nil"/>
              <w:left w:val="nil"/>
              <w:bottom w:val="single" w:sz="4" w:space="0" w:color="auto"/>
              <w:right w:val="single" w:sz="4" w:space="0" w:color="auto"/>
            </w:tcBorders>
            <w:shd w:val="clear" w:color="auto" w:fill="auto"/>
            <w:vAlign w:val="center"/>
            <w:hideMark/>
          </w:tcPr>
          <w:p w:rsidR="00970AC8" w:rsidRPr="00970AC8" w:rsidRDefault="00970AC8" w:rsidP="00970AC8">
            <w:pPr>
              <w:spacing w:after="0" w:line="240" w:lineRule="auto"/>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Обустройство 1 подъезда на расстояние 400 м от р.Ангара до д.Каменка</w:t>
            </w:r>
          </w:p>
        </w:tc>
      </w:tr>
      <w:tr w:rsidR="00970AC8" w:rsidRPr="00970AC8" w:rsidTr="00970AC8">
        <w:trPr>
          <w:trHeight w:val="20"/>
        </w:trPr>
        <w:tc>
          <w:tcPr>
            <w:tcW w:w="496" w:type="pct"/>
            <w:tcBorders>
              <w:top w:val="nil"/>
              <w:left w:val="single" w:sz="4" w:space="0" w:color="auto"/>
              <w:bottom w:val="single" w:sz="4" w:space="0" w:color="auto"/>
              <w:right w:val="single" w:sz="4" w:space="0" w:color="auto"/>
            </w:tcBorders>
            <w:shd w:val="clear" w:color="auto" w:fill="auto"/>
            <w:vAlign w:val="center"/>
            <w:hideMark/>
          </w:tcPr>
          <w:p w:rsidR="00970AC8" w:rsidRPr="00970AC8" w:rsidRDefault="00970AC8" w:rsidP="00970AC8">
            <w:pPr>
              <w:spacing w:after="0" w:line="240" w:lineRule="auto"/>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lastRenderedPageBreak/>
              <w:t>Мероприятие 3.2. Устройство незамерзающих прорубей в естественных водоисточниках</w:t>
            </w:r>
          </w:p>
        </w:tc>
        <w:tc>
          <w:tcPr>
            <w:tcW w:w="437" w:type="pct"/>
            <w:tcBorders>
              <w:top w:val="nil"/>
              <w:left w:val="nil"/>
              <w:bottom w:val="single" w:sz="4" w:space="0" w:color="auto"/>
              <w:right w:val="single" w:sz="4" w:space="0" w:color="auto"/>
            </w:tcBorders>
            <w:shd w:val="clear" w:color="auto" w:fill="auto"/>
            <w:vAlign w:val="center"/>
            <w:hideMark/>
          </w:tcPr>
          <w:p w:rsidR="00970AC8" w:rsidRPr="00970AC8" w:rsidRDefault="00970AC8" w:rsidP="00970AC8">
            <w:pPr>
              <w:spacing w:after="0" w:line="240" w:lineRule="auto"/>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Администрация Богучанского района</w:t>
            </w:r>
          </w:p>
        </w:tc>
        <w:tc>
          <w:tcPr>
            <w:tcW w:w="226"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806</w:t>
            </w:r>
          </w:p>
        </w:tc>
        <w:tc>
          <w:tcPr>
            <w:tcW w:w="208"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0310</w:t>
            </w:r>
          </w:p>
        </w:tc>
        <w:tc>
          <w:tcPr>
            <w:tcW w:w="369"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0420080030</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5 888,00   </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5 888,00   </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5 888,00   </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5 888,00   </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23 552,00   </w:t>
            </w:r>
          </w:p>
        </w:tc>
        <w:tc>
          <w:tcPr>
            <w:tcW w:w="506" w:type="pct"/>
            <w:tcBorders>
              <w:top w:val="nil"/>
              <w:left w:val="nil"/>
              <w:bottom w:val="single" w:sz="4" w:space="0" w:color="auto"/>
              <w:right w:val="single" w:sz="4" w:space="0" w:color="auto"/>
            </w:tcBorders>
            <w:shd w:val="clear" w:color="auto" w:fill="auto"/>
            <w:vAlign w:val="center"/>
            <w:hideMark/>
          </w:tcPr>
          <w:p w:rsidR="00970AC8" w:rsidRPr="00970AC8" w:rsidRDefault="00970AC8" w:rsidP="00970AC8">
            <w:pPr>
              <w:spacing w:after="0" w:line="240" w:lineRule="auto"/>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Устройство 1 проруби (р.Ангара, д.Каменка)</w:t>
            </w:r>
          </w:p>
        </w:tc>
      </w:tr>
      <w:tr w:rsidR="00970AC8" w:rsidRPr="00970AC8" w:rsidTr="00970AC8">
        <w:trPr>
          <w:trHeight w:val="20"/>
        </w:trPr>
        <w:tc>
          <w:tcPr>
            <w:tcW w:w="496" w:type="pct"/>
            <w:tcBorders>
              <w:top w:val="nil"/>
              <w:left w:val="single" w:sz="4" w:space="0" w:color="auto"/>
              <w:bottom w:val="nil"/>
              <w:right w:val="single" w:sz="4" w:space="0" w:color="auto"/>
            </w:tcBorders>
            <w:shd w:val="clear" w:color="auto" w:fill="auto"/>
            <w:vAlign w:val="center"/>
            <w:hideMark/>
          </w:tcPr>
          <w:p w:rsidR="00970AC8" w:rsidRPr="00970AC8" w:rsidRDefault="00970AC8" w:rsidP="00970AC8">
            <w:pPr>
              <w:spacing w:after="0" w:line="240" w:lineRule="auto"/>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Мероприятие 3.3. Приобретение первичных средств пожаротушения</w:t>
            </w:r>
          </w:p>
        </w:tc>
        <w:tc>
          <w:tcPr>
            <w:tcW w:w="437" w:type="pct"/>
            <w:tcBorders>
              <w:top w:val="nil"/>
              <w:left w:val="nil"/>
              <w:bottom w:val="nil"/>
              <w:right w:val="single" w:sz="4" w:space="0" w:color="auto"/>
            </w:tcBorders>
            <w:shd w:val="clear" w:color="auto" w:fill="auto"/>
            <w:vAlign w:val="center"/>
            <w:hideMark/>
          </w:tcPr>
          <w:p w:rsidR="00970AC8" w:rsidRPr="00970AC8" w:rsidRDefault="00970AC8" w:rsidP="00970AC8">
            <w:pPr>
              <w:spacing w:after="0" w:line="240" w:lineRule="auto"/>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Администрация Богучанского района</w:t>
            </w:r>
          </w:p>
        </w:tc>
        <w:tc>
          <w:tcPr>
            <w:tcW w:w="226"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806</w:t>
            </w:r>
          </w:p>
        </w:tc>
        <w:tc>
          <w:tcPr>
            <w:tcW w:w="208"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0310</w:t>
            </w:r>
          </w:p>
        </w:tc>
        <w:tc>
          <w:tcPr>
            <w:tcW w:w="369"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042008Ф030</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     </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color w:val="000000"/>
                <w:sz w:val="14"/>
                <w:szCs w:val="14"/>
                <w:lang w:eastAsia="ru-RU"/>
              </w:rPr>
            </w:pPr>
            <w:r w:rsidRPr="00970AC8">
              <w:rPr>
                <w:rFonts w:ascii="Times New Roman" w:eastAsia="Times New Roman" w:hAnsi="Times New Roman"/>
                <w:color w:val="000000"/>
                <w:sz w:val="14"/>
                <w:szCs w:val="14"/>
                <w:lang w:eastAsia="ru-RU"/>
              </w:rPr>
              <w:t xml:space="preserve">                                 -     </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     </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     </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     </w:t>
            </w:r>
          </w:p>
        </w:tc>
        <w:tc>
          <w:tcPr>
            <w:tcW w:w="506" w:type="pct"/>
            <w:tcBorders>
              <w:top w:val="nil"/>
              <w:left w:val="nil"/>
              <w:bottom w:val="nil"/>
              <w:right w:val="single" w:sz="4" w:space="0" w:color="auto"/>
            </w:tcBorders>
            <w:shd w:val="clear" w:color="auto" w:fill="auto"/>
            <w:vAlign w:val="center"/>
            <w:hideMark/>
          </w:tcPr>
          <w:p w:rsidR="00970AC8" w:rsidRPr="00970AC8" w:rsidRDefault="00970AC8" w:rsidP="00970AC8">
            <w:pPr>
              <w:spacing w:after="0" w:line="240" w:lineRule="auto"/>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Приобритение для применения в тушении на межселенных территориях огнетушителей и РЛО. </w:t>
            </w:r>
          </w:p>
        </w:tc>
      </w:tr>
      <w:tr w:rsidR="00970AC8" w:rsidRPr="00970AC8" w:rsidTr="00970AC8">
        <w:trPr>
          <w:trHeight w:val="20"/>
        </w:trPr>
        <w:tc>
          <w:tcPr>
            <w:tcW w:w="49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70AC8" w:rsidRPr="00970AC8" w:rsidRDefault="00970AC8" w:rsidP="00970AC8">
            <w:pPr>
              <w:spacing w:after="0" w:line="240" w:lineRule="auto"/>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Мероприятие 3.5. Обеспечение первичных мер пожарной безопасности поселений Богучанского района</w:t>
            </w:r>
          </w:p>
        </w:tc>
        <w:tc>
          <w:tcPr>
            <w:tcW w:w="437" w:type="pct"/>
            <w:tcBorders>
              <w:top w:val="single" w:sz="4" w:space="0" w:color="auto"/>
              <w:left w:val="nil"/>
              <w:bottom w:val="single" w:sz="4" w:space="0" w:color="auto"/>
              <w:right w:val="single" w:sz="4" w:space="0" w:color="auto"/>
            </w:tcBorders>
            <w:shd w:val="clear" w:color="auto" w:fill="auto"/>
            <w:vAlign w:val="center"/>
            <w:hideMark/>
          </w:tcPr>
          <w:p w:rsidR="00970AC8" w:rsidRPr="00970AC8" w:rsidRDefault="00970AC8" w:rsidP="00970AC8">
            <w:pPr>
              <w:spacing w:after="0" w:line="240" w:lineRule="auto"/>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Администрация Богучанского района </w:t>
            </w:r>
          </w:p>
        </w:tc>
        <w:tc>
          <w:tcPr>
            <w:tcW w:w="226"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806</w:t>
            </w:r>
          </w:p>
        </w:tc>
        <w:tc>
          <w:tcPr>
            <w:tcW w:w="208"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0310</w:t>
            </w:r>
          </w:p>
        </w:tc>
        <w:tc>
          <w:tcPr>
            <w:tcW w:w="369"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04200S4121</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20 800,00   </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     </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     </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     </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20 800,00   </w:t>
            </w:r>
          </w:p>
        </w:tc>
        <w:tc>
          <w:tcPr>
            <w:tcW w:w="506" w:type="pct"/>
            <w:tcBorders>
              <w:top w:val="single" w:sz="4" w:space="0" w:color="auto"/>
              <w:left w:val="nil"/>
              <w:bottom w:val="single" w:sz="4" w:space="0" w:color="auto"/>
              <w:right w:val="single" w:sz="4" w:space="0" w:color="auto"/>
            </w:tcBorders>
            <w:shd w:val="clear" w:color="auto" w:fill="auto"/>
            <w:vAlign w:val="center"/>
            <w:hideMark/>
          </w:tcPr>
          <w:p w:rsidR="00970AC8" w:rsidRPr="00970AC8" w:rsidRDefault="00970AC8" w:rsidP="00970AC8">
            <w:pPr>
              <w:spacing w:after="0" w:line="240" w:lineRule="auto"/>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Обеспечение первичных мер пожарной безопасности на межселенной территори (устроство незамерзающих прорубей)</w:t>
            </w:r>
          </w:p>
        </w:tc>
      </w:tr>
      <w:tr w:rsidR="00970AC8" w:rsidRPr="00970AC8" w:rsidTr="00970AC8">
        <w:trPr>
          <w:trHeight w:val="20"/>
        </w:trPr>
        <w:tc>
          <w:tcPr>
            <w:tcW w:w="49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970AC8" w:rsidRPr="00970AC8" w:rsidRDefault="00970AC8" w:rsidP="00970AC8">
            <w:pPr>
              <w:spacing w:after="0" w:line="240" w:lineRule="auto"/>
              <w:rPr>
                <w:rFonts w:ascii="Times New Roman" w:eastAsia="Times New Roman" w:hAnsi="Times New Roman"/>
                <w:sz w:val="14"/>
                <w:szCs w:val="14"/>
                <w:lang w:eastAsia="ru-RU"/>
              </w:rPr>
            </w:pPr>
          </w:p>
        </w:tc>
        <w:tc>
          <w:tcPr>
            <w:tcW w:w="437" w:type="pct"/>
            <w:tcBorders>
              <w:top w:val="nil"/>
              <w:left w:val="nil"/>
              <w:bottom w:val="single" w:sz="4" w:space="0" w:color="auto"/>
              <w:right w:val="single" w:sz="4" w:space="0" w:color="auto"/>
            </w:tcBorders>
            <w:shd w:val="clear" w:color="auto" w:fill="auto"/>
            <w:vAlign w:val="center"/>
            <w:hideMark/>
          </w:tcPr>
          <w:p w:rsidR="00970AC8" w:rsidRPr="00970AC8" w:rsidRDefault="00970AC8" w:rsidP="00970AC8">
            <w:pPr>
              <w:spacing w:after="0" w:line="240" w:lineRule="auto"/>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Администрация Богучанского района</w:t>
            </w:r>
          </w:p>
        </w:tc>
        <w:tc>
          <w:tcPr>
            <w:tcW w:w="226"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806</w:t>
            </w:r>
          </w:p>
        </w:tc>
        <w:tc>
          <w:tcPr>
            <w:tcW w:w="208"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0310</w:t>
            </w:r>
          </w:p>
        </w:tc>
        <w:tc>
          <w:tcPr>
            <w:tcW w:w="369"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04200S4121</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1 095,00   </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13 532,00   </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13 532,00   </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13 532,00   </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41 691,00   </w:t>
            </w:r>
          </w:p>
        </w:tc>
        <w:tc>
          <w:tcPr>
            <w:tcW w:w="506" w:type="pct"/>
            <w:tcBorders>
              <w:top w:val="nil"/>
              <w:left w:val="nil"/>
              <w:bottom w:val="single" w:sz="4" w:space="0" w:color="auto"/>
              <w:right w:val="single" w:sz="4" w:space="0" w:color="auto"/>
            </w:tcBorders>
            <w:shd w:val="clear" w:color="auto" w:fill="auto"/>
            <w:vAlign w:val="center"/>
            <w:hideMark/>
          </w:tcPr>
          <w:p w:rsidR="00970AC8" w:rsidRPr="00970AC8" w:rsidRDefault="00970AC8" w:rsidP="00970AC8">
            <w:pPr>
              <w:spacing w:after="0" w:line="240" w:lineRule="auto"/>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Софинансирование Администрации Богучаснкого района</w:t>
            </w:r>
          </w:p>
        </w:tc>
      </w:tr>
      <w:tr w:rsidR="00970AC8" w:rsidRPr="00970AC8" w:rsidTr="00970AC8">
        <w:trPr>
          <w:trHeight w:val="20"/>
        </w:trPr>
        <w:tc>
          <w:tcPr>
            <w:tcW w:w="49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970AC8" w:rsidRPr="00970AC8" w:rsidRDefault="00970AC8" w:rsidP="00970AC8">
            <w:pPr>
              <w:spacing w:after="0" w:line="240" w:lineRule="auto"/>
              <w:rPr>
                <w:rFonts w:ascii="Times New Roman" w:eastAsia="Times New Roman" w:hAnsi="Times New Roman"/>
                <w:sz w:val="14"/>
                <w:szCs w:val="14"/>
                <w:lang w:eastAsia="ru-RU"/>
              </w:rPr>
            </w:pPr>
          </w:p>
        </w:tc>
        <w:tc>
          <w:tcPr>
            <w:tcW w:w="437" w:type="pct"/>
            <w:tcBorders>
              <w:top w:val="nil"/>
              <w:left w:val="nil"/>
              <w:bottom w:val="single" w:sz="4" w:space="0" w:color="auto"/>
              <w:right w:val="single" w:sz="4" w:space="0" w:color="auto"/>
            </w:tcBorders>
            <w:shd w:val="clear" w:color="auto" w:fill="auto"/>
            <w:vAlign w:val="center"/>
            <w:hideMark/>
          </w:tcPr>
          <w:p w:rsidR="00970AC8" w:rsidRPr="00970AC8" w:rsidRDefault="00970AC8" w:rsidP="00970AC8">
            <w:pPr>
              <w:spacing w:after="0" w:line="240" w:lineRule="auto"/>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Финансовое управление администрации Богучаснкого района</w:t>
            </w:r>
          </w:p>
        </w:tc>
        <w:tc>
          <w:tcPr>
            <w:tcW w:w="226"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890</w:t>
            </w:r>
          </w:p>
        </w:tc>
        <w:tc>
          <w:tcPr>
            <w:tcW w:w="208"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0310</w:t>
            </w:r>
          </w:p>
        </w:tc>
        <w:tc>
          <w:tcPr>
            <w:tcW w:w="369"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04200S4120</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9 379 500,00   </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     </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     </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     </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9 379 500,00   </w:t>
            </w:r>
          </w:p>
        </w:tc>
        <w:tc>
          <w:tcPr>
            <w:tcW w:w="506" w:type="pct"/>
            <w:tcBorders>
              <w:top w:val="nil"/>
              <w:left w:val="nil"/>
              <w:bottom w:val="single" w:sz="4" w:space="0" w:color="auto"/>
              <w:right w:val="single" w:sz="4" w:space="0" w:color="auto"/>
            </w:tcBorders>
            <w:shd w:val="clear" w:color="auto" w:fill="auto"/>
            <w:vAlign w:val="center"/>
            <w:hideMark/>
          </w:tcPr>
          <w:p w:rsidR="00970AC8" w:rsidRPr="00970AC8" w:rsidRDefault="00970AC8" w:rsidP="00970AC8">
            <w:pPr>
              <w:spacing w:after="0" w:line="240" w:lineRule="auto"/>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Обеспечение первичных мер пожарной безопасности на территории 18 сельских советов, в соответствии с соглашением</w:t>
            </w:r>
          </w:p>
        </w:tc>
      </w:tr>
      <w:tr w:rsidR="00970AC8" w:rsidRPr="00970AC8" w:rsidTr="00970AC8">
        <w:trPr>
          <w:trHeight w:val="20"/>
        </w:trPr>
        <w:tc>
          <w:tcPr>
            <w:tcW w:w="49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970AC8" w:rsidRPr="00970AC8" w:rsidRDefault="00970AC8" w:rsidP="00970AC8">
            <w:pPr>
              <w:spacing w:after="0" w:line="240" w:lineRule="auto"/>
              <w:rPr>
                <w:rFonts w:ascii="Times New Roman" w:eastAsia="Times New Roman" w:hAnsi="Times New Roman"/>
                <w:sz w:val="14"/>
                <w:szCs w:val="14"/>
                <w:lang w:eastAsia="ru-RU"/>
              </w:rPr>
            </w:pPr>
          </w:p>
        </w:tc>
        <w:tc>
          <w:tcPr>
            <w:tcW w:w="437" w:type="pct"/>
            <w:tcBorders>
              <w:top w:val="nil"/>
              <w:left w:val="nil"/>
              <w:bottom w:val="single" w:sz="4" w:space="0" w:color="auto"/>
              <w:right w:val="single" w:sz="4" w:space="0" w:color="auto"/>
            </w:tcBorders>
            <w:shd w:val="clear" w:color="auto" w:fill="auto"/>
            <w:vAlign w:val="center"/>
            <w:hideMark/>
          </w:tcPr>
          <w:p w:rsidR="00970AC8" w:rsidRPr="00970AC8" w:rsidRDefault="00970AC8" w:rsidP="00970AC8">
            <w:pPr>
              <w:spacing w:after="0" w:line="240" w:lineRule="auto"/>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Администрация Богучанского района</w:t>
            </w:r>
          </w:p>
        </w:tc>
        <w:tc>
          <w:tcPr>
            <w:tcW w:w="226"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806</w:t>
            </w:r>
          </w:p>
        </w:tc>
        <w:tc>
          <w:tcPr>
            <w:tcW w:w="208"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0310</w:t>
            </w:r>
          </w:p>
        </w:tc>
        <w:tc>
          <w:tcPr>
            <w:tcW w:w="369"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0420080030</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8 437,00   </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     </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     </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     </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8 437,00   </w:t>
            </w:r>
          </w:p>
        </w:tc>
        <w:tc>
          <w:tcPr>
            <w:tcW w:w="506" w:type="pct"/>
            <w:tcBorders>
              <w:top w:val="nil"/>
              <w:left w:val="nil"/>
              <w:bottom w:val="single" w:sz="4" w:space="0" w:color="auto"/>
              <w:right w:val="single" w:sz="4" w:space="0" w:color="auto"/>
            </w:tcBorders>
            <w:shd w:val="clear" w:color="auto" w:fill="auto"/>
            <w:vAlign w:val="center"/>
            <w:hideMark/>
          </w:tcPr>
          <w:p w:rsidR="00970AC8" w:rsidRPr="00970AC8" w:rsidRDefault="00970AC8" w:rsidP="00970AC8">
            <w:pPr>
              <w:spacing w:after="0" w:line="240" w:lineRule="auto"/>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Приобретение баннеров по пожарной безопасности</w:t>
            </w:r>
          </w:p>
        </w:tc>
      </w:tr>
      <w:tr w:rsidR="00970AC8" w:rsidRPr="00970AC8" w:rsidTr="00970AC8">
        <w:trPr>
          <w:trHeight w:val="20"/>
        </w:trPr>
        <w:tc>
          <w:tcPr>
            <w:tcW w:w="49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970AC8" w:rsidRPr="00970AC8" w:rsidRDefault="00970AC8" w:rsidP="00970AC8">
            <w:pPr>
              <w:spacing w:after="0" w:line="240" w:lineRule="auto"/>
              <w:rPr>
                <w:rFonts w:ascii="Times New Roman" w:eastAsia="Times New Roman" w:hAnsi="Times New Roman"/>
                <w:sz w:val="14"/>
                <w:szCs w:val="14"/>
                <w:lang w:eastAsia="ru-RU"/>
              </w:rPr>
            </w:pPr>
          </w:p>
        </w:tc>
        <w:tc>
          <w:tcPr>
            <w:tcW w:w="437" w:type="pct"/>
            <w:tcBorders>
              <w:top w:val="nil"/>
              <w:left w:val="nil"/>
              <w:bottom w:val="single" w:sz="4" w:space="0" w:color="auto"/>
              <w:right w:val="single" w:sz="4" w:space="0" w:color="auto"/>
            </w:tcBorders>
            <w:shd w:val="clear" w:color="auto" w:fill="auto"/>
            <w:vAlign w:val="center"/>
            <w:hideMark/>
          </w:tcPr>
          <w:p w:rsidR="00970AC8" w:rsidRPr="00970AC8" w:rsidRDefault="00970AC8" w:rsidP="00970AC8">
            <w:pPr>
              <w:spacing w:after="0" w:line="240" w:lineRule="auto"/>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Администрация Богучанского района</w:t>
            </w:r>
          </w:p>
        </w:tc>
        <w:tc>
          <w:tcPr>
            <w:tcW w:w="226"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806</w:t>
            </w:r>
          </w:p>
        </w:tc>
        <w:tc>
          <w:tcPr>
            <w:tcW w:w="208"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0310</w:t>
            </w:r>
          </w:p>
        </w:tc>
        <w:tc>
          <w:tcPr>
            <w:tcW w:w="369"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0420080030</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4 000,00   </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     </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     </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     </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4 000,00   </w:t>
            </w:r>
          </w:p>
        </w:tc>
        <w:tc>
          <w:tcPr>
            <w:tcW w:w="506" w:type="pct"/>
            <w:tcBorders>
              <w:top w:val="nil"/>
              <w:left w:val="nil"/>
              <w:bottom w:val="single" w:sz="4" w:space="0" w:color="auto"/>
              <w:right w:val="single" w:sz="4" w:space="0" w:color="auto"/>
            </w:tcBorders>
            <w:shd w:val="clear" w:color="auto" w:fill="auto"/>
            <w:vAlign w:val="center"/>
            <w:hideMark/>
          </w:tcPr>
          <w:p w:rsidR="00970AC8" w:rsidRPr="00970AC8" w:rsidRDefault="00970AC8" w:rsidP="00970AC8">
            <w:pPr>
              <w:spacing w:after="0" w:line="240" w:lineRule="auto"/>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Приобретение бумажных памяток по пожарной безопасности</w:t>
            </w:r>
          </w:p>
        </w:tc>
      </w:tr>
      <w:tr w:rsidR="00970AC8" w:rsidRPr="00970AC8" w:rsidTr="00970AC8">
        <w:trPr>
          <w:trHeight w:val="20"/>
        </w:trPr>
        <w:tc>
          <w:tcPr>
            <w:tcW w:w="1367"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970AC8" w:rsidRPr="00970AC8" w:rsidRDefault="00970AC8" w:rsidP="00970AC8">
            <w:pPr>
              <w:spacing w:after="0" w:line="240" w:lineRule="auto"/>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Задача 4. Противопожарное обустройство здания администрации Богучанского района</w:t>
            </w:r>
          </w:p>
        </w:tc>
        <w:tc>
          <w:tcPr>
            <w:tcW w:w="369"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eastAsia="Times New Roman"/>
                <w:sz w:val="14"/>
                <w:szCs w:val="14"/>
                <w:lang w:eastAsia="ru-RU"/>
              </w:rPr>
            </w:pPr>
            <w:r w:rsidRPr="00970AC8">
              <w:rPr>
                <w:rFonts w:eastAsia="Times New Roman"/>
                <w:sz w:val="14"/>
                <w:szCs w:val="14"/>
                <w:lang w:eastAsia="ru-RU"/>
              </w:rPr>
              <w:t> </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73 395,00   </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73 395,00   </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73 395,00   </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73 395,00   </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293 580,00   </w:t>
            </w:r>
          </w:p>
        </w:tc>
        <w:tc>
          <w:tcPr>
            <w:tcW w:w="506"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rPr>
                <w:rFonts w:eastAsia="Times New Roman"/>
                <w:sz w:val="14"/>
                <w:szCs w:val="14"/>
                <w:lang w:eastAsia="ru-RU"/>
              </w:rPr>
            </w:pPr>
            <w:r w:rsidRPr="00970AC8">
              <w:rPr>
                <w:rFonts w:eastAsia="Times New Roman"/>
                <w:sz w:val="14"/>
                <w:szCs w:val="14"/>
                <w:lang w:eastAsia="ru-RU"/>
              </w:rPr>
              <w:t> </w:t>
            </w:r>
          </w:p>
        </w:tc>
      </w:tr>
      <w:tr w:rsidR="00970AC8" w:rsidRPr="00970AC8" w:rsidTr="00970AC8">
        <w:trPr>
          <w:trHeight w:val="20"/>
        </w:trPr>
        <w:tc>
          <w:tcPr>
            <w:tcW w:w="496" w:type="pct"/>
            <w:tcBorders>
              <w:top w:val="nil"/>
              <w:left w:val="single" w:sz="4" w:space="0" w:color="auto"/>
              <w:bottom w:val="nil"/>
              <w:right w:val="single" w:sz="4" w:space="0" w:color="auto"/>
            </w:tcBorders>
            <w:shd w:val="clear" w:color="auto" w:fill="auto"/>
            <w:vAlign w:val="center"/>
            <w:hideMark/>
          </w:tcPr>
          <w:p w:rsidR="00970AC8" w:rsidRPr="00970AC8" w:rsidRDefault="00970AC8" w:rsidP="00970AC8">
            <w:pPr>
              <w:spacing w:after="0" w:line="240" w:lineRule="auto"/>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Мероприятие 4.1.   Проектные (изыскательские) работы на монтаж системы пожарной сигнализации и оповещения людей о пожаре в здании администра</w:t>
            </w:r>
            <w:r w:rsidRPr="00970AC8">
              <w:rPr>
                <w:rFonts w:ascii="Times New Roman" w:eastAsia="Times New Roman" w:hAnsi="Times New Roman"/>
                <w:sz w:val="14"/>
                <w:szCs w:val="14"/>
                <w:lang w:eastAsia="ru-RU"/>
              </w:rPr>
              <w:lastRenderedPageBreak/>
              <w:t>ции Богучанского района</w:t>
            </w:r>
          </w:p>
        </w:tc>
        <w:tc>
          <w:tcPr>
            <w:tcW w:w="437" w:type="pct"/>
            <w:tcBorders>
              <w:top w:val="nil"/>
              <w:left w:val="nil"/>
              <w:bottom w:val="nil"/>
              <w:right w:val="single" w:sz="4" w:space="0" w:color="auto"/>
            </w:tcBorders>
            <w:shd w:val="clear" w:color="auto" w:fill="auto"/>
            <w:vAlign w:val="center"/>
            <w:hideMark/>
          </w:tcPr>
          <w:p w:rsidR="00970AC8" w:rsidRPr="00970AC8" w:rsidRDefault="00970AC8" w:rsidP="00970AC8">
            <w:pPr>
              <w:spacing w:after="0" w:line="240" w:lineRule="auto"/>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lastRenderedPageBreak/>
              <w:t>Администрация Богучанского района</w:t>
            </w:r>
          </w:p>
        </w:tc>
        <w:tc>
          <w:tcPr>
            <w:tcW w:w="226" w:type="pct"/>
            <w:tcBorders>
              <w:top w:val="nil"/>
              <w:left w:val="nil"/>
              <w:bottom w:val="nil"/>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806</w:t>
            </w:r>
          </w:p>
        </w:tc>
        <w:tc>
          <w:tcPr>
            <w:tcW w:w="208" w:type="pct"/>
            <w:tcBorders>
              <w:top w:val="nil"/>
              <w:left w:val="nil"/>
              <w:bottom w:val="nil"/>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0104</w:t>
            </w:r>
          </w:p>
        </w:tc>
        <w:tc>
          <w:tcPr>
            <w:tcW w:w="369" w:type="pct"/>
            <w:tcBorders>
              <w:top w:val="nil"/>
              <w:left w:val="nil"/>
              <w:bottom w:val="nil"/>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0420080040</w:t>
            </w:r>
          </w:p>
        </w:tc>
        <w:tc>
          <w:tcPr>
            <w:tcW w:w="552" w:type="pct"/>
            <w:tcBorders>
              <w:top w:val="nil"/>
              <w:left w:val="nil"/>
              <w:bottom w:val="nil"/>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73 395,00   </w:t>
            </w:r>
          </w:p>
        </w:tc>
        <w:tc>
          <w:tcPr>
            <w:tcW w:w="552" w:type="pct"/>
            <w:tcBorders>
              <w:top w:val="nil"/>
              <w:left w:val="nil"/>
              <w:bottom w:val="nil"/>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73 395,00   </w:t>
            </w:r>
          </w:p>
        </w:tc>
        <w:tc>
          <w:tcPr>
            <w:tcW w:w="552" w:type="pct"/>
            <w:tcBorders>
              <w:top w:val="nil"/>
              <w:left w:val="nil"/>
              <w:bottom w:val="nil"/>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73 395,00   </w:t>
            </w:r>
          </w:p>
        </w:tc>
        <w:tc>
          <w:tcPr>
            <w:tcW w:w="552" w:type="pct"/>
            <w:tcBorders>
              <w:top w:val="nil"/>
              <w:left w:val="nil"/>
              <w:bottom w:val="nil"/>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73 395,00   </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293 580,00   </w:t>
            </w:r>
          </w:p>
        </w:tc>
        <w:tc>
          <w:tcPr>
            <w:tcW w:w="506" w:type="pct"/>
            <w:tcBorders>
              <w:top w:val="nil"/>
              <w:left w:val="nil"/>
              <w:bottom w:val="nil"/>
              <w:right w:val="single" w:sz="4" w:space="0" w:color="auto"/>
            </w:tcBorders>
            <w:shd w:val="clear" w:color="auto" w:fill="auto"/>
            <w:vAlign w:val="center"/>
            <w:hideMark/>
          </w:tcPr>
          <w:p w:rsidR="00970AC8" w:rsidRPr="00970AC8" w:rsidRDefault="00970AC8" w:rsidP="00970AC8">
            <w:pPr>
              <w:spacing w:after="0" w:line="240" w:lineRule="auto"/>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Обслуживание 1 охранной пожарной сигнализации</w:t>
            </w:r>
          </w:p>
        </w:tc>
      </w:tr>
      <w:tr w:rsidR="00970AC8" w:rsidRPr="00970AC8" w:rsidTr="00970AC8">
        <w:trPr>
          <w:trHeight w:val="20"/>
        </w:trPr>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0AC8" w:rsidRPr="00970AC8" w:rsidRDefault="00970AC8" w:rsidP="00970AC8">
            <w:pPr>
              <w:spacing w:after="0" w:line="240" w:lineRule="auto"/>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lastRenderedPageBreak/>
              <w:t>Итого по подпрограмме:</w:t>
            </w:r>
          </w:p>
        </w:tc>
        <w:tc>
          <w:tcPr>
            <w:tcW w:w="437" w:type="pct"/>
            <w:tcBorders>
              <w:top w:val="single" w:sz="4" w:space="0" w:color="auto"/>
              <w:left w:val="nil"/>
              <w:bottom w:val="single" w:sz="4" w:space="0" w:color="auto"/>
              <w:right w:val="single" w:sz="4" w:space="0" w:color="auto"/>
            </w:tcBorders>
            <w:shd w:val="clear" w:color="auto" w:fill="auto"/>
            <w:vAlign w:val="center"/>
            <w:hideMark/>
          </w:tcPr>
          <w:p w:rsidR="00970AC8" w:rsidRPr="00970AC8" w:rsidRDefault="00970AC8" w:rsidP="00970AC8">
            <w:pPr>
              <w:spacing w:after="0" w:line="240" w:lineRule="auto"/>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w:t>
            </w:r>
          </w:p>
        </w:tc>
        <w:tc>
          <w:tcPr>
            <w:tcW w:w="226" w:type="pct"/>
            <w:tcBorders>
              <w:top w:val="single" w:sz="4" w:space="0" w:color="auto"/>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w:t>
            </w:r>
          </w:p>
        </w:tc>
        <w:tc>
          <w:tcPr>
            <w:tcW w:w="208" w:type="pct"/>
            <w:tcBorders>
              <w:top w:val="single" w:sz="4" w:space="0" w:color="auto"/>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w:t>
            </w:r>
          </w:p>
        </w:tc>
        <w:tc>
          <w:tcPr>
            <w:tcW w:w="369" w:type="pct"/>
            <w:tcBorders>
              <w:top w:val="single" w:sz="4" w:space="0" w:color="auto"/>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w:t>
            </w:r>
          </w:p>
        </w:tc>
        <w:tc>
          <w:tcPr>
            <w:tcW w:w="552" w:type="pct"/>
            <w:tcBorders>
              <w:top w:val="single" w:sz="4" w:space="0" w:color="auto"/>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47 591 793,00   </w:t>
            </w:r>
          </w:p>
        </w:tc>
        <w:tc>
          <w:tcPr>
            <w:tcW w:w="552" w:type="pct"/>
            <w:tcBorders>
              <w:top w:val="single" w:sz="4" w:space="0" w:color="auto"/>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37 954 951,00   </w:t>
            </w:r>
          </w:p>
        </w:tc>
        <w:tc>
          <w:tcPr>
            <w:tcW w:w="552" w:type="pct"/>
            <w:tcBorders>
              <w:top w:val="single" w:sz="4" w:space="0" w:color="auto"/>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37 954 951,00   </w:t>
            </w:r>
          </w:p>
        </w:tc>
        <w:tc>
          <w:tcPr>
            <w:tcW w:w="552" w:type="pct"/>
            <w:tcBorders>
              <w:top w:val="single" w:sz="4" w:space="0" w:color="auto"/>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37 954 951,00   </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161 456 646,00   </w:t>
            </w:r>
          </w:p>
        </w:tc>
        <w:tc>
          <w:tcPr>
            <w:tcW w:w="506" w:type="pct"/>
            <w:tcBorders>
              <w:top w:val="single" w:sz="4" w:space="0" w:color="auto"/>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rPr>
                <w:rFonts w:eastAsia="Times New Roman"/>
                <w:sz w:val="14"/>
                <w:szCs w:val="14"/>
                <w:lang w:eastAsia="ru-RU"/>
              </w:rPr>
            </w:pPr>
            <w:r w:rsidRPr="00970AC8">
              <w:rPr>
                <w:rFonts w:eastAsia="Times New Roman"/>
                <w:sz w:val="14"/>
                <w:szCs w:val="14"/>
                <w:lang w:eastAsia="ru-RU"/>
              </w:rPr>
              <w:t> </w:t>
            </w:r>
          </w:p>
        </w:tc>
      </w:tr>
      <w:tr w:rsidR="00970AC8" w:rsidRPr="00970AC8" w:rsidTr="00970AC8">
        <w:trPr>
          <w:trHeight w:val="20"/>
        </w:trPr>
        <w:tc>
          <w:tcPr>
            <w:tcW w:w="496" w:type="pct"/>
            <w:tcBorders>
              <w:top w:val="nil"/>
              <w:left w:val="single" w:sz="4" w:space="0" w:color="auto"/>
              <w:bottom w:val="single" w:sz="4" w:space="0" w:color="auto"/>
              <w:right w:val="single" w:sz="4" w:space="0" w:color="auto"/>
            </w:tcBorders>
            <w:shd w:val="clear" w:color="auto" w:fill="auto"/>
            <w:noWrap/>
            <w:vAlign w:val="bottom"/>
            <w:hideMark/>
          </w:tcPr>
          <w:p w:rsidR="00970AC8" w:rsidRPr="00970AC8" w:rsidRDefault="00970AC8" w:rsidP="00970AC8">
            <w:pPr>
              <w:spacing w:after="0" w:line="240" w:lineRule="auto"/>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в том числе:</w:t>
            </w:r>
          </w:p>
        </w:tc>
        <w:tc>
          <w:tcPr>
            <w:tcW w:w="437" w:type="pct"/>
            <w:tcBorders>
              <w:top w:val="nil"/>
              <w:left w:val="nil"/>
              <w:bottom w:val="single" w:sz="4" w:space="0" w:color="auto"/>
              <w:right w:val="single" w:sz="4" w:space="0" w:color="auto"/>
            </w:tcBorders>
            <w:shd w:val="clear" w:color="auto" w:fill="auto"/>
            <w:noWrap/>
            <w:vAlign w:val="bottom"/>
            <w:hideMark/>
          </w:tcPr>
          <w:p w:rsidR="00970AC8" w:rsidRPr="00970AC8" w:rsidRDefault="00970AC8" w:rsidP="00970AC8">
            <w:pPr>
              <w:spacing w:after="0" w:line="240" w:lineRule="auto"/>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w:t>
            </w:r>
          </w:p>
        </w:tc>
        <w:tc>
          <w:tcPr>
            <w:tcW w:w="226" w:type="pct"/>
            <w:tcBorders>
              <w:top w:val="nil"/>
              <w:left w:val="nil"/>
              <w:bottom w:val="single" w:sz="4" w:space="0" w:color="auto"/>
              <w:right w:val="single" w:sz="4" w:space="0" w:color="auto"/>
            </w:tcBorders>
            <w:shd w:val="clear" w:color="auto" w:fill="auto"/>
            <w:noWrap/>
            <w:vAlign w:val="bottom"/>
            <w:hideMark/>
          </w:tcPr>
          <w:p w:rsidR="00970AC8" w:rsidRPr="00970AC8" w:rsidRDefault="00970AC8" w:rsidP="00970AC8">
            <w:pPr>
              <w:spacing w:after="0" w:line="240" w:lineRule="auto"/>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w:t>
            </w:r>
          </w:p>
        </w:tc>
        <w:tc>
          <w:tcPr>
            <w:tcW w:w="208" w:type="pct"/>
            <w:tcBorders>
              <w:top w:val="nil"/>
              <w:left w:val="nil"/>
              <w:bottom w:val="single" w:sz="4" w:space="0" w:color="auto"/>
              <w:right w:val="single" w:sz="4" w:space="0" w:color="auto"/>
            </w:tcBorders>
            <w:shd w:val="clear" w:color="auto" w:fill="auto"/>
            <w:noWrap/>
            <w:vAlign w:val="bottom"/>
            <w:hideMark/>
          </w:tcPr>
          <w:p w:rsidR="00970AC8" w:rsidRPr="00970AC8" w:rsidRDefault="00970AC8" w:rsidP="00970AC8">
            <w:pPr>
              <w:spacing w:after="0" w:line="240" w:lineRule="auto"/>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w:t>
            </w:r>
          </w:p>
        </w:tc>
        <w:tc>
          <w:tcPr>
            <w:tcW w:w="369" w:type="pct"/>
            <w:tcBorders>
              <w:top w:val="nil"/>
              <w:left w:val="nil"/>
              <w:bottom w:val="single" w:sz="4" w:space="0" w:color="auto"/>
              <w:right w:val="single" w:sz="4" w:space="0" w:color="auto"/>
            </w:tcBorders>
            <w:shd w:val="clear" w:color="auto" w:fill="auto"/>
            <w:noWrap/>
            <w:vAlign w:val="bottom"/>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w:t>
            </w:r>
          </w:p>
        </w:tc>
        <w:tc>
          <w:tcPr>
            <w:tcW w:w="552" w:type="pct"/>
            <w:tcBorders>
              <w:top w:val="nil"/>
              <w:left w:val="nil"/>
              <w:bottom w:val="single" w:sz="4" w:space="0" w:color="auto"/>
              <w:right w:val="single" w:sz="4" w:space="0" w:color="auto"/>
            </w:tcBorders>
            <w:shd w:val="clear" w:color="auto" w:fill="auto"/>
            <w:noWrap/>
            <w:vAlign w:val="bottom"/>
            <w:hideMark/>
          </w:tcPr>
          <w:p w:rsidR="00970AC8" w:rsidRPr="00970AC8" w:rsidRDefault="00970AC8" w:rsidP="00970AC8">
            <w:pPr>
              <w:spacing w:after="0" w:line="240" w:lineRule="auto"/>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w:t>
            </w:r>
          </w:p>
        </w:tc>
        <w:tc>
          <w:tcPr>
            <w:tcW w:w="552" w:type="pct"/>
            <w:tcBorders>
              <w:top w:val="nil"/>
              <w:left w:val="nil"/>
              <w:bottom w:val="single" w:sz="4" w:space="0" w:color="auto"/>
              <w:right w:val="single" w:sz="4" w:space="0" w:color="auto"/>
            </w:tcBorders>
            <w:shd w:val="clear" w:color="auto" w:fill="auto"/>
            <w:noWrap/>
            <w:vAlign w:val="bottom"/>
            <w:hideMark/>
          </w:tcPr>
          <w:p w:rsidR="00970AC8" w:rsidRPr="00970AC8" w:rsidRDefault="00970AC8" w:rsidP="00970AC8">
            <w:pPr>
              <w:spacing w:after="0" w:line="240" w:lineRule="auto"/>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w:t>
            </w:r>
          </w:p>
        </w:tc>
        <w:tc>
          <w:tcPr>
            <w:tcW w:w="552" w:type="pct"/>
            <w:tcBorders>
              <w:top w:val="nil"/>
              <w:left w:val="nil"/>
              <w:bottom w:val="single" w:sz="4" w:space="0" w:color="auto"/>
              <w:right w:val="single" w:sz="4" w:space="0" w:color="auto"/>
            </w:tcBorders>
            <w:shd w:val="clear" w:color="auto" w:fill="auto"/>
            <w:noWrap/>
            <w:vAlign w:val="bottom"/>
            <w:hideMark/>
          </w:tcPr>
          <w:p w:rsidR="00970AC8" w:rsidRPr="00970AC8" w:rsidRDefault="00970AC8" w:rsidP="00970AC8">
            <w:pPr>
              <w:spacing w:after="0" w:line="240" w:lineRule="auto"/>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w:t>
            </w:r>
          </w:p>
        </w:tc>
        <w:tc>
          <w:tcPr>
            <w:tcW w:w="552" w:type="pct"/>
            <w:tcBorders>
              <w:top w:val="nil"/>
              <w:left w:val="nil"/>
              <w:bottom w:val="single" w:sz="4" w:space="0" w:color="auto"/>
              <w:right w:val="single" w:sz="4" w:space="0" w:color="auto"/>
            </w:tcBorders>
            <w:shd w:val="clear" w:color="auto" w:fill="auto"/>
            <w:noWrap/>
            <w:vAlign w:val="bottom"/>
            <w:hideMark/>
          </w:tcPr>
          <w:p w:rsidR="00970AC8" w:rsidRPr="00970AC8" w:rsidRDefault="00970AC8" w:rsidP="00970AC8">
            <w:pPr>
              <w:spacing w:after="0" w:line="240" w:lineRule="auto"/>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     </w:t>
            </w:r>
          </w:p>
        </w:tc>
        <w:tc>
          <w:tcPr>
            <w:tcW w:w="506" w:type="pct"/>
            <w:tcBorders>
              <w:top w:val="nil"/>
              <w:left w:val="nil"/>
              <w:bottom w:val="single" w:sz="4" w:space="0" w:color="auto"/>
              <w:right w:val="single" w:sz="4" w:space="0" w:color="auto"/>
            </w:tcBorders>
            <w:shd w:val="clear" w:color="auto" w:fill="auto"/>
            <w:noWrap/>
            <w:vAlign w:val="bottom"/>
            <w:hideMark/>
          </w:tcPr>
          <w:p w:rsidR="00970AC8" w:rsidRPr="00970AC8" w:rsidRDefault="00970AC8" w:rsidP="00970AC8">
            <w:pPr>
              <w:spacing w:after="0" w:line="240" w:lineRule="auto"/>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w:t>
            </w:r>
          </w:p>
        </w:tc>
      </w:tr>
      <w:tr w:rsidR="00970AC8" w:rsidRPr="00970AC8" w:rsidTr="00970AC8">
        <w:trPr>
          <w:trHeight w:val="20"/>
        </w:trPr>
        <w:tc>
          <w:tcPr>
            <w:tcW w:w="93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70AC8" w:rsidRPr="00970AC8" w:rsidRDefault="00970AC8" w:rsidP="00970AC8">
            <w:pPr>
              <w:spacing w:after="0" w:line="240" w:lineRule="auto"/>
              <w:jc w:val="right"/>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районный бюджет</w:t>
            </w:r>
          </w:p>
        </w:tc>
        <w:tc>
          <w:tcPr>
            <w:tcW w:w="226" w:type="pct"/>
            <w:tcBorders>
              <w:top w:val="nil"/>
              <w:left w:val="nil"/>
              <w:bottom w:val="single" w:sz="4" w:space="0" w:color="auto"/>
              <w:right w:val="single" w:sz="4" w:space="0" w:color="auto"/>
            </w:tcBorders>
            <w:shd w:val="clear" w:color="auto" w:fill="auto"/>
            <w:noWrap/>
            <w:vAlign w:val="bottom"/>
            <w:hideMark/>
          </w:tcPr>
          <w:p w:rsidR="00970AC8" w:rsidRPr="00970AC8" w:rsidRDefault="00970AC8" w:rsidP="00970AC8">
            <w:pPr>
              <w:spacing w:after="0" w:line="240" w:lineRule="auto"/>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w:t>
            </w:r>
          </w:p>
        </w:tc>
        <w:tc>
          <w:tcPr>
            <w:tcW w:w="208" w:type="pct"/>
            <w:tcBorders>
              <w:top w:val="nil"/>
              <w:left w:val="nil"/>
              <w:bottom w:val="single" w:sz="4" w:space="0" w:color="auto"/>
              <w:right w:val="single" w:sz="4" w:space="0" w:color="auto"/>
            </w:tcBorders>
            <w:shd w:val="clear" w:color="auto" w:fill="auto"/>
            <w:noWrap/>
            <w:vAlign w:val="bottom"/>
            <w:hideMark/>
          </w:tcPr>
          <w:p w:rsidR="00970AC8" w:rsidRPr="00970AC8" w:rsidRDefault="00970AC8" w:rsidP="00970AC8">
            <w:pPr>
              <w:spacing w:after="0" w:line="240" w:lineRule="auto"/>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w:t>
            </w:r>
          </w:p>
        </w:tc>
        <w:tc>
          <w:tcPr>
            <w:tcW w:w="369" w:type="pct"/>
            <w:tcBorders>
              <w:top w:val="nil"/>
              <w:left w:val="nil"/>
              <w:bottom w:val="single" w:sz="4" w:space="0" w:color="auto"/>
              <w:right w:val="single" w:sz="4" w:space="0" w:color="auto"/>
            </w:tcBorders>
            <w:shd w:val="clear" w:color="auto" w:fill="auto"/>
            <w:noWrap/>
            <w:vAlign w:val="bottom"/>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w:t>
            </w:r>
          </w:p>
        </w:tc>
        <w:tc>
          <w:tcPr>
            <w:tcW w:w="552" w:type="pct"/>
            <w:tcBorders>
              <w:top w:val="nil"/>
              <w:left w:val="nil"/>
              <w:bottom w:val="single" w:sz="4" w:space="0" w:color="auto"/>
              <w:right w:val="single" w:sz="4" w:space="0" w:color="auto"/>
            </w:tcBorders>
            <w:shd w:val="clear" w:color="auto" w:fill="auto"/>
            <w:noWrap/>
            <w:vAlign w:val="bottom"/>
            <w:hideMark/>
          </w:tcPr>
          <w:p w:rsidR="00970AC8" w:rsidRPr="00970AC8" w:rsidRDefault="00970AC8" w:rsidP="00970AC8">
            <w:pPr>
              <w:spacing w:after="0" w:line="240" w:lineRule="auto"/>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34 376 049,00   </w:t>
            </w:r>
          </w:p>
        </w:tc>
        <w:tc>
          <w:tcPr>
            <w:tcW w:w="552" w:type="pct"/>
            <w:tcBorders>
              <w:top w:val="nil"/>
              <w:left w:val="nil"/>
              <w:bottom w:val="single" w:sz="4" w:space="0" w:color="auto"/>
              <w:right w:val="single" w:sz="4" w:space="0" w:color="auto"/>
            </w:tcBorders>
            <w:shd w:val="clear" w:color="auto" w:fill="auto"/>
            <w:noWrap/>
            <w:vAlign w:val="bottom"/>
            <w:hideMark/>
          </w:tcPr>
          <w:p w:rsidR="00970AC8" w:rsidRPr="00970AC8" w:rsidRDefault="00970AC8" w:rsidP="00970AC8">
            <w:pPr>
              <w:spacing w:after="0" w:line="240" w:lineRule="auto"/>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37 954 951,00   </w:t>
            </w:r>
          </w:p>
        </w:tc>
        <w:tc>
          <w:tcPr>
            <w:tcW w:w="552" w:type="pct"/>
            <w:tcBorders>
              <w:top w:val="nil"/>
              <w:left w:val="nil"/>
              <w:bottom w:val="single" w:sz="4" w:space="0" w:color="auto"/>
              <w:right w:val="single" w:sz="4" w:space="0" w:color="auto"/>
            </w:tcBorders>
            <w:shd w:val="clear" w:color="auto" w:fill="auto"/>
            <w:noWrap/>
            <w:vAlign w:val="bottom"/>
            <w:hideMark/>
          </w:tcPr>
          <w:p w:rsidR="00970AC8" w:rsidRPr="00970AC8" w:rsidRDefault="00970AC8" w:rsidP="00970AC8">
            <w:pPr>
              <w:spacing w:after="0" w:line="240" w:lineRule="auto"/>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37 954 951,00   </w:t>
            </w:r>
          </w:p>
        </w:tc>
        <w:tc>
          <w:tcPr>
            <w:tcW w:w="552" w:type="pct"/>
            <w:tcBorders>
              <w:top w:val="nil"/>
              <w:left w:val="nil"/>
              <w:bottom w:val="single" w:sz="4" w:space="0" w:color="auto"/>
              <w:right w:val="single" w:sz="4" w:space="0" w:color="auto"/>
            </w:tcBorders>
            <w:shd w:val="clear" w:color="auto" w:fill="auto"/>
            <w:noWrap/>
            <w:vAlign w:val="bottom"/>
            <w:hideMark/>
          </w:tcPr>
          <w:p w:rsidR="00970AC8" w:rsidRPr="00970AC8" w:rsidRDefault="00970AC8" w:rsidP="00970AC8">
            <w:pPr>
              <w:spacing w:after="0" w:line="240" w:lineRule="auto"/>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37 954 951,00   </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148 240 902,00   </w:t>
            </w:r>
          </w:p>
        </w:tc>
        <w:tc>
          <w:tcPr>
            <w:tcW w:w="506" w:type="pct"/>
            <w:tcBorders>
              <w:top w:val="nil"/>
              <w:left w:val="nil"/>
              <w:bottom w:val="single" w:sz="4" w:space="0" w:color="auto"/>
              <w:right w:val="single" w:sz="4" w:space="0" w:color="auto"/>
            </w:tcBorders>
            <w:shd w:val="clear" w:color="auto" w:fill="auto"/>
            <w:noWrap/>
            <w:vAlign w:val="bottom"/>
            <w:hideMark/>
          </w:tcPr>
          <w:p w:rsidR="00970AC8" w:rsidRPr="00970AC8" w:rsidRDefault="00970AC8" w:rsidP="00970AC8">
            <w:pPr>
              <w:spacing w:after="0" w:line="240" w:lineRule="auto"/>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w:t>
            </w:r>
          </w:p>
        </w:tc>
      </w:tr>
      <w:tr w:rsidR="00970AC8" w:rsidRPr="00970AC8" w:rsidTr="00970AC8">
        <w:trPr>
          <w:trHeight w:val="20"/>
        </w:trPr>
        <w:tc>
          <w:tcPr>
            <w:tcW w:w="93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70AC8" w:rsidRPr="00970AC8" w:rsidRDefault="00970AC8" w:rsidP="00970AC8">
            <w:pPr>
              <w:spacing w:after="0" w:line="240" w:lineRule="auto"/>
              <w:jc w:val="right"/>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краевой бюджет</w:t>
            </w:r>
          </w:p>
        </w:tc>
        <w:tc>
          <w:tcPr>
            <w:tcW w:w="226" w:type="pct"/>
            <w:tcBorders>
              <w:top w:val="nil"/>
              <w:left w:val="nil"/>
              <w:bottom w:val="single" w:sz="4" w:space="0" w:color="auto"/>
              <w:right w:val="single" w:sz="4" w:space="0" w:color="auto"/>
            </w:tcBorders>
            <w:shd w:val="clear" w:color="auto" w:fill="auto"/>
            <w:noWrap/>
            <w:vAlign w:val="bottom"/>
            <w:hideMark/>
          </w:tcPr>
          <w:p w:rsidR="00970AC8" w:rsidRPr="00970AC8" w:rsidRDefault="00970AC8" w:rsidP="00970AC8">
            <w:pPr>
              <w:spacing w:after="0" w:line="240" w:lineRule="auto"/>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w:t>
            </w:r>
          </w:p>
        </w:tc>
        <w:tc>
          <w:tcPr>
            <w:tcW w:w="208" w:type="pct"/>
            <w:tcBorders>
              <w:top w:val="nil"/>
              <w:left w:val="nil"/>
              <w:bottom w:val="single" w:sz="4" w:space="0" w:color="auto"/>
              <w:right w:val="single" w:sz="4" w:space="0" w:color="auto"/>
            </w:tcBorders>
            <w:shd w:val="clear" w:color="auto" w:fill="auto"/>
            <w:noWrap/>
            <w:vAlign w:val="bottom"/>
            <w:hideMark/>
          </w:tcPr>
          <w:p w:rsidR="00970AC8" w:rsidRPr="00970AC8" w:rsidRDefault="00970AC8" w:rsidP="00970AC8">
            <w:pPr>
              <w:spacing w:after="0" w:line="240" w:lineRule="auto"/>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w:t>
            </w:r>
          </w:p>
        </w:tc>
        <w:tc>
          <w:tcPr>
            <w:tcW w:w="369" w:type="pct"/>
            <w:tcBorders>
              <w:top w:val="nil"/>
              <w:left w:val="nil"/>
              <w:bottom w:val="single" w:sz="4" w:space="0" w:color="auto"/>
              <w:right w:val="single" w:sz="4" w:space="0" w:color="auto"/>
            </w:tcBorders>
            <w:shd w:val="clear" w:color="auto" w:fill="auto"/>
            <w:noWrap/>
            <w:vAlign w:val="bottom"/>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w:t>
            </w:r>
          </w:p>
        </w:tc>
        <w:tc>
          <w:tcPr>
            <w:tcW w:w="552" w:type="pct"/>
            <w:tcBorders>
              <w:top w:val="nil"/>
              <w:left w:val="nil"/>
              <w:bottom w:val="single" w:sz="4" w:space="0" w:color="auto"/>
              <w:right w:val="single" w:sz="4" w:space="0" w:color="auto"/>
            </w:tcBorders>
            <w:shd w:val="clear" w:color="auto" w:fill="auto"/>
            <w:noWrap/>
            <w:vAlign w:val="bottom"/>
            <w:hideMark/>
          </w:tcPr>
          <w:p w:rsidR="00970AC8" w:rsidRPr="00970AC8" w:rsidRDefault="00970AC8" w:rsidP="00970AC8">
            <w:pPr>
              <w:spacing w:after="0" w:line="240" w:lineRule="auto"/>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13 215 744,00   </w:t>
            </w:r>
          </w:p>
        </w:tc>
        <w:tc>
          <w:tcPr>
            <w:tcW w:w="552" w:type="pct"/>
            <w:tcBorders>
              <w:top w:val="nil"/>
              <w:left w:val="nil"/>
              <w:bottom w:val="single" w:sz="4" w:space="0" w:color="auto"/>
              <w:right w:val="single" w:sz="4" w:space="0" w:color="auto"/>
            </w:tcBorders>
            <w:shd w:val="clear" w:color="auto" w:fill="auto"/>
            <w:noWrap/>
            <w:vAlign w:val="bottom"/>
            <w:hideMark/>
          </w:tcPr>
          <w:p w:rsidR="00970AC8" w:rsidRPr="00970AC8" w:rsidRDefault="00970AC8" w:rsidP="00970AC8">
            <w:pPr>
              <w:spacing w:after="0" w:line="240" w:lineRule="auto"/>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     </w:t>
            </w:r>
          </w:p>
        </w:tc>
        <w:tc>
          <w:tcPr>
            <w:tcW w:w="552" w:type="pct"/>
            <w:tcBorders>
              <w:top w:val="nil"/>
              <w:left w:val="nil"/>
              <w:bottom w:val="single" w:sz="4" w:space="0" w:color="auto"/>
              <w:right w:val="single" w:sz="4" w:space="0" w:color="auto"/>
            </w:tcBorders>
            <w:shd w:val="clear" w:color="auto" w:fill="auto"/>
            <w:noWrap/>
            <w:vAlign w:val="bottom"/>
            <w:hideMark/>
          </w:tcPr>
          <w:p w:rsidR="00970AC8" w:rsidRPr="00970AC8" w:rsidRDefault="00970AC8" w:rsidP="00970AC8">
            <w:pPr>
              <w:spacing w:after="0" w:line="240" w:lineRule="auto"/>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     </w:t>
            </w:r>
          </w:p>
        </w:tc>
        <w:tc>
          <w:tcPr>
            <w:tcW w:w="552" w:type="pct"/>
            <w:tcBorders>
              <w:top w:val="nil"/>
              <w:left w:val="nil"/>
              <w:bottom w:val="single" w:sz="4" w:space="0" w:color="auto"/>
              <w:right w:val="single" w:sz="4" w:space="0" w:color="auto"/>
            </w:tcBorders>
            <w:shd w:val="clear" w:color="auto" w:fill="auto"/>
            <w:noWrap/>
            <w:vAlign w:val="bottom"/>
            <w:hideMark/>
          </w:tcPr>
          <w:p w:rsidR="00970AC8" w:rsidRPr="00970AC8" w:rsidRDefault="00970AC8" w:rsidP="00970AC8">
            <w:pPr>
              <w:spacing w:after="0" w:line="240" w:lineRule="auto"/>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     </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13 215 744,00   </w:t>
            </w:r>
          </w:p>
        </w:tc>
        <w:tc>
          <w:tcPr>
            <w:tcW w:w="506" w:type="pct"/>
            <w:tcBorders>
              <w:top w:val="nil"/>
              <w:left w:val="nil"/>
              <w:bottom w:val="single" w:sz="4" w:space="0" w:color="auto"/>
              <w:right w:val="single" w:sz="4" w:space="0" w:color="auto"/>
            </w:tcBorders>
            <w:shd w:val="clear" w:color="auto" w:fill="auto"/>
            <w:noWrap/>
            <w:vAlign w:val="bottom"/>
            <w:hideMark/>
          </w:tcPr>
          <w:p w:rsidR="00970AC8" w:rsidRPr="00970AC8" w:rsidRDefault="00970AC8" w:rsidP="00970AC8">
            <w:pPr>
              <w:spacing w:after="0" w:line="240" w:lineRule="auto"/>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w:t>
            </w:r>
          </w:p>
        </w:tc>
      </w:tr>
      <w:tr w:rsidR="00970AC8" w:rsidRPr="00970AC8" w:rsidTr="00970AC8">
        <w:trPr>
          <w:trHeight w:val="20"/>
        </w:trPr>
        <w:tc>
          <w:tcPr>
            <w:tcW w:w="93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70AC8" w:rsidRPr="00970AC8" w:rsidRDefault="00970AC8" w:rsidP="00970AC8">
            <w:pPr>
              <w:spacing w:after="0" w:line="240" w:lineRule="auto"/>
              <w:jc w:val="right"/>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федеральный бюджет</w:t>
            </w:r>
          </w:p>
        </w:tc>
        <w:tc>
          <w:tcPr>
            <w:tcW w:w="226" w:type="pct"/>
            <w:tcBorders>
              <w:top w:val="nil"/>
              <w:left w:val="nil"/>
              <w:bottom w:val="single" w:sz="4" w:space="0" w:color="auto"/>
              <w:right w:val="single" w:sz="4" w:space="0" w:color="auto"/>
            </w:tcBorders>
            <w:shd w:val="clear" w:color="auto" w:fill="auto"/>
            <w:noWrap/>
            <w:vAlign w:val="bottom"/>
            <w:hideMark/>
          </w:tcPr>
          <w:p w:rsidR="00970AC8" w:rsidRPr="00970AC8" w:rsidRDefault="00970AC8" w:rsidP="00970AC8">
            <w:pPr>
              <w:spacing w:after="0" w:line="240" w:lineRule="auto"/>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w:t>
            </w:r>
          </w:p>
        </w:tc>
        <w:tc>
          <w:tcPr>
            <w:tcW w:w="208" w:type="pct"/>
            <w:tcBorders>
              <w:top w:val="nil"/>
              <w:left w:val="nil"/>
              <w:bottom w:val="single" w:sz="4" w:space="0" w:color="auto"/>
              <w:right w:val="single" w:sz="4" w:space="0" w:color="auto"/>
            </w:tcBorders>
            <w:shd w:val="clear" w:color="auto" w:fill="auto"/>
            <w:noWrap/>
            <w:vAlign w:val="bottom"/>
            <w:hideMark/>
          </w:tcPr>
          <w:p w:rsidR="00970AC8" w:rsidRPr="00970AC8" w:rsidRDefault="00970AC8" w:rsidP="00970AC8">
            <w:pPr>
              <w:spacing w:after="0" w:line="240" w:lineRule="auto"/>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w:t>
            </w:r>
          </w:p>
        </w:tc>
        <w:tc>
          <w:tcPr>
            <w:tcW w:w="369" w:type="pct"/>
            <w:tcBorders>
              <w:top w:val="nil"/>
              <w:left w:val="nil"/>
              <w:bottom w:val="single" w:sz="4" w:space="0" w:color="auto"/>
              <w:right w:val="single" w:sz="4" w:space="0" w:color="auto"/>
            </w:tcBorders>
            <w:shd w:val="clear" w:color="auto" w:fill="auto"/>
            <w:noWrap/>
            <w:vAlign w:val="bottom"/>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w:t>
            </w:r>
          </w:p>
        </w:tc>
        <w:tc>
          <w:tcPr>
            <w:tcW w:w="552" w:type="pct"/>
            <w:tcBorders>
              <w:top w:val="nil"/>
              <w:left w:val="nil"/>
              <w:bottom w:val="single" w:sz="4" w:space="0" w:color="auto"/>
              <w:right w:val="single" w:sz="4" w:space="0" w:color="auto"/>
            </w:tcBorders>
            <w:shd w:val="clear" w:color="auto" w:fill="auto"/>
            <w:noWrap/>
            <w:vAlign w:val="bottom"/>
            <w:hideMark/>
          </w:tcPr>
          <w:p w:rsidR="00970AC8" w:rsidRPr="00970AC8" w:rsidRDefault="00970AC8" w:rsidP="00970AC8">
            <w:pPr>
              <w:spacing w:after="0" w:line="240" w:lineRule="auto"/>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     </w:t>
            </w:r>
          </w:p>
        </w:tc>
        <w:tc>
          <w:tcPr>
            <w:tcW w:w="552" w:type="pct"/>
            <w:tcBorders>
              <w:top w:val="nil"/>
              <w:left w:val="nil"/>
              <w:bottom w:val="single" w:sz="4" w:space="0" w:color="auto"/>
              <w:right w:val="single" w:sz="4" w:space="0" w:color="auto"/>
            </w:tcBorders>
            <w:shd w:val="clear" w:color="auto" w:fill="auto"/>
            <w:noWrap/>
            <w:vAlign w:val="bottom"/>
            <w:hideMark/>
          </w:tcPr>
          <w:p w:rsidR="00970AC8" w:rsidRPr="00970AC8" w:rsidRDefault="00970AC8" w:rsidP="00970AC8">
            <w:pPr>
              <w:spacing w:after="0" w:line="240" w:lineRule="auto"/>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     </w:t>
            </w:r>
          </w:p>
        </w:tc>
        <w:tc>
          <w:tcPr>
            <w:tcW w:w="552" w:type="pct"/>
            <w:tcBorders>
              <w:top w:val="nil"/>
              <w:left w:val="nil"/>
              <w:bottom w:val="single" w:sz="4" w:space="0" w:color="auto"/>
              <w:right w:val="single" w:sz="4" w:space="0" w:color="auto"/>
            </w:tcBorders>
            <w:shd w:val="clear" w:color="auto" w:fill="auto"/>
            <w:noWrap/>
            <w:vAlign w:val="bottom"/>
            <w:hideMark/>
          </w:tcPr>
          <w:p w:rsidR="00970AC8" w:rsidRPr="00970AC8" w:rsidRDefault="00970AC8" w:rsidP="00970AC8">
            <w:pPr>
              <w:spacing w:after="0" w:line="240" w:lineRule="auto"/>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     </w:t>
            </w:r>
          </w:p>
        </w:tc>
        <w:tc>
          <w:tcPr>
            <w:tcW w:w="552" w:type="pct"/>
            <w:tcBorders>
              <w:top w:val="nil"/>
              <w:left w:val="nil"/>
              <w:bottom w:val="single" w:sz="4" w:space="0" w:color="auto"/>
              <w:right w:val="single" w:sz="4" w:space="0" w:color="auto"/>
            </w:tcBorders>
            <w:shd w:val="clear" w:color="auto" w:fill="auto"/>
            <w:noWrap/>
            <w:vAlign w:val="bottom"/>
            <w:hideMark/>
          </w:tcPr>
          <w:p w:rsidR="00970AC8" w:rsidRPr="00970AC8" w:rsidRDefault="00970AC8" w:rsidP="00970AC8">
            <w:pPr>
              <w:spacing w:after="0" w:line="240" w:lineRule="auto"/>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     </w:t>
            </w:r>
          </w:p>
        </w:tc>
        <w:tc>
          <w:tcPr>
            <w:tcW w:w="552" w:type="pct"/>
            <w:tcBorders>
              <w:top w:val="nil"/>
              <w:left w:val="nil"/>
              <w:bottom w:val="single" w:sz="4" w:space="0" w:color="auto"/>
              <w:right w:val="single" w:sz="4" w:space="0" w:color="auto"/>
            </w:tcBorders>
            <w:shd w:val="clear" w:color="auto" w:fill="auto"/>
            <w:noWrap/>
            <w:vAlign w:val="center"/>
            <w:hideMark/>
          </w:tcPr>
          <w:p w:rsidR="00970AC8" w:rsidRPr="00970AC8" w:rsidRDefault="00970AC8" w:rsidP="00970AC8">
            <w:pPr>
              <w:spacing w:after="0" w:line="240" w:lineRule="auto"/>
              <w:jc w:val="center"/>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xml:space="preserve">                                 -     </w:t>
            </w:r>
          </w:p>
        </w:tc>
        <w:tc>
          <w:tcPr>
            <w:tcW w:w="506" w:type="pct"/>
            <w:tcBorders>
              <w:top w:val="nil"/>
              <w:left w:val="nil"/>
              <w:bottom w:val="single" w:sz="4" w:space="0" w:color="auto"/>
              <w:right w:val="single" w:sz="4" w:space="0" w:color="auto"/>
            </w:tcBorders>
            <w:shd w:val="clear" w:color="auto" w:fill="auto"/>
            <w:noWrap/>
            <w:vAlign w:val="bottom"/>
            <w:hideMark/>
          </w:tcPr>
          <w:p w:rsidR="00970AC8" w:rsidRPr="00970AC8" w:rsidRDefault="00970AC8" w:rsidP="00970AC8">
            <w:pPr>
              <w:spacing w:after="0" w:line="240" w:lineRule="auto"/>
              <w:rPr>
                <w:rFonts w:ascii="Times New Roman" w:eastAsia="Times New Roman" w:hAnsi="Times New Roman"/>
                <w:sz w:val="14"/>
                <w:szCs w:val="14"/>
                <w:lang w:eastAsia="ru-RU"/>
              </w:rPr>
            </w:pPr>
            <w:r w:rsidRPr="00970AC8">
              <w:rPr>
                <w:rFonts w:ascii="Times New Roman" w:eastAsia="Times New Roman" w:hAnsi="Times New Roman"/>
                <w:sz w:val="14"/>
                <w:szCs w:val="14"/>
                <w:lang w:eastAsia="ru-RU"/>
              </w:rPr>
              <w:t> </w:t>
            </w:r>
          </w:p>
        </w:tc>
      </w:tr>
    </w:tbl>
    <w:p w:rsidR="003B495D" w:rsidRDefault="003B495D" w:rsidP="005266ED">
      <w:pPr>
        <w:spacing w:after="0" w:line="240" w:lineRule="auto"/>
        <w:jc w:val="both"/>
        <w:rPr>
          <w:rFonts w:ascii="Times New Roman" w:eastAsia="Times New Roman" w:hAnsi="Times New Roman"/>
          <w:sz w:val="20"/>
          <w:szCs w:val="20"/>
          <w:lang w:val="en-US" w:eastAsia="ru-RU"/>
        </w:rPr>
      </w:pPr>
    </w:p>
    <w:p w:rsidR="007624B3" w:rsidRPr="00386760" w:rsidRDefault="007624B3" w:rsidP="00386760">
      <w:pPr>
        <w:spacing w:after="0" w:line="240" w:lineRule="auto"/>
        <w:ind w:left="5103" w:right="146"/>
        <w:jc w:val="right"/>
        <w:rPr>
          <w:rFonts w:ascii="Times New Roman" w:eastAsia="Times New Roman" w:hAnsi="Times New Roman"/>
          <w:sz w:val="18"/>
          <w:szCs w:val="20"/>
          <w:lang w:eastAsia="ru-RU"/>
        </w:rPr>
      </w:pPr>
      <w:r w:rsidRPr="00386760">
        <w:rPr>
          <w:rFonts w:ascii="Times New Roman" w:eastAsia="Times New Roman" w:hAnsi="Times New Roman"/>
          <w:sz w:val="18"/>
          <w:szCs w:val="20"/>
          <w:lang w:eastAsia="ru-RU"/>
        </w:rPr>
        <w:t>Приложение № 7</w:t>
      </w:r>
    </w:p>
    <w:p w:rsidR="007624B3" w:rsidRPr="00386760" w:rsidRDefault="007624B3" w:rsidP="00386760">
      <w:pPr>
        <w:spacing w:after="0" w:line="240" w:lineRule="auto"/>
        <w:ind w:left="5103" w:right="146"/>
        <w:jc w:val="right"/>
        <w:rPr>
          <w:rFonts w:ascii="Times New Roman" w:eastAsia="Times New Roman" w:hAnsi="Times New Roman"/>
          <w:sz w:val="18"/>
          <w:szCs w:val="20"/>
          <w:lang w:eastAsia="ru-RU"/>
        </w:rPr>
      </w:pPr>
      <w:r w:rsidRPr="00386760">
        <w:rPr>
          <w:rFonts w:ascii="Times New Roman" w:eastAsia="Times New Roman" w:hAnsi="Times New Roman"/>
          <w:sz w:val="18"/>
          <w:szCs w:val="20"/>
          <w:lang w:eastAsia="ru-RU"/>
        </w:rPr>
        <w:t>к муниципальной программе Богучанского района «Защита населения и территории Богучанского района от чрезвычайных ситуаций природного и техногенного характера»</w:t>
      </w:r>
    </w:p>
    <w:p w:rsidR="007624B3" w:rsidRPr="007624B3" w:rsidRDefault="007624B3" w:rsidP="007624B3">
      <w:pPr>
        <w:spacing w:after="0" w:line="240" w:lineRule="auto"/>
        <w:ind w:left="5103"/>
        <w:rPr>
          <w:rFonts w:ascii="Times New Roman" w:eastAsia="Times New Roman" w:hAnsi="Times New Roman"/>
          <w:sz w:val="20"/>
          <w:szCs w:val="20"/>
          <w:lang w:eastAsia="ru-RU"/>
        </w:rPr>
      </w:pPr>
    </w:p>
    <w:p w:rsidR="007624B3" w:rsidRPr="007624B3" w:rsidRDefault="007624B3" w:rsidP="007624B3">
      <w:pPr>
        <w:spacing w:after="0" w:line="240" w:lineRule="auto"/>
        <w:jc w:val="center"/>
        <w:outlineLvl w:val="0"/>
        <w:rPr>
          <w:rFonts w:ascii="Times New Roman" w:eastAsia="Times New Roman" w:hAnsi="Times New Roman"/>
          <w:sz w:val="20"/>
          <w:szCs w:val="20"/>
          <w:lang w:eastAsia="ru-RU"/>
        </w:rPr>
      </w:pPr>
      <w:r w:rsidRPr="007624B3">
        <w:rPr>
          <w:rFonts w:ascii="Times New Roman" w:eastAsia="Times New Roman" w:hAnsi="Times New Roman"/>
          <w:sz w:val="20"/>
          <w:szCs w:val="20"/>
          <w:lang w:eastAsia="ru-RU"/>
        </w:rPr>
        <w:t xml:space="preserve">Подпрограмма </w:t>
      </w:r>
    </w:p>
    <w:p w:rsidR="007624B3" w:rsidRPr="007624B3" w:rsidRDefault="007624B3" w:rsidP="007624B3">
      <w:pPr>
        <w:spacing w:after="0" w:line="240" w:lineRule="auto"/>
        <w:jc w:val="center"/>
        <w:rPr>
          <w:rFonts w:ascii="Times New Roman" w:eastAsia="Times New Roman" w:hAnsi="Times New Roman"/>
          <w:b/>
          <w:sz w:val="20"/>
          <w:szCs w:val="20"/>
          <w:lang w:eastAsia="ru-RU"/>
        </w:rPr>
      </w:pPr>
      <w:r w:rsidRPr="007624B3">
        <w:rPr>
          <w:rFonts w:ascii="Times New Roman" w:eastAsia="Times New Roman" w:hAnsi="Times New Roman"/>
          <w:sz w:val="20"/>
          <w:szCs w:val="20"/>
          <w:lang w:eastAsia="ru-RU"/>
        </w:rPr>
        <w:t xml:space="preserve">«Профилактика терроризма, а так же минимизации и (или) ликвидации последствий его проявлений», реализуемой в рамках муниципальной программы «Защита населения и территории Богучанского района от чрезвычайных ситуаций природного и техногенного характера» </w:t>
      </w:r>
    </w:p>
    <w:p w:rsidR="007624B3" w:rsidRPr="007624B3" w:rsidRDefault="007624B3" w:rsidP="007624B3">
      <w:pPr>
        <w:spacing w:after="0" w:line="240" w:lineRule="auto"/>
        <w:jc w:val="center"/>
        <w:rPr>
          <w:rFonts w:ascii="Times New Roman" w:eastAsia="Times New Roman" w:hAnsi="Times New Roman"/>
          <w:b/>
          <w:sz w:val="20"/>
          <w:szCs w:val="20"/>
          <w:lang w:eastAsia="ru-RU"/>
        </w:rPr>
      </w:pPr>
    </w:p>
    <w:p w:rsidR="007624B3" w:rsidRPr="007624B3" w:rsidRDefault="007624B3" w:rsidP="007624B3">
      <w:pPr>
        <w:spacing w:after="0" w:line="240" w:lineRule="auto"/>
        <w:jc w:val="center"/>
        <w:rPr>
          <w:rFonts w:ascii="Times New Roman" w:eastAsia="Times New Roman" w:hAnsi="Times New Roman"/>
          <w:b/>
          <w:sz w:val="20"/>
          <w:szCs w:val="20"/>
          <w:lang w:eastAsia="ru-RU"/>
        </w:rPr>
      </w:pPr>
      <w:r w:rsidRPr="007624B3">
        <w:rPr>
          <w:rFonts w:ascii="Times New Roman" w:eastAsia="Times New Roman" w:hAnsi="Times New Roman"/>
          <w:sz w:val="20"/>
          <w:szCs w:val="20"/>
          <w:lang w:eastAsia="ru-RU"/>
        </w:rPr>
        <w:t xml:space="preserve">1. Паспорт подпрограммы </w:t>
      </w:r>
    </w:p>
    <w:p w:rsidR="007624B3" w:rsidRPr="007624B3" w:rsidRDefault="007624B3" w:rsidP="007624B3">
      <w:pPr>
        <w:spacing w:after="0" w:line="240" w:lineRule="auto"/>
        <w:rPr>
          <w:rFonts w:ascii="Times New Roman" w:eastAsia="Times New Roman" w:hAnsi="Times New Roman"/>
          <w:b/>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3"/>
        <w:gridCol w:w="7047"/>
      </w:tblGrid>
      <w:tr w:rsidR="007624B3" w:rsidRPr="00386760" w:rsidTr="00386760">
        <w:trPr>
          <w:trHeight w:val="20"/>
        </w:trPr>
        <w:tc>
          <w:tcPr>
            <w:tcW w:w="1318" w:type="pct"/>
          </w:tcPr>
          <w:p w:rsidR="007624B3" w:rsidRPr="00386760" w:rsidRDefault="007624B3" w:rsidP="007624B3">
            <w:pPr>
              <w:spacing w:after="0" w:line="240" w:lineRule="auto"/>
              <w:jc w:val="both"/>
              <w:rPr>
                <w:rFonts w:ascii="Times New Roman" w:eastAsia="Times New Roman" w:hAnsi="Times New Roman"/>
                <w:sz w:val="14"/>
                <w:szCs w:val="14"/>
                <w:lang w:eastAsia="ru-RU"/>
              </w:rPr>
            </w:pPr>
            <w:r w:rsidRPr="00386760">
              <w:rPr>
                <w:rFonts w:ascii="Times New Roman" w:eastAsia="Times New Roman" w:hAnsi="Times New Roman"/>
                <w:sz w:val="14"/>
                <w:szCs w:val="14"/>
                <w:lang w:eastAsia="ru-RU"/>
              </w:rPr>
              <w:t>Наименование подпрограммы</w:t>
            </w:r>
          </w:p>
        </w:tc>
        <w:tc>
          <w:tcPr>
            <w:tcW w:w="3682" w:type="pct"/>
          </w:tcPr>
          <w:p w:rsidR="007624B3" w:rsidRPr="00386760" w:rsidRDefault="007624B3" w:rsidP="007624B3">
            <w:pPr>
              <w:spacing w:after="0" w:line="240" w:lineRule="auto"/>
              <w:jc w:val="both"/>
              <w:rPr>
                <w:rFonts w:ascii="Times New Roman" w:eastAsia="Times New Roman" w:hAnsi="Times New Roman"/>
                <w:b/>
                <w:sz w:val="14"/>
                <w:szCs w:val="14"/>
                <w:lang w:eastAsia="ru-RU"/>
              </w:rPr>
            </w:pPr>
            <w:r w:rsidRPr="00386760">
              <w:rPr>
                <w:rFonts w:ascii="Times New Roman" w:eastAsia="Times New Roman" w:hAnsi="Times New Roman"/>
                <w:sz w:val="14"/>
                <w:szCs w:val="14"/>
                <w:lang w:eastAsia="ru-RU"/>
              </w:rPr>
              <w:t xml:space="preserve">«Профилактика терроризма, а так же минимизации и ликвидации последствий его проявлений» </w:t>
            </w:r>
          </w:p>
          <w:p w:rsidR="007624B3" w:rsidRPr="00386760" w:rsidRDefault="007624B3" w:rsidP="007624B3">
            <w:pPr>
              <w:spacing w:after="0" w:line="240" w:lineRule="auto"/>
              <w:jc w:val="both"/>
              <w:rPr>
                <w:rFonts w:ascii="Times New Roman" w:eastAsia="Times New Roman" w:hAnsi="Times New Roman"/>
                <w:sz w:val="14"/>
                <w:szCs w:val="14"/>
                <w:lang w:eastAsia="ru-RU"/>
              </w:rPr>
            </w:pPr>
            <w:r w:rsidRPr="00386760">
              <w:rPr>
                <w:rFonts w:ascii="Times New Roman" w:eastAsia="Times New Roman" w:hAnsi="Times New Roman"/>
                <w:sz w:val="14"/>
                <w:szCs w:val="14"/>
                <w:lang w:eastAsia="ru-RU"/>
              </w:rPr>
              <w:t>(далее -подпрограмма).</w:t>
            </w:r>
          </w:p>
        </w:tc>
      </w:tr>
      <w:tr w:rsidR="007624B3" w:rsidRPr="00386760" w:rsidTr="00386760">
        <w:trPr>
          <w:trHeight w:val="20"/>
        </w:trPr>
        <w:tc>
          <w:tcPr>
            <w:tcW w:w="1318" w:type="pct"/>
          </w:tcPr>
          <w:p w:rsidR="007624B3" w:rsidRPr="00386760" w:rsidRDefault="007624B3" w:rsidP="007624B3">
            <w:pPr>
              <w:spacing w:after="0" w:line="240" w:lineRule="auto"/>
              <w:rPr>
                <w:rFonts w:ascii="Times New Roman" w:eastAsia="Times New Roman" w:hAnsi="Times New Roman"/>
                <w:sz w:val="14"/>
                <w:szCs w:val="14"/>
                <w:lang w:eastAsia="ru-RU"/>
              </w:rPr>
            </w:pPr>
            <w:r w:rsidRPr="00386760">
              <w:rPr>
                <w:rFonts w:ascii="Times New Roman" w:eastAsia="Times New Roman" w:hAnsi="Times New Roman"/>
                <w:sz w:val="14"/>
                <w:szCs w:val="14"/>
                <w:lang w:eastAsia="ru-RU"/>
              </w:rPr>
              <w:t>Наименование муниципальной программы</w:t>
            </w:r>
          </w:p>
        </w:tc>
        <w:tc>
          <w:tcPr>
            <w:tcW w:w="3682" w:type="pct"/>
          </w:tcPr>
          <w:p w:rsidR="007624B3" w:rsidRPr="00386760" w:rsidRDefault="007624B3" w:rsidP="007624B3">
            <w:pPr>
              <w:spacing w:after="0" w:line="240" w:lineRule="auto"/>
              <w:jc w:val="both"/>
              <w:rPr>
                <w:rFonts w:ascii="Times New Roman" w:eastAsia="Times New Roman" w:hAnsi="Times New Roman"/>
                <w:sz w:val="14"/>
                <w:szCs w:val="14"/>
                <w:lang w:eastAsia="ru-RU"/>
              </w:rPr>
            </w:pPr>
            <w:r w:rsidRPr="00386760">
              <w:rPr>
                <w:rFonts w:ascii="Times New Roman" w:eastAsia="Times New Roman" w:hAnsi="Times New Roman"/>
                <w:sz w:val="14"/>
                <w:szCs w:val="14"/>
                <w:lang w:eastAsia="ru-RU"/>
              </w:rPr>
              <w:t>«Защита населения и территории Богучанского района от чрезвычайных ситуаций природного и техногенного характера».</w:t>
            </w:r>
          </w:p>
        </w:tc>
      </w:tr>
      <w:tr w:rsidR="007624B3" w:rsidRPr="00386760" w:rsidTr="00386760">
        <w:trPr>
          <w:trHeight w:val="20"/>
        </w:trPr>
        <w:tc>
          <w:tcPr>
            <w:tcW w:w="1318" w:type="pct"/>
          </w:tcPr>
          <w:p w:rsidR="007624B3" w:rsidRPr="00386760" w:rsidRDefault="007624B3" w:rsidP="007624B3">
            <w:pPr>
              <w:autoSpaceDE w:val="0"/>
              <w:autoSpaceDN w:val="0"/>
              <w:adjustRightInd w:val="0"/>
              <w:spacing w:after="0" w:line="240" w:lineRule="auto"/>
              <w:jc w:val="both"/>
              <w:rPr>
                <w:rFonts w:ascii="Times New Roman" w:eastAsia="Times New Roman" w:hAnsi="Times New Roman"/>
                <w:sz w:val="14"/>
                <w:szCs w:val="14"/>
                <w:lang w:eastAsia="ru-RU"/>
              </w:rPr>
            </w:pPr>
            <w:r w:rsidRPr="00386760">
              <w:rPr>
                <w:rFonts w:ascii="Times New Roman" w:eastAsia="Times New Roman" w:hAnsi="Times New Roman"/>
                <w:sz w:val="14"/>
                <w:szCs w:val="14"/>
                <w:lang w:eastAsia="ru-RU"/>
              </w:rPr>
              <w:t>Муниципальный заказчик-  координатор подпрограммы</w:t>
            </w:r>
          </w:p>
        </w:tc>
        <w:tc>
          <w:tcPr>
            <w:tcW w:w="3682" w:type="pct"/>
          </w:tcPr>
          <w:p w:rsidR="007624B3" w:rsidRPr="00386760" w:rsidRDefault="007624B3" w:rsidP="007624B3">
            <w:pPr>
              <w:spacing w:after="0" w:line="240" w:lineRule="auto"/>
              <w:jc w:val="both"/>
              <w:rPr>
                <w:rFonts w:ascii="Times New Roman" w:eastAsia="Times New Roman" w:hAnsi="Times New Roman"/>
                <w:sz w:val="14"/>
                <w:szCs w:val="14"/>
                <w:lang w:eastAsia="ru-RU"/>
              </w:rPr>
            </w:pPr>
            <w:r w:rsidRPr="00386760">
              <w:rPr>
                <w:rFonts w:ascii="Times New Roman" w:eastAsia="Times New Roman" w:hAnsi="Times New Roman"/>
                <w:sz w:val="14"/>
                <w:szCs w:val="14"/>
                <w:lang w:eastAsia="ru-RU"/>
              </w:rPr>
              <w:t>Администрация Богучанского района (отдел по делам ГО, ЧС и пожарной безопасности (далее – отдел по делам ГО, ЧС и ПБ) администрации Богучанского района).</w:t>
            </w:r>
          </w:p>
        </w:tc>
      </w:tr>
      <w:tr w:rsidR="007624B3" w:rsidRPr="00386760" w:rsidTr="00386760">
        <w:trPr>
          <w:trHeight w:val="20"/>
        </w:trPr>
        <w:tc>
          <w:tcPr>
            <w:tcW w:w="1318" w:type="pct"/>
          </w:tcPr>
          <w:p w:rsidR="007624B3" w:rsidRPr="00386760" w:rsidRDefault="007624B3" w:rsidP="007624B3">
            <w:pPr>
              <w:autoSpaceDE w:val="0"/>
              <w:autoSpaceDN w:val="0"/>
              <w:adjustRightInd w:val="0"/>
              <w:spacing w:after="0" w:line="240" w:lineRule="auto"/>
              <w:jc w:val="both"/>
              <w:rPr>
                <w:rFonts w:ascii="Times New Roman" w:eastAsia="Times New Roman" w:hAnsi="Times New Roman"/>
                <w:sz w:val="14"/>
                <w:szCs w:val="14"/>
                <w:lang w:eastAsia="ru-RU"/>
              </w:rPr>
            </w:pPr>
            <w:r w:rsidRPr="00386760">
              <w:rPr>
                <w:rFonts w:ascii="Times New Roman" w:eastAsia="Times New Roman" w:hAnsi="Times New Roman"/>
                <w:sz w:val="14"/>
                <w:szCs w:val="14"/>
                <w:lang w:eastAsia="ru-RU"/>
              </w:rPr>
              <w:t>Исполнитель подпрограммы, главный распорядитель бюджетных средств</w:t>
            </w:r>
          </w:p>
        </w:tc>
        <w:tc>
          <w:tcPr>
            <w:tcW w:w="3682" w:type="pct"/>
          </w:tcPr>
          <w:p w:rsidR="007624B3" w:rsidRPr="00386760" w:rsidRDefault="007624B3" w:rsidP="007624B3">
            <w:pPr>
              <w:spacing w:after="0" w:line="240" w:lineRule="auto"/>
              <w:jc w:val="both"/>
              <w:rPr>
                <w:rFonts w:ascii="Times New Roman" w:eastAsia="Times New Roman" w:hAnsi="Times New Roman"/>
                <w:sz w:val="14"/>
                <w:szCs w:val="14"/>
                <w:lang w:eastAsia="ru-RU"/>
              </w:rPr>
            </w:pPr>
            <w:r w:rsidRPr="00386760">
              <w:rPr>
                <w:rFonts w:ascii="Times New Roman" w:eastAsia="Times New Roman" w:hAnsi="Times New Roman"/>
                <w:sz w:val="14"/>
                <w:szCs w:val="14"/>
                <w:lang w:eastAsia="ru-RU"/>
              </w:rPr>
              <w:t>Исполнитель подпрограммы, главный распорядитель бюджетных средств:</w:t>
            </w:r>
          </w:p>
          <w:p w:rsidR="007624B3" w:rsidRPr="00386760" w:rsidRDefault="007624B3" w:rsidP="007624B3">
            <w:pPr>
              <w:spacing w:after="0" w:line="240" w:lineRule="auto"/>
              <w:jc w:val="both"/>
              <w:rPr>
                <w:rFonts w:ascii="Times New Roman" w:eastAsia="Times New Roman" w:hAnsi="Times New Roman"/>
                <w:sz w:val="14"/>
                <w:szCs w:val="14"/>
                <w:lang w:eastAsia="ru-RU"/>
              </w:rPr>
            </w:pPr>
            <w:r w:rsidRPr="00386760">
              <w:rPr>
                <w:rFonts w:ascii="Times New Roman" w:eastAsia="Times New Roman" w:hAnsi="Times New Roman"/>
                <w:sz w:val="14"/>
                <w:szCs w:val="14"/>
                <w:lang w:eastAsia="ru-RU"/>
              </w:rPr>
              <w:t xml:space="preserve">– отдел по делам ГО, ЧС и ПБ администрации Богучанского района. </w:t>
            </w:r>
          </w:p>
          <w:p w:rsidR="007624B3" w:rsidRPr="00386760" w:rsidRDefault="007624B3" w:rsidP="007624B3">
            <w:pPr>
              <w:spacing w:after="0" w:line="240" w:lineRule="auto"/>
              <w:jc w:val="both"/>
              <w:rPr>
                <w:rFonts w:ascii="Times New Roman" w:eastAsia="Times New Roman" w:hAnsi="Times New Roman"/>
                <w:sz w:val="14"/>
                <w:szCs w:val="14"/>
                <w:lang w:eastAsia="ru-RU"/>
              </w:rPr>
            </w:pPr>
            <w:r w:rsidRPr="00386760">
              <w:rPr>
                <w:rFonts w:ascii="Times New Roman" w:eastAsia="Times New Roman" w:hAnsi="Times New Roman"/>
                <w:sz w:val="14"/>
                <w:szCs w:val="14"/>
                <w:lang w:eastAsia="ru-RU"/>
              </w:rPr>
              <w:t xml:space="preserve">- администрация Богучанского района. </w:t>
            </w:r>
          </w:p>
        </w:tc>
      </w:tr>
      <w:tr w:rsidR="007624B3" w:rsidRPr="00386760" w:rsidTr="00386760">
        <w:trPr>
          <w:trHeight w:val="20"/>
        </w:trPr>
        <w:tc>
          <w:tcPr>
            <w:tcW w:w="1318" w:type="pct"/>
          </w:tcPr>
          <w:p w:rsidR="007624B3" w:rsidRPr="00386760" w:rsidRDefault="007624B3" w:rsidP="007624B3">
            <w:pPr>
              <w:spacing w:after="0" w:line="240" w:lineRule="auto"/>
              <w:rPr>
                <w:rFonts w:ascii="Times New Roman" w:eastAsia="Times New Roman" w:hAnsi="Times New Roman"/>
                <w:sz w:val="14"/>
                <w:szCs w:val="14"/>
                <w:lang w:eastAsia="ru-RU"/>
              </w:rPr>
            </w:pPr>
            <w:r w:rsidRPr="00386760">
              <w:rPr>
                <w:rFonts w:ascii="Times New Roman" w:eastAsia="Times New Roman" w:hAnsi="Times New Roman"/>
                <w:sz w:val="14"/>
                <w:szCs w:val="14"/>
                <w:lang w:eastAsia="ru-RU"/>
              </w:rPr>
              <w:t>Цели и задачи подпрограммы</w:t>
            </w:r>
          </w:p>
        </w:tc>
        <w:tc>
          <w:tcPr>
            <w:tcW w:w="3682" w:type="pct"/>
          </w:tcPr>
          <w:p w:rsidR="007624B3" w:rsidRPr="00386760" w:rsidRDefault="007624B3" w:rsidP="007624B3">
            <w:pPr>
              <w:spacing w:after="0" w:line="240" w:lineRule="auto"/>
              <w:jc w:val="both"/>
              <w:rPr>
                <w:rFonts w:ascii="Times New Roman" w:eastAsia="Times New Roman" w:hAnsi="Times New Roman"/>
                <w:sz w:val="14"/>
                <w:szCs w:val="14"/>
                <w:lang w:eastAsia="ru-RU"/>
              </w:rPr>
            </w:pPr>
            <w:r w:rsidRPr="00386760">
              <w:rPr>
                <w:rFonts w:ascii="Times New Roman" w:eastAsia="Times New Roman" w:hAnsi="Times New Roman"/>
                <w:sz w:val="14"/>
                <w:szCs w:val="14"/>
                <w:lang w:eastAsia="ru-RU"/>
              </w:rPr>
              <w:t>Целью подпрограммы является:</w:t>
            </w:r>
          </w:p>
          <w:p w:rsidR="007624B3" w:rsidRPr="00386760" w:rsidRDefault="007624B3" w:rsidP="007624B3">
            <w:pPr>
              <w:spacing w:after="0" w:line="240" w:lineRule="auto"/>
              <w:jc w:val="both"/>
              <w:rPr>
                <w:rFonts w:ascii="Times New Roman" w:eastAsia="Times New Roman" w:hAnsi="Times New Roman"/>
                <w:sz w:val="14"/>
                <w:szCs w:val="14"/>
                <w:lang w:eastAsia="ru-RU"/>
              </w:rPr>
            </w:pPr>
            <w:r w:rsidRPr="00386760">
              <w:rPr>
                <w:rFonts w:ascii="Times New Roman" w:eastAsia="Times New Roman" w:hAnsi="Times New Roman"/>
                <w:sz w:val="14"/>
                <w:szCs w:val="14"/>
                <w:lang w:eastAsia="ru-RU"/>
              </w:rPr>
              <w:t>Участие в профилактике терроризма и экстремизма, минимизации и ликвидации последствий проявления терроризма и экстремизма на территории МО Богучанский район.</w:t>
            </w:r>
          </w:p>
          <w:p w:rsidR="007624B3" w:rsidRPr="00386760" w:rsidRDefault="007624B3" w:rsidP="007624B3">
            <w:pPr>
              <w:spacing w:after="0" w:line="240" w:lineRule="auto"/>
              <w:jc w:val="both"/>
              <w:rPr>
                <w:rFonts w:ascii="Times New Roman" w:eastAsia="Times New Roman" w:hAnsi="Times New Roman"/>
                <w:sz w:val="14"/>
                <w:szCs w:val="14"/>
                <w:lang w:eastAsia="ru-RU"/>
              </w:rPr>
            </w:pPr>
            <w:r w:rsidRPr="00386760">
              <w:rPr>
                <w:rFonts w:ascii="Times New Roman" w:eastAsia="Times New Roman" w:hAnsi="Times New Roman"/>
                <w:sz w:val="14"/>
                <w:szCs w:val="14"/>
                <w:lang w:eastAsia="ru-RU"/>
              </w:rPr>
              <w:t>К задачам подпрограммы относятся:</w:t>
            </w:r>
          </w:p>
          <w:p w:rsidR="007624B3" w:rsidRPr="00386760" w:rsidRDefault="007624B3" w:rsidP="007624B3">
            <w:pPr>
              <w:spacing w:after="0" w:line="240" w:lineRule="auto"/>
              <w:jc w:val="both"/>
              <w:rPr>
                <w:rFonts w:ascii="Times New Roman" w:eastAsia="Times New Roman" w:hAnsi="Times New Roman"/>
                <w:sz w:val="14"/>
                <w:szCs w:val="14"/>
                <w:lang w:eastAsia="ru-RU"/>
              </w:rPr>
            </w:pPr>
            <w:r w:rsidRPr="00386760">
              <w:rPr>
                <w:rFonts w:ascii="Times New Roman" w:eastAsia="Times New Roman" w:hAnsi="Times New Roman"/>
                <w:sz w:val="14"/>
                <w:szCs w:val="14"/>
                <w:lang w:eastAsia="ru-RU"/>
              </w:rPr>
              <w:t>1. Информационно – пропагандистское сопровождение профилактики терроризма и экстремизма.</w:t>
            </w:r>
          </w:p>
        </w:tc>
      </w:tr>
      <w:tr w:rsidR="007624B3" w:rsidRPr="00386760" w:rsidTr="00386760">
        <w:trPr>
          <w:trHeight w:val="20"/>
        </w:trPr>
        <w:tc>
          <w:tcPr>
            <w:tcW w:w="1318" w:type="pct"/>
          </w:tcPr>
          <w:p w:rsidR="007624B3" w:rsidRPr="00386760" w:rsidRDefault="007624B3" w:rsidP="007624B3">
            <w:pPr>
              <w:spacing w:after="0" w:line="240" w:lineRule="auto"/>
              <w:jc w:val="both"/>
              <w:rPr>
                <w:rFonts w:ascii="Times New Roman" w:eastAsia="Times New Roman" w:hAnsi="Times New Roman"/>
                <w:sz w:val="14"/>
                <w:szCs w:val="14"/>
                <w:lang w:eastAsia="ru-RU"/>
              </w:rPr>
            </w:pPr>
            <w:r w:rsidRPr="00386760">
              <w:rPr>
                <w:rFonts w:ascii="Times New Roman" w:eastAsia="Times New Roman" w:hAnsi="Times New Roman"/>
                <w:sz w:val="14"/>
                <w:szCs w:val="14"/>
                <w:lang w:eastAsia="ru-RU"/>
              </w:rPr>
              <w:t>Показатели результативности подпрограммы</w:t>
            </w:r>
          </w:p>
        </w:tc>
        <w:tc>
          <w:tcPr>
            <w:tcW w:w="3682" w:type="pct"/>
          </w:tcPr>
          <w:p w:rsidR="007624B3" w:rsidRPr="00386760" w:rsidRDefault="007624B3" w:rsidP="007624B3">
            <w:pPr>
              <w:autoSpaceDE w:val="0"/>
              <w:autoSpaceDN w:val="0"/>
              <w:adjustRightInd w:val="0"/>
              <w:spacing w:after="0" w:line="240" w:lineRule="auto"/>
              <w:jc w:val="both"/>
              <w:rPr>
                <w:rFonts w:ascii="Times New Roman" w:eastAsia="Times New Roman" w:hAnsi="Times New Roman"/>
                <w:sz w:val="14"/>
                <w:szCs w:val="14"/>
                <w:lang w:eastAsia="ru-RU"/>
              </w:rPr>
            </w:pPr>
            <w:r w:rsidRPr="00386760">
              <w:rPr>
                <w:rFonts w:ascii="Times New Roman" w:eastAsia="Times New Roman" w:hAnsi="Times New Roman"/>
                <w:sz w:val="14"/>
                <w:szCs w:val="14"/>
                <w:lang w:eastAsia="ru-RU"/>
              </w:rPr>
              <w:t>Увеличение доли обучающихся (молодежи), вовлеченных в мероприятия, направленные на профилактику терроризма и экстремизма к концу 2027 года 73,2%</w:t>
            </w:r>
          </w:p>
          <w:p w:rsidR="007624B3" w:rsidRPr="00386760" w:rsidRDefault="007624B3" w:rsidP="007624B3">
            <w:pPr>
              <w:autoSpaceDE w:val="0"/>
              <w:autoSpaceDN w:val="0"/>
              <w:adjustRightInd w:val="0"/>
              <w:spacing w:after="0" w:line="240" w:lineRule="auto"/>
              <w:jc w:val="both"/>
              <w:rPr>
                <w:rFonts w:ascii="Times New Roman" w:eastAsia="Times New Roman" w:hAnsi="Times New Roman"/>
                <w:sz w:val="14"/>
                <w:szCs w:val="14"/>
                <w:lang w:eastAsia="ru-RU"/>
              </w:rPr>
            </w:pPr>
            <w:r w:rsidRPr="00386760">
              <w:rPr>
                <w:rFonts w:ascii="Times New Roman" w:eastAsia="Times New Roman" w:hAnsi="Times New Roman"/>
                <w:sz w:val="14"/>
                <w:szCs w:val="14"/>
                <w:lang w:eastAsia="ru-RU"/>
              </w:rPr>
              <w:t>Увеличение количества информационно -пропагандистских материалов по профилактике терроризма и экстремизма к концу 2027 года 75,0 % от среднего показателя 2016 года;</w:t>
            </w:r>
          </w:p>
          <w:p w:rsidR="007624B3" w:rsidRPr="00386760" w:rsidRDefault="007624B3" w:rsidP="007624B3">
            <w:pPr>
              <w:autoSpaceDE w:val="0"/>
              <w:autoSpaceDN w:val="0"/>
              <w:adjustRightInd w:val="0"/>
              <w:spacing w:after="0" w:line="240" w:lineRule="auto"/>
              <w:jc w:val="both"/>
              <w:rPr>
                <w:rFonts w:ascii="Times New Roman" w:eastAsia="Times New Roman" w:hAnsi="Times New Roman"/>
                <w:sz w:val="14"/>
                <w:szCs w:val="14"/>
                <w:lang w:eastAsia="ru-RU"/>
              </w:rPr>
            </w:pPr>
            <w:r w:rsidRPr="00386760">
              <w:rPr>
                <w:rFonts w:ascii="Times New Roman" w:eastAsia="Times New Roman" w:hAnsi="Times New Roman"/>
                <w:sz w:val="14"/>
                <w:szCs w:val="14"/>
                <w:lang w:eastAsia="ru-RU"/>
              </w:rPr>
              <w:t>Повышение качества подготовки различных категорий граждан и специалистов к действиям в условиях угрозы совершения или совершенного террористического акта к концу 2027 года 73,4 % от среднего показателя 2016 года;</w:t>
            </w:r>
          </w:p>
          <w:p w:rsidR="007624B3" w:rsidRPr="00386760" w:rsidRDefault="007624B3" w:rsidP="007624B3">
            <w:pPr>
              <w:spacing w:after="0" w:line="240" w:lineRule="auto"/>
              <w:jc w:val="both"/>
              <w:rPr>
                <w:rFonts w:ascii="Times New Roman" w:eastAsia="Times New Roman" w:hAnsi="Times New Roman"/>
                <w:sz w:val="14"/>
                <w:szCs w:val="14"/>
                <w:lang w:eastAsia="ru-RU"/>
              </w:rPr>
            </w:pPr>
            <w:r w:rsidRPr="00386760">
              <w:rPr>
                <w:rFonts w:ascii="Times New Roman" w:eastAsia="Times New Roman" w:hAnsi="Times New Roman"/>
                <w:sz w:val="14"/>
                <w:szCs w:val="14"/>
                <w:lang w:eastAsia="ru-RU"/>
              </w:rPr>
              <w:t>Увеличение количества объектов социальной сферы (учреждений образования, культуры, социальной защиты населения) и объектов с массовым пребыванием людей, защищенных в соответствии с установленными требованиями к концу 2027 года 50,3 % от среднего показателя 2016 года.</w:t>
            </w:r>
          </w:p>
        </w:tc>
      </w:tr>
      <w:tr w:rsidR="007624B3" w:rsidRPr="00386760" w:rsidTr="00386760">
        <w:trPr>
          <w:trHeight w:val="20"/>
        </w:trPr>
        <w:tc>
          <w:tcPr>
            <w:tcW w:w="1318" w:type="pct"/>
            <w:tcBorders>
              <w:top w:val="single" w:sz="4" w:space="0" w:color="auto"/>
              <w:left w:val="single" w:sz="4" w:space="0" w:color="auto"/>
              <w:bottom w:val="single" w:sz="4" w:space="0" w:color="auto"/>
              <w:right w:val="single" w:sz="4" w:space="0" w:color="auto"/>
            </w:tcBorders>
          </w:tcPr>
          <w:p w:rsidR="007624B3" w:rsidRPr="00386760" w:rsidRDefault="007624B3" w:rsidP="007624B3">
            <w:pPr>
              <w:spacing w:after="0" w:line="240" w:lineRule="auto"/>
              <w:rPr>
                <w:rFonts w:ascii="Times New Roman" w:eastAsia="Times New Roman" w:hAnsi="Times New Roman"/>
                <w:sz w:val="14"/>
                <w:szCs w:val="14"/>
                <w:lang w:eastAsia="ru-RU"/>
              </w:rPr>
            </w:pPr>
            <w:r w:rsidRPr="00386760">
              <w:rPr>
                <w:rFonts w:ascii="Times New Roman" w:eastAsia="Times New Roman" w:hAnsi="Times New Roman"/>
                <w:sz w:val="14"/>
                <w:szCs w:val="14"/>
                <w:lang w:eastAsia="ru-RU"/>
              </w:rPr>
              <w:t>Сроки реализации подпрограммы</w:t>
            </w:r>
          </w:p>
        </w:tc>
        <w:tc>
          <w:tcPr>
            <w:tcW w:w="3682" w:type="pct"/>
            <w:tcBorders>
              <w:top w:val="single" w:sz="4" w:space="0" w:color="auto"/>
              <w:left w:val="single" w:sz="4" w:space="0" w:color="auto"/>
              <w:bottom w:val="single" w:sz="4" w:space="0" w:color="auto"/>
              <w:right w:val="single" w:sz="4" w:space="0" w:color="auto"/>
            </w:tcBorders>
          </w:tcPr>
          <w:p w:rsidR="007624B3" w:rsidRPr="00386760" w:rsidRDefault="007624B3" w:rsidP="007624B3">
            <w:pPr>
              <w:spacing w:after="0" w:line="240" w:lineRule="auto"/>
              <w:jc w:val="both"/>
              <w:rPr>
                <w:rFonts w:ascii="Times New Roman" w:eastAsia="Times New Roman" w:hAnsi="Times New Roman"/>
                <w:sz w:val="14"/>
                <w:szCs w:val="14"/>
                <w:lang w:eastAsia="ru-RU"/>
              </w:rPr>
            </w:pPr>
            <w:r w:rsidRPr="00386760">
              <w:rPr>
                <w:rFonts w:ascii="Times New Roman" w:eastAsia="Times New Roman" w:hAnsi="Times New Roman"/>
                <w:sz w:val="14"/>
                <w:szCs w:val="14"/>
                <w:lang w:eastAsia="ru-RU"/>
              </w:rPr>
              <w:t xml:space="preserve">2024 - 2027 годы. </w:t>
            </w:r>
          </w:p>
        </w:tc>
      </w:tr>
      <w:tr w:rsidR="007624B3" w:rsidRPr="00386760" w:rsidTr="00386760">
        <w:trPr>
          <w:trHeight w:val="20"/>
        </w:trPr>
        <w:tc>
          <w:tcPr>
            <w:tcW w:w="1318" w:type="pct"/>
            <w:tcBorders>
              <w:top w:val="single" w:sz="4" w:space="0" w:color="auto"/>
              <w:left w:val="single" w:sz="4" w:space="0" w:color="auto"/>
              <w:bottom w:val="single" w:sz="4" w:space="0" w:color="auto"/>
              <w:right w:val="single" w:sz="4" w:space="0" w:color="auto"/>
            </w:tcBorders>
          </w:tcPr>
          <w:p w:rsidR="007624B3" w:rsidRPr="00386760" w:rsidRDefault="007624B3" w:rsidP="007624B3">
            <w:pPr>
              <w:spacing w:after="0" w:line="240" w:lineRule="auto"/>
              <w:rPr>
                <w:rFonts w:ascii="Times New Roman" w:eastAsia="Times New Roman" w:hAnsi="Times New Roman"/>
                <w:sz w:val="14"/>
                <w:szCs w:val="14"/>
                <w:lang w:eastAsia="ru-RU"/>
              </w:rPr>
            </w:pPr>
            <w:r w:rsidRPr="00386760">
              <w:rPr>
                <w:rFonts w:ascii="Times New Roman" w:eastAsia="Times New Roman" w:hAnsi="Times New Roman"/>
                <w:sz w:val="14"/>
                <w:szCs w:val="14"/>
                <w:lang w:eastAsia="ru-RU"/>
              </w:rPr>
              <w:t>Объемы и источники финансирования подпрограммы на период действия подпрограммы с указанием на источники финансирования по годам реализации подпрограммы</w:t>
            </w:r>
          </w:p>
        </w:tc>
        <w:tc>
          <w:tcPr>
            <w:tcW w:w="3682" w:type="pct"/>
            <w:tcBorders>
              <w:top w:val="single" w:sz="4" w:space="0" w:color="auto"/>
              <w:left w:val="single" w:sz="4" w:space="0" w:color="auto"/>
              <w:bottom w:val="single" w:sz="4" w:space="0" w:color="auto"/>
              <w:right w:val="single" w:sz="4" w:space="0" w:color="auto"/>
            </w:tcBorders>
            <w:shd w:val="clear" w:color="auto" w:fill="auto"/>
          </w:tcPr>
          <w:p w:rsidR="007624B3" w:rsidRPr="00386760" w:rsidRDefault="007624B3" w:rsidP="007624B3">
            <w:pPr>
              <w:spacing w:after="0" w:line="240" w:lineRule="auto"/>
              <w:jc w:val="both"/>
              <w:rPr>
                <w:rFonts w:ascii="Times New Roman" w:eastAsia="Times New Roman" w:hAnsi="Times New Roman"/>
                <w:color w:val="000000"/>
                <w:sz w:val="14"/>
                <w:szCs w:val="14"/>
                <w:lang w:eastAsia="ru-RU"/>
              </w:rPr>
            </w:pPr>
            <w:r w:rsidRPr="00386760">
              <w:rPr>
                <w:rFonts w:ascii="Times New Roman" w:eastAsia="Times New Roman" w:hAnsi="Times New Roman"/>
                <w:color w:val="000000"/>
                <w:sz w:val="14"/>
                <w:szCs w:val="14"/>
                <w:lang w:eastAsia="ru-RU"/>
              </w:rPr>
              <w:t>Объем финансирования составляет 260 000,00 рублей, в том числе по годам:</w:t>
            </w:r>
          </w:p>
          <w:p w:rsidR="007624B3" w:rsidRPr="00386760" w:rsidRDefault="007624B3" w:rsidP="007624B3">
            <w:pPr>
              <w:spacing w:after="0" w:line="240" w:lineRule="auto"/>
              <w:jc w:val="both"/>
              <w:rPr>
                <w:rFonts w:ascii="Times New Roman" w:eastAsia="Times New Roman" w:hAnsi="Times New Roman"/>
                <w:color w:val="000000"/>
                <w:sz w:val="14"/>
                <w:szCs w:val="14"/>
                <w:lang w:eastAsia="ru-RU"/>
              </w:rPr>
            </w:pPr>
            <w:r w:rsidRPr="00386760">
              <w:rPr>
                <w:rFonts w:ascii="Times New Roman" w:eastAsia="Times New Roman" w:hAnsi="Times New Roman"/>
                <w:color w:val="000000"/>
                <w:sz w:val="14"/>
                <w:szCs w:val="14"/>
                <w:lang w:eastAsia="ru-RU"/>
              </w:rPr>
              <w:t>2024 год – 65 000,00 рублей;</w:t>
            </w:r>
          </w:p>
          <w:p w:rsidR="007624B3" w:rsidRPr="00386760" w:rsidRDefault="007624B3" w:rsidP="007624B3">
            <w:pPr>
              <w:spacing w:after="0" w:line="240" w:lineRule="auto"/>
              <w:jc w:val="both"/>
              <w:rPr>
                <w:rFonts w:ascii="Times New Roman" w:eastAsia="Times New Roman" w:hAnsi="Times New Roman"/>
                <w:color w:val="000000"/>
                <w:sz w:val="14"/>
                <w:szCs w:val="14"/>
                <w:lang w:eastAsia="ru-RU"/>
              </w:rPr>
            </w:pPr>
            <w:r w:rsidRPr="00386760">
              <w:rPr>
                <w:rFonts w:ascii="Times New Roman" w:eastAsia="Times New Roman" w:hAnsi="Times New Roman"/>
                <w:color w:val="000000"/>
                <w:sz w:val="14"/>
                <w:szCs w:val="14"/>
                <w:lang w:eastAsia="ru-RU"/>
              </w:rPr>
              <w:t>2025 год – 65 000,00 рублей;</w:t>
            </w:r>
          </w:p>
          <w:p w:rsidR="007624B3" w:rsidRPr="00386760" w:rsidRDefault="007624B3" w:rsidP="007624B3">
            <w:pPr>
              <w:spacing w:after="0" w:line="240" w:lineRule="auto"/>
              <w:jc w:val="both"/>
              <w:rPr>
                <w:rFonts w:ascii="Times New Roman" w:eastAsia="Times New Roman" w:hAnsi="Times New Roman"/>
                <w:color w:val="000000"/>
                <w:sz w:val="14"/>
                <w:szCs w:val="14"/>
                <w:lang w:eastAsia="ru-RU"/>
              </w:rPr>
            </w:pPr>
            <w:r w:rsidRPr="00386760">
              <w:rPr>
                <w:rFonts w:ascii="Times New Roman" w:eastAsia="Times New Roman" w:hAnsi="Times New Roman"/>
                <w:color w:val="000000"/>
                <w:sz w:val="14"/>
                <w:szCs w:val="14"/>
                <w:lang w:eastAsia="ru-RU"/>
              </w:rPr>
              <w:t>2026 год – 65 000,00 рублей;</w:t>
            </w:r>
          </w:p>
          <w:p w:rsidR="007624B3" w:rsidRPr="00386760" w:rsidRDefault="007624B3" w:rsidP="007624B3">
            <w:pPr>
              <w:spacing w:after="0" w:line="240" w:lineRule="auto"/>
              <w:jc w:val="both"/>
              <w:rPr>
                <w:rFonts w:ascii="Times New Roman" w:eastAsia="Times New Roman" w:hAnsi="Times New Roman"/>
                <w:color w:val="000000"/>
                <w:sz w:val="14"/>
                <w:szCs w:val="14"/>
                <w:lang w:eastAsia="ru-RU"/>
              </w:rPr>
            </w:pPr>
            <w:r w:rsidRPr="00386760">
              <w:rPr>
                <w:rFonts w:ascii="Times New Roman" w:eastAsia="Times New Roman" w:hAnsi="Times New Roman"/>
                <w:color w:val="000000"/>
                <w:sz w:val="14"/>
                <w:szCs w:val="14"/>
                <w:lang w:eastAsia="ru-RU"/>
              </w:rPr>
              <w:t>2027 год – 65 000,00 рублей.</w:t>
            </w:r>
          </w:p>
          <w:p w:rsidR="007624B3" w:rsidRPr="00386760" w:rsidRDefault="007624B3" w:rsidP="007624B3">
            <w:pPr>
              <w:spacing w:after="0" w:line="240" w:lineRule="auto"/>
              <w:jc w:val="both"/>
              <w:rPr>
                <w:rFonts w:ascii="Times New Roman" w:eastAsia="Times New Roman" w:hAnsi="Times New Roman"/>
                <w:color w:val="000000"/>
                <w:sz w:val="14"/>
                <w:szCs w:val="14"/>
                <w:lang w:eastAsia="ru-RU"/>
              </w:rPr>
            </w:pPr>
            <w:r w:rsidRPr="00386760">
              <w:rPr>
                <w:rFonts w:ascii="Times New Roman" w:eastAsia="Times New Roman" w:hAnsi="Times New Roman"/>
                <w:color w:val="000000"/>
                <w:sz w:val="14"/>
                <w:szCs w:val="14"/>
                <w:lang w:eastAsia="ru-RU"/>
              </w:rPr>
              <w:t>За счет районного бюджета 260 000,00 рублей, в том числе по годам:</w:t>
            </w:r>
          </w:p>
          <w:p w:rsidR="007624B3" w:rsidRPr="00386760" w:rsidRDefault="007624B3" w:rsidP="007624B3">
            <w:pPr>
              <w:spacing w:after="0" w:line="240" w:lineRule="auto"/>
              <w:jc w:val="both"/>
              <w:rPr>
                <w:rFonts w:ascii="Times New Roman" w:eastAsia="Times New Roman" w:hAnsi="Times New Roman"/>
                <w:color w:val="000000"/>
                <w:sz w:val="14"/>
                <w:szCs w:val="14"/>
                <w:lang w:eastAsia="ru-RU"/>
              </w:rPr>
            </w:pPr>
            <w:r w:rsidRPr="00386760">
              <w:rPr>
                <w:rFonts w:ascii="Times New Roman" w:eastAsia="Times New Roman" w:hAnsi="Times New Roman"/>
                <w:color w:val="000000"/>
                <w:sz w:val="14"/>
                <w:szCs w:val="14"/>
                <w:lang w:eastAsia="ru-RU"/>
              </w:rPr>
              <w:t>2024 год – 65 000,00 рублей;</w:t>
            </w:r>
          </w:p>
          <w:p w:rsidR="007624B3" w:rsidRPr="00386760" w:rsidRDefault="007624B3" w:rsidP="007624B3">
            <w:pPr>
              <w:spacing w:after="0" w:line="240" w:lineRule="auto"/>
              <w:jc w:val="both"/>
              <w:rPr>
                <w:rFonts w:ascii="Times New Roman" w:eastAsia="Times New Roman" w:hAnsi="Times New Roman"/>
                <w:color w:val="000000"/>
                <w:sz w:val="14"/>
                <w:szCs w:val="14"/>
                <w:lang w:eastAsia="ru-RU"/>
              </w:rPr>
            </w:pPr>
            <w:r w:rsidRPr="00386760">
              <w:rPr>
                <w:rFonts w:ascii="Times New Roman" w:eastAsia="Times New Roman" w:hAnsi="Times New Roman"/>
                <w:color w:val="000000"/>
                <w:sz w:val="14"/>
                <w:szCs w:val="14"/>
                <w:lang w:eastAsia="ru-RU"/>
              </w:rPr>
              <w:t>2025 год – 65 000,00 рублей;</w:t>
            </w:r>
          </w:p>
          <w:p w:rsidR="007624B3" w:rsidRPr="00386760" w:rsidRDefault="007624B3" w:rsidP="007624B3">
            <w:pPr>
              <w:spacing w:after="0" w:line="240" w:lineRule="auto"/>
              <w:jc w:val="both"/>
              <w:rPr>
                <w:rFonts w:ascii="Times New Roman" w:eastAsia="Times New Roman" w:hAnsi="Times New Roman"/>
                <w:color w:val="000000"/>
                <w:sz w:val="14"/>
                <w:szCs w:val="14"/>
                <w:lang w:eastAsia="ru-RU"/>
              </w:rPr>
            </w:pPr>
            <w:r w:rsidRPr="00386760">
              <w:rPr>
                <w:rFonts w:ascii="Times New Roman" w:eastAsia="Times New Roman" w:hAnsi="Times New Roman"/>
                <w:color w:val="000000"/>
                <w:sz w:val="14"/>
                <w:szCs w:val="14"/>
                <w:lang w:eastAsia="ru-RU"/>
              </w:rPr>
              <w:t>2026 год – 65 000,00 рублей;</w:t>
            </w:r>
          </w:p>
          <w:p w:rsidR="007624B3" w:rsidRPr="00386760" w:rsidRDefault="007624B3" w:rsidP="007624B3">
            <w:pPr>
              <w:spacing w:after="0" w:line="240" w:lineRule="auto"/>
              <w:jc w:val="both"/>
              <w:rPr>
                <w:rFonts w:ascii="Times New Roman" w:eastAsia="Times New Roman" w:hAnsi="Times New Roman"/>
                <w:color w:val="000000"/>
                <w:sz w:val="14"/>
                <w:szCs w:val="14"/>
                <w:lang w:eastAsia="ru-RU"/>
              </w:rPr>
            </w:pPr>
            <w:r w:rsidRPr="00386760">
              <w:rPr>
                <w:rFonts w:ascii="Times New Roman" w:eastAsia="Times New Roman" w:hAnsi="Times New Roman"/>
                <w:color w:val="000000"/>
                <w:sz w:val="14"/>
                <w:szCs w:val="14"/>
                <w:lang w:eastAsia="ru-RU"/>
              </w:rPr>
              <w:t>2027 год – 65 000,00 рублей.</w:t>
            </w:r>
          </w:p>
          <w:p w:rsidR="007624B3" w:rsidRPr="00386760" w:rsidRDefault="007624B3" w:rsidP="007624B3">
            <w:pPr>
              <w:spacing w:after="0" w:line="240" w:lineRule="auto"/>
              <w:jc w:val="both"/>
              <w:rPr>
                <w:rFonts w:ascii="Times New Roman" w:eastAsia="Times New Roman" w:hAnsi="Times New Roman"/>
                <w:color w:val="000000"/>
                <w:sz w:val="14"/>
                <w:szCs w:val="14"/>
                <w:lang w:eastAsia="ru-RU"/>
              </w:rPr>
            </w:pPr>
            <w:r w:rsidRPr="00386760">
              <w:rPr>
                <w:rFonts w:ascii="Times New Roman" w:eastAsia="Times New Roman" w:hAnsi="Times New Roman"/>
                <w:color w:val="000000"/>
                <w:sz w:val="14"/>
                <w:szCs w:val="14"/>
                <w:lang w:eastAsia="ru-RU"/>
              </w:rPr>
              <w:t>За счет краевого бюджета 0 рублей, в том числе по годам:</w:t>
            </w:r>
          </w:p>
          <w:p w:rsidR="007624B3" w:rsidRPr="00386760" w:rsidRDefault="007624B3" w:rsidP="007624B3">
            <w:pPr>
              <w:spacing w:after="0" w:line="240" w:lineRule="auto"/>
              <w:jc w:val="both"/>
              <w:rPr>
                <w:rFonts w:ascii="Times New Roman" w:eastAsia="Times New Roman" w:hAnsi="Times New Roman"/>
                <w:color w:val="000000"/>
                <w:sz w:val="14"/>
                <w:szCs w:val="14"/>
                <w:lang w:eastAsia="ru-RU"/>
              </w:rPr>
            </w:pPr>
            <w:r w:rsidRPr="00386760">
              <w:rPr>
                <w:rFonts w:ascii="Times New Roman" w:eastAsia="Times New Roman" w:hAnsi="Times New Roman"/>
                <w:color w:val="000000"/>
                <w:sz w:val="14"/>
                <w:szCs w:val="14"/>
                <w:lang w:eastAsia="ru-RU"/>
              </w:rPr>
              <w:t>2024 год – 0,00 рублей;</w:t>
            </w:r>
          </w:p>
          <w:p w:rsidR="007624B3" w:rsidRPr="00386760" w:rsidRDefault="007624B3" w:rsidP="007624B3">
            <w:pPr>
              <w:spacing w:after="0" w:line="240" w:lineRule="auto"/>
              <w:jc w:val="both"/>
              <w:rPr>
                <w:rFonts w:ascii="Times New Roman" w:eastAsia="Times New Roman" w:hAnsi="Times New Roman"/>
                <w:color w:val="000000"/>
                <w:sz w:val="14"/>
                <w:szCs w:val="14"/>
                <w:lang w:eastAsia="ru-RU"/>
              </w:rPr>
            </w:pPr>
            <w:r w:rsidRPr="00386760">
              <w:rPr>
                <w:rFonts w:ascii="Times New Roman" w:eastAsia="Times New Roman" w:hAnsi="Times New Roman"/>
                <w:color w:val="000000"/>
                <w:sz w:val="14"/>
                <w:szCs w:val="14"/>
                <w:lang w:eastAsia="ru-RU"/>
              </w:rPr>
              <w:t>2025 год – 0,00 рублей;</w:t>
            </w:r>
          </w:p>
          <w:p w:rsidR="007624B3" w:rsidRPr="00386760" w:rsidRDefault="007624B3" w:rsidP="007624B3">
            <w:pPr>
              <w:spacing w:after="0" w:line="240" w:lineRule="auto"/>
              <w:jc w:val="both"/>
              <w:rPr>
                <w:rFonts w:ascii="Times New Roman" w:eastAsia="Times New Roman" w:hAnsi="Times New Roman"/>
                <w:color w:val="000000"/>
                <w:sz w:val="14"/>
                <w:szCs w:val="14"/>
                <w:lang w:eastAsia="ru-RU"/>
              </w:rPr>
            </w:pPr>
            <w:r w:rsidRPr="00386760">
              <w:rPr>
                <w:rFonts w:ascii="Times New Roman" w:eastAsia="Times New Roman" w:hAnsi="Times New Roman"/>
                <w:color w:val="000000"/>
                <w:sz w:val="14"/>
                <w:szCs w:val="14"/>
                <w:lang w:eastAsia="ru-RU"/>
              </w:rPr>
              <w:t>2026 год – 0,00 рублей;</w:t>
            </w:r>
          </w:p>
          <w:p w:rsidR="007624B3" w:rsidRPr="00386760" w:rsidRDefault="007624B3" w:rsidP="007624B3">
            <w:pPr>
              <w:spacing w:after="0" w:line="240" w:lineRule="auto"/>
              <w:jc w:val="both"/>
              <w:rPr>
                <w:rFonts w:ascii="Times New Roman" w:eastAsia="Times New Roman" w:hAnsi="Times New Roman"/>
                <w:color w:val="000000"/>
                <w:sz w:val="14"/>
                <w:szCs w:val="14"/>
                <w:lang w:eastAsia="ru-RU"/>
              </w:rPr>
            </w:pPr>
            <w:r w:rsidRPr="00386760">
              <w:rPr>
                <w:rFonts w:ascii="Times New Roman" w:eastAsia="Times New Roman" w:hAnsi="Times New Roman"/>
                <w:color w:val="000000"/>
                <w:sz w:val="14"/>
                <w:szCs w:val="14"/>
                <w:lang w:eastAsia="ru-RU"/>
              </w:rPr>
              <w:t>2027 год – 0,00 рублей;</w:t>
            </w:r>
          </w:p>
          <w:p w:rsidR="007624B3" w:rsidRPr="00386760" w:rsidRDefault="007624B3" w:rsidP="007624B3">
            <w:pPr>
              <w:spacing w:after="0" w:line="240" w:lineRule="auto"/>
              <w:jc w:val="both"/>
              <w:rPr>
                <w:rFonts w:ascii="Times New Roman" w:eastAsia="Times New Roman" w:hAnsi="Times New Roman"/>
                <w:color w:val="000000"/>
                <w:sz w:val="14"/>
                <w:szCs w:val="14"/>
                <w:lang w:eastAsia="ru-RU"/>
              </w:rPr>
            </w:pPr>
            <w:r w:rsidRPr="00386760">
              <w:rPr>
                <w:rFonts w:ascii="Times New Roman" w:eastAsia="Times New Roman" w:hAnsi="Times New Roman"/>
                <w:color w:val="000000"/>
                <w:sz w:val="14"/>
                <w:szCs w:val="14"/>
                <w:lang w:eastAsia="ru-RU"/>
              </w:rPr>
              <w:t>За счет федерального бюджета 0 рублей, в том числе по годам:</w:t>
            </w:r>
          </w:p>
          <w:p w:rsidR="007624B3" w:rsidRPr="00386760" w:rsidRDefault="007624B3" w:rsidP="007624B3">
            <w:pPr>
              <w:spacing w:after="0" w:line="240" w:lineRule="auto"/>
              <w:jc w:val="both"/>
              <w:rPr>
                <w:rFonts w:ascii="Times New Roman" w:eastAsia="Times New Roman" w:hAnsi="Times New Roman"/>
                <w:color w:val="000000"/>
                <w:sz w:val="14"/>
                <w:szCs w:val="14"/>
                <w:lang w:eastAsia="ru-RU"/>
              </w:rPr>
            </w:pPr>
            <w:r w:rsidRPr="00386760">
              <w:rPr>
                <w:rFonts w:ascii="Times New Roman" w:eastAsia="Times New Roman" w:hAnsi="Times New Roman"/>
                <w:color w:val="000000"/>
                <w:sz w:val="14"/>
                <w:szCs w:val="14"/>
                <w:lang w:eastAsia="ru-RU"/>
              </w:rPr>
              <w:t>2024 год – 0,00 рублей;</w:t>
            </w:r>
          </w:p>
          <w:p w:rsidR="007624B3" w:rsidRPr="00386760" w:rsidRDefault="007624B3" w:rsidP="007624B3">
            <w:pPr>
              <w:spacing w:after="0" w:line="240" w:lineRule="auto"/>
              <w:jc w:val="both"/>
              <w:rPr>
                <w:rFonts w:ascii="Times New Roman" w:eastAsia="Times New Roman" w:hAnsi="Times New Roman"/>
                <w:color w:val="000000"/>
                <w:sz w:val="14"/>
                <w:szCs w:val="14"/>
                <w:lang w:eastAsia="ru-RU"/>
              </w:rPr>
            </w:pPr>
            <w:r w:rsidRPr="00386760">
              <w:rPr>
                <w:rFonts w:ascii="Times New Roman" w:eastAsia="Times New Roman" w:hAnsi="Times New Roman"/>
                <w:color w:val="000000"/>
                <w:sz w:val="14"/>
                <w:szCs w:val="14"/>
                <w:lang w:eastAsia="ru-RU"/>
              </w:rPr>
              <w:t>2025 год – 0,00 рублей;</w:t>
            </w:r>
          </w:p>
          <w:p w:rsidR="007624B3" w:rsidRPr="00386760" w:rsidRDefault="007624B3" w:rsidP="007624B3">
            <w:pPr>
              <w:spacing w:after="0" w:line="240" w:lineRule="auto"/>
              <w:jc w:val="both"/>
              <w:rPr>
                <w:rFonts w:ascii="Times New Roman" w:eastAsia="Times New Roman" w:hAnsi="Times New Roman"/>
                <w:color w:val="000000"/>
                <w:sz w:val="14"/>
                <w:szCs w:val="14"/>
                <w:lang w:eastAsia="ru-RU"/>
              </w:rPr>
            </w:pPr>
            <w:r w:rsidRPr="00386760">
              <w:rPr>
                <w:rFonts w:ascii="Times New Roman" w:eastAsia="Times New Roman" w:hAnsi="Times New Roman"/>
                <w:color w:val="000000"/>
                <w:sz w:val="14"/>
                <w:szCs w:val="14"/>
                <w:lang w:eastAsia="ru-RU"/>
              </w:rPr>
              <w:t xml:space="preserve">2026 год – 0,00 рублей; </w:t>
            </w:r>
          </w:p>
          <w:p w:rsidR="007624B3" w:rsidRPr="00386760" w:rsidRDefault="007624B3" w:rsidP="007624B3">
            <w:pPr>
              <w:spacing w:after="0" w:line="240" w:lineRule="auto"/>
              <w:jc w:val="both"/>
              <w:rPr>
                <w:rFonts w:ascii="Times New Roman" w:eastAsia="Times New Roman" w:hAnsi="Times New Roman"/>
                <w:color w:val="000000"/>
                <w:sz w:val="14"/>
                <w:szCs w:val="14"/>
                <w:lang w:eastAsia="ru-RU"/>
              </w:rPr>
            </w:pPr>
            <w:r w:rsidRPr="00386760">
              <w:rPr>
                <w:rFonts w:ascii="Times New Roman" w:eastAsia="Times New Roman" w:hAnsi="Times New Roman"/>
                <w:color w:val="000000"/>
                <w:sz w:val="14"/>
                <w:szCs w:val="14"/>
                <w:lang w:eastAsia="ru-RU"/>
              </w:rPr>
              <w:t>2027 год – 0,00 рублей.</w:t>
            </w:r>
          </w:p>
        </w:tc>
      </w:tr>
      <w:tr w:rsidR="007624B3" w:rsidRPr="00386760" w:rsidTr="00386760">
        <w:trPr>
          <w:trHeight w:val="20"/>
        </w:trPr>
        <w:tc>
          <w:tcPr>
            <w:tcW w:w="1318" w:type="pct"/>
            <w:tcBorders>
              <w:top w:val="single" w:sz="4" w:space="0" w:color="auto"/>
              <w:left w:val="single" w:sz="4" w:space="0" w:color="auto"/>
              <w:bottom w:val="single" w:sz="4" w:space="0" w:color="auto"/>
              <w:right w:val="single" w:sz="4" w:space="0" w:color="auto"/>
            </w:tcBorders>
          </w:tcPr>
          <w:p w:rsidR="007624B3" w:rsidRPr="00386760" w:rsidRDefault="007624B3" w:rsidP="007624B3">
            <w:pPr>
              <w:spacing w:after="0" w:line="240" w:lineRule="auto"/>
              <w:rPr>
                <w:rFonts w:ascii="Times New Roman" w:eastAsia="Times New Roman" w:hAnsi="Times New Roman"/>
                <w:sz w:val="14"/>
                <w:szCs w:val="14"/>
                <w:lang w:eastAsia="ru-RU"/>
              </w:rPr>
            </w:pPr>
            <w:r w:rsidRPr="00386760">
              <w:rPr>
                <w:rFonts w:ascii="Times New Roman" w:eastAsia="Times New Roman" w:hAnsi="Times New Roman"/>
                <w:sz w:val="14"/>
                <w:szCs w:val="14"/>
                <w:lang w:eastAsia="ru-RU"/>
              </w:rPr>
              <w:t>Система организации контроля за исполнением подпрограммы</w:t>
            </w:r>
          </w:p>
        </w:tc>
        <w:tc>
          <w:tcPr>
            <w:tcW w:w="3682" w:type="pct"/>
            <w:tcBorders>
              <w:top w:val="single" w:sz="4" w:space="0" w:color="auto"/>
              <w:left w:val="single" w:sz="4" w:space="0" w:color="auto"/>
              <w:bottom w:val="single" w:sz="4" w:space="0" w:color="auto"/>
              <w:right w:val="single" w:sz="4" w:space="0" w:color="auto"/>
            </w:tcBorders>
          </w:tcPr>
          <w:p w:rsidR="007624B3" w:rsidRPr="00386760" w:rsidRDefault="007624B3" w:rsidP="007624B3">
            <w:pPr>
              <w:spacing w:after="0" w:line="240" w:lineRule="auto"/>
              <w:jc w:val="both"/>
              <w:rPr>
                <w:rFonts w:ascii="Times New Roman" w:eastAsia="Times New Roman" w:hAnsi="Times New Roman"/>
                <w:sz w:val="14"/>
                <w:szCs w:val="14"/>
                <w:lang w:eastAsia="ru-RU"/>
              </w:rPr>
            </w:pPr>
            <w:r w:rsidRPr="00386760">
              <w:rPr>
                <w:rFonts w:ascii="Times New Roman" w:eastAsia="Times New Roman" w:hAnsi="Times New Roman"/>
                <w:sz w:val="14"/>
                <w:szCs w:val="14"/>
                <w:lang w:eastAsia="ru-RU"/>
              </w:rPr>
              <w:t>Текущий контроль за исполнением мероприятий подпрограммы осуществляется отделом по делам ГО, ЧС и ПБ администрации Богучанского района.</w:t>
            </w:r>
          </w:p>
          <w:p w:rsidR="007624B3" w:rsidRPr="00386760" w:rsidRDefault="007624B3" w:rsidP="007624B3">
            <w:pPr>
              <w:spacing w:after="0" w:line="240" w:lineRule="auto"/>
              <w:jc w:val="both"/>
              <w:rPr>
                <w:rFonts w:ascii="Times New Roman" w:eastAsia="Times New Roman" w:hAnsi="Times New Roman"/>
                <w:sz w:val="14"/>
                <w:szCs w:val="14"/>
                <w:lang w:eastAsia="ru-RU"/>
              </w:rPr>
            </w:pPr>
            <w:r w:rsidRPr="00386760">
              <w:rPr>
                <w:rFonts w:ascii="Times New Roman" w:eastAsia="Times New Roman" w:hAnsi="Times New Roman"/>
                <w:sz w:val="14"/>
                <w:szCs w:val="14"/>
                <w:lang w:eastAsia="ru-RU"/>
              </w:rPr>
              <w:t>Контроль за целевым и эффективным использованием средств районного бюджета осуществляет финансовое управление администрации Богучанского района.</w:t>
            </w:r>
          </w:p>
        </w:tc>
      </w:tr>
    </w:tbl>
    <w:p w:rsidR="007624B3" w:rsidRPr="00A07F65" w:rsidRDefault="007624B3" w:rsidP="007624B3">
      <w:pPr>
        <w:widowControl w:val="0"/>
        <w:autoSpaceDE w:val="0"/>
        <w:autoSpaceDN w:val="0"/>
        <w:adjustRightInd w:val="0"/>
        <w:spacing w:after="0" w:line="240" w:lineRule="auto"/>
        <w:outlineLvl w:val="2"/>
        <w:rPr>
          <w:rFonts w:ascii="Times New Roman" w:eastAsia="Times New Roman" w:hAnsi="Times New Roman"/>
          <w:color w:val="000000"/>
          <w:sz w:val="20"/>
          <w:szCs w:val="20"/>
          <w:lang w:eastAsia="ru-RU"/>
        </w:rPr>
      </w:pPr>
    </w:p>
    <w:p w:rsidR="007624B3" w:rsidRPr="007624B3" w:rsidRDefault="007624B3" w:rsidP="007624B3">
      <w:pPr>
        <w:widowControl w:val="0"/>
        <w:autoSpaceDE w:val="0"/>
        <w:autoSpaceDN w:val="0"/>
        <w:adjustRightInd w:val="0"/>
        <w:spacing w:after="0" w:line="240" w:lineRule="auto"/>
        <w:jc w:val="center"/>
        <w:outlineLvl w:val="2"/>
        <w:rPr>
          <w:rFonts w:ascii="Times New Roman" w:eastAsia="Times New Roman" w:hAnsi="Times New Roman"/>
          <w:sz w:val="20"/>
          <w:szCs w:val="20"/>
          <w:lang w:eastAsia="ru-RU"/>
        </w:rPr>
      </w:pPr>
      <w:r w:rsidRPr="007624B3">
        <w:rPr>
          <w:rFonts w:ascii="Times New Roman" w:eastAsia="Times New Roman" w:hAnsi="Times New Roman"/>
          <w:sz w:val="20"/>
          <w:szCs w:val="20"/>
          <w:lang w:eastAsia="ru-RU"/>
        </w:rPr>
        <w:t>2. Основные разделы подпрограммы</w:t>
      </w:r>
    </w:p>
    <w:p w:rsidR="007624B3" w:rsidRPr="007624B3" w:rsidRDefault="007624B3" w:rsidP="007624B3">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7624B3" w:rsidRPr="007624B3" w:rsidRDefault="007624B3" w:rsidP="007624B3">
      <w:pPr>
        <w:autoSpaceDE w:val="0"/>
        <w:autoSpaceDN w:val="0"/>
        <w:adjustRightInd w:val="0"/>
        <w:spacing w:after="0" w:line="240" w:lineRule="auto"/>
        <w:jc w:val="center"/>
        <w:outlineLvl w:val="0"/>
        <w:rPr>
          <w:rFonts w:ascii="Times New Roman" w:eastAsia="Times New Roman" w:hAnsi="Times New Roman"/>
          <w:sz w:val="20"/>
          <w:szCs w:val="20"/>
          <w:lang w:eastAsia="ru-RU"/>
        </w:rPr>
      </w:pPr>
      <w:r w:rsidRPr="007624B3">
        <w:rPr>
          <w:rFonts w:ascii="Times New Roman" w:eastAsia="Times New Roman" w:hAnsi="Times New Roman"/>
          <w:sz w:val="20"/>
          <w:szCs w:val="20"/>
          <w:lang w:eastAsia="ru-RU"/>
        </w:rPr>
        <w:lastRenderedPageBreak/>
        <w:t>2.1. Постановка общерайонной проблемы и обоснование необходимости разработки подпрограммы</w:t>
      </w:r>
    </w:p>
    <w:p w:rsidR="007624B3" w:rsidRPr="007624B3" w:rsidRDefault="007624B3" w:rsidP="007624B3">
      <w:pPr>
        <w:autoSpaceDE w:val="0"/>
        <w:autoSpaceDN w:val="0"/>
        <w:adjustRightInd w:val="0"/>
        <w:spacing w:after="0" w:line="240" w:lineRule="auto"/>
        <w:jc w:val="center"/>
        <w:outlineLvl w:val="0"/>
        <w:rPr>
          <w:rFonts w:ascii="Times New Roman" w:eastAsia="Times New Roman" w:hAnsi="Times New Roman"/>
          <w:sz w:val="20"/>
          <w:szCs w:val="20"/>
          <w:lang w:eastAsia="ru-RU"/>
        </w:rPr>
      </w:pPr>
    </w:p>
    <w:p w:rsidR="007624B3" w:rsidRPr="007624B3" w:rsidRDefault="007624B3" w:rsidP="007624B3">
      <w:pPr>
        <w:spacing w:after="0" w:line="240" w:lineRule="auto"/>
        <w:ind w:firstLine="680"/>
        <w:jc w:val="both"/>
        <w:rPr>
          <w:rFonts w:ascii="Times New Roman" w:eastAsia="Times New Roman" w:hAnsi="Times New Roman"/>
          <w:sz w:val="20"/>
          <w:szCs w:val="20"/>
          <w:lang w:eastAsia="ru-RU"/>
        </w:rPr>
      </w:pPr>
      <w:r w:rsidRPr="007624B3">
        <w:rPr>
          <w:rFonts w:ascii="Times New Roman" w:eastAsia="Times New Roman" w:hAnsi="Times New Roman"/>
          <w:sz w:val="20"/>
          <w:szCs w:val="20"/>
          <w:lang w:eastAsia="ru-RU"/>
        </w:rPr>
        <w:t xml:space="preserve">За истекший период с начала реализации подпрограммы с 2016 года до 2018 года, на территории района преступлений террористической и экстремисткой направленности не зарегистрировано. </w:t>
      </w:r>
    </w:p>
    <w:p w:rsidR="007624B3" w:rsidRPr="007624B3" w:rsidRDefault="007624B3" w:rsidP="007624B3">
      <w:pPr>
        <w:spacing w:after="0" w:line="240" w:lineRule="auto"/>
        <w:ind w:firstLine="680"/>
        <w:jc w:val="both"/>
        <w:rPr>
          <w:rFonts w:ascii="Times New Roman" w:eastAsia="Times New Roman" w:hAnsi="Times New Roman"/>
          <w:sz w:val="20"/>
          <w:szCs w:val="20"/>
          <w:lang w:eastAsia="ru-RU"/>
        </w:rPr>
      </w:pPr>
      <w:r w:rsidRPr="007624B3">
        <w:rPr>
          <w:rFonts w:ascii="Times New Roman" w:eastAsia="Times New Roman" w:hAnsi="Times New Roman"/>
          <w:sz w:val="20"/>
          <w:szCs w:val="20"/>
          <w:lang w:eastAsia="ru-RU"/>
        </w:rPr>
        <w:t>В указанный период не допущено проведения публичных протестных мероприятий с нарушением требований действующего законодательства, которые подразумевали под собой проявление экстремизма, расовой, религиозной розни и нарушений общественного порядка при их проведении.</w:t>
      </w:r>
    </w:p>
    <w:p w:rsidR="007624B3" w:rsidRPr="007624B3" w:rsidRDefault="007624B3" w:rsidP="007624B3">
      <w:pPr>
        <w:spacing w:after="0" w:line="240" w:lineRule="auto"/>
        <w:ind w:firstLine="680"/>
        <w:jc w:val="both"/>
        <w:rPr>
          <w:rFonts w:ascii="Times New Roman" w:eastAsia="Times New Roman" w:hAnsi="Times New Roman"/>
          <w:sz w:val="20"/>
          <w:szCs w:val="20"/>
          <w:lang w:eastAsia="ru-RU"/>
        </w:rPr>
      </w:pPr>
      <w:r w:rsidRPr="007624B3">
        <w:rPr>
          <w:rFonts w:ascii="Times New Roman" w:eastAsia="Times New Roman" w:hAnsi="Times New Roman"/>
          <w:sz w:val="20"/>
          <w:szCs w:val="20"/>
          <w:lang w:eastAsia="ru-RU"/>
        </w:rPr>
        <w:t>Религиозные организации в Богучанском районе представлены Русской православной церковью, старообрядцами, баптистами. Выходцы из Средней Азии, Северного Кавказа, Поволжья исповедуют традиционный ислам.</w:t>
      </w:r>
    </w:p>
    <w:p w:rsidR="007624B3" w:rsidRPr="007624B3" w:rsidRDefault="007624B3" w:rsidP="007624B3">
      <w:pPr>
        <w:spacing w:after="0" w:line="240" w:lineRule="auto"/>
        <w:ind w:firstLine="680"/>
        <w:jc w:val="both"/>
        <w:rPr>
          <w:rFonts w:ascii="Times New Roman" w:eastAsia="Times New Roman" w:hAnsi="Times New Roman"/>
          <w:sz w:val="20"/>
          <w:szCs w:val="20"/>
          <w:lang w:eastAsia="ru-RU"/>
        </w:rPr>
      </w:pPr>
      <w:r w:rsidRPr="007624B3">
        <w:rPr>
          <w:rFonts w:ascii="Times New Roman" w:eastAsia="Times New Roman" w:hAnsi="Times New Roman"/>
          <w:sz w:val="20"/>
          <w:szCs w:val="20"/>
          <w:lang w:eastAsia="ru-RU"/>
        </w:rPr>
        <w:t xml:space="preserve">Этноконфессиональная ситуация в Богучанском районе характеризуется низким уровнем напряженности, обострения межнациональных разногласий; эскалации острых социальных противоречий и конфликтов не допущено. </w:t>
      </w:r>
    </w:p>
    <w:p w:rsidR="007624B3" w:rsidRPr="007624B3" w:rsidRDefault="007624B3" w:rsidP="007624B3">
      <w:pPr>
        <w:shd w:val="clear" w:color="auto" w:fill="FEFEFE"/>
        <w:spacing w:after="0" w:line="240" w:lineRule="auto"/>
        <w:ind w:firstLine="680"/>
        <w:jc w:val="both"/>
        <w:rPr>
          <w:rFonts w:ascii="Times New Roman" w:eastAsia="Times New Roman" w:hAnsi="Times New Roman"/>
          <w:bCs/>
          <w:color w:val="000000"/>
          <w:sz w:val="20"/>
          <w:szCs w:val="20"/>
          <w:lang w:eastAsia="ru-RU"/>
        </w:rPr>
      </w:pPr>
      <w:r w:rsidRPr="007624B3">
        <w:rPr>
          <w:rFonts w:ascii="Times New Roman" w:eastAsia="Times New Roman" w:hAnsi="Times New Roman"/>
          <w:bCs/>
          <w:color w:val="000000"/>
          <w:sz w:val="20"/>
          <w:szCs w:val="20"/>
          <w:lang w:eastAsia="ru-RU"/>
        </w:rPr>
        <w:t>Однако общий уровень террористической угрозы на территории Российской Федерации продолжает оставаться высоким, масштабы последствий террористических актов значительны. Террористы стремятся расширить географию своей деятельности.</w:t>
      </w:r>
    </w:p>
    <w:p w:rsidR="007624B3" w:rsidRPr="007624B3" w:rsidRDefault="007624B3" w:rsidP="007624B3">
      <w:pPr>
        <w:shd w:val="clear" w:color="auto" w:fill="FEFEFE"/>
        <w:spacing w:after="0" w:line="240" w:lineRule="auto"/>
        <w:ind w:firstLine="680"/>
        <w:jc w:val="both"/>
        <w:rPr>
          <w:rFonts w:ascii="Times New Roman" w:eastAsia="Times New Roman" w:hAnsi="Times New Roman"/>
          <w:bCs/>
          <w:color w:val="000000"/>
          <w:sz w:val="20"/>
          <w:szCs w:val="20"/>
          <w:lang w:eastAsia="ru-RU"/>
        </w:rPr>
      </w:pPr>
      <w:r w:rsidRPr="007624B3">
        <w:rPr>
          <w:rFonts w:ascii="Times New Roman" w:eastAsia="Times New Roman" w:hAnsi="Times New Roman"/>
          <w:bCs/>
          <w:color w:val="000000"/>
          <w:sz w:val="20"/>
          <w:szCs w:val="20"/>
          <w:lang w:eastAsia="ru-RU"/>
        </w:rPr>
        <w:t xml:space="preserve">В сложившихся обстоятельствах необходима реализация комплекса мероприятий в области противодействия терроризму и разрушения его основ. </w:t>
      </w:r>
    </w:p>
    <w:p w:rsidR="007624B3" w:rsidRPr="007624B3" w:rsidRDefault="007624B3" w:rsidP="007624B3">
      <w:pPr>
        <w:shd w:val="clear" w:color="auto" w:fill="FEFEFE"/>
        <w:spacing w:after="0" w:line="240" w:lineRule="auto"/>
        <w:jc w:val="both"/>
        <w:rPr>
          <w:rFonts w:ascii="Times New Roman" w:eastAsia="Times New Roman" w:hAnsi="Times New Roman"/>
          <w:bCs/>
          <w:color w:val="000000"/>
          <w:sz w:val="20"/>
          <w:szCs w:val="20"/>
          <w:lang w:eastAsia="ru-RU"/>
        </w:rPr>
      </w:pPr>
      <w:r w:rsidRPr="007624B3">
        <w:rPr>
          <w:rFonts w:ascii="Times New Roman" w:eastAsia="Times New Roman" w:hAnsi="Times New Roman"/>
          <w:bCs/>
          <w:color w:val="000000"/>
          <w:sz w:val="20"/>
          <w:szCs w:val="20"/>
          <w:lang w:eastAsia="ru-RU"/>
        </w:rPr>
        <w:t>При отсутствии системного подхода в вопросах профилактики терроризма и экстремизма с большей долей вероятности прогнозируется ухудшение ситуации в вопросах антитеррористической защищенности объектов жизнеобеспечения, транспорта, промышленности, связи и социальной инфраструктуры, объектов с массовым пребыванием людей. В связи с чем необходимо ужесточать пропускной режим на указанных объектах, устанавливать камеры видеонаблюдения и иные специальные средства, повышающие антитеррористическую защищенность.</w:t>
      </w:r>
    </w:p>
    <w:p w:rsidR="007624B3" w:rsidRPr="007624B3" w:rsidRDefault="007624B3" w:rsidP="007624B3">
      <w:pPr>
        <w:spacing w:after="0" w:line="240" w:lineRule="auto"/>
        <w:jc w:val="center"/>
        <w:rPr>
          <w:rFonts w:ascii="Times New Roman" w:eastAsia="Times New Roman" w:hAnsi="Times New Roman"/>
          <w:sz w:val="20"/>
          <w:szCs w:val="20"/>
          <w:lang w:eastAsia="ru-RU"/>
        </w:rPr>
      </w:pPr>
    </w:p>
    <w:p w:rsidR="007624B3" w:rsidRPr="007624B3" w:rsidRDefault="007624B3" w:rsidP="007624B3">
      <w:pPr>
        <w:spacing w:after="0" w:line="240" w:lineRule="auto"/>
        <w:jc w:val="center"/>
        <w:rPr>
          <w:rFonts w:ascii="Times New Roman" w:eastAsia="Times New Roman" w:hAnsi="Times New Roman"/>
          <w:sz w:val="20"/>
          <w:szCs w:val="20"/>
          <w:lang w:eastAsia="ru-RU"/>
        </w:rPr>
      </w:pPr>
      <w:r w:rsidRPr="007624B3">
        <w:rPr>
          <w:rFonts w:ascii="Times New Roman" w:eastAsia="Times New Roman" w:hAnsi="Times New Roman"/>
          <w:sz w:val="20"/>
          <w:szCs w:val="20"/>
          <w:lang w:eastAsia="ru-RU"/>
        </w:rPr>
        <w:t>2.2. Основная цель, задачи, этапы и сроки выполнения подпрограммы, показатели результативности</w:t>
      </w:r>
    </w:p>
    <w:p w:rsidR="007624B3" w:rsidRPr="007624B3" w:rsidRDefault="007624B3" w:rsidP="007624B3">
      <w:pPr>
        <w:autoSpaceDE w:val="0"/>
        <w:autoSpaceDN w:val="0"/>
        <w:adjustRightInd w:val="0"/>
        <w:spacing w:after="0" w:line="240" w:lineRule="auto"/>
        <w:jc w:val="both"/>
        <w:rPr>
          <w:rFonts w:ascii="Times New Roman" w:eastAsia="Times New Roman" w:hAnsi="Times New Roman"/>
          <w:sz w:val="20"/>
          <w:szCs w:val="20"/>
          <w:lang w:eastAsia="ru-RU"/>
        </w:rPr>
      </w:pPr>
    </w:p>
    <w:p w:rsidR="007624B3" w:rsidRPr="007624B3" w:rsidRDefault="007624B3" w:rsidP="007624B3">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7624B3">
        <w:rPr>
          <w:rFonts w:ascii="Times New Roman" w:eastAsia="Times New Roman" w:hAnsi="Times New Roman"/>
          <w:sz w:val="20"/>
          <w:szCs w:val="20"/>
          <w:lang w:eastAsia="ru-RU"/>
        </w:rPr>
        <w:t>Целью подпрограммы является участие в профилактике терроризма и экстремизма, минимизации и ликвидации последствий проявления терроризма и экстремизма на территории МО Богучанский район</w:t>
      </w:r>
      <w:r w:rsidRPr="007624B3">
        <w:rPr>
          <w:rFonts w:ascii="Times New Roman" w:eastAsia="Times New Roman" w:hAnsi="Times New Roman"/>
          <w:bCs/>
          <w:sz w:val="20"/>
          <w:szCs w:val="20"/>
          <w:lang w:eastAsia="ru-RU"/>
        </w:rPr>
        <w:t>.</w:t>
      </w:r>
      <w:r w:rsidRPr="007624B3">
        <w:rPr>
          <w:rFonts w:ascii="Times New Roman" w:eastAsia="Times New Roman" w:hAnsi="Times New Roman"/>
          <w:sz w:val="20"/>
          <w:szCs w:val="20"/>
          <w:lang w:eastAsia="ru-RU"/>
        </w:rPr>
        <w:t xml:space="preserve"> </w:t>
      </w:r>
    </w:p>
    <w:p w:rsidR="007624B3" w:rsidRPr="007624B3" w:rsidRDefault="007624B3" w:rsidP="007624B3">
      <w:pPr>
        <w:autoSpaceDE w:val="0"/>
        <w:autoSpaceDN w:val="0"/>
        <w:adjustRightInd w:val="0"/>
        <w:spacing w:after="0" w:line="240" w:lineRule="auto"/>
        <w:ind w:firstLine="708"/>
        <w:jc w:val="both"/>
        <w:rPr>
          <w:rFonts w:ascii="Times New Roman" w:eastAsia="Times New Roman" w:hAnsi="Times New Roman"/>
          <w:bCs/>
          <w:sz w:val="20"/>
          <w:szCs w:val="20"/>
          <w:lang w:eastAsia="ru-RU"/>
        </w:rPr>
      </w:pPr>
      <w:r w:rsidRPr="007624B3">
        <w:rPr>
          <w:rFonts w:ascii="Times New Roman" w:eastAsia="Times New Roman" w:hAnsi="Times New Roman"/>
          <w:sz w:val="20"/>
          <w:szCs w:val="20"/>
          <w:lang w:eastAsia="ru-RU"/>
        </w:rPr>
        <w:t>Для достижения указанной цели на всех этапах реализации программы активное участие в мероприятиях будут принимать: Отдел МВД России по Богучанскому району, Общественно-политическая газета Богучанского района Красноярского края «Ангарская Правда», Отделение в г. Кодинске управления ФСБ России по Красноярскому краю, МБУК «Богучанская межпоселенческая  Центральная районная библиотека», Управление образования Богучанского района, Управление культуры Богучанского района, МБУ «Центр социализации и досуга молодежи».</w:t>
      </w:r>
    </w:p>
    <w:p w:rsidR="007624B3" w:rsidRPr="007624B3" w:rsidRDefault="007624B3" w:rsidP="007624B3">
      <w:pPr>
        <w:widowControl w:val="0"/>
        <w:spacing w:after="0" w:line="240" w:lineRule="auto"/>
        <w:ind w:firstLine="708"/>
        <w:jc w:val="both"/>
        <w:rPr>
          <w:rFonts w:ascii="Times New Roman" w:eastAsia="Times New Roman" w:hAnsi="Times New Roman"/>
          <w:sz w:val="20"/>
          <w:szCs w:val="20"/>
          <w:lang w:eastAsia="ru-RU"/>
        </w:rPr>
      </w:pPr>
      <w:r w:rsidRPr="007624B3">
        <w:rPr>
          <w:rFonts w:ascii="Times New Roman" w:eastAsia="Times New Roman" w:hAnsi="Times New Roman"/>
          <w:sz w:val="20"/>
          <w:szCs w:val="20"/>
          <w:lang w:eastAsia="ru-RU"/>
        </w:rPr>
        <w:t>Данная цель будет достигнута за счет реализации следующей задачи:</w:t>
      </w:r>
    </w:p>
    <w:p w:rsidR="007624B3" w:rsidRPr="007624B3" w:rsidRDefault="007624B3" w:rsidP="007624B3">
      <w:pPr>
        <w:widowControl w:val="0"/>
        <w:spacing w:after="0" w:line="240" w:lineRule="auto"/>
        <w:jc w:val="both"/>
        <w:rPr>
          <w:rFonts w:ascii="Times New Roman" w:eastAsia="Times New Roman" w:hAnsi="Times New Roman"/>
          <w:sz w:val="20"/>
          <w:szCs w:val="20"/>
          <w:lang w:eastAsia="ru-RU"/>
        </w:rPr>
      </w:pPr>
      <w:r w:rsidRPr="007624B3">
        <w:rPr>
          <w:rFonts w:ascii="Times New Roman" w:eastAsia="Times New Roman" w:hAnsi="Times New Roman"/>
          <w:sz w:val="20"/>
          <w:szCs w:val="20"/>
          <w:lang w:eastAsia="ru-RU"/>
        </w:rPr>
        <w:t>1. Информационно - пропагандистское сопровождение профилактики терроризма и экстремизма.</w:t>
      </w:r>
    </w:p>
    <w:p w:rsidR="007624B3" w:rsidRPr="007624B3" w:rsidRDefault="007624B3" w:rsidP="007624B3">
      <w:pPr>
        <w:spacing w:after="0" w:line="240" w:lineRule="auto"/>
        <w:ind w:firstLine="708"/>
        <w:jc w:val="both"/>
        <w:rPr>
          <w:rFonts w:ascii="Times New Roman" w:eastAsia="Times New Roman" w:hAnsi="Times New Roman"/>
          <w:sz w:val="20"/>
          <w:szCs w:val="20"/>
          <w:lang w:eastAsia="ru-RU"/>
        </w:rPr>
      </w:pPr>
      <w:r w:rsidRPr="007624B3">
        <w:rPr>
          <w:rFonts w:ascii="Times New Roman" w:eastAsia="Times New Roman" w:hAnsi="Times New Roman"/>
          <w:sz w:val="20"/>
          <w:szCs w:val="20"/>
          <w:lang w:eastAsia="ru-RU"/>
        </w:rPr>
        <w:t>Решение задачи 1 «Информационно-пропагандистское сопровождение профилактики терроризма и экстремизма» осуществляется посредством реализации мероприятия 2.1. подпрограммы:</w:t>
      </w:r>
    </w:p>
    <w:p w:rsidR="007624B3" w:rsidRPr="007624B3" w:rsidRDefault="007624B3" w:rsidP="007624B3">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7624B3">
        <w:rPr>
          <w:rFonts w:ascii="Times New Roman" w:eastAsia="Times New Roman" w:hAnsi="Times New Roman"/>
          <w:sz w:val="20"/>
          <w:szCs w:val="20"/>
          <w:lang w:eastAsia="ru-RU"/>
        </w:rPr>
        <w:t>2.1. Создание и систематическое обновление информационных уголков по антитеррористической тематике в муниципальных учреждениях, предприятиях и организациях с массовым пребыванием людей. (Обеспечение информационных уголков по антитеррористической тематике не менее чем в 5 учреждениях в год). Ответственный:  Управление образования администрации Богучанского района, Управление культуры Богучанского района.</w:t>
      </w:r>
    </w:p>
    <w:p w:rsidR="007624B3" w:rsidRPr="007624B3" w:rsidRDefault="007624B3" w:rsidP="007624B3">
      <w:pPr>
        <w:spacing w:after="0" w:line="240" w:lineRule="auto"/>
        <w:ind w:firstLine="709"/>
        <w:jc w:val="both"/>
        <w:rPr>
          <w:rFonts w:ascii="Times New Roman" w:eastAsia="Times New Roman" w:hAnsi="Times New Roman"/>
          <w:sz w:val="20"/>
          <w:szCs w:val="20"/>
          <w:lang w:eastAsia="ru-RU"/>
        </w:rPr>
      </w:pPr>
      <w:r w:rsidRPr="007624B3">
        <w:rPr>
          <w:rFonts w:ascii="Times New Roman" w:eastAsia="Times New Roman" w:hAnsi="Times New Roman"/>
          <w:sz w:val="20"/>
          <w:szCs w:val="20"/>
          <w:lang w:eastAsia="ru-RU"/>
        </w:rPr>
        <w:t>Срок реализации подпрограммы: 2024-2027 годы.</w:t>
      </w:r>
    </w:p>
    <w:p w:rsidR="007624B3" w:rsidRPr="007624B3" w:rsidRDefault="007624B3" w:rsidP="007624B3">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7624B3">
        <w:rPr>
          <w:rFonts w:ascii="Times New Roman" w:eastAsia="Times New Roman" w:hAnsi="Times New Roman"/>
          <w:sz w:val="20"/>
          <w:szCs w:val="20"/>
          <w:lang w:eastAsia="ru-RU"/>
        </w:rPr>
        <w:t>Решение поставленной цели и задачи определяется достижением показателей результативности, представленных в приложении № 1 к настоящей подпрограмме.</w:t>
      </w:r>
    </w:p>
    <w:p w:rsidR="007624B3" w:rsidRPr="007624B3" w:rsidRDefault="007624B3" w:rsidP="007624B3">
      <w:pPr>
        <w:autoSpaceDE w:val="0"/>
        <w:autoSpaceDN w:val="0"/>
        <w:adjustRightInd w:val="0"/>
        <w:spacing w:after="0" w:line="240" w:lineRule="auto"/>
        <w:jc w:val="both"/>
        <w:rPr>
          <w:rFonts w:ascii="Times New Roman" w:eastAsia="Times New Roman" w:hAnsi="Times New Roman"/>
          <w:sz w:val="20"/>
          <w:szCs w:val="20"/>
          <w:lang w:eastAsia="ru-RU"/>
        </w:rPr>
      </w:pPr>
    </w:p>
    <w:p w:rsidR="007624B3" w:rsidRPr="007624B3" w:rsidRDefault="007624B3" w:rsidP="007624B3">
      <w:pPr>
        <w:autoSpaceDE w:val="0"/>
        <w:autoSpaceDN w:val="0"/>
        <w:adjustRightInd w:val="0"/>
        <w:spacing w:after="0" w:line="240" w:lineRule="auto"/>
        <w:jc w:val="center"/>
        <w:rPr>
          <w:rFonts w:ascii="Times New Roman" w:eastAsia="Times New Roman" w:hAnsi="Times New Roman"/>
          <w:sz w:val="20"/>
          <w:szCs w:val="20"/>
          <w:lang w:eastAsia="ru-RU"/>
        </w:rPr>
      </w:pPr>
      <w:r w:rsidRPr="007624B3">
        <w:rPr>
          <w:rFonts w:ascii="Times New Roman" w:eastAsia="Times New Roman" w:hAnsi="Times New Roman"/>
          <w:sz w:val="20"/>
          <w:szCs w:val="20"/>
          <w:lang w:eastAsia="ru-RU"/>
        </w:rPr>
        <w:t>2.3. Механизм реализации мероприятий подпрограммы</w:t>
      </w:r>
    </w:p>
    <w:p w:rsidR="007624B3" w:rsidRPr="007624B3" w:rsidRDefault="007624B3" w:rsidP="007624B3">
      <w:pPr>
        <w:autoSpaceDE w:val="0"/>
        <w:autoSpaceDN w:val="0"/>
        <w:adjustRightInd w:val="0"/>
        <w:spacing w:after="0" w:line="240" w:lineRule="auto"/>
        <w:jc w:val="center"/>
        <w:rPr>
          <w:rFonts w:ascii="Times New Roman" w:eastAsia="Times New Roman" w:hAnsi="Times New Roman"/>
          <w:sz w:val="20"/>
          <w:szCs w:val="20"/>
          <w:lang w:eastAsia="ru-RU"/>
        </w:rPr>
      </w:pPr>
    </w:p>
    <w:p w:rsidR="007624B3" w:rsidRPr="007624B3" w:rsidRDefault="007624B3" w:rsidP="007624B3">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7624B3">
        <w:rPr>
          <w:rFonts w:ascii="Times New Roman" w:eastAsia="Times New Roman" w:hAnsi="Times New Roman"/>
          <w:sz w:val="20"/>
          <w:szCs w:val="20"/>
          <w:lang w:eastAsia="ru-RU"/>
        </w:rPr>
        <w:t>Главным распорядителем бюджетных средств на выполнение мероприятий подпрограммы является администрация Богучанского района.</w:t>
      </w:r>
    </w:p>
    <w:p w:rsidR="007624B3" w:rsidRPr="007624B3" w:rsidRDefault="007624B3" w:rsidP="007624B3">
      <w:pPr>
        <w:widowControl w:val="0"/>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7624B3">
        <w:rPr>
          <w:rFonts w:ascii="Times New Roman" w:eastAsia="Times New Roman" w:hAnsi="Times New Roman"/>
          <w:sz w:val="20"/>
          <w:szCs w:val="20"/>
          <w:lang w:eastAsia="ru-RU"/>
        </w:rPr>
        <w:t>Финансирование мероприятий, предусмотренных подпрограммой, осуществляется согласно бюджетным заявкам от распорядителя бюджетных средств.</w:t>
      </w:r>
    </w:p>
    <w:p w:rsidR="007624B3" w:rsidRPr="007624B3" w:rsidRDefault="007624B3" w:rsidP="007624B3">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7624B3">
        <w:rPr>
          <w:rFonts w:ascii="Times New Roman" w:eastAsia="Times New Roman" w:hAnsi="Times New Roman"/>
          <w:sz w:val="20"/>
          <w:szCs w:val="20"/>
          <w:lang w:eastAsia="ru-RU"/>
        </w:rPr>
        <w:t>При поступлении средств на лицевой счет распорядителя, производятся кассовые расходы.</w:t>
      </w:r>
    </w:p>
    <w:p w:rsidR="007624B3" w:rsidRPr="007624B3" w:rsidRDefault="007624B3" w:rsidP="007624B3">
      <w:pPr>
        <w:autoSpaceDE w:val="0"/>
        <w:autoSpaceDN w:val="0"/>
        <w:adjustRightInd w:val="0"/>
        <w:spacing w:after="0" w:line="240" w:lineRule="auto"/>
        <w:jc w:val="both"/>
        <w:rPr>
          <w:rFonts w:ascii="Times New Roman" w:eastAsia="Times New Roman" w:hAnsi="Times New Roman"/>
          <w:sz w:val="20"/>
          <w:szCs w:val="20"/>
          <w:lang w:eastAsia="ru-RU"/>
        </w:rPr>
      </w:pPr>
    </w:p>
    <w:p w:rsidR="007624B3" w:rsidRPr="007624B3" w:rsidRDefault="007624B3" w:rsidP="00386760">
      <w:pPr>
        <w:autoSpaceDE w:val="0"/>
        <w:autoSpaceDN w:val="0"/>
        <w:adjustRightInd w:val="0"/>
        <w:spacing w:after="0" w:line="240" w:lineRule="auto"/>
        <w:jc w:val="center"/>
        <w:rPr>
          <w:rFonts w:ascii="Times New Roman" w:eastAsia="Times New Roman" w:hAnsi="Times New Roman"/>
          <w:sz w:val="20"/>
          <w:szCs w:val="20"/>
          <w:lang w:eastAsia="ru-RU"/>
        </w:rPr>
      </w:pPr>
      <w:r w:rsidRPr="007624B3">
        <w:rPr>
          <w:rFonts w:ascii="Times New Roman" w:eastAsia="Times New Roman" w:hAnsi="Times New Roman"/>
          <w:sz w:val="20"/>
          <w:szCs w:val="20"/>
          <w:lang w:eastAsia="ru-RU"/>
        </w:rPr>
        <w:t>2.4. Управление подпрограммой и контроль за ходом ее выполнения</w:t>
      </w:r>
    </w:p>
    <w:p w:rsidR="007624B3" w:rsidRPr="007624B3" w:rsidRDefault="007624B3" w:rsidP="007624B3">
      <w:pPr>
        <w:autoSpaceDE w:val="0"/>
        <w:autoSpaceDN w:val="0"/>
        <w:adjustRightInd w:val="0"/>
        <w:spacing w:after="0" w:line="240" w:lineRule="auto"/>
        <w:jc w:val="center"/>
        <w:rPr>
          <w:rFonts w:ascii="Times New Roman" w:eastAsia="Times New Roman" w:hAnsi="Times New Roman"/>
          <w:color w:val="FF0000"/>
          <w:sz w:val="20"/>
          <w:szCs w:val="20"/>
          <w:lang w:eastAsia="ru-RU"/>
        </w:rPr>
      </w:pPr>
    </w:p>
    <w:p w:rsidR="007624B3" w:rsidRPr="007624B3" w:rsidRDefault="007624B3" w:rsidP="007624B3">
      <w:pPr>
        <w:spacing w:after="0" w:line="240" w:lineRule="auto"/>
        <w:ind w:firstLine="709"/>
        <w:jc w:val="both"/>
        <w:rPr>
          <w:rFonts w:ascii="Times New Roman" w:eastAsia="Times New Roman" w:hAnsi="Times New Roman"/>
          <w:sz w:val="20"/>
          <w:szCs w:val="20"/>
          <w:lang w:eastAsia="ru-RU"/>
        </w:rPr>
      </w:pPr>
      <w:r w:rsidRPr="007624B3">
        <w:rPr>
          <w:rFonts w:ascii="Times New Roman" w:eastAsia="Times New Roman" w:hAnsi="Times New Roman"/>
          <w:sz w:val="20"/>
          <w:szCs w:val="20"/>
          <w:lang w:eastAsia="ru-RU"/>
        </w:rPr>
        <w:t>Текущее управление реализацией подпрограммы осуществляется исполнителем подпрограммы – отдел по делам ГО, ЧС и ПБ администрации Богучанского района, финансовое управление администрации Богучанского района.</w:t>
      </w:r>
    </w:p>
    <w:p w:rsidR="007624B3" w:rsidRPr="007624B3" w:rsidRDefault="007624B3" w:rsidP="007624B3">
      <w:pPr>
        <w:spacing w:after="0" w:line="240" w:lineRule="auto"/>
        <w:ind w:firstLine="709"/>
        <w:jc w:val="both"/>
        <w:rPr>
          <w:rFonts w:ascii="Times New Roman" w:eastAsia="Times New Roman" w:hAnsi="Times New Roman"/>
          <w:sz w:val="20"/>
          <w:szCs w:val="20"/>
          <w:lang w:eastAsia="ru-RU"/>
        </w:rPr>
      </w:pPr>
      <w:r w:rsidRPr="007624B3">
        <w:rPr>
          <w:rFonts w:ascii="Times New Roman" w:eastAsia="Times New Roman" w:hAnsi="Times New Roman"/>
          <w:sz w:val="20"/>
          <w:szCs w:val="20"/>
          <w:lang w:eastAsia="ru-RU"/>
        </w:rPr>
        <w:lastRenderedPageBreak/>
        <w:t xml:space="preserve">Управление подпрограммой и контроль за ходом ее выполнения осуществляется в соответствии с </w:t>
      </w:r>
      <w:hyperlink r:id="rId16" w:history="1">
        <w:r w:rsidRPr="007624B3">
          <w:rPr>
            <w:rFonts w:ascii="Times New Roman" w:eastAsia="Times New Roman" w:hAnsi="Times New Roman"/>
            <w:sz w:val="20"/>
            <w:szCs w:val="20"/>
            <w:lang w:eastAsia="ru-RU"/>
          </w:rPr>
          <w:t>Порядком</w:t>
        </w:r>
      </w:hyperlink>
      <w:r w:rsidRPr="007624B3">
        <w:rPr>
          <w:rFonts w:ascii="Times New Roman" w:eastAsia="Times New Roman" w:hAnsi="Times New Roman"/>
          <w:sz w:val="20"/>
          <w:szCs w:val="20"/>
          <w:lang w:eastAsia="ru-RU"/>
        </w:rPr>
        <w:t xml:space="preserve"> принятия решений о разработке муниципальных программ Богучанского района, их формировании и реализации, утвержденного постановлением администрации Богучанского района от 17.07.2013 № 849-п. </w:t>
      </w:r>
    </w:p>
    <w:p w:rsidR="007624B3" w:rsidRPr="007624B3" w:rsidRDefault="007624B3" w:rsidP="007624B3">
      <w:pPr>
        <w:spacing w:after="0" w:line="240" w:lineRule="auto"/>
        <w:ind w:firstLine="709"/>
        <w:jc w:val="both"/>
        <w:rPr>
          <w:rFonts w:ascii="Times New Roman" w:eastAsia="Times New Roman" w:hAnsi="Times New Roman"/>
          <w:sz w:val="20"/>
          <w:szCs w:val="20"/>
          <w:lang w:eastAsia="ru-RU"/>
        </w:rPr>
      </w:pPr>
      <w:r w:rsidRPr="007624B3">
        <w:rPr>
          <w:rFonts w:ascii="Times New Roman" w:eastAsia="Times New Roman" w:hAnsi="Times New Roman"/>
          <w:sz w:val="20"/>
          <w:szCs w:val="20"/>
          <w:lang w:eastAsia="ru-RU"/>
        </w:rPr>
        <w:t>Контроль за целевым и эффективным использованием средств, предусмотренных на реализацию мероприятий подпрограммы, осуществляет</w:t>
      </w:r>
      <w:r w:rsidRPr="007624B3">
        <w:rPr>
          <w:rFonts w:ascii="Times New Roman" w:hAnsi="Times New Roman"/>
          <w:sz w:val="20"/>
          <w:szCs w:val="20"/>
        </w:rPr>
        <w:t xml:space="preserve"> администрация Богучанского района</w:t>
      </w:r>
      <w:r w:rsidRPr="007624B3">
        <w:rPr>
          <w:rFonts w:ascii="Times New Roman" w:eastAsia="Times New Roman" w:hAnsi="Times New Roman"/>
          <w:sz w:val="20"/>
          <w:szCs w:val="20"/>
          <w:lang w:eastAsia="ru-RU"/>
        </w:rPr>
        <w:t xml:space="preserve"> (отдел по делам ГО, ЧС и ПБ), финансовое управление администрации Богучанского района.</w:t>
      </w:r>
    </w:p>
    <w:p w:rsidR="007624B3" w:rsidRPr="007624B3" w:rsidRDefault="007624B3" w:rsidP="007624B3">
      <w:pPr>
        <w:spacing w:after="0" w:line="240" w:lineRule="auto"/>
        <w:ind w:firstLine="709"/>
        <w:jc w:val="both"/>
        <w:rPr>
          <w:rFonts w:ascii="Times New Roman" w:hAnsi="Times New Roman"/>
          <w:sz w:val="20"/>
          <w:szCs w:val="20"/>
        </w:rPr>
      </w:pPr>
      <w:r w:rsidRPr="007624B3">
        <w:rPr>
          <w:rFonts w:ascii="Times New Roman" w:eastAsia="Times New Roman" w:hAnsi="Times New Roman"/>
          <w:sz w:val="20"/>
          <w:szCs w:val="20"/>
          <w:lang w:eastAsia="ru-RU"/>
        </w:rPr>
        <w:t>Ответственным за подготовку и представление отчетных данных является отдел по делам ГО, ЧС и ПБ администрации Богучанского район</w:t>
      </w:r>
      <w:r w:rsidRPr="007624B3">
        <w:rPr>
          <w:rFonts w:ascii="Times New Roman" w:hAnsi="Times New Roman"/>
          <w:sz w:val="20"/>
          <w:szCs w:val="20"/>
        </w:rPr>
        <w:t>а</w:t>
      </w:r>
    </w:p>
    <w:p w:rsidR="007624B3" w:rsidRPr="007624B3" w:rsidRDefault="007624B3" w:rsidP="007624B3">
      <w:pPr>
        <w:spacing w:after="0" w:line="240" w:lineRule="auto"/>
        <w:ind w:firstLine="709"/>
        <w:jc w:val="both"/>
        <w:rPr>
          <w:rFonts w:ascii="Times New Roman" w:eastAsia="Times New Roman" w:hAnsi="Times New Roman"/>
          <w:sz w:val="20"/>
          <w:szCs w:val="20"/>
          <w:lang w:eastAsia="ru-RU"/>
        </w:rPr>
      </w:pPr>
    </w:p>
    <w:p w:rsidR="007624B3" w:rsidRPr="007624B3" w:rsidRDefault="007624B3" w:rsidP="007624B3">
      <w:pPr>
        <w:spacing w:after="0" w:line="240" w:lineRule="auto"/>
        <w:ind w:firstLine="709"/>
        <w:jc w:val="center"/>
        <w:rPr>
          <w:rFonts w:ascii="Times New Roman" w:hAnsi="Times New Roman"/>
          <w:sz w:val="20"/>
          <w:szCs w:val="20"/>
        </w:rPr>
      </w:pPr>
      <w:r w:rsidRPr="007624B3">
        <w:rPr>
          <w:rFonts w:ascii="Times New Roman" w:eastAsia="Times New Roman" w:hAnsi="Times New Roman"/>
          <w:sz w:val="20"/>
          <w:szCs w:val="20"/>
          <w:lang w:eastAsia="ru-RU"/>
        </w:rPr>
        <w:t>2.5. Оценка социально-экономической эффективности от реализации подпрограммы</w:t>
      </w:r>
    </w:p>
    <w:p w:rsidR="007624B3" w:rsidRPr="007624B3" w:rsidRDefault="007624B3" w:rsidP="007624B3">
      <w:pPr>
        <w:spacing w:after="0" w:line="240" w:lineRule="auto"/>
        <w:ind w:firstLine="709"/>
        <w:jc w:val="both"/>
        <w:rPr>
          <w:rFonts w:ascii="Times New Roman" w:eastAsia="Times New Roman" w:hAnsi="Times New Roman"/>
          <w:sz w:val="20"/>
          <w:szCs w:val="20"/>
          <w:lang w:eastAsia="ru-RU"/>
        </w:rPr>
      </w:pPr>
    </w:p>
    <w:p w:rsidR="007624B3" w:rsidRPr="007624B3" w:rsidRDefault="007624B3" w:rsidP="007624B3">
      <w:pPr>
        <w:spacing w:after="0" w:line="240" w:lineRule="auto"/>
        <w:ind w:firstLine="709"/>
        <w:jc w:val="both"/>
        <w:rPr>
          <w:rFonts w:ascii="Times New Roman" w:eastAsia="Times New Roman" w:hAnsi="Times New Roman"/>
          <w:sz w:val="20"/>
          <w:szCs w:val="20"/>
          <w:lang w:eastAsia="ru-RU"/>
        </w:rPr>
      </w:pPr>
      <w:r w:rsidRPr="007624B3">
        <w:rPr>
          <w:rFonts w:ascii="Times New Roman" w:eastAsia="Times New Roman" w:hAnsi="Times New Roman"/>
          <w:sz w:val="20"/>
          <w:szCs w:val="20"/>
          <w:lang w:eastAsia="ru-RU"/>
        </w:rPr>
        <w:t>Оценка социально-экономической эффективности проводится отделом по делам ГО, ЧС и ПБ администрации Богучанского район.</w:t>
      </w:r>
    </w:p>
    <w:p w:rsidR="007624B3" w:rsidRPr="007624B3" w:rsidRDefault="007624B3" w:rsidP="007624B3">
      <w:pPr>
        <w:spacing w:after="0" w:line="240" w:lineRule="auto"/>
        <w:ind w:firstLine="709"/>
        <w:jc w:val="both"/>
        <w:rPr>
          <w:rFonts w:ascii="Times New Roman" w:hAnsi="Times New Roman"/>
          <w:sz w:val="20"/>
          <w:szCs w:val="20"/>
        </w:rPr>
      </w:pPr>
      <w:r w:rsidRPr="007624B3">
        <w:rPr>
          <w:rFonts w:ascii="Times New Roman" w:eastAsia="Times New Roman" w:hAnsi="Times New Roman"/>
          <w:sz w:val="20"/>
          <w:szCs w:val="20"/>
          <w:lang w:eastAsia="ru-RU"/>
        </w:rPr>
        <w:t xml:space="preserve">Обязательным условием эффективности программы является успешное выполнение </w:t>
      </w:r>
      <w:r w:rsidRPr="007624B3">
        <w:rPr>
          <w:rFonts w:ascii="Times New Roman" w:hAnsi="Times New Roman"/>
          <w:sz w:val="20"/>
          <w:szCs w:val="20"/>
        </w:rPr>
        <w:t>целевых индикаторов и показателей подпрограммы, а также мероприятий в установленные сроки.</w:t>
      </w:r>
    </w:p>
    <w:p w:rsidR="007624B3" w:rsidRPr="007624B3" w:rsidRDefault="007624B3" w:rsidP="007624B3">
      <w:pPr>
        <w:spacing w:after="0" w:line="240" w:lineRule="auto"/>
        <w:ind w:firstLine="709"/>
        <w:jc w:val="both"/>
        <w:rPr>
          <w:rFonts w:ascii="Times New Roman" w:eastAsia="Times New Roman" w:hAnsi="Times New Roman"/>
          <w:sz w:val="20"/>
          <w:szCs w:val="20"/>
          <w:lang w:eastAsia="ru-RU"/>
        </w:rPr>
      </w:pPr>
      <w:r w:rsidRPr="007624B3">
        <w:rPr>
          <w:rFonts w:ascii="Times New Roman" w:eastAsia="Times New Roman" w:hAnsi="Times New Roman"/>
          <w:sz w:val="20"/>
          <w:szCs w:val="20"/>
          <w:lang w:eastAsia="ru-RU"/>
        </w:rPr>
        <w:t>В ходе реализации подпрограммы будут выполнены следующие показатели, в том числе:</w:t>
      </w:r>
    </w:p>
    <w:p w:rsidR="007624B3" w:rsidRPr="007624B3" w:rsidRDefault="007624B3" w:rsidP="007624B3">
      <w:pPr>
        <w:autoSpaceDE w:val="0"/>
        <w:autoSpaceDN w:val="0"/>
        <w:adjustRightInd w:val="0"/>
        <w:spacing w:after="0" w:line="240" w:lineRule="auto"/>
        <w:jc w:val="both"/>
        <w:rPr>
          <w:rFonts w:ascii="Times New Roman" w:eastAsia="Times New Roman" w:hAnsi="Times New Roman"/>
          <w:sz w:val="20"/>
          <w:szCs w:val="20"/>
          <w:lang w:eastAsia="ru-RU"/>
        </w:rPr>
      </w:pPr>
      <w:r w:rsidRPr="007624B3">
        <w:rPr>
          <w:rFonts w:ascii="Times New Roman" w:eastAsia="Times New Roman" w:hAnsi="Times New Roman"/>
          <w:sz w:val="20"/>
          <w:szCs w:val="20"/>
          <w:lang w:eastAsia="ru-RU"/>
        </w:rPr>
        <w:t xml:space="preserve">          - увеличение количества информационно - пропагандистских материалов по профилактике терроризма и экстремизма к 2027 году 75% от среднего показателя 2016 года;</w:t>
      </w:r>
    </w:p>
    <w:p w:rsidR="007624B3" w:rsidRPr="007624B3" w:rsidRDefault="007624B3" w:rsidP="007624B3">
      <w:pPr>
        <w:autoSpaceDE w:val="0"/>
        <w:autoSpaceDN w:val="0"/>
        <w:adjustRightInd w:val="0"/>
        <w:spacing w:after="0" w:line="240" w:lineRule="auto"/>
        <w:jc w:val="both"/>
        <w:rPr>
          <w:rFonts w:ascii="Times New Roman" w:eastAsia="Times New Roman" w:hAnsi="Times New Roman"/>
          <w:sz w:val="20"/>
          <w:szCs w:val="20"/>
          <w:lang w:eastAsia="ru-RU"/>
        </w:rPr>
      </w:pPr>
      <w:r w:rsidRPr="007624B3">
        <w:rPr>
          <w:rFonts w:ascii="Times New Roman" w:eastAsia="Times New Roman" w:hAnsi="Times New Roman"/>
          <w:sz w:val="20"/>
          <w:szCs w:val="20"/>
          <w:lang w:eastAsia="ru-RU"/>
        </w:rPr>
        <w:t xml:space="preserve">          - повышение качества подготовки различных категорий граждан и специалистов к действиям в условиях угрозы совершения или совершенного террористического акта к 2027 году 73,4% от среднего показателя 2016 года;</w:t>
      </w:r>
    </w:p>
    <w:p w:rsidR="007624B3" w:rsidRPr="007624B3" w:rsidRDefault="007624B3" w:rsidP="007624B3">
      <w:pPr>
        <w:spacing w:after="0" w:line="240" w:lineRule="auto"/>
        <w:ind w:firstLine="709"/>
        <w:jc w:val="both"/>
        <w:rPr>
          <w:rFonts w:ascii="Times New Roman" w:eastAsia="Times New Roman" w:hAnsi="Times New Roman"/>
          <w:sz w:val="20"/>
          <w:szCs w:val="20"/>
          <w:lang w:eastAsia="ru-RU"/>
        </w:rPr>
      </w:pPr>
      <w:r w:rsidRPr="007624B3">
        <w:rPr>
          <w:rFonts w:ascii="Times New Roman" w:eastAsia="Times New Roman" w:hAnsi="Times New Roman"/>
          <w:sz w:val="20"/>
          <w:szCs w:val="20"/>
          <w:lang w:eastAsia="ru-RU"/>
        </w:rPr>
        <w:t>- увеличение количества объектов социальной сферы (учреждений образования, культуры, социальной защиты населения) и объектов с массовым пребыванием людей, защищенных в соответствии с установленными требованиями к 2027 году 50,3% от среднего показателя 2016 года;</w:t>
      </w:r>
    </w:p>
    <w:p w:rsidR="007624B3" w:rsidRPr="007624B3" w:rsidRDefault="007624B3" w:rsidP="007624B3">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7624B3">
        <w:rPr>
          <w:rFonts w:ascii="Times New Roman" w:eastAsia="Times New Roman" w:hAnsi="Times New Roman"/>
          <w:sz w:val="20"/>
          <w:szCs w:val="20"/>
          <w:lang w:eastAsia="ru-RU"/>
        </w:rPr>
        <w:t>- увеличение доли обучающихся (молодежи), вовлеченных в мероприятия, направленные на профилактику терроризма и экстремизма к 2027 года 73,2%.</w:t>
      </w:r>
    </w:p>
    <w:p w:rsidR="007624B3" w:rsidRPr="007624B3" w:rsidRDefault="007624B3" w:rsidP="007624B3">
      <w:pPr>
        <w:spacing w:after="0" w:line="240" w:lineRule="auto"/>
        <w:ind w:firstLine="709"/>
        <w:jc w:val="both"/>
        <w:rPr>
          <w:rFonts w:ascii="Times New Roman" w:eastAsia="Times New Roman" w:hAnsi="Times New Roman"/>
          <w:sz w:val="20"/>
          <w:szCs w:val="20"/>
          <w:lang w:eastAsia="ru-RU"/>
        </w:rPr>
      </w:pPr>
    </w:p>
    <w:p w:rsidR="007624B3" w:rsidRPr="007624B3" w:rsidRDefault="007624B3" w:rsidP="007624B3">
      <w:pPr>
        <w:spacing w:after="0" w:line="240" w:lineRule="auto"/>
        <w:ind w:firstLine="709"/>
        <w:jc w:val="both"/>
        <w:rPr>
          <w:rFonts w:ascii="Times New Roman" w:eastAsia="Times New Roman" w:hAnsi="Times New Roman"/>
          <w:sz w:val="20"/>
          <w:szCs w:val="20"/>
          <w:lang w:eastAsia="ru-RU"/>
        </w:rPr>
      </w:pPr>
      <w:r w:rsidRPr="007624B3">
        <w:rPr>
          <w:rFonts w:ascii="Times New Roman" w:hAnsi="Times New Roman"/>
          <w:sz w:val="20"/>
          <w:szCs w:val="20"/>
        </w:rPr>
        <w:t>Подпрограмма не содержит мероприятий, направленных на изменение состояния окружающей среды.</w:t>
      </w:r>
    </w:p>
    <w:p w:rsidR="007624B3" w:rsidRPr="007624B3" w:rsidRDefault="007624B3" w:rsidP="007624B3">
      <w:pPr>
        <w:autoSpaceDE w:val="0"/>
        <w:autoSpaceDN w:val="0"/>
        <w:adjustRightInd w:val="0"/>
        <w:spacing w:after="0" w:line="240" w:lineRule="auto"/>
        <w:rPr>
          <w:rFonts w:ascii="Times New Roman" w:eastAsia="Times New Roman" w:hAnsi="Times New Roman"/>
          <w:sz w:val="20"/>
          <w:szCs w:val="20"/>
          <w:lang w:eastAsia="ru-RU"/>
        </w:rPr>
      </w:pPr>
    </w:p>
    <w:p w:rsidR="007624B3" w:rsidRPr="007624B3" w:rsidRDefault="007624B3" w:rsidP="007624B3">
      <w:pPr>
        <w:autoSpaceDE w:val="0"/>
        <w:autoSpaceDN w:val="0"/>
        <w:adjustRightInd w:val="0"/>
        <w:spacing w:after="0" w:line="240" w:lineRule="auto"/>
        <w:ind w:firstLine="708"/>
        <w:jc w:val="center"/>
        <w:rPr>
          <w:rFonts w:ascii="Times New Roman" w:eastAsia="Times New Roman" w:hAnsi="Times New Roman"/>
          <w:sz w:val="20"/>
          <w:szCs w:val="20"/>
          <w:lang w:eastAsia="ru-RU"/>
        </w:rPr>
      </w:pPr>
      <w:r w:rsidRPr="007624B3">
        <w:rPr>
          <w:rFonts w:ascii="Times New Roman" w:eastAsia="Times New Roman" w:hAnsi="Times New Roman"/>
          <w:sz w:val="20"/>
          <w:szCs w:val="20"/>
          <w:lang w:eastAsia="ru-RU"/>
        </w:rPr>
        <w:t>2.6. Мероприятия подпрограммы</w:t>
      </w:r>
    </w:p>
    <w:p w:rsidR="007624B3" w:rsidRPr="007624B3" w:rsidRDefault="007624B3" w:rsidP="007624B3">
      <w:pPr>
        <w:autoSpaceDE w:val="0"/>
        <w:autoSpaceDN w:val="0"/>
        <w:adjustRightInd w:val="0"/>
        <w:spacing w:after="0" w:line="240" w:lineRule="auto"/>
        <w:ind w:firstLine="708"/>
        <w:jc w:val="center"/>
        <w:rPr>
          <w:rFonts w:ascii="Times New Roman" w:eastAsia="Times New Roman" w:hAnsi="Times New Roman"/>
          <w:sz w:val="20"/>
          <w:szCs w:val="20"/>
          <w:lang w:eastAsia="ru-RU"/>
        </w:rPr>
      </w:pPr>
    </w:p>
    <w:p w:rsidR="007624B3" w:rsidRPr="007624B3" w:rsidRDefault="007624B3" w:rsidP="007624B3">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7624B3">
        <w:rPr>
          <w:rFonts w:ascii="Times New Roman" w:eastAsia="Times New Roman" w:hAnsi="Times New Roman"/>
          <w:sz w:val="20"/>
          <w:szCs w:val="20"/>
          <w:lang w:eastAsia="ru-RU"/>
        </w:rPr>
        <w:t xml:space="preserve">Перечень подпрограммных мероприятий с указанием главных распорядителей, распорядителей бюджетных средств, форм расходования бюджетных средств, исполнителей подпрограммных мероприятий, сроков исполнения, объемов и источников финансирования всего и с разбивкой по годам приведен в приложении № 2 к подпрограмме. </w:t>
      </w:r>
    </w:p>
    <w:p w:rsidR="007624B3" w:rsidRPr="007624B3" w:rsidRDefault="007624B3" w:rsidP="007624B3">
      <w:pPr>
        <w:autoSpaceDE w:val="0"/>
        <w:autoSpaceDN w:val="0"/>
        <w:adjustRightInd w:val="0"/>
        <w:spacing w:after="0" w:line="240" w:lineRule="auto"/>
        <w:ind w:firstLine="708"/>
        <w:jc w:val="both"/>
        <w:rPr>
          <w:rFonts w:ascii="Times New Roman" w:eastAsia="Times New Roman" w:hAnsi="Times New Roman"/>
          <w:sz w:val="20"/>
          <w:szCs w:val="20"/>
          <w:lang w:eastAsia="ru-RU"/>
        </w:rPr>
      </w:pPr>
    </w:p>
    <w:p w:rsidR="007624B3" w:rsidRPr="007624B3" w:rsidRDefault="007624B3" w:rsidP="007624B3">
      <w:pPr>
        <w:autoSpaceDE w:val="0"/>
        <w:autoSpaceDN w:val="0"/>
        <w:adjustRightInd w:val="0"/>
        <w:spacing w:after="0" w:line="240" w:lineRule="auto"/>
        <w:ind w:firstLine="708"/>
        <w:jc w:val="center"/>
        <w:rPr>
          <w:rFonts w:ascii="Times New Roman" w:eastAsia="Times New Roman" w:hAnsi="Times New Roman"/>
          <w:sz w:val="20"/>
          <w:szCs w:val="20"/>
          <w:lang w:eastAsia="ru-RU"/>
        </w:rPr>
      </w:pPr>
      <w:r w:rsidRPr="007624B3">
        <w:rPr>
          <w:rFonts w:ascii="Times New Roman" w:eastAsia="Times New Roman" w:hAnsi="Times New Roman"/>
          <w:sz w:val="20"/>
          <w:szCs w:val="20"/>
          <w:lang w:eastAsia="ru-RU"/>
        </w:rPr>
        <w:t>2.7. Обоснование финансовых, материальных и трудовых затрат (ресурсное обеспечение подпрограммы) с указанием источников финансирования</w:t>
      </w:r>
    </w:p>
    <w:p w:rsidR="007624B3" w:rsidRPr="007624B3" w:rsidRDefault="007624B3" w:rsidP="007624B3">
      <w:pPr>
        <w:spacing w:after="0" w:line="240" w:lineRule="auto"/>
        <w:jc w:val="both"/>
        <w:rPr>
          <w:rFonts w:ascii="Times New Roman" w:eastAsia="Times New Roman" w:hAnsi="Times New Roman"/>
          <w:color w:val="000000"/>
          <w:sz w:val="20"/>
          <w:szCs w:val="20"/>
          <w:lang w:eastAsia="ru-RU"/>
        </w:rPr>
      </w:pPr>
    </w:p>
    <w:p w:rsidR="007624B3" w:rsidRPr="007624B3" w:rsidRDefault="007624B3" w:rsidP="007624B3">
      <w:pPr>
        <w:spacing w:after="0" w:line="240" w:lineRule="auto"/>
        <w:ind w:firstLine="709"/>
        <w:jc w:val="both"/>
        <w:rPr>
          <w:rFonts w:ascii="Times New Roman" w:eastAsia="Times New Roman" w:hAnsi="Times New Roman"/>
          <w:color w:val="000000"/>
          <w:sz w:val="20"/>
          <w:szCs w:val="20"/>
          <w:lang w:eastAsia="ru-RU"/>
        </w:rPr>
      </w:pPr>
      <w:r w:rsidRPr="007624B3">
        <w:rPr>
          <w:rFonts w:ascii="Times New Roman" w:eastAsia="Times New Roman" w:hAnsi="Times New Roman"/>
          <w:color w:val="000000"/>
          <w:sz w:val="20"/>
          <w:szCs w:val="20"/>
          <w:lang w:eastAsia="ru-RU"/>
        </w:rPr>
        <w:t>Мероприятия подпрограммы предусматривают их реализацию за счет средств районного, краевого, федерального бюджетов.</w:t>
      </w:r>
    </w:p>
    <w:p w:rsidR="007624B3" w:rsidRPr="007624B3" w:rsidRDefault="007624B3" w:rsidP="007624B3">
      <w:pPr>
        <w:spacing w:after="0" w:line="240" w:lineRule="auto"/>
        <w:ind w:firstLine="709"/>
        <w:jc w:val="both"/>
        <w:rPr>
          <w:rFonts w:ascii="Times New Roman" w:eastAsia="Times New Roman" w:hAnsi="Times New Roman"/>
          <w:color w:val="000000"/>
          <w:sz w:val="20"/>
          <w:szCs w:val="20"/>
          <w:lang w:eastAsia="ru-RU"/>
        </w:rPr>
      </w:pPr>
      <w:r w:rsidRPr="007624B3">
        <w:rPr>
          <w:rFonts w:ascii="Times New Roman" w:eastAsia="Times New Roman" w:hAnsi="Times New Roman"/>
          <w:color w:val="000000"/>
          <w:sz w:val="20"/>
          <w:szCs w:val="20"/>
          <w:lang w:eastAsia="ru-RU"/>
        </w:rPr>
        <w:t xml:space="preserve">Объем расходов на реализацию мероприятий подпрограммы на 2024 - 2027 год указан в приложении № 10 к подпрограмме.  </w:t>
      </w:r>
    </w:p>
    <w:p w:rsidR="007624B3" w:rsidRPr="007624B3" w:rsidRDefault="007624B3" w:rsidP="007624B3">
      <w:pPr>
        <w:autoSpaceDE w:val="0"/>
        <w:autoSpaceDN w:val="0"/>
        <w:spacing w:after="0" w:line="240" w:lineRule="auto"/>
        <w:ind w:firstLine="708"/>
        <w:jc w:val="both"/>
        <w:rPr>
          <w:rFonts w:ascii="Times New Roman" w:eastAsia="Times New Roman" w:hAnsi="Times New Roman"/>
          <w:sz w:val="20"/>
          <w:szCs w:val="20"/>
          <w:lang w:eastAsia="ru-RU"/>
        </w:rPr>
      </w:pPr>
      <w:r w:rsidRPr="007624B3">
        <w:rPr>
          <w:rFonts w:ascii="Times New Roman" w:eastAsia="Times New Roman" w:hAnsi="Times New Roman"/>
          <w:sz w:val="20"/>
          <w:szCs w:val="20"/>
          <w:lang w:eastAsia="ru-RU"/>
        </w:rPr>
        <w:t>В приложении № 10 приведены сведения о планируемых расходах по задачам и мероприятиям подпрограммы, с указанием источников финансирования.</w:t>
      </w:r>
    </w:p>
    <w:p w:rsidR="007624B3" w:rsidRPr="007624B3" w:rsidRDefault="007624B3" w:rsidP="007624B3">
      <w:pPr>
        <w:spacing w:after="0" w:line="240" w:lineRule="auto"/>
        <w:jc w:val="both"/>
        <w:rPr>
          <w:rFonts w:ascii="Times New Roman" w:eastAsia="Times New Roman" w:hAnsi="Times New Roman"/>
          <w:color w:val="000000"/>
          <w:sz w:val="20"/>
          <w:szCs w:val="20"/>
          <w:lang w:eastAsia="ru-RU"/>
        </w:rPr>
      </w:pPr>
    </w:p>
    <w:p w:rsidR="00824228" w:rsidRPr="00824228" w:rsidRDefault="00824228" w:rsidP="00824228">
      <w:pPr>
        <w:spacing w:after="0" w:line="240" w:lineRule="auto"/>
        <w:jc w:val="right"/>
        <w:rPr>
          <w:rFonts w:ascii="Times New Roman" w:eastAsia="Times New Roman" w:hAnsi="Times New Roman"/>
          <w:sz w:val="18"/>
          <w:szCs w:val="20"/>
          <w:lang w:eastAsia="ru-RU"/>
        </w:rPr>
      </w:pPr>
      <w:r w:rsidRPr="00824228">
        <w:rPr>
          <w:rFonts w:ascii="Times New Roman" w:eastAsia="Times New Roman" w:hAnsi="Times New Roman"/>
          <w:sz w:val="18"/>
          <w:szCs w:val="20"/>
          <w:lang w:eastAsia="ru-RU"/>
        </w:rPr>
        <w:t xml:space="preserve">Приложение № 1 </w:t>
      </w:r>
    </w:p>
    <w:p w:rsidR="00824228" w:rsidRPr="00A07F65" w:rsidRDefault="00824228" w:rsidP="00824228">
      <w:pPr>
        <w:spacing w:after="0" w:line="240" w:lineRule="auto"/>
        <w:jc w:val="right"/>
        <w:rPr>
          <w:rFonts w:ascii="Times New Roman" w:eastAsia="Times New Roman" w:hAnsi="Times New Roman"/>
          <w:sz w:val="18"/>
          <w:szCs w:val="20"/>
          <w:lang w:eastAsia="ru-RU"/>
        </w:rPr>
      </w:pPr>
      <w:r w:rsidRPr="00824228">
        <w:rPr>
          <w:rFonts w:ascii="Times New Roman" w:eastAsia="Times New Roman" w:hAnsi="Times New Roman"/>
          <w:sz w:val="18"/>
          <w:szCs w:val="20"/>
          <w:lang w:eastAsia="ru-RU"/>
        </w:rPr>
        <w:t xml:space="preserve">к подпрограмме «Профилактика терроризма, </w:t>
      </w:r>
    </w:p>
    <w:p w:rsidR="00824228" w:rsidRPr="00824228" w:rsidRDefault="00824228" w:rsidP="00824228">
      <w:pPr>
        <w:spacing w:after="0" w:line="240" w:lineRule="auto"/>
        <w:jc w:val="right"/>
        <w:rPr>
          <w:rFonts w:ascii="Times New Roman" w:eastAsia="Times New Roman" w:hAnsi="Times New Roman"/>
          <w:sz w:val="18"/>
          <w:szCs w:val="20"/>
          <w:lang w:eastAsia="ru-RU"/>
        </w:rPr>
      </w:pPr>
      <w:r w:rsidRPr="00824228">
        <w:rPr>
          <w:rFonts w:ascii="Times New Roman" w:eastAsia="Times New Roman" w:hAnsi="Times New Roman"/>
          <w:sz w:val="18"/>
          <w:szCs w:val="20"/>
          <w:lang w:eastAsia="ru-RU"/>
        </w:rPr>
        <w:t>а так же минимизации и ликвидации</w:t>
      </w:r>
    </w:p>
    <w:p w:rsidR="00824228" w:rsidRPr="00824228" w:rsidRDefault="00824228" w:rsidP="00824228">
      <w:pPr>
        <w:spacing w:after="0" w:line="240" w:lineRule="auto"/>
        <w:jc w:val="right"/>
        <w:rPr>
          <w:rFonts w:ascii="Times New Roman" w:eastAsia="Times New Roman" w:hAnsi="Times New Roman"/>
          <w:sz w:val="18"/>
          <w:szCs w:val="20"/>
          <w:lang w:eastAsia="ru-RU"/>
        </w:rPr>
      </w:pPr>
      <w:r w:rsidRPr="00824228">
        <w:rPr>
          <w:rFonts w:ascii="Times New Roman" w:eastAsia="Times New Roman" w:hAnsi="Times New Roman"/>
          <w:sz w:val="18"/>
          <w:szCs w:val="20"/>
          <w:lang w:eastAsia="ru-RU"/>
        </w:rPr>
        <w:t xml:space="preserve"> последствий его проявлений» </w:t>
      </w:r>
    </w:p>
    <w:p w:rsidR="00824228" w:rsidRPr="00824228" w:rsidRDefault="00824228" w:rsidP="00824228">
      <w:pPr>
        <w:spacing w:after="0" w:line="240" w:lineRule="auto"/>
        <w:jc w:val="center"/>
        <w:rPr>
          <w:rFonts w:ascii="Times New Roman" w:eastAsia="Times New Roman" w:hAnsi="Times New Roman"/>
          <w:sz w:val="20"/>
          <w:szCs w:val="20"/>
          <w:lang w:eastAsia="ru-RU"/>
        </w:rPr>
      </w:pPr>
    </w:p>
    <w:p w:rsidR="00824228" w:rsidRPr="00824228" w:rsidRDefault="00824228" w:rsidP="00824228">
      <w:pPr>
        <w:spacing w:after="0" w:line="240" w:lineRule="auto"/>
        <w:jc w:val="center"/>
        <w:rPr>
          <w:rFonts w:ascii="Times New Roman" w:eastAsia="Times New Roman" w:hAnsi="Times New Roman"/>
          <w:sz w:val="20"/>
          <w:szCs w:val="20"/>
          <w:lang w:eastAsia="ru-RU"/>
        </w:rPr>
      </w:pPr>
      <w:r w:rsidRPr="00824228">
        <w:rPr>
          <w:rFonts w:ascii="Times New Roman" w:eastAsia="Times New Roman" w:hAnsi="Times New Roman"/>
          <w:sz w:val="20"/>
          <w:szCs w:val="20"/>
          <w:lang w:eastAsia="ru-RU"/>
        </w:rPr>
        <w:t>Цели, целевые показатели, задачи, показатели результативности</w:t>
      </w:r>
    </w:p>
    <w:p w:rsidR="00970AC8" w:rsidRPr="007624B3" w:rsidRDefault="00824228" w:rsidP="00824228">
      <w:pPr>
        <w:spacing w:after="0" w:line="240" w:lineRule="auto"/>
        <w:jc w:val="center"/>
        <w:rPr>
          <w:rFonts w:ascii="Times New Roman" w:eastAsia="Times New Roman" w:hAnsi="Times New Roman"/>
          <w:sz w:val="20"/>
          <w:szCs w:val="20"/>
          <w:lang w:eastAsia="ru-RU"/>
        </w:rPr>
      </w:pPr>
      <w:r w:rsidRPr="00824228">
        <w:rPr>
          <w:rFonts w:ascii="Times New Roman" w:eastAsia="Times New Roman" w:hAnsi="Times New Roman"/>
          <w:sz w:val="20"/>
          <w:szCs w:val="20"/>
          <w:lang w:eastAsia="ru-RU"/>
        </w:rPr>
        <w:t>(показатели развития отрасли, вида экономической деятельности)</w:t>
      </w:r>
    </w:p>
    <w:p w:rsidR="00970AC8" w:rsidRPr="007624B3" w:rsidRDefault="00970AC8" w:rsidP="005266ED">
      <w:pPr>
        <w:spacing w:after="0" w:line="240" w:lineRule="auto"/>
        <w:jc w:val="both"/>
        <w:rPr>
          <w:rFonts w:ascii="Times New Roman" w:eastAsia="Times New Roman" w:hAnsi="Times New Roman"/>
          <w:sz w:val="20"/>
          <w:szCs w:val="20"/>
          <w:lang w:eastAsia="ru-RU"/>
        </w:rPr>
      </w:pPr>
    </w:p>
    <w:tbl>
      <w:tblPr>
        <w:tblW w:w="5000" w:type="pct"/>
        <w:tblCellMar>
          <w:left w:w="70" w:type="dxa"/>
          <w:right w:w="70" w:type="dxa"/>
        </w:tblCellMar>
        <w:tblLook w:val="0000"/>
      </w:tblPr>
      <w:tblGrid>
        <w:gridCol w:w="519"/>
        <w:gridCol w:w="2767"/>
        <w:gridCol w:w="821"/>
        <w:gridCol w:w="822"/>
        <w:gridCol w:w="1027"/>
        <w:gridCol w:w="913"/>
        <w:gridCol w:w="913"/>
        <w:gridCol w:w="822"/>
        <w:gridCol w:w="890"/>
      </w:tblGrid>
      <w:tr w:rsidR="00824228" w:rsidRPr="00824228" w:rsidTr="00824228">
        <w:trPr>
          <w:cantSplit/>
          <w:trHeight w:val="20"/>
        </w:trPr>
        <w:tc>
          <w:tcPr>
            <w:tcW w:w="275" w:type="pct"/>
            <w:tcBorders>
              <w:top w:val="single" w:sz="6" w:space="0" w:color="auto"/>
              <w:left w:val="single" w:sz="6" w:space="0" w:color="auto"/>
              <w:bottom w:val="single" w:sz="6" w:space="0" w:color="auto"/>
              <w:right w:val="single" w:sz="6" w:space="0" w:color="auto"/>
            </w:tcBorders>
            <w:vAlign w:val="center"/>
          </w:tcPr>
          <w:p w:rsidR="00824228" w:rsidRPr="00824228" w:rsidRDefault="00824228" w:rsidP="00DF1031">
            <w:pPr>
              <w:pStyle w:val="ConsPlusNormal"/>
              <w:widowControl/>
              <w:ind w:firstLine="0"/>
              <w:jc w:val="center"/>
              <w:rPr>
                <w:rFonts w:ascii="Times New Roman" w:hAnsi="Times New Roman" w:cs="Times New Roman"/>
                <w:sz w:val="14"/>
                <w:szCs w:val="14"/>
              </w:rPr>
            </w:pPr>
            <w:r w:rsidRPr="00824228">
              <w:rPr>
                <w:rFonts w:ascii="Times New Roman" w:hAnsi="Times New Roman" w:cs="Times New Roman"/>
                <w:sz w:val="14"/>
                <w:szCs w:val="14"/>
              </w:rPr>
              <w:t xml:space="preserve">№  </w:t>
            </w:r>
            <w:r w:rsidRPr="00824228">
              <w:rPr>
                <w:rFonts w:ascii="Times New Roman" w:hAnsi="Times New Roman" w:cs="Times New Roman"/>
                <w:sz w:val="14"/>
                <w:szCs w:val="14"/>
              </w:rPr>
              <w:br/>
              <w:t>п/п</w:t>
            </w:r>
          </w:p>
        </w:tc>
        <w:tc>
          <w:tcPr>
            <w:tcW w:w="1459" w:type="pct"/>
            <w:tcBorders>
              <w:top w:val="single" w:sz="6" w:space="0" w:color="auto"/>
              <w:left w:val="single" w:sz="6" w:space="0" w:color="auto"/>
              <w:bottom w:val="single" w:sz="6" w:space="0" w:color="auto"/>
              <w:right w:val="single" w:sz="6" w:space="0" w:color="auto"/>
            </w:tcBorders>
            <w:vAlign w:val="center"/>
          </w:tcPr>
          <w:p w:rsidR="00824228" w:rsidRPr="00824228" w:rsidRDefault="00824228" w:rsidP="00DF1031">
            <w:pPr>
              <w:pStyle w:val="ConsPlusNormal"/>
              <w:widowControl/>
              <w:ind w:firstLine="0"/>
              <w:jc w:val="center"/>
              <w:rPr>
                <w:rFonts w:ascii="Times New Roman" w:hAnsi="Times New Roman" w:cs="Times New Roman"/>
                <w:sz w:val="14"/>
                <w:szCs w:val="14"/>
              </w:rPr>
            </w:pPr>
            <w:r w:rsidRPr="00824228">
              <w:rPr>
                <w:rFonts w:ascii="Times New Roman" w:hAnsi="Times New Roman" w:cs="Times New Roman"/>
                <w:sz w:val="14"/>
                <w:szCs w:val="14"/>
              </w:rPr>
              <w:t>Цель,    целевые показатели</w:t>
            </w:r>
            <w:r w:rsidRPr="00824228">
              <w:rPr>
                <w:rFonts w:ascii="Times New Roman" w:hAnsi="Times New Roman" w:cs="Times New Roman"/>
                <w:sz w:val="14"/>
                <w:szCs w:val="14"/>
              </w:rPr>
              <w:br/>
              <w:t xml:space="preserve">задачи,   </w:t>
            </w:r>
            <w:r w:rsidRPr="00824228">
              <w:rPr>
                <w:rFonts w:ascii="Times New Roman" w:hAnsi="Times New Roman" w:cs="Times New Roman"/>
                <w:sz w:val="14"/>
                <w:szCs w:val="14"/>
              </w:rPr>
              <w:br/>
              <w:t>показатели  результативности</w:t>
            </w:r>
            <w:r w:rsidRPr="00824228">
              <w:rPr>
                <w:rFonts w:ascii="Times New Roman" w:hAnsi="Times New Roman" w:cs="Times New Roman"/>
                <w:sz w:val="14"/>
                <w:szCs w:val="14"/>
              </w:rPr>
              <w:br/>
            </w:r>
          </w:p>
        </w:tc>
        <w:tc>
          <w:tcPr>
            <w:tcW w:w="434" w:type="pct"/>
            <w:tcBorders>
              <w:top w:val="single" w:sz="6" w:space="0" w:color="auto"/>
              <w:left w:val="single" w:sz="6" w:space="0" w:color="auto"/>
              <w:bottom w:val="single" w:sz="6" w:space="0" w:color="auto"/>
              <w:right w:val="single" w:sz="6" w:space="0" w:color="auto"/>
            </w:tcBorders>
            <w:vAlign w:val="center"/>
          </w:tcPr>
          <w:p w:rsidR="00824228" w:rsidRPr="00824228" w:rsidRDefault="00824228" w:rsidP="00DF1031">
            <w:pPr>
              <w:pStyle w:val="ConsPlusNormal"/>
              <w:widowControl/>
              <w:ind w:firstLine="0"/>
              <w:jc w:val="center"/>
              <w:rPr>
                <w:rFonts w:ascii="Times New Roman" w:hAnsi="Times New Roman" w:cs="Times New Roman"/>
                <w:sz w:val="14"/>
                <w:szCs w:val="14"/>
              </w:rPr>
            </w:pPr>
            <w:r w:rsidRPr="00824228">
              <w:rPr>
                <w:rFonts w:ascii="Times New Roman" w:hAnsi="Times New Roman" w:cs="Times New Roman"/>
                <w:sz w:val="14"/>
                <w:szCs w:val="14"/>
              </w:rPr>
              <w:t>Единица</w:t>
            </w:r>
            <w:r w:rsidRPr="00824228">
              <w:rPr>
                <w:rFonts w:ascii="Times New Roman" w:hAnsi="Times New Roman" w:cs="Times New Roman"/>
                <w:sz w:val="14"/>
                <w:szCs w:val="14"/>
              </w:rPr>
              <w:br/>
              <w:t>измерения</w:t>
            </w:r>
          </w:p>
        </w:tc>
        <w:tc>
          <w:tcPr>
            <w:tcW w:w="434" w:type="pct"/>
            <w:tcBorders>
              <w:top w:val="single" w:sz="6" w:space="0" w:color="auto"/>
              <w:left w:val="single" w:sz="6" w:space="0" w:color="auto"/>
              <w:bottom w:val="single" w:sz="6" w:space="0" w:color="auto"/>
              <w:right w:val="single" w:sz="6" w:space="0" w:color="auto"/>
            </w:tcBorders>
            <w:vAlign w:val="center"/>
          </w:tcPr>
          <w:p w:rsidR="00824228" w:rsidRPr="00824228" w:rsidRDefault="00824228" w:rsidP="00DF1031">
            <w:pPr>
              <w:pStyle w:val="ConsPlusNormal"/>
              <w:widowControl/>
              <w:ind w:firstLine="0"/>
              <w:jc w:val="center"/>
              <w:rPr>
                <w:rFonts w:ascii="Times New Roman" w:hAnsi="Times New Roman" w:cs="Times New Roman"/>
                <w:sz w:val="14"/>
                <w:szCs w:val="14"/>
              </w:rPr>
            </w:pPr>
            <w:r w:rsidRPr="00824228">
              <w:rPr>
                <w:rFonts w:ascii="Times New Roman" w:hAnsi="Times New Roman" w:cs="Times New Roman"/>
                <w:sz w:val="14"/>
                <w:szCs w:val="14"/>
              </w:rPr>
              <w:t xml:space="preserve">Вес показателя </w:t>
            </w:r>
            <w:r w:rsidRPr="00824228">
              <w:rPr>
                <w:rFonts w:ascii="Times New Roman" w:hAnsi="Times New Roman" w:cs="Times New Roman"/>
                <w:sz w:val="14"/>
                <w:szCs w:val="14"/>
              </w:rPr>
              <w:br/>
            </w:r>
          </w:p>
        </w:tc>
        <w:tc>
          <w:tcPr>
            <w:tcW w:w="530" w:type="pct"/>
            <w:tcBorders>
              <w:top w:val="single" w:sz="6" w:space="0" w:color="auto"/>
              <w:left w:val="single" w:sz="6" w:space="0" w:color="auto"/>
              <w:bottom w:val="single" w:sz="6" w:space="0" w:color="auto"/>
              <w:right w:val="single" w:sz="6" w:space="0" w:color="auto"/>
            </w:tcBorders>
            <w:vAlign w:val="center"/>
          </w:tcPr>
          <w:p w:rsidR="00824228" w:rsidRPr="00824228" w:rsidRDefault="00824228" w:rsidP="00DF1031">
            <w:pPr>
              <w:pStyle w:val="ConsPlusNormal"/>
              <w:widowControl/>
              <w:ind w:firstLine="0"/>
              <w:jc w:val="center"/>
              <w:rPr>
                <w:rFonts w:ascii="Times New Roman" w:hAnsi="Times New Roman" w:cs="Times New Roman"/>
                <w:sz w:val="14"/>
                <w:szCs w:val="14"/>
              </w:rPr>
            </w:pPr>
            <w:r w:rsidRPr="00824228">
              <w:rPr>
                <w:rFonts w:ascii="Times New Roman" w:hAnsi="Times New Roman" w:cs="Times New Roman"/>
                <w:sz w:val="14"/>
                <w:szCs w:val="14"/>
              </w:rPr>
              <w:t xml:space="preserve">Источник </w:t>
            </w:r>
            <w:r w:rsidRPr="00824228">
              <w:rPr>
                <w:rFonts w:ascii="Times New Roman" w:hAnsi="Times New Roman" w:cs="Times New Roman"/>
                <w:sz w:val="14"/>
                <w:szCs w:val="14"/>
              </w:rPr>
              <w:br/>
              <w:t>информации</w:t>
            </w:r>
          </w:p>
        </w:tc>
        <w:tc>
          <w:tcPr>
            <w:tcW w:w="482" w:type="pct"/>
            <w:tcBorders>
              <w:top w:val="single" w:sz="6" w:space="0" w:color="auto"/>
              <w:left w:val="single" w:sz="6" w:space="0" w:color="auto"/>
              <w:bottom w:val="single" w:sz="6" w:space="0" w:color="auto"/>
              <w:right w:val="single" w:sz="6" w:space="0" w:color="auto"/>
            </w:tcBorders>
            <w:vAlign w:val="center"/>
          </w:tcPr>
          <w:p w:rsidR="00824228" w:rsidRPr="00824228" w:rsidRDefault="00824228" w:rsidP="00DF1031">
            <w:pPr>
              <w:pStyle w:val="ConsPlusNormal"/>
              <w:widowControl/>
              <w:ind w:firstLine="0"/>
              <w:jc w:val="center"/>
              <w:rPr>
                <w:rFonts w:ascii="Times New Roman" w:hAnsi="Times New Roman" w:cs="Times New Roman"/>
                <w:sz w:val="14"/>
                <w:szCs w:val="14"/>
              </w:rPr>
            </w:pPr>
            <w:r w:rsidRPr="00824228">
              <w:rPr>
                <w:rFonts w:ascii="Times New Roman" w:hAnsi="Times New Roman" w:cs="Times New Roman"/>
                <w:sz w:val="14"/>
                <w:szCs w:val="14"/>
              </w:rPr>
              <w:t>Текущий финансовый год</w:t>
            </w:r>
          </w:p>
          <w:p w:rsidR="00824228" w:rsidRPr="00824228" w:rsidRDefault="00824228" w:rsidP="00DF1031">
            <w:pPr>
              <w:pStyle w:val="ConsPlusNormal"/>
              <w:widowControl/>
              <w:ind w:firstLine="0"/>
              <w:jc w:val="center"/>
              <w:rPr>
                <w:rFonts w:ascii="Times New Roman" w:hAnsi="Times New Roman" w:cs="Times New Roman"/>
                <w:sz w:val="14"/>
                <w:szCs w:val="14"/>
              </w:rPr>
            </w:pPr>
            <w:r w:rsidRPr="00824228">
              <w:rPr>
                <w:rFonts w:ascii="Times New Roman" w:hAnsi="Times New Roman" w:cs="Times New Roman"/>
                <w:sz w:val="14"/>
                <w:szCs w:val="14"/>
              </w:rPr>
              <w:t>2024</w:t>
            </w:r>
          </w:p>
        </w:tc>
        <w:tc>
          <w:tcPr>
            <w:tcW w:w="482" w:type="pct"/>
            <w:tcBorders>
              <w:top w:val="single" w:sz="6" w:space="0" w:color="auto"/>
              <w:left w:val="single" w:sz="6" w:space="0" w:color="auto"/>
              <w:bottom w:val="single" w:sz="6" w:space="0" w:color="auto"/>
              <w:right w:val="single" w:sz="6" w:space="0" w:color="auto"/>
            </w:tcBorders>
            <w:vAlign w:val="center"/>
          </w:tcPr>
          <w:p w:rsidR="00824228" w:rsidRPr="00824228" w:rsidRDefault="00824228" w:rsidP="00DF1031">
            <w:pPr>
              <w:pStyle w:val="ConsPlusNormal"/>
              <w:widowControl/>
              <w:ind w:firstLine="0"/>
              <w:jc w:val="center"/>
              <w:rPr>
                <w:rFonts w:ascii="Times New Roman" w:hAnsi="Times New Roman" w:cs="Times New Roman"/>
                <w:sz w:val="14"/>
                <w:szCs w:val="14"/>
              </w:rPr>
            </w:pPr>
            <w:r w:rsidRPr="00824228">
              <w:rPr>
                <w:rFonts w:ascii="Times New Roman" w:hAnsi="Times New Roman" w:cs="Times New Roman"/>
                <w:sz w:val="14"/>
                <w:szCs w:val="14"/>
              </w:rPr>
              <w:t>Очередной финансовый год</w:t>
            </w:r>
          </w:p>
          <w:p w:rsidR="00824228" w:rsidRPr="00824228" w:rsidRDefault="00824228" w:rsidP="00DF1031">
            <w:pPr>
              <w:pStyle w:val="ConsPlusNormal"/>
              <w:widowControl/>
              <w:ind w:firstLine="0"/>
              <w:jc w:val="center"/>
              <w:rPr>
                <w:rFonts w:ascii="Times New Roman" w:hAnsi="Times New Roman" w:cs="Times New Roman"/>
                <w:sz w:val="14"/>
                <w:szCs w:val="14"/>
              </w:rPr>
            </w:pPr>
            <w:r w:rsidRPr="00824228">
              <w:rPr>
                <w:rFonts w:ascii="Times New Roman" w:hAnsi="Times New Roman" w:cs="Times New Roman"/>
                <w:sz w:val="14"/>
                <w:szCs w:val="14"/>
              </w:rPr>
              <w:t>2025</w:t>
            </w:r>
          </w:p>
        </w:tc>
        <w:tc>
          <w:tcPr>
            <w:tcW w:w="434" w:type="pct"/>
            <w:tcBorders>
              <w:top w:val="single" w:sz="6" w:space="0" w:color="auto"/>
              <w:left w:val="single" w:sz="6" w:space="0" w:color="auto"/>
              <w:bottom w:val="single" w:sz="6" w:space="0" w:color="auto"/>
              <w:right w:val="single" w:sz="6" w:space="0" w:color="auto"/>
            </w:tcBorders>
            <w:vAlign w:val="center"/>
          </w:tcPr>
          <w:p w:rsidR="00824228" w:rsidRPr="00824228" w:rsidRDefault="00824228" w:rsidP="00DF1031">
            <w:pPr>
              <w:pStyle w:val="ConsPlusNormal"/>
              <w:widowControl/>
              <w:ind w:firstLine="0"/>
              <w:jc w:val="center"/>
              <w:rPr>
                <w:rFonts w:ascii="Times New Roman" w:hAnsi="Times New Roman" w:cs="Times New Roman"/>
                <w:sz w:val="14"/>
                <w:szCs w:val="14"/>
              </w:rPr>
            </w:pPr>
            <w:r w:rsidRPr="00824228">
              <w:rPr>
                <w:rFonts w:ascii="Times New Roman" w:hAnsi="Times New Roman" w:cs="Times New Roman"/>
                <w:sz w:val="14"/>
                <w:szCs w:val="14"/>
              </w:rPr>
              <w:t>Первый год планового периода</w:t>
            </w:r>
          </w:p>
          <w:p w:rsidR="00824228" w:rsidRPr="00824228" w:rsidRDefault="00824228" w:rsidP="00DF1031">
            <w:pPr>
              <w:pStyle w:val="ConsPlusNormal"/>
              <w:widowControl/>
              <w:ind w:firstLine="0"/>
              <w:jc w:val="center"/>
              <w:rPr>
                <w:rFonts w:ascii="Times New Roman" w:hAnsi="Times New Roman" w:cs="Times New Roman"/>
                <w:sz w:val="14"/>
                <w:szCs w:val="14"/>
              </w:rPr>
            </w:pPr>
            <w:r w:rsidRPr="00824228">
              <w:rPr>
                <w:rFonts w:ascii="Times New Roman" w:hAnsi="Times New Roman" w:cs="Times New Roman"/>
                <w:sz w:val="14"/>
                <w:szCs w:val="14"/>
              </w:rPr>
              <w:t>2026</w:t>
            </w:r>
          </w:p>
        </w:tc>
        <w:tc>
          <w:tcPr>
            <w:tcW w:w="472" w:type="pct"/>
            <w:tcBorders>
              <w:top w:val="single" w:sz="6" w:space="0" w:color="auto"/>
              <w:left w:val="single" w:sz="6" w:space="0" w:color="auto"/>
              <w:bottom w:val="single" w:sz="6" w:space="0" w:color="auto"/>
              <w:right w:val="single" w:sz="6" w:space="0" w:color="auto"/>
            </w:tcBorders>
            <w:vAlign w:val="center"/>
          </w:tcPr>
          <w:p w:rsidR="00824228" w:rsidRPr="00824228" w:rsidRDefault="00824228" w:rsidP="00DF1031">
            <w:pPr>
              <w:pStyle w:val="ConsPlusNormal"/>
              <w:widowControl/>
              <w:ind w:firstLine="0"/>
              <w:jc w:val="center"/>
              <w:rPr>
                <w:rFonts w:ascii="Times New Roman" w:hAnsi="Times New Roman" w:cs="Times New Roman"/>
                <w:sz w:val="14"/>
                <w:szCs w:val="14"/>
              </w:rPr>
            </w:pPr>
            <w:r w:rsidRPr="00824228">
              <w:rPr>
                <w:rFonts w:ascii="Times New Roman" w:hAnsi="Times New Roman" w:cs="Times New Roman"/>
                <w:sz w:val="14"/>
                <w:szCs w:val="14"/>
              </w:rPr>
              <w:t>Второй год планового периода</w:t>
            </w:r>
          </w:p>
          <w:p w:rsidR="00824228" w:rsidRPr="00824228" w:rsidRDefault="00824228" w:rsidP="00DF1031">
            <w:pPr>
              <w:pStyle w:val="ConsPlusNormal"/>
              <w:widowControl/>
              <w:ind w:firstLine="0"/>
              <w:jc w:val="center"/>
              <w:rPr>
                <w:rFonts w:ascii="Times New Roman" w:hAnsi="Times New Roman" w:cs="Times New Roman"/>
                <w:sz w:val="14"/>
                <w:szCs w:val="14"/>
              </w:rPr>
            </w:pPr>
            <w:r w:rsidRPr="00824228">
              <w:rPr>
                <w:rFonts w:ascii="Times New Roman" w:hAnsi="Times New Roman" w:cs="Times New Roman"/>
                <w:sz w:val="14"/>
                <w:szCs w:val="14"/>
              </w:rPr>
              <w:t>2027</w:t>
            </w:r>
          </w:p>
        </w:tc>
      </w:tr>
      <w:tr w:rsidR="00824228" w:rsidRPr="00824228" w:rsidTr="00824228">
        <w:trPr>
          <w:cantSplit/>
          <w:trHeight w:val="20"/>
        </w:trPr>
        <w:tc>
          <w:tcPr>
            <w:tcW w:w="275" w:type="pct"/>
            <w:tcBorders>
              <w:top w:val="single" w:sz="6" w:space="0" w:color="auto"/>
              <w:left w:val="single" w:sz="6" w:space="0" w:color="auto"/>
              <w:bottom w:val="single" w:sz="6" w:space="0" w:color="auto"/>
              <w:right w:val="single" w:sz="6" w:space="0" w:color="auto"/>
            </w:tcBorders>
          </w:tcPr>
          <w:p w:rsidR="00824228" w:rsidRPr="00824228" w:rsidRDefault="00824228" w:rsidP="00DF1031">
            <w:pPr>
              <w:pStyle w:val="ConsPlusNormal"/>
              <w:widowControl/>
              <w:ind w:firstLine="0"/>
              <w:rPr>
                <w:rFonts w:ascii="Times New Roman" w:hAnsi="Times New Roman" w:cs="Times New Roman"/>
                <w:sz w:val="14"/>
                <w:szCs w:val="14"/>
              </w:rPr>
            </w:pPr>
            <w:r w:rsidRPr="00824228">
              <w:rPr>
                <w:rFonts w:ascii="Times New Roman" w:hAnsi="Times New Roman" w:cs="Times New Roman"/>
                <w:sz w:val="14"/>
                <w:szCs w:val="14"/>
              </w:rPr>
              <w:t xml:space="preserve">1    </w:t>
            </w:r>
          </w:p>
        </w:tc>
        <w:tc>
          <w:tcPr>
            <w:tcW w:w="4725" w:type="pct"/>
            <w:gridSpan w:val="8"/>
            <w:tcBorders>
              <w:top w:val="single" w:sz="6" w:space="0" w:color="auto"/>
              <w:left w:val="single" w:sz="6" w:space="0" w:color="auto"/>
              <w:bottom w:val="single" w:sz="6" w:space="0" w:color="auto"/>
              <w:right w:val="single" w:sz="6" w:space="0" w:color="auto"/>
            </w:tcBorders>
          </w:tcPr>
          <w:p w:rsidR="00824228" w:rsidRPr="00824228" w:rsidRDefault="00824228" w:rsidP="00DF1031">
            <w:pPr>
              <w:pStyle w:val="ConsPlusNormal"/>
              <w:widowControl/>
              <w:ind w:firstLine="0"/>
              <w:rPr>
                <w:rFonts w:ascii="Times New Roman" w:hAnsi="Times New Roman" w:cs="Times New Roman"/>
                <w:sz w:val="14"/>
                <w:szCs w:val="14"/>
              </w:rPr>
            </w:pPr>
            <w:r w:rsidRPr="00824228">
              <w:rPr>
                <w:rFonts w:ascii="Times New Roman" w:hAnsi="Times New Roman" w:cs="Times New Roman"/>
                <w:sz w:val="14"/>
                <w:szCs w:val="14"/>
              </w:rPr>
              <w:t xml:space="preserve">Цель подпрограммы: Участие в профилактике терроризма и экстремизма, минимизации и ликвидации последствий проявления терроризма и экстремизма на территории МО Богучанский район. </w:t>
            </w:r>
          </w:p>
        </w:tc>
      </w:tr>
      <w:tr w:rsidR="00824228" w:rsidRPr="00824228" w:rsidTr="00824228">
        <w:trPr>
          <w:cantSplit/>
          <w:trHeight w:val="20"/>
        </w:trPr>
        <w:tc>
          <w:tcPr>
            <w:tcW w:w="275" w:type="pct"/>
            <w:tcBorders>
              <w:top w:val="single" w:sz="6" w:space="0" w:color="auto"/>
              <w:left w:val="single" w:sz="6" w:space="0" w:color="auto"/>
              <w:bottom w:val="single" w:sz="6" w:space="0" w:color="auto"/>
              <w:right w:val="single" w:sz="6" w:space="0" w:color="auto"/>
            </w:tcBorders>
          </w:tcPr>
          <w:p w:rsidR="00824228" w:rsidRPr="00824228" w:rsidRDefault="00824228" w:rsidP="00DF1031">
            <w:pPr>
              <w:pStyle w:val="ConsPlusNormal"/>
              <w:widowControl/>
              <w:ind w:firstLine="0"/>
              <w:rPr>
                <w:rFonts w:ascii="Times New Roman" w:hAnsi="Times New Roman" w:cs="Times New Roman"/>
                <w:sz w:val="14"/>
                <w:szCs w:val="14"/>
              </w:rPr>
            </w:pPr>
          </w:p>
        </w:tc>
        <w:tc>
          <w:tcPr>
            <w:tcW w:w="1459" w:type="pct"/>
            <w:tcBorders>
              <w:top w:val="single" w:sz="6" w:space="0" w:color="auto"/>
              <w:left w:val="single" w:sz="6" w:space="0" w:color="auto"/>
              <w:bottom w:val="single" w:sz="6" w:space="0" w:color="auto"/>
              <w:right w:val="single" w:sz="6" w:space="0" w:color="auto"/>
            </w:tcBorders>
          </w:tcPr>
          <w:p w:rsidR="00824228" w:rsidRPr="00824228" w:rsidRDefault="00824228" w:rsidP="00DF1031">
            <w:pPr>
              <w:pStyle w:val="ConsPlusNormal"/>
              <w:widowControl/>
              <w:ind w:firstLine="0"/>
              <w:rPr>
                <w:rFonts w:ascii="Times New Roman" w:hAnsi="Times New Roman" w:cs="Times New Roman"/>
                <w:sz w:val="14"/>
                <w:szCs w:val="14"/>
              </w:rPr>
            </w:pPr>
            <w:r w:rsidRPr="00824228">
              <w:rPr>
                <w:rFonts w:ascii="Times New Roman" w:hAnsi="Times New Roman" w:cs="Times New Roman"/>
                <w:sz w:val="14"/>
                <w:szCs w:val="14"/>
              </w:rPr>
              <w:t>Увеличение доли обучающихся (молодежи), вовлеченных в мероприятия, направленные на профилактику терроризма и экстремизма</w:t>
            </w:r>
          </w:p>
        </w:tc>
        <w:tc>
          <w:tcPr>
            <w:tcW w:w="434" w:type="pct"/>
            <w:tcBorders>
              <w:top w:val="single" w:sz="6" w:space="0" w:color="auto"/>
              <w:left w:val="single" w:sz="6" w:space="0" w:color="auto"/>
              <w:bottom w:val="single" w:sz="6" w:space="0" w:color="auto"/>
              <w:right w:val="single" w:sz="6" w:space="0" w:color="auto"/>
            </w:tcBorders>
            <w:vAlign w:val="center"/>
          </w:tcPr>
          <w:p w:rsidR="00824228" w:rsidRPr="00824228" w:rsidRDefault="00824228" w:rsidP="00DF1031">
            <w:pPr>
              <w:pStyle w:val="ConsPlusNormal"/>
              <w:widowControl/>
              <w:ind w:firstLine="0"/>
              <w:jc w:val="center"/>
              <w:rPr>
                <w:rFonts w:ascii="Times New Roman" w:hAnsi="Times New Roman" w:cs="Times New Roman"/>
                <w:sz w:val="14"/>
                <w:szCs w:val="14"/>
              </w:rPr>
            </w:pPr>
            <w:r w:rsidRPr="00824228">
              <w:rPr>
                <w:rFonts w:ascii="Times New Roman" w:hAnsi="Times New Roman" w:cs="Times New Roman"/>
                <w:sz w:val="14"/>
                <w:szCs w:val="14"/>
              </w:rPr>
              <w:t>% от среднего показателя</w:t>
            </w:r>
          </w:p>
        </w:tc>
        <w:tc>
          <w:tcPr>
            <w:tcW w:w="434" w:type="pct"/>
            <w:tcBorders>
              <w:top w:val="single" w:sz="6" w:space="0" w:color="auto"/>
              <w:left w:val="single" w:sz="6" w:space="0" w:color="auto"/>
              <w:bottom w:val="single" w:sz="6" w:space="0" w:color="auto"/>
              <w:right w:val="single" w:sz="6" w:space="0" w:color="auto"/>
            </w:tcBorders>
            <w:vAlign w:val="center"/>
          </w:tcPr>
          <w:p w:rsidR="00824228" w:rsidRPr="00824228" w:rsidRDefault="00824228" w:rsidP="00DF1031">
            <w:pPr>
              <w:pStyle w:val="ConsPlusNormal"/>
              <w:widowControl/>
              <w:ind w:firstLine="0"/>
              <w:jc w:val="center"/>
              <w:rPr>
                <w:rFonts w:ascii="Times New Roman" w:hAnsi="Times New Roman" w:cs="Times New Roman"/>
                <w:sz w:val="14"/>
                <w:szCs w:val="14"/>
              </w:rPr>
            </w:pPr>
            <w:r w:rsidRPr="00824228">
              <w:rPr>
                <w:rFonts w:ascii="Times New Roman" w:hAnsi="Times New Roman" w:cs="Times New Roman"/>
                <w:sz w:val="14"/>
                <w:szCs w:val="14"/>
              </w:rPr>
              <w:t>0,10</w:t>
            </w:r>
          </w:p>
        </w:tc>
        <w:tc>
          <w:tcPr>
            <w:tcW w:w="530" w:type="pct"/>
            <w:tcBorders>
              <w:top w:val="single" w:sz="6" w:space="0" w:color="auto"/>
              <w:left w:val="single" w:sz="6" w:space="0" w:color="auto"/>
              <w:bottom w:val="single" w:sz="6" w:space="0" w:color="auto"/>
              <w:right w:val="single" w:sz="6" w:space="0" w:color="auto"/>
            </w:tcBorders>
            <w:vAlign w:val="center"/>
          </w:tcPr>
          <w:p w:rsidR="00824228" w:rsidRPr="00824228" w:rsidRDefault="00824228" w:rsidP="00DF1031">
            <w:pPr>
              <w:pStyle w:val="ConsPlusNormal"/>
              <w:widowControl/>
              <w:ind w:firstLine="0"/>
              <w:jc w:val="center"/>
              <w:rPr>
                <w:rFonts w:ascii="Times New Roman" w:hAnsi="Times New Roman" w:cs="Times New Roman"/>
                <w:sz w:val="14"/>
                <w:szCs w:val="14"/>
              </w:rPr>
            </w:pPr>
            <w:r w:rsidRPr="00824228">
              <w:rPr>
                <w:rFonts w:ascii="Times New Roman" w:hAnsi="Times New Roman" w:cs="Times New Roman"/>
                <w:sz w:val="14"/>
                <w:szCs w:val="14"/>
              </w:rPr>
              <w:t>ведомственная статистика</w:t>
            </w:r>
          </w:p>
        </w:tc>
        <w:tc>
          <w:tcPr>
            <w:tcW w:w="482" w:type="pct"/>
            <w:tcBorders>
              <w:top w:val="single" w:sz="6" w:space="0" w:color="auto"/>
              <w:left w:val="single" w:sz="6" w:space="0" w:color="auto"/>
              <w:bottom w:val="single" w:sz="6" w:space="0" w:color="auto"/>
              <w:right w:val="single" w:sz="6" w:space="0" w:color="auto"/>
            </w:tcBorders>
            <w:vAlign w:val="center"/>
          </w:tcPr>
          <w:p w:rsidR="00824228" w:rsidRPr="00824228" w:rsidRDefault="00824228" w:rsidP="00DF1031">
            <w:pPr>
              <w:pStyle w:val="ConsPlusNormal"/>
              <w:widowControl/>
              <w:ind w:firstLine="0"/>
              <w:jc w:val="center"/>
              <w:rPr>
                <w:rFonts w:ascii="Times New Roman" w:hAnsi="Times New Roman" w:cs="Times New Roman"/>
                <w:sz w:val="14"/>
                <w:szCs w:val="14"/>
              </w:rPr>
            </w:pPr>
            <w:r w:rsidRPr="00824228">
              <w:rPr>
                <w:rFonts w:ascii="Times New Roman" w:hAnsi="Times New Roman" w:cs="Times New Roman"/>
                <w:sz w:val="14"/>
                <w:szCs w:val="14"/>
              </w:rPr>
              <w:t>73</w:t>
            </w:r>
          </w:p>
        </w:tc>
        <w:tc>
          <w:tcPr>
            <w:tcW w:w="482" w:type="pct"/>
            <w:tcBorders>
              <w:top w:val="single" w:sz="6" w:space="0" w:color="auto"/>
              <w:left w:val="single" w:sz="6" w:space="0" w:color="auto"/>
              <w:bottom w:val="single" w:sz="6" w:space="0" w:color="auto"/>
              <w:right w:val="single" w:sz="6" w:space="0" w:color="auto"/>
            </w:tcBorders>
            <w:vAlign w:val="center"/>
          </w:tcPr>
          <w:p w:rsidR="00824228" w:rsidRPr="00824228" w:rsidRDefault="00824228" w:rsidP="00DF1031">
            <w:pPr>
              <w:pStyle w:val="ConsPlusNormal"/>
              <w:widowControl/>
              <w:ind w:firstLine="0"/>
              <w:jc w:val="center"/>
              <w:rPr>
                <w:rFonts w:ascii="Times New Roman" w:hAnsi="Times New Roman" w:cs="Times New Roman"/>
                <w:sz w:val="14"/>
                <w:szCs w:val="14"/>
              </w:rPr>
            </w:pPr>
            <w:r w:rsidRPr="00824228">
              <w:rPr>
                <w:rFonts w:ascii="Times New Roman" w:hAnsi="Times New Roman" w:cs="Times New Roman"/>
                <w:sz w:val="14"/>
                <w:szCs w:val="14"/>
              </w:rPr>
              <w:t>73,2</w:t>
            </w:r>
          </w:p>
        </w:tc>
        <w:tc>
          <w:tcPr>
            <w:tcW w:w="434" w:type="pct"/>
            <w:tcBorders>
              <w:top w:val="single" w:sz="6" w:space="0" w:color="auto"/>
              <w:left w:val="single" w:sz="6" w:space="0" w:color="auto"/>
              <w:bottom w:val="single" w:sz="6" w:space="0" w:color="auto"/>
              <w:right w:val="single" w:sz="6" w:space="0" w:color="auto"/>
            </w:tcBorders>
            <w:vAlign w:val="center"/>
          </w:tcPr>
          <w:p w:rsidR="00824228" w:rsidRPr="00824228" w:rsidRDefault="00824228" w:rsidP="00DF1031">
            <w:pPr>
              <w:pStyle w:val="ConsPlusNormal"/>
              <w:widowControl/>
              <w:ind w:firstLine="0"/>
              <w:jc w:val="center"/>
              <w:rPr>
                <w:rFonts w:ascii="Times New Roman" w:hAnsi="Times New Roman" w:cs="Times New Roman"/>
                <w:sz w:val="14"/>
                <w:szCs w:val="14"/>
              </w:rPr>
            </w:pPr>
            <w:r w:rsidRPr="00824228">
              <w:rPr>
                <w:rFonts w:ascii="Times New Roman" w:hAnsi="Times New Roman" w:cs="Times New Roman"/>
                <w:sz w:val="14"/>
                <w:szCs w:val="14"/>
              </w:rPr>
              <w:t>73,2</w:t>
            </w:r>
          </w:p>
        </w:tc>
        <w:tc>
          <w:tcPr>
            <w:tcW w:w="472" w:type="pct"/>
            <w:tcBorders>
              <w:top w:val="single" w:sz="6" w:space="0" w:color="auto"/>
              <w:left w:val="single" w:sz="6" w:space="0" w:color="auto"/>
              <w:bottom w:val="single" w:sz="6" w:space="0" w:color="auto"/>
              <w:right w:val="single" w:sz="6" w:space="0" w:color="auto"/>
            </w:tcBorders>
            <w:vAlign w:val="center"/>
          </w:tcPr>
          <w:p w:rsidR="00824228" w:rsidRPr="00824228" w:rsidRDefault="00824228" w:rsidP="00DF1031">
            <w:pPr>
              <w:pStyle w:val="ConsPlusNormal"/>
              <w:widowControl/>
              <w:ind w:firstLine="0"/>
              <w:jc w:val="center"/>
              <w:rPr>
                <w:rFonts w:ascii="Times New Roman" w:hAnsi="Times New Roman" w:cs="Times New Roman"/>
                <w:sz w:val="14"/>
                <w:szCs w:val="14"/>
              </w:rPr>
            </w:pPr>
            <w:r w:rsidRPr="00824228">
              <w:rPr>
                <w:rFonts w:ascii="Times New Roman" w:hAnsi="Times New Roman" w:cs="Times New Roman"/>
                <w:sz w:val="14"/>
                <w:szCs w:val="14"/>
              </w:rPr>
              <w:t>73,2</w:t>
            </w:r>
          </w:p>
        </w:tc>
      </w:tr>
      <w:tr w:rsidR="00824228" w:rsidRPr="00824228" w:rsidTr="00824228">
        <w:trPr>
          <w:cantSplit/>
          <w:trHeight w:val="20"/>
        </w:trPr>
        <w:tc>
          <w:tcPr>
            <w:tcW w:w="275" w:type="pct"/>
            <w:tcBorders>
              <w:top w:val="single" w:sz="6" w:space="0" w:color="auto"/>
              <w:left w:val="single" w:sz="6" w:space="0" w:color="auto"/>
              <w:bottom w:val="single" w:sz="6" w:space="0" w:color="auto"/>
              <w:right w:val="single" w:sz="6" w:space="0" w:color="auto"/>
            </w:tcBorders>
          </w:tcPr>
          <w:p w:rsidR="00824228" w:rsidRPr="00824228" w:rsidRDefault="00824228" w:rsidP="00DF1031">
            <w:pPr>
              <w:pStyle w:val="ConsPlusNormal"/>
              <w:widowControl/>
              <w:ind w:firstLine="0"/>
              <w:rPr>
                <w:rFonts w:ascii="Times New Roman" w:hAnsi="Times New Roman" w:cs="Times New Roman"/>
                <w:sz w:val="14"/>
                <w:szCs w:val="14"/>
              </w:rPr>
            </w:pPr>
          </w:p>
        </w:tc>
        <w:tc>
          <w:tcPr>
            <w:tcW w:w="1459" w:type="pct"/>
            <w:tcBorders>
              <w:top w:val="single" w:sz="6" w:space="0" w:color="auto"/>
              <w:left w:val="single" w:sz="6" w:space="0" w:color="auto"/>
              <w:bottom w:val="single" w:sz="6" w:space="0" w:color="auto"/>
              <w:right w:val="single" w:sz="6" w:space="0" w:color="auto"/>
            </w:tcBorders>
          </w:tcPr>
          <w:p w:rsidR="00824228" w:rsidRPr="00824228" w:rsidRDefault="00824228" w:rsidP="00DF1031">
            <w:pPr>
              <w:pStyle w:val="ConsPlusNormal"/>
              <w:widowControl/>
              <w:ind w:firstLine="0"/>
              <w:rPr>
                <w:rFonts w:ascii="Times New Roman" w:hAnsi="Times New Roman" w:cs="Times New Roman"/>
                <w:sz w:val="14"/>
                <w:szCs w:val="14"/>
              </w:rPr>
            </w:pPr>
            <w:r w:rsidRPr="00824228">
              <w:rPr>
                <w:rFonts w:ascii="Times New Roman" w:hAnsi="Times New Roman" w:cs="Times New Roman"/>
                <w:sz w:val="14"/>
                <w:szCs w:val="14"/>
              </w:rPr>
              <w:t>Увеличение количества информационно -пропагандистских материалов по профилактике терроризма и экстремизма</w:t>
            </w:r>
          </w:p>
        </w:tc>
        <w:tc>
          <w:tcPr>
            <w:tcW w:w="434" w:type="pct"/>
            <w:tcBorders>
              <w:top w:val="single" w:sz="6" w:space="0" w:color="auto"/>
              <w:left w:val="single" w:sz="6" w:space="0" w:color="auto"/>
              <w:bottom w:val="single" w:sz="6" w:space="0" w:color="auto"/>
              <w:right w:val="single" w:sz="6" w:space="0" w:color="auto"/>
            </w:tcBorders>
            <w:vAlign w:val="center"/>
          </w:tcPr>
          <w:p w:rsidR="00824228" w:rsidRPr="00824228" w:rsidRDefault="00824228" w:rsidP="00DF1031">
            <w:pPr>
              <w:pStyle w:val="ConsPlusNormal"/>
              <w:widowControl/>
              <w:ind w:firstLine="0"/>
              <w:jc w:val="center"/>
              <w:rPr>
                <w:rFonts w:ascii="Times New Roman" w:hAnsi="Times New Roman" w:cs="Times New Roman"/>
                <w:sz w:val="14"/>
                <w:szCs w:val="14"/>
              </w:rPr>
            </w:pPr>
            <w:r w:rsidRPr="00824228">
              <w:rPr>
                <w:rFonts w:ascii="Times New Roman" w:hAnsi="Times New Roman" w:cs="Times New Roman"/>
                <w:sz w:val="14"/>
                <w:szCs w:val="14"/>
              </w:rPr>
              <w:t>% от среднего показателя</w:t>
            </w:r>
          </w:p>
        </w:tc>
        <w:tc>
          <w:tcPr>
            <w:tcW w:w="434" w:type="pct"/>
            <w:tcBorders>
              <w:top w:val="single" w:sz="6" w:space="0" w:color="auto"/>
              <w:left w:val="single" w:sz="6" w:space="0" w:color="auto"/>
              <w:bottom w:val="single" w:sz="6" w:space="0" w:color="auto"/>
              <w:right w:val="single" w:sz="6" w:space="0" w:color="auto"/>
            </w:tcBorders>
            <w:vAlign w:val="center"/>
          </w:tcPr>
          <w:p w:rsidR="00824228" w:rsidRPr="00824228" w:rsidRDefault="00824228" w:rsidP="00DF1031">
            <w:pPr>
              <w:pStyle w:val="ConsPlusNormal"/>
              <w:widowControl/>
              <w:ind w:firstLine="0"/>
              <w:jc w:val="center"/>
              <w:rPr>
                <w:rFonts w:ascii="Times New Roman" w:hAnsi="Times New Roman" w:cs="Times New Roman"/>
                <w:sz w:val="14"/>
                <w:szCs w:val="14"/>
              </w:rPr>
            </w:pPr>
            <w:r w:rsidRPr="00824228">
              <w:rPr>
                <w:rFonts w:ascii="Times New Roman" w:hAnsi="Times New Roman" w:cs="Times New Roman"/>
                <w:sz w:val="14"/>
                <w:szCs w:val="14"/>
              </w:rPr>
              <w:t>0,10</w:t>
            </w:r>
          </w:p>
        </w:tc>
        <w:tc>
          <w:tcPr>
            <w:tcW w:w="530" w:type="pct"/>
            <w:tcBorders>
              <w:top w:val="single" w:sz="6" w:space="0" w:color="auto"/>
              <w:left w:val="single" w:sz="6" w:space="0" w:color="auto"/>
              <w:bottom w:val="single" w:sz="6" w:space="0" w:color="auto"/>
              <w:right w:val="single" w:sz="6" w:space="0" w:color="auto"/>
            </w:tcBorders>
            <w:vAlign w:val="center"/>
          </w:tcPr>
          <w:p w:rsidR="00824228" w:rsidRPr="00824228" w:rsidRDefault="00824228" w:rsidP="00DF1031">
            <w:pPr>
              <w:pStyle w:val="ConsPlusNormal"/>
              <w:widowControl/>
              <w:ind w:firstLine="0"/>
              <w:jc w:val="center"/>
              <w:rPr>
                <w:rFonts w:ascii="Times New Roman" w:hAnsi="Times New Roman" w:cs="Times New Roman"/>
                <w:sz w:val="14"/>
                <w:szCs w:val="14"/>
              </w:rPr>
            </w:pPr>
            <w:r w:rsidRPr="00824228">
              <w:rPr>
                <w:rFonts w:ascii="Times New Roman" w:hAnsi="Times New Roman" w:cs="Times New Roman"/>
                <w:sz w:val="14"/>
                <w:szCs w:val="14"/>
              </w:rPr>
              <w:t>ведомственная статистика</w:t>
            </w:r>
          </w:p>
        </w:tc>
        <w:tc>
          <w:tcPr>
            <w:tcW w:w="482" w:type="pct"/>
            <w:tcBorders>
              <w:top w:val="single" w:sz="6" w:space="0" w:color="auto"/>
              <w:left w:val="single" w:sz="6" w:space="0" w:color="auto"/>
              <w:bottom w:val="single" w:sz="6" w:space="0" w:color="auto"/>
              <w:right w:val="single" w:sz="6" w:space="0" w:color="auto"/>
            </w:tcBorders>
            <w:vAlign w:val="center"/>
          </w:tcPr>
          <w:p w:rsidR="00824228" w:rsidRPr="00824228" w:rsidRDefault="00824228" w:rsidP="00DF1031">
            <w:pPr>
              <w:pStyle w:val="ConsPlusNormal"/>
              <w:widowControl/>
              <w:ind w:firstLine="0"/>
              <w:jc w:val="center"/>
              <w:rPr>
                <w:rFonts w:ascii="Times New Roman" w:hAnsi="Times New Roman" w:cs="Times New Roman"/>
                <w:sz w:val="14"/>
                <w:szCs w:val="14"/>
              </w:rPr>
            </w:pPr>
            <w:r w:rsidRPr="00824228">
              <w:rPr>
                <w:rFonts w:ascii="Times New Roman" w:hAnsi="Times New Roman" w:cs="Times New Roman"/>
                <w:sz w:val="14"/>
                <w:szCs w:val="14"/>
              </w:rPr>
              <w:t>74</w:t>
            </w:r>
          </w:p>
        </w:tc>
        <w:tc>
          <w:tcPr>
            <w:tcW w:w="482" w:type="pct"/>
            <w:tcBorders>
              <w:top w:val="single" w:sz="6" w:space="0" w:color="auto"/>
              <w:left w:val="single" w:sz="6" w:space="0" w:color="auto"/>
              <w:bottom w:val="single" w:sz="6" w:space="0" w:color="auto"/>
              <w:right w:val="single" w:sz="6" w:space="0" w:color="auto"/>
            </w:tcBorders>
            <w:vAlign w:val="center"/>
          </w:tcPr>
          <w:p w:rsidR="00824228" w:rsidRPr="00824228" w:rsidRDefault="00824228" w:rsidP="00DF1031">
            <w:pPr>
              <w:pStyle w:val="ConsPlusNormal"/>
              <w:widowControl/>
              <w:ind w:firstLine="0"/>
              <w:jc w:val="center"/>
              <w:rPr>
                <w:rFonts w:ascii="Times New Roman" w:hAnsi="Times New Roman" w:cs="Times New Roman"/>
                <w:sz w:val="14"/>
                <w:szCs w:val="14"/>
              </w:rPr>
            </w:pPr>
            <w:r w:rsidRPr="00824228">
              <w:rPr>
                <w:rFonts w:ascii="Times New Roman" w:hAnsi="Times New Roman" w:cs="Times New Roman"/>
                <w:sz w:val="14"/>
                <w:szCs w:val="14"/>
              </w:rPr>
              <w:t>75</w:t>
            </w:r>
          </w:p>
        </w:tc>
        <w:tc>
          <w:tcPr>
            <w:tcW w:w="434" w:type="pct"/>
            <w:tcBorders>
              <w:top w:val="single" w:sz="6" w:space="0" w:color="auto"/>
              <w:left w:val="single" w:sz="6" w:space="0" w:color="auto"/>
              <w:bottom w:val="single" w:sz="6" w:space="0" w:color="auto"/>
              <w:right w:val="single" w:sz="6" w:space="0" w:color="auto"/>
            </w:tcBorders>
            <w:vAlign w:val="center"/>
          </w:tcPr>
          <w:p w:rsidR="00824228" w:rsidRPr="00824228" w:rsidRDefault="00824228" w:rsidP="00DF1031">
            <w:pPr>
              <w:pStyle w:val="ConsPlusNormal"/>
              <w:widowControl/>
              <w:ind w:firstLine="0"/>
              <w:jc w:val="center"/>
              <w:rPr>
                <w:rFonts w:ascii="Times New Roman" w:hAnsi="Times New Roman" w:cs="Times New Roman"/>
                <w:sz w:val="14"/>
                <w:szCs w:val="14"/>
              </w:rPr>
            </w:pPr>
            <w:r w:rsidRPr="00824228">
              <w:rPr>
                <w:rFonts w:ascii="Times New Roman" w:hAnsi="Times New Roman" w:cs="Times New Roman"/>
                <w:sz w:val="14"/>
                <w:szCs w:val="14"/>
              </w:rPr>
              <w:t>75</w:t>
            </w:r>
          </w:p>
        </w:tc>
        <w:tc>
          <w:tcPr>
            <w:tcW w:w="472" w:type="pct"/>
            <w:tcBorders>
              <w:top w:val="single" w:sz="6" w:space="0" w:color="auto"/>
              <w:left w:val="single" w:sz="6" w:space="0" w:color="auto"/>
              <w:bottom w:val="single" w:sz="6" w:space="0" w:color="auto"/>
              <w:right w:val="single" w:sz="6" w:space="0" w:color="auto"/>
            </w:tcBorders>
            <w:vAlign w:val="center"/>
          </w:tcPr>
          <w:p w:rsidR="00824228" w:rsidRPr="00824228" w:rsidRDefault="00824228" w:rsidP="00DF1031">
            <w:pPr>
              <w:pStyle w:val="ConsPlusNormal"/>
              <w:widowControl/>
              <w:ind w:firstLine="0"/>
              <w:jc w:val="center"/>
              <w:rPr>
                <w:rFonts w:ascii="Times New Roman" w:hAnsi="Times New Roman" w:cs="Times New Roman"/>
                <w:sz w:val="14"/>
                <w:szCs w:val="14"/>
              </w:rPr>
            </w:pPr>
            <w:r w:rsidRPr="00824228">
              <w:rPr>
                <w:rFonts w:ascii="Times New Roman" w:hAnsi="Times New Roman" w:cs="Times New Roman"/>
                <w:sz w:val="14"/>
                <w:szCs w:val="14"/>
              </w:rPr>
              <w:t>75</w:t>
            </w:r>
          </w:p>
        </w:tc>
      </w:tr>
      <w:tr w:rsidR="00824228" w:rsidRPr="00824228" w:rsidTr="00824228">
        <w:trPr>
          <w:cantSplit/>
          <w:trHeight w:val="20"/>
        </w:trPr>
        <w:tc>
          <w:tcPr>
            <w:tcW w:w="275" w:type="pct"/>
            <w:tcBorders>
              <w:top w:val="single" w:sz="6" w:space="0" w:color="auto"/>
              <w:left w:val="single" w:sz="6" w:space="0" w:color="auto"/>
              <w:bottom w:val="single" w:sz="6" w:space="0" w:color="auto"/>
              <w:right w:val="single" w:sz="6" w:space="0" w:color="auto"/>
            </w:tcBorders>
          </w:tcPr>
          <w:p w:rsidR="00824228" w:rsidRPr="00824228" w:rsidRDefault="00824228" w:rsidP="00DF1031">
            <w:pPr>
              <w:pStyle w:val="ConsPlusNormal"/>
              <w:widowControl/>
              <w:ind w:firstLine="0"/>
              <w:rPr>
                <w:rFonts w:ascii="Times New Roman" w:hAnsi="Times New Roman" w:cs="Times New Roman"/>
                <w:sz w:val="14"/>
                <w:szCs w:val="14"/>
              </w:rPr>
            </w:pPr>
          </w:p>
        </w:tc>
        <w:tc>
          <w:tcPr>
            <w:tcW w:w="1459" w:type="pct"/>
            <w:tcBorders>
              <w:top w:val="single" w:sz="6" w:space="0" w:color="auto"/>
              <w:left w:val="single" w:sz="6" w:space="0" w:color="auto"/>
              <w:bottom w:val="single" w:sz="6" w:space="0" w:color="auto"/>
              <w:right w:val="single" w:sz="6" w:space="0" w:color="auto"/>
            </w:tcBorders>
          </w:tcPr>
          <w:p w:rsidR="00824228" w:rsidRPr="00824228" w:rsidRDefault="00824228" w:rsidP="00DF1031">
            <w:pPr>
              <w:pStyle w:val="ConsPlusNormal"/>
              <w:widowControl/>
              <w:ind w:firstLine="0"/>
              <w:rPr>
                <w:rFonts w:ascii="Times New Roman" w:hAnsi="Times New Roman" w:cs="Times New Roman"/>
                <w:sz w:val="14"/>
                <w:szCs w:val="14"/>
              </w:rPr>
            </w:pPr>
            <w:r w:rsidRPr="00824228">
              <w:rPr>
                <w:rFonts w:ascii="Times New Roman" w:hAnsi="Times New Roman" w:cs="Times New Roman"/>
                <w:sz w:val="14"/>
                <w:szCs w:val="14"/>
              </w:rPr>
              <w:t>Повышение качества подготовки различных категорий граждан и специалистов к действиям в условиях угрозы совершения или совершенного террористического акта</w:t>
            </w:r>
          </w:p>
        </w:tc>
        <w:tc>
          <w:tcPr>
            <w:tcW w:w="434" w:type="pct"/>
            <w:tcBorders>
              <w:top w:val="single" w:sz="6" w:space="0" w:color="auto"/>
              <w:left w:val="single" w:sz="6" w:space="0" w:color="auto"/>
              <w:bottom w:val="single" w:sz="6" w:space="0" w:color="auto"/>
              <w:right w:val="single" w:sz="6" w:space="0" w:color="auto"/>
            </w:tcBorders>
            <w:vAlign w:val="center"/>
          </w:tcPr>
          <w:p w:rsidR="00824228" w:rsidRPr="00824228" w:rsidRDefault="00824228" w:rsidP="00DF1031">
            <w:pPr>
              <w:pStyle w:val="ConsPlusNormal"/>
              <w:widowControl/>
              <w:ind w:firstLine="0"/>
              <w:jc w:val="center"/>
              <w:rPr>
                <w:rFonts w:ascii="Times New Roman" w:hAnsi="Times New Roman" w:cs="Times New Roman"/>
                <w:sz w:val="14"/>
                <w:szCs w:val="14"/>
              </w:rPr>
            </w:pPr>
            <w:r w:rsidRPr="00824228">
              <w:rPr>
                <w:rFonts w:ascii="Times New Roman" w:hAnsi="Times New Roman" w:cs="Times New Roman"/>
                <w:sz w:val="14"/>
                <w:szCs w:val="14"/>
              </w:rPr>
              <w:t>% от среднего показателя</w:t>
            </w:r>
          </w:p>
        </w:tc>
        <w:tc>
          <w:tcPr>
            <w:tcW w:w="434" w:type="pct"/>
            <w:tcBorders>
              <w:top w:val="single" w:sz="6" w:space="0" w:color="auto"/>
              <w:left w:val="single" w:sz="6" w:space="0" w:color="auto"/>
              <w:bottom w:val="single" w:sz="6" w:space="0" w:color="auto"/>
              <w:right w:val="single" w:sz="6" w:space="0" w:color="auto"/>
            </w:tcBorders>
            <w:vAlign w:val="center"/>
          </w:tcPr>
          <w:p w:rsidR="00824228" w:rsidRPr="00824228" w:rsidRDefault="00824228" w:rsidP="00DF1031">
            <w:pPr>
              <w:pStyle w:val="ConsPlusNormal"/>
              <w:widowControl/>
              <w:ind w:firstLine="0"/>
              <w:jc w:val="center"/>
              <w:rPr>
                <w:rFonts w:ascii="Times New Roman" w:hAnsi="Times New Roman" w:cs="Times New Roman"/>
                <w:sz w:val="14"/>
                <w:szCs w:val="14"/>
              </w:rPr>
            </w:pPr>
            <w:r w:rsidRPr="00824228">
              <w:rPr>
                <w:rFonts w:ascii="Times New Roman" w:hAnsi="Times New Roman" w:cs="Times New Roman"/>
                <w:sz w:val="14"/>
                <w:szCs w:val="14"/>
              </w:rPr>
              <w:t>0,10</w:t>
            </w:r>
          </w:p>
        </w:tc>
        <w:tc>
          <w:tcPr>
            <w:tcW w:w="530" w:type="pct"/>
            <w:tcBorders>
              <w:top w:val="single" w:sz="6" w:space="0" w:color="auto"/>
              <w:left w:val="single" w:sz="6" w:space="0" w:color="auto"/>
              <w:bottom w:val="single" w:sz="6" w:space="0" w:color="auto"/>
              <w:right w:val="single" w:sz="6" w:space="0" w:color="auto"/>
            </w:tcBorders>
            <w:vAlign w:val="center"/>
          </w:tcPr>
          <w:p w:rsidR="00824228" w:rsidRPr="00824228" w:rsidRDefault="00824228" w:rsidP="00DF1031">
            <w:pPr>
              <w:pStyle w:val="ConsPlusNormal"/>
              <w:widowControl/>
              <w:ind w:firstLine="0"/>
              <w:jc w:val="center"/>
              <w:rPr>
                <w:rFonts w:ascii="Times New Roman" w:hAnsi="Times New Roman" w:cs="Times New Roman"/>
                <w:sz w:val="14"/>
                <w:szCs w:val="14"/>
              </w:rPr>
            </w:pPr>
            <w:r w:rsidRPr="00824228">
              <w:rPr>
                <w:rFonts w:ascii="Times New Roman" w:hAnsi="Times New Roman" w:cs="Times New Roman"/>
                <w:sz w:val="14"/>
                <w:szCs w:val="14"/>
              </w:rPr>
              <w:t>ведомственная статистика</w:t>
            </w:r>
          </w:p>
        </w:tc>
        <w:tc>
          <w:tcPr>
            <w:tcW w:w="482" w:type="pct"/>
            <w:tcBorders>
              <w:top w:val="single" w:sz="6" w:space="0" w:color="auto"/>
              <w:left w:val="single" w:sz="6" w:space="0" w:color="auto"/>
              <w:bottom w:val="single" w:sz="6" w:space="0" w:color="auto"/>
              <w:right w:val="single" w:sz="6" w:space="0" w:color="auto"/>
            </w:tcBorders>
            <w:vAlign w:val="center"/>
          </w:tcPr>
          <w:p w:rsidR="00824228" w:rsidRPr="00824228" w:rsidRDefault="00824228" w:rsidP="00DF1031">
            <w:pPr>
              <w:pStyle w:val="ConsPlusNormal"/>
              <w:widowControl/>
              <w:ind w:firstLine="0"/>
              <w:jc w:val="center"/>
              <w:rPr>
                <w:rFonts w:ascii="Times New Roman" w:hAnsi="Times New Roman" w:cs="Times New Roman"/>
                <w:sz w:val="14"/>
                <w:szCs w:val="14"/>
              </w:rPr>
            </w:pPr>
            <w:r w:rsidRPr="00824228">
              <w:rPr>
                <w:rFonts w:ascii="Times New Roman" w:hAnsi="Times New Roman" w:cs="Times New Roman"/>
                <w:sz w:val="14"/>
                <w:szCs w:val="14"/>
              </w:rPr>
              <w:t>73,4</w:t>
            </w:r>
          </w:p>
        </w:tc>
        <w:tc>
          <w:tcPr>
            <w:tcW w:w="482" w:type="pct"/>
            <w:tcBorders>
              <w:top w:val="single" w:sz="6" w:space="0" w:color="auto"/>
              <w:left w:val="single" w:sz="6" w:space="0" w:color="auto"/>
              <w:bottom w:val="single" w:sz="6" w:space="0" w:color="auto"/>
              <w:right w:val="single" w:sz="6" w:space="0" w:color="auto"/>
            </w:tcBorders>
            <w:vAlign w:val="center"/>
          </w:tcPr>
          <w:p w:rsidR="00824228" w:rsidRPr="00824228" w:rsidRDefault="00824228" w:rsidP="00DF1031">
            <w:pPr>
              <w:pStyle w:val="ConsPlusNormal"/>
              <w:widowControl/>
              <w:ind w:firstLine="0"/>
              <w:jc w:val="center"/>
              <w:rPr>
                <w:rFonts w:ascii="Times New Roman" w:hAnsi="Times New Roman" w:cs="Times New Roman"/>
                <w:sz w:val="14"/>
                <w:szCs w:val="14"/>
              </w:rPr>
            </w:pPr>
            <w:r w:rsidRPr="00824228">
              <w:rPr>
                <w:rFonts w:ascii="Times New Roman" w:hAnsi="Times New Roman" w:cs="Times New Roman"/>
                <w:sz w:val="14"/>
                <w:szCs w:val="14"/>
              </w:rPr>
              <w:t>73,4</w:t>
            </w:r>
          </w:p>
        </w:tc>
        <w:tc>
          <w:tcPr>
            <w:tcW w:w="434" w:type="pct"/>
            <w:tcBorders>
              <w:top w:val="single" w:sz="6" w:space="0" w:color="auto"/>
              <w:left w:val="single" w:sz="6" w:space="0" w:color="auto"/>
              <w:bottom w:val="single" w:sz="6" w:space="0" w:color="auto"/>
              <w:right w:val="single" w:sz="6" w:space="0" w:color="auto"/>
            </w:tcBorders>
            <w:vAlign w:val="center"/>
          </w:tcPr>
          <w:p w:rsidR="00824228" w:rsidRPr="00824228" w:rsidRDefault="00824228" w:rsidP="00DF1031">
            <w:pPr>
              <w:pStyle w:val="ConsPlusNormal"/>
              <w:widowControl/>
              <w:ind w:firstLine="0"/>
              <w:jc w:val="center"/>
              <w:rPr>
                <w:rFonts w:ascii="Times New Roman" w:hAnsi="Times New Roman" w:cs="Times New Roman"/>
                <w:sz w:val="14"/>
                <w:szCs w:val="14"/>
              </w:rPr>
            </w:pPr>
            <w:r w:rsidRPr="00824228">
              <w:rPr>
                <w:rFonts w:ascii="Times New Roman" w:hAnsi="Times New Roman" w:cs="Times New Roman"/>
                <w:sz w:val="14"/>
                <w:szCs w:val="14"/>
              </w:rPr>
              <w:t>73,4</w:t>
            </w:r>
          </w:p>
        </w:tc>
        <w:tc>
          <w:tcPr>
            <w:tcW w:w="472" w:type="pct"/>
            <w:tcBorders>
              <w:top w:val="single" w:sz="6" w:space="0" w:color="auto"/>
              <w:left w:val="single" w:sz="6" w:space="0" w:color="auto"/>
              <w:bottom w:val="single" w:sz="6" w:space="0" w:color="auto"/>
              <w:right w:val="single" w:sz="6" w:space="0" w:color="auto"/>
            </w:tcBorders>
            <w:vAlign w:val="center"/>
          </w:tcPr>
          <w:p w:rsidR="00824228" w:rsidRPr="00824228" w:rsidRDefault="00824228" w:rsidP="00DF1031">
            <w:pPr>
              <w:pStyle w:val="ConsPlusNormal"/>
              <w:widowControl/>
              <w:ind w:firstLine="0"/>
              <w:jc w:val="center"/>
              <w:rPr>
                <w:rFonts w:ascii="Times New Roman" w:hAnsi="Times New Roman" w:cs="Times New Roman"/>
                <w:sz w:val="14"/>
                <w:szCs w:val="14"/>
              </w:rPr>
            </w:pPr>
            <w:r w:rsidRPr="00824228">
              <w:rPr>
                <w:rFonts w:ascii="Times New Roman" w:hAnsi="Times New Roman" w:cs="Times New Roman"/>
                <w:sz w:val="14"/>
                <w:szCs w:val="14"/>
              </w:rPr>
              <w:t>73,4</w:t>
            </w:r>
          </w:p>
        </w:tc>
      </w:tr>
      <w:tr w:rsidR="00824228" w:rsidRPr="00824228" w:rsidTr="00824228">
        <w:trPr>
          <w:cantSplit/>
          <w:trHeight w:val="20"/>
        </w:trPr>
        <w:tc>
          <w:tcPr>
            <w:tcW w:w="275" w:type="pct"/>
            <w:tcBorders>
              <w:top w:val="single" w:sz="6" w:space="0" w:color="auto"/>
              <w:left w:val="single" w:sz="6" w:space="0" w:color="auto"/>
              <w:bottom w:val="single" w:sz="6" w:space="0" w:color="auto"/>
              <w:right w:val="single" w:sz="6" w:space="0" w:color="auto"/>
            </w:tcBorders>
          </w:tcPr>
          <w:p w:rsidR="00824228" w:rsidRPr="00824228" w:rsidRDefault="00824228" w:rsidP="00DF1031">
            <w:pPr>
              <w:pStyle w:val="ConsPlusNormal"/>
              <w:widowControl/>
              <w:ind w:firstLine="0"/>
              <w:rPr>
                <w:rFonts w:ascii="Times New Roman" w:hAnsi="Times New Roman" w:cs="Times New Roman"/>
                <w:sz w:val="14"/>
                <w:szCs w:val="14"/>
              </w:rPr>
            </w:pPr>
          </w:p>
        </w:tc>
        <w:tc>
          <w:tcPr>
            <w:tcW w:w="1459" w:type="pct"/>
            <w:tcBorders>
              <w:top w:val="single" w:sz="6" w:space="0" w:color="auto"/>
              <w:left w:val="single" w:sz="6" w:space="0" w:color="auto"/>
              <w:bottom w:val="single" w:sz="6" w:space="0" w:color="auto"/>
              <w:right w:val="single" w:sz="6" w:space="0" w:color="auto"/>
            </w:tcBorders>
          </w:tcPr>
          <w:p w:rsidR="00824228" w:rsidRPr="00824228" w:rsidRDefault="00824228" w:rsidP="00DF1031">
            <w:pPr>
              <w:pStyle w:val="ConsPlusNormal"/>
              <w:widowControl/>
              <w:ind w:firstLine="0"/>
              <w:rPr>
                <w:rFonts w:ascii="Times New Roman" w:hAnsi="Times New Roman" w:cs="Times New Roman"/>
                <w:sz w:val="14"/>
                <w:szCs w:val="14"/>
              </w:rPr>
            </w:pPr>
            <w:r w:rsidRPr="00824228">
              <w:rPr>
                <w:rFonts w:ascii="Times New Roman" w:hAnsi="Times New Roman" w:cs="Times New Roman"/>
                <w:sz w:val="14"/>
                <w:szCs w:val="14"/>
              </w:rPr>
              <w:t>Увеличение количества объектов социальной сферы (учреждений образования, культуры, социальной защиты населения) и объектов с массовым пребыванием людей, защищенных в соответствии с установленными требованиями</w:t>
            </w:r>
          </w:p>
        </w:tc>
        <w:tc>
          <w:tcPr>
            <w:tcW w:w="434" w:type="pct"/>
            <w:tcBorders>
              <w:top w:val="single" w:sz="6" w:space="0" w:color="auto"/>
              <w:left w:val="single" w:sz="6" w:space="0" w:color="auto"/>
              <w:bottom w:val="single" w:sz="6" w:space="0" w:color="auto"/>
              <w:right w:val="single" w:sz="6" w:space="0" w:color="auto"/>
            </w:tcBorders>
            <w:vAlign w:val="center"/>
          </w:tcPr>
          <w:p w:rsidR="00824228" w:rsidRPr="00824228" w:rsidRDefault="00824228" w:rsidP="00DF1031">
            <w:pPr>
              <w:pStyle w:val="ConsPlusNormal"/>
              <w:widowControl/>
              <w:ind w:firstLine="0"/>
              <w:jc w:val="center"/>
              <w:rPr>
                <w:rFonts w:ascii="Times New Roman" w:hAnsi="Times New Roman" w:cs="Times New Roman"/>
                <w:sz w:val="14"/>
                <w:szCs w:val="14"/>
              </w:rPr>
            </w:pPr>
            <w:r w:rsidRPr="00824228">
              <w:rPr>
                <w:rFonts w:ascii="Times New Roman" w:hAnsi="Times New Roman" w:cs="Times New Roman"/>
                <w:sz w:val="14"/>
                <w:szCs w:val="14"/>
              </w:rPr>
              <w:t>% от среднего показателя</w:t>
            </w:r>
          </w:p>
        </w:tc>
        <w:tc>
          <w:tcPr>
            <w:tcW w:w="434" w:type="pct"/>
            <w:tcBorders>
              <w:top w:val="single" w:sz="6" w:space="0" w:color="auto"/>
              <w:left w:val="single" w:sz="6" w:space="0" w:color="auto"/>
              <w:bottom w:val="single" w:sz="6" w:space="0" w:color="auto"/>
              <w:right w:val="single" w:sz="6" w:space="0" w:color="auto"/>
            </w:tcBorders>
            <w:vAlign w:val="center"/>
          </w:tcPr>
          <w:p w:rsidR="00824228" w:rsidRPr="00824228" w:rsidRDefault="00824228" w:rsidP="00DF1031">
            <w:pPr>
              <w:pStyle w:val="ConsPlusNormal"/>
              <w:widowControl/>
              <w:ind w:firstLine="0"/>
              <w:jc w:val="center"/>
              <w:rPr>
                <w:rFonts w:ascii="Times New Roman" w:hAnsi="Times New Roman" w:cs="Times New Roman"/>
                <w:sz w:val="14"/>
                <w:szCs w:val="14"/>
              </w:rPr>
            </w:pPr>
            <w:r w:rsidRPr="00824228">
              <w:rPr>
                <w:rFonts w:ascii="Times New Roman" w:hAnsi="Times New Roman" w:cs="Times New Roman"/>
                <w:sz w:val="14"/>
                <w:szCs w:val="14"/>
              </w:rPr>
              <w:t>0,10</w:t>
            </w:r>
          </w:p>
        </w:tc>
        <w:tc>
          <w:tcPr>
            <w:tcW w:w="530" w:type="pct"/>
            <w:tcBorders>
              <w:top w:val="single" w:sz="6" w:space="0" w:color="auto"/>
              <w:left w:val="single" w:sz="6" w:space="0" w:color="auto"/>
              <w:bottom w:val="single" w:sz="6" w:space="0" w:color="auto"/>
              <w:right w:val="single" w:sz="6" w:space="0" w:color="auto"/>
            </w:tcBorders>
            <w:vAlign w:val="center"/>
          </w:tcPr>
          <w:p w:rsidR="00824228" w:rsidRPr="00824228" w:rsidRDefault="00824228" w:rsidP="00DF1031">
            <w:pPr>
              <w:pStyle w:val="ConsPlusNormal"/>
              <w:widowControl/>
              <w:ind w:firstLine="0"/>
              <w:jc w:val="center"/>
              <w:rPr>
                <w:rFonts w:ascii="Times New Roman" w:hAnsi="Times New Roman" w:cs="Times New Roman"/>
                <w:sz w:val="14"/>
                <w:szCs w:val="14"/>
              </w:rPr>
            </w:pPr>
            <w:r w:rsidRPr="00824228">
              <w:rPr>
                <w:rFonts w:ascii="Times New Roman" w:hAnsi="Times New Roman" w:cs="Times New Roman"/>
                <w:sz w:val="14"/>
                <w:szCs w:val="14"/>
              </w:rPr>
              <w:t>ведомственная статистика</w:t>
            </w:r>
          </w:p>
        </w:tc>
        <w:tc>
          <w:tcPr>
            <w:tcW w:w="482" w:type="pct"/>
            <w:tcBorders>
              <w:top w:val="single" w:sz="6" w:space="0" w:color="auto"/>
              <w:left w:val="single" w:sz="6" w:space="0" w:color="auto"/>
              <w:bottom w:val="single" w:sz="6" w:space="0" w:color="auto"/>
              <w:right w:val="single" w:sz="6" w:space="0" w:color="auto"/>
            </w:tcBorders>
            <w:vAlign w:val="center"/>
          </w:tcPr>
          <w:p w:rsidR="00824228" w:rsidRPr="00824228" w:rsidRDefault="00824228" w:rsidP="00DF1031">
            <w:pPr>
              <w:pStyle w:val="ConsPlusNormal"/>
              <w:widowControl/>
              <w:ind w:firstLine="0"/>
              <w:jc w:val="center"/>
              <w:rPr>
                <w:rFonts w:ascii="Times New Roman" w:hAnsi="Times New Roman" w:cs="Times New Roman"/>
                <w:sz w:val="14"/>
                <w:szCs w:val="14"/>
              </w:rPr>
            </w:pPr>
            <w:r w:rsidRPr="00824228">
              <w:rPr>
                <w:rFonts w:ascii="Times New Roman" w:hAnsi="Times New Roman" w:cs="Times New Roman"/>
                <w:sz w:val="14"/>
                <w:szCs w:val="14"/>
              </w:rPr>
              <w:t>50,3</w:t>
            </w:r>
          </w:p>
        </w:tc>
        <w:tc>
          <w:tcPr>
            <w:tcW w:w="482" w:type="pct"/>
            <w:tcBorders>
              <w:top w:val="single" w:sz="6" w:space="0" w:color="auto"/>
              <w:left w:val="single" w:sz="6" w:space="0" w:color="auto"/>
              <w:bottom w:val="single" w:sz="6" w:space="0" w:color="auto"/>
              <w:right w:val="single" w:sz="6" w:space="0" w:color="auto"/>
            </w:tcBorders>
            <w:vAlign w:val="center"/>
          </w:tcPr>
          <w:p w:rsidR="00824228" w:rsidRPr="00824228" w:rsidRDefault="00824228" w:rsidP="00DF1031">
            <w:pPr>
              <w:pStyle w:val="ConsPlusNormal"/>
              <w:widowControl/>
              <w:ind w:firstLine="0"/>
              <w:jc w:val="center"/>
              <w:rPr>
                <w:rFonts w:ascii="Times New Roman" w:hAnsi="Times New Roman" w:cs="Times New Roman"/>
                <w:sz w:val="14"/>
                <w:szCs w:val="14"/>
              </w:rPr>
            </w:pPr>
            <w:r w:rsidRPr="00824228">
              <w:rPr>
                <w:rFonts w:ascii="Times New Roman" w:hAnsi="Times New Roman" w:cs="Times New Roman"/>
                <w:sz w:val="14"/>
                <w:szCs w:val="14"/>
              </w:rPr>
              <w:t>50,3</w:t>
            </w:r>
          </w:p>
        </w:tc>
        <w:tc>
          <w:tcPr>
            <w:tcW w:w="434" w:type="pct"/>
            <w:tcBorders>
              <w:top w:val="single" w:sz="6" w:space="0" w:color="auto"/>
              <w:left w:val="single" w:sz="6" w:space="0" w:color="auto"/>
              <w:bottom w:val="single" w:sz="6" w:space="0" w:color="auto"/>
              <w:right w:val="single" w:sz="6" w:space="0" w:color="auto"/>
            </w:tcBorders>
            <w:vAlign w:val="center"/>
          </w:tcPr>
          <w:p w:rsidR="00824228" w:rsidRPr="00824228" w:rsidRDefault="00824228" w:rsidP="00DF1031">
            <w:pPr>
              <w:pStyle w:val="ConsPlusNormal"/>
              <w:widowControl/>
              <w:ind w:firstLine="0"/>
              <w:jc w:val="center"/>
              <w:rPr>
                <w:rFonts w:ascii="Times New Roman" w:hAnsi="Times New Roman" w:cs="Times New Roman"/>
                <w:sz w:val="14"/>
                <w:szCs w:val="14"/>
              </w:rPr>
            </w:pPr>
            <w:r w:rsidRPr="00824228">
              <w:rPr>
                <w:rFonts w:ascii="Times New Roman" w:hAnsi="Times New Roman" w:cs="Times New Roman"/>
                <w:sz w:val="14"/>
                <w:szCs w:val="14"/>
              </w:rPr>
              <w:t>50,3</w:t>
            </w:r>
          </w:p>
        </w:tc>
        <w:tc>
          <w:tcPr>
            <w:tcW w:w="472" w:type="pct"/>
            <w:tcBorders>
              <w:top w:val="single" w:sz="6" w:space="0" w:color="auto"/>
              <w:left w:val="single" w:sz="6" w:space="0" w:color="auto"/>
              <w:bottom w:val="single" w:sz="6" w:space="0" w:color="auto"/>
              <w:right w:val="single" w:sz="6" w:space="0" w:color="auto"/>
            </w:tcBorders>
            <w:vAlign w:val="center"/>
          </w:tcPr>
          <w:p w:rsidR="00824228" w:rsidRPr="00824228" w:rsidRDefault="00824228" w:rsidP="00DF1031">
            <w:pPr>
              <w:pStyle w:val="ConsPlusNormal"/>
              <w:widowControl/>
              <w:ind w:firstLine="0"/>
              <w:jc w:val="center"/>
              <w:rPr>
                <w:rFonts w:ascii="Times New Roman" w:hAnsi="Times New Roman" w:cs="Times New Roman"/>
                <w:sz w:val="14"/>
                <w:szCs w:val="14"/>
              </w:rPr>
            </w:pPr>
            <w:r w:rsidRPr="00824228">
              <w:rPr>
                <w:rFonts w:ascii="Times New Roman" w:hAnsi="Times New Roman" w:cs="Times New Roman"/>
                <w:sz w:val="14"/>
                <w:szCs w:val="14"/>
              </w:rPr>
              <w:t>50,3</w:t>
            </w:r>
          </w:p>
        </w:tc>
      </w:tr>
    </w:tbl>
    <w:p w:rsidR="00970AC8" w:rsidRDefault="00970AC8" w:rsidP="005266ED">
      <w:pPr>
        <w:spacing w:after="0" w:line="240" w:lineRule="auto"/>
        <w:jc w:val="both"/>
        <w:rPr>
          <w:rFonts w:ascii="Times New Roman" w:eastAsia="Times New Roman" w:hAnsi="Times New Roman"/>
          <w:sz w:val="20"/>
          <w:szCs w:val="20"/>
          <w:lang w:val="en-US" w:eastAsia="ru-RU"/>
        </w:rPr>
      </w:pPr>
    </w:p>
    <w:tbl>
      <w:tblPr>
        <w:tblW w:w="5000" w:type="pct"/>
        <w:tblLook w:val="04A0"/>
      </w:tblPr>
      <w:tblGrid>
        <w:gridCol w:w="9570"/>
      </w:tblGrid>
      <w:tr w:rsidR="00824228" w:rsidRPr="00824228" w:rsidTr="00824228">
        <w:trPr>
          <w:trHeight w:val="20"/>
        </w:trPr>
        <w:tc>
          <w:tcPr>
            <w:tcW w:w="5000" w:type="pct"/>
            <w:tcBorders>
              <w:top w:val="nil"/>
              <w:left w:val="nil"/>
              <w:right w:val="nil"/>
            </w:tcBorders>
            <w:shd w:val="clear" w:color="auto" w:fill="auto"/>
            <w:noWrap/>
            <w:vAlign w:val="bottom"/>
            <w:hideMark/>
          </w:tcPr>
          <w:p w:rsidR="00824228" w:rsidRPr="00A07F65" w:rsidRDefault="00824228" w:rsidP="00824228">
            <w:pPr>
              <w:spacing w:after="0" w:line="240" w:lineRule="auto"/>
              <w:jc w:val="right"/>
              <w:rPr>
                <w:rFonts w:ascii="Times New Roman" w:eastAsia="Times New Roman" w:hAnsi="Times New Roman"/>
                <w:color w:val="000000"/>
                <w:sz w:val="18"/>
                <w:szCs w:val="18"/>
                <w:lang w:eastAsia="ru-RU"/>
              </w:rPr>
            </w:pPr>
            <w:r w:rsidRPr="00824228">
              <w:rPr>
                <w:rFonts w:ascii="Times New Roman" w:eastAsia="Times New Roman" w:hAnsi="Times New Roman"/>
                <w:color w:val="000000"/>
                <w:sz w:val="18"/>
                <w:szCs w:val="18"/>
                <w:lang w:eastAsia="ru-RU"/>
              </w:rPr>
              <w:t xml:space="preserve">Приложение № 2 к подпрограмме                                                                                                                                                       </w:t>
            </w:r>
            <w:r>
              <w:rPr>
                <w:rFonts w:ascii="Times New Roman" w:eastAsia="Times New Roman" w:hAnsi="Times New Roman"/>
                <w:color w:val="000000"/>
                <w:sz w:val="18"/>
                <w:szCs w:val="18"/>
                <w:lang w:eastAsia="ru-RU"/>
              </w:rPr>
              <w:t>«Профилактика терроризма, а так</w:t>
            </w:r>
            <w:r w:rsidRPr="00824228">
              <w:rPr>
                <w:rFonts w:ascii="Times New Roman" w:eastAsia="Times New Roman" w:hAnsi="Times New Roman"/>
                <w:color w:val="000000"/>
                <w:sz w:val="18"/>
                <w:szCs w:val="18"/>
                <w:lang w:eastAsia="ru-RU"/>
              </w:rPr>
              <w:t>же</w:t>
            </w:r>
          </w:p>
          <w:p w:rsidR="00824228" w:rsidRPr="00824228" w:rsidRDefault="00824228" w:rsidP="00824228">
            <w:pPr>
              <w:spacing w:after="0" w:line="240" w:lineRule="auto"/>
              <w:jc w:val="right"/>
              <w:rPr>
                <w:rFonts w:ascii="Times New Roman" w:eastAsia="Times New Roman" w:hAnsi="Times New Roman"/>
                <w:color w:val="000000"/>
                <w:sz w:val="18"/>
                <w:szCs w:val="18"/>
                <w:lang w:eastAsia="ru-RU"/>
              </w:rPr>
            </w:pPr>
            <w:r w:rsidRPr="00824228">
              <w:rPr>
                <w:rFonts w:ascii="Times New Roman" w:eastAsia="Times New Roman" w:hAnsi="Times New Roman"/>
                <w:color w:val="000000"/>
                <w:sz w:val="18"/>
                <w:szCs w:val="18"/>
                <w:lang w:eastAsia="ru-RU"/>
              </w:rPr>
              <w:t xml:space="preserve"> минимизации и ликвидации последствий его проявлений» </w:t>
            </w:r>
          </w:p>
          <w:p w:rsidR="00824228" w:rsidRPr="00824228" w:rsidRDefault="00824228" w:rsidP="00824228">
            <w:pPr>
              <w:spacing w:after="0" w:line="240" w:lineRule="auto"/>
              <w:jc w:val="right"/>
              <w:rPr>
                <w:rFonts w:ascii="Times New Roman" w:eastAsia="Times New Roman" w:hAnsi="Times New Roman"/>
                <w:color w:val="000000"/>
                <w:sz w:val="18"/>
                <w:szCs w:val="18"/>
                <w:lang w:eastAsia="ru-RU"/>
              </w:rPr>
            </w:pPr>
            <w:r w:rsidRPr="00824228">
              <w:rPr>
                <w:rFonts w:ascii="Times New Roman" w:eastAsia="Times New Roman" w:hAnsi="Times New Roman"/>
                <w:color w:val="000000"/>
                <w:sz w:val="18"/>
                <w:szCs w:val="18"/>
                <w:lang w:eastAsia="ru-RU"/>
              </w:rPr>
              <w:t xml:space="preserve">  </w:t>
            </w:r>
          </w:p>
          <w:p w:rsidR="00824228" w:rsidRPr="00824228" w:rsidRDefault="00824228" w:rsidP="00824228">
            <w:pPr>
              <w:spacing w:after="0" w:line="240" w:lineRule="auto"/>
              <w:jc w:val="center"/>
              <w:rPr>
                <w:rFonts w:ascii="Times New Roman" w:eastAsia="Times New Roman" w:hAnsi="Times New Roman"/>
                <w:color w:val="000000"/>
                <w:sz w:val="18"/>
                <w:szCs w:val="18"/>
                <w:lang w:eastAsia="ru-RU"/>
              </w:rPr>
            </w:pPr>
            <w:r w:rsidRPr="00824228">
              <w:rPr>
                <w:rFonts w:ascii="Times New Roman" w:eastAsia="Times New Roman" w:hAnsi="Times New Roman"/>
                <w:color w:val="000000"/>
                <w:sz w:val="18"/>
                <w:szCs w:val="18"/>
                <w:lang w:eastAsia="ru-RU"/>
              </w:rPr>
              <w:t xml:space="preserve">    </w:t>
            </w:r>
            <w:r w:rsidRPr="00824228">
              <w:rPr>
                <w:rFonts w:ascii="Times New Roman" w:eastAsia="Times New Roman" w:hAnsi="Times New Roman"/>
                <w:color w:val="000000"/>
                <w:sz w:val="20"/>
                <w:szCs w:val="18"/>
                <w:lang w:eastAsia="ru-RU"/>
              </w:rPr>
              <w:t>Перечень мероприятий подпрограммы  «Профилактика терроризма, а так же минимизации и ликвидации последствий его проявлений» с указанием объема средств на их реализацию и ожидаемых результатов</w:t>
            </w:r>
          </w:p>
        </w:tc>
      </w:tr>
    </w:tbl>
    <w:p w:rsidR="00824228" w:rsidRPr="00824228" w:rsidRDefault="00824228" w:rsidP="005266ED">
      <w:pPr>
        <w:spacing w:after="0" w:line="240" w:lineRule="auto"/>
        <w:jc w:val="both"/>
        <w:rPr>
          <w:rFonts w:ascii="Times New Roman" w:eastAsia="Times New Roman" w:hAnsi="Times New Roman"/>
          <w:sz w:val="20"/>
          <w:szCs w:val="20"/>
          <w:lang w:eastAsia="ru-RU"/>
        </w:rPr>
      </w:pPr>
    </w:p>
    <w:tbl>
      <w:tblPr>
        <w:tblW w:w="5000" w:type="pct"/>
        <w:tblLook w:val="04A0"/>
      </w:tblPr>
      <w:tblGrid>
        <w:gridCol w:w="1259"/>
        <w:gridCol w:w="950"/>
        <w:gridCol w:w="471"/>
        <w:gridCol w:w="431"/>
        <w:gridCol w:w="754"/>
        <w:gridCol w:w="889"/>
        <w:gridCol w:w="889"/>
        <w:gridCol w:w="889"/>
        <w:gridCol w:w="889"/>
        <w:gridCol w:w="889"/>
        <w:gridCol w:w="1260"/>
      </w:tblGrid>
      <w:tr w:rsidR="00824228" w:rsidRPr="00824228" w:rsidTr="00824228">
        <w:trPr>
          <w:trHeight w:val="20"/>
        </w:trPr>
        <w:tc>
          <w:tcPr>
            <w:tcW w:w="80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4228" w:rsidRPr="00824228" w:rsidRDefault="00824228" w:rsidP="00824228">
            <w:pPr>
              <w:spacing w:after="0" w:line="240" w:lineRule="auto"/>
              <w:jc w:val="center"/>
              <w:rPr>
                <w:rFonts w:ascii="Times New Roman" w:eastAsia="Times New Roman" w:hAnsi="Times New Roman"/>
                <w:color w:val="000000"/>
                <w:sz w:val="14"/>
                <w:szCs w:val="14"/>
                <w:lang w:eastAsia="ru-RU"/>
              </w:rPr>
            </w:pPr>
            <w:r w:rsidRPr="00824228">
              <w:rPr>
                <w:rFonts w:ascii="Times New Roman" w:eastAsia="Times New Roman" w:hAnsi="Times New Roman"/>
                <w:color w:val="000000"/>
                <w:sz w:val="14"/>
                <w:szCs w:val="14"/>
                <w:lang w:eastAsia="ru-RU"/>
              </w:rPr>
              <w:t>Наименование  программы, подпрограммы</w:t>
            </w:r>
          </w:p>
        </w:tc>
        <w:tc>
          <w:tcPr>
            <w:tcW w:w="46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4228" w:rsidRPr="00824228" w:rsidRDefault="00824228" w:rsidP="00824228">
            <w:pPr>
              <w:spacing w:after="0" w:line="240" w:lineRule="auto"/>
              <w:jc w:val="center"/>
              <w:rPr>
                <w:rFonts w:ascii="Times New Roman" w:eastAsia="Times New Roman" w:hAnsi="Times New Roman"/>
                <w:color w:val="000000"/>
                <w:sz w:val="14"/>
                <w:szCs w:val="14"/>
                <w:lang w:eastAsia="ru-RU"/>
              </w:rPr>
            </w:pPr>
            <w:r w:rsidRPr="00824228">
              <w:rPr>
                <w:rFonts w:ascii="Times New Roman" w:eastAsia="Times New Roman" w:hAnsi="Times New Roman"/>
                <w:color w:val="000000"/>
                <w:sz w:val="14"/>
                <w:szCs w:val="14"/>
                <w:lang w:eastAsia="ru-RU"/>
              </w:rPr>
              <w:t>Наименование  ГРБС</w:t>
            </w:r>
          </w:p>
        </w:tc>
        <w:tc>
          <w:tcPr>
            <w:tcW w:w="766" w:type="pct"/>
            <w:gridSpan w:val="3"/>
            <w:tcBorders>
              <w:top w:val="single" w:sz="4" w:space="0" w:color="auto"/>
              <w:left w:val="nil"/>
              <w:bottom w:val="single" w:sz="4" w:space="0" w:color="auto"/>
              <w:right w:val="single" w:sz="4" w:space="0" w:color="auto"/>
            </w:tcBorders>
            <w:shd w:val="clear" w:color="auto" w:fill="auto"/>
            <w:hideMark/>
          </w:tcPr>
          <w:p w:rsidR="00824228" w:rsidRPr="00824228" w:rsidRDefault="00824228" w:rsidP="00824228">
            <w:pPr>
              <w:spacing w:after="0" w:line="240" w:lineRule="auto"/>
              <w:jc w:val="center"/>
              <w:rPr>
                <w:rFonts w:ascii="Times New Roman" w:eastAsia="Times New Roman" w:hAnsi="Times New Roman"/>
                <w:color w:val="000000"/>
                <w:sz w:val="14"/>
                <w:szCs w:val="14"/>
                <w:lang w:eastAsia="ru-RU"/>
              </w:rPr>
            </w:pPr>
            <w:r w:rsidRPr="00824228">
              <w:rPr>
                <w:rFonts w:ascii="Times New Roman" w:eastAsia="Times New Roman" w:hAnsi="Times New Roman"/>
                <w:color w:val="000000"/>
                <w:sz w:val="14"/>
                <w:szCs w:val="14"/>
                <w:lang w:eastAsia="ru-RU"/>
              </w:rPr>
              <w:t xml:space="preserve">Код бюджетной                       классификации </w:t>
            </w:r>
          </w:p>
        </w:tc>
        <w:tc>
          <w:tcPr>
            <w:tcW w:w="2120" w:type="pct"/>
            <w:gridSpan w:val="5"/>
            <w:tcBorders>
              <w:top w:val="single" w:sz="4" w:space="0" w:color="auto"/>
              <w:left w:val="nil"/>
              <w:bottom w:val="single" w:sz="4" w:space="0" w:color="auto"/>
              <w:right w:val="single" w:sz="4" w:space="0" w:color="auto"/>
            </w:tcBorders>
            <w:shd w:val="clear" w:color="auto" w:fill="auto"/>
            <w:vAlign w:val="center"/>
            <w:hideMark/>
          </w:tcPr>
          <w:p w:rsidR="00824228" w:rsidRPr="00824228" w:rsidRDefault="00824228" w:rsidP="00824228">
            <w:pPr>
              <w:spacing w:after="0" w:line="240" w:lineRule="auto"/>
              <w:jc w:val="center"/>
              <w:rPr>
                <w:rFonts w:ascii="Times New Roman" w:eastAsia="Times New Roman" w:hAnsi="Times New Roman"/>
                <w:color w:val="000000"/>
                <w:sz w:val="14"/>
                <w:szCs w:val="14"/>
                <w:lang w:eastAsia="ru-RU"/>
              </w:rPr>
            </w:pPr>
            <w:r w:rsidRPr="00824228">
              <w:rPr>
                <w:rFonts w:ascii="Times New Roman" w:eastAsia="Times New Roman" w:hAnsi="Times New Roman"/>
                <w:color w:val="000000"/>
                <w:sz w:val="14"/>
                <w:szCs w:val="14"/>
                <w:lang w:eastAsia="ru-RU"/>
              </w:rPr>
              <w:t> </w:t>
            </w:r>
          </w:p>
        </w:tc>
        <w:tc>
          <w:tcPr>
            <w:tcW w:w="84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4228" w:rsidRPr="00824228" w:rsidRDefault="00824228" w:rsidP="00824228">
            <w:pPr>
              <w:spacing w:after="0" w:line="240" w:lineRule="auto"/>
              <w:jc w:val="center"/>
              <w:rPr>
                <w:rFonts w:ascii="Times New Roman" w:eastAsia="Times New Roman" w:hAnsi="Times New Roman"/>
                <w:color w:val="000000"/>
                <w:sz w:val="14"/>
                <w:szCs w:val="14"/>
                <w:lang w:eastAsia="ru-RU"/>
              </w:rPr>
            </w:pPr>
            <w:r w:rsidRPr="00824228">
              <w:rPr>
                <w:rFonts w:ascii="Times New Roman" w:eastAsia="Times New Roman" w:hAnsi="Times New Roman"/>
                <w:color w:val="000000"/>
                <w:sz w:val="14"/>
                <w:szCs w:val="14"/>
                <w:lang w:eastAsia="ru-RU"/>
              </w:rPr>
              <w:t xml:space="preserve">Ожидаемый результат от реализации подпрограммного мероприятия (в натуральном выражении)  </w:t>
            </w:r>
          </w:p>
        </w:tc>
      </w:tr>
      <w:tr w:rsidR="00824228" w:rsidRPr="00824228" w:rsidTr="00824228">
        <w:trPr>
          <w:trHeight w:val="20"/>
        </w:trPr>
        <w:tc>
          <w:tcPr>
            <w:tcW w:w="80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24228" w:rsidRPr="00824228" w:rsidRDefault="00824228" w:rsidP="00824228">
            <w:pPr>
              <w:spacing w:after="0" w:line="240" w:lineRule="auto"/>
              <w:rPr>
                <w:rFonts w:ascii="Times New Roman" w:eastAsia="Times New Roman" w:hAnsi="Times New Roman"/>
                <w:color w:val="000000"/>
                <w:sz w:val="14"/>
                <w:szCs w:val="14"/>
                <w:lang w:eastAsia="ru-RU"/>
              </w:rPr>
            </w:pPr>
          </w:p>
        </w:tc>
        <w:tc>
          <w:tcPr>
            <w:tcW w:w="46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24228" w:rsidRPr="00824228" w:rsidRDefault="00824228" w:rsidP="00824228">
            <w:pPr>
              <w:spacing w:after="0" w:line="240" w:lineRule="auto"/>
              <w:rPr>
                <w:rFonts w:ascii="Times New Roman" w:eastAsia="Times New Roman" w:hAnsi="Times New Roman"/>
                <w:color w:val="000000"/>
                <w:sz w:val="14"/>
                <w:szCs w:val="14"/>
                <w:lang w:eastAsia="ru-RU"/>
              </w:rPr>
            </w:pPr>
          </w:p>
        </w:tc>
        <w:tc>
          <w:tcPr>
            <w:tcW w:w="204" w:type="pct"/>
            <w:tcBorders>
              <w:top w:val="nil"/>
              <w:left w:val="nil"/>
              <w:bottom w:val="single" w:sz="4" w:space="0" w:color="auto"/>
              <w:right w:val="single" w:sz="4" w:space="0" w:color="auto"/>
            </w:tcBorders>
            <w:shd w:val="clear" w:color="auto" w:fill="auto"/>
            <w:noWrap/>
            <w:vAlign w:val="center"/>
            <w:hideMark/>
          </w:tcPr>
          <w:p w:rsidR="00824228" w:rsidRPr="00824228" w:rsidRDefault="00824228" w:rsidP="00824228">
            <w:pPr>
              <w:spacing w:after="0" w:line="240" w:lineRule="auto"/>
              <w:jc w:val="center"/>
              <w:rPr>
                <w:rFonts w:ascii="Times New Roman" w:eastAsia="Times New Roman" w:hAnsi="Times New Roman"/>
                <w:color w:val="000000"/>
                <w:sz w:val="14"/>
                <w:szCs w:val="14"/>
                <w:lang w:eastAsia="ru-RU"/>
              </w:rPr>
            </w:pPr>
            <w:r w:rsidRPr="00824228">
              <w:rPr>
                <w:rFonts w:ascii="Times New Roman" w:eastAsia="Times New Roman" w:hAnsi="Times New Roman"/>
                <w:color w:val="000000"/>
                <w:sz w:val="14"/>
                <w:szCs w:val="14"/>
                <w:lang w:eastAsia="ru-RU"/>
              </w:rPr>
              <w:t>ГРБС</w:t>
            </w:r>
          </w:p>
        </w:tc>
        <w:tc>
          <w:tcPr>
            <w:tcW w:w="189" w:type="pct"/>
            <w:tcBorders>
              <w:top w:val="nil"/>
              <w:left w:val="nil"/>
              <w:bottom w:val="single" w:sz="4" w:space="0" w:color="auto"/>
              <w:right w:val="single" w:sz="4" w:space="0" w:color="auto"/>
            </w:tcBorders>
            <w:shd w:val="clear" w:color="auto" w:fill="auto"/>
            <w:vAlign w:val="center"/>
            <w:hideMark/>
          </w:tcPr>
          <w:p w:rsidR="00824228" w:rsidRPr="00824228" w:rsidRDefault="00824228" w:rsidP="00824228">
            <w:pPr>
              <w:spacing w:after="0" w:line="240" w:lineRule="auto"/>
              <w:jc w:val="center"/>
              <w:rPr>
                <w:rFonts w:ascii="Times New Roman" w:eastAsia="Times New Roman" w:hAnsi="Times New Roman"/>
                <w:color w:val="000000"/>
                <w:sz w:val="14"/>
                <w:szCs w:val="14"/>
                <w:lang w:eastAsia="ru-RU"/>
              </w:rPr>
            </w:pPr>
            <w:r w:rsidRPr="00824228">
              <w:rPr>
                <w:rFonts w:ascii="Times New Roman" w:eastAsia="Times New Roman" w:hAnsi="Times New Roman"/>
                <w:color w:val="000000"/>
                <w:sz w:val="14"/>
                <w:szCs w:val="14"/>
                <w:lang w:eastAsia="ru-RU"/>
              </w:rPr>
              <w:t>Рз</w:t>
            </w:r>
            <w:r w:rsidRPr="00824228">
              <w:rPr>
                <w:rFonts w:ascii="Times New Roman" w:eastAsia="Times New Roman" w:hAnsi="Times New Roman"/>
                <w:color w:val="000000"/>
                <w:sz w:val="14"/>
                <w:szCs w:val="14"/>
                <w:lang w:eastAsia="ru-RU"/>
              </w:rPr>
              <w:br/>
              <w:t>Пр</w:t>
            </w:r>
          </w:p>
        </w:tc>
        <w:tc>
          <w:tcPr>
            <w:tcW w:w="373" w:type="pct"/>
            <w:tcBorders>
              <w:top w:val="nil"/>
              <w:left w:val="nil"/>
              <w:bottom w:val="single" w:sz="4" w:space="0" w:color="auto"/>
              <w:right w:val="single" w:sz="4" w:space="0" w:color="auto"/>
            </w:tcBorders>
            <w:shd w:val="clear" w:color="auto" w:fill="auto"/>
            <w:noWrap/>
            <w:vAlign w:val="center"/>
            <w:hideMark/>
          </w:tcPr>
          <w:p w:rsidR="00824228" w:rsidRPr="00824228" w:rsidRDefault="00824228" w:rsidP="00824228">
            <w:pPr>
              <w:spacing w:after="0" w:line="240" w:lineRule="auto"/>
              <w:jc w:val="center"/>
              <w:rPr>
                <w:rFonts w:ascii="Times New Roman" w:eastAsia="Times New Roman" w:hAnsi="Times New Roman"/>
                <w:color w:val="000000"/>
                <w:sz w:val="14"/>
                <w:szCs w:val="14"/>
                <w:lang w:eastAsia="ru-RU"/>
              </w:rPr>
            </w:pPr>
            <w:r w:rsidRPr="00824228">
              <w:rPr>
                <w:rFonts w:ascii="Times New Roman" w:eastAsia="Times New Roman" w:hAnsi="Times New Roman"/>
                <w:color w:val="000000"/>
                <w:sz w:val="14"/>
                <w:szCs w:val="14"/>
                <w:lang w:eastAsia="ru-RU"/>
              </w:rPr>
              <w:t>ЦСР</w:t>
            </w:r>
          </w:p>
        </w:tc>
        <w:tc>
          <w:tcPr>
            <w:tcW w:w="424" w:type="pct"/>
            <w:tcBorders>
              <w:top w:val="nil"/>
              <w:left w:val="nil"/>
              <w:bottom w:val="single" w:sz="4" w:space="0" w:color="auto"/>
              <w:right w:val="single" w:sz="4" w:space="0" w:color="auto"/>
            </w:tcBorders>
            <w:shd w:val="clear" w:color="auto" w:fill="auto"/>
            <w:vAlign w:val="center"/>
            <w:hideMark/>
          </w:tcPr>
          <w:p w:rsidR="00824228" w:rsidRPr="00824228" w:rsidRDefault="00824228" w:rsidP="00824228">
            <w:pPr>
              <w:spacing w:after="0" w:line="240" w:lineRule="auto"/>
              <w:jc w:val="center"/>
              <w:rPr>
                <w:rFonts w:ascii="Times New Roman" w:eastAsia="Times New Roman" w:hAnsi="Times New Roman"/>
                <w:sz w:val="14"/>
                <w:szCs w:val="14"/>
                <w:lang w:eastAsia="ru-RU"/>
              </w:rPr>
            </w:pPr>
            <w:r w:rsidRPr="00824228">
              <w:rPr>
                <w:rFonts w:ascii="Times New Roman" w:eastAsia="Times New Roman" w:hAnsi="Times New Roman"/>
                <w:sz w:val="14"/>
                <w:szCs w:val="14"/>
                <w:lang w:eastAsia="ru-RU"/>
              </w:rPr>
              <w:t xml:space="preserve"> Предыдущий  финансовый год 2024</w:t>
            </w:r>
          </w:p>
        </w:tc>
        <w:tc>
          <w:tcPr>
            <w:tcW w:w="424" w:type="pct"/>
            <w:tcBorders>
              <w:top w:val="nil"/>
              <w:left w:val="nil"/>
              <w:bottom w:val="single" w:sz="4" w:space="0" w:color="auto"/>
              <w:right w:val="single" w:sz="4" w:space="0" w:color="auto"/>
            </w:tcBorders>
            <w:shd w:val="clear" w:color="auto" w:fill="auto"/>
            <w:vAlign w:val="center"/>
            <w:hideMark/>
          </w:tcPr>
          <w:p w:rsidR="00824228" w:rsidRPr="00824228" w:rsidRDefault="00824228" w:rsidP="00824228">
            <w:pPr>
              <w:spacing w:after="0" w:line="240" w:lineRule="auto"/>
              <w:jc w:val="center"/>
              <w:rPr>
                <w:rFonts w:ascii="Times New Roman" w:eastAsia="Times New Roman" w:hAnsi="Times New Roman"/>
                <w:sz w:val="14"/>
                <w:szCs w:val="14"/>
                <w:lang w:eastAsia="ru-RU"/>
              </w:rPr>
            </w:pPr>
            <w:r w:rsidRPr="00824228">
              <w:rPr>
                <w:rFonts w:ascii="Times New Roman" w:eastAsia="Times New Roman" w:hAnsi="Times New Roman"/>
                <w:sz w:val="14"/>
                <w:szCs w:val="14"/>
                <w:lang w:eastAsia="ru-RU"/>
              </w:rPr>
              <w:t xml:space="preserve"> Текущий финансовый год 2025</w:t>
            </w:r>
          </w:p>
        </w:tc>
        <w:tc>
          <w:tcPr>
            <w:tcW w:w="424" w:type="pct"/>
            <w:tcBorders>
              <w:top w:val="nil"/>
              <w:left w:val="nil"/>
              <w:bottom w:val="single" w:sz="4" w:space="0" w:color="auto"/>
              <w:right w:val="single" w:sz="4" w:space="0" w:color="auto"/>
            </w:tcBorders>
            <w:shd w:val="clear" w:color="auto" w:fill="auto"/>
            <w:vAlign w:val="center"/>
            <w:hideMark/>
          </w:tcPr>
          <w:p w:rsidR="00824228" w:rsidRPr="00824228" w:rsidRDefault="00824228" w:rsidP="00824228">
            <w:pPr>
              <w:spacing w:after="0" w:line="240" w:lineRule="auto"/>
              <w:jc w:val="center"/>
              <w:rPr>
                <w:rFonts w:ascii="Times New Roman" w:eastAsia="Times New Roman" w:hAnsi="Times New Roman"/>
                <w:sz w:val="14"/>
                <w:szCs w:val="14"/>
                <w:lang w:eastAsia="ru-RU"/>
              </w:rPr>
            </w:pPr>
            <w:r w:rsidRPr="00824228">
              <w:rPr>
                <w:rFonts w:ascii="Times New Roman" w:eastAsia="Times New Roman" w:hAnsi="Times New Roman"/>
                <w:sz w:val="14"/>
                <w:szCs w:val="14"/>
                <w:lang w:eastAsia="ru-RU"/>
              </w:rPr>
              <w:t xml:space="preserve"> Первый год планового периода 2026</w:t>
            </w:r>
          </w:p>
        </w:tc>
        <w:tc>
          <w:tcPr>
            <w:tcW w:w="424" w:type="pct"/>
            <w:tcBorders>
              <w:top w:val="nil"/>
              <w:left w:val="nil"/>
              <w:bottom w:val="single" w:sz="4" w:space="0" w:color="auto"/>
              <w:right w:val="single" w:sz="4" w:space="0" w:color="auto"/>
            </w:tcBorders>
            <w:shd w:val="clear" w:color="auto" w:fill="auto"/>
            <w:vAlign w:val="center"/>
            <w:hideMark/>
          </w:tcPr>
          <w:p w:rsidR="00824228" w:rsidRPr="00824228" w:rsidRDefault="00824228" w:rsidP="00824228">
            <w:pPr>
              <w:spacing w:after="0" w:line="240" w:lineRule="auto"/>
              <w:jc w:val="center"/>
              <w:rPr>
                <w:rFonts w:ascii="Times New Roman" w:eastAsia="Times New Roman" w:hAnsi="Times New Roman"/>
                <w:sz w:val="14"/>
                <w:szCs w:val="14"/>
                <w:lang w:eastAsia="ru-RU"/>
              </w:rPr>
            </w:pPr>
            <w:r w:rsidRPr="00824228">
              <w:rPr>
                <w:rFonts w:ascii="Times New Roman" w:eastAsia="Times New Roman" w:hAnsi="Times New Roman"/>
                <w:sz w:val="14"/>
                <w:szCs w:val="14"/>
                <w:lang w:eastAsia="ru-RU"/>
              </w:rPr>
              <w:t xml:space="preserve"> Второй год планового периода 2027</w:t>
            </w:r>
          </w:p>
        </w:tc>
        <w:tc>
          <w:tcPr>
            <w:tcW w:w="424" w:type="pct"/>
            <w:tcBorders>
              <w:top w:val="nil"/>
              <w:left w:val="nil"/>
              <w:bottom w:val="single" w:sz="4" w:space="0" w:color="auto"/>
              <w:right w:val="single" w:sz="4" w:space="0" w:color="auto"/>
            </w:tcBorders>
            <w:shd w:val="clear" w:color="auto" w:fill="auto"/>
            <w:vAlign w:val="center"/>
            <w:hideMark/>
          </w:tcPr>
          <w:p w:rsidR="00824228" w:rsidRPr="00824228" w:rsidRDefault="00824228" w:rsidP="00824228">
            <w:pPr>
              <w:spacing w:after="0" w:line="240" w:lineRule="auto"/>
              <w:jc w:val="center"/>
              <w:rPr>
                <w:rFonts w:ascii="Times New Roman" w:eastAsia="Times New Roman" w:hAnsi="Times New Roman"/>
                <w:sz w:val="14"/>
                <w:szCs w:val="14"/>
                <w:lang w:eastAsia="ru-RU"/>
              </w:rPr>
            </w:pPr>
            <w:r w:rsidRPr="00824228">
              <w:rPr>
                <w:rFonts w:ascii="Times New Roman" w:eastAsia="Times New Roman" w:hAnsi="Times New Roman"/>
                <w:sz w:val="14"/>
                <w:szCs w:val="14"/>
                <w:lang w:eastAsia="ru-RU"/>
              </w:rPr>
              <w:t>Итого на период</w:t>
            </w:r>
          </w:p>
        </w:tc>
        <w:tc>
          <w:tcPr>
            <w:tcW w:w="84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24228" w:rsidRPr="00824228" w:rsidRDefault="00824228" w:rsidP="00824228">
            <w:pPr>
              <w:spacing w:after="0" w:line="240" w:lineRule="auto"/>
              <w:rPr>
                <w:rFonts w:ascii="Times New Roman" w:eastAsia="Times New Roman" w:hAnsi="Times New Roman"/>
                <w:color w:val="000000"/>
                <w:sz w:val="14"/>
                <w:szCs w:val="14"/>
                <w:lang w:eastAsia="ru-RU"/>
              </w:rPr>
            </w:pPr>
          </w:p>
        </w:tc>
      </w:tr>
      <w:tr w:rsidR="00824228" w:rsidRPr="00824228" w:rsidTr="00824228">
        <w:trPr>
          <w:trHeight w:val="20"/>
        </w:trPr>
        <w:tc>
          <w:tcPr>
            <w:tcW w:w="807" w:type="pct"/>
            <w:tcBorders>
              <w:top w:val="nil"/>
              <w:left w:val="single" w:sz="4" w:space="0" w:color="auto"/>
              <w:bottom w:val="single" w:sz="4" w:space="0" w:color="auto"/>
              <w:right w:val="single" w:sz="4" w:space="0" w:color="auto"/>
            </w:tcBorders>
            <w:shd w:val="clear" w:color="auto" w:fill="auto"/>
            <w:noWrap/>
            <w:vAlign w:val="center"/>
            <w:hideMark/>
          </w:tcPr>
          <w:p w:rsidR="00824228" w:rsidRPr="00824228" w:rsidRDefault="00824228" w:rsidP="00824228">
            <w:pPr>
              <w:spacing w:after="0" w:line="240" w:lineRule="auto"/>
              <w:rPr>
                <w:rFonts w:ascii="Times New Roman" w:eastAsia="Times New Roman" w:hAnsi="Times New Roman"/>
                <w:color w:val="000000"/>
                <w:sz w:val="14"/>
                <w:szCs w:val="14"/>
                <w:lang w:eastAsia="ru-RU"/>
              </w:rPr>
            </w:pPr>
            <w:r w:rsidRPr="00824228">
              <w:rPr>
                <w:rFonts w:ascii="Times New Roman" w:eastAsia="Times New Roman" w:hAnsi="Times New Roman"/>
                <w:color w:val="000000"/>
                <w:sz w:val="14"/>
                <w:szCs w:val="14"/>
                <w:lang w:eastAsia="ru-RU"/>
              </w:rPr>
              <w:t>Подпрограмма 3</w:t>
            </w:r>
          </w:p>
        </w:tc>
        <w:tc>
          <w:tcPr>
            <w:tcW w:w="3345" w:type="pct"/>
            <w:gridSpan w:val="9"/>
            <w:tcBorders>
              <w:top w:val="single" w:sz="4" w:space="0" w:color="auto"/>
              <w:left w:val="nil"/>
              <w:bottom w:val="single" w:sz="4" w:space="0" w:color="auto"/>
              <w:right w:val="single" w:sz="4" w:space="0" w:color="auto"/>
            </w:tcBorders>
            <w:shd w:val="clear" w:color="auto" w:fill="auto"/>
            <w:noWrap/>
            <w:vAlign w:val="center"/>
            <w:hideMark/>
          </w:tcPr>
          <w:p w:rsidR="00824228" w:rsidRPr="00824228" w:rsidRDefault="00824228" w:rsidP="00824228">
            <w:pPr>
              <w:spacing w:after="0" w:line="240" w:lineRule="auto"/>
              <w:rPr>
                <w:rFonts w:ascii="Times New Roman" w:eastAsia="Times New Roman" w:hAnsi="Times New Roman"/>
                <w:color w:val="000000"/>
                <w:sz w:val="14"/>
                <w:szCs w:val="14"/>
                <w:lang w:eastAsia="ru-RU"/>
              </w:rPr>
            </w:pPr>
            <w:r w:rsidRPr="00824228">
              <w:rPr>
                <w:rFonts w:ascii="Times New Roman" w:eastAsia="Times New Roman" w:hAnsi="Times New Roman"/>
                <w:color w:val="000000"/>
                <w:sz w:val="14"/>
                <w:szCs w:val="14"/>
                <w:lang w:eastAsia="ru-RU"/>
              </w:rPr>
              <w:t>Профилактика терроризма, а так же минимализации и ликвидации последствий его проявлений</w:t>
            </w:r>
          </w:p>
        </w:tc>
        <w:tc>
          <w:tcPr>
            <w:tcW w:w="848" w:type="pct"/>
            <w:tcBorders>
              <w:top w:val="nil"/>
              <w:left w:val="nil"/>
              <w:bottom w:val="single" w:sz="4" w:space="0" w:color="auto"/>
              <w:right w:val="single" w:sz="4" w:space="0" w:color="auto"/>
            </w:tcBorders>
            <w:shd w:val="clear" w:color="auto" w:fill="auto"/>
            <w:noWrap/>
            <w:vAlign w:val="center"/>
            <w:hideMark/>
          </w:tcPr>
          <w:p w:rsidR="00824228" w:rsidRPr="00824228" w:rsidRDefault="00824228" w:rsidP="00824228">
            <w:pPr>
              <w:spacing w:after="0" w:line="240" w:lineRule="auto"/>
              <w:rPr>
                <w:rFonts w:eastAsia="Times New Roman"/>
                <w:color w:val="000000"/>
                <w:sz w:val="14"/>
                <w:szCs w:val="14"/>
                <w:lang w:eastAsia="ru-RU"/>
              </w:rPr>
            </w:pPr>
            <w:r w:rsidRPr="00824228">
              <w:rPr>
                <w:rFonts w:eastAsia="Times New Roman"/>
                <w:color w:val="000000"/>
                <w:sz w:val="14"/>
                <w:szCs w:val="14"/>
                <w:lang w:eastAsia="ru-RU"/>
              </w:rPr>
              <w:t> </w:t>
            </w:r>
          </w:p>
        </w:tc>
      </w:tr>
      <w:tr w:rsidR="00824228" w:rsidRPr="00824228" w:rsidTr="00824228">
        <w:trPr>
          <w:trHeight w:val="20"/>
        </w:trPr>
        <w:tc>
          <w:tcPr>
            <w:tcW w:w="807" w:type="pct"/>
            <w:tcBorders>
              <w:top w:val="nil"/>
              <w:left w:val="single" w:sz="4" w:space="0" w:color="auto"/>
              <w:bottom w:val="single" w:sz="4" w:space="0" w:color="auto"/>
              <w:right w:val="single" w:sz="4" w:space="0" w:color="auto"/>
            </w:tcBorders>
            <w:shd w:val="clear" w:color="auto" w:fill="auto"/>
            <w:vAlign w:val="center"/>
            <w:hideMark/>
          </w:tcPr>
          <w:p w:rsidR="00824228" w:rsidRPr="00824228" w:rsidRDefault="00824228" w:rsidP="00824228">
            <w:pPr>
              <w:spacing w:after="0" w:line="240" w:lineRule="auto"/>
              <w:rPr>
                <w:rFonts w:ascii="Times New Roman" w:eastAsia="Times New Roman" w:hAnsi="Times New Roman"/>
                <w:color w:val="000000"/>
                <w:sz w:val="14"/>
                <w:szCs w:val="14"/>
                <w:lang w:eastAsia="ru-RU"/>
              </w:rPr>
            </w:pPr>
            <w:r w:rsidRPr="00824228">
              <w:rPr>
                <w:rFonts w:ascii="Times New Roman" w:eastAsia="Times New Roman" w:hAnsi="Times New Roman"/>
                <w:color w:val="000000"/>
                <w:sz w:val="14"/>
                <w:szCs w:val="14"/>
                <w:lang w:eastAsia="ru-RU"/>
              </w:rPr>
              <w:t xml:space="preserve">Цель подпрограммы: </w:t>
            </w:r>
          </w:p>
        </w:tc>
        <w:tc>
          <w:tcPr>
            <w:tcW w:w="3345" w:type="pct"/>
            <w:gridSpan w:val="9"/>
            <w:tcBorders>
              <w:top w:val="single" w:sz="4" w:space="0" w:color="auto"/>
              <w:left w:val="nil"/>
              <w:bottom w:val="single" w:sz="4" w:space="0" w:color="auto"/>
              <w:right w:val="single" w:sz="4" w:space="0" w:color="auto"/>
            </w:tcBorders>
            <w:shd w:val="clear" w:color="auto" w:fill="auto"/>
            <w:hideMark/>
          </w:tcPr>
          <w:p w:rsidR="00824228" w:rsidRPr="00824228" w:rsidRDefault="00824228" w:rsidP="00824228">
            <w:pPr>
              <w:spacing w:after="0" w:line="240" w:lineRule="auto"/>
              <w:rPr>
                <w:rFonts w:ascii="Times New Roman" w:eastAsia="Times New Roman" w:hAnsi="Times New Roman"/>
                <w:color w:val="000000"/>
                <w:sz w:val="14"/>
                <w:szCs w:val="14"/>
                <w:lang w:eastAsia="ru-RU"/>
              </w:rPr>
            </w:pPr>
            <w:r w:rsidRPr="00824228">
              <w:rPr>
                <w:rFonts w:ascii="Times New Roman" w:eastAsia="Times New Roman" w:hAnsi="Times New Roman"/>
                <w:color w:val="000000"/>
                <w:sz w:val="14"/>
                <w:szCs w:val="14"/>
                <w:lang w:eastAsia="ru-RU"/>
              </w:rPr>
              <w:t xml:space="preserve">Участие в профилактике терроризма и экстремизма, минимизации и ликвидации последствий проявления терроризма и экстремизма на территории МО Богучанский район. </w:t>
            </w:r>
          </w:p>
        </w:tc>
        <w:tc>
          <w:tcPr>
            <w:tcW w:w="848" w:type="pct"/>
            <w:tcBorders>
              <w:top w:val="nil"/>
              <w:left w:val="nil"/>
              <w:bottom w:val="single" w:sz="4" w:space="0" w:color="auto"/>
              <w:right w:val="single" w:sz="4" w:space="0" w:color="auto"/>
            </w:tcBorders>
            <w:shd w:val="clear" w:color="auto" w:fill="auto"/>
            <w:vAlign w:val="bottom"/>
            <w:hideMark/>
          </w:tcPr>
          <w:p w:rsidR="00824228" w:rsidRPr="00824228" w:rsidRDefault="00824228" w:rsidP="00824228">
            <w:pPr>
              <w:spacing w:after="0" w:line="240" w:lineRule="auto"/>
              <w:rPr>
                <w:rFonts w:eastAsia="Times New Roman"/>
                <w:color w:val="000000"/>
                <w:sz w:val="14"/>
                <w:szCs w:val="14"/>
                <w:lang w:eastAsia="ru-RU"/>
              </w:rPr>
            </w:pPr>
            <w:r w:rsidRPr="00824228">
              <w:rPr>
                <w:rFonts w:eastAsia="Times New Roman"/>
                <w:color w:val="000000"/>
                <w:sz w:val="14"/>
                <w:szCs w:val="14"/>
                <w:lang w:eastAsia="ru-RU"/>
              </w:rPr>
              <w:t> </w:t>
            </w:r>
          </w:p>
        </w:tc>
      </w:tr>
      <w:tr w:rsidR="002D1EE6" w:rsidRPr="00824228" w:rsidTr="00824228">
        <w:trPr>
          <w:trHeight w:val="20"/>
        </w:trPr>
        <w:tc>
          <w:tcPr>
            <w:tcW w:w="1660" w:type="pct"/>
            <w:gridSpan w:val="4"/>
            <w:tcBorders>
              <w:top w:val="single" w:sz="4" w:space="0" w:color="auto"/>
              <w:left w:val="single" w:sz="4" w:space="0" w:color="auto"/>
              <w:bottom w:val="single" w:sz="4" w:space="0" w:color="auto"/>
              <w:right w:val="single" w:sz="4" w:space="0" w:color="auto"/>
            </w:tcBorders>
            <w:shd w:val="clear" w:color="auto" w:fill="auto"/>
            <w:hideMark/>
          </w:tcPr>
          <w:p w:rsidR="00824228" w:rsidRPr="00824228" w:rsidRDefault="00824228" w:rsidP="00824228">
            <w:pPr>
              <w:spacing w:after="0" w:line="240" w:lineRule="auto"/>
              <w:rPr>
                <w:rFonts w:ascii="Times New Roman" w:eastAsia="Times New Roman" w:hAnsi="Times New Roman"/>
                <w:color w:val="000000"/>
                <w:sz w:val="14"/>
                <w:szCs w:val="14"/>
                <w:lang w:eastAsia="ru-RU"/>
              </w:rPr>
            </w:pPr>
            <w:r w:rsidRPr="00824228">
              <w:rPr>
                <w:rFonts w:ascii="Times New Roman" w:eastAsia="Times New Roman" w:hAnsi="Times New Roman"/>
                <w:color w:val="000000"/>
                <w:sz w:val="14"/>
                <w:szCs w:val="14"/>
                <w:lang w:eastAsia="ru-RU"/>
              </w:rPr>
              <w:t>Задача 1. Информационно-пропагандистское сопровождение профилактики терроризма и экстремизма</w:t>
            </w:r>
          </w:p>
        </w:tc>
        <w:tc>
          <w:tcPr>
            <w:tcW w:w="373" w:type="pct"/>
            <w:tcBorders>
              <w:top w:val="nil"/>
              <w:left w:val="nil"/>
              <w:bottom w:val="single" w:sz="4" w:space="0" w:color="auto"/>
              <w:right w:val="single" w:sz="4" w:space="0" w:color="auto"/>
            </w:tcBorders>
            <w:shd w:val="clear" w:color="auto" w:fill="auto"/>
            <w:noWrap/>
            <w:hideMark/>
          </w:tcPr>
          <w:p w:rsidR="00824228" w:rsidRPr="00824228" w:rsidRDefault="00824228" w:rsidP="00824228">
            <w:pPr>
              <w:spacing w:after="0" w:line="240" w:lineRule="auto"/>
              <w:jc w:val="center"/>
              <w:rPr>
                <w:rFonts w:eastAsia="Times New Roman"/>
                <w:color w:val="000000"/>
                <w:sz w:val="14"/>
                <w:szCs w:val="14"/>
                <w:lang w:eastAsia="ru-RU"/>
              </w:rPr>
            </w:pPr>
            <w:r w:rsidRPr="00824228">
              <w:rPr>
                <w:rFonts w:eastAsia="Times New Roman"/>
                <w:color w:val="000000"/>
                <w:sz w:val="14"/>
                <w:szCs w:val="14"/>
                <w:lang w:eastAsia="ru-RU"/>
              </w:rPr>
              <w:t> </w:t>
            </w:r>
          </w:p>
        </w:tc>
        <w:tc>
          <w:tcPr>
            <w:tcW w:w="424" w:type="pct"/>
            <w:tcBorders>
              <w:top w:val="nil"/>
              <w:left w:val="nil"/>
              <w:bottom w:val="single" w:sz="4" w:space="0" w:color="auto"/>
              <w:right w:val="single" w:sz="4" w:space="0" w:color="auto"/>
            </w:tcBorders>
            <w:shd w:val="clear" w:color="auto" w:fill="auto"/>
            <w:noWrap/>
            <w:vAlign w:val="center"/>
            <w:hideMark/>
          </w:tcPr>
          <w:p w:rsidR="00824228" w:rsidRPr="00824228" w:rsidRDefault="00824228" w:rsidP="00824228">
            <w:pPr>
              <w:spacing w:after="0" w:line="240" w:lineRule="auto"/>
              <w:jc w:val="center"/>
              <w:rPr>
                <w:rFonts w:ascii="Times New Roman" w:eastAsia="Times New Roman" w:hAnsi="Times New Roman"/>
                <w:sz w:val="14"/>
                <w:szCs w:val="14"/>
                <w:lang w:eastAsia="ru-RU"/>
              </w:rPr>
            </w:pPr>
            <w:r w:rsidRPr="00824228">
              <w:rPr>
                <w:rFonts w:ascii="Times New Roman" w:eastAsia="Times New Roman" w:hAnsi="Times New Roman"/>
                <w:sz w:val="14"/>
                <w:szCs w:val="14"/>
                <w:lang w:eastAsia="ru-RU"/>
              </w:rPr>
              <w:t xml:space="preserve">         65 000,00   </w:t>
            </w:r>
          </w:p>
        </w:tc>
        <w:tc>
          <w:tcPr>
            <w:tcW w:w="424" w:type="pct"/>
            <w:tcBorders>
              <w:top w:val="nil"/>
              <w:left w:val="nil"/>
              <w:bottom w:val="single" w:sz="4" w:space="0" w:color="auto"/>
              <w:right w:val="single" w:sz="4" w:space="0" w:color="auto"/>
            </w:tcBorders>
            <w:shd w:val="clear" w:color="auto" w:fill="auto"/>
            <w:noWrap/>
            <w:vAlign w:val="center"/>
            <w:hideMark/>
          </w:tcPr>
          <w:p w:rsidR="00824228" w:rsidRPr="00824228" w:rsidRDefault="00824228" w:rsidP="00824228">
            <w:pPr>
              <w:spacing w:after="0" w:line="240" w:lineRule="auto"/>
              <w:jc w:val="center"/>
              <w:rPr>
                <w:rFonts w:ascii="Times New Roman" w:eastAsia="Times New Roman" w:hAnsi="Times New Roman"/>
                <w:sz w:val="14"/>
                <w:szCs w:val="14"/>
                <w:lang w:eastAsia="ru-RU"/>
              </w:rPr>
            </w:pPr>
            <w:r w:rsidRPr="00824228">
              <w:rPr>
                <w:rFonts w:ascii="Times New Roman" w:eastAsia="Times New Roman" w:hAnsi="Times New Roman"/>
                <w:sz w:val="14"/>
                <w:szCs w:val="14"/>
                <w:lang w:eastAsia="ru-RU"/>
              </w:rPr>
              <w:t xml:space="preserve">         65 000,00   </w:t>
            </w:r>
          </w:p>
        </w:tc>
        <w:tc>
          <w:tcPr>
            <w:tcW w:w="424" w:type="pct"/>
            <w:tcBorders>
              <w:top w:val="nil"/>
              <w:left w:val="nil"/>
              <w:bottom w:val="single" w:sz="4" w:space="0" w:color="auto"/>
              <w:right w:val="single" w:sz="4" w:space="0" w:color="auto"/>
            </w:tcBorders>
            <w:shd w:val="clear" w:color="auto" w:fill="auto"/>
            <w:noWrap/>
            <w:vAlign w:val="center"/>
            <w:hideMark/>
          </w:tcPr>
          <w:p w:rsidR="00824228" w:rsidRPr="00824228" w:rsidRDefault="00824228" w:rsidP="00824228">
            <w:pPr>
              <w:spacing w:after="0" w:line="240" w:lineRule="auto"/>
              <w:jc w:val="center"/>
              <w:rPr>
                <w:rFonts w:ascii="Times New Roman" w:eastAsia="Times New Roman" w:hAnsi="Times New Roman"/>
                <w:sz w:val="14"/>
                <w:szCs w:val="14"/>
                <w:lang w:eastAsia="ru-RU"/>
              </w:rPr>
            </w:pPr>
            <w:r w:rsidRPr="00824228">
              <w:rPr>
                <w:rFonts w:ascii="Times New Roman" w:eastAsia="Times New Roman" w:hAnsi="Times New Roman"/>
                <w:sz w:val="14"/>
                <w:szCs w:val="14"/>
                <w:lang w:eastAsia="ru-RU"/>
              </w:rPr>
              <w:t xml:space="preserve">         65 000,00   </w:t>
            </w:r>
          </w:p>
        </w:tc>
        <w:tc>
          <w:tcPr>
            <w:tcW w:w="424" w:type="pct"/>
            <w:tcBorders>
              <w:top w:val="nil"/>
              <w:left w:val="nil"/>
              <w:bottom w:val="single" w:sz="4" w:space="0" w:color="auto"/>
              <w:right w:val="single" w:sz="4" w:space="0" w:color="auto"/>
            </w:tcBorders>
            <w:shd w:val="clear" w:color="auto" w:fill="auto"/>
            <w:noWrap/>
            <w:vAlign w:val="center"/>
            <w:hideMark/>
          </w:tcPr>
          <w:p w:rsidR="00824228" w:rsidRPr="00824228" w:rsidRDefault="00824228" w:rsidP="00824228">
            <w:pPr>
              <w:spacing w:after="0" w:line="240" w:lineRule="auto"/>
              <w:jc w:val="center"/>
              <w:rPr>
                <w:rFonts w:ascii="Times New Roman" w:eastAsia="Times New Roman" w:hAnsi="Times New Roman"/>
                <w:sz w:val="14"/>
                <w:szCs w:val="14"/>
                <w:lang w:eastAsia="ru-RU"/>
              </w:rPr>
            </w:pPr>
            <w:r w:rsidRPr="00824228">
              <w:rPr>
                <w:rFonts w:ascii="Times New Roman" w:eastAsia="Times New Roman" w:hAnsi="Times New Roman"/>
                <w:sz w:val="14"/>
                <w:szCs w:val="14"/>
                <w:lang w:eastAsia="ru-RU"/>
              </w:rPr>
              <w:t xml:space="preserve">         65 000,00   </w:t>
            </w:r>
          </w:p>
        </w:tc>
        <w:tc>
          <w:tcPr>
            <w:tcW w:w="424" w:type="pct"/>
            <w:tcBorders>
              <w:top w:val="nil"/>
              <w:left w:val="nil"/>
              <w:bottom w:val="single" w:sz="4" w:space="0" w:color="auto"/>
              <w:right w:val="single" w:sz="4" w:space="0" w:color="auto"/>
            </w:tcBorders>
            <w:shd w:val="clear" w:color="auto" w:fill="auto"/>
            <w:noWrap/>
            <w:vAlign w:val="center"/>
            <w:hideMark/>
          </w:tcPr>
          <w:p w:rsidR="00824228" w:rsidRPr="00824228" w:rsidRDefault="00824228" w:rsidP="00824228">
            <w:pPr>
              <w:spacing w:after="0" w:line="240" w:lineRule="auto"/>
              <w:jc w:val="center"/>
              <w:rPr>
                <w:rFonts w:ascii="Times New Roman" w:eastAsia="Times New Roman" w:hAnsi="Times New Roman"/>
                <w:sz w:val="14"/>
                <w:szCs w:val="14"/>
                <w:lang w:eastAsia="ru-RU"/>
              </w:rPr>
            </w:pPr>
            <w:r w:rsidRPr="00824228">
              <w:rPr>
                <w:rFonts w:ascii="Times New Roman" w:eastAsia="Times New Roman" w:hAnsi="Times New Roman"/>
                <w:sz w:val="14"/>
                <w:szCs w:val="14"/>
                <w:lang w:eastAsia="ru-RU"/>
              </w:rPr>
              <w:t>260 000,00</w:t>
            </w:r>
          </w:p>
        </w:tc>
        <w:tc>
          <w:tcPr>
            <w:tcW w:w="848" w:type="pct"/>
            <w:tcBorders>
              <w:top w:val="nil"/>
              <w:left w:val="nil"/>
              <w:bottom w:val="single" w:sz="4" w:space="0" w:color="auto"/>
              <w:right w:val="single" w:sz="4" w:space="0" w:color="auto"/>
            </w:tcBorders>
            <w:shd w:val="clear" w:color="auto" w:fill="auto"/>
            <w:noWrap/>
            <w:vAlign w:val="bottom"/>
            <w:hideMark/>
          </w:tcPr>
          <w:p w:rsidR="00824228" w:rsidRPr="00824228" w:rsidRDefault="00824228" w:rsidP="00824228">
            <w:pPr>
              <w:spacing w:after="0" w:line="240" w:lineRule="auto"/>
              <w:rPr>
                <w:rFonts w:eastAsia="Times New Roman"/>
                <w:color w:val="000000"/>
                <w:sz w:val="14"/>
                <w:szCs w:val="14"/>
                <w:lang w:eastAsia="ru-RU"/>
              </w:rPr>
            </w:pPr>
            <w:r w:rsidRPr="00824228">
              <w:rPr>
                <w:rFonts w:eastAsia="Times New Roman"/>
                <w:color w:val="000000"/>
                <w:sz w:val="14"/>
                <w:szCs w:val="14"/>
                <w:lang w:eastAsia="ru-RU"/>
              </w:rPr>
              <w:t> </w:t>
            </w:r>
          </w:p>
        </w:tc>
      </w:tr>
      <w:tr w:rsidR="00824228" w:rsidRPr="00824228" w:rsidTr="00824228">
        <w:trPr>
          <w:trHeight w:val="20"/>
        </w:trPr>
        <w:tc>
          <w:tcPr>
            <w:tcW w:w="807" w:type="pct"/>
            <w:tcBorders>
              <w:top w:val="nil"/>
              <w:left w:val="single" w:sz="4" w:space="0" w:color="auto"/>
              <w:bottom w:val="single" w:sz="4" w:space="0" w:color="auto"/>
              <w:right w:val="single" w:sz="4" w:space="0" w:color="auto"/>
            </w:tcBorders>
            <w:shd w:val="clear" w:color="auto" w:fill="auto"/>
            <w:vAlign w:val="center"/>
            <w:hideMark/>
          </w:tcPr>
          <w:p w:rsidR="00824228" w:rsidRPr="00824228" w:rsidRDefault="00824228" w:rsidP="00824228">
            <w:pPr>
              <w:spacing w:after="0" w:line="240" w:lineRule="auto"/>
              <w:rPr>
                <w:rFonts w:ascii="Times New Roman" w:eastAsia="Times New Roman" w:hAnsi="Times New Roman"/>
                <w:color w:val="000000"/>
                <w:sz w:val="14"/>
                <w:szCs w:val="14"/>
                <w:lang w:eastAsia="ru-RU"/>
              </w:rPr>
            </w:pPr>
            <w:r w:rsidRPr="00824228">
              <w:rPr>
                <w:rFonts w:ascii="Times New Roman" w:eastAsia="Times New Roman" w:hAnsi="Times New Roman"/>
                <w:color w:val="000000"/>
                <w:sz w:val="14"/>
                <w:szCs w:val="14"/>
                <w:lang w:eastAsia="ru-RU"/>
              </w:rPr>
              <w:t xml:space="preserve">Мероприятие 1.1.   Создание и систематическое обновление информационных уголков по антитеррористической тематике в муниципальных учреждениях, предприятиях и организациях с массовым пребыванием людей </w:t>
            </w:r>
          </w:p>
        </w:tc>
        <w:tc>
          <w:tcPr>
            <w:tcW w:w="460" w:type="pct"/>
            <w:tcBorders>
              <w:top w:val="nil"/>
              <w:left w:val="nil"/>
              <w:bottom w:val="nil"/>
              <w:right w:val="single" w:sz="4" w:space="0" w:color="auto"/>
            </w:tcBorders>
            <w:shd w:val="clear" w:color="auto" w:fill="auto"/>
            <w:vAlign w:val="center"/>
            <w:hideMark/>
          </w:tcPr>
          <w:p w:rsidR="00824228" w:rsidRPr="00824228" w:rsidRDefault="00824228" w:rsidP="00824228">
            <w:pPr>
              <w:spacing w:after="0" w:line="240" w:lineRule="auto"/>
              <w:jc w:val="center"/>
              <w:rPr>
                <w:rFonts w:ascii="Times New Roman" w:eastAsia="Times New Roman" w:hAnsi="Times New Roman"/>
                <w:color w:val="000000"/>
                <w:sz w:val="14"/>
                <w:szCs w:val="14"/>
                <w:lang w:eastAsia="ru-RU"/>
              </w:rPr>
            </w:pPr>
            <w:r w:rsidRPr="00824228">
              <w:rPr>
                <w:rFonts w:ascii="Times New Roman" w:eastAsia="Times New Roman" w:hAnsi="Times New Roman"/>
                <w:color w:val="000000"/>
                <w:sz w:val="14"/>
                <w:szCs w:val="14"/>
                <w:lang w:eastAsia="ru-RU"/>
              </w:rPr>
              <w:t>Администрация Богучанского района</w:t>
            </w:r>
          </w:p>
        </w:tc>
        <w:tc>
          <w:tcPr>
            <w:tcW w:w="204" w:type="pct"/>
            <w:tcBorders>
              <w:top w:val="nil"/>
              <w:left w:val="nil"/>
              <w:bottom w:val="single" w:sz="4" w:space="0" w:color="auto"/>
              <w:right w:val="single" w:sz="4" w:space="0" w:color="auto"/>
            </w:tcBorders>
            <w:shd w:val="clear" w:color="auto" w:fill="auto"/>
            <w:vAlign w:val="center"/>
            <w:hideMark/>
          </w:tcPr>
          <w:p w:rsidR="00824228" w:rsidRPr="00824228" w:rsidRDefault="00824228" w:rsidP="00824228">
            <w:pPr>
              <w:spacing w:after="0" w:line="240" w:lineRule="auto"/>
              <w:jc w:val="center"/>
              <w:rPr>
                <w:rFonts w:ascii="Times New Roman" w:eastAsia="Times New Roman" w:hAnsi="Times New Roman"/>
                <w:color w:val="000000"/>
                <w:sz w:val="14"/>
                <w:szCs w:val="14"/>
                <w:lang w:eastAsia="ru-RU"/>
              </w:rPr>
            </w:pPr>
            <w:r w:rsidRPr="00824228">
              <w:rPr>
                <w:rFonts w:ascii="Times New Roman" w:eastAsia="Times New Roman" w:hAnsi="Times New Roman"/>
                <w:color w:val="000000"/>
                <w:sz w:val="14"/>
                <w:szCs w:val="14"/>
                <w:lang w:eastAsia="ru-RU"/>
              </w:rPr>
              <w:t>806</w:t>
            </w:r>
          </w:p>
        </w:tc>
        <w:tc>
          <w:tcPr>
            <w:tcW w:w="189" w:type="pct"/>
            <w:tcBorders>
              <w:top w:val="nil"/>
              <w:left w:val="nil"/>
              <w:bottom w:val="single" w:sz="4" w:space="0" w:color="auto"/>
              <w:right w:val="single" w:sz="4" w:space="0" w:color="auto"/>
            </w:tcBorders>
            <w:shd w:val="clear" w:color="auto" w:fill="auto"/>
            <w:vAlign w:val="center"/>
            <w:hideMark/>
          </w:tcPr>
          <w:p w:rsidR="00824228" w:rsidRPr="00824228" w:rsidRDefault="00824228" w:rsidP="00824228">
            <w:pPr>
              <w:spacing w:after="0" w:line="240" w:lineRule="auto"/>
              <w:jc w:val="center"/>
              <w:rPr>
                <w:rFonts w:ascii="Times New Roman" w:eastAsia="Times New Roman" w:hAnsi="Times New Roman"/>
                <w:color w:val="000000"/>
                <w:sz w:val="14"/>
                <w:szCs w:val="14"/>
                <w:lang w:eastAsia="ru-RU"/>
              </w:rPr>
            </w:pPr>
            <w:r w:rsidRPr="00824228">
              <w:rPr>
                <w:rFonts w:ascii="Times New Roman" w:eastAsia="Times New Roman" w:hAnsi="Times New Roman"/>
                <w:color w:val="000000"/>
                <w:sz w:val="14"/>
                <w:szCs w:val="14"/>
                <w:lang w:eastAsia="ru-RU"/>
              </w:rPr>
              <w:t>0113</w:t>
            </w:r>
          </w:p>
        </w:tc>
        <w:tc>
          <w:tcPr>
            <w:tcW w:w="373" w:type="pct"/>
            <w:tcBorders>
              <w:top w:val="nil"/>
              <w:left w:val="nil"/>
              <w:bottom w:val="single" w:sz="4" w:space="0" w:color="auto"/>
              <w:right w:val="single" w:sz="4" w:space="0" w:color="auto"/>
            </w:tcBorders>
            <w:shd w:val="clear" w:color="auto" w:fill="auto"/>
            <w:noWrap/>
            <w:vAlign w:val="center"/>
            <w:hideMark/>
          </w:tcPr>
          <w:p w:rsidR="00824228" w:rsidRPr="00824228" w:rsidRDefault="00824228" w:rsidP="00824228">
            <w:pPr>
              <w:spacing w:after="0" w:line="240" w:lineRule="auto"/>
              <w:jc w:val="center"/>
              <w:rPr>
                <w:rFonts w:ascii="Times New Roman" w:eastAsia="Times New Roman" w:hAnsi="Times New Roman"/>
                <w:color w:val="000000"/>
                <w:sz w:val="14"/>
                <w:szCs w:val="14"/>
                <w:lang w:eastAsia="ru-RU"/>
              </w:rPr>
            </w:pPr>
            <w:r w:rsidRPr="00824228">
              <w:rPr>
                <w:rFonts w:ascii="Times New Roman" w:eastAsia="Times New Roman" w:hAnsi="Times New Roman"/>
                <w:color w:val="000000"/>
                <w:sz w:val="14"/>
                <w:szCs w:val="14"/>
                <w:lang w:eastAsia="ru-RU"/>
              </w:rPr>
              <w:t>0430080000</w:t>
            </w:r>
          </w:p>
        </w:tc>
        <w:tc>
          <w:tcPr>
            <w:tcW w:w="424" w:type="pct"/>
            <w:tcBorders>
              <w:top w:val="nil"/>
              <w:left w:val="nil"/>
              <w:bottom w:val="single" w:sz="4" w:space="0" w:color="auto"/>
              <w:right w:val="single" w:sz="4" w:space="0" w:color="auto"/>
            </w:tcBorders>
            <w:shd w:val="clear" w:color="auto" w:fill="auto"/>
            <w:noWrap/>
            <w:vAlign w:val="center"/>
            <w:hideMark/>
          </w:tcPr>
          <w:p w:rsidR="00824228" w:rsidRPr="00824228" w:rsidRDefault="00824228" w:rsidP="00824228">
            <w:pPr>
              <w:spacing w:after="0" w:line="240" w:lineRule="auto"/>
              <w:jc w:val="center"/>
              <w:rPr>
                <w:rFonts w:ascii="Times New Roman" w:eastAsia="Times New Roman" w:hAnsi="Times New Roman"/>
                <w:sz w:val="14"/>
                <w:szCs w:val="14"/>
                <w:lang w:eastAsia="ru-RU"/>
              </w:rPr>
            </w:pPr>
            <w:r w:rsidRPr="00824228">
              <w:rPr>
                <w:rFonts w:ascii="Times New Roman" w:eastAsia="Times New Roman" w:hAnsi="Times New Roman"/>
                <w:sz w:val="14"/>
                <w:szCs w:val="14"/>
                <w:lang w:eastAsia="ru-RU"/>
              </w:rPr>
              <w:t>65 000,00</w:t>
            </w:r>
          </w:p>
        </w:tc>
        <w:tc>
          <w:tcPr>
            <w:tcW w:w="424" w:type="pct"/>
            <w:tcBorders>
              <w:top w:val="nil"/>
              <w:left w:val="nil"/>
              <w:bottom w:val="single" w:sz="4" w:space="0" w:color="auto"/>
              <w:right w:val="single" w:sz="4" w:space="0" w:color="auto"/>
            </w:tcBorders>
            <w:shd w:val="clear" w:color="auto" w:fill="auto"/>
            <w:noWrap/>
            <w:vAlign w:val="center"/>
            <w:hideMark/>
          </w:tcPr>
          <w:p w:rsidR="00824228" w:rsidRPr="00824228" w:rsidRDefault="00824228" w:rsidP="00824228">
            <w:pPr>
              <w:spacing w:after="0" w:line="240" w:lineRule="auto"/>
              <w:jc w:val="center"/>
              <w:rPr>
                <w:rFonts w:ascii="Times New Roman" w:eastAsia="Times New Roman" w:hAnsi="Times New Roman"/>
                <w:sz w:val="14"/>
                <w:szCs w:val="14"/>
                <w:lang w:eastAsia="ru-RU"/>
              </w:rPr>
            </w:pPr>
            <w:r w:rsidRPr="00824228">
              <w:rPr>
                <w:rFonts w:ascii="Times New Roman" w:eastAsia="Times New Roman" w:hAnsi="Times New Roman"/>
                <w:sz w:val="14"/>
                <w:szCs w:val="14"/>
                <w:lang w:eastAsia="ru-RU"/>
              </w:rPr>
              <w:t>65 000,00</w:t>
            </w:r>
          </w:p>
        </w:tc>
        <w:tc>
          <w:tcPr>
            <w:tcW w:w="424" w:type="pct"/>
            <w:tcBorders>
              <w:top w:val="nil"/>
              <w:left w:val="nil"/>
              <w:bottom w:val="single" w:sz="4" w:space="0" w:color="auto"/>
              <w:right w:val="single" w:sz="4" w:space="0" w:color="auto"/>
            </w:tcBorders>
            <w:shd w:val="clear" w:color="auto" w:fill="auto"/>
            <w:noWrap/>
            <w:vAlign w:val="center"/>
            <w:hideMark/>
          </w:tcPr>
          <w:p w:rsidR="00824228" w:rsidRPr="00824228" w:rsidRDefault="00824228" w:rsidP="00824228">
            <w:pPr>
              <w:spacing w:after="0" w:line="240" w:lineRule="auto"/>
              <w:jc w:val="center"/>
              <w:rPr>
                <w:rFonts w:ascii="Times New Roman" w:eastAsia="Times New Roman" w:hAnsi="Times New Roman"/>
                <w:sz w:val="14"/>
                <w:szCs w:val="14"/>
                <w:lang w:eastAsia="ru-RU"/>
              </w:rPr>
            </w:pPr>
            <w:r w:rsidRPr="00824228">
              <w:rPr>
                <w:rFonts w:ascii="Times New Roman" w:eastAsia="Times New Roman" w:hAnsi="Times New Roman"/>
                <w:sz w:val="14"/>
                <w:szCs w:val="14"/>
                <w:lang w:eastAsia="ru-RU"/>
              </w:rPr>
              <w:t>65 000,00</w:t>
            </w:r>
          </w:p>
        </w:tc>
        <w:tc>
          <w:tcPr>
            <w:tcW w:w="424" w:type="pct"/>
            <w:tcBorders>
              <w:top w:val="nil"/>
              <w:left w:val="nil"/>
              <w:bottom w:val="single" w:sz="4" w:space="0" w:color="auto"/>
              <w:right w:val="single" w:sz="4" w:space="0" w:color="auto"/>
            </w:tcBorders>
            <w:shd w:val="clear" w:color="auto" w:fill="auto"/>
            <w:noWrap/>
            <w:vAlign w:val="center"/>
            <w:hideMark/>
          </w:tcPr>
          <w:p w:rsidR="00824228" w:rsidRPr="00824228" w:rsidRDefault="00824228" w:rsidP="00824228">
            <w:pPr>
              <w:spacing w:after="0" w:line="240" w:lineRule="auto"/>
              <w:jc w:val="center"/>
              <w:rPr>
                <w:rFonts w:ascii="Times New Roman" w:eastAsia="Times New Roman" w:hAnsi="Times New Roman"/>
                <w:sz w:val="14"/>
                <w:szCs w:val="14"/>
                <w:lang w:eastAsia="ru-RU"/>
              </w:rPr>
            </w:pPr>
            <w:r w:rsidRPr="00824228">
              <w:rPr>
                <w:rFonts w:ascii="Times New Roman" w:eastAsia="Times New Roman" w:hAnsi="Times New Roman"/>
                <w:sz w:val="14"/>
                <w:szCs w:val="14"/>
                <w:lang w:eastAsia="ru-RU"/>
              </w:rPr>
              <w:t>65 000,00</w:t>
            </w:r>
          </w:p>
        </w:tc>
        <w:tc>
          <w:tcPr>
            <w:tcW w:w="424" w:type="pct"/>
            <w:tcBorders>
              <w:top w:val="nil"/>
              <w:left w:val="nil"/>
              <w:bottom w:val="single" w:sz="4" w:space="0" w:color="auto"/>
              <w:right w:val="single" w:sz="4" w:space="0" w:color="auto"/>
            </w:tcBorders>
            <w:shd w:val="clear" w:color="auto" w:fill="auto"/>
            <w:noWrap/>
            <w:vAlign w:val="center"/>
            <w:hideMark/>
          </w:tcPr>
          <w:p w:rsidR="00824228" w:rsidRPr="00824228" w:rsidRDefault="00824228" w:rsidP="00824228">
            <w:pPr>
              <w:spacing w:after="0" w:line="240" w:lineRule="auto"/>
              <w:jc w:val="center"/>
              <w:rPr>
                <w:rFonts w:ascii="Times New Roman" w:eastAsia="Times New Roman" w:hAnsi="Times New Roman"/>
                <w:sz w:val="14"/>
                <w:szCs w:val="14"/>
                <w:lang w:eastAsia="ru-RU"/>
              </w:rPr>
            </w:pPr>
            <w:r w:rsidRPr="00824228">
              <w:rPr>
                <w:rFonts w:ascii="Times New Roman" w:eastAsia="Times New Roman" w:hAnsi="Times New Roman"/>
                <w:sz w:val="14"/>
                <w:szCs w:val="14"/>
                <w:lang w:eastAsia="ru-RU"/>
              </w:rPr>
              <w:t>260 000,00</w:t>
            </w:r>
          </w:p>
        </w:tc>
        <w:tc>
          <w:tcPr>
            <w:tcW w:w="848" w:type="pct"/>
            <w:tcBorders>
              <w:top w:val="nil"/>
              <w:left w:val="nil"/>
              <w:bottom w:val="single" w:sz="4" w:space="0" w:color="auto"/>
              <w:right w:val="single" w:sz="4" w:space="0" w:color="auto"/>
            </w:tcBorders>
            <w:shd w:val="clear" w:color="auto" w:fill="auto"/>
            <w:vAlign w:val="center"/>
            <w:hideMark/>
          </w:tcPr>
          <w:p w:rsidR="00824228" w:rsidRPr="00824228" w:rsidRDefault="00824228" w:rsidP="00824228">
            <w:pPr>
              <w:spacing w:after="0" w:line="240" w:lineRule="auto"/>
              <w:rPr>
                <w:rFonts w:ascii="Times New Roman" w:eastAsia="Times New Roman" w:hAnsi="Times New Roman"/>
                <w:color w:val="000000"/>
                <w:sz w:val="14"/>
                <w:szCs w:val="14"/>
                <w:lang w:eastAsia="ru-RU"/>
              </w:rPr>
            </w:pPr>
            <w:r w:rsidRPr="00824228">
              <w:rPr>
                <w:rFonts w:ascii="Times New Roman" w:eastAsia="Times New Roman" w:hAnsi="Times New Roman"/>
                <w:color w:val="000000"/>
                <w:sz w:val="14"/>
                <w:szCs w:val="14"/>
                <w:lang w:eastAsia="ru-RU"/>
              </w:rPr>
              <w:t>Приобретение баннеров и печатной продукции по антитеррористической тематике в местах массового пребывания людей</w:t>
            </w:r>
          </w:p>
        </w:tc>
      </w:tr>
      <w:tr w:rsidR="00824228" w:rsidRPr="00824228" w:rsidTr="00824228">
        <w:trPr>
          <w:trHeight w:val="20"/>
        </w:trPr>
        <w:tc>
          <w:tcPr>
            <w:tcW w:w="807" w:type="pct"/>
            <w:tcBorders>
              <w:top w:val="nil"/>
              <w:left w:val="single" w:sz="4" w:space="0" w:color="auto"/>
              <w:bottom w:val="single" w:sz="4" w:space="0" w:color="auto"/>
              <w:right w:val="single" w:sz="4" w:space="0" w:color="auto"/>
            </w:tcBorders>
            <w:shd w:val="clear" w:color="auto" w:fill="auto"/>
            <w:vAlign w:val="center"/>
            <w:hideMark/>
          </w:tcPr>
          <w:p w:rsidR="00824228" w:rsidRPr="00824228" w:rsidRDefault="00824228" w:rsidP="00824228">
            <w:pPr>
              <w:spacing w:after="0" w:line="240" w:lineRule="auto"/>
              <w:rPr>
                <w:rFonts w:ascii="Times New Roman" w:eastAsia="Times New Roman" w:hAnsi="Times New Roman"/>
                <w:color w:val="000000"/>
                <w:sz w:val="14"/>
                <w:szCs w:val="14"/>
                <w:lang w:eastAsia="ru-RU"/>
              </w:rPr>
            </w:pPr>
            <w:r w:rsidRPr="00824228">
              <w:rPr>
                <w:rFonts w:ascii="Times New Roman" w:eastAsia="Times New Roman" w:hAnsi="Times New Roman"/>
                <w:color w:val="000000"/>
                <w:sz w:val="14"/>
                <w:szCs w:val="14"/>
                <w:lang w:eastAsia="ru-RU"/>
              </w:rPr>
              <w:t>Итого по подпрограмме:</w:t>
            </w:r>
          </w:p>
        </w:tc>
        <w:tc>
          <w:tcPr>
            <w:tcW w:w="460" w:type="pct"/>
            <w:tcBorders>
              <w:top w:val="single" w:sz="4" w:space="0" w:color="auto"/>
              <w:left w:val="nil"/>
              <w:bottom w:val="single" w:sz="4" w:space="0" w:color="auto"/>
              <w:right w:val="single" w:sz="4" w:space="0" w:color="auto"/>
            </w:tcBorders>
            <w:shd w:val="clear" w:color="auto" w:fill="auto"/>
            <w:vAlign w:val="center"/>
            <w:hideMark/>
          </w:tcPr>
          <w:p w:rsidR="00824228" w:rsidRPr="00824228" w:rsidRDefault="00824228" w:rsidP="00824228">
            <w:pPr>
              <w:spacing w:after="0" w:line="240" w:lineRule="auto"/>
              <w:jc w:val="center"/>
              <w:rPr>
                <w:rFonts w:ascii="Times New Roman" w:eastAsia="Times New Roman" w:hAnsi="Times New Roman"/>
                <w:color w:val="000000"/>
                <w:sz w:val="14"/>
                <w:szCs w:val="14"/>
                <w:lang w:eastAsia="ru-RU"/>
              </w:rPr>
            </w:pPr>
            <w:r w:rsidRPr="00824228">
              <w:rPr>
                <w:rFonts w:ascii="Times New Roman" w:eastAsia="Times New Roman" w:hAnsi="Times New Roman"/>
                <w:color w:val="000000"/>
                <w:sz w:val="14"/>
                <w:szCs w:val="14"/>
                <w:lang w:eastAsia="ru-RU"/>
              </w:rPr>
              <w:t> </w:t>
            </w:r>
          </w:p>
        </w:tc>
        <w:tc>
          <w:tcPr>
            <w:tcW w:w="204" w:type="pct"/>
            <w:tcBorders>
              <w:top w:val="nil"/>
              <w:left w:val="nil"/>
              <w:bottom w:val="single" w:sz="4" w:space="0" w:color="auto"/>
              <w:right w:val="single" w:sz="4" w:space="0" w:color="auto"/>
            </w:tcBorders>
            <w:shd w:val="clear" w:color="auto" w:fill="auto"/>
            <w:noWrap/>
            <w:vAlign w:val="center"/>
            <w:hideMark/>
          </w:tcPr>
          <w:p w:rsidR="00824228" w:rsidRPr="00824228" w:rsidRDefault="00824228" w:rsidP="00824228">
            <w:pPr>
              <w:spacing w:after="0" w:line="240" w:lineRule="auto"/>
              <w:jc w:val="center"/>
              <w:rPr>
                <w:rFonts w:ascii="Times New Roman" w:eastAsia="Times New Roman" w:hAnsi="Times New Roman"/>
                <w:color w:val="000000"/>
                <w:sz w:val="14"/>
                <w:szCs w:val="14"/>
                <w:lang w:eastAsia="ru-RU"/>
              </w:rPr>
            </w:pPr>
            <w:r w:rsidRPr="00824228">
              <w:rPr>
                <w:rFonts w:ascii="Times New Roman" w:eastAsia="Times New Roman" w:hAnsi="Times New Roman"/>
                <w:color w:val="000000"/>
                <w:sz w:val="14"/>
                <w:szCs w:val="14"/>
                <w:lang w:eastAsia="ru-RU"/>
              </w:rPr>
              <w:t> </w:t>
            </w:r>
          </w:p>
        </w:tc>
        <w:tc>
          <w:tcPr>
            <w:tcW w:w="189" w:type="pct"/>
            <w:tcBorders>
              <w:top w:val="nil"/>
              <w:left w:val="nil"/>
              <w:bottom w:val="single" w:sz="4" w:space="0" w:color="auto"/>
              <w:right w:val="single" w:sz="4" w:space="0" w:color="auto"/>
            </w:tcBorders>
            <w:shd w:val="clear" w:color="auto" w:fill="auto"/>
            <w:noWrap/>
            <w:vAlign w:val="center"/>
            <w:hideMark/>
          </w:tcPr>
          <w:p w:rsidR="00824228" w:rsidRPr="00824228" w:rsidRDefault="00824228" w:rsidP="00824228">
            <w:pPr>
              <w:spacing w:after="0" w:line="240" w:lineRule="auto"/>
              <w:jc w:val="center"/>
              <w:rPr>
                <w:rFonts w:ascii="Times New Roman" w:eastAsia="Times New Roman" w:hAnsi="Times New Roman"/>
                <w:color w:val="000000"/>
                <w:sz w:val="14"/>
                <w:szCs w:val="14"/>
                <w:lang w:eastAsia="ru-RU"/>
              </w:rPr>
            </w:pPr>
            <w:r w:rsidRPr="00824228">
              <w:rPr>
                <w:rFonts w:ascii="Times New Roman" w:eastAsia="Times New Roman" w:hAnsi="Times New Roman"/>
                <w:color w:val="000000"/>
                <w:sz w:val="14"/>
                <w:szCs w:val="14"/>
                <w:lang w:eastAsia="ru-RU"/>
              </w:rPr>
              <w:t>Х</w:t>
            </w:r>
          </w:p>
        </w:tc>
        <w:tc>
          <w:tcPr>
            <w:tcW w:w="373" w:type="pct"/>
            <w:tcBorders>
              <w:top w:val="nil"/>
              <w:left w:val="nil"/>
              <w:bottom w:val="single" w:sz="4" w:space="0" w:color="auto"/>
              <w:right w:val="single" w:sz="4" w:space="0" w:color="auto"/>
            </w:tcBorders>
            <w:shd w:val="clear" w:color="auto" w:fill="auto"/>
            <w:noWrap/>
            <w:vAlign w:val="center"/>
            <w:hideMark/>
          </w:tcPr>
          <w:p w:rsidR="00824228" w:rsidRPr="00824228" w:rsidRDefault="00824228" w:rsidP="00824228">
            <w:pPr>
              <w:spacing w:after="0" w:line="240" w:lineRule="auto"/>
              <w:jc w:val="center"/>
              <w:rPr>
                <w:rFonts w:ascii="Times New Roman" w:eastAsia="Times New Roman" w:hAnsi="Times New Roman"/>
                <w:color w:val="000000"/>
                <w:sz w:val="14"/>
                <w:szCs w:val="14"/>
                <w:lang w:eastAsia="ru-RU"/>
              </w:rPr>
            </w:pPr>
            <w:r w:rsidRPr="00824228">
              <w:rPr>
                <w:rFonts w:ascii="Times New Roman" w:eastAsia="Times New Roman" w:hAnsi="Times New Roman"/>
                <w:color w:val="000000"/>
                <w:sz w:val="14"/>
                <w:szCs w:val="14"/>
                <w:lang w:eastAsia="ru-RU"/>
              </w:rPr>
              <w:t>Х</w:t>
            </w:r>
          </w:p>
        </w:tc>
        <w:tc>
          <w:tcPr>
            <w:tcW w:w="424" w:type="pct"/>
            <w:tcBorders>
              <w:top w:val="nil"/>
              <w:left w:val="nil"/>
              <w:bottom w:val="single" w:sz="4" w:space="0" w:color="auto"/>
              <w:right w:val="single" w:sz="4" w:space="0" w:color="auto"/>
            </w:tcBorders>
            <w:shd w:val="clear" w:color="auto" w:fill="auto"/>
            <w:noWrap/>
            <w:vAlign w:val="center"/>
            <w:hideMark/>
          </w:tcPr>
          <w:p w:rsidR="00824228" w:rsidRPr="00824228" w:rsidRDefault="00824228" w:rsidP="00824228">
            <w:pPr>
              <w:spacing w:after="0" w:line="240" w:lineRule="auto"/>
              <w:jc w:val="center"/>
              <w:rPr>
                <w:rFonts w:ascii="Times New Roman" w:eastAsia="Times New Roman" w:hAnsi="Times New Roman"/>
                <w:sz w:val="14"/>
                <w:szCs w:val="14"/>
                <w:lang w:eastAsia="ru-RU"/>
              </w:rPr>
            </w:pPr>
            <w:r w:rsidRPr="00824228">
              <w:rPr>
                <w:rFonts w:ascii="Times New Roman" w:eastAsia="Times New Roman" w:hAnsi="Times New Roman"/>
                <w:sz w:val="14"/>
                <w:szCs w:val="14"/>
                <w:lang w:eastAsia="ru-RU"/>
              </w:rPr>
              <w:t xml:space="preserve">         65 000,00   </w:t>
            </w:r>
          </w:p>
        </w:tc>
        <w:tc>
          <w:tcPr>
            <w:tcW w:w="424" w:type="pct"/>
            <w:tcBorders>
              <w:top w:val="nil"/>
              <w:left w:val="nil"/>
              <w:bottom w:val="single" w:sz="4" w:space="0" w:color="auto"/>
              <w:right w:val="single" w:sz="4" w:space="0" w:color="auto"/>
            </w:tcBorders>
            <w:shd w:val="clear" w:color="auto" w:fill="auto"/>
            <w:noWrap/>
            <w:vAlign w:val="center"/>
            <w:hideMark/>
          </w:tcPr>
          <w:p w:rsidR="00824228" w:rsidRPr="00824228" w:rsidRDefault="00824228" w:rsidP="00824228">
            <w:pPr>
              <w:spacing w:after="0" w:line="240" w:lineRule="auto"/>
              <w:jc w:val="center"/>
              <w:rPr>
                <w:rFonts w:ascii="Times New Roman" w:eastAsia="Times New Roman" w:hAnsi="Times New Roman"/>
                <w:sz w:val="14"/>
                <w:szCs w:val="14"/>
                <w:lang w:eastAsia="ru-RU"/>
              </w:rPr>
            </w:pPr>
            <w:r w:rsidRPr="00824228">
              <w:rPr>
                <w:rFonts w:ascii="Times New Roman" w:eastAsia="Times New Roman" w:hAnsi="Times New Roman"/>
                <w:sz w:val="14"/>
                <w:szCs w:val="14"/>
                <w:lang w:eastAsia="ru-RU"/>
              </w:rPr>
              <w:t xml:space="preserve">         65 000,00   </w:t>
            </w:r>
          </w:p>
        </w:tc>
        <w:tc>
          <w:tcPr>
            <w:tcW w:w="424" w:type="pct"/>
            <w:tcBorders>
              <w:top w:val="nil"/>
              <w:left w:val="nil"/>
              <w:bottom w:val="single" w:sz="4" w:space="0" w:color="auto"/>
              <w:right w:val="single" w:sz="4" w:space="0" w:color="auto"/>
            </w:tcBorders>
            <w:shd w:val="clear" w:color="auto" w:fill="auto"/>
            <w:noWrap/>
            <w:vAlign w:val="center"/>
            <w:hideMark/>
          </w:tcPr>
          <w:p w:rsidR="00824228" w:rsidRPr="00824228" w:rsidRDefault="00824228" w:rsidP="00824228">
            <w:pPr>
              <w:spacing w:after="0" w:line="240" w:lineRule="auto"/>
              <w:jc w:val="center"/>
              <w:rPr>
                <w:rFonts w:ascii="Times New Roman" w:eastAsia="Times New Roman" w:hAnsi="Times New Roman"/>
                <w:sz w:val="14"/>
                <w:szCs w:val="14"/>
                <w:lang w:eastAsia="ru-RU"/>
              </w:rPr>
            </w:pPr>
            <w:r w:rsidRPr="00824228">
              <w:rPr>
                <w:rFonts w:ascii="Times New Roman" w:eastAsia="Times New Roman" w:hAnsi="Times New Roman"/>
                <w:sz w:val="14"/>
                <w:szCs w:val="14"/>
                <w:lang w:eastAsia="ru-RU"/>
              </w:rPr>
              <w:t xml:space="preserve">         65 000,00   </w:t>
            </w:r>
          </w:p>
        </w:tc>
        <w:tc>
          <w:tcPr>
            <w:tcW w:w="424" w:type="pct"/>
            <w:tcBorders>
              <w:top w:val="nil"/>
              <w:left w:val="nil"/>
              <w:bottom w:val="single" w:sz="4" w:space="0" w:color="auto"/>
              <w:right w:val="single" w:sz="4" w:space="0" w:color="auto"/>
            </w:tcBorders>
            <w:shd w:val="clear" w:color="auto" w:fill="auto"/>
            <w:noWrap/>
            <w:vAlign w:val="center"/>
            <w:hideMark/>
          </w:tcPr>
          <w:p w:rsidR="00824228" w:rsidRPr="00824228" w:rsidRDefault="00824228" w:rsidP="00824228">
            <w:pPr>
              <w:spacing w:after="0" w:line="240" w:lineRule="auto"/>
              <w:jc w:val="center"/>
              <w:rPr>
                <w:rFonts w:ascii="Times New Roman" w:eastAsia="Times New Roman" w:hAnsi="Times New Roman"/>
                <w:sz w:val="14"/>
                <w:szCs w:val="14"/>
                <w:lang w:eastAsia="ru-RU"/>
              </w:rPr>
            </w:pPr>
            <w:r w:rsidRPr="00824228">
              <w:rPr>
                <w:rFonts w:ascii="Times New Roman" w:eastAsia="Times New Roman" w:hAnsi="Times New Roman"/>
                <w:sz w:val="14"/>
                <w:szCs w:val="14"/>
                <w:lang w:eastAsia="ru-RU"/>
              </w:rPr>
              <w:t xml:space="preserve">         65 000,00   </w:t>
            </w:r>
          </w:p>
        </w:tc>
        <w:tc>
          <w:tcPr>
            <w:tcW w:w="424" w:type="pct"/>
            <w:tcBorders>
              <w:top w:val="nil"/>
              <w:left w:val="nil"/>
              <w:bottom w:val="single" w:sz="4" w:space="0" w:color="auto"/>
              <w:right w:val="single" w:sz="4" w:space="0" w:color="auto"/>
            </w:tcBorders>
            <w:shd w:val="clear" w:color="auto" w:fill="auto"/>
            <w:noWrap/>
            <w:vAlign w:val="center"/>
            <w:hideMark/>
          </w:tcPr>
          <w:p w:rsidR="00824228" w:rsidRPr="00824228" w:rsidRDefault="00824228" w:rsidP="00824228">
            <w:pPr>
              <w:spacing w:after="0" w:line="240" w:lineRule="auto"/>
              <w:jc w:val="center"/>
              <w:rPr>
                <w:rFonts w:ascii="Times New Roman" w:eastAsia="Times New Roman" w:hAnsi="Times New Roman"/>
                <w:sz w:val="14"/>
                <w:szCs w:val="14"/>
                <w:lang w:eastAsia="ru-RU"/>
              </w:rPr>
            </w:pPr>
            <w:r w:rsidRPr="00824228">
              <w:rPr>
                <w:rFonts w:ascii="Times New Roman" w:eastAsia="Times New Roman" w:hAnsi="Times New Roman"/>
                <w:sz w:val="14"/>
                <w:szCs w:val="14"/>
                <w:lang w:eastAsia="ru-RU"/>
              </w:rPr>
              <w:t xml:space="preserve">       260 000,00   </w:t>
            </w:r>
          </w:p>
        </w:tc>
        <w:tc>
          <w:tcPr>
            <w:tcW w:w="848" w:type="pct"/>
            <w:tcBorders>
              <w:top w:val="nil"/>
              <w:left w:val="nil"/>
              <w:bottom w:val="single" w:sz="4" w:space="0" w:color="auto"/>
              <w:right w:val="single" w:sz="4" w:space="0" w:color="auto"/>
            </w:tcBorders>
            <w:shd w:val="clear" w:color="auto" w:fill="auto"/>
            <w:noWrap/>
            <w:vAlign w:val="bottom"/>
            <w:hideMark/>
          </w:tcPr>
          <w:p w:rsidR="00824228" w:rsidRPr="00824228" w:rsidRDefault="00824228" w:rsidP="00824228">
            <w:pPr>
              <w:spacing w:after="0" w:line="240" w:lineRule="auto"/>
              <w:rPr>
                <w:rFonts w:eastAsia="Times New Roman"/>
                <w:color w:val="000000"/>
                <w:sz w:val="14"/>
                <w:szCs w:val="14"/>
                <w:lang w:eastAsia="ru-RU"/>
              </w:rPr>
            </w:pPr>
            <w:r w:rsidRPr="00824228">
              <w:rPr>
                <w:rFonts w:eastAsia="Times New Roman"/>
                <w:color w:val="000000"/>
                <w:sz w:val="14"/>
                <w:szCs w:val="14"/>
                <w:lang w:eastAsia="ru-RU"/>
              </w:rPr>
              <w:t> </w:t>
            </w:r>
          </w:p>
        </w:tc>
      </w:tr>
      <w:tr w:rsidR="00824228" w:rsidRPr="00824228" w:rsidTr="00824228">
        <w:trPr>
          <w:trHeight w:val="20"/>
        </w:trPr>
        <w:tc>
          <w:tcPr>
            <w:tcW w:w="807" w:type="pct"/>
            <w:tcBorders>
              <w:top w:val="nil"/>
              <w:left w:val="single" w:sz="4" w:space="0" w:color="auto"/>
              <w:bottom w:val="single" w:sz="4" w:space="0" w:color="auto"/>
              <w:right w:val="single" w:sz="4" w:space="0" w:color="auto"/>
            </w:tcBorders>
            <w:shd w:val="clear" w:color="auto" w:fill="auto"/>
            <w:noWrap/>
            <w:vAlign w:val="bottom"/>
            <w:hideMark/>
          </w:tcPr>
          <w:p w:rsidR="00824228" w:rsidRPr="00824228" w:rsidRDefault="00824228" w:rsidP="00824228">
            <w:pPr>
              <w:spacing w:after="0" w:line="240" w:lineRule="auto"/>
              <w:rPr>
                <w:rFonts w:ascii="Times New Roman" w:eastAsia="Times New Roman" w:hAnsi="Times New Roman"/>
                <w:color w:val="000000"/>
                <w:sz w:val="14"/>
                <w:szCs w:val="14"/>
                <w:lang w:eastAsia="ru-RU"/>
              </w:rPr>
            </w:pPr>
            <w:r w:rsidRPr="00824228">
              <w:rPr>
                <w:rFonts w:ascii="Times New Roman" w:eastAsia="Times New Roman" w:hAnsi="Times New Roman"/>
                <w:color w:val="000000"/>
                <w:sz w:val="14"/>
                <w:szCs w:val="14"/>
                <w:lang w:eastAsia="ru-RU"/>
              </w:rPr>
              <w:t>в том числе:</w:t>
            </w:r>
          </w:p>
        </w:tc>
        <w:tc>
          <w:tcPr>
            <w:tcW w:w="460" w:type="pct"/>
            <w:tcBorders>
              <w:top w:val="nil"/>
              <w:left w:val="nil"/>
              <w:bottom w:val="single" w:sz="4" w:space="0" w:color="auto"/>
              <w:right w:val="single" w:sz="4" w:space="0" w:color="auto"/>
            </w:tcBorders>
            <w:shd w:val="clear" w:color="auto" w:fill="auto"/>
            <w:noWrap/>
            <w:vAlign w:val="bottom"/>
            <w:hideMark/>
          </w:tcPr>
          <w:p w:rsidR="00824228" w:rsidRPr="00824228" w:rsidRDefault="00824228" w:rsidP="00824228">
            <w:pPr>
              <w:spacing w:after="0" w:line="240" w:lineRule="auto"/>
              <w:rPr>
                <w:rFonts w:ascii="Times New Roman" w:eastAsia="Times New Roman" w:hAnsi="Times New Roman"/>
                <w:color w:val="000000"/>
                <w:sz w:val="14"/>
                <w:szCs w:val="14"/>
                <w:lang w:eastAsia="ru-RU"/>
              </w:rPr>
            </w:pPr>
            <w:r w:rsidRPr="00824228">
              <w:rPr>
                <w:rFonts w:ascii="Times New Roman" w:eastAsia="Times New Roman" w:hAnsi="Times New Roman"/>
                <w:color w:val="000000"/>
                <w:sz w:val="14"/>
                <w:szCs w:val="14"/>
                <w:lang w:eastAsia="ru-RU"/>
              </w:rPr>
              <w:t> </w:t>
            </w:r>
          </w:p>
        </w:tc>
        <w:tc>
          <w:tcPr>
            <w:tcW w:w="204" w:type="pct"/>
            <w:tcBorders>
              <w:top w:val="nil"/>
              <w:left w:val="nil"/>
              <w:bottom w:val="single" w:sz="4" w:space="0" w:color="auto"/>
              <w:right w:val="single" w:sz="4" w:space="0" w:color="auto"/>
            </w:tcBorders>
            <w:shd w:val="clear" w:color="auto" w:fill="auto"/>
            <w:noWrap/>
            <w:vAlign w:val="bottom"/>
            <w:hideMark/>
          </w:tcPr>
          <w:p w:rsidR="00824228" w:rsidRPr="00824228" w:rsidRDefault="00824228" w:rsidP="00824228">
            <w:pPr>
              <w:spacing w:after="0" w:line="240" w:lineRule="auto"/>
              <w:rPr>
                <w:rFonts w:ascii="Times New Roman" w:eastAsia="Times New Roman" w:hAnsi="Times New Roman"/>
                <w:color w:val="000000"/>
                <w:sz w:val="14"/>
                <w:szCs w:val="14"/>
                <w:lang w:eastAsia="ru-RU"/>
              </w:rPr>
            </w:pPr>
            <w:r w:rsidRPr="00824228">
              <w:rPr>
                <w:rFonts w:ascii="Times New Roman" w:eastAsia="Times New Roman" w:hAnsi="Times New Roman"/>
                <w:color w:val="000000"/>
                <w:sz w:val="14"/>
                <w:szCs w:val="14"/>
                <w:lang w:eastAsia="ru-RU"/>
              </w:rPr>
              <w:t> </w:t>
            </w:r>
          </w:p>
        </w:tc>
        <w:tc>
          <w:tcPr>
            <w:tcW w:w="189" w:type="pct"/>
            <w:tcBorders>
              <w:top w:val="nil"/>
              <w:left w:val="nil"/>
              <w:bottom w:val="single" w:sz="4" w:space="0" w:color="auto"/>
              <w:right w:val="single" w:sz="4" w:space="0" w:color="auto"/>
            </w:tcBorders>
            <w:shd w:val="clear" w:color="auto" w:fill="auto"/>
            <w:noWrap/>
            <w:vAlign w:val="bottom"/>
            <w:hideMark/>
          </w:tcPr>
          <w:p w:rsidR="00824228" w:rsidRPr="00824228" w:rsidRDefault="00824228" w:rsidP="00824228">
            <w:pPr>
              <w:spacing w:after="0" w:line="240" w:lineRule="auto"/>
              <w:rPr>
                <w:rFonts w:ascii="Times New Roman" w:eastAsia="Times New Roman" w:hAnsi="Times New Roman"/>
                <w:color w:val="000000"/>
                <w:sz w:val="14"/>
                <w:szCs w:val="14"/>
                <w:lang w:eastAsia="ru-RU"/>
              </w:rPr>
            </w:pPr>
            <w:r w:rsidRPr="00824228">
              <w:rPr>
                <w:rFonts w:ascii="Times New Roman" w:eastAsia="Times New Roman" w:hAnsi="Times New Roman"/>
                <w:color w:val="000000"/>
                <w:sz w:val="14"/>
                <w:szCs w:val="14"/>
                <w:lang w:eastAsia="ru-RU"/>
              </w:rPr>
              <w:t> </w:t>
            </w:r>
          </w:p>
        </w:tc>
        <w:tc>
          <w:tcPr>
            <w:tcW w:w="373" w:type="pct"/>
            <w:tcBorders>
              <w:top w:val="nil"/>
              <w:left w:val="nil"/>
              <w:bottom w:val="single" w:sz="4" w:space="0" w:color="auto"/>
              <w:right w:val="single" w:sz="4" w:space="0" w:color="auto"/>
            </w:tcBorders>
            <w:shd w:val="clear" w:color="auto" w:fill="auto"/>
            <w:noWrap/>
            <w:vAlign w:val="bottom"/>
            <w:hideMark/>
          </w:tcPr>
          <w:p w:rsidR="00824228" w:rsidRPr="00824228" w:rsidRDefault="00824228" w:rsidP="00824228">
            <w:pPr>
              <w:spacing w:after="0" w:line="240" w:lineRule="auto"/>
              <w:jc w:val="center"/>
              <w:rPr>
                <w:rFonts w:ascii="Times New Roman" w:eastAsia="Times New Roman" w:hAnsi="Times New Roman"/>
                <w:color w:val="000000"/>
                <w:sz w:val="14"/>
                <w:szCs w:val="14"/>
                <w:lang w:eastAsia="ru-RU"/>
              </w:rPr>
            </w:pPr>
            <w:r w:rsidRPr="00824228">
              <w:rPr>
                <w:rFonts w:ascii="Times New Roman" w:eastAsia="Times New Roman" w:hAnsi="Times New Roman"/>
                <w:color w:val="000000"/>
                <w:sz w:val="14"/>
                <w:szCs w:val="14"/>
                <w:lang w:eastAsia="ru-RU"/>
              </w:rPr>
              <w:t> </w:t>
            </w:r>
          </w:p>
        </w:tc>
        <w:tc>
          <w:tcPr>
            <w:tcW w:w="424" w:type="pct"/>
            <w:tcBorders>
              <w:top w:val="nil"/>
              <w:left w:val="nil"/>
              <w:bottom w:val="single" w:sz="4" w:space="0" w:color="auto"/>
              <w:right w:val="single" w:sz="4" w:space="0" w:color="auto"/>
            </w:tcBorders>
            <w:shd w:val="clear" w:color="auto" w:fill="auto"/>
            <w:noWrap/>
            <w:vAlign w:val="bottom"/>
            <w:hideMark/>
          </w:tcPr>
          <w:p w:rsidR="00824228" w:rsidRPr="00824228" w:rsidRDefault="00824228" w:rsidP="00824228">
            <w:pPr>
              <w:spacing w:after="0" w:line="240" w:lineRule="auto"/>
              <w:rPr>
                <w:rFonts w:ascii="Times New Roman" w:eastAsia="Times New Roman" w:hAnsi="Times New Roman"/>
                <w:sz w:val="14"/>
                <w:szCs w:val="14"/>
                <w:lang w:eastAsia="ru-RU"/>
              </w:rPr>
            </w:pPr>
            <w:r w:rsidRPr="00824228">
              <w:rPr>
                <w:rFonts w:ascii="Times New Roman" w:eastAsia="Times New Roman" w:hAnsi="Times New Roman"/>
                <w:sz w:val="14"/>
                <w:szCs w:val="14"/>
                <w:lang w:eastAsia="ru-RU"/>
              </w:rPr>
              <w:t> </w:t>
            </w:r>
          </w:p>
        </w:tc>
        <w:tc>
          <w:tcPr>
            <w:tcW w:w="424" w:type="pct"/>
            <w:tcBorders>
              <w:top w:val="nil"/>
              <w:left w:val="nil"/>
              <w:bottom w:val="single" w:sz="4" w:space="0" w:color="auto"/>
              <w:right w:val="single" w:sz="4" w:space="0" w:color="auto"/>
            </w:tcBorders>
            <w:shd w:val="clear" w:color="auto" w:fill="auto"/>
            <w:noWrap/>
            <w:vAlign w:val="bottom"/>
            <w:hideMark/>
          </w:tcPr>
          <w:p w:rsidR="00824228" w:rsidRPr="00824228" w:rsidRDefault="00824228" w:rsidP="00824228">
            <w:pPr>
              <w:spacing w:after="0" w:line="240" w:lineRule="auto"/>
              <w:rPr>
                <w:rFonts w:ascii="Times New Roman" w:eastAsia="Times New Roman" w:hAnsi="Times New Roman"/>
                <w:sz w:val="14"/>
                <w:szCs w:val="14"/>
                <w:lang w:eastAsia="ru-RU"/>
              </w:rPr>
            </w:pPr>
            <w:r w:rsidRPr="00824228">
              <w:rPr>
                <w:rFonts w:ascii="Times New Roman" w:eastAsia="Times New Roman" w:hAnsi="Times New Roman"/>
                <w:sz w:val="14"/>
                <w:szCs w:val="14"/>
                <w:lang w:eastAsia="ru-RU"/>
              </w:rPr>
              <w:t> </w:t>
            </w:r>
          </w:p>
        </w:tc>
        <w:tc>
          <w:tcPr>
            <w:tcW w:w="424" w:type="pct"/>
            <w:tcBorders>
              <w:top w:val="nil"/>
              <w:left w:val="nil"/>
              <w:bottom w:val="single" w:sz="4" w:space="0" w:color="auto"/>
              <w:right w:val="single" w:sz="4" w:space="0" w:color="auto"/>
            </w:tcBorders>
            <w:shd w:val="clear" w:color="auto" w:fill="auto"/>
            <w:noWrap/>
            <w:vAlign w:val="bottom"/>
            <w:hideMark/>
          </w:tcPr>
          <w:p w:rsidR="00824228" w:rsidRPr="00824228" w:rsidRDefault="00824228" w:rsidP="00824228">
            <w:pPr>
              <w:spacing w:after="0" w:line="240" w:lineRule="auto"/>
              <w:rPr>
                <w:rFonts w:ascii="Times New Roman" w:eastAsia="Times New Roman" w:hAnsi="Times New Roman"/>
                <w:sz w:val="14"/>
                <w:szCs w:val="14"/>
                <w:lang w:eastAsia="ru-RU"/>
              </w:rPr>
            </w:pPr>
            <w:r w:rsidRPr="00824228">
              <w:rPr>
                <w:rFonts w:ascii="Times New Roman" w:eastAsia="Times New Roman" w:hAnsi="Times New Roman"/>
                <w:sz w:val="14"/>
                <w:szCs w:val="14"/>
                <w:lang w:eastAsia="ru-RU"/>
              </w:rPr>
              <w:t> </w:t>
            </w:r>
          </w:p>
        </w:tc>
        <w:tc>
          <w:tcPr>
            <w:tcW w:w="424" w:type="pct"/>
            <w:tcBorders>
              <w:top w:val="nil"/>
              <w:left w:val="nil"/>
              <w:bottom w:val="single" w:sz="4" w:space="0" w:color="auto"/>
              <w:right w:val="single" w:sz="4" w:space="0" w:color="auto"/>
            </w:tcBorders>
            <w:shd w:val="clear" w:color="auto" w:fill="auto"/>
            <w:noWrap/>
            <w:vAlign w:val="bottom"/>
            <w:hideMark/>
          </w:tcPr>
          <w:p w:rsidR="00824228" w:rsidRPr="00824228" w:rsidRDefault="00824228" w:rsidP="00824228">
            <w:pPr>
              <w:spacing w:after="0" w:line="240" w:lineRule="auto"/>
              <w:rPr>
                <w:rFonts w:ascii="Times New Roman" w:eastAsia="Times New Roman" w:hAnsi="Times New Roman"/>
                <w:sz w:val="14"/>
                <w:szCs w:val="14"/>
                <w:lang w:eastAsia="ru-RU"/>
              </w:rPr>
            </w:pPr>
            <w:r w:rsidRPr="00824228">
              <w:rPr>
                <w:rFonts w:ascii="Times New Roman" w:eastAsia="Times New Roman" w:hAnsi="Times New Roman"/>
                <w:sz w:val="14"/>
                <w:szCs w:val="14"/>
                <w:lang w:eastAsia="ru-RU"/>
              </w:rPr>
              <w:t> </w:t>
            </w:r>
          </w:p>
        </w:tc>
        <w:tc>
          <w:tcPr>
            <w:tcW w:w="424" w:type="pct"/>
            <w:tcBorders>
              <w:top w:val="nil"/>
              <w:left w:val="nil"/>
              <w:bottom w:val="single" w:sz="4" w:space="0" w:color="auto"/>
              <w:right w:val="single" w:sz="4" w:space="0" w:color="auto"/>
            </w:tcBorders>
            <w:shd w:val="clear" w:color="auto" w:fill="auto"/>
            <w:noWrap/>
            <w:vAlign w:val="bottom"/>
            <w:hideMark/>
          </w:tcPr>
          <w:p w:rsidR="00824228" w:rsidRPr="00824228" w:rsidRDefault="00824228" w:rsidP="00824228">
            <w:pPr>
              <w:spacing w:after="0" w:line="240" w:lineRule="auto"/>
              <w:rPr>
                <w:rFonts w:ascii="Times New Roman" w:eastAsia="Times New Roman" w:hAnsi="Times New Roman"/>
                <w:sz w:val="14"/>
                <w:szCs w:val="14"/>
                <w:lang w:eastAsia="ru-RU"/>
              </w:rPr>
            </w:pPr>
            <w:r w:rsidRPr="00824228">
              <w:rPr>
                <w:rFonts w:ascii="Times New Roman" w:eastAsia="Times New Roman" w:hAnsi="Times New Roman"/>
                <w:sz w:val="14"/>
                <w:szCs w:val="14"/>
                <w:lang w:eastAsia="ru-RU"/>
              </w:rPr>
              <w:t> </w:t>
            </w:r>
          </w:p>
        </w:tc>
        <w:tc>
          <w:tcPr>
            <w:tcW w:w="848" w:type="pct"/>
            <w:tcBorders>
              <w:top w:val="nil"/>
              <w:left w:val="nil"/>
              <w:bottom w:val="single" w:sz="4" w:space="0" w:color="auto"/>
              <w:right w:val="single" w:sz="4" w:space="0" w:color="auto"/>
            </w:tcBorders>
            <w:shd w:val="clear" w:color="auto" w:fill="auto"/>
            <w:noWrap/>
            <w:vAlign w:val="bottom"/>
            <w:hideMark/>
          </w:tcPr>
          <w:p w:rsidR="00824228" w:rsidRPr="00824228" w:rsidRDefault="00824228" w:rsidP="00824228">
            <w:pPr>
              <w:spacing w:after="0" w:line="240" w:lineRule="auto"/>
              <w:rPr>
                <w:rFonts w:ascii="Times New Roman" w:eastAsia="Times New Roman" w:hAnsi="Times New Roman"/>
                <w:color w:val="000000"/>
                <w:sz w:val="14"/>
                <w:szCs w:val="14"/>
                <w:lang w:eastAsia="ru-RU"/>
              </w:rPr>
            </w:pPr>
            <w:r w:rsidRPr="00824228">
              <w:rPr>
                <w:rFonts w:ascii="Times New Roman" w:eastAsia="Times New Roman" w:hAnsi="Times New Roman"/>
                <w:color w:val="000000"/>
                <w:sz w:val="14"/>
                <w:szCs w:val="14"/>
                <w:lang w:eastAsia="ru-RU"/>
              </w:rPr>
              <w:t> </w:t>
            </w:r>
          </w:p>
        </w:tc>
      </w:tr>
      <w:tr w:rsidR="00824228" w:rsidRPr="00824228" w:rsidTr="00824228">
        <w:trPr>
          <w:trHeight w:val="20"/>
        </w:trPr>
        <w:tc>
          <w:tcPr>
            <w:tcW w:w="807" w:type="pct"/>
            <w:tcBorders>
              <w:top w:val="nil"/>
              <w:left w:val="single" w:sz="4" w:space="0" w:color="auto"/>
              <w:bottom w:val="single" w:sz="4" w:space="0" w:color="auto"/>
              <w:right w:val="single" w:sz="4" w:space="0" w:color="auto"/>
            </w:tcBorders>
            <w:shd w:val="clear" w:color="auto" w:fill="auto"/>
            <w:noWrap/>
            <w:vAlign w:val="bottom"/>
            <w:hideMark/>
          </w:tcPr>
          <w:p w:rsidR="00824228" w:rsidRPr="00824228" w:rsidRDefault="00824228" w:rsidP="00824228">
            <w:pPr>
              <w:spacing w:after="0" w:line="240" w:lineRule="auto"/>
              <w:jc w:val="right"/>
              <w:rPr>
                <w:rFonts w:ascii="Times New Roman" w:eastAsia="Times New Roman" w:hAnsi="Times New Roman"/>
                <w:color w:val="000000"/>
                <w:sz w:val="14"/>
                <w:szCs w:val="14"/>
                <w:lang w:eastAsia="ru-RU"/>
              </w:rPr>
            </w:pPr>
            <w:r w:rsidRPr="00824228">
              <w:rPr>
                <w:rFonts w:ascii="Times New Roman" w:eastAsia="Times New Roman" w:hAnsi="Times New Roman"/>
                <w:color w:val="000000"/>
                <w:sz w:val="14"/>
                <w:szCs w:val="14"/>
                <w:lang w:eastAsia="ru-RU"/>
              </w:rPr>
              <w:t>районный бюджет</w:t>
            </w:r>
          </w:p>
        </w:tc>
        <w:tc>
          <w:tcPr>
            <w:tcW w:w="460" w:type="pct"/>
            <w:tcBorders>
              <w:top w:val="nil"/>
              <w:left w:val="nil"/>
              <w:bottom w:val="single" w:sz="4" w:space="0" w:color="auto"/>
              <w:right w:val="single" w:sz="4" w:space="0" w:color="auto"/>
            </w:tcBorders>
            <w:shd w:val="clear" w:color="auto" w:fill="auto"/>
            <w:noWrap/>
            <w:vAlign w:val="bottom"/>
            <w:hideMark/>
          </w:tcPr>
          <w:p w:rsidR="00824228" w:rsidRPr="00824228" w:rsidRDefault="00824228" w:rsidP="00824228">
            <w:pPr>
              <w:spacing w:after="0" w:line="240" w:lineRule="auto"/>
              <w:rPr>
                <w:rFonts w:ascii="Times New Roman" w:eastAsia="Times New Roman" w:hAnsi="Times New Roman"/>
                <w:color w:val="000000"/>
                <w:sz w:val="14"/>
                <w:szCs w:val="14"/>
                <w:lang w:eastAsia="ru-RU"/>
              </w:rPr>
            </w:pPr>
            <w:r w:rsidRPr="00824228">
              <w:rPr>
                <w:rFonts w:ascii="Times New Roman" w:eastAsia="Times New Roman" w:hAnsi="Times New Roman"/>
                <w:color w:val="000000"/>
                <w:sz w:val="14"/>
                <w:szCs w:val="14"/>
                <w:lang w:eastAsia="ru-RU"/>
              </w:rPr>
              <w:t> </w:t>
            </w:r>
          </w:p>
        </w:tc>
        <w:tc>
          <w:tcPr>
            <w:tcW w:w="204" w:type="pct"/>
            <w:tcBorders>
              <w:top w:val="nil"/>
              <w:left w:val="nil"/>
              <w:bottom w:val="single" w:sz="4" w:space="0" w:color="auto"/>
              <w:right w:val="single" w:sz="4" w:space="0" w:color="auto"/>
            </w:tcBorders>
            <w:shd w:val="clear" w:color="auto" w:fill="auto"/>
            <w:noWrap/>
            <w:vAlign w:val="bottom"/>
            <w:hideMark/>
          </w:tcPr>
          <w:p w:rsidR="00824228" w:rsidRPr="00824228" w:rsidRDefault="00824228" w:rsidP="00824228">
            <w:pPr>
              <w:spacing w:after="0" w:line="240" w:lineRule="auto"/>
              <w:rPr>
                <w:rFonts w:ascii="Times New Roman" w:eastAsia="Times New Roman" w:hAnsi="Times New Roman"/>
                <w:color w:val="000000"/>
                <w:sz w:val="14"/>
                <w:szCs w:val="14"/>
                <w:lang w:eastAsia="ru-RU"/>
              </w:rPr>
            </w:pPr>
            <w:r w:rsidRPr="00824228">
              <w:rPr>
                <w:rFonts w:ascii="Times New Roman" w:eastAsia="Times New Roman" w:hAnsi="Times New Roman"/>
                <w:color w:val="000000"/>
                <w:sz w:val="14"/>
                <w:szCs w:val="14"/>
                <w:lang w:eastAsia="ru-RU"/>
              </w:rPr>
              <w:t> </w:t>
            </w:r>
          </w:p>
        </w:tc>
        <w:tc>
          <w:tcPr>
            <w:tcW w:w="189" w:type="pct"/>
            <w:tcBorders>
              <w:top w:val="nil"/>
              <w:left w:val="nil"/>
              <w:bottom w:val="single" w:sz="4" w:space="0" w:color="auto"/>
              <w:right w:val="single" w:sz="4" w:space="0" w:color="auto"/>
            </w:tcBorders>
            <w:shd w:val="clear" w:color="auto" w:fill="auto"/>
            <w:noWrap/>
            <w:vAlign w:val="bottom"/>
            <w:hideMark/>
          </w:tcPr>
          <w:p w:rsidR="00824228" w:rsidRPr="00824228" w:rsidRDefault="00824228" w:rsidP="00824228">
            <w:pPr>
              <w:spacing w:after="0" w:line="240" w:lineRule="auto"/>
              <w:rPr>
                <w:rFonts w:ascii="Times New Roman" w:eastAsia="Times New Roman" w:hAnsi="Times New Roman"/>
                <w:color w:val="000000"/>
                <w:sz w:val="14"/>
                <w:szCs w:val="14"/>
                <w:lang w:eastAsia="ru-RU"/>
              </w:rPr>
            </w:pPr>
            <w:r w:rsidRPr="00824228">
              <w:rPr>
                <w:rFonts w:ascii="Times New Roman" w:eastAsia="Times New Roman" w:hAnsi="Times New Roman"/>
                <w:color w:val="000000"/>
                <w:sz w:val="14"/>
                <w:szCs w:val="14"/>
                <w:lang w:eastAsia="ru-RU"/>
              </w:rPr>
              <w:t> </w:t>
            </w:r>
          </w:p>
        </w:tc>
        <w:tc>
          <w:tcPr>
            <w:tcW w:w="373" w:type="pct"/>
            <w:tcBorders>
              <w:top w:val="nil"/>
              <w:left w:val="nil"/>
              <w:bottom w:val="single" w:sz="4" w:space="0" w:color="auto"/>
              <w:right w:val="single" w:sz="4" w:space="0" w:color="auto"/>
            </w:tcBorders>
            <w:shd w:val="clear" w:color="auto" w:fill="auto"/>
            <w:noWrap/>
            <w:vAlign w:val="bottom"/>
            <w:hideMark/>
          </w:tcPr>
          <w:p w:rsidR="00824228" w:rsidRPr="00824228" w:rsidRDefault="00824228" w:rsidP="00824228">
            <w:pPr>
              <w:spacing w:after="0" w:line="240" w:lineRule="auto"/>
              <w:jc w:val="center"/>
              <w:rPr>
                <w:rFonts w:ascii="Times New Roman" w:eastAsia="Times New Roman" w:hAnsi="Times New Roman"/>
                <w:color w:val="000000"/>
                <w:sz w:val="14"/>
                <w:szCs w:val="14"/>
                <w:lang w:eastAsia="ru-RU"/>
              </w:rPr>
            </w:pPr>
            <w:r w:rsidRPr="00824228">
              <w:rPr>
                <w:rFonts w:ascii="Times New Roman" w:eastAsia="Times New Roman" w:hAnsi="Times New Roman"/>
                <w:color w:val="000000"/>
                <w:sz w:val="14"/>
                <w:szCs w:val="14"/>
                <w:lang w:eastAsia="ru-RU"/>
              </w:rPr>
              <w:t> </w:t>
            </w:r>
          </w:p>
        </w:tc>
        <w:tc>
          <w:tcPr>
            <w:tcW w:w="424" w:type="pct"/>
            <w:tcBorders>
              <w:top w:val="nil"/>
              <w:left w:val="nil"/>
              <w:bottom w:val="single" w:sz="4" w:space="0" w:color="auto"/>
              <w:right w:val="single" w:sz="4" w:space="0" w:color="auto"/>
            </w:tcBorders>
            <w:shd w:val="clear" w:color="auto" w:fill="auto"/>
            <w:noWrap/>
            <w:vAlign w:val="bottom"/>
            <w:hideMark/>
          </w:tcPr>
          <w:p w:rsidR="00824228" w:rsidRPr="00824228" w:rsidRDefault="00824228" w:rsidP="00824228">
            <w:pPr>
              <w:spacing w:after="0" w:line="240" w:lineRule="auto"/>
              <w:rPr>
                <w:rFonts w:ascii="Times New Roman" w:eastAsia="Times New Roman" w:hAnsi="Times New Roman"/>
                <w:sz w:val="14"/>
                <w:szCs w:val="14"/>
                <w:lang w:eastAsia="ru-RU"/>
              </w:rPr>
            </w:pPr>
            <w:r w:rsidRPr="00824228">
              <w:rPr>
                <w:rFonts w:ascii="Times New Roman" w:eastAsia="Times New Roman" w:hAnsi="Times New Roman"/>
                <w:sz w:val="14"/>
                <w:szCs w:val="14"/>
                <w:lang w:eastAsia="ru-RU"/>
              </w:rPr>
              <w:t xml:space="preserve">         65 000,00   </w:t>
            </w:r>
          </w:p>
        </w:tc>
        <w:tc>
          <w:tcPr>
            <w:tcW w:w="424" w:type="pct"/>
            <w:tcBorders>
              <w:top w:val="nil"/>
              <w:left w:val="nil"/>
              <w:bottom w:val="single" w:sz="4" w:space="0" w:color="auto"/>
              <w:right w:val="single" w:sz="4" w:space="0" w:color="auto"/>
            </w:tcBorders>
            <w:shd w:val="clear" w:color="auto" w:fill="auto"/>
            <w:noWrap/>
            <w:vAlign w:val="bottom"/>
            <w:hideMark/>
          </w:tcPr>
          <w:p w:rsidR="00824228" w:rsidRPr="00824228" w:rsidRDefault="00824228" w:rsidP="00824228">
            <w:pPr>
              <w:spacing w:after="0" w:line="240" w:lineRule="auto"/>
              <w:rPr>
                <w:rFonts w:ascii="Times New Roman" w:eastAsia="Times New Roman" w:hAnsi="Times New Roman"/>
                <w:sz w:val="14"/>
                <w:szCs w:val="14"/>
                <w:lang w:eastAsia="ru-RU"/>
              </w:rPr>
            </w:pPr>
            <w:r w:rsidRPr="00824228">
              <w:rPr>
                <w:rFonts w:ascii="Times New Roman" w:eastAsia="Times New Roman" w:hAnsi="Times New Roman"/>
                <w:sz w:val="14"/>
                <w:szCs w:val="14"/>
                <w:lang w:eastAsia="ru-RU"/>
              </w:rPr>
              <w:t xml:space="preserve">         65 000,00   </w:t>
            </w:r>
          </w:p>
        </w:tc>
        <w:tc>
          <w:tcPr>
            <w:tcW w:w="424" w:type="pct"/>
            <w:tcBorders>
              <w:top w:val="nil"/>
              <w:left w:val="nil"/>
              <w:bottom w:val="single" w:sz="4" w:space="0" w:color="auto"/>
              <w:right w:val="single" w:sz="4" w:space="0" w:color="auto"/>
            </w:tcBorders>
            <w:shd w:val="clear" w:color="auto" w:fill="auto"/>
            <w:noWrap/>
            <w:vAlign w:val="bottom"/>
            <w:hideMark/>
          </w:tcPr>
          <w:p w:rsidR="00824228" w:rsidRPr="00824228" w:rsidRDefault="00824228" w:rsidP="00824228">
            <w:pPr>
              <w:spacing w:after="0" w:line="240" w:lineRule="auto"/>
              <w:rPr>
                <w:rFonts w:ascii="Times New Roman" w:eastAsia="Times New Roman" w:hAnsi="Times New Roman"/>
                <w:sz w:val="14"/>
                <w:szCs w:val="14"/>
                <w:lang w:eastAsia="ru-RU"/>
              </w:rPr>
            </w:pPr>
            <w:r w:rsidRPr="00824228">
              <w:rPr>
                <w:rFonts w:ascii="Times New Roman" w:eastAsia="Times New Roman" w:hAnsi="Times New Roman"/>
                <w:sz w:val="14"/>
                <w:szCs w:val="14"/>
                <w:lang w:eastAsia="ru-RU"/>
              </w:rPr>
              <w:t xml:space="preserve">         65 000,00   </w:t>
            </w:r>
          </w:p>
        </w:tc>
        <w:tc>
          <w:tcPr>
            <w:tcW w:w="424" w:type="pct"/>
            <w:tcBorders>
              <w:top w:val="nil"/>
              <w:left w:val="nil"/>
              <w:bottom w:val="single" w:sz="4" w:space="0" w:color="auto"/>
              <w:right w:val="single" w:sz="4" w:space="0" w:color="auto"/>
            </w:tcBorders>
            <w:shd w:val="clear" w:color="auto" w:fill="auto"/>
            <w:noWrap/>
            <w:vAlign w:val="bottom"/>
            <w:hideMark/>
          </w:tcPr>
          <w:p w:rsidR="00824228" w:rsidRPr="00824228" w:rsidRDefault="00824228" w:rsidP="00824228">
            <w:pPr>
              <w:spacing w:after="0" w:line="240" w:lineRule="auto"/>
              <w:rPr>
                <w:rFonts w:ascii="Times New Roman" w:eastAsia="Times New Roman" w:hAnsi="Times New Roman"/>
                <w:sz w:val="14"/>
                <w:szCs w:val="14"/>
                <w:lang w:eastAsia="ru-RU"/>
              </w:rPr>
            </w:pPr>
            <w:r w:rsidRPr="00824228">
              <w:rPr>
                <w:rFonts w:ascii="Times New Roman" w:eastAsia="Times New Roman" w:hAnsi="Times New Roman"/>
                <w:sz w:val="14"/>
                <w:szCs w:val="14"/>
                <w:lang w:eastAsia="ru-RU"/>
              </w:rPr>
              <w:t xml:space="preserve">         65 000,00   </w:t>
            </w:r>
          </w:p>
        </w:tc>
        <w:tc>
          <w:tcPr>
            <w:tcW w:w="424" w:type="pct"/>
            <w:tcBorders>
              <w:top w:val="nil"/>
              <w:left w:val="nil"/>
              <w:bottom w:val="single" w:sz="4" w:space="0" w:color="auto"/>
              <w:right w:val="single" w:sz="4" w:space="0" w:color="auto"/>
            </w:tcBorders>
            <w:shd w:val="clear" w:color="auto" w:fill="auto"/>
            <w:noWrap/>
            <w:vAlign w:val="bottom"/>
            <w:hideMark/>
          </w:tcPr>
          <w:p w:rsidR="00824228" w:rsidRPr="00824228" w:rsidRDefault="00824228" w:rsidP="00824228">
            <w:pPr>
              <w:spacing w:after="0" w:line="240" w:lineRule="auto"/>
              <w:rPr>
                <w:rFonts w:ascii="Times New Roman" w:eastAsia="Times New Roman" w:hAnsi="Times New Roman"/>
                <w:sz w:val="14"/>
                <w:szCs w:val="14"/>
                <w:lang w:eastAsia="ru-RU"/>
              </w:rPr>
            </w:pPr>
            <w:r w:rsidRPr="00824228">
              <w:rPr>
                <w:rFonts w:ascii="Times New Roman" w:eastAsia="Times New Roman" w:hAnsi="Times New Roman"/>
                <w:sz w:val="14"/>
                <w:szCs w:val="14"/>
                <w:lang w:eastAsia="ru-RU"/>
              </w:rPr>
              <w:t xml:space="preserve">       260 000,00   </w:t>
            </w:r>
          </w:p>
        </w:tc>
        <w:tc>
          <w:tcPr>
            <w:tcW w:w="848" w:type="pct"/>
            <w:tcBorders>
              <w:top w:val="nil"/>
              <w:left w:val="nil"/>
              <w:bottom w:val="single" w:sz="4" w:space="0" w:color="auto"/>
              <w:right w:val="single" w:sz="4" w:space="0" w:color="auto"/>
            </w:tcBorders>
            <w:shd w:val="clear" w:color="auto" w:fill="auto"/>
            <w:noWrap/>
            <w:vAlign w:val="bottom"/>
            <w:hideMark/>
          </w:tcPr>
          <w:p w:rsidR="00824228" w:rsidRPr="00824228" w:rsidRDefault="00824228" w:rsidP="00824228">
            <w:pPr>
              <w:spacing w:after="0" w:line="240" w:lineRule="auto"/>
              <w:rPr>
                <w:rFonts w:ascii="Times New Roman" w:eastAsia="Times New Roman" w:hAnsi="Times New Roman"/>
                <w:color w:val="000000"/>
                <w:sz w:val="14"/>
                <w:szCs w:val="14"/>
                <w:lang w:eastAsia="ru-RU"/>
              </w:rPr>
            </w:pPr>
            <w:r w:rsidRPr="00824228">
              <w:rPr>
                <w:rFonts w:ascii="Times New Roman" w:eastAsia="Times New Roman" w:hAnsi="Times New Roman"/>
                <w:color w:val="000000"/>
                <w:sz w:val="14"/>
                <w:szCs w:val="14"/>
                <w:lang w:eastAsia="ru-RU"/>
              </w:rPr>
              <w:t> </w:t>
            </w:r>
          </w:p>
        </w:tc>
      </w:tr>
      <w:tr w:rsidR="00824228" w:rsidRPr="00824228" w:rsidTr="00824228">
        <w:trPr>
          <w:trHeight w:val="20"/>
        </w:trPr>
        <w:tc>
          <w:tcPr>
            <w:tcW w:w="807" w:type="pct"/>
            <w:tcBorders>
              <w:top w:val="nil"/>
              <w:left w:val="single" w:sz="4" w:space="0" w:color="auto"/>
              <w:bottom w:val="single" w:sz="4" w:space="0" w:color="auto"/>
              <w:right w:val="single" w:sz="4" w:space="0" w:color="auto"/>
            </w:tcBorders>
            <w:shd w:val="clear" w:color="auto" w:fill="auto"/>
            <w:noWrap/>
            <w:vAlign w:val="bottom"/>
            <w:hideMark/>
          </w:tcPr>
          <w:p w:rsidR="00824228" w:rsidRPr="00824228" w:rsidRDefault="00824228" w:rsidP="00824228">
            <w:pPr>
              <w:spacing w:after="0" w:line="240" w:lineRule="auto"/>
              <w:jc w:val="right"/>
              <w:rPr>
                <w:rFonts w:ascii="Times New Roman" w:eastAsia="Times New Roman" w:hAnsi="Times New Roman"/>
                <w:color w:val="000000"/>
                <w:sz w:val="14"/>
                <w:szCs w:val="14"/>
                <w:lang w:eastAsia="ru-RU"/>
              </w:rPr>
            </w:pPr>
            <w:r w:rsidRPr="00824228">
              <w:rPr>
                <w:rFonts w:ascii="Times New Roman" w:eastAsia="Times New Roman" w:hAnsi="Times New Roman"/>
                <w:color w:val="000000"/>
                <w:sz w:val="14"/>
                <w:szCs w:val="14"/>
                <w:lang w:eastAsia="ru-RU"/>
              </w:rPr>
              <w:t>краевой бюджет</w:t>
            </w:r>
          </w:p>
        </w:tc>
        <w:tc>
          <w:tcPr>
            <w:tcW w:w="460" w:type="pct"/>
            <w:tcBorders>
              <w:top w:val="nil"/>
              <w:left w:val="nil"/>
              <w:bottom w:val="single" w:sz="4" w:space="0" w:color="auto"/>
              <w:right w:val="single" w:sz="4" w:space="0" w:color="auto"/>
            </w:tcBorders>
            <w:shd w:val="clear" w:color="auto" w:fill="auto"/>
            <w:noWrap/>
            <w:vAlign w:val="bottom"/>
            <w:hideMark/>
          </w:tcPr>
          <w:p w:rsidR="00824228" w:rsidRPr="00824228" w:rsidRDefault="00824228" w:rsidP="00824228">
            <w:pPr>
              <w:spacing w:after="0" w:line="240" w:lineRule="auto"/>
              <w:rPr>
                <w:rFonts w:ascii="Times New Roman" w:eastAsia="Times New Roman" w:hAnsi="Times New Roman"/>
                <w:color w:val="000000"/>
                <w:sz w:val="14"/>
                <w:szCs w:val="14"/>
                <w:lang w:eastAsia="ru-RU"/>
              </w:rPr>
            </w:pPr>
            <w:r w:rsidRPr="00824228">
              <w:rPr>
                <w:rFonts w:ascii="Times New Roman" w:eastAsia="Times New Roman" w:hAnsi="Times New Roman"/>
                <w:color w:val="000000"/>
                <w:sz w:val="14"/>
                <w:szCs w:val="14"/>
                <w:lang w:eastAsia="ru-RU"/>
              </w:rPr>
              <w:t> </w:t>
            </w:r>
          </w:p>
        </w:tc>
        <w:tc>
          <w:tcPr>
            <w:tcW w:w="204" w:type="pct"/>
            <w:tcBorders>
              <w:top w:val="nil"/>
              <w:left w:val="nil"/>
              <w:bottom w:val="single" w:sz="4" w:space="0" w:color="auto"/>
              <w:right w:val="single" w:sz="4" w:space="0" w:color="auto"/>
            </w:tcBorders>
            <w:shd w:val="clear" w:color="auto" w:fill="auto"/>
            <w:noWrap/>
            <w:vAlign w:val="bottom"/>
            <w:hideMark/>
          </w:tcPr>
          <w:p w:rsidR="00824228" w:rsidRPr="00824228" w:rsidRDefault="00824228" w:rsidP="00824228">
            <w:pPr>
              <w:spacing w:after="0" w:line="240" w:lineRule="auto"/>
              <w:rPr>
                <w:rFonts w:ascii="Times New Roman" w:eastAsia="Times New Roman" w:hAnsi="Times New Roman"/>
                <w:color w:val="000000"/>
                <w:sz w:val="14"/>
                <w:szCs w:val="14"/>
                <w:lang w:eastAsia="ru-RU"/>
              </w:rPr>
            </w:pPr>
            <w:r w:rsidRPr="00824228">
              <w:rPr>
                <w:rFonts w:ascii="Times New Roman" w:eastAsia="Times New Roman" w:hAnsi="Times New Roman"/>
                <w:color w:val="000000"/>
                <w:sz w:val="14"/>
                <w:szCs w:val="14"/>
                <w:lang w:eastAsia="ru-RU"/>
              </w:rPr>
              <w:t> </w:t>
            </w:r>
          </w:p>
        </w:tc>
        <w:tc>
          <w:tcPr>
            <w:tcW w:w="189" w:type="pct"/>
            <w:tcBorders>
              <w:top w:val="nil"/>
              <w:left w:val="nil"/>
              <w:bottom w:val="single" w:sz="4" w:space="0" w:color="auto"/>
              <w:right w:val="single" w:sz="4" w:space="0" w:color="auto"/>
            </w:tcBorders>
            <w:shd w:val="clear" w:color="auto" w:fill="auto"/>
            <w:noWrap/>
            <w:vAlign w:val="bottom"/>
            <w:hideMark/>
          </w:tcPr>
          <w:p w:rsidR="00824228" w:rsidRPr="00824228" w:rsidRDefault="00824228" w:rsidP="00824228">
            <w:pPr>
              <w:spacing w:after="0" w:line="240" w:lineRule="auto"/>
              <w:rPr>
                <w:rFonts w:ascii="Times New Roman" w:eastAsia="Times New Roman" w:hAnsi="Times New Roman"/>
                <w:color w:val="000000"/>
                <w:sz w:val="14"/>
                <w:szCs w:val="14"/>
                <w:lang w:eastAsia="ru-RU"/>
              </w:rPr>
            </w:pPr>
            <w:r w:rsidRPr="00824228">
              <w:rPr>
                <w:rFonts w:ascii="Times New Roman" w:eastAsia="Times New Roman" w:hAnsi="Times New Roman"/>
                <w:color w:val="000000"/>
                <w:sz w:val="14"/>
                <w:szCs w:val="14"/>
                <w:lang w:eastAsia="ru-RU"/>
              </w:rPr>
              <w:t> </w:t>
            </w:r>
          </w:p>
        </w:tc>
        <w:tc>
          <w:tcPr>
            <w:tcW w:w="373" w:type="pct"/>
            <w:tcBorders>
              <w:top w:val="nil"/>
              <w:left w:val="nil"/>
              <w:bottom w:val="single" w:sz="4" w:space="0" w:color="auto"/>
              <w:right w:val="single" w:sz="4" w:space="0" w:color="auto"/>
            </w:tcBorders>
            <w:shd w:val="clear" w:color="auto" w:fill="auto"/>
            <w:noWrap/>
            <w:vAlign w:val="bottom"/>
            <w:hideMark/>
          </w:tcPr>
          <w:p w:rsidR="00824228" w:rsidRPr="00824228" w:rsidRDefault="00824228" w:rsidP="00824228">
            <w:pPr>
              <w:spacing w:after="0" w:line="240" w:lineRule="auto"/>
              <w:jc w:val="center"/>
              <w:rPr>
                <w:rFonts w:ascii="Times New Roman" w:eastAsia="Times New Roman" w:hAnsi="Times New Roman"/>
                <w:color w:val="000000"/>
                <w:sz w:val="14"/>
                <w:szCs w:val="14"/>
                <w:lang w:eastAsia="ru-RU"/>
              </w:rPr>
            </w:pPr>
            <w:r w:rsidRPr="00824228">
              <w:rPr>
                <w:rFonts w:ascii="Times New Roman" w:eastAsia="Times New Roman" w:hAnsi="Times New Roman"/>
                <w:color w:val="000000"/>
                <w:sz w:val="14"/>
                <w:szCs w:val="14"/>
                <w:lang w:eastAsia="ru-RU"/>
              </w:rPr>
              <w:t> </w:t>
            </w:r>
          </w:p>
        </w:tc>
        <w:tc>
          <w:tcPr>
            <w:tcW w:w="424" w:type="pct"/>
            <w:tcBorders>
              <w:top w:val="nil"/>
              <w:left w:val="nil"/>
              <w:bottom w:val="single" w:sz="4" w:space="0" w:color="auto"/>
              <w:right w:val="single" w:sz="4" w:space="0" w:color="auto"/>
            </w:tcBorders>
            <w:shd w:val="clear" w:color="auto" w:fill="auto"/>
            <w:noWrap/>
            <w:vAlign w:val="bottom"/>
            <w:hideMark/>
          </w:tcPr>
          <w:p w:rsidR="00824228" w:rsidRPr="00824228" w:rsidRDefault="00824228" w:rsidP="00824228">
            <w:pPr>
              <w:spacing w:after="0" w:line="240" w:lineRule="auto"/>
              <w:rPr>
                <w:rFonts w:ascii="Times New Roman" w:eastAsia="Times New Roman" w:hAnsi="Times New Roman"/>
                <w:sz w:val="14"/>
                <w:szCs w:val="14"/>
                <w:lang w:eastAsia="ru-RU"/>
              </w:rPr>
            </w:pPr>
            <w:r w:rsidRPr="00824228">
              <w:rPr>
                <w:rFonts w:ascii="Times New Roman" w:eastAsia="Times New Roman" w:hAnsi="Times New Roman"/>
                <w:sz w:val="14"/>
                <w:szCs w:val="14"/>
                <w:lang w:eastAsia="ru-RU"/>
              </w:rPr>
              <w:t xml:space="preserve">                    -     </w:t>
            </w:r>
          </w:p>
        </w:tc>
        <w:tc>
          <w:tcPr>
            <w:tcW w:w="424" w:type="pct"/>
            <w:tcBorders>
              <w:top w:val="nil"/>
              <w:left w:val="nil"/>
              <w:bottom w:val="single" w:sz="4" w:space="0" w:color="auto"/>
              <w:right w:val="single" w:sz="4" w:space="0" w:color="auto"/>
            </w:tcBorders>
            <w:shd w:val="clear" w:color="auto" w:fill="auto"/>
            <w:noWrap/>
            <w:vAlign w:val="bottom"/>
            <w:hideMark/>
          </w:tcPr>
          <w:p w:rsidR="00824228" w:rsidRPr="00824228" w:rsidRDefault="00824228" w:rsidP="00824228">
            <w:pPr>
              <w:spacing w:after="0" w:line="240" w:lineRule="auto"/>
              <w:rPr>
                <w:rFonts w:ascii="Times New Roman" w:eastAsia="Times New Roman" w:hAnsi="Times New Roman"/>
                <w:sz w:val="14"/>
                <w:szCs w:val="14"/>
                <w:lang w:eastAsia="ru-RU"/>
              </w:rPr>
            </w:pPr>
            <w:r w:rsidRPr="00824228">
              <w:rPr>
                <w:rFonts w:ascii="Times New Roman" w:eastAsia="Times New Roman" w:hAnsi="Times New Roman"/>
                <w:sz w:val="14"/>
                <w:szCs w:val="14"/>
                <w:lang w:eastAsia="ru-RU"/>
              </w:rPr>
              <w:t xml:space="preserve">                    -     </w:t>
            </w:r>
          </w:p>
        </w:tc>
        <w:tc>
          <w:tcPr>
            <w:tcW w:w="424" w:type="pct"/>
            <w:tcBorders>
              <w:top w:val="nil"/>
              <w:left w:val="nil"/>
              <w:bottom w:val="single" w:sz="4" w:space="0" w:color="auto"/>
              <w:right w:val="single" w:sz="4" w:space="0" w:color="auto"/>
            </w:tcBorders>
            <w:shd w:val="clear" w:color="auto" w:fill="auto"/>
            <w:noWrap/>
            <w:vAlign w:val="bottom"/>
            <w:hideMark/>
          </w:tcPr>
          <w:p w:rsidR="00824228" w:rsidRPr="00824228" w:rsidRDefault="00824228" w:rsidP="00824228">
            <w:pPr>
              <w:spacing w:after="0" w:line="240" w:lineRule="auto"/>
              <w:rPr>
                <w:rFonts w:ascii="Times New Roman" w:eastAsia="Times New Roman" w:hAnsi="Times New Roman"/>
                <w:sz w:val="14"/>
                <w:szCs w:val="14"/>
                <w:lang w:eastAsia="ru-RU"/>
              </w:rPr>
            </w:pPr>
            <w:r w:rsidRPr="00824228">
              <w:rPr>
                <w:rFonts w:ascii="Times New Roman" w:eastAsia="Times New Roman" w:hAnsi="Times New Roman"/>
                <w:sz w:val="14"/>
                <w:szCs w:val="14"/>
                <w:lang w:eastAsia="ru-RU"/>
              </w:rPr>
              <w:t xml:space="preserve">                    -     </w:t>
            </w:r>
          </w:p>
        </w:tc>
        <w:tc>
          <w:tcPr>
            <w:tcW w:w="424" w:type="pct"/>
            <w:tcBorders>
              <w:top w:val="nil"/>
              <w:left w:val="nil"/>
              <w:bottom w:val="single" w:sz="4" w:space="0" w:color="auto"/>
              <w:right w:val="single" w:sz="4" w:space="0" w:color="auto"/>
            </w:tcBorders>
            <w:shd w:val="clear" w:color="auto" w:fill="auto"/>
            <w:noWrap/>
            <w:vAlign w:val="bottom"/>
            <w:hideMark/>
          </w:tcPr>
          <w:p w:rsidR="00824228" w:rsidRPr="00824228" w:rsidRDefault="00824228" w:rsidP="00824228">
            <w:pPr>
              <w:spacing w:after="0" w:line="240" w:lineRule="auto"/>
              <w:rPr>
                <w:rFonts w:ascii="Times New Roman" w:eastAsia="Times New Roman" w:hAnsi="Times New Roman"/>
                <w:sz w:val="14"/>
                <w:szCs w:val="14"/>
                <w:lang w:eastAsia="ru-RU"/>
              </w:rPr>
            </w:pPr>
            <w:r w:rsidRPr="00824228">
              <w:rPr>
                <w:rFonts w:ascii="Times New Roman" w:eastAsia="Times New Roman" w:hAnsi="Times New Roman"/>
                <w:sz w:val="14"/>
                <w:szCs w:val="14"/>
                <w:lang w:eastAsia="ru-RU"/>
              </w:rPr>
              <w:t xml:space="preserve">                    -     </w:t>
            </w:r>
          </w:p>
        </w:tc>
        <w:tc>
          <w:tcPr>
            <w:tcW w:w="424" w:type="pct"/>
            <w:tcBorders>
              <w:top w:val="nil"/>
              <w:left w:val="nil"/>
              <w:bottom w:val="single" w:sz="4" w:space="0" w:color="auto"/>
              <w:right w:val="single" w:sz="4" w:space="0" w:color="auto"/>
            </w:tcBorders>
            <w:shd w:val="clear" w:color="auto" w:fill="auto"/>
            <w:noWrap/>
            <w:vAlign w:val="bottom"/>
            <w:hideMark/>
          </w:tcPr>
          <w:p w:rsidR="00824228" w:rsidRPr="00824228" w:rsidRDefault="00824228" w:rsidP="00824228">
            <w:pPr>
              <w:spacing w:after="0" w:line="240" w:lineRule="auto"/>
              <w:rPr>
                <w:rFonts w:ascii="Times New Roman" w:eastAsia="Times New Roman" w:hAnsi="Times New Roman"/>
                <w:sz w:val="14"/>
                <w:szCs w:val="14"/>
                <w:lang w:eastAsia="ru-RU"/>
              </w:rPr>
            </w:pPr>
            <w:r w:rsidRPr="00824228">
              <w:rPr>
                <w:rFonts w:ascii="Times New Roman" w:eastAsia="Times New Roman" w:hAnsi="Times New Roman"/>
                <w:sz w:val="14"/>
                <w:szCs w:val="14"/>
                <w:lang w:eastAsia="ru-RU"/>
              </w:rPr>
              <w:t xml:space="preserve">                    -     </w:t>
            </w:r>
          </w:p>
        </w:tc>
        <w:tc>
          <w:tcPr>
            <w:tcW w:w="848" w:type="pct"/>
            <w:tcBorders>
              <w:top w:val="nil"/>
              <w:left w:val="nil"/>
              <w:bottom w:val="single" w:sz="4" w:space="0" w:color="auto"/>
              <w:right w:val="single" w:sz="4" w:space="0" w:color="auto"/>
            </w:tcBorders>
            <w:shd w:val="clear" w:color="auto" w:fill="auto"/>
            <w:noWrap/>
            <w:vAlign w:val="bottom"/>
            <w:hideMark/>
          </w:tcPr>
          <w:p w:rsidR="00824228" w:rsidRPr="00824228" w:rsidRDefault="00824228" w:rsidP="00824228">
            <w:pPr>
              <w:spacing w:after="0" w:line="240" w:lineRule="auto"/>
              <w:rPr>
                <w:rFonts w:ascii="Times New Roman" w:eastAsia="Times New Roman" w:hAnsi="Times New Roman"/>
                <w:color w:val="000000"/>
                <w:sz w:val="14"/>
                <w:szCs w:val="14"/>
                <w:lang w:eastAsia="ru-RU"/>
              </w:rPr>
            </w:pPr>
            <w:r w:rsidRPr="00824228">
              <w:rPr>
                <w:rFonts w:ascii="Times New Roman" w:eastAsia="Times New Roman" w:hAnsi="Times New Roman"/>
                <w:color w:val="000000"/>
                <w:sz w:val="14"/>
                <w:szCs w:val="14"/>
                <w:lang w:eastAsia="ru-RU"/>
              </w:rPr>
              <w:t> </w:t>
            </w:r>
          </w:p>
        </w:tc>
      </w:tr>
      <w:tr w:rsidR="00824228" w:rsidRPr="00824228" w:rsidTr="00824228">
        <w:trPr>
          <w:trHeight w:val="20"/>
        </w:trPr>
        <w:tc>
          <w:tcPr>
            <w:tcW w:w="807" w:type="pct"/>
            <w:tcBorders>
              <w:top w:val="nil"/>
              <w:left w:val="single" w:sz="4" w:space="0" w:color="auto"/>
              <w:bottom w:val="single" w:sz="4" w:space="0" w:color="auto"/>
              <w:right w:val="single" w:sz="4" w:space="0" w:color="auto"/>
            </w:tcBorders>
            <w:shd w:val="clear" w:color="auto" w:fill="auto"/>
            <w:noWrap/>
            <w:vAlign w:val="bottom"/>
            <w:hideMark/>
          </w:tcPr>
          <w:p w:rsidR="00824228" w:rsidRPr="00824228" w:rsidRDefault="00824228" w:rsidP="00824228">
            <w:pPr>
              <w:spacing w:after="0" w:line="240" w:lineRule="auto"/>
              <w:jc w:val="right"/>
              <w:rPr>
                <w:rFonts w:ascii="Times New Roman" w:eastAsia="Times New Roman" w:hAnsi="Times New Roman"/>
                <w:color w:val="000000"/>
                <w:sz w:val="14"/>
                <w:szCs w:val="14"/>
                <w:lang w:eastAsia="ru-RU"/>
              </w:rPr>
            </w:pPr>
            <w:r w:rsidRPr="00824228">
              <w:rPr>
                <w:rFonts w:ascii="Times New Roman" w:eastAsia="Times New Roman" w:hAnsi="Times New Roman"/>
                <w:color w:val="000000"/>
                <w:sz w:val="14"/>
                <w:szCs w:val="14"/>
                <w:lang w:eastAsia="ru-RU"/>
              </w:rPr>
              <w:t>федеральный бюджет</w:t>
            </w:r>
          </w:p>
        </w:tc>
        <w:tc>
          <w:tcPr>
            <w:tcW w:w="460" w:type="pct"/>
            <w:tcBorders>
              <w:top w:val="nil"/>
              <w:left w:val="nil"/>
              <w:bottom w:val="single" w:sz="4" w:space="0" w:color="auto"/>
              <w:right w:val="single" w:sz="4" w:space="0" w:color="auto"/>
            </w:tcBorders>
            <w:shd w:val="clear" w:color="auto" w:fill="auto"/>
            <w:noWrap/>
            <w:vAlign w:val="bottom"/>
            <w:hideMark/>
          </w:tcPr>
          <w:p w:rsidR="00824228" w:rsidRPr="00824228" w:rsidRDefault="00824228" w:rsidP="00824228">
            <w:pPr>
              <w:spacing w:after="0" w:line="240" w:lineRule="auto"/>
              <w:rPr>
                <w:rFonts w:ascii="Times New Roman" w:eastAsia="Times New Roman" w:hAnsi="Times New Roman"/>
                <w:color w:val="000000"/>
                <w:sz w:val="14"/>
                <w:szCs w:val="14"/>
                <w:lang w:eastAsia="ru-RU"/>
              </w:rPr>
            </w:pPr>
            <w:r w:rsidRPr="00824228">
              <w:rPr>
                <w:rFonts w:ascii="Times New Roman" w:eastAsia="Times New Roman" w:hAnsi="Times New Roman"/>
                <w:color w:val="000000"/>
                <w:sz w:val="14"/>
                <w:szCs w:val="14"/>
                <w:lang w:eastAsia="ru-RU"/>
              </w:rPr>
              <w:t> </w:t>
            </w:r>
          </w:p>
        </w:tc>
        <w:tc>
          <w:tcPr>
            <w:tcW w:w="204" w:type="pct"/>
            <w:tcBorders>
              <w:top w:val="nil"/>
              <w:left w:val="nil"/>
              <w:bottom w:val="single" w:sz="4" w:space="0" w:color="auto"/>
              <w:right w:val="single" w:sz="4" w:space="0" w:color="auto"/>
            </w:tcBorders>
            <w:shd w:val="clear" w:color="auto" w:fill="auto"/>
            <w:noWrap/>
            <w:vAlign w:val="bottom"/>
            <w:hideMark/>
          </w:tcPr>
          <w:p w:rsidR="00824228" w:rsidRPr="00824228" w:rsidRDefault="00824228" w:rsidP="00824228">
            <w:pPr>
              <w:spacing w:after="0" w:line="240" w:lineRule="auto"/>
              <w:rPr>
                <w:rFonts w:ascii="Times New Roman" w:eastAsia="Times New Roman" w:hAnsi="Times New Roman"/>
                <w:color w:val="000000"/>
                <w:sz w:val="14"/>
                <w:szCs w:val="14"/>
                <w:lang w:eastAsia="ru-RU"/>
              </w:rPr>
            </w:pPr>
            <w:r w:rsidRPr="00824228">
              <w:rPr>
                <w:rFonts w:ascii="Times New Roman" w:eastAsia="Times New Roman" w:hAnsi="Times New Roman"/>
                <w:color w:val="000000"/>
                <w:sz w:val="14"/>
                <w:szCs w:val="14"/>
                <w:lang w:eastAsia="ru-RU"/>
              </w:rPr>
              <w:t> </w:t>
            </w:r>
          </w:p>
        </w:tc>
        <w:tc>
          <w:tcPr>
            <w:tcW w:w="189" w:type="pct"/>
            <w:tcBorders>
              <w:top w:val="nil"/>
              <w:left w:val="nil"/>
              <w:bottom w:val="single" w:sz="4" w:space="0" w:color="auto"/>
              <w:right w:val="single" w:sz="4" w:space="0" w:color="auto"/>
            </w:tcBorders>
            <w:shd w:val="clear" w:color="auto" w:fill="auto"/>
            <w:noWrap/>
            <w:vAlign w:val="bottom"/>
            <w:hideMark/>
          </w:tcPr>
          <w:p w:rsidR="00824228" w:rsidRPr="00824228" w:rsidRDefault="00824228" w:rsidP="00824228">
            <w:pPr>
              <w:spacing w:after="0" w:line="240" w:lineRule="auto"/>
              <w:rPr>
                <w:rFonts w:ascii="Times New Roman" w:eastAsia="Times New Roman" w:hAnsi="Times New Roman"/>
                <w:color w:val="000000"/>
                <w:sz w:val="14"/>
                <w:szCs w:val="14"/>
                <w:lang w:eastAsia="ru-RU"/>
              </w:rPr>
            </w:pPr>
            <w:r w:rsidRPr="00824228">
              <w:rPr>
                <w:rFonts w:ascii="Times New Roman" w:eastAsia="Times New Roman" w:hAnsi="Times New Roman"/>
                <w:color w:val="000000"/>
                <w:sz w:val="14"/>
                <w:szCs w:val="14"/>
                <w:lang w:eastAsia="ru-RU"/>
              </w:rPr>
              <w:t> </w:t>
            </w:r>
          </w:p>
        </w:tc>
        <w:tc>
          <w:tcPr>
            <w:tcW w:w="373" w:type="pct"/>
            <w:tcBorders>
              <w:top w:val="nil"/>
              <w:left w:val="nil"/>
              <w:bottom w:val="single" w:sz="4" w:space="0" w:color="auto"/>
              <w:right w:val="single" w:sz="4" w:space="0" w:color="auto"/>
            </w:tcBorders>
            <w:shd w:val="clear" w:color="auto" w:fill="auto"/>
            <w:noWrap/>
            <w:vAlign w:val="bottom"/>
            <w:hideMark/>
          </w:tcPr>
          <w:p w:rsidR="00824228" w:rsidRPr="00824228" w:rsidRDefault="00824228" w:rsidP="00824228">
            <w:pPr>
              <w:spacing w:after="0" w:line="240" w:lineRule="auto"/>
              <w:jc w:val="center"/>
              <w:rPr>
                <w:rFonts w:ascii="Times New Roman" w:eastAsia="Times New Roman" w:hAnsi="Times New Roman"/>
                <w:color w:val="000000"/>
                <w:sz w:val="14"/>
                <w:szCs w:val="14"/>
                <w:lang w:eastAsia="ru-RU"/>
              </w:rPr>
            </w:pPr>
            <w:r w:rsidRPr="00824228">
              <w:rPr>
                <w:rFonts w:ascii="Times New Roman" w:eastAsia="Times New Roman" w:hAnsi="Times New Roman"/>
                <w:color w:val="000000"/>
                <w:sz w:val="14"/>
                <w:szCs w:val="14"/>
                <w:lang w:eastAsia="ru-RU"/>
              </w:rPr>
              <w:t> </w:t>
            </w:r>
          </w:p>
        </w:tc>
        <w:tc>
          <w:tcPr>
            <w:tcW w:w="424" w:type="pct"/>
            <w:tcBorders>
              <w:top w:val="nil"/>
              <w:left w:val="nil"/>
              <w:bottom w:val="single" w:sz="4" w:space="0" w:color="auto"/>
              <w:right w:val="single" w:sz="4" w:space="0" w:color="auto"/>
            </w:tcBorders>
            <w:shd w:val="clear" w:color="auto" w:fill="auto"/>
            <w:noWrap/>
            <w:vAlign w:val="bottom"/>
            <w:hideMark/>
          </w:tcPr>
          <w:p w:rsidR="00824228" w:rsidRPr="00824228" w:rsidRDefault="00824228" w:rsidP="00824228">
            <w:pPr>
              <w:spacing w:after="0" w:line="240" w:lineRule="auto"/>
              <w:rPr>
                <w:rFonts w:ascii="Times New Roman" w:eastAsia="Times New Roman" w:hAnsi="Times New Roman"/>
                <w:sz w:val="14"/>
                <w:szCs w:val="14"/>
                <w:lang w:eastAsia="ru-RU"/>
              </w:rPr>
            </w:pPr>
            <w:r w:rsidRPr="00824228">
              <w:rPr>
                <w:rFonts w:ascii="Times New Roman" w:eastAsia="Times New Roman" w:hAnsi="Times New Roman"/>
                <w:sz w:val="14"/>
                <w:szCs w:val="14"/>
                <w:lang w:eastAsia="ru-RU"/>
              </w:rPr>
              <w:t xml:space="preserve">                    -     </w:t>
            </w:r>
          </w:p>
        </w:tc>
        <w:tc>
          <w:tcPr>
            <w:tcW w:w="424" w:type="pct"/>
            <w:tcBorders>
              <w:top w:val="nil"/>
              <w:left w:val="nil"/>
              <w:bottom w:val="single" w:sz="4" w:space="0" w:color="auto"/>
              <w:right w:val="single" w:sz="4" w:space="0" w:color="auto"/>
            </w:tcBorders>
            <w:shd w:val="clear" w:color="auto" w:fill="auto"/>
            <w:noWrap/>
            <w:vAlign w:val="bottom"/>
            <w:hideMark/>
          </w:tcPr>
          <w:p w:rsidR="00824228" w:rsidRPr="00824228" w:rsidRDefault="00824228" w:rsidP="00824228">
            <w:pPr>
              <w:spacing w:after="0" w:line="240" w:lineRule="auto"/>
              <w:rPr>
                <w:rFonts w:ascii="Times New Roman" w:eastAsia="Times New Roman" w:hAnsi="Times New Roman"/>
                <w:sz w:val="14"/>
                <w:szCs w:val="14"/>
                <w:lang w:eastAsia="ru-RU"/>
              </w:rPr>
            </w:pPr>
            <w:r w:rsidRPr="00824228">
              <w:rPr>
                <w:rFonts w:ascii="Times New Roman" w:eastAsia="Times New Roman" w:hAnsi="Times New Roman"/>
                <w:sz w:val="14"/>
                <w:szCs w:val="14"/>
                <w:lang w:eastAsia="ru-RU"/>
              </w:rPr>
              <w:t xml:space="preserve">                    -     </w:t>
            </w:r>
          </w:p>
        </w:tc>
        <w:tc>
          <w:tcPr>
            <w:tcW w:w="424" w:type="pct"/>
            <w:tcBorders>
              <w:top w:val="nil"/>
              <w:left w:val="nil"/>
              <w:bottom w:val="single" w:sz="4" w:space="0" w:color="auto"/>
              <w:right w:val="single" w:sz="4" w:space="0" w:color="auto"/>
            </w:tcBorders>
            <w:shd w:val="clear" w:color="auto" w:fill="auto"/>
            <w:noWrap/>
            <w:vAlign w:val="bottom"/>
            <w:hideMark/>
          </w:tcPr>
          <w:p w:rsidR="00824228" w:rsidRPr="00824228" w:rsidRDefault="00824228" w:rsidP="00824228">
            <w:pPr>
              <w:spacing w:after="0" w:line="240" w:lineRule="auto"/>
              <w:rPr>
                <w:rFonts w:ascii="Times New Roman" w:eastAsia="Times New Roman" w:hAnsi="Times New Roman"/>
                <w:sz w:val="14"/>
                <w:szCs w:val="14"/>
                <w:lang w:eastAsia="ru-RU"/>
              </w:rPr>
            </w:pPr>
            <w:r w:rsidRPr="00824228">
              <w:rPr>
                <w:rFonts w:ascii="Times New Roman" w:eastAsia="Times New Roman" w:hAnsi="Times New Roman"/>
                <w:sz w:val="14"/>
                <w:szCs w:val="14"/>
                <w:lang w:eastAsia="ru-RU"/>
              </w:rPr>
              <w:t xml:space="preserve">                    -     </w:t>
            </w:r>
          </w:p>
        </w:tc>
        <w:tc>
          <w:tcPr>
            <w:tcW w:w="424" w:type="pct"/>
            <w:tcBorders>
              <w:top w:val="nil"/>
              <w:left w:val="nil"/>
              <w:bottom w:val="single" w:sz="4" w:space="0" w:color="auto"/>
              <w:right w:val="single" w:sz="4" w:space="0" w:color="auto"/>
            </w:tcBorders>
            <w:shd w:val="clear" w:color="auto" w:fill="auto"/>
            <w:noWrap/>
            <w:vAlign w:val="bottom"/>
            <w:hideMark/>
          </w:tcPr>
          <w:p w:rsidR="00824228" w:rsidRPr="00824228" w:rsidRDefault="00824228" w:rsidP="00824228">
            <w:pPr>
              <w:spacing w:after="0" w:line="240" w:lineRule="auto"/>
              <w:rPr>
                <w:rFonts w:ascii="Times New Roman" w:eastAsia="Times New Roman" w:hAnsi="Times New Roman"/>
                <w:sz w:val="14"/>
                <w:szCs w:val="14"/>
                <w:lang w:eastAsia="ru-RU"/>
              </w:rPr>
            </w:pPr>
            <w:r w:rsidRPr="00824228">
              <w:rPr>
                <w:rFonts w:ascii="Times New Roman" w:eastAsia="Times New Roman" w:hAnsi="Times New Roman"/>
                <w:sz w:val="14"/>
                <w:szCs w:val="14"/>
                <w:lang w:eastAsia="ru-RU"/>
              </w:rPr>
              <w:t xml:space="preserve">                    -     </w:t>
            </w:r>
          </w:p>
        </w:tc>
        <w:tc>
          <w:tcPr>
            <w:tcW w:w="424" w:type="pct"/>
            <w:tcBorders>
              <w:top w:val="nil"/>
              <w:left w:val="nil"/>
              <w:bottom w:val="single" w:sz="4" w:space="0" w:color="auto"/>
              <w:right w:val="single" w:sz="4" w:space="0" w:color="auto"/>
            </w:tcBorders>
            <w:shd w:val="clear" w:color="auto" w:fill="auto"/>
            <w:noWrap/>
            <w:vAlign w:val="bottom"/>
            <w:hideMark/>
          </w:tcPr>
          <w:p w:rsidR="00824228" w:rsidRPr="00824228" w:rsidRDefault="00824228" w:rsidP="00824228">
            <w:pPr>
              <w:spacing w:after="0" w:line="240" w:lineRule="auto"/>
              <w:rPr>
                <w:rFonts w:ascii="Times New Roman" w:eastAsia="Times New Roman" w:hAnsi="Times New Roman"/>
                <w:sz w:val="14"/>
                <w:szCs w:val="14"/>
                <w:lang w:eastAsia="ru-RU"/>
              </w:rPr>
            </w:pPr>
            <w:r w:rsidRPr="00824228">
              <w:rPr>
                <w:rFonts w:ascii="Times New Roman" w:eastAsia="Times New Roman" w:hAnsi="Times New Roman"/>
                <w:sz w:val="14"/>
                <w:szCs w:val="14"/>
                <w:lang w:eastAsia="ru-RU"/>
              </w:rPr>
              <w:t xml:space="preserve">                    -     </w:t>
            </w:r>
          </w:p>
        </w:tc>
        <w:tc>
          <w:tcPr>
            <w:tcW w:w="848" w:type="pct"/>
            <w:tcBorders>
              <w:top w:val="nil"/>
              <w:left w:val="nil"/>
              <w:bottom w:val="single" w:sz="4" w:space="0" w:color="auto"/>
              <w:right w:val="single" w:sz="4" w:space="0" w:color="auto"/>
            </w:tcBorders>
            <w:shd w:val="clear" w:color="auto" w:fill="auto"/>
            <w:noWrap/>
            <w:vAlign w:val="bottom"/>
            <w:hideMark/>
          </w:tcPr>
          <w:p w:rsidR="00824228" w:rsidRPr="00824228" w:rsidRDefault="00824228" w:rsidP="00824228">
            <w:pPr>
              <w:spacing w:after="0" w:line="240" w:lineRule="auto"/>
              <w:rPr>
                <w:rFonts w:ascii="Times New Roman" w:eastAsia="Times New Roman" w:hAnsi="Times New Roman"/>
                <w:color w:val="000000"/>
                <w:sz w:val="14"/>
                <w:szCs w:val="14"/>
                <w:lang w:eastAsia="ru-RU"/>
              </w:rPr>
            </w:pPr>
            <w:r w:rsidRPr="00824228">
              <w:rPr>
                <w:rFonts w:ascii="Times New Roman" w:eastAsia="Times New Roman" w:hAnsi="Times New Roman"/>
                <w:color w:val="000000"/>
                <w:sz w:val="14"/>
                <w:szCs w:val="14"/>
                <w:lang w:eastAsia="ru-RU"/>
              </w:rPr>
              <w:t> </w:t>
            </w:r>
          </w:p>
        </w:tc>
      </w:tr>
    </w:tbl>
    <w:p w:rsidR="00824228" w:rsidRDefault="00824228" w:rsidP="005266ED">
      <w:pPr>
        <w:spacing w:after="0" w:line="240" w:lineRule="auto"/>
        <w:jc w:val="both"/>
        <w:rPr>
          <w:rFonts w:ascii="Times New Roman" w:eastAsia="Times New Roman" w:hAnsi="Times New Roman"/>
          <w:sz w:val="20"/>
          <w:szCs w:val="20"/>
          <w:lang w:val="en-US" w:eastAsia="ru-RU"/>
        </w:rPr>
      </w:pPr>
    </w:p>
    <w:p w:rsidR="00E404E2" w:rsidRPr="00824228" w:rsidRDefault="00E404E2" w:rsidP="005266ED">
      <w:pPr>
        <w:spacing w:after="0" w:line="240" w:lineRule="auto"/>
        <w:jc w:val="both"/>
        <w:rPr>
          <w:rFonts w:ascii="Times New Roman" w:eastAsia="Times New Roman" w:hAnsi="Times New Roman"/>
          <w:sz w:val="20"/>
          <w:szCs w:val="20"/>
          <w:lang w:val="en-US" w:eastAsia="ru-RU"/>
        </w:rPr>
      </w:pPr>
    </w:p>
    <w:p w:rsidR="005266ED" w:rsidRPr="005266ED" w:rsidRDefault="005266ED" w:rsidP="005266ED">
      <w:pPr>
        <w:spacing w:after="0" w:line="240" w:lineRule="auto"/>
        <w:jc w:val="center"/>
        <w:rPr>
          <w:rFonts w:ascii="Times New Roman" w:eastAsia="Times New Roman" w:hAnsi="Times New Roman"/>
          <w:sz w:val="20"/>
          <w:szCs w:val="20"/>
          <w:lang w:eastAsia="ru-RU"/>
        </w:rPr>
      </w:pPr>
      <w:r w:rsidRPr="005266ED">
        <w:rPr>
          <w:rFonts w:ascii="Times New Roman" w:eastAsia="Times New Roman" w:hAnsi="Times New Roman"/>
          <w:noProof/>
          <w:sz w:val="20"/>
          <w:szCs w:val="20"/>
          <w:lang w:eastAsia="ru-RU"/>
        </w:rPr>
        <w:drawing>
          <wp:inline distT="0" distB="0" distL="0" distR="0">
            <wp:extent cx="448310" cy="553085"/>
            <wp:effectExtent l="19050" t="0" r="8890" b="0"/>
            <wp:docPr id="18" name="Рисунок 7"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снизу убран белый цвет"/>
                    <pic:cNvPicPr>
                      <a:picLocks noChangeAspect="1" noChangeArrowheads="1"/>
                    </pic:cNvPicPr>
                  </pic:nvPicPr>
                  <pic:blipFill>
                    <a:blip r:embed="rId17" cstate="print"/>
                    <a:srcRect/>
                    <a:stretch>
                      <a:fillRect/>
                    </a:stretch>
                  </pic:blipFill>
                  <pic:spPr bwMode="auto">
                    <a:xfrm>
                      <a:off x="0" y="0"/>
                      <a:ext cx="448310" cy="553085"/>
                    </a:xfrm>
                    <a:prstGeom prst="rect">
                      <a:avLst/>
                    </a:prstGeom>
                    <a:noFill/>
                    <a:ln w="9525">
                      <a:noFill/>
                      <a:miter lim="800000"/>
                      <a:headEnd/>
                      <a:tailEnd/>
                    </a:ln>
                  </pic:spPr>
                </pic:pic>
              </a:graphicData>
            </a:graphic>
          </wp:inline>
        </w:drawing>
      </w:r>
    </w:p>
    <w:p w:rsidR="005266ED" w:rsidRPr="005266ED" w:rsidRDefault="005266ED" w:rsidP="005266ED">
      <w:pPr>
        <w:spacing w:after="0" w:line="240" w:lineRule="auto"/>
        <w:jc w:val="center"/>
        <w:rPr>
          <w:rFonts w:ascii="Times New Roman" w:eastAsia="Times New Roman" w:hAnsi="Times New Roman"/>
          <w:sz w:val="20"/>
          <w:szCs w:val="20"/>
          <w:lang w:eastAsia="ru-RU"/>
        </w:rPr>
      </w:pPr>
    </w:p>
    <w:p w:rsidR="005266ED" w:rsidRPr="005266ED" w:rsidRDefault="005266ED" w:rsidP="005266ED">
      <w:pPr>
        <w:spacing w:after="0" w:line="240" w:lineRule="auto"/>
        <w:jc w:val="center"/>
        <w:rPr>
          <w:rFonts w:ascii="Times New Roman" w:eastAsia="Times New Roman" w:hAnsi="Times New Roman"/>
          <w:bCs/>
          <w:sz w:val="18"/>
          <w:szCs w:val="20"/>
          <w:lang w:eastAsia="ru-RU"/>
        </w:rPr>
      </w:pPr>
      <w:r w:rsidRPr="005266ED">
        <w:rPr>
          <w:rFonts w:ascii="Times New Roman" w:eastAsia="Times New Roman" w:hAnsi="Times New Roman"/>
          <w:bCs/>
          <w:sz w:val="18"/>
          <w:szCs w:val="20"/>
          <w:lang w:eastAsia="ru-RU"/>
        </w:rPr>
        <w:t>АДМИНИСТРАЦИЯ БОГУЧАНСКОГО РАЙОНА</w:t>
      </w:r>
    </w:p>
    <w:p w:rsidR="005266ED" w:rsidRPr="005266ED" w:rsidRDefault="005266ED" w:rsidP="005266ED">
      <w:pPr>
        <w:keepNext/>
        <w:spacing w:after="0" w:line="240" w:lineRule="auto"/>
        <w:jc w:val="center"/>
        <w:outlineLvl w:val="0"/>
        <w:rPr>
          <w:rFonts w:ascii="Times New Roman" w:eastAsia="Times New Roman" w:hAnsi="Times New Roman"/>
          <w:bCs/>
          <w:sz w:val="18"/>
          <w:szCs w:val="20"/>
        </w:rPr>
      </w:pPr>
      <w:r w:rsidRPr="005266ED">
        <w:rPr>
          <w:rFonts w:ascii="Times New Roman" w:eastAsia="Times New Roman" w:hAnsi="Times New Roman"/>
          <w:bCs/>
          <w:sz w:val="18"/>
          <w:szCs w:val="20"/>
        </w:rPr>
        <w:t>П О С Т А Н О В Л Е Н И Е</w:t>
      </w:r>
    </w:p>
    <w:p w:rsidR="005266ED" w:rsidRPr="005266ED" w:rsidRDefault="005266ED" w:rsidP="005266ED">
      <w:pPr>
        <w:spacing w:after="0" w:line="240" w:lineRule="auto"/>
        <w:jc w:val="center"/>
        <w:rPr>
          <w:rFonts w:ascii="Times New Roman" w:eastAsia="Times New Roman" w:hAnsi="Times New Roman"/>
          <w:bCs/>
          <w:sz w:val="20"/>
          <w:szCs w:val="20"/>
          <w:lang w:eastAsia="ru-RU"/>
        </w:rPr>
      </w:pPr>
      <w:r w:rsidRPr="005266ED">
        <w:rPr>
          <w:rFonts w:ascii="Times New Roman" w:eastAsia="Times New Roman" w:hAnsi="Times New Roman"/>
          <w:bCs/>
          <w:sz w:val="20"/>
          <w:szCs w:val="20"/>
          <w:lang w:eastAsia="ru-RU"/>
        </w:rPr>
        <w:t>21.11.2024                                         с. Богучаны</w:t>
      </w:r>
      <w:r w:rsidRPr="005266ED">
        <w:rPr>
          <w:rFonts w:ascii="Times New Roman" w:eastAsia="Times New Roman" w:hAnsi="Times New Roman"/>
          <w:bCs/>
          <w:sz w:val="20"/>
          <w:szCs w:val="20"/>
          <w:lang w:eastAsia="ru-RU"/>
        </w:rPr>
        <w:tab/>
        <w:t xml:space="preserve">    </w:t>
      </w:r>
      <w:r w:rsidRPr="005266ED">
        <w:rPr>
          <w:rFonts w:ascii="Times New Roman" w:eastAsia="Times New Roman" w:hAnsi="Times New Roman"/>
          <w:bCs/>
          <w:sz w:val="20"/>
          <w:szCs w:val="20"/>
          <w:lang w:eastAsia="ru-RU"/>
        </w:rPr>
        <w:tab/>
        <w:t xml:space="preserve">                           №</w:t>
      </w:r>
      <w:r w:rsidR="00970BFD" w:rsidRPr="00A07F65">
        <w:rPr>
          <w:rFonts w:ascii="Times New Roman" w:eastAsia="Times New Roman" w:hAnsi="Times New Roman"/>
          <w:bCs/>
          <w:sz w:val="20"/>
          <w:szCs w:val="20"/>
          <w:lang w:eastAsia="ru-RU"/>
        </w:rPr>
        <w:t xml:space="preserve"> </w:t>
      </w:r>
      <w:r w:rsidRPr="005266ED">
        <w:rPr>
          <w:rFonts w:ascii="Times New Roman" w:eastAsia="Times New Roman" w:hAnsi="Times New Roman"/>
          <w:bCs/>
          <w:sz w:val="20"/>
          <w:szCs w:val="20"/>
          <w:lang w:eastAsia="ru-RU"/>
        </w:rPr>
        <w:t>1043-п</w:t>
      </w:r>
    </w:p>
    <w:p w:rsidR="005266ED" w:rsidRPr="00A07F65" w:rsidRDefault="005266ED" w:rsidP="005266ED">
      <w:pPr>
        <w:suppressAutoHyphens/>
        <w:spacing w:after="0" w:line="240" w:lineRule="auto"/>
        <w:rPr>
          <w:rFonts w:ascii="Times New Roman" w:eastAsia="Times New Roman" w:hAnsi="Times New Roman"/>
          <w:bCs/>
          <w:sz w:val="20"/>
          <w:szCs w:val="20"/>
          <w:lang w:eastAsia="ru-RU"/>
        </w:rPr>
      </w:pPr>
    </w:p>
    <w:p w:rsidR="005266ED" w:rsidRPr="005266ED" w:rsidRDefault="005266ED" w:rsidP="005266ED">
      <w:pPr>
        <w:spacing w:after="0" w:line="240" w:lineRule="auto"/>
        <w:jc w:val="center"/>
        <w:rPr>
          <w:rFonts w:ascii="Times New Roman" w:eastAsia="Times New Roman" w:hAnsi="Times New Roman"/>
          <w:color w:val="000000"/>
          <w:sz w:val="20"/>
          <w:szCs w:val="20"/>
          <w:lang w:eastAsia="ru-RU"/>
        </w:rPr>
      </w:pPr>
      <w:bookmarkStart w:id="14" w:name="_Hlk170813251"/>
      <w:r w:rsidRPr="005266ED">
        <w:rPr>
          <w:rFonts w:ascii="Times New Roman" w:eastAsia="Times New Roman" w:hAnsi="Times New Roman"/>
          <w:bCs/>
          <w:sz w:val="20"/>
          <w:szCs w:val="20"/>
          <w:lang w:eastAsia="ru-RU"/>
        </w:rPr>
        <w:t xml:space="preserve">О </w:t>
      </w:r>
      <w:bookmarkStart w:id="15" w:name="_Hlk170810524"/>
      <w:r w:rsidRPr="005266ED">
        <w:rPr>
          <w:rFonts w:ascii="Times New Roman" w:eastAsia="Times New Roman" w:hAnsi="Times New Roman"/>
          <w:color w:val="000000"/>
          <w:spacing w:val="-4"/>
          <w:sz w:val="20"/>
          <w:szCs w:val="20"/>
          <w:lang w:eastAsia="ru-RU"/>
        </w:rPr>
        <w:t xml:space="preserve">предоставлении разрешения на условно разрешенный вид </w:t>
      </w:r>
      <w:r w:rsidRPr="005266ED">
        <w:rPr>
          <w:rFonts w:ascii="Times New Roman" w:eastAsia="Times New Roman" w:hAnsi="Times New Roman"/>
          <w:bCs/>
          <w:sz w:val="20"/>
          <w:szCs w:val="20"/>
          <w:lang w:eastAsia="ru-RU"/>
        </w:rPr>
        <w:t xml:space="preserve">использования «Магазины» (код 4.4) правообладателям земельных участков с кадастровыми номерами </w:t>
      </w:r>
      <w:r w:rsidRPr="005266ED">
        <w:rPr>
          <w:rFonts w:ascii="Times New Roman" w:eastAsia="Times New Roman" w:hAnsi="Times New Roman"/>
          <w:bCs/>
          <w:spacing w:val="-4"/>
          <w:sz w:val="20"/>
          <w:szCs w:val="20"/>
          <w:lang w:eastAsia="ru-RU"/>
        </w:rPr>
        <w:t xml:space="preserve">24:07:1201005:3291, 24:07:1201005:3292, </w:t>
      </w:r>
      <w:r w:rsidRPr="005266ED">
        <w:rPr>
          <w:rFonts w:ascii="Times New Roman" w:eastAsia="Times New Roman" w:hAnsi="Times New Roman"/>
          <w:bCs/>
          <w:spacing w:val="-4"/>
          <w:sz w:val="20"/>
          <w:szCs w:val="20"/>
          <w:lang w:eastAsia="ru-RU"/>
        </w:rPr>
        <w:lastRenderedPageBreak/>
        <w:t>24:07:1201005:3294, 24:07:1201005:3295, 24:07:1201005:3289, 24:07:1201005:3290, 24:07:1201005:3295, 24:07:1201005:3297, 24:07:1201005:3298</w:t>
      </w:r>
    </w:p>
    <w:p w:rsidR="005266ED" w:rsidRPr="00A07F65" w:rsidRDefault="005266ED" w:rsidP="005266ED">
      <w:pPr>
        <w:suppressAutoHyphens/>
        <w:spacing w:after="0" w:line="240" w:lineRule="auto"/>
        <w:jc w:val="both"/>
        <w:rPr>
          <w:rFonts w:ascii="Times New Roman" w:eastAsia="Times New Roman" w:hAnsi="Times New Roman"/>
          <w:sz w:val="20"/>
          <w:szCs w:val="20"/>
          <w:lang w:eastAsia="ar-SA"/>
        </w:rPr>
      </w:pPr>
    </w:p>
    <w:bookmarkEnd w:id="14"/>
    <w:bookmarkEnd w:id="15"/>
    <w:p w:rsidR="005266ED" w:rsidRPr="005266ED" w:rsidRDefault="005266ED" w:rsidP="005266ED">
      <w:pPr>
        <w:spacing w:after="0" w:line="240" w:lineRule="auto"/>
        <w:ind w:firstLine="709"/>
        <w:jc w:val="both"/>
        <w:rPr>
          <w:rFonts w:ascii="Times New Roman" w:eastAsia="Times New Roman" w:hAnsi="Times New Roman"/>
          <w:color w:val="000000"/>
          <w:spacing w:val="-4"/>
          <w:sz w:val="20"/>
          <w:szCs w:val="20"/>
          <w:lang w:eastAsia="ru-RU"/>
        </w:rPr>
      </w:pPr>
      <w:r w:rsidRPr="005266ED">
        <w:rPr>
          <w:rFonts w:ascii="Times New Roman" w:eastAsia="Times New Roman" w:hAnsi="Times New Roman"/>
          <w:spacing w:val="-4"/>
          <w:sz w:val="20"/>
          <w:szCs w:val="20"/>
          <w:lang w:eastAsia="ru-RU"/>
        </w:rPr>
        <w:t>В соответствии с </w:t>
      </w:r>
      <w:hyperlink r:id="rId18" w:tgtFrame="_blank" w:history="1">
        <w:r w:rsidRPr="005266ED">
          <w:rPr>
            <w:rFonts w:ascii="Times New Roman" w:eastAsia="Times New Roman" w:hAnsi="Times New Roman"/>
            <w:spacing w:val="-4"/>
            <w:sz w:val="20"/>
            <w:szCs w:val="20"/>
            <w:lang w:eastAsia="ru-RU"/>
          </w:rPr>
          <w:t>Градостроительным кодексом Российской Федерации</w:t>
        </w:r>
      </w:hyperlink>
      <w:r w:rsidRPr="005266ED">
        <w:rPr>
          <w:rFonts w:ascii="Times New Roman" w:eastAsia="Times New Roman" w:hAnsi="Times New Roman"/>
          <w:spacing w:val="-4"/>
          <w:sz w:val="20"/>
          <w:szCs w:val="20"/>
          <w:lang w:eastAsia="ru-RU"/>
        </w:rPr>
        <w:t>, Федеральным законом </w:t>
      </w:r>
      <w:hyperlink r:id="rId19" w:tgtFrame="_blank" w:history="1">
        <w:r w:rsidRPr="005266ED">
          <w:rPr>
            <w:rFonts w:ascii="Times New Roman" w:eastAsia="Times New Roman" w:hAnsi="Times New Roman"/>
            <w:spacing w:val="-4"/>
            <w:sz w:val="20"/>
            <w:szCs w:val="20"/>
            <w:lang w:eastAsia="ru-RU"/>
          </w:rPr>
          <w:t>от 06.10.2003 г. № 131-ФЗ</w:t>
        </w:r>
      </w:hyperlink>
      <w:r w:rsidRPr="005266ED">
        <w:rPr>
          <w:rFonts w:ascii="Times New Roman" w:eastAsia="Times New Roman" w:hAnsi="Times New Roman"/>
          <w:spacing w:val="-4"/>
          <w:sz w:val="20"/>
          <w:szCs w:val="20"/>
          <w:lang w:eastAsia="ru-RU"/>
        </w:rPr>
        <w:t xml:space="preserve"> «Об общих принципах организации местного самоуправления в Российской Федерации», Правилами землепользования </w:t>
      </w:r>
      <w:r w:rsidRPr="005266ED">
        <w:rPr>
          <w:rFonts w:ascii="Times New Roman" w:eastAsia="Times New Roman" w:hAnsi="Times New Roman"/>
          <w:color w:val="000000"/>
          <w:spacing w:val="-4"/>
          <w:sz w:val="20"/>
          <w:szCs w:val="20"/>
          <w:lang w:eastAsia="ru-RU"/>
        </w:rPr>
        <w:t xml:space="preserve">и застройки муниципального образования Богучанский сельсовет Богучанского района Красноярского края, утвержденными решением Богучанского сельского совета депутатов Богучанского района Красноярского края от 27.06.2013 №16/58 (в редакции решения Богучанского районного Совета депутатов от 14.03.2024 №46/1-396), </w:t>
      </w:r>
      <w:r w:rsidRPr="005266ED">
        <w:rPr>
          <w:rFonts w:ascii="Times New Roman" w:eastAsia="Times New Roman" w:hAnsi="Times New Roman"/>
          <w:bCs/>
          <w:sz w:val="20"/>
          <w:szCs w:val="20"/>
          <w:lang w:eastAsia="ru-RU"/>
        </w:rPr>
        <w:t xml:space="preserve">статьями 7, 21, 43, 47 Устава Богучанского района Красноярского края, </w:t>
      </w:r>
      <w:r w:rsidRPr="005266ED">
        <w:rPr>
          <w:rFonts w:ascii="Times New Roman" w:eastAsia="Times New Roman" w:hAnsi="Times New Roman"/>
          <w:color w:val="000000"/>
          <w:spacing w:val="-4"/>
          <w:sz w:val="20"/>
          <w:szCs w:val="20"/>
          <w:lang w:eastAsia="ru-RU"/>
        </w:rPr>
        <w:t xml:space="preserve">на основании заключения по результатам публичных слушаний от 25.10.2024 г., заключения Комиссии по подготовке проектов правил землепользования и застройки (протокол от 15.11.2024 г. № 4), </w:t>
      </w:r>
    </w:p>
    <w:p w:rsidR="005266ED" w:rsidRPr="005266ED" w:rsidRDefault="005266ED" w:rsidP="005266ED">
      <w:pPr>
        <w:spacing w:after="0" w:line="240" w:lineRule="auto"/>
        <w:ind w:firstLine="708"/>
        <w:jc w:val="both"/>
        <w:rPr>
          <w:rFonts w:ascii="Times New Roman" w:eastAsia="Times New Roman" w:hAnsi="Times New Roman"/>
          <w:color w:val="000000"/>
          <w:sz w:val="20"/>
          <w:szCs w:val="20"/>
          <w:lang w:eastAsia="ru-RU"/>
        </w:rPr>
      </w:pPr>
      <w:r w:rsidRPr="005266ED">
        <w:rPr>
          <w:rFonts w:ascii="Times New Roman" w:eastAsia="Times New Roman" w:hAnsi="Times New Roman"/>
          <w:bCs/>
          <w:sz w:val="20"/>
          <w:szCs w:val="20"/>
          <w:lang w:eastAsia="ru-RU"/>
        </w:rPr>
        <w:t>ПОСТАНОВЛЯЮ:</w:t>
      </w:r>
    </w:p>
    <w:p w:rsidR="005266ED" w:rsidRPr="005266ED" w:rsidRDefault="005266ED" w:rsidP="005266ED">
      <w:pPr>
        <w:spacing w:after="0" w:line="240" w:lineRule="auto"/>
        <w:ind w:firstLine="709"/>
        <w:jc w:val="both"/>
        <w:rPr>
          <w:rFonts w:ascii="Times New Roman" w:eastAsia="Times New Roman" w:hAnsi="Times New Roman"/>
          <w:color w:val="000000"/>
          <w:spacing w:val="-4"/>
          <w:sz w:val="20"/>
          <w:szCs w:val="20"/>
          <w:lang w:eastAsia="ru-RU"/>
        </w:rPr>
      </w:pPr>
      <w:r w:rsidRPr="005266ED">
        <w:rPr>
          <w:rFonts w:ascii="Times New Roman" w:eastAsia="Times New Roman" w:hAnsi="Times New Roman"/>
          <w:color w:val="000000"/>
          <w:spacing w:val="-4"/>
          <w:sz w:val="20"/>
          <w:szCs w:val="20"/>
          <w:lang w:eastAsia="ru-RU"/>
        </w:rPr>
        <w:t>1. Предоставить разрешение на условно разрешенный вид использования земельного участка или объекта капитального строительства «Магазины» (код 4.4) в отношении:</w:t>
      </w:r>
    </w:p>
    <w:p w:rsidR="005266ED" w:rsidRPr="005266ED" w:rsidRDefault="005266ED" w:rsidP="005266ED">
      <w:pPr>
        <w:spacing w:after="0" w:line="240" w:lineRule="auto"/>
        <w:ind w:firstLine="709"/>
        <w:jc w:val="both"/>
        <w:rPr>
          <w:rFonts w:ascii="Times New Roman" w:eastAsia="Times New Roman" w:hAnsi="Times New Roman"/>
          <w:color w:val="000000"/>
          <w:spacing w:val="-4"/>
          <w:sz w:val="20"/>
          <w:szCs w:val="20"/>
          <w:lang w:eastAsia="ru-RU"/>
        </w:rPr>
      </w:pPr>
      <w:r w:rsidRPr="005266ED">
        <w:rPr>
          <w:rFonts w:ascii="Times New Roman" w:eastAsia="Times New Roman" w:hAnsi="Times New Roman"/>
          <w:color w:val="000000"/>
          <w:spacing w:val="-4"/>
          <w:sz w:val="20"/>
          <w:szCs w:val="20"/>
          <w:lang w:eastAsia="ru-RU"/>
        </w:rPr>
        <w:t>- земельного участка с кадастровым номером </w:t>
      </w:r>
      <w:r w:rsidRPr="005266ED">
        <w:rPr>
          <w:rFonts w:ascii="Times New Roman" w:eastAsia="Times New Roman" w:hAnsi="Times New Roman"/>
          <w:bCs/>
          <w:spacing w:val="-4"/>
          <w:sz w:val="20"/>
          <w:szCs w:val="20"/>
          <w:lang w:eastAsia="ru-RU"/>
        </w:rPr>
        <w:t>24:07:1201005:3291</w:t>
      </w:r>
      <w:r w:rsidRPr="005266ED">
        <w:rPr>
          <w:rFonts w:ascii="Times New Roman" w:eastAsia="Times New Roman" w:hAnsi="Times New Roman"/>
          <w:color w:val="000000"/>
          <w:spacing w:val="-4"/>
          <w:sz w:val="20"/>
          <w:szCs w:val="20"/>
          <w:lang w:eastAsia="ru-RU"/>
        </w:rPr>
        <w:t>,</w:t>
      </w:r>
      <w:bookmarkStart w:id="16" w:name="_Hlk172896407"/>
      <w:r w:rsidRPr="005266ED">
        <w:rPr>
          <w:rFonts w:ascii="Times New Roman" w:eastAsia="Times New Roman" w:hAnsi="Times New Roman"/>
          <w:color w:val="000000"/>
          <w:spacing w:val="-4"/>
          <w:sz w:val="20"/>
          <w:szCs w:val="20"/>
          <w:lang w:eastAsia="ru-RU"/>
        </w:rPr>
        <w:t xml:space="preserve"> </w:t>
      </w:r>
      <w:bookmarkStart w:id="17" w:name="_Hlk182834072"/>
      <w:r w:rsidRPr="005266ED">
        <w:rPr>
          <w:rFonts w:ascii="Times New Roman" w:eastAsia="Times New Roman" w:hAnsi="Times New Roman"/>
          <w:color w:val="000000"/>
          <w:spacing w:val="-4"/>
          <w:sz w:val="20"/>
          <w:szCs w:val="20"/>
          <w:lang w:eastAsia="ru-RU"/>
        </w:rPr>
        <w:t>с местоположением</w:t>
      </w:r>
      <w:bookmarkEnd w:id="17"/>
      <w:r w:rsidRPr="005266ED">
        <w:rPr>
          <w:rFonts w:ascii="Times New Roman" w:eastAsia="Times New Roman" w:hAnsi="Times New Roman"/>
          <w:color w:val="000000"/>
          <w:spacing w:val="-4"/>
          <w:sz w:val="20"/>
          <w:szCs w:val="20"/>
          <w:lang w:eastAsia="ru-RU"/>
        </w:rPr>
        <w:t>: Российская Федерация, Красноярский край, Богучанский муниципальный район, сельское поселение Богучанский сельсовет, с. Богучаны, ул. Ленина, земельный участок 1</w:t>
      </w:r>
      <w:bookmarkEnd w:id="16"/>
      <w:r w:rsidRPr="005266ED">
        <w:rPr>
          <w:rFonts w:ascii="Times New Roman" w:eastAsia="Times New Roman" w:hAnsi="Times New Roman"/>
          <w:color w:val="000000"/>
          <w:spacing w:val="-4"/>
          <w:sz w:val="20"/>
          <w:szCs w:val="20"/>
          <w:lang w:eastAsia="ru-RU"/>
        </w:rPr>
        <w:t>53;</w:t>
      </w:r>
    </w:p>
    <w:p w:rsidR="005266ED" w:rsidRPr="005266ED" w:rsidRDefault="005266ED" w:rsidP="005266ED">
      <w:pPr>
        <w:spacing w:after="0" w:line="240" w:lineRule="auto"/>
        <w:ind w:firstLine="709"/>
        <w:jc w:val="both"/>
        <w:rPr>
          <w:rFonts w:ascii="Times New Roman" w:eastAsia="Times New Roman" w:hAnsi="Times New Roman"/>
          <w:color w:val="000000"/>
          <w:spacing w:val="-4"/>
          <w:sz w:val="20"/>
          <w:szCs w:val="20"/>
          <w:lang w:eastAsia="ru-RU"/>
        </w:rPr>
      </w:pPr>
      <w:r w:rsidRPr="005266ED">
        <w:rPr>
          <w:rFonts w:ascii="Times New Roman" w:eastAsia="Times New Roman" w:hAnsi="Times New Roman"/>
          <w:color w:val="000000"/>
          <w:spacing w:val="-4"/>
          <w:sz w:val="20"/>
          <w:szCs w:val="20"/>
          <w:lang w:eastAsia="ru-RU"/>
        </w:rPr>
        <w:t xml:space="preserve">- </w:t>
      </w:r>
      <w:bookmarkStart w:id="18" w:name="_Hlk172896598"/>
      <w:r w:rsidRPr="005266ED">
        <w:rPr>
          <w:rFonts w:ascii="Times New Roman" w:eastAsia="Times New Roman" w:hAnsi="Times New Roman"/>
          <w:color w:val="000000"/>
          <w:spacing w:val="-4"/>
          <w:sz w:val="20"/>
          <w:szCs w:val="20"/>
          <w:lang w:eastAsia="ru-RU"/>
        </w:rPr>
        <w:t>земельного участка с кадастровым номером </w:t>
      </w:r>
      <w:r w:rsidRPr="005266ED">
        <w:rPr>
          <w:rFonts w:ascii="Times New Roman" w:eastAsia="Times New Roman" w:hAnsi="Times New Roman"/>
          <w:bCs/>
          <w:spacing w:val="-4"/>
          <w:sz w:val="20"/>
          <w:szCs w:val="20"/>
          <w:lang w:eastAsia="ru-RU"/>
        </w:rPr>
        <w:t xml:space="preserve"> 24:07:1201005:3292, </w:t>
      </w:r>
      <w:r w:rsidRPr="005266ED">
        <w:rPr>
          <w:rFonts w:ascii="Times New Roman" w:eastAsia="Times New Roman" w:hAnsi="Times New Roman"/>
          <w:color w:val="000000"/>
          <w:spacing w:val="-4"/>
          <w:sz w:val="20"/>
          <w:szCs w:val="20"/>
          <w:lang w:eastAsia="ru-RU"/>
        </w:rPr>
        <w:t>с местоположением: Российская Федерация, Красноярский край, Богучанский муниципальный район, сельское поселение Богучанский сельсовет, с. Богучаны, ул. Ленина, земельный участок 151;</w:t>
      </w:r>
    </w:p>
    <w:bookmarkEnd w:id="18"/>
    <w:p w:rsidR="005266ED" w:rsidRPr="005266ED" w:rsidRDefault="005266ED" w:rsidP="005266ED">
      <w:pPr>
        <w:spacing w:after="0" w:line="240" w:lineRule="auto"/>
        <w:ind w:firstLine="709"/>
        <w:jc w:val="both"/>
        <w:rPr>
          <w:rFonts w:ascii="Times New Roman" w:eastAsia="Times New Roman" w:hAnsi="Times New Roman"/>
          <w:color w:val="000000"/>
          <w:spacing w:val="-4"/>
          <w:sz w:val="20"/>
          <w:szCs w:val="20"/>
          <w:lang w:eastAsia="ru-RU"/>
        </w:rPr>
      </w:pPr>
      <w:r w:rsidRPr="005266ED">
        <w:rPr>
          <w:rFonts w:ascii="Times New Roman" w:eastAsia="Times New Roman" w:hAnsi="Times New Roman"/>
          <w:color w:val="000000"/>
          <w:spacing w:val="-4"/>
          <w:sz w:val="20"/>
          <w:szCs w:val="20"/>
          <w:lang w:eastAsia="ru-RU"/>
        </w:rPr>
        <w:t>- земельного участка с кадастровым номером </w:t>
      </w:r>
      <w:r w:rsidRPr="005266ED">
        <w:rPr>
          <w:rFonts w:ascii="Times New Roman" w:eastAsia="Times New Roman" w:hAnsi="Times New Roman"/>
          <w:bCs/>
          <w:spacing w:val="-4"/>
          <w:sz w:val="20"/>
          <w:szCs w:val="20"/>
          <w:lang w:eastAsia="ru-RU"/>
        </w:rPr>
        <w:t xml:space="preserve"> </w:t>
      </w:r>
      <w:bookmarkStart w:id="19" w:name="_Hlk173228238"/>
      <w:r w:rsidRPr="005266ED">
        <w:rPr>
          <w:rFonts w:ascii="Times New Roman" w:eastAsia="Times New Roman" w:hAnsi="Times New Roman"/>
          <w:bCs/>
          <w:spacing w:val="-4"/>
          <w:sz w:val="20"/>
          <w:szCs w:val="20"/>
          <w:lang w:eastAsia="ru-RU"/>
        </w:rPr>
        <w:t>24:07:1201005:32</w:t>
      </w:r>
      <w:bookmarkEnd w:id="19"/>
      <w:r w:rsidRPr="005266ED">
        <w:rPr>
          <w:rFonts w:ascii="Times New Roman" w:eastAsia="Times New Roman" w:hAnsi="Times New Roman"/>
          <w:bCs/>
          <w:spacing w:val="-4"/>
          <w:sz w:val="20"/>
          <w:szCs w:val="20"/>
          <w:lang w:eastAsia="ru-RU"/>
        </w:rPr>
        <w:t xml:space="preserve">94, </w:t>
      </w:r>
      <w:r w:rsidRPr="005266ED">
        <w:rPr>
          <w:rFonts w:ascii="Times New Roman" w:eastAsia="Times New Roman" w:hAnsi="Times New Roman"/>
          <w:color w:val="000000"/>
          <w:spacing w:val="-4"/>
          <w:sz w:val="20"/>
          <w:szCs w:val="20"/>
          <w:lang w:eastAsia="ru-RU"/>
        </w:rPr>
        <w:t>с местоположением: Российская Федерация, Красноярский край, Богучанский муниципальный район, сельское поселение Богучанский сельсовет, с. Богучаны, ул. Ленина, земельный участок 149;</w:t>
      </w:r>
    </w:p>
    <w:p w:rsidR="005266ED" w:rsidRPr="005266ED" w:rsidRDefault="005266ED" w:rsidP="005266ED">
      <w:pPr>
        <w:spacing w:after="0" w:line="240" w:lineRule="auto"/>
        <w:ind w:firstLine="709"/>
        <w:jc w:val="both"/>
        <w:rPr>
          <w:rFonts w:ascii="Times New Roman" w:eastAsia="Times New Roman" w:hAnsi="Times New Roman"/>
          <w:color w:val="000000"/>
          <w:spacing w:val="-4"/>
          <w:sz w:val="20"/>
          <w:szCs w:val="20"/>
          <w:lang w:eastAsia="ru-RU"/>
        </w:rPr>
      </w:pPr>
      <w:r w:rsidRPr="005266ED">
        <w:rPr>
          <w:rFonts w:ascii="Times New Roman" w:eastAsia="Times New Roman" w:hAnsi="Times New Roman"/>
          <w:color w:val="000000"/>
          <w:spacing w:val="-4"/>
          <w:sz w:val="20"/>
          <w:szCs w:val="20"/>
          <w:lang w:eastAsia="ru-RU"/>
        </w:rPr>
        <w:t>- земельного участка с кадастровым номером </w:t>
      </w:r>
      <w:r w:rsidRPr="005266ED">
        <w:rPr>
          <w:rFonts w:ascii="Times New Roman" w:eastAsia="Times New Roman" w:hAnsi="Times New Roman"/>
          <w:bCs/>
          <w:spacing w:val="-4"/>
          <w:sz w:val="20"/>
          <w:szCs w:val="20"/>
          <w:lang w:eastAsia="ru-RU"/>
        </w:rPr>
        <w:t xml:space="preserve"> </w:t>
      </w:r>
      <w:bookmarkStart w:id="20" w:name="_Hlk173228246"/>
      <w:r w:rsidRPr="005266ED">
        <w:rPr>
          <w:rFonts w:ascii="Times New Roman" w:eastAsia="Times New Roman" w:hAnsi="Times New Roman"/>
          <w:bCs/>
          <w:spacing w:val="-4"/>
          <w:sz w:val="20"/>
          <w:szCs w:val="20"/>
          <w:lang w:eastAsia="ru-RU"/>
        </w:rPr>
        <w:t>24:07:1201005:32</w:t>
      </w:r>
      <w:bookmarkEnd w:id="20"/>
      <w:r w:rsidRPr="005266ED">
        <w:rPr>
          <w:rFonts w:ascii="Times New Roman" w:eastAsia="Times New Roman" w:hAnsi="Times New Roman"/>
          <w:bCs/>
          <w:spacing w:val="-4"/>
          <w:sz w:val="20"/>
          <w:szCs w:val="20"/>
          <w:lang w:eastAsia="ru-RU"/>
        </w:rPr>
        <w:t xml:space="preserve">95, </w:t>
      </w:r>
      <w:r w:rsidRPr="005266ED">
        <w:rPr>
          <w:rFonts w:ascii="Times New Roman" w:eastAsia="Times New Roman" w:hAnsi="Times New Roman"/>
          <w:color w:val="000000"/>
          <w:spacing w:val="-4"/>
          <w:sz w:val="20"/>
          <w:szCs w:val="20"/>
          <w:lang w:eastAsia="ru-RU"/>
        </w:rPr>
        <w:t>с местоположением: </w:t>
      </w:r>
      <w:bookmarkStart w:id="21" w:name="_Hlk182834318"/>
      <w:r w:rsidRPr="005266ED">
        <w:rPr>
          <w:rFonts w:ascii="Times New Roman" w:eastAsia="Times New Roman" w:hAnsi="Times New Roman"/>
          <w:color w:val="000000"/>
          <w:spacing w:val="-4"/>
          <w:sz w:val="20"/>
          <w:szCs w:val="20"/>
          <w:lang w:eastAsia="ru-RU"/>
        </w:rPr>
        <w:t>Российская Федерация, Красноярский край, Богучанский муниципальный район, сельское поселение Богучанский сельсовет</w:t>
      </w:r>
      <w:bookmarkEnd w:id="21"/>
      <w:r w:rsidRPr="005266ED">
        <w:rPr>
          <w:rFonts w:ascii="Times New Roman" w:eastAsia="Times New Roman" w:hAnsi="Times New Roman"/>
          <w:color w:val="000000"/>
          <w:spacing w:val="-4"/>
          <w:sz w:val="20"/>
          <w:szCs w:val="20"/>
          <w:lang w:eastAsia="ru-RU"/>
        </w:rPr>
        <w:t>, с. Богучаны, ул. Ленина, земельный участок 147.</w:t>
      </w:r>
    </w:p>
    <w:p w:rsidR="005266ED" w:rsidRPr="005266ED" w:rsidRDefault="005266ED" w:rsidP="005266ED">
      <w:pPr>
        <w:spacing w:after="0" w:line="240" w:lineRule="auto"/>
        <w:ind w:firstLine="709"/>
        <w:jc w:val="both"/>
        <w:rPr>
          <w:rFonts w:ascii="Times New Roman" w:eastAsia="Times New Roman" w:hAnsi="Times New Roman"/>
          <w:bCs/>
          <w:sz w:val="20"/>
          <w:szCs w:val="20"/>
          <w:lang w:eastAsia="ru-RU"/>
        </w:rPr>
      </w:pPr>
      <w:bookmarkStart w:id="22" w:name="_Hlk182832103"/>
      <w:r w:rsidRPr="005266ED">
        <w:rPr>
          <w:rFonts w:ascii="Times New Roman" w:eastAsia="Times New Roman" w:hAnsi="Times New Roman"/>
          <w:sz w:val="20"/>
          <w:szCs w:val="20"/>
          <w:lang w:eastAsia="ru-RU"/>
        </w:rPr>
        <w:t>- земельный участок с</w:t>
      </w:r>
      <w:r w:rsidRPr="005266ED">
        <w:rPr>
          <w:rFonts w:ascii="Times New Roman" w:eastAsia="Times New Roman" w:hAnsi="Times New Roman"/>
          <w:bCs/>
          <w:sz w:val="20"/>
          <w:szCs w:val="20"/>
          <w:lang w:eastAsia="ru-RU"/>
        </w:rPr>
        <w:t xml:space="preserve"> </w:t>
      </w:r>
      <w:bookmarkStart w:id="23" w:name="_Hlk173164573"/>
      <w:r w:rsidRPr="005266ED">
        <w:rPr>
          <w:rFonts w:ascii="Times New Roman" w:eastAsia="Times New Roman" w:hAnsi="Times New Roman"/>
          <w:bCs/>
          <w:sz w:val="20"/>
          <w:szCs w:val="20"/>
          <w:lang w:eastAsia="ru-RU"/>
        </w:rPr>
        <w:t xml:space="preserve">кадастровым номером </w:t>
      </w:r>
      <w:bookmarkEnd w:id="23"/>
      <w:r w:rsidRPr="005266ED">
        <w:rPr>
          <w:rFonts w:ascii="Times New Roman" w:eastAsia="Times New Roman" w:hAnsi="Times New Roman"/>
          <w:bCs/>
          <w:spacing w:val="-4"/>
          <w:sz w:val="20"/>
          <w:szCs w:val="20"/>
          <w:lang w:eastAsia="ru-RU"/>
        </w:rPr>
        <w:t>24:07:1201005:3296, с местоположением</w:t>
      </w:r>
      <w:r w:rsidRPr="005266ED">
        <w:rPr>
          <w:rFonts w:ascii="Times New Roman" w:eastAsia="Times New Roman" w:hAnsi="Times New Roman"/>
          <w:bCs/>
          <w:sz w:val="20"/>
          <w:szCs w:val="20"/>
          <w:lang w:eastAsia="ru-RU"/>
        </w:rPr>
        <w:t xml:space="preserve">: </w:t>
      </w:r>
      <w:r w:rsidRPr="005266ED">
        <w:rPr>
          <w:rFonts w:ascii="Times New Roman" w:eastAsia="Times New Roman" w:hAnsi="Times New Roman"/>
          <w:color w:val="000000"/>
          <w:spacing w:val="-4"/>
          <w:sz w:val="20"/>
          <w:szCs w:val="20"/>
          <w:lang w:eastAsia="ru-RU"/>
        </w:rPr>
        <w:t>Российская Федерация, Красноярский край, Богучанский муниципальный район, сельское поселение Богучанский сельсовет,</w:t>
      </w:r>
      <w:r w:rsidRPr="005266ED">
        <w:rPr>
          <w:rFonts w:ascii="Times New Roman" w:eastAsia="Times New Roman" w:hAnsi="Times New Roman"/>
          <w:bCs/>
          <w:sz w:val="20"/>
          <w:szCs w:val="20"/>
          <w:lang w:eastAsia="ru-RU"/>
        </w:rPr>
        <w:t xml:space="preserve"> с. Богучаны, ул. Ленина, земельный участок 145,</w:t>
      </w:r>
    </w:p>
    <w:bookmarkEnd w:id="22"/>
    <w:p w:rsidR="005266ED" w:rsidRPr="005266ED" w:rsidRDefault="005266ED" w:rsidP="005266ED">
      <w:pPr>
        <w:spacing w:after="0" w:line="240" w:lineRule="auto"/>
        <w:ind w:firstLine="709"/>
        <w:jc w:val="both"/>
        <w:rPr>
          <w:rFonts w:ascii="Times New Roman" w:eastAsia="Times New Roman" w:hAnsi="Times New Roman"/>
          <w:bCs/>
          <w:sz w:val="20"/>
          <w:szCs w:val="20"/>
          <w:lang w:eastAsia="ru-RU"/>
        </w:rPr>
      </w:pPr>
      <w:r w:rsidRPr="005266ED">
        <w:rPr>
          <w:rFonts w:ascii="Times New Roman" w:eastAsia="Times New Roman" w:hAnsi="Times New Roman"/>
          <w:sz w:val="20"/>
          <w:szCs w:val="20"/>
          <w:lang w:eastAsia="ru-RU"/>
        </w:rPr>
        <w:t>- земельный участок с</w:t>
      </w:r>
      <w:r w:rsidRPr="005266ED">
        <w:rPr>
          <w:rFonts w:ascii="Times New Roman" w:eastAsia="Times New Roman" w:hAnsi="Times New Roman"/>
          <w:bCs/>
          <w:sz w:val="20"/>
          <w:szCs w:val="20"/>
          <w:lang w:eastAsia="ru-RU"/>
        </w:rPr>
        <w:t xml:space="preserve"> кадастровым номером </w:t>
      </w:r>
      <w:r w:rsidRPr="005266ED">
        <w:rPr>
          <w:rFonts w:ascii="Times New Roman" w:eastAsia="Times New Roman" w:hAnsi="Times New Roman"/>
          <w:bCs/>
          <w:spacing w:val="-4"/>
          <w:sz w:val="20"/>
          <w:szCs w:val="20"/>
          <w:lang w:eastAsia="ru-RU"/>
        </w:rPr>
        <w:t>24:07:1201005:3297</w:t>
      </w:r>
      <w:r w:rsidRPr="005266ED">
        <w:rPr>
          <w:rFonts w:ascii="Times New Roman" w:eastAsia="Times New Roman" w:hAnsi="Times New Roman"/>
          <w:bCs/>
          <w:sz w:val="20"/>
          <w:szCs w:val="20"/>
          <w:lang w:eastAsia="ru-RU"/>
        </w:rPr>
        <w:t xml:space="preserve">, с местоположением: </w:t>
      </w:r>
      <w:r w:rsidRPr="005266ED">
        <w:rPr>
          <w:rFonts w:ascii="Times New Roman" w:eastAsia="Times New Roman" w:hAnsi="Times New Roman"/>
          <w:color w:val="000000"/>
          <w:spacing w:val="-4"/>
          <w:sz w:val="20"/>
          <w:szCs w:val="20"/>
          <w:lang w:eastAsia="ru-RU"/>
        </w:rPr>
        <w:t>Российская Федерация, Красноярский край, Богучанский муниципальный район, сельское поселение Богучанский сельсовет,</w:t>
      </w:r>
      <w:r w:rsidRPr="005266ED">
        <w:rPr>
          <w:rFonts w:ascii="Times New Roman" w:eastAsia="Times New Roman" w:hAnsi="Times New Roman"/>
          <w:bCs/>
          <w:sz w:val="20"/>
          <w:szCs w:val="20"/>
          <w:lang w:eastAsia="ru-RU"/>
        </w:rPr>
        <w:t xml:space="preserve"> с. Богучаны, ул. Ленина, земельный участок 143,</w:t>
      </w:r>
    </w:p>
    <w:p w:rsidR="005266ED" w:rsidRPr="005266ED" w:rsidRDefault="005266ED" w:rsidP="005266ED">
      <w:pPr>
        <w:spacing w:after="0" w:line="240" w:lineRule="auto"/>
        <w:ind w:firstLine="709"/>
        <w:jc w:val="both"/>
        <w:rPr>
          <w:rFonts w:ascii="Times New Roman" w:eastAsia="Times New Roman" w:hAnsi="Times New Roman"/>
          <w:bCs/>
          <w:sz w:val="20"/>
          <w:szCs w:val="20"/>
          <w:lang w:eastAsia="ru-RU"/>
        </w:rPr>
      </w:pPr>
      <w:r w:rsidRPr="005266ED">
        <w:rPr>
          <w:rFonts w:ascii="Times New Roman" w:eastAsia="Times New Roman" w:hAnsi="Times New Roman"/>
          <w:sz w:val="20"/>
          <w:szCs w:val="20"/>
          <w:lang w:eastAsia="ru-RU"/>
        </w:rPr>
        <w:t>- земельный участок с</w:t>
      </w:r>
      <w:r w:rsidRPr="005266ED">
        <w:rPr>
          <w:rFonts w:ascii="Times New Roman" w:eastAsia="Times New Roman" w:hAnsi="Times New Roman"/>
          <w:bCs/>
          <w:sz w:val="20"/>
          <w:szCs w:val="20"/>
          <w:lang w:eastAsia="ru-RU"/>
        </w:rPr>
        <w:t xml:space="preserve"> кадастровым номером </w:t>
      </w:r>
      <w:bookmarkStart w:id="24" w:name="_Hlk182903635"/>
      <w:r w:rsidRPr="005266ED">
        <w:rPr>
          <w:rFonts w:ascii="Times New Roman" w:eastAsia="Times New Roman" w:hAnsi="Times New Roman"/>
          <w:bCs/>
          <w:spacing w:val="-4"/>
          <w:sz w:val="20"/>
          <w:szCs w:val="20"/>
          <w:lang w:eastAsia="ru-RU"/>
        </w:rPr>
        <w:t xml:space="preserve">24:07:1201005:3298 </w:t>
      </w:r>
      <w:bookmarkEnd w:id="24"/>
      <w:r w:rsidRPr="005266ED">
        <w:rPr>
          <w:rFonts w:ascii="Times New Roman" w:eastAsia="Times New Roman" w:hAnsi="Times New Roman"/>
          <w:bCs/>
          <w:spacing w:val="-4"/>
          <w:sz w:val="20"/>
          <w:szCs w:val="20"/>
          <w:lang w:eastAsia="ru-RU"/>
        </w:rPr>
        <w:t>с местоположением</w:t>
      </w:r>
      <w:r w:rsidRPr="005266ED">
        <w:rPr>
          <w:rFonts w:ascii="Times New Roman" w:eastAsia="Times New Roman" w:hAnsi="Times New Roman"/>
          <w:bCs/>
          <w:sz w:val="20"/>
          <w:szCs w:val="20"/>
          <w:lang w:eastAsia="ru-RU"/>
        </w:rPr>
        <w:t xml:space="preserve">: </w:t>
      </w:r>
      <w:r w:rsidRPr="005266ED">
        <w:rPr>
          <w:rFonts w:ascii="Times New Roman" w:eastAsia="Times New Roman" w:hAnsi="Times New Roman"/>
          <w:color w:val="000000"/>
          <w:spacing w:val="-4"/>
          <w:sz w:val="20"/>
          <w:szCs w:val="20"/>
          <w:lang w:eastAsia="ru-RU"/>
        </w:rPr>
        <w:t>Российская Федерация, Красноярский край, Богучанский муниципальный район, сельское поселение Богучанский сельсовет,</w:t>
      </w:r>
      <w:r w:rsidRPr="005266ED">
        <w:rPr>
          <w:rFonts w:ascii="Times New Roman" w:eastAsia="Times New Roman" w:hAnsi="Times New Roman"/>
          <w:bCs/>
          <w:sz w:val="20"/>
          <w:szCs w:val="20"/>
          <w:lang w:eastAsia="ru-RU"/>
        </w:rPr>
        <w:t xml:space="preserve"> с. Богучаны, ул. Ленина, земельный участок 141,</w:t>
      </w:r>
    </w:p>
    <w:p w:rsidR="005266ED" w:rsidRPr="005266ED" w:rsidRDefault="005266ED" w:rsidP="005266ED">
      <w:pPr>
        <w:spacing w:after="0" w:line="240" w:lineRule="auto"/>
        <w:ind w:firstLine="709"/>
        <w:jc w:val="both"/>
        <w:rPr>
          <w:rFonts w:ascii="Times New Roman" w:eastAsia="Times New Roman" w:hAnsi="Times New Roman"/>
          <w:bCs/>
          <w:sz w:val="20"/>
          <w:szCs w:val="20"/>
          <w:lang w:eastAsia="ru-RU"/>
        </w:rPr>
      </w:pPr>
      <w:r w:rsidRPr="005266ED">
        <w:rPr>
          <w:rFonts w:ascii="Times New Roman" w:eastAsia="Times New Roman" w:hAnsi="Times New Roman"/>
          <w:sz w:val="20"/>
          <w:szCs w:val="20"/>
          <w:lang w:eastAsia="ru-RU"/>
        </w:rPr>
        <w:t>- земельный участок с</w:t>
      </w:r>
      <w:r w:rsidRPr="005266ED">
        <w:rPr>
          <w:rFonts w:ascii="Times New Roman" w:eastAsia="Times New Roman" w:hAnsi="Times New Roman"/>
          <w:bCs/>
          <w:sz w:val="20"/>
          <w:szCs w:val="20"/>
          <w:lang w:eastAsia="ru-RU"/>
        </w:rPr>
        <w:t xml:space="preserve"> кадастровым номером </w:t>
      </w:r>
      <w:r w:rsidRPr="005266ED">
        <w:rPr>
          <w:rFonts w:ascii="Times New Roman" w:eastAsia="Times New Roman" w:hAnsi="Times New Roman"/>
          <w:bCs/>
          <w:spacing w:val="-4"/>
          <w:sz w:val="20"/>
          <w:szCs w:val="20"/>
          <w:lang w:eastAsia="ru-RU"/>
        </w:rPr>
        <w:t>24:07:1201005:3290 с местоположением</w:t>
      </w:r>
      <w:r w:rsidRPr="005266ED">
        <w:rPr>
          <w:rFonts w:ascii="Times New Roman" w:eastAsia="Times New Roman" w:hAnsi="Times New Roman"/>
          <w:bCs/>
          <w:sz w:val="20"/>
          <w:szCs w:val="20"/>
          <w:lang w:eastAsia="ru-RU"/>
        </w:rPr>
        <w:t xml:space="preserve">: </w:t>
      </w:r>
      <w:r w:rsidRPr="005266ED">
        <w:rPr>
          <w:rFonts w:ascii="Times New Roman" w:eastAsia="Times New Roman" w:hAnsi="Times New Roman"/>
          <w:color w:val="000000"/>
          <w:spacing w:val="-4"/>
          <w:sz w:val="20"/>
          <w:szCs w:val="20"/>
          <w:lang w:eastAsia="ru-RU"/>
        </w:rPr>
        <w:t>Российская Федерация, Красноярский край, Богучанский муниципальный район, сельское поселение Богучанский сельсовет</w:t>
      </w:r>
      <w:r w:rsidRPr="005266ED">
        <w:rPr>
          <w:rFonts w:ascii="Times New Roman" w:eastAsia="Times New Roman" w:hAnsi="Times New Roman"/>
          <w:bCs/>
          <w:sz w:val="20"/>
          <w:szCs w:val="20"/>
          <w:lang w:eastAsia="ru-RU"/>
        </w:rPr>
        <w:t xml:space="preserve"> с. Богучаны, ул. Октябрьская, земельный участок 204,</w:t>
      </w:r>
    </w:p>
    <w:p w:rsidR="005266ED" w:rsidRPr="005266ED" w:rsidRDefault="005266ED" w:rsidP="005266ED">
      <w:pPr>
        <w:spacing w:after="0" w:line="240" w:lineRule="auto"/>
        <w:ind w:firstLine="709"/>
        <w:jc w:val="both"/>
        <w:rPr>
          <w:rFonts w:ascii="Times New Roman" w:eastAsia="Times New Roman" w:hAnsi="Times New Roman"/>
          <w:bCs/>
          <w:sz w:val="20"/>
          <w:szCs w:val="20"/>
          <w:lang w:eastAsia="ru-RU"/>
        </w:rPr>
      </w:pPr>
      <w:r w:rsidRPr="005266ED">
        <w:rPr>
          <w:rFonts w:ascii="Times New Roman" w:eastAsia="Times New Roman" w:hAnsi="Times New Roman"/>
          <w:sz w:val="20"/>
          <w:szCs w:val="20"/>
          <w:lang w:eastAsia="ru-RU"/>
        </w:rPr>
        <w:t>- земельный участок с</w:t>
      </w:r>
      <w:r w:rsidRPr="005266ED">
        <w:rPr>
          <w:rFonts w:ascii="Times New Roman" w:eastAsia="Times New Roman" w:hAnsi="Times New Roman"/>
          <w:bCs/>
          <w:sz w:val="20"/>
          <w:szCs w:val="20"/>
          <w:lang w:eastAsia="ru-RU"/>
        </w:rPr>
        <w:t xml:space="preserve"> кадастровым номером </w:t>
      </w:r>
      <w:r w:rsidRPr="005266ED">
        <w:rPr>
          <w:rFonts w:ascii="Times New Roman" w:eastAsia="Times New Roman" w:hAnsi="Times New Roman"/>
          <w:bCs/>
          <w:spacing w:val="-4"/>
          <w:sz w:val="20"/>
          <w:szCs w:val="20"/>
          <w:lang w:eastAsia="ru-RU"/>
        </w:rPr>
        <w:t>24:07:1201005:3289 с местоположением</w:t>
      </w:r>
      <w:r w:rsidRPr="005266ED">
        <w:rPr>
          <w:rFonts w:ascii="Times New Roman" w:eastAsia="Times New Roman" w:hAnsi="Times New Roman"/>
          <w:bCs/>
          <w:sz w:val="20"/>
          <w:szCs w:val="20"/>
          <w:lang w:eastAsia="ru-RU"/>
        </w:rPr>
        <w:t xml:space="preserve">: </w:t>
      </w:r>
      <w:r w:rsidRPr="005266ED">
        <w:rPr>
          <w:rFonts w:ascii="Times New Roman" w:eastAsia="Times New Roman" w:hAnsi="Times New Roman"/>
          <w:color w:val="000000"/>
          <w:spacing w:val="-4"/>
          <w:sz w:val="20"/>
          <w:szCs w:val="20"/>
          <w:lang w:eastAsia="ru-RU"/>
        </w:rPr>
        <w:t>Российская Федерация, Красноярский край, Богучанский муниципальный район, сельское поселение Богучанский сельсовет</w:t>
      </w:r>
      <w:r w:rsidRPr="005266ED">
        <w:rPr>
          <w:rFonts w:ascii="Times New Roman" w:eastAsia="Times New Roman" w:hAnsi="Times New Roman"/>
          <w:bCs/>
          <w:sz w:val="20"/>
          <w:szCs w:val="20"/>
          <w:lang w:eastAsia="ru-RU"/>
        </w:rPr>
        <w:t xml:space="preserve"> с. Богучаны, ул. Октябрьская, земельный участок 206.</w:t>
      </w:r>
    </w:p>
    <w:p w:rsidR="005266ED" w:rsidRPr="005266ED" w:rsidRDefault="005266ED" w:rsidP="005266ED">
      <w:pPr>
        <w:suppressAutoHyphens/>
        <w:spacing w:after="0" w:line="240" w:lineRule="auto"/>
        <w:ind w:firstLine="708"/>
        <w:jc w:val="both"/>
        <w:rPr>
          <w:rFonts w:ascii="Times New Roman" w:eastAsia="Times New Roman" w:hAnsi="Times New Roman"/>
          <w:sz w:val="20"/>
          <w:szCs w:val="20"/>
          <w:lang w:eastAsia="ar-SA"/>
        </w:rPr>
      </w:pPr>
      <w:r w:rsidRPr="005266ED">
        <w:rPr>
          <w:rFonts w:ascii="Times New Roman" w:eastAsia="Times New Roman" w:hAnsi="Times New Roman"/>
          <w:bCs/>
          <w:sz w:val="20"/>
          <w:szCs w:val="20"/>
          <w:lang w:eastAsia="ar-SA"/>
        </w:rPr>
        <w:t xml:space="preserve">2. Контроль за исполнением настоящего постановления возложить на Первого </w:t>
      </w:r>
      <w:r w:rsidRPr="005266ED">
        <w:rPr>
          <w:rFonts w:ascii="Times New Roman" w:eastAsia="Times New Roman" w:hAnsi="Times New Roman"/>
          <w:sz w:val="20"/>
          <w:szCs w:val="20"/>
          <w:lang w:eastAsia="ar-SA"/>
        </w:rPr>
        <w:t>заместителя Главы Богучанского района Любима В.М.</w:t>
      </w:r>
    </w:p>
    <w:p w:rsidR="005266ED" w:rsidRPr="005266ED" w:rsidRDefault="005266ED" w:rsidP="005266ED">
      <w:pPr>
        <w:suppressAutoHyphens/>
        <w:spacing w:after="0" w:line="240" w:lineRule="auto"/>
        <w:ind w:firstLine="708"/>
        <w:jc w:val="both"/>
        <w:rPr>
          <w:rFonts w:ascii="Times New Roman" w:eastAsia="Times New Roman" w:hAnsi="Times New Roman"/>
          <w:sz w:val="20"/>
          <w:szCs w:val="20"/>
          <w:lang w:eastAsia="ar-SA"/>
        </w:rPr>
      </w:pPr>
      <w:r w:rsidRPr="005266ED">
        <w:rPr>
          <w:rFonts w:ascii="Times New Roman" w:eastAsia="Times New Roman" w:hAnsi="Times New Roman"/>
          <w:bCs/>
          <w:sz w:val="20"/>
          <w:szCs w:val="20"/>
          <w:lang w:eastAsia="ar-SA"/>
        </w:rPr>
        <w:t xml:space="preserve">3. Постановление вступает в силу со дня, следующего за днем его опубликования в </w:t>
      </w:r>
      <w:r w:rsidRPr="005266ED">
        <w:rPr>
          <w:rFonts w:ascii="Times New Roman" w:eastAsia="Times New Roman" w:hAnsi="Times New Roman"/>
          <w:bCs/>
          <w:sz w:val="20"/>
          <w:szCs w:val="20"/>
          <w:lang w:eastAsia="ru-RU"/>
        </w:rPr>
        <w:t>Официальном вестнике Богучанского района</w:t>
      </w:r>
      <w:r w:rsidRPr="005266ED">
        <w:rPr>
          <w:rFonts w:ascii="Times New Roman" w:eastAsia="Times New Roman" w:hAnsi="Times New Roman"/>
          <w:bCs/>
          <w:sz w:val="20"/>
          <w:szCs w:val="20"/>
          <w:lang w:eastAsia="ar-SA"/>
        </w:rPr>
        <w:t>.</w:t>
      </w:r>
    </w:p>
    <w:p w:rsidR="005266ED" w:rsidRPr="00A07F65" w:rsidRDefault="005266ED" w:rsidP="005266ED">
      <w:pPr>
        <w:spacing w:after="0" w:line="240" w:lineRule="auto"/>
        <w:jc w:val="both"/>
        <w:rPr>
          <w:rFonts w:ascii="Times New Roman" w:eastAsia="Times New Roman" w:hAnsi="Times New Roman"/>
          <w:bCs/>
          <w:sz w:val="20"/>
          <w:szCs w:val="20"/>
          <w:lang w:eastAsia="ru-RU"/>
        </w:rPr>
      </w:pPr>
    </w:p>
    <w:p w:rsidR="005266ED" w:rsidRPr="005266ED" w:rsidRDefault="005266ED" w:rsidP="005266ED">
      <w:pPr>
        <w:spacing w:after="0" w:line="240" w:lineRule="auto"/>
        <w:jc w:val="both"/>
        <w:rPr>
          <w:rFonts w:ascii="Times New Roman" w:eastAsia="Times New Roman" w:hAnsi="Times New Roman"/>
          <w:bCs/>
          <w:sz w:val="20"/>
          <w:szCs w:val="20"/>
          <w:lang w:eastAsia="ru-RU"/>
        </w:rPr>
      </w:pPr>
      <w:r w:rsidRPr="005266ED">
        <w:rPr>
          <w:rFonts w:ascii="Times New Roman" w:eastAsia="Times New Roman" w:hAnsi="Times New Roman"/>
          <w:bCs/>
          <w:sz w:val="20"/>
          <w:szCs w:val="20"/>
          <w:lang w:eastAsia="ru-RU"/>
        </w:rPr>
        <w:t>Глава Богучанского района                                                             А.С. Медведев</w:t>
      </w:r>
      <w:r w:rsidRPr="005266ED">
        <w:rPr>
          <w:rFonts w:ascii="Times New Roman" w:eastAsia="Times New Roman" w:hAnsi="Times New Roman"/>
          <w:bCs/>
          <w:sz w:val="20"/>
          <w:szCs w:val="20"/>
          <w:lang w:eastAsia="ru-RU"/>
        </w:rPr>
        <w:tab/>
      </w:r>
      <w:r w:rsidRPr="005266ED">
        <w:rPr>
          <w:rFonts w:ascii="Times New Roman" w:eastAsia="Times New Roman" w:hAnsi="Times New Roman"/>
          <w:bCs/>
          <w:sz w:val="20"/>
          <w:szCs w:val="20"/>
          <w:lang w:eastAsia="ru-RU"/>
        </w:rPr>
        <w:tab/>
      </w:r>
      <w:r w:rsidRPr="005266ED">
        <w:rPr>
          <w:rFonts w:ascii="Times New Roman" w:eastAsia="Times New Roman" w:hAnsi="Times New Roman"/>
          <w:bCs/>
          <w:sz w:val="20"/>
          <w:szCs w:val="20"/>
          <w:lang w:eastAsia="ru-RU"/>
        </w:rPr>
        <w:tab/>
        <w:t xml:space="preserve">                                      </w:t>
      </w:r>
    </w:p>
    <w:p w:rsidR="00574E2D" w:rsidRPr="005266ED" w:rsidRDefault="00574E2D" w:rsidP="005266ED">
      <w:pPr>
        <w:spacing w:after="0" w:line="240" w:lineRule="auto"/>
        <w:jc w:val="both"/>
        <w:rPr>
          <w:rFonts w:ascii="Times New Roman" w:eastAsia="Times New Roman" w:hAnsi="Times New Roman"/>
          <w:sz w:val="20"/>
          <w:szCs w:val="20"/>
          <w:lang w:eastAsia="ru-RU"/>
        </w:rPr>
      </w:pPr>
    </w:p>
    <w:p w:rsidR="00574E2D" w:rsidRPr="00970BFD" w:rsidRDefault="00574E2D" w:rsidP="00970BFD">
      <w:pPr>
        <w:spacing w:after="0" w:line="240" w:lineRule="auto"/>
        <w:jc w:val="both"/>
        <w:rPr>
          <w:rFonts w:ascii="Times New Roman" w:eastAsia="Times New Roman" w:hAnsi="Times New Roman"/>
          <w:sz w:val="20"/>
          <w:szCs w:val="20"/>
          <w:lang w:eastAsia="ru-RU"/>
        </w:rPr>
      </w:pPr>
    </w:p>
    <w:p w:rsidR="00970BFD" w:rsidRPr="00970BFD" w:rsidRDefault="00970BFD" w:rsidP="00970BFD">
      <w:pPr>
        <w:spacing w:after="0" w:line="240" w:lineRule="auto"/>
        <w:jc w:val="center"/>
        <w:rPr>
          <w:rFonts w:ascii="Times New Roman" w:eastAsia="Times New Roman" w:hAnsi="Times New Roman"/>
          <w:sz w:val="20"/>
          <w:szCs w:val="20"/>
          <w:lang w:eastAsia="ru-RU"/>
        </w:rPr>
      </w:pPr>
      <w:r w:rsidRPr="00970BFD">
        <w:rPr>
          <w:rFonts w:ascii="Times New Roman" w:eastAsia="Times New Roman" w:hAnsi="Times New Roman"/>
          <w:noProof/>
          <w:sz w:val="20"/>
          <w:szCs w:val="20"/>
          <w:lang w:eastAsia="ru-RU"/>
        </w:rPr>
        <w:drawing>
          <wp:inline distT="0" distB="0" distL="0" distR="0">
            <wp:extent cx="448310" cy="553085"/>
            <wp:effectExtent l="19050" t="0" r="8890" b="0"/>
            <wp:docPr id="20" name="Рисунок 15"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 снизу убран белый цвет"/>
                    <pic:cNvPicPr>
                      <a:picLocks noChangeAspect="1" noChangeArrowheads="1"/>
                    </pic:cNvPicPr>
                  </pic:nvPicPr>
                  <pic:blipFill>
                    <a:blip r:embed="rId17" cstate="print"/>
                    <a:srcRect/>
                    <a:stretch>
                      <a:fillRect/>
                    </a:stretch>
                  </pic:blipFill>
                  <pic:spPr bwMode="auto">
                    <a:xfrm>
                      <a:off x="0" y="0"/>
                      <a:ext cx="448310" cy="553085"/>
                    </a:xfrm>
                    <a:prstGeom prst="rect">
                      <a:avLst/>
                    </a:prstGeom>
                    <a:noFill/>
                    <a:ln w="9525">
                      <a:noFill/>
                      <a:miter lim="800000"/>
                      <a:headEnd/>
                      <a:tailEnd/>
                    </a:ln>
                  </pic:spPr>
                </pic:pic>
              </a:graphicData>
            </a:graphic>
          </wp:inline>
        </w:drawing>
      </w:r>
    </w:p>
    <w:p w:rsidR="00970BFD" w:rsidRPr="00970BFD" w:rsidRDefault="00970BFD" w:rsidP="00970BFD">
      <w:pPr>
        <w:spacing w:after="0" w:line="240" w:lineRule="auto"/>
        <w:jc w:val="center"/>
        <w:rPr>
          <w:rFonts w:ascii="Times New Roman" w:eastAsia="Times New Roman" w:hAnsi="Times New Roman"/>
          <w:sz w:val="20"/>
          <w:szCs w:val="20"/>
          <w:lang w:eastAsia="ru-RU"/>
        </w:rPr>
      </w:pPr>
    </w:p>
    <w:p w:rsidR="00970BFD" w:rsidRPr="00970BFD" w:rsidRDefault="00970BFD" w:rsidP="00970BFD">
      <w:pPr>
        <w:spacing w:after="0" w:line="240" w:lineRule="auto"/>
        <w:jc w:val="center"/>
        <w:rPr>
          <w:rFonts w:ascii="Times New Roman" w:eastAsia="Times New Roman" w:hAnsi="Times New Roman"/>
          <w:bCs/>
          <w:sz w:val="18"/>
          <w:szCs w:val="20"/>
          <w:lang w:eastAsia="ru-RU"/>
        </w:rPr>
      </w:pPr>
      <w:r w:rsidRPr="00970BFD">
        <w:rPr>
          <w:rFonts w:ascii="Times New Roman" w:eastAsia="Times New Roman" w:hAnsi="Times New Roman"/>
          <w:bCs/>
          <w:sz w:val="18"/>
          <w:szCs w:val="20"/>
          <w:lang w:eastAsia="ru-RU"/>
        </w:rPr>
        <w:t>АДМИНИСТРАЦИЯ БОГУЧАНСКОГО РАЙОНА</w:t>
      </w:r>
    </w:p>
    <w:p w:rsidR="00970BFD" w:rsidRPr="00970BFD" w:rsidRDefault="00970BFD" w:rsidP="00970BFD">
      <w:pPr>
        <w:keepNext/>
        <w:spacing w:after="0" w:line="240" w:lineRule="auto"/>
        <w:jc w:val="center"/>
        <w:outlineLvl w:val="0"/>
        <w:rPr>
          <w:rFonts w:ascii="Times New Roman" w:eastAsia="Times New Roman" w:hAnsi="Times New Roman"/>
          <w:bCs/>
          <w:sz w:val="18"/>
          <w:szCs w:val="20"/>
        </w:rPr>
      </w:pPr>
      <w:r w:rsidRPr="00970BFD">
        <w:rPr>
          <w:rFonts w:ascii="Times New Roman" w:eastAsia="Times New Roman" w:hAnsi="Times New Roman"/>
          <w:bCs/>
          <w:sz w:val="18"/>
          <w:szCs w:val="20"/>
        </w:rPr>
        <w:t>П О С Т А Н О В Л Е Н И Е</w:t>
      </w:r>
    </w:p>
    <w:p w:rsidR="00970BFD" w:rsidRPr="00970BFD" w:rsidRDefault="00970BFD" w:rsidP="00970BFD">
      <w:pPr>
        <w:spacing w:after="0" w:line="240" w:lineRule="auto"/>
        <w:jc w:val="center"/>
        <w:rPr>
          <w:rFonts w:ascii="Times New Roman" w:eastAsia="Times New Roman" w:hAnsi="Times New Roman"/>
          <w:bCs/>
          <w:sz w:val="20"/>
          <w:szCs w:val="20"/>
          <w:lang w:eastAsia="ru-RU"/>
        </w:rPr>
      </w:pPr>
      <w:r w:rsidRPr="00970BFD">
        <w:rPr>
          <w:rFonts w:ascii="Times New Roman" w:eastAsia="Times New Roman" w:hAnsi="Times New Roman"/>
          <w:bCs/>
          <w:sz w:val="20"/>
          <w:szCs w:val="20"/>
          <w:lang w:eastAsia="ru-RU"/>
        </w:rPr>
        <w:t xml:space="preserve">21.11.2024                               </w:t>
      </w:r>
      <w:r w:rsidRPr="00A07F65">
        <w:rPr>
          <w:rFonts w:ascii="Times New Roman" w:eastAsia="Times New Roman" w:hAnsi="Times New Roman"/>
          <w:bCs/>
          <w:sz w:val="20"/>
          <w:szCs w:val="20"/>
          <w:lang w:eastAsia="ru-RU"/>
        </w:rPr>
        <w:t xml:space="preserve">        </w:t>
      </w:r>
      <w:r w:rsidRPr="00970BFD">
        <w:rPr>
          <w:rFonts w:ascii="Times New Roman" w:eastAsia="Times New Roman" w:hAnsi="Times New Roman"/>
          <w:bCs/>
          <w:sz w:val="20"/>
          <w:szCs w:val="20"/>
          <w:lang w:eastAsia="ru-RU"/>
        </w:rPr>
        <w:t>с. Богучаны</w:t>
      </w:r>
      <w:r w:rsidRPr="00970BFD">
        <w:rPr>
          <w:rFonts w:ascii="Times New Roman" w:eastAsia="Times New Roman" w:hAnsi="Times New Roman"/>
          <w:bCs/>
          <w:sz w:val="20"/>
          <w:szCs w:val="20"/>
          <w:lang w:eastAsia="ru-RU"/>
        </w:rPr>
        <w:tab/>
      </w:r>
      <w:r w:rsidRPr="00970BFD">
        <w:rPr>
          <w:rFonts w:ascii="Times New Roman" w:eastAsia="Times New Roman" w:hAnsi="Times New Roman"/>
          <w:bCs/>
          <w:sz w:val="20"/>
          <w:szCs w:val="20"/>
          <w:lang w:eastAsia="ru-RU"/>
        </w:rPr>
        <w:tab/>
        <w:t xml:space="preserve">                            №</w:t>
      </w:r>
      <w:r w:rsidRPr="00A07F65">
        <w:rPr>
          <w:rFonts w:ascii="Times New Roman" w:eastAsia="Times New Roman" w:hAnsi="Times New Roman"/>
          <w:bCs/>
          <w:sz w:val="20"/>
          <w:szCs w:val="20"/>
          <w:lang w:eastAsia="ru-RU"/>
        </w:rPr>
        <w:t xml:space="preserve"> </w:t>
      </w:r>
      <w:r w:rsidRPr="00970BFD">
        <w:rPr>
          <w:rFonts w:ascii="Times New Roman" w:eastAsia="Times New Roman" w:hAnsi="Times New Roman"/>
          <w:bCs/>
          <w:sz w:val="20"/>
          <w:szCs w:val="20"/>
          <w:lang w:eastAsia="ru-RU"/>
        </w:rPr>
        <w:t>1044-п</w:t>
      </w:r>
    </w:p>
    <w:p w:rsidR="00970BFD" w:rsidRPr="00A07F65" w:rsidRDefault="00970BFD" w:rsidP="00970BFD">
      <w:pPr>
        <w:suppressAutoHyphens/>
        <w:spacing w:after="0" w:line="240" w:lineRule="auto"/>
        <w:rPr>
          <w:rFonts w:ascii="Times New Roman" w:eastAsia="Times New Roman" w:hAnsi="Times New Roman"/>
          <w:bCs/>
          <w:sz w:val="20"/>
          <w:szCs w:val="20"/>
          <w:lang w:eastAsia="ru-RU"/>
        </w:rPr>
      </w:pPr>
    </w:p>
    <w:p w:rsidR="00970BFD" w:rsidRPr="00970BFD" w:rsidRDefault="00970BFD" w:rsidP="00970BFD">
      <w:pPr>
        <w:suppressAutoHyphens/>
        <w:spacing w:after="0" w:line="240" w:lineRule="auto"/>
        <w:jc w:val="center"/>
        <w:rPr>
          <w:rFonts w:ascii="Times New Roman" w:eastAsia="Times New Roman" w:hAnsi="Times New Roman"/>
          <w:bCs/>
          <w:sz w:val="20"/>
          <w:szCs w:val="20"/>
          <w:lang w:eastAsia="ru-RU"/>
        </w:rPr>
      </w:pPr>
      <w:r w:rsidRPr="00970BFD">
        <w:rPr>
          <w:rFonts w:ascii="Times New Roman" w:eastAsia="Times New Roman" w:hAnsi="Times New Roman"/>
          <w:bCs/>
          <w:sz w:val="20"/>
          <w:szCs w:val="20"/>
          <w:lang w:eastAsia="ru-RU"/>
        </w:rPr>
        <w:t>О проведении публичных слушаний по проекту решения о предоставлении (отклонении) разрешения на условно разрешенный вид использования «Магазины» (код 4.4) правообладателем земельного участка с кадастровым номером 24:07:2201001:634</w:t>
      </w:r>
    </w:p>
    <w:p w:rsidR="00970BFD" w:rsidRPr="00A07F65" w:rsidRDefault="00970BFD" w:rsidP="00970BFD">
      <w:pPr>
        <w:spacing w:after="0" w:line="240" w:lineRule="auto"/>
        <w:jc w:val="both"/>
        <w:rPr>
          <w:rFonts w:ascii="Times New Roman" w:eastAsia="Times New Roman" w:hAnsi="Times New Roman"/>
          <w:sz w:val="20"/>
          <w:szCs w:val="20"/>
          <w:lang w:eastAsia="ru-RU"/>
        </w:rPr>
      </w:pPr>
    </w:p>
    <w:p w:rsidR="00970BFD" w:rsidRPr="00970BFD" w:rsidRDefault="00970BFD" w:rsidP="00970BFD">
      <w:pPr>
        <w:spacing w:after="0" w:line="240" w:lineRule="auto"/>
        <w:ind w:firstLine="708"/>
        <w:jc w:val="both"/>
        <w:rPr>
          <w:rFonts w:ascii="Times New Roman" w:eastAsia="Times New Roman" w:hAnsi="Times New Roman"/>
          <w:bCs/>
          <w:sz w:val="20"/>
          <w:szCs w:val="20"/>
          <w:lang w:eastAsia="ru-RU"/>
        </w:rPr>
      </w:pPr>
      <w:r w:rsidRPr="00970BFD">
        <w:rPr>
          <w:rFonts w:ascii="Times New Roman" w:eastAsia="Times New Roman" w:hAnsi="Times New Roman"/>
          <w:bCs/>
          <w:sz w:val="20"/>
          <w:szCs w:val="20"/>
          <w:lang w:eastAsia="ru-RU"/>
        </w:rPr>
        <w:t xml:space="preserve">В соответствии со статьей 28 Федерального закона от 06.10.2003 г.№ 131-ФЗ «Об общих принципах организации местного самоуправления в Российской Федерации», статьями 5.1, 39 Градостроительного кодекса Российской Федерации от 29.12.2004 г. № 190-ФЗ, статьями 7, 21, 43, 47 Устава Богучанского района Красноярского края и Положением об организации и проведении публичных слушаний в муниципальном образовании Богучанский район (утв. решением Богучанского районного Совета депутатов  от 05.10.2023 г. №42/1-344), на основании заявления Непомнящих М.В. (вх.№01/38-3005 от 18.10.2024), </w:t>
      </w:r>
    </w:p>
    <w:p w:rsidR="00970BFD" w:rsidRPr="00970BFD" w:rsidRDefault="00970BFD" w:rsidP="00970BFD">
      <w:pPr>
        <w:spacing w:after="0" w:line="240" w:lineRule="auto"/>
        <w:ind w:firstLine="708"/>
        <w:jc w:val="both"/>
        <w:rPr>
          <w:rFonts w:ascii="Times New Roman" w:eastAsia="Times New Roman" w:hAnsi="Times New Roman"/>
          <w:bCs/>
          <w:sz w:val="20"/>
          <w:szCs w:val="20"/>
          <w:lang w:eastAsia="ru-RU"/>
        </w:rPr>
      </w:pPr>
      <w:r w:rsidRPr="00970BFD">
        <w:rPr>
          <w:rFonts w:ascii="Times New Roman" w:eastAsia="Times New Roman" w:hAnsi="Times New Roman"/>
          <w:bCs/>
          <w:sz w:val="20"/>
          <w:szCs w:val="20"/>
          <w:lang w:eastAsia="ru-RU"/>
        </w:rPr>
        <w:t>ПОСТАНОВЛЯЮ:</w:t>
      </w:r>
    </w:p>
    <w:p w:rsidR="00970BFD" w:rsidRPr="00970BFD" w:rsidRDefault="00970BFD" w:rsidP="00970BFD">
      <w:pPr>
        <w:suppressAutoHyphens/>
        <w:spacing w:after="0" w:line="240" w:lineRule="auto"/>
        <w:ind w:firstLine="709"/>
        <w:jc w:val="both"/>
        <w:rPr>
          <w:rFonts w:ascii="Times New Roman" w:eastAsia="Times New Roman" w:hAnsi="Times New Roman"/>
          <w:sz w:val="20"/>
          <w:szCs w:val="20"/>
          <w:lang w:eastAsia="ar-SA"/>
        </w:rPr>
      </w:pPr>
      <w:r w:rsidRPr="00970BFD">
        <w:rPr>
          <w:rFonts w:ascii="Times New Roman" w:eastAsia="Times New Roman" w:hAnsi="Times New Roman"/>
          <w:bCs/>
          <w:sz w:val="20"/>
          <w:szCs w:val="20"/>
          <w:lang w:eastAsia="ar-SA"/>
        </w:rPr>
        <w:t xml:space="preserve">1. Провести публичные слушания по </w:t>
      </w:r>
      <w:r w:rsidRPr="00970BFD">
        <w:rPr>
          <w:rFonts w:ascii="Times New Roman" w:eastAsia="Times New Roman" w:hAnsi="Times New Roman"/>
          <w:bCs/>
          <w:sz w:val="20"/>
          <w:szCs w:val="20"/>
          <w:lang w:eastAsia="ru-RU"/>
        </w:rPr>
        <w:t xml:space="preserve">проекту решения о предоставлении (отклонении) разрешения на условно разрешенный вид использования «Магазины» (код 4.4) правообладателем земельного участка с кадастровым номером 24:07:2201001:634, </w:t>
      </w:r>
      <w:r w:rsidRPr="00970BFD">
        <w:rPr>
          <w:rFonts w:ascii="Times New Roman" w:eastAsia="Times New Roman" w:hAnsi="Times New Roman"/>
          <w:sz w:val="20"/>
          <w:szCs w:val="20"/>
          <w:lang w:eastAsia="ru-RU"/>
        </w:rPr>
        <w:t>с местоположением: Местоположение установлено относительно ориентира, расположенного в границах участка. Ориентир нежилое строение. Почтовый</w:t>
      </w:r>
      <w:r w:rsidRPr="00970BFD">
        <w:rPr>
          <w:rFonts w:ascii="Times New Roman" w:eastAsia="Times New Roman" w:hAnsi="Times New Roman"/>
          <w:sz w:val="20"/>
          <w:szCs w:val="20"/>
          <w:lang w:eastAsia="ru-RU"/>
        </w:rPr>
        <w:tab/>
        <w:t>адрес ориентира: р-н Богучанский, п. Таежный, ул. Мира 42,</w:t>
      </w:r>
      <w:r w:rsidRPr="00970BFD">
        <w:rPr>
          <w:rFonts w:ascii="Times New Roman" w:eastAsia="Times New Roman" w:hAnsi="Times New Roman"/>
          <w:bCs/>
          <w:sz w:val="20"/>
          <w:szCs w:val="20"/>
          <w:lang w:eastAsia="ru-RU"/>
        </w:rPr>
        <w:t xml:space="preserve"> </w:t>
      </w:r>
      <w:r w:rsidRPr="00970BFD">
        <w:rPr>
          <w:rFonts w:ascii="Times New Roman" w:eastAsia="Times New Roman" w:hAnsi="Times New Roman"/>
          <w:bCs/>
          <w:sz w:val="20"/>
          <w:szCs w:val="20"/>
          <w:u w:val="single"/>
          <w:lang w:eastAsia="ru-RU"/>
        </w:rPr>
        <w:t>10</w:t>
      </w:r>
      <w:r w:rsidRPr="00970BFD">
        <w:rPr>
          <w:rFonts w:ascii="Times New Roman" w:eastAsia="Times New Roman" w:hAnsi="Times New Roman"/>
          <w:bCs/>
          <w:sz w:val="20"/>
          <w:szCs w:val="20"/>
          <w:u w:val="single"/>
          <w:lang w:eastAsia="ar-SA"/>
        </w:rPr>
        <w:t xml:space="preserve"> декабря 2024 года </w:t>
      </w:r>
      <w:r w:rsidRPr="00970BFD">
        <w:rPr>
          <w:rFonts w:ascii="Times New Roman" w:eastAsia="Times New Roman" w:hAnsi="Times New Roman"/>
          <w:bCs/>
          <w:sz w:val="20"/>
          <w:szCs w:val="20"/>
          <w:lang w:eastAsia="ar-SA"/>
        </w:rPr>
        <w:t xml:space="preserve">в </w:t>
      </w:r>
      <w:r w:rsidRPr="00970BFD">
        <w:rPr>
          <w:rFonts w:ascii="Times New Roman" w:eastAsia="Times New Roman" w:hAnsi="Times New Roman"/>
          <w:bCs/>
          <w:sz w:val="20"/>
          <w:szCs w:val="20"/>
          <w:u w:val="single"/>
          <w:lang w:eastAsia="ar-SA"/>
        </w:rPr>
        <w:t>16-00 ч</w:t>
      </w:r>
      <w:r w:rsidRPr="00970BFD">
        <w:rPr>
          <w:rFonts w:ascii="Times New Roman" w:eastAsia="Times New Roman" w:hAnsi="Times New Roman"/>
          <w:bCs/>
          <w:sz w:val="20"/>
          <w:szCs w:val="20"/>
          <w:lang w:eastAsia="ar-SA"/>
        </w:rPr>
        <w:t xml:space="preserve">., начало регистрации 15-30 ч. по адресу: </w:t>
      </w:r>
      <w:bookmarkStart w:id="25" w:name="_Hlk182993524"/>
      <w:r w:rsidRPr="00970BFD">
        <w:rPr>
          <w:rFonts w:ascii="Times New Roman" w:eastAsia="Times New Roman" w:hAnsi="Times New Roman"/>
          <w:sz w:val="20"/>
          <w:szCs w:val="20"/>
          <w:lang w:eastAsia="ar-SA"/>
        </w:rPr>
        <w:t>Красноярский край, Богучанский район, п. Таежный, ул. Новая, д. 5, пом. 100</w:t>
      </w:r>
      <w:r w:rsidRPr="00970BFD">
        <w:rPr>
          <w:rFonts w:ascii="Times New Roman" w:eastAsia="Times New Roman" w:hAnsi="Times New Roman"/>
          <w:bCs/>
          <w:sz w:val="20"/>
          <w:szCs w:val="20"/>
          <w:lang w:eastAsia="ar-SA"/>
        </w:rPr>
        <w:t>.</w:t>
      </w:r>
      <w:bookmarkEnd w:id="25"/>
    </w:p>
    <w:p w:rsidR="00970BFD" w:rsidRPr="00970BFD" w:rsidRDefault="00970BFD" w:rsidP="00970BFD">
      <w:pPr>
        <w:spacing w:after="0" w:line="240" w:lineRule="auto"/>
        <w:ind w:firstLine="708"/>
        <w:jc w:val="both"/>
        <w:rPr>
          <w:rFonts w:ascii="Times New Roman" w:eastAsia="Times New Roman" w:hAnsi="Times New Roman"/>
          <w:bCs/>
          <w:sz w:val="20"/>
          <w:szCs w:val="20"/>
          <w:lang w:eastAsia="ru-RU"/>
        </w:rPr>
      </w:pPr>
      <w:r w:rsidRPr="00970BFD">
        <w:rPr>
          <w:rFonts w:ascii="Times New Roman" w:eastAsia="Times New Roman" w:hAnsi="Times New Roman"/>
          <w:bCs/>
          <w:sz w:val="20"/>
          <w:szCs w:val="20"/>
          <w:lang w:eastAsia="ru-RU"/>
        </w:rPr>
        <w:t xml:space="preserve">2. </w:t>
      </w:r>
      <w:r w:rsidRPr="00970BFD">
        <w:rPr>
          <w:rFonts w:ascii="Times New Roman" w:eastAsia="Times New Roman" w:hAnsi="Times New Roman"/>
          <w:color w:val="000000"/>
          <w:sz w:val="20"/>
          <w:szCs w:val="20"/>
          <w:lang w:eastAsia="ru-RU"/>
        </w:rPr>
        <w:t xml:space="preserve">Для организации подготовки и проведения публичных слушаний создать и утвердить состав Комиссии по организации </w:t>
      </w:r>
      <w:r w:rsidRPr="00970BFD">
        <w:rPr>
          <w:rFonts w:ascii="Times New Roman" w:eastAsia="Times New Roman" w:hAnsi="Times New Roman"/>
          <w:bCs/>
          <w:sz w:val="20"/>
          <w:szCs w:val="20"/>
          <w:lang w:eastAsia="ru-RU"/>
        </w:rPr>
        <w:t>и проведению публичных  слушаний, согласно приложению настоящему постановлению.</w:t>
      </w:r>
    </w:p>
    <w:p w:rsidR="00970BFD" w:rsidRPr="00970BFD" w:rsidRDefault="00970BFD" w:rsidP="00970BFD">
      <w:pPr>
        <w:suppressAutoHyphens/>
        <w:spacing w:after="0" w:line="240" w:lineRule="auto"/>
        <w:ind w:firstLine="708"/>
        <w:jc w:val="both"/>
        <w:rPr>
          <w:rFonts w:ascii="Times New Roman" w:eastAsia="Times New Roman" w:hAnsi="Times New Roman"/>
          <w:sz w:val="20"/>
          <w:szCs w:val="20"/>
          <w:lang w:eastAsia="ar-SA"/>
        </w:rPr>
      </w:pPr>
      <w:r w:rsidRPr="00970BFD">
        <w:rPr>
          <w:rFonts w:ascii="Times New Roman" w:eastAsia="Times New Roman" w:hAnsi="Times New Roman"/>
          <w:bCs/>
          <w:sz w:val="20"/>
          <w:szCs w:val="20"/>
          <w:lang w:eastAsia="ru-RU"/>
        </w:rPr>
        <w:t xml:space="preserve">3. </w:t>
      </w:r>
      <w:r w:rsidRPr="00970BFD">
        <w:rPr>
          <w:rFonts w:ascii="Times New Roman" w:eastAsia="Times New Roman" w:hAnsi="Times New Roman"/>
          <w:bCs/>
          <w:sz w:val="20"/>
          <w:szCs w:val="20"/>
          <w:lang w:eastAsia="ar-SA"/>
        </w:rPr>
        <w:t xml:space="preserve">Комиссии по организации и проведению </w:t>
      </w:r>
      <w:r w:rsidRPr="00970BFD">
        <w:rPr>
          <w:rFonts w:ascii="Times New Roman" w:eastAsia="Times New Roman" w:hAnsi="Times New Roman"/>
          <w:bCs/>
          <w:sz w:val="20"/>
          <w:szCs w:val="20"/>
          <w:lang w:eastAsia="ru-RU"/>
        </w:rPr>
        <w:t>публичных слушаний</w:t>
      </w:r>
      <w:r w:rsidRPr="00970BFD">
        <w:rPr>
          <w:rFonts w:ascii="Times New Roman" w:eastAsia="Times New Roman" w:hAnsi="Times New Roman"/>
          <w:sz w:val="20"/>
          <w:szCs w:val="20"/>
          <w:lang w:eastAsia="ar-SA"/>
        </w:rPr>
        <w:t>:</w:t>
      </w:r>
    </w:p>
    <w:p w:rsidR="00970BFD" w:rsidRPr="00970BFD" w:rsidRDefault="00970BFD" w:rsidP="00970BFD">
      <w:pPr>
        <w:suppressAutoHyphens/>
        <w:spacing w:after="0" w:line="240" w:lineRule="auto"/>
        <w:ind w:firstLine="708"/>
        <w:jc w:val="both"/>
        <w:rPr>
          <w:rFonts w:ascii="Times New Roman" w:eastAsia="Times New Roman" w:hAnsi="Times New Roman"/>
          <w:sz w:val="20"/>
          <w:szCs w:val="20"/>
          <w:lang w:eastAsia="ar-SA"/>
        </w:rPr>
      </w:pPr>
      <w:r w:rsidRPr="00970BFD">
        <w:rPr>
          <w:rFonts w:ascii="Times New Roman" w:eastAsia="Times New Roman" w:hAnsi="Times New Roman"/>
          <w:sz w:val="20"/>
          <w:szCs w:val="20"/>
          <w:lang w:eastAsia="ar-SA"/>
        </w:rPr>
        <w:t>- организовать работу общественной приемной со дня опубликования настоящего постановления по 10 декабря 2024 года включительно для информирования общественности</w:t>
      </w:r>
      <w:r w:rsidRPr="00970BFD">
        <w:rPr>
          <w:rFonts w:ascii="Times New Roman" w:eastAsia="Times New Roman" w:hAnsi="Times New Roman"/>
          <w:bCs/>
          <w:sz w:val="20"/>
          <w:szCs w:val="20"/>
          <w:lang w:eastAsia="ru-RU"/>
        </w:rPr>
        <w:t xml:space="preserve"> </w:t>
      </w:r>
      <w:r w:rsidRPr="00970BFD">
        <w:rPr>
          <w:rFonts w:ascii="Times New Roman" w:eastAsia="Times New Roman" w:hAnsi="Times New Roman"/>
          <w:sz w:val="20"/>
          <w:szCs w:val="20"/>
          <w:lang w:eastAsia="ar-SA"/>
        </w:rPr>
        <w:t xml:space="preserve">и регистрации заявлений и предложений по адресам: </w:t>
      </w:r>
      <w:bookmarkStart w:id="26" w:name="_Hlk170811521"/>
      <w:r w:rsidRPr="00970BFD">
        <w:rPr>
          <w:rFonts w:ascii="Times New Roman" w:eastAsia="Times New Roman" w:hAnsi="Times New Roman"/>
          <w:sz w:val="20"/>
          <w:szCs w:val="20"/>
          <w:lang w:eastAsia="ru-RU"/>
        </w:rPr>
        <w:t>Красноярский край, Богучанский район, с. Богучаны, ул. Октябрьская, 72</w:t>
      </w:r>
      <w:bookmarkEnd w:id="26"/>
      <w:r w:rsidRPr="00970BFD">
        <w:rPr>
          <w:rFonts w:ascii="Times New Roman" w:eastAsia="Times New Roman" w:hAnsi="Times New Roman"/>
          <w:sz w:val="20"/>
          <w:szCs w:val="20"/>
          <w:lang w:eastAsia="ru-RU"/>
        </w:rPr>
        <w:t>, кабинет №9, тел. 8(39162)</w:t>
      </w:r>
      <w:r w:rsidRPr="00970BFD">
        <w:rPr>
          <w:rFonts w:ascii="Times New Roman" w:eastAsia="Times New Roman" w:hAnsi="Times New Roman"/>
          <w:sz w:val="20"/>
          <w:szCs w:val="20"/>
          <w:lang w:eastAsia="ar-SA"/>
        </w:rPr>
        <w:t xml:space="preserve"> 2-22-45, </w:t>
      </w:r>
      <w:bookmarkStart w:id="27" w:name="_Hlk182993574"/>
      <w:r w:rsidRPr="00970BFD">
        <w:rPr>
          <w:rFonts w:ascii="Times New Roman" w:eastAsia="Times New Roman" w:hAnsi="Times New Roman"/>
          <w:sz w:val="20"/>
          <w:szCs w:val="20"/>
          <w:lang w:eastAsia="ar-SA"/>
        </w:rPr>
        <w:t>E-</w:t>
      </w:r>
      <w:r w:rsidRPr="00970BFD">
        <w:rPr>
          <w:rFonts w:ascii="Times New Roman" w:eastAsia="Times New Roman" w:hAnsi="Times New Roman"/>
          <w:bCs/>
          <w:sz w:val="20"/>
          <w:szCs w:val="20"/>
          <w:lang w:eastAsia="ar-SA"/>
        </w:rPr>
        <w:t xml:space="preserve">mail:  </w:t>
      </w:r>
      <w:bookmarkEnd w:id="27"/>
      <w:r w:rsidR="00407D23" w:rsidRPr="00970BFD">
        <w:rPr>
          <w:rFonts w:ascii="Times New Roman" w:eastAsia="Times New Roman" w:hAnsi="Times New Roman"/>
          <w:bCs/>
          <w:sz w:val="20"/>
          <w:szCs w:val="20"/>
          <w:lang w:val="en-US" w:eastAsia="ar-SA"/>
        </w:rPr>
        <w:fldChar w:fldCharType="begin"/>
      </w:r>
      <w:r w:rsidRPr="00970BFD">
        <w:rPr>
          <w:rFonts w:ascii="Times New Roman" w:eastAsia="Times New Roman" w:hAnsi="Times New Roman"/>
          <w:bCs/>
          <w:sz w:val="20"/>
          <w:szCs w:val="20"/>
          <w:lang w:eastAsia="ar-SA"/>
        </w:rPr>
        <w:instrText xml:space="preserve"> </w:instrText>
      </w:r>
      <w:r w:rsidRPr="00970BFD">
        <w:rPr>
          <w:rFonts w:ascii="Times New Roman" w:eastAsia="Times New Roman" w:hAnsi="Times New Roman"/>
          <w:bCs/>
          <w:sz w:val="20"/>
          <w:szCs w:val="20"/>
          <w:lang w:val="en-US" w:eastAsia="ar-SA"/>
        </w:rPr>
        <w:instrText>HYPERLINK</w:instrText>
      </w:r>
      <w:r w:rsidRPr="00970BFD">
        <w:rPr>
          <w:rFonts w:ascii="Times New Roman" w:eastAsia="Times New Roman" w:hAnsi="Times New Roman"/>
          <w:bCs/>
          <w:sz w:val="20"/>
          <w:szCs w:val="20"/>
          <w:lang w:eastAsia="ar-SA"/>
        </w:rPr>
        <w:instrText xml:space="preserve"> "</w:instrText>
      </w:r>
      <w:r w:rsidRPr="00970BFD">
        <w:rPr>
          <w:rFonts w:ascii="Times New Roman" w:eastAsia="Times New Roman" w:hAnsi="Times New Roman"/>
          <w:bCs/>
          <w:sz w:val="20"/>
          <w:szCs w:val="20"/>
          <w:lang w:val="en-US" w:eastAsia="ar-SA"/>
        </w:rPr>
        <w:instrText>mailto</w:instrText>
      </w:r>
      <w:r w:rsidRPr="00970BFD">
        <w:rPr>
          <w:rFonts w:ascii="Times New Roman" w:eastAsia="Times New Roman" w:hAnsi="Times New Roman"/>
          <w:bCs/>
          <w:sz w:val="20"/>
          <w:szCs w:val="20"/>
          <w:lang w:eastAsia="ar-SA"/>
        </w:rPr>
        <w:instrText>:</w:instrText>
      </w:r>
      <w:r w:rsidRPr="00970BFD">
        <w:rPr>
          <w:rFonts w:ascii="Times New Roman" w:eastAsia="Times New Roman" w:hAnsi="Times New Roman"/>
          <w:bCs/>
          <w:sz w:val="20"/>
          <w:szCs w:val="20"/>
          <w:lang w:val="en-US" w:eastAsia="ar-SA"/>
        </w:rPr>
        <w:instrText>bogucharch</w:instrText>
      </w:r>
      <w:r w:rsidRPr="00970BFD">
        <w:rPr>
          <w:rFonts w:ascii="Times New Roman" w:eastAsia="Times New Roman" w:hAnsi="Times New Roman"/>
          <w:bCs/>
          <w:sz w:val="20"/>
          <w:szCs w:val="20"/>
          <w:lang w:eastAsia="ar-SA"/>
        </w:rPr>
        <w:instrText xml:space="preserve">@mail.ru" </w:instrText>
      </w:r>
      <w:r w:rsidR="00407D23" w:rsidRPr="00970BFD">
        <w:rPr>
          <w:rFonts w:ascii="Times New Roman" w:eastAsia="Times New Roman" w:hAnsi="Times New Roman"/>
          <w:bCs/>
          <w:sz w:val="20"/>
          <w:szCs w:val="20"/>
          <w:lang w:val="en-US" w:eastAsia="ar-SA"/>
        </w:rPr>
        <w:fldChar w:fldCharType="separate"/>
      </w:r>
      <w:r w:rsidRPr="00970BFD">
        <w:rPr>
          <w:rFonts w:ascii="Times New Roman" w:eastAsia="Times New Roman" w:hAnsi="Times New Roman"/>
          <w:bCs/>
          <w:sz w:val="20"/>
          <w:szCs w:val="20"/>
          <w:u w:val="single"/>
          <w:lang w:val="en-US" w:eastAsia="ar-SA"/>
        </w:rPr>
        <w:t>bogucharch</w:t>
      </w:r>
      <w:r w:rsidRPr="00970BFD">
        <w:rPr>
          <w:rFonts w:ascii="Times New Roman" w:eastAsia="Times New Roman" w:hAnsi="Times New Roman"/>
          <w:bCs/>
          <w:sz w:val="20"/>
          <w:szCs w:val="20"/>
          <w:u w:val="single"/>
          <w:lang w:eastAsia="ar-SA"/>
        </w:rPr>
        <w:t>@mail.ru</w:t>
      </w:r>
      <w:r w:rsidR="00407D23" w:rsidRPr="00970BFD">
        <w:rPr>
          <w:rFonts w:ascii="Times New Roman" w:eastAsia="Times New Roman" w:hAnsi="Times New Roman"/>
          <w:bCs/>
          <w:sz w:val="20"/>
          <w:szCs w:val="20"/>
          <w:lang w:val="en-US" w:eastAsia="ar-SA"/>
        </w:rPr>
        <w:fldChar w:fldCharType="end"/>
      </w:r>
      <w:r w:rsidRPr="00970BFD">
        <w:rPr>
          <w:rFonts w:ascii="Times New Roman" w:eastAsia="Times New Roman" w:hAnsi="Times New Roman"/>
          <w:bCs/>
          <w:sz w:val="20"/>
          <w:szCs w:val="20"/>
          <w:lang w:eastAsia="ar-SA"/>
        </w:rPr>
        <w:t>.</w:t>
      </w:r>
      <w:r w:rsidRPr="00970BFD">
        <w:rPr>
          <w:rFonts w:ascii="Times New Roman" w:eastAsia="Times New Roman" w:hAnsi="Times New Roman"/>
          <w:sz w:val="20"/>
          <w:szCs w:val="20"/>
          <w:lang w:eastAsia="ar-SA"/>
        </w:rPr>
        <w:t>;</w:t>
      </w:r>
      <w:r w:rsidRPr="00970BFD">
        <w:rPr>
          <w:rFonts w:ascii="Times New Roman" w:eastAsia="Times New Roman" w:hAnsi="Times New Roman"/>
          <w:sz w:val="20"/>
          <w:szCs w:val="20"/>
          <w:lang w:eastAsia="ru-RU"/>
        </w:rPr>
        <w:t xml:space="preserve"> </w:t>
      </w:r>
      <w:bookmarkStart w:id="28" w:name="_Hlk182997926"/>
      <w:r w:rsidRPr="00970BFD">
        <w:rPr>
          <w:rFonts w:ascii="Times New Roman" w:eastAsia="Times New Roman" w:hAnsi="Times New Roman"/>
          <w:sz w:val="20"/>
          <w:szCs w:val="20"/>
          <w:lang w:eastAsia="ru-RU"/>
        </w:rPr>
        <w:t>Красноярский край, Богучанский район, п. Таежный, ул. Новая, д. 5, пом. 100</w:t>
      </w:r>
      <w:r w:rsidRPr="00970BFD">
        <w:rPr>
          <w:rFonts w:ascii="Times New Roman" w:eastAsia="Times New Roman" w:hAnsi="Times New Roman"/>
          <w:bCs/>
          <w:sz w:val="20"/>
          <w:szCs w:val="20"/>
          <w:lang w:eastAsia="ru-RU"/>
        </w:rPr>
        <w:t xml:space="preserve">, тел. </w:t>
      </w:r>
      <w:r w:rsidRPr="00970BFD">
        <w:rPr>
          <w:rFonts w:ascii="Times New Roman" w:eastAsia="Times New Roman" w:hAnsi="Times New Roman"/>
          <w:sz w:val="20"/>
          <w:szCs w:val="20"/>
          <w:lang w:eastAsia="ru-RU"/>
        </w:rPr>
        <w:t xml:space="preserve">8(39162)2-67-70, </w:t>
      </w:r>
      <w:r w:rsidRPr="00970BFD">
        <w:rPr>
          <w:rFonts w:ascii="Times New Roman" w:eastAsia="Times New Roman" w:hAnsi="Times New Roman"/>
          <w:sz w:val="20"/>
          <w:szCs w:val="20"/>
          <w:lang w:eastAsia="ar-SA"/>
        </w:rPr>
        <w:t>E-</w:t>
      </w:r>
      <w:r w:rsidRPr="00970BFD">
        <w:rPr>
          <w:rFonts w:ascii="Times New Roman" w:eastAsia="Times New Roman" w:hAnsi="Times New Roman"/>
          <w:bCs/>
          <w:sz w:val="20"/>
          <w:szCs w:val="20"/>
          <w:lang w:eastAsia="ar-SA"/>
        </w:rPr>
        <w:t>mail: </w:t>
      </w:r>
      <w:r w:rsidRPr="00970BFD">
        <w:rPr>
          <w:rFonts w:ascii="Times New Roman" w:eastAsia="Times New Roman" w:hAnsi="Times New Roman"/>
          <w:sz w:val="20"/>
          <w:szCs w:val="20"/>
          <w:shd w:val="clear" w:color="auto" w:fill="FFFFFF"/>
          <w:lang w:eastAsia="ru-RU"/>
        </w:rPr>
        <w:t>admkarabula@yandex.ru.</w:t>
      </w:r>
      <w:r w:rsidRPr="00970BFD">
        <w:rPr>
          <w:rFonts w:ascii="Times New Roman" w:eastAsia="Times New Roman" w:hAnsi="Times New Roman"/>
          <w:bCs/>
          <w:sz w:val="20"/>
          <w:szCs w:val="20"/>
          <w:lang w:eastAsia="ar-SA"/>
        </w:rPr>
        <w:t xml:space="preserve"> </w:t>
      </w:r>
      <w:bookmarkEnd w:id="28"/>
      <w:r w:rsidRPr="00970BFD">
        <w:rPr>
          <w:rFonts w:ascii="Times New Roman" w:eastAsia="Times New Roman" w:hAnsi="Times New Roman"/>
          <w:bCs/>
          <w:sz w:val="20"/>
          <w:szCs w:val="20"/>
          <w:lang w:eastAsia="ar-SA"/>
        </w:rPr>
        <w:t>Время</w:t>
      </w:r>
      <w:r w:rsidRPr="00970BFD">
        <w:rPr>
          <w:rFonts w:ascii="Times New Roman" w:eastAsia="Times New Roman" w:hAnsi="Times New Roman"/>
          <w:sz w:val="20"/>
          <w:szCs w:val="20"/>
          <w:lang w:eastAsia="ar-SA"/>
        </w:rPr>
        <w:t xml:space="preserve"> приёма граждан с понедельника по пятницу – с 10.00 до 16.00 ч.</w:t>
      </w:r>
    </w:p>
    <w:p w:rsidR="00970BFD" w:rsidRPr="00970BFD" w:rsidRDefault="00970BFD" w:rsidP="00970BFD">
      <w:pPr>
        <w:suppressAutoHyphens/>
        <w:spacing w:after="0" w:line="240" w:lineRule="auto"/>
        <w:ind w:firstLine="708"/>
        <w:jc w:val="both"/>
        <w:rPr>
          <w:rFonts w:ascii="Times New Roman" w:eastAsia="Times New Roman" w:hAnsi="Times New Roman"/>
          <w:bCs/>
          <w:sz w:val="20"/>
          <w:szCs w:val="20"/>
          <w:lang w:eastAsia="ar-SA"/>
        </w:rPr>
      </w:pPr>
      <w:r w:rsidRPr="00970BFD">
        <w:rPr>
          <w:rFonts w:ascii="Times New Roman" w:eastAsia="Times New Roman" w:hAnsi="Times New Roman"/>
          <w:bCs/>
          <w:sz w:val="20"/>
          <w:szCs w:val="20"/>
          <w:lang w:eastAsia="ru-RU"/>
        </w:rPr>
        <w:t xml:space="preserve">- </w:t>
      </w:r>
      <w:r w:rsidRPr="00970BFD">
        <w:rPr>
          <w:rFonts w:ascii="Times New Roman" w:eastAsia="Times New Roman" w:hAnsi="Times New Roman"/>
          <w:bCs/>
          <w:sz w:val="20"/>
          <w:szCs w:val="20"/>
          <w:lang w:eastAsia="ar-SA"/>
        </w:rPr>
        <w:t>разместить о</w:t>
      </w:r>
      <w:r w:rsidRPr="00970BFD">
        <w:rPr>
          <w:rFonts w:ascii="Times New Roman" w:eastAsia="Times New Roman" w:hAnsi="Times New Roman"/>
          <w:sz w:val="20"/>
          <w:szCs w:val="20"/>
          <w:lang w:eastAsia="ar-SA"/>
        </w:rPr>
        <w:t xml:space="preserve">повещение </w:t>
      </w:r>
      <w:r w:rsidRPr="00970BFD">
        <w:rPr>
          <w:rFonts w:ascii="Times New Roman" w:eastAsia="Times New Roman" w:hAnsi="Times New Roman"/>
          <w:bCs/>
          <w:sz w:val="20"/>
          <w:szCs w:val="20"/>
          <w:lang w:eastAsia="ar-SA"/>
        </w:rPr>
        <w:t xml:space="preserve">о проведении публичных слушаний по вопросам, согласно пункту 1 настоящего постановления, и настоящее постановление на официальном сайте муниципального образования Богучанский район </w:t>
      </w:r>
      <w:hyperlink r:id="rId20" w:history="1">
        <w:r w:rsidRPr="00970BFD">
          <w:rPr>
            <w:rFonts w:ascii="Times New Roman" w:eastAsia="Times New Roman" w:hAnsi="Times New Roman"/>
            <w:bCs/>
            <w:sz w:val="20"/>
            <w:szCs w:val="20"/>
            <w:u w:val="single"/>
            <w:lang w:val="en-US" w:eastAsia="ar-SA"/>
          </w:rPr>
          <w:t>www</w:t>
        </w:r>
        <w:r w:rsidRPr="00970BFD">
          <w:rPr>
            <w:rFonts w:ascii="Times New Roman" w:eastAsia="Times New Roman" w:hAnsi="Times New Roman"/>
            <w:bCs/>
            <w:sz w:val="20"/>
            <w:szCs w:val="20"/>
            <w:u w:val="single"/>
            <w:lang w:eastAsia="ar-SA"/>
          </w:rPr>
          <w:t>.</w:t>
        </w:r>
        <w:r w:rsidRPr="00970BFD">
          <w:rPr>
            <w:rFonts w:ascii="Times New Roman" w:eastAsia="Times New Roman" w:hAnsi="Times New Roman"/>
            <w:bCs/>
            <w:sz w:val="20"/>
            <w:szCs w:val="20"/>
            <w:u w:val="single"/>
            <w:lang w:val="en-US" w:eastAsia="ar-SA"/>
          </w:rPr>
          <w:t>boguchansky</w:t>
        </w:r>
        <w:r w:rsidRPr="00970BFD">
          <w:rPr>
            <w:rFonts w:ascii="Times New Roman" w:eastAsia="Times New Roman" w:hAnsi="Times New Roman"/>
            <w:bCs/>
            <w:sz w:val="20"/>
            <w:szCs w:val="20"/>
            <w:u w:val="single"/>
            <w:lang w:eastAsia="ar-SA"/>
          </w:rPr>
          <w:t>-</w:t>
        </w:r>
        <w:r w:rsidRPr="00970BFD">
          <w:rPr>
            <w:rFonts w:ascii="Times New Roman" w:eastAsia="Times New Roman" w:hAnsi="Times New Roman"/>
            <w:bCs/>
            <w:sz w:val="20"/>
            <w:szCs w:val="20"/>
            <w:u w:val="single"/>
            <w:lang w:val="en-US" w:eastAsia="ar-SA"/>
          </w:rPr>
          <w:t>raion</w:t>
        </w:r>
        <w:r w:rsidRPr="00970BFD">
          <w:rPr>
            <w:rFonts w:ascii="Times New Roman" w:eastAsia="Times New Roman" w:hAnsi="Times New Roman"/>
            <w:bCs/>
            <w:sz w:val="20"/>
            <w:szCs w:val="20"/>
            <w:u w:val="single"/>
            <w:lang w:eastAsia="ar-SA"/>
          </w:rPr>
          <w:t>.</w:t>
        </w:r>
        <w:r w:rsidRPr="00970BFD">
          <w:rPr>
            <w:rFonts w:ascii="Times New Roman" w:eastAsia="Times New Roman" w:hAnsi="Times New Roman"/>
            <w:bCs/>
            <w:sz w:val="20"/>
            <w:szCs w:val="20"/>
            <w:u w:val="single"/>
            <w:lang w:val="en-US" w:eastAsia="ar-SA"/>
          </w:rPr>
          <w:t>ru</w:t>
        </w:r>
      </w:hyperlink>
      <w:r w:rsidRPr="00970BFD">
        <w:rPr>
          <w:rFonts w:ascii="Times New Roman" w:eastAsia="Times New Roman" w:hAnsi="Times New Roman"/>
          <w:bCs/>
          <w:sz w:val="20"/>
          <w:szCs w:val="20"/>
          <w:lang w:eastAsia="ar-SA"/>
        </w:rPr>
        <w:t xml:space="preserve">, </w:t>
      </w:r>
      <w:hyperlink r:id="rId21" w:history="1">
        <w:r w:rsidRPr="00970BFD">
          <w:rPr>
            <w:rFonts w:ascii="Times New Roman" w:eastAsia="Times New Roman" w:hAnsi="Times New Roman"/>
            <w:sz w:val="20"/>
            <w:szCs w:val="20"/>
            <w:u w:val="single"/>
            <w:bdr w:val="none" w:sz="0" w:space="0" w:color="auto" w:frame="1"/>
            <w:shd w:val="clear" w:color="auto" w:fill="FFFFFF"/>
            <w:lang w:eastAsia="ru-RU"/>
          </w:rPr>
          <w:t>https://boguchansky-raion.gosuslugi.ru/</w:t>
        </w:r>
      </w:hyperlink>
      <w:r w:rsidRPr="00970BFD">
        <w:rPr>
          <w:rFonts w:ascii="Times New Roman" w:eastAsia="Times New Roman" w:hAnsi="Times New Roman"/>
          <w:sz w:val="20"/>
          <w:szCs w:val="20"/>
          <w:bdr w:val="none" w:sz="0" w:space="0" w:color="auto" w:frame="1"/>
          <w:shd w:val="clear" w:color="auto" w:fill="FFFFFF"/>
          <w:lang w:eastAsia="ru-RU"/>
        </w:rPr>
        <w:t>, </w:t>
      </w:r>
      <w:bookmarkStart w:id="29" w:name="_Hlk182997888"/>
      <w:r w:rsidRPr="00970BFD">
        <w:rPr>
          <w:rFonts w:ascii="Times New Roman" w:eastAsia="Times New Roman" w:hAnsi="Times New Roman"/>
          <w:bCs/>
          <w:sz w:val="20"/>
          <w:szCs w:val="20"/>
          <w:lang w:eastAsia="ar-SA"/>
        </w:rPr>
        <w:t>на официальном сайте муниципального образования Таежнинский сельсовет</w:t>
      </w:r>
      <w:r w:rsidRPr="00970BFD">
        <w:rPr>
          <w:rFonts w:ascii="Times New Roman" w:eastAsia="Times New Roman" w:hAnsi="Times New Roman"/>
          <w:sz w:val="20"/>
          <w:szCs w:val="20"/>
          <w:lang w:eastAsia="ar-SA"/>
        </w:rPr>
        <w:t xml:space="preserve"> </w:t>
      </w:r>
      <w:r w:rsidRPr="00970BFD">
        <w:rPr>
          <w:rFonts w:ascii="Times New Roman" w:eastAsia="Times New Roman" w:hAnsi="Times New Roman"/>
          <w:bCs/>
          <w:sz w:val="20"/>
          <w:szCs w:val="20"/>
          <w:lang w:eastAsia="ar-SA"/>
        </w:rPr>
        <w:t>https://tselsovet.gosuslugi.ru</w:t>
      </w:r>
      <w:bookmarkEnd w:id="29"/>
      <w:r w:rsidRPr="00970BFD">
        <w:rPr>
          <w:rFonts w:ascii="Times New Roman" w:eastAsia="Times New Roman" w:hAnsi="Times New Roman"/>
          <w:bCs/>
          <w:sz w:val="20"/>
          <w:szCs w:val="20"/>
          <w:lang w:eastAsia="ar-SA"/>
        </w:rPr>
        <w:t xml:space="preserve">, на сайте ЕПГУ, в Официальном вестнике Богучанского района, Таежнинском вестнике, на информационном стенде по адресу: </w:t>
      </w:r>
      <w:r w:rsidRPr="00970BFD">
        <w:rPr>
          <w:rFonts w:ascii="Times New Roman" w:eastAsia="Times New Roman" w:hAnsi="Times New Roman"/>
          <w:sz w:val="20"/>
          <w:szCs w:val="20"/>
          <w:lang w:eastAsia="ar-SA"/>
        </w:rPr>
        <w:t>Красноярский край, Богучанский район, п. Таежный, ул. Новая, д. 5</w:t>
      </w:r>
      <w:r w:rsidRPr="00970BFD">
        <w:rPr>
          <w:rFonts w:ascii="Times New Roman" w:eastAsia="Times New Roman" w:hAnsi="Times New Roman"/>
          <w:bCs/>
          <w:sz w:val="20"/>
          <w:szCs w:val="20"/>
          <w:lang w:eastAsia="ar-SA"/>
        </w:rPr>
        <w:t>.</w:t>
      </w:r>
    </w:p>
    <w:p w:rsidR="00970BFD" w:rsidRPr="00970BFD" w:rsidRDefault="00970BFD" w:rsidP="00970BFD">
      <w:pPr>
        <w:suppressAutoHyphens/>
        <w:spacing w:after="0" w:line="240" w:lineRule="auto"/>
        <w:ind w:firstLine="708"/>
        <w:jc w:val="both"/>
        <w:rPr>
          <w:rFonts w:ascii="Times New Roman" w:eastAsia="Times New Roman" w:hAnsi="Times New Roman"/>
          <w:bCs/>
          <w:sz w:val="20"/>
          <w:szCs w:val="20"/>
          <w:lang w:eastAsia="ar-SA"/>
        </w:rPr>
      </w:pPr>
      <w:r w:rsidRPr="00970BFD">
        <w:rPr>
          <w:rFonts w:ascii="Times New Roman" w:eastAsia="Times New Roman" w:hAnsi="Times New Roman"/>
          <w:bCs/>
          <w:sz w:val="20"/>
          <w:szCs w:val="20"/>
          <w:lang w:eastAsia="ar-SA"/>
        </w:rPr>
        <w:t>4. Рекомендовать Непомняших М.В. обеспечить информирование населения о проведении публичных слушаний, согласно пункту 1 настоящего постановления, путем размещения информации в газете «Ангарская правда».</w:t>
      </w:r>
    </w:p>
    <w:p w:rsidR="00970BFD" w:rsidRPr="00970BFD" w:rsidRDefault="00970BFD" w:rsidP="00970BFD">
      <w:pPr>
        <w:suppressAutoHyphens/>
        <w:spacing w:after="0" w:line="240" w:lineRule="auto"/>
        <w:ind w:firstLine="708"/>
        <w:jc w:val="both"/>
        <w:rPr>
          <w:rFonts w:ascii="Times New Roman" w:eastAsia="Times New Roman" w:hAnsi="Times New Roman"/>
          <w:sz w:val="20"/>
          <w:szCs w:val="20"/>
          <w:lang w:eastAsia="ar-SA"/>
        </w:rPr>
      </w:pPr>
      <w:r w:rsidRPr="00970BFD">
        <w:rPr>
          <w:rFonts w:ascii="Times New Roman" w:eastAsia="Times New Roman" w:hAnsi="Times New Roman"/>
          <w:bCs/>
          <w:sz w:val="20"/>
          <w:szCs w:val="20"/>
          <w:lang w:eastAsia="ar-SA"/>
        </w:rPr>
        <w:t xml:space="preserve">5. Контроль за исполнением настоящего постановления возложить на Первого </w:t>
      </w:r>
      <w:r w:rsidRPr="00970BFD">
        <w:rPr>
          <w:rFonts w:ascii="Times New Roman" w:eastAsia="Times New Roman" w:hAnsi="Times New Roman"/>
          <w:sz w:val="20"/>
          <w:szCs w:val="20"/>
          <w:lang w:eastAsia="ar-SA"/>
        </w:rPr>
        <w:t>заместителя Главы Богучанского района Любима В.М.</w:t>
      </w:r>
    </w:p>
    <w:p w:rsidR="00970BFD" w:rsidRPr="00970BFD" w:rsidRDefault="00970BFD" w:rsidP="00970BFD">
      <w:pPr>
        <w:suppressAutoHyphens/>
        <w:spacing w:after="0" w:line="240" w:lineRule="auto"/>
        <w:ind w:firstLine="708"/>
        <w:jc w:val="both"/>
        <w:rPr>
          <w:rFonts w:ascii="Times New Roman" w:eastAsia="Times New Roman" w:hAnsi="Times New Roman"/>
          <w:sz w:val="20"/>
          <w:szCs w:val="20"/>
          <w:lang w:eastAsia="ar-SA"/>
        </w:rPr>
      </w:pPr>
      <w:r w:rsidRPr="00970BFD">
        <w:rPr>
          <w:rFonts w:ascii="Times New Roman" w:eastAsia="Times New Roman" w:hAnsi="Times New Roman"/>
          <w:bCs/>
          <w:sz w:val="20"/>
          <w:szCs w:val="20"/>
          <w:lang w:eastAsia="ar-SA"/>
        </w:rPr>
        <w:t>6. Постановление вступает в силу со дня, следующего за днем его опубликования.</w:t>
      </w:r>
    </w:p>
    <w:p w:rsidR="00970BFD" w:rsidRPr="00A07F65" w:rsidRDefault="00970BFD" w:rsidP="00970BFD">
      <w:pPr>
        <w:spacing w:after="0" w:line="240" w:lineRule="auto"/>
        <w:jc w:val="both"/>
        <w:rPr>
          <w:rFonts w:ascii="Times New Roman" w:eastAsia="Times New Roman" w:hAnsi="Times New Roman"/>
          <w:bCs/>
          <w:sz w:val="20"/>
          <w:szCs w:val="20"/>
          <w:lang w:eastAsia="ru-RU"/>
        </w:rPr>
      </w:pPr>
    </w:p>
    <w:p w:rsidR="00970BFD" w:rsidRDefault="00970BFD" w:rsidP="00970BFD">
      <w:pPr>
        <w:spacing w:after="0" w:line="240" w:lineRule="auto"/>
        <w:jc w:val="both"/>
        <w:rPr>
          <w:rFonts w:ascii="Times New Roman" w:eastAsia="Times New Roman" w:hAnsi="Times New Roman"/>
          <w:bCs/>
          <w:sz w:val="20"/>
          <w:szCs w:val="20"/>
          <w:lang w:eastAsia="ru-RU"/>
        </w:rPr>
      </w:pPr>
      <w:r w:rsidRPr="00970BFD">
        <w:rPr>
          <w:rFonts w:ascii="Times New Roman" w:eastAsia="Times New Roman" w:hAnsi="Times New Roman"/>
          <w:bCs/>
          <w:sz w:val="20"/>
          <w:szCs w:val="20"/>
          <w:lang w:eastAsia="ru-RU"/>
        </w:rPr>
        <w:t>Глава Богучанского района</w:t>
      </w:r>
      <w:r w:rsidRPr="00970BFD">
        <w:rPr>
          <w:rFonts w:ascii="Times New Roman" w:eastAsia="Times New Roman" w:hAnsi="Times New Roman"/>
          <w:bCs/>
          <w:sz w:val="20"/>
          <w:szCs w:val="20"/>
          <w:lang w:eastAsia="ru-RU"/>
        </w:rPr>
        <w:tab/>
      </w:r>
      <w:r w:rsidRPr="00970BFD">
        <w:rPr>
          <w:rFonts w:ascii="Times New Roman" w:eastAsia="Times New Roman" w:hAnsi="Times New Roman"/>
          <w:bCs/>
          <w:sz w:val="20"/>
          <w:szCs w:val="20"/>
          <w:lang w:eastAsia="ru-RU"/>
        </w:rPr>
        <w:tab/>
      </w:r>
      <w:r w:rsidRPr="00970BFD">
        <w:rPr>
          <w:rFonts w:ascii="Times New Roman" w:eastAsia="Times New Roman" w:hAnsi="Times New Roman"/>
          <w:bCs/>
          <w:sz w:val="20"/>
          <w:szCs w:val="20"/>
          <w:lang w:eastAsia="ru-RU"/>
        </w:rPr>
        <w:tab/>
        <w:t xml:space="preserve">                                  А.С. Медведев</w:t>
      </w:r>
    </w:p>
    <w:p w:rsidR="002D1EE6" w:rsidRDefault="002D1EE6" w:rsidP="00970BFD">
      <w:pPr>
        <w:spacing w:after="0" w:line="240" w:lineRule="auto"/>
        <w:jc w:val="both"/>
        <w:rPr>
          <w:rFonts w:ascii="Times New Roman" w:eastAsia="Times New Roman" w:hAnsi="Times New Roman"/>
          <w:bCs/>
          <w:sz w:val="20"/>
          <w:szCs w:val="20"/>
          <w:lang w:eastAsia="ru-RU"/>
        </w:rPr>
      </w:pPr>
    </w:p>
    <w:p w:rsidR="002D1EE6" w:rsidRPr="002D1EE6" w:rsidRDefault="002D1EE6" w:rsidP="002D1EE6">
      <w:pPr>
        <w:spacing w:after="0" w:line="240" w:lineRule="auto"/>
        <w:jc w:val="right"/>
        <w:rPr>
          <w:rFonts w:ascii="Times New Roman" w:eastAsia="Times New Roman" w:hAnsi="Times New Roman"/>
          <w:sz w:val="18"/>
          <w:szCs w:val="20"/>
          <w:lang w:eastAsia="ru-RU"/>
        </w:rPr>
      </w:pPr>
      <w:r w:rsidRPr="002D1EE6">
        <w:rPr>
          <w:rFonts w:ascii="Times New Roman" w:eastAsia="Times New Roman" w:hAnsi="Times New Roman"/>
          <w:sz w:val="18"/>
          <w:szCs w:val="20"/>
          <w:lang w:eastAsia="ru-RU"/>
        </w:rPr>
        <w:t>Приложение</w:t>
      </w:r>
    </w:p>
    <w:p w:rsidR="002D1EE6" w:rsidRPr="002D1EE6" w:rsidRDefault="002D1EE6" w:rsidP="002D1EE6">
      <w:pPr>
        <w:spacing w:after="0" w:line="240" w:lineRule="auto"/>
        <w:jc w:val="right"/>
        <w:rPr>
          <w:rFonts w:ascii="Times New Roman" w:eastAsia="Times New Roman" w:hAnsi="Times New Roman"/>
          <w:sz w:val="18"/>
          <w:szCs w:val="20"/>
          <w:lang w:eastAsia="ru-RU"/>
        </w:rPr>
      </w:pPr>
      <w:r w:rsidRPr="002D1EE6">
        <w:rPr>
          <w:rFonts w:ascii="Times New Roman" w:eastAsia="Times New Roman" w:hAnsi="Times New Roman"/>
          <w:sz w:val="18"/>
          <w:szCs w:val="20"/>
          <w:lang w:eastAsia="ru-RU"/>
        </w:rPr>
        <w:t>к постановлению администрации</w:t>
      </w:r>
    </w:p>
    <w:p w:rsidR="002D1EE6" w:rsidRPr="002D1EE6" w:rsidRDefault="002D1EE6" w:rsidP="002D1EE6">
      <w:pPr>
        <w:spacing w:after="0" w:line="240" w:lineRule="auto"/>
        <w:jc w:val="right"/>
        <w:rPr>
          <w:rFonts w:ascii="Times New Roman" w:eastAsia="Times New Roman" w:hAnsi="Times New Roman"/>
          <w:sz w:val="18"/>
          <w:szCs w:val="20"/>
          <w:lang w:eastAsia="ru-RU"/>
        </w:rPr>
      </w:pPr>
      <w:r w:rsidRPr="002D1EE6">
        <w:rPr>
          <w:rFonts w:ascii="Times New Roman" w:eastAsia="Times New Roman" w:hAnsi="Times New Roman"/>
          <w:sz w:val="18"/>
          <w:szCs w:val="20"/>
          <w:lang w:eastAsia="ru-RU"/>
        </w:rPr>
        <w:t xml:space="preserve">                                                                                   Богучанского района </w:t>
      </w:r>
    </w:p>
    <w:p w:rsidR="002D1EE6" w:rsidRPr="002D1EE6" w:rsidRDefault="002D1EE6" w:rsidP="002D1EE6">
      <w:pPr>
        <w:spacing w:after="0" w:line="240" w:lineRule="auto"/>
        <w:jc w:val="right"/>
        <w:rPr>
          <w:rFonts w:ascii="Times New Roman" w:eastAsia="Times New Roman" w:hAnsi="Times New Roman"/>
          <w:sz w:val="18"/>
          <w:szCs w:val="20"/>
          <w:lang w:eastAsia="ru-RU"/>
        </w:rPr>
      </w:pPr>
      <w:r w:rsidRPr="002D1EE6">
        <w:rPr>
          <w:rFonts w:ascii="Times New Roman" w:eastAsia="Times New Roman" w:hAnsi="Times New Roman"/>
          <w:sz w:val="18"/>
          <w:szCs w:val="20"/>
          <w:lang w:eastAsia="ru-RU"/>
        </w:rPr>
        <w:t xml:space="preserve">                                                                                      от </w:t>
      </w:r>
      <w:r>
        <w:rPr>
          <w:rFonts w:ascii="Times New Roman" w:eastAsia="Times New Roman" w:hAnsi="Times New Roman"/>
          <w:sz w:val="18"/>
          <w:szCs w:val="20"/>
          <w:lang w:eastAsia="ru-RU"/>
        </w:rPr>
        <w:t>21.11.24</w:t>
      </w:r>
      <w:r w:rsidRPr="002D1EE6">
        <w:rPr>
          <w:rFonts w:ascii="Times New Roman" w:eastAsia="Times New Roman" w:hAnsi="Times New Roman"/>
          <w:sz w:val="18"/>
          <w:szCs w:val="20"/>
          <w:lang w:eastAsia="ru-RU"/>
        </w:rPr>
        <w:t xml:space="preserve"> №</w:t>
      </w:r>
      <w:r>
        <w:rPr>
          <w:rFonts w:ascii="Times New Roman" w:eastAsia="Times New Roman" w:hAnsi="Times New Roman"/>
          <w:sz w:val="18"/>
          <w:szCs w:val="20"/>
          <w:lang w:eastAsia="ru-RU"/>
        </w:rPr>
        <w:t xml:space="preserve"> 1044-п</w:t>
      </w:r>
      <w:r w:rsidRPr="002D1EE6">
        <w:rPr>
          <w:rFonts w:ascii="Times New Roman" w:eastAsia="Times New Roman" w:hAnsi="Times New Roman"/>
          <w:sz w:val="18"/>
          <w:szCs w:val="20"/>
          <w:lang w:eastAsia="ru-RU"/>
        </w:rPr>
        <w:t xml:space="preserve">  </w:t>
      </w:r>
    </w:p>
    <w:p w:rsidR="002D1EE6" w:rsidRPr="00970BFD" w:rsidRDefault="002D1EE6" w:rsidP="002D1EE6">
      <w:pPr>
        <w:spacing w:after="0" w:line="240" w:lineRule="auto"/>
        <w:rPr>
          <w:rFonts w:ascii="Times New Roman" w:eastAsia="Times New Roman" w:hAnsi="Times New Roman"/>
          <w:sz w:val="20"/>
          <w:szCs w:val="20"/>
          <w:lang w:eastAsia="ru-RU"/>
        </w:rPr>
      </w:pPr>
    </w:p>
    <w:p w:rsidR="002D1EE6" w:rsidRPr="00970BFD" w:rsidRDefault="002D1EE6" w:rsidP="002D1EE6">
      <w:pPr>
        <w:suppressAutoHyphens/>
        <w:spacing w:after="0" w:line="240" w:lineRule="auto"/>
        <w:jc w:val="center"/>
        <w:rPr>
          <w:rFonts w:ascii="Times New Roman" w:eastAsia="Times New Roman" w:hAnsi="Times New Roman"/>
          <w:b/>
          <w:bCs/>
          <w:sz w:val="20"/>
          <w:szCs w:val="20"/>
          <w:lang w:eastAsia="ru-RU"/>
        </w:rPr>
      </w:pPr>
      <w:r w:rsidRPr="00970BFD">
        <w:rPr>
          <w:rFonts w:ascii="Times New Roman" w:eastAsia="Times New Roman" w:hAnsi="Times New Roman"/>
          <w:b/>
          <w:bCs/>
          <w:sz w:val="20"/>
          <w:szCs w:val="20"/>
          <w:lang w:eastAsia="ru-RU"/>
        </w:rPr>
        <w:t>Состав комиссии по организации и проведению публичных слушаний</w:t>
      </w:r>
    </w:p>
    <w:p w:rsidR="002D1EE6" w:rsidRPr="00970BFD" w:rsidRDefault="002D1EE6" w:rsidP="002D1EE6">
      <w:pPr>
        <w:suppressAutoHyphens/>
        <w:spacing w:after="0" w:line="240" w:lineRule="auto"/>
        <w:jc w:val="center"/>
        <w:rPr>
          <w:rFonts w:ascii="Times New Roman" w:eastAsia="Times New Roman" w:hAnsi="Times New Roman"/>
          <w:b/>
          <w:bCs/>
          <w:sz w:val="20"/>
          <w:szCs w:val="20"/>
          <w:lang w:eastAsia="ru-RU"/>
        </w:rPr>
      </w:pPr>
    </w:p>
    <w:tbl>
      <w:tblPr>
        <w:tblpPr w:leftFromText="180" w:rightFromText="180" w:vertAnchor="text" w:horzAnchor="margin" w:tblpY="84"/>
        <w:tblW w:w="5000" w:type="pct"/>
        <w:tblCellMar>
          <w:left w:w="0" w:type="dxa"/>
          <w:right w:w="0" w:type="dxa"/>
        </w:tblCellMar>
        <w:tblLook w:val="0000"/>
      </w:tblPr>
      <w:tblGrid>
        <w:gridCol w:w="3856"/>
        <w:gridCol w:w="5504"/>
      </w:tblGrid>
      <w:tr w:rsidR="002D1EE6" w:rsidRPr="00970BFD" w:rsidTr="00DF1031">
        <w:trPr>
          <w:trHeight w:val="269"/>
        </w:trPr>
        <w:tc>
          <w:tcPr>
            <w:tcW w:w="5000" w:type="pct"/>
            <w:gridSpan w:val="2"/>
            <w:tcBorders>
              <w:top w:val="double" w:sz="1" w:space="0" w:color="C0C0C0"/>
              <w:left w:val="double" w:sz="1" w:space="0" w:color="C0C0C0"/>
              <w:bottom w:val="double" w:sz="1" w:space="0" w:color="C0C0C0"/>
              <w:right w:val="double" w:sz="1" w:space="0" w:color="C0C0C0"/>
            </w:tcBorders>
            <w:shd w:val="clear" w:color="auto" w:fill="auto"/>
          </w:tcPr>
          <w:p w:rsidR="002D1EE6" w:rsidRPr="00970BFD" w:rsidRDefault="002D1EE6" w:rsidP="00DF1031">
            <w:pPr>
              <w:suppressAutoHyphens/>
              <w:spacing w:after="0" w:line="240" w:lineRule="auto"/>
              <w:jc w:val="center"/>
              <w:rPr>
                <w:rFonts w:ascii="Times New Roman" w:eastAsia="Times New Roman" w:hAnsi="Times New Roman"/>
                <w:bCs/>
                <w:sz w:val="20"/>
                <w:szCs w:val="20"/>
                <w:lang w:eastAsia="ru-RU"/>
              </w:rPr>
            </w:pPr>
            <w:r w:rsidRPr="00970BFD">
              <w:rPr>
                <w:rFonts w:ascii="Times New Roman" w:eastAsia="Times New Roman" w:hAnsi="Times New Roman"/>
                <w:bCs/>
                <w:sz w:val="20"/>
                <w:szCs w:val="20"/>
                <w:lang w:eastAsia="ru-RU"/>
              </w:rPr>
              <w:t>Председатель комиссии</w:t>
            </w:r>
          </w:p>
          <w:p w:rsidR="002D1EE6" w:rsidRPr="00970BFD" w:rsidRDefault="002D1EE6" w:rsidP="00DF1031">
            <w:pPr>
              <w:suppressAutoHyphens/>
              <w:spacing w:after="0" w:line="240" w:lineRule="auto"/>
              <w:jc w:val="center"/>
              <w:rPr>
                <w:rFonts w:ascii="Times New Roman" w:eastAsia="Times New Roman" w:hAnsi="Times New Roman"/>
                <w:bCs/>
                <w:sz w:val="20"/>
                <w:szCs w:val="20"/>
                <w:lang w:eastAsia="ru-RU"/>
              </w:rPr>
            </w:pPr>
          </w:p>
        </w:tc>
      </w:tr>
      <w:tr w:rsidR="002D1EE6" w:rsidRPr="00970BFD" w:rsidTr="00DF1031">
        <w:trPr>
          <w:trHeight w:val="674"/>
        </w:trPr>
        <w:tc>
          <w:tcPr>
            <w:tcW w:w="2060" w:type="pct"/>
            <w:tcBorders>
              <w:top w:val="double" w:sz="1" w:space="0" w:color="C0C0C0"/>
              <w:left w:val="double" w:sz="1" w:space="0" w:color="C0C0C0"/>
              <w:bottom w:val="double" w:sz="1" w:space="0" w:color="C0C0C0"/>
            </w:tcBorders>
            <w:shd w:val="clear" w:color="auto" w:fill="auto"/>
          </w:tcPr>
          <w:p w:rsidR="002D1EE6" w:rsidRPr="00970BFD" w:rsidRDefault="002D1EE6" w:rsidP="00DF1031">
            <w:pPr>
              <w:suppressAutoHyphens/>
              <w:spacing w:after="0" w:line="240" w:lineRule="auto"/>
              <w:rPr>
                <w:rFonts w:ascii="Times New Roman" w:eastAsia="Times New Roman" w:hAnsi="Times New Roman"/>
                <w:bCs/>
                <w:sz w:val="20"/>
                <w:szCs w:val="20"/>
                <w:lang w:eastAsia="ru-RU"/>
              </w:rPr>
            </w:pPr>
            <w:r w:rsidRPr="00970BFD">
              <w:rPr>
                <w:rFonts w:ascii="Times New Roman" w:eastAsia="Times New Roman" w:hAnsi="Times New Roman"/>
                <w:bCs/>
                <w:sz w:val="20"/>
                <w:szCs w:val="20"/>
                <w:lang w:eastAsia="ru-RU"/>
              </w:rPr>
              <w:t>Кос Татьяна Леоновна</w:t>
            </w:r>
          </w:p>
        </w:tc>
        <w:tc>
          <w:tcPr>
            <w:tcW w:w="2940" w:type="pct"/>
            <w:tcBorders>
              <w:top w:val="double" w:sz="1" w:space="0" w:color="C0C0C0"/>
              <w:left w:val="double" w:sz="1" w:space="0" w:color="C0C0C0"/>
              <w:bottom w:val="double" w:sz="1" w:space="0" w:color="C0C0C0"/>
              <w:right w:val="double" w:sz="1" w:space="0" w:color="C0C0C0"/>
            </w:tcBorders>
            <w:shd w:val="clear" w:color="auto" w:fill="auto"/>
          </w:tcPr>
          <w:p w:rsidR="002D1EE6" w:rsidRPr="00970BFD" w:rsidRDefault="002D1EE6" w:rsidP="00DF1031">
            <w:pPr>
              <w:suppressAutoHyphens/>
              <w:spacing w:after="280" w:line="240" w:lineRule="auto"/>
              <w:rPr>
                <w:rFonts w:ascii="Times New Roman" w:eastAsia="Times New Roman" w:hAnsi="Times New Roman"/>
                <w:bCs/>
                <w:sz w:val="20"/>
                <w:szCs w:val="20"/>
                <w:lang w:eastAsia="ru-RU"/>
              </w:rPr>
            </w:pPr>
            <w:r w:rsidRPr="00970BFD">
              <w:rPr>
                <w:rFonts w:ascii="Times New Roman" w:eastAsia="Times New Roman" w:hAnsi="Times New Roman"/>
                <w:bCs/>
                <w:sz w:val="20"/>
                <w:szCs w:val="20"/>
                <w:lang w:eastAsia="ru-RU"/>
              </w:rPr>
              <w:t>Заместитель Главы Таежнинского сельсовета</w:t>
            </w:r>
          </w:p>
        </w:tc>
      </w:tr>
      <w:tr w:rsidR="002D1EE6" w:rsidRPr="00970BFD" w:rsidTr="00DF1031">
        <w:trPr>
          <w:trHeight w:val="337"/>
        </w:trPr>
        <w:tc>
          <w:tcPr>
            <w:tcW w:w="5000" w:type="pct"/>
            <w:gridSpan w:val="2"/>
            <w:tcBorders>
              <w:left w:val="double" w:sz="1" w:space="0" w:color="C0C0C0"/>
              <w:bottom w:val="double" w:sz="1" w:space="0" w:color="C0C0C0"/>
              <w:right w:val="double" w:sz="1" w:space="0" w:color="C0C0C0"/>
            </w:tcBorders>
            <w:shd w:val="clear" w:color="auto" w:fill="auto"/>
          </w:tcPr>
          <w:p w:rsidR="002D1EE6" w:rsidRPr="00970BFD" w:rsidRDefault="002D1EE6" w:rsidP="00DF1031">
            <w:pPr>
              <w:suppressAutoHyphens/>
              <w:spacing w:after="0" w:line="240" w:lineRule="auto"/>
              <w:jc w:val="center"/>
              <w:rPr>
                <w:rFonts w:ascii="Times New Roman" w:eastAsia="Times New Roman" w:hAnsi="Times New Roman"/>
                <w:bCs/>
                <w:sz w:val="20"/>
                <w:szCs w:val="20"/>
                <w:lang w:eastAsia="ru-RU"/>
              </w:rPr>
            </w:pPr>
            <w:r w:rsidRPr="00970BFD">
              <w:rPr>
                <w:rFonts w:ascii="Times New Roman" w:eastAsia="Times New Roman" w:hAnsi="Times New Roman"/>
                <w:bCs/>
                <w:sz w:val="20"/>
                <w:szCs w:val="20"/>
                <w:lang w:eastAsia="ru-RU"/>
              </w:rPr>
              <w:t>Заместитель председателя комиссии</w:t>
            </w:r>
          </w:p>
          <w:p w:rsidR="002D1EE6" w:rsidRPr="00970BFD" w:rsidRDefault="002D1EE6" w:rsidP="00DF1031">
            <w:pPr>
              <w:suppressAutoHyphens/>
              <w:spacing w:after="0" w:line="240" w:lineRule="auto"/>
              <w:jc w:val="center"/>
              <w:rPr>
                <w:rFonts w:ascii="Times New Roman" w:eastAsia="Times New Roman" w:hAnsi="Times New Roman"/>
                <w:bCs/>
                <w:sz w:val="20"/>
                <w:szCs w:val="20"/>
                <w:lang w:eastAsia="ru-RU"/>
              </w:rPr>
            </w:pPr>
          </w:p>
        </w:tc>
      </w:tr>
      <w:tr w:rsidR="002D1EE6" w:rsidRPr="00970BFD" w:rsidTr="00DF1031">
        <w:trPr>
          <w:trHeight w:val="337"/>
        </w:trPr>
        <w:tc>
          <w:tcPr>
            <w:tcW w:w="2060" w:type="pct"/>
            <w:tcBorders>
              <w:left w:val="double" w:sz="1" w:space="0" w:color="C0C0C0"/>
              <w:bottom w:val="double" w:sz="1" w:space="0" w:color="C0C0C0"/>
            </w:tcBorders>
            <w:shd w:val="clear" w:color="auto" w:fill="auto"/>
          </w:tcPr>
          <w:p w:rsidR="002D1EE6" w:rsidRPr="00970BFD" w:rsidRDefault="002D1EE6" w:rsidP="00DF1031">
            <w:pPr>
              <w:suppressAutoHyphens/>
              <w:spacing w:after="0" w:line="240" w:lineRule="auto"/>
              <w:ind w:right="-211"/>
              <w:rPr>
                <w:rFonts w:ascii="Times New Roman" w:eastAsia="Times New Roman" w:hAnsi="Times New Roman"/>
                <w:bCs/>
                <w:sz w:val="20"/>
                <w:szCs w:val="20"/>
                <w:lang w:eastAsia="ru-RU"/>
              </w:rPr>
            </w:pPr>
            <w:r w:rsidRPr="00970BFD">
              <w:rPr>
                <w:rFonts w:ascii="Times New Roman" w:eastAsia="Times New Roman" w:hAnsi="Times New Roman"/>
                <w:bCs/>
                <w:sz w:val="20"/>
                <w:szCs w:val="20"/>
                <w:lang w:eastAsia="ru-RU"/>
              </w:rPr>
              <w:t>Татьяна Александровна Ребенок</w:t>
            </w:r>
          </w:p>
        </w:tc>
        <w:tc>
          <w:tcPr>
            <w:tcW w:w="2940" w:type="pct"/>
            <w:tcBorders>
              <w:left w:val="double" w:sz="1" w:space="0" w:color="C0C0C0"/>
              <w:bottom w:val="double" w:sz="1" w:space="0" w:color="C0C0C0"/>
              <w:right w:val="double" w:sz="1" w:space="0" w:color="C0C0C0"/>
            </w:tcBorders>
            <w:shd w:val="clear" w:color="auto" w:fill="auto"/>
          </w:tcPr>
          <w:p w:rsidR="002D1EE6" w:rsidRPr="00970BFD" w:rsidRDefault="002D1EE6" w:rsidP="00DF1031">
            <w:pPr>
              <w:suppressAutoHyphens/>
              <w:spacing w:after="0" w:line="240" w:lineRule="auto"/>
              <w:rPr>
                <w:rFonts w:ascii="Times New Roman" w:eastAsia="Times New Roman" w:hAnsi="Times New Roman"/>
                <w:bCs/>
                <w:sz w:val="20"/>
                <w:szCs w:val="20"/>
                <w:lang w:eastAsia="ru-RU"/>
              </w:rPr>
            </w:pPr>
            <w:r w:rsidRPr="00970BFD">
              <w:rPr>
                <w:rFonts w:ascii="Times New Roman" w:eastAsia="Times New Roman" w:hAnsi="Times New Roman"/>
                <w:bCs/>
                <w:sz w:val="20"/>
                <w:szCs w:val="20"/>
                <w:lang w:eastAsia="ru-RU"/>
              </w:rPr>
              <w:t xml:space="preserve"> Главный специалист администрации Таежнинского сельсовета</w:t>
            </w:r>
          </w:p>
        </w:tc>
      </w:tr>
      <w:tr w:rsidR="002D1EE6" w:rsidRPr="00970BFD" w:rsidTr="00DF1031">
        <w:trPr>
          <w:trHeight w:val="269"/>
        </w:trPr>
        <w:tc>
          <w:tcPr>
            <w:tcW w:w="5000" w:type="pct"/>
            <w:gridSpan w:val="2"/>
            <w:tcBorders>
              <w:top w:val="double" w:sz="1" w:space="0" w:color="C0C0C0"/>
              <w:left w:val="double" w:sz="1" w:space="0" w:color="C0C0C0"/>
              <w:bottom w:val="double" w:sz="1" w:space="0" w:color="C0C0C0"/>
              <w:right w:val="double" w:sz="1" w:space="0" w:color="C0C0C0"/>
            </w:tcBorders>
            <w:shd w:val="clear" w:color="auto" w:fill="auto"/>
          </w:tcPr>
          <w:p w:rsidR="002D1EE6" w:rsidRPr="00970BFD" w:rsidRDefault="002D1EE6" w:rsidP="00DF1031">
            <w:pPr>
              <w:suppressAutoHyphens/>
              <w:spacing w:after="0" w:line="240" w:lineRule="auto"/>
              <w:jc w:val="center"/>
              <w:rPr>
                <w:rFonts w:ascii="Times New Roman" w:eastAsia="Times New Roman" w:hAnsi="Times New Roman"/>
                <w:bCs/>
                <w:sz w:val="20"/>
                <w:szCs w:val="20"/>
                <w:lang w:eastAsia="ru-RU"/>
              </w:rPr>
            </w:pPr>
            <w:r w:rsidRPr="00970BFD">
              <w:rPr>
                <w:rFonts w:ascii="Times New Roman" w:eastAsia="Times New Roman" w:hAnsi="Times New Roman"/>
                <w:bCs/>
                <w:sz w:val="20"/>
                <w:szCs w:val="20"/>
                <w:lang w:eastAsia="ru-RU"/>
              </w:rPr>
              <w:t>Секретарь комиссии</w:t>
            </w:r>
          </w:p>
          <w:p w:rsidR="002D1EE6" w:rsidRPr="00970BFD" w:rsidRDefault="002D1EE6" w:rsidP="00DF1031">
            <w:pPr>
              <w:suppressAutoHyphens/>
              <w:spacing w:after="0" w:line="240" w:lineRule="auto"/>
              <w:jc w:val="center"/>
              <w:rPr>
                <w:rFonts w:ascii="Times New Roman" w:eastAsia="Times New Roman" w:hAnsi="Times New Roman"/>
                <w:bCs/>
                <w:sz w:val="20"/>
                <w:szCs w:val="20"/>
                <w:lang w:eastAsia="ru-RU"/>
              </w:rPr>
            </w:pPr>
          </w:p>
        </w:tc>
      </w:tr>
      <w:tr w:rsidR="002D1EE6" w:rsidRPr="00970BFD" w:rsidTr="00DF1031">
        <w:trPr>
          <w:trHeight w:val="878"/>
        </w:trPr>
        <w:tc>
          <w:tcPr>
            <w:tcW w:w="2060" w:type="pct"/>
            <w:tcBorders>
              <w:top w:val="double" w:sz="1" w:space="0" w:color="C0C0C0"/>
              <w:left w:val="double" w:sz="1" w:space="0" w:color="C0C0C0"/>
              <w:bottom w:val="double" w:sz="1" w:space="0" w:color="C0C0C0"/>
            </w:tcBorders>
            <w:shd w:val="clear" w:color="auto" w:fill="auto"/>
          </w:tcPr>
          <w:p w:rsidR="002D1EE6" w:rsidRPr="00970BFD" w:rsidRDefault="002D1EE6" w:rsidP="00DF1031">
            <w:pPr>
              <w:suppressAutoHyphens/>
              <w:spacing w:after="0" w:line="240" w:lineRule="auto"/>
              <w:rPr>
                <w:rFonts w:ascii="Times New Roman" w:eastAsia="Times New Roman" w:hAnsi="Times New Roman"/>
                <w:bCs/>
                <w:sz w:val="20"/>
                <w:szCs w:val="20"/>
                <w:lang w:eastAsia="ru-RU"/>
              </w:rPr>
            </w:pPr>
            <w:r w:rsidRPr="00970BFD">
              <w:rPr>
                <w:rFonts w:ascii="Times New Roman" w:eastAsia="Times New Roman" w:hAnsi="Times New Roman"/>
                <w:bCs/>
                <w:sz w:val="20"/>
                <w:szCs w:val="20"/>
                <w:lang w:eastAsia="ru-RU"/>
              </w:rPr>
              <w:t>Манузина Мария Павловна</w:t>
            </w:r>
          </w:p>
        </w:tc>
        <w:tc>
          <w:tcPr>
            <w:tcW w:w="2940" w:type="pct"/>
            <w:tcBorders>
              <w:top w:val="double" w:sz="1" w:space="0" w:color="C0C0C0"/>
              <w:left w:val="double" w:sz="1" w:space="0" w:color="C0C0C0"/>
              <w:bottom w:val="double" w:sz="1" w:space="0" w:color="C0C0C0"/>
              <w:right w:val="double" w:sz="1" w:space="0" w:color="C0C0C0"/>
            </w:tcBorders>
            <w:shd w:val="clear" w:color="auto" w:fill="auto"/>
          </w:tcPr>
          <w:p w:rsidR="002D1EE6" w:rsidRPr="00970BFD" w:rsidRDefault="002D1EE6" w:rsidP="00DF1031">
            <w:pPr>
              <w:suppressAutoHyphens/>
              <w:spacing w:after="0" w:line="240" w:lineRule="auto"/>
              <w:rPr>
                <w:rFonts w:ascii="Times New Roman" w:eastAsia="Times New Roman" w:hAnsi="Times New Roman"/>
                <w:bCs/>
                <w:sz w:val="20"/>
                <w:szCs w:val="20"/>
                <w:lang w:eastAsia="ru-RU"/>
              </w:rPr>
            </w:pPr>
            <w:r w:rsidRPr="00970BFD">
              <w:rPr>
                <w:rFonts w:ascii="Times New Roman" w:eastAsia="Times New Roman" w:hAnsi="Times New Roman"/>
                <w:bCs/>
                <w:sz w:val="20"/>
                <w:szCs w:val="20"/>
                <w:lang w:eastAsia="ru-RU"/>
              </w:rPr>
              <w:t>Специалист 2 категории</w:t>
            </w:r>
          </w:p>
        </w:tc>
      </w:tr>
      <w:tr w:rsidR="002D1EE6" w:rsidRPr="00970BFD" w:rsidTr="00DF1031">
        <w:trPr>
          <w:trHeight w:val="269"/>
        </w:trPr>
        <w:tc>
          <w:tcPr>
            <w:tcW w:w="5000" w:type="pct"/>
            <w:gridSpan w:val="2"/>
            <w:tcBorders>
              <w:left w:val="double" w:sz="1" w:space="0" w:color="C0C0C0"/>
              <w:bottom w:val="double" w:sz="1" w:space="0" w:color="C0C0C0"/>
              <w:right w:val="double" w:sz="1" w:space="0" w:color="C0C0C0"/>
            </w:tcBorders>
            <w:shd w:val="clear" w:color="auto" w:fill="auto"/>
          </w:tcPr>
          <w:p w:rsidR="002D1EE6" w:rsidRPr="00970BFD" w:rsidRDefault="002D1EE6" w:rsidP="00DF1031">
            <w:pPr>
              <w:suppressAutoHyphens/>
              <w:snapToGrid w:val="0"/>
              <w:spacing w:after="0" w:line="240" w:lineRule="auto"/>
              <w:jc w:val="center"/>
              <w:rPr>
                <w:rFonts w:ascii="Times New Roman" w:eastAsia="Times New Roman" w:hAnsi="Times New Roman"/>
                <w:bCs/>
                <w:sz w:val="20"/>
                <w:szCs w:val="20"/>
                <w:lang w:eastAsia="ru-RU"/>
              </w:rPr>
            </w:pPr>
            <w:r w:rsidRPr="00970BFD">
              <w:rPr>
                <w:rFonts w:ascii="Times New Roman" w:eastAsia="Times New Roman" w:hAnsi="Times New Roman"/>
                <w:bCs/>
                <w:sz w:val="20"/>
                <w:szCs w:val="20"/>
                <w:lang w:eastAsia="ru-RU"/>
              </w:rPr>
              <w:lastRenderedPageBreak/>
              <w:t>Члены комиссии</w:t>
            </w:r>
          </w:p>
        </w:tc>
      </w:tr>
      <w:tr w:rsidR="002D1EE6" w:rsidRPr="00970BFD" w:rsidTr="00DF1031">
        <w:trPr>
          <w:trHeight w:val="765"/>
        </w:trPr>
        <w:tc>
          <w:tcPr>
            <w:tcW w:w="2060" w:type="pct"/>
            <w:tcBorders>
              <w:top w:val="double" w:sz="1" w:space="0" w:color="C0C0C0"/>
              <w:left w:val="double" w:sz="1" w:space="0" w:color="C0C0C0"/>
              <w:bottom w:val="double" w:sz="1" w:space="0" w:color="C0C0C0"/>
            </w:tcBorders>
            <w:shd w:val="clear" w:color="auto" w:fill="auto"/>
          </w:tcPr>
          <w:p w:rsidR="002D1EE6" w:rsidRPr="00970BFD" w:rsidRDefault="002D1EE6" w:rsidP="00DF1031">
            <w:pPr>
              <w:suppressAutoHyphens/>
              <w:spacing w:after="0" w:line="240" w:lineRule="auto"/>
              <w:rPr>
                <w:rFonts w:ascii="Times New Roman" w:eastAsia="Times New Roman" w:hAnsi="Times New Roman"/>
                <w:bCs/>
                <w:sz w:val="20"/>
                <w:szCs w:val="20"/>
                <w:lang w:val="en-US" w:eastAsia="ru-RU"/>
              </w:rPr>
            </w:pPr>
            <w:r w:rsidRPr="00970BFD">
              <w:rPr>
                <w:rFonts w:ascii="Times New Roman" w:eastAsia="Times New Roman" w:hAnsi="Times New Roman"/>
                <w:bCs/>
                <w:sz w:val="20"/>
                <w:szCs w:val="20"/>
                <w:lang w:val="en-US" w:eastAsia="ru-RU"/>
              </w:rPr>
              <w:t>(</w:t>
            </w:r>
            <w:r w:rsidRPr="00970BFD">
              <w:rPr>
                <w:rFonts w:ascii="Times New Roman" w:eastAsia="Times New Roman" w:hAnsi="Times New Roman"/>
                <w:bCs/>
                <w:sz w:val="20"/>
                <w:szCs w:val="20"/>
                <w:lang w:eastAsia="ru-RU"/>
              </w:rPr>
              <w:t>по согласованию)</w:t>
            </w:r>
          </w:p>
        </w:tc>
        <w:tc>
          <w:tcPr>
            <w:tcW w:w="2940" w:type="pct"/>
            <w:tcBorders>
              <w:top w:val="double" w:sz="1" w:space="0" w:color="C0C0C0"/>
              <w:left w:val="double" w:sz="1" w:space="0" w:color="C0C0C0"/>
              <w:bottom w:val="double" w:sz="1" w:space="0" w:color="C0C0C0"/>
              <w:right w:val="double" w:sz="1" w:space="0" w:color="C0C0C0"/>
            </w:tcBorders>
            <w:shd w:val="clear" w:color="auto" w:fill="auto"/>
          </w:tcPr>
          <w:p w:rsidR="002D1EE6" w:rsidRPr="00970BFD" w:rsidRDefault="002D1EE6" w:rsidP="00DF1031">
            <w:pPr>
              <w:spacing w:after="0" w:line="240" w:lineRule="auto"/>
              <w:ind w:left="66" w:right="234"/>
              <w:rPr>
                <w:rFonts w:ascii="Times New Roman" w:eastAsia="Times New Roman" w:hAnsi="Times New Roman"/>
                <w:bCs/>
                <w:sz w:val="20"/>
                <w:szCs w:val="20"/>
                <w:lang w:eastAsia="ru-RU"/>
              </w:rPr>
            </w:pPr>
            <w:r w:rsidRPr="00970BFD">
              <w:rPr>
                <w:rFonts w:ascii="Times New Roman" w:eastAsia="Times New Roman" w:hAnsi="Times New Roman"/>
                <w:sz w:val="20"/>
                <w:szCs w:val="20"/>
                <w:lang w:eastAsia="ru-RU"/>
              </w:rPr>
              <w:t>Депутат Таежнинского  сельского Совета депутатов</w:t>
            </w:r>
          </w:p>
        </w:tc>
      </w:tr>
    </w:tbl>
    <w:p w:rsidR="002D1EE6" w:rsidRPr="00970BFD" w:rsidRDefault="002D1EE6" w:rsidP="002D1EE6">
      <w:pPr>
        <w:spacing w:after="0" w:line="240" w:lineRule="auto"/>
        <w:jc w:val="both"/>
        <w:rPr>
          <w:rFonts w:ascii="Times New Roman" w:eastAsia="Times New Roman" w:hAnsi="Times New Roman"/>
          <w:bCs/>
          <w:sz w:val="20"/>
          <w:szCs w:val="20"/>
          <w:lang w:eastAsia="ru-RU"/>
        </w:rPr>
      </w:pPr>
    </w:p>
    <w:p w:rsidR="002D1EE6" w:rsidRPr="00970BFD" w:rsidRDefault="002D1EE6" w:rsidP="00970BFD">
      <w:pPr>
        <w:spacing w:after="0" w:line="240" w:lineRule="auto"/>
        <w:jc w:val="both"/>
        <w:rPr>
          <w:rFonts w:ascii="Times New Roman" w:eastAsia="Times New Roman" w:hAnsi="Times New Roman"/>
          <w:bCs/>
          <w:sz w:val="20"/>
          <w:szCs w:val="20"/>
          <w:lang w:eastAsia="ru-RU"/>
        </w:rPr>
      </w:pPr>
    </w:p>
    <w:p w:rsidR="00970BFD" w:rsidRPr="00970BFD" w:rsidRDefault="00970BFD" w:rsidP="00970BFD">
      <w:pPr>
        <w:spacing w:after="0" w:line="240" w:lineRule="auto"/>
        <w:jc w:val="right"/>
        <w:rPr>
          <w:rFonts w:ascii="Times New Roman" w:eastAsia="Times New Roman" w:hAnsi="Times New Roman"/>
          <w:sz w:val="20"/>
          <w:szCs w:val="20"/>
          <w:lang w:eastAsia="ru-RU"/>
        </w:rPr>
      </w:pPr>
    </w:p>
    <w:p w:rsidR="00970BFD" w:rsidRPr="00970BFD" w:rsidRDefault="00970BFD" w:rsidP="00970BFD">
      <w:pPr>
        <w:spacing w:after="0" w:line="240" w:lineRule="auto"/>
        <w:jc w:val="right"/>
        <w:rPr>
          <w:rFonts w:ascii="Times New Roman" w:eastAsia="Times New Roman" w:hAnsi="Times New Roman"/>
          <w:sz w:val="20"/>
          <w:szCs w:val="20"/>
          <w:lang w:eastAsia="ru-RU"/>
        </w:rPr>
      </w:pPr>
      <w:r w:rsidRPr="00970BFD">
        <w:rPr>
          <w:rFonts w:ascii="Times New Roman" w:eastAsia="Times New Roman" w:hAnsi="Times New Roman"/>
          <w:noProof/>
          <w:sz w:val="20"/>
          <w:szCs w:val="20"/>
          <w:lang w:eastAsia="ru-RU"/>
        </w:rPr>
        <w:drawing>
          <wp:inline distT="0" distB="0" distL="0" distR="0">
            <wp:extent cx="5943029" cy="3086828"/>
            <wp:effectExtent l="19050" t="0" r="571"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rcRect t="3659" b="4007"/>
                    <a:stretch>
                      <a:fillRect/>
                    </a:stretch>
                  </pic:blipFill>
                  <pic:spPr>
                    <a:xfrm>
                      <a:off x="0" y="0"/>
                      <a:ext cx="5943029" cy="3086828"/>
                    </a:xfrm>
                    <a:prstGeom prst="rect">
                      <a:avLst/>
                    </a:prstGeom>
                  </pic:spPr>
                </pic:pic>
              </a:graphicData>
            </a:graphic>
          </wp:inline>
        </w:drawing>
      </w:r>
    </w:p>
    <w:p w:rsidR="00970BFD" w:rsidRPr="00970BFD" w:rsidRDefault="00970BFD" w:rsidP="00970BFD">
      <w:pPr>
        <w:spacing w:after="0" w:line="240" w:lineRule="auto"/>
        <w:jc w:val="right"/>
        <w:rPr>
          <w:rFonts w:ascii="Times New Roman" w:eastAsia="Times New Roman" w:hAnsi="Times New Roman"/>
          <w:sz w:val="20"/>
          <w:szCs w:val="20"/>
          <w:lang w:eastAsia="ru-RU"/>
        </w:rPr>
      </w:pPr>
    </w:p>
    <w:p w:rsidR="00970BFD" w:rsidRPr="00970BFD" w:rsidRDefault="00970BFD" w:rsidP="00970BFD">
      <w:pPr>
        <w:spacing w:after="0" w:line="240" w:lineRule="auto"/>
        <w:rPr>
          <w:rFonts w:ascii="Times New Roman" w:eastAsia="Times New Roman" w:hAnsi="Times New Roman"/>
          <w:sz w:val="20"/>
          <w:szCs w:val="20"/>
          <w:lang w:eastAsia="ru-RU"/>
        </w:rPr>
      </w:pPr>
      <w:r w:rsidRPr="00970BFD">
        <w:rPr>
          <w:rFonts w:ascii="Times New Roman" w:eastAsia="Times New Roman" w:hAnsi="Times New Roman"/>
          <w:noProof/>
          <w:sz w:val="20"/>
          <w:szCs w:val="20"/>
          <w:lang w:eastAsia="ru-RU"/>
        </w:rPr>
        <w:drawing>
          <wp:inline distT="0" distB="0" distL="0" distR="0">
            <wp:extent cx="5943029" cy="3092653"/>
            <wp:effectExtent l="19050" t="0" r="571"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rcRect b="7491"/>
                    <a:stretch>
                      <a:fillRect/>
                    </a:stretch>
                  </pic:blipFill>
                  <pic:spPr>
                    <a:xfrm>
                      <a:off x="0" y="0"/>
                      <a:ext cx="5943029" cy="3092653"/>
                    </a:xfrm>
                    <a:prstGeom prst="rect">
                      <a:avLst/>
                    </a:prstGeom>
                  </pic:spPr>
                </pic:pic>
              </a:graphicData>
            </a:graphic>
          </wp:inline>
        </w:drawing>
      </w:r>
    </w:p>
    <w:p w:rsidR="00970BFD" w:rsidRPr="00970BFD" w:rsidRDefault="00970BFD" w:rsidP="00970BFD">
      <w:pPr>
        <w:spacing w:after="0" w:line="240" w:lineRule="auto"/>
        <w:rPr>
          <w:rFonts w:ascii="Times New Roman" w:eastAsia="Times New Roman" w:hAnsi="Times New Roman"/>
          <w:sz w:val="20"/>
          <w:szCs w:val="20"/>
          <w:lang w:eastAsia="ru-RU"/>
        </w:rPr>
      </w:pPr>
    </w:p>
    <w:p w:rsidR="002D1EE6" w:rsidRDefault="002D1EE6" w:rsidP="002D1EE6">
      <w:pPr>
        <w:spacing w:after="0" w:line="240" w:lineRule="auto"/>
        <w:jc w:val="center"/>
        <w:rPr>
          <w:rFonts w:ascii="Times New Roman" w:eastAsia="Times New Roman" w:hAnsi="Times New Roman"/>
          <w:noProof/>
          <w:sz w:val="20"/>
          <w:szCs w:val="20"/>
          <w:lang w:val="en-US" w:eastAsia="ru-RU"/>
        </w:rPr>
      </w:pPr>
    </w:p>
    <w:p w:rsidR="002D1EE6" w:rsidRDefault="002D1EE6" w:rsidP="002D1EE6">
      <w:pPr>
        <w:spacing w:after="0" w:line="240" w:lineRule="auto"/>
        <w:jc w:val="center"/>
        <w:rPr>
          <w:rFonts w:ascii="Times New Roman" w:eastAsia="Times New Roman" w:hAnsi="Times New Roman"/>
          <w:noProof/>
          <w:sz w:val="20"/>
          <w:szCs w:val="20"/>
          <w:lang w:val="en-US" w:eastAsia="ru-RU"/>
        </w:rPr>
      </w:pPr>
    </w:p>
    <w:p w:rsidR="002D1EE6" w:rsidRDefault="002D1EE6" w:rsidP="002D1EE6">
      <w:pPr>
        <w:spacing w:after="0" w:line="240" w:lineRule="auto"/>
        <w:jc w:val="center"/>
        <w:rPr>
          <w:rFonts w:ascii="Times New Roman" w:eastAsia="Times New Roman" w:hAnsi="Times New Roman"/>
          <w:noProof/>
          <w:sz w:val="20"/>
          <w:szCs w:val="20"/>
          <w:lang w:val="en-US" w:eastAsia="ru-RU"/>
        </w:rPr>
      </w:pPr>
    </w:p>
    <w:p w:rsidR="002D1EE6" w:rsidRDefault="002D1EE6" w:rsidP="002D1EE6">
      <w:pPr>
        <w:spacing w:after="0" w:line="240" w:lineRule="auto"/>
        <w:jc w:val="center"/>
        <w:rPr>
          <w:rFonts w:ascii="Times New Roman" w:eastAsia="Times New Roman" w:hAnsi="Times New Roman"/>
          <w:noProof/>
          <w:sz w:val="20"/>
          <w:szCs w:val="20"/>
          <w:lang w:val="en-US" w:eastAsia="ru-RU"/>
        </w:rPr>
      </w:pPr>
    </w:p>
    <w:p w:rsidR="002D1EE6" w:rsidRPr="002D1EE6" w:rsidRDefault="002D1EE6" w:rsidP="002D1EE6">
      <w:pPr>
        <w:spacing w:after="0" w:line="240" w:lineRule="auto"/>
        <w:jc w:val="center"/>
        <w:rPr>
          <w:rFonts w:ascii="Times New Roman" w:eastAsia="Times New Roman" w:hAnsi="Times New Roman"/>
          <w:noProof/>
          <w:sz w:val="20"/>
          <w:szCs w:val="20"/>
          <w:highlight w:val="yellow"/>
          <w:lang w:eastAsia="ru-RU"/>
        </w:rPr>
      </w:pPr>
      <w:r w:rsidRPr="002D1EE6">
        <w:rPr>
          <w:rFonts w:ascii="Arial" w:eastAsia="Times New Roman" w:hAnsi="Arial" w:cs="Arial"/>
          <w:noProof/>
          <w:sz w:val="26"/>
          <w:szCs w:val="26"/>
          <w:lang w:eastAsia="ru-RU"/>
        </w:rPr>
        <w:drawing>
          <wp:anchor distT="0" distB="0" distL="114300" distR="114300" simplePos="0" relativeHeight="251661312" behindDoc="0" locked="0" layoutInCell="1" allowOverlap="1">
            <wp:simplePos x="0" y="0"/>
            <wp:positionH relativeFrom="margin">
              <wp:posOffset>2810383</wp:posOffset>
            </wp:positionH>
            <wp:positionV relativeFrom="paragraph">
              <wp:posOffset>-381762</wp:posOffset>
            </wp:positionV>
            <wp:extent cx="486410" cy="608965"/>
            <wp:effectExtent l="0" t="0" r="0" b="0"/>
            <wp:wrapNone/>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6410" cy="608965"/>
                    </a:xfrm>
                    <a:prstGeom prst="rect">
                      <a:avLst/>
                    </a:prstGeom>
                    <a:noFill/>
                    <a:ln>
                      <a:noFill/>
                    </a:ln>
                  </pic:spPr>
                </pic:pic>
              </a:graphicData>
            </a:graphic>
          </wp:anchor>
        </w:drawing>
      </w:r>
    </w:p>
    <w:p w:rsidR="002D1EE6" w:rsidRDefault="002D1EE6" w:rsidP="002D1EE6">
      <w:pPr>
        <w:spacing w:after="0" w:line="240" w:lineRule="auto"/>
        <w:jc w:val="center"/>
        <w:rPr>
          <w:rFonts w:ascii="Times New Roman" w:eastAsia="Times New Roman" w:hAnsi="Times New Roman"/>
          <w:sz w:val="20"/>
          <w:szCs w:val="20"/>
          <w:highlight w:val="yellow"/>
          <w:lang w:val="en-US" w:eastAsia="ru-RU"/>
        </w:rPr>
      </w:pPr>
    </w:p>
    <w:p w:rsidR="002D1EE6" w:rsidRPr="002D1EE6" w:rsidRDefault="002D1EE6" w:rsidP="002D1EE6">
      <w:pPr>
        <w:spacing w:after="0" w:line="240" w:lineRule="auto"/>
        <w:jc w:val="center"/>
        <w:rPr>
          <w:rFonts w:ascii="Times New Roman" w:eastAsia="Times New Roman" w:hAnsi="Times New Roman"/>
          <w:sz w:val="20"/>
          <w:szCs w:val="20"/>
          <w:highlight w:val="yellow"/>
          <w:lang w:val="en-US" w:eastAsia="ru-RU"/>
        </w:rPr>
      </w:pPr>
    </w:p>
    <w:p w:rsidR="002D1EE6" w:rsidRPr="002D1EE6" w:rsidRDefault="002D1EE6" w:rsidP="002D1EE6">
      <w:pPr>
        <w:spacing w:after="0" w:line="240" w:lineRule="auto"/>
        <w:jc w:val="center"/>
        <w:rPr>
          <w:rFonts w:ascii="Times New Roman" w:eastAsia="Times New Roman" w:hAnsi="Times New Roman"/>
          <w:bCs/>
          <w:sz w:val="18"/>
          <w:szCs w:val="20"/>
          <w:lang w:eastAsia="ru-RU"/>
        </w:rPr>
      </w:pPr>
      <w:r w:rsidRPr="002D1EE6">
        <w:rPr>
          <w:rFonts w:ascii="Times New Roman" w:eastAsia="Times New Roman" w:hAnsi="Times New Roman"/>
          <w:bCs/>
          <w:sz w:val="18"/>
          <w:szCs w:val="20"/>
          <w:lang w:eastAsia="ru-RU"/>
        </w:rPr>
        <w:t>АДМИНИСТРАЦИЯ БОГУЧАНСКОГО РАЙОНА</w:t>
      </w:r>
    </w:p>
    <w:p w:rsidR="002D1EE6" w:rsidRPr="002D1EE6" w:rsidRDefault="002D1EE6" w:rsidP="002D1EE6">
      <w:pPr>
        <w:spacing w:after="0" w:line="240" w:lineRule="auto"/>
        <w:jc w:val="center"/>
        <w:rPr>
          <w:rFonts w:ascii="Times New Roman" w:eastAsia="Times New Roman" w:hAnsi="Times New Roman"/>
          <w:bCs/>
          <w:sz w:val="18"/>
          <w:szCs w:val="20"/>
          <w:lang w:eastAsia="ru-RU"/>
        </w:rPr>
      </w:pPr>
      <w:r w:rsidRPr="002D1EE6">
        <w:rPr>
          <w:rFonts w:ascii="Times New Roman" w:eastAsia="Times New Roman" w:hAnsi="Times New Roman"/>
          <w:bCs/>
          <w:sz w:val="18"/>
          <w:szCs w:val="20"/>
          <w:lang w:eastAsia="ru-RU"/>
        </w:rPr>
        <w:t>ПОСТАНОВЛЕНИЕ</w:t>
      </w:r>
    </w:p>
    <w:p w:rsidR="002D1EE6" w:rsidRPr="002D1EE6" w:rsidRDefault="002D1EE6" w:rsidP="002D1EE6">
      <w:pPr>
        <w:spacing w:after="0" w:line="240" w:lineRule="auto"/>
        <w:jc w:val="center"/>
        <w:rPr>
          <w:rFonts w:ascii="Times New Roman" w:eastAsia="Times New Roman" w:hAnsi="Times New Roman"/>
          <w:bCs/>
          <w:sz w:val="20"/>
          <w:szCs w:val="20"/>
          <w:lang w:eastAsia="ru-RU"/>
        </w:rPr>
      </w:pPr>
      <w:r w:rsidRPr="002D1EE6">
        <w:rPr>
          <w:rFonts w:ascii="Times New Roman" w:eastAsia="Times New Roman" w:hAnsi="Times New Roman"/>
          <w:bCs/>
          <w:sz w:val="20"/>
          <w:szCs w:val="20"/>
          <w:lang w:eastAsia="ru-RU"/>
        </w:rPr>
        <w:lastRenderedPageBreak/>
        <w:t xml:space="preserve">21.11.2024 г.                  </w:t>
      </w:r>
      <w:r w:rsidRPr="00A07F65">
        <w:rPr>
          <w:rFonts w:ascii="Times New Roman" w:eastAsia="Times New Roman" w:hAnsi="Times New Roman"/>
          <w:bCs/>
          <w:sz w:val="20"/>
          <w:szCs w:val="20"/>
          <w:lang w:eastAsia="ru-RU"/>
        </w:rPr>
        <w:t xml:space="preserve">        </w:t>
      </w:r>
      <w:r w:rsidRPr="002D1EE6">
        <w:rPr>
          <w:rFonts w:ascii="Times New Roman" w:eastAsia="Times New Roman" w:hAnsi="Times New Roman"/>
          <w:bCs/>
          <w:sz w:val="20"/>
          <w:szCs w:val="20"/>
          <w:lang w:eastAsia="ru-RU"/>
        </w:rPr>
        <w:t>с. Богучаны                             № 1048-п</w:t>
      </w:r>
    </w:p>
    <w:p w:rsidR="002D1EE6" w:rsidRPr="002D1EE6" w:rsidRDefault="002D1EE6" w:rsidP="002D1EE6">
      <w:pPr>
        <w:spacing w:after="0" w:line="240" w:lineRule="auto"/>
        <w:rPr>
          <w:rFonts w:ascii="Times New Roman" w:eastAsia="Times New Roman" w:hAnsi="Times New Roman"/>
          <w:sz w:val="20"/>
          <w:szCs w:val="20"/>
          <w:highlight w:val="yellow"/>
          <w:lang w:eastAsia="ru-RU"/>
        </w:rPr>
      </w:pPr>
    </w:p>
    <w:p w:rsidR="002D1EE6" w:rsidRPr="002D1EE6" w:rsidRDefault="002D1EE6" w:rsidP="002D1EE6">
      <w:pPr>
        <w:spacing w:after="0" w:line="240" w:lineRule="auto"/>
        <w:ind w:firstLine="567"/>
        <w:jc w:val="center"/>
        <w:rPr>
          <w:rFonts w:ascii="Times New Roman" w:eastAsia="Times New Roman" w:hAnsi="Times New Roman"/>
          <w:sz w:val="20"/>
          <w:szCs w:val="20"/>
          <w:lang w:eastAsia="ru-RU"/>
        </w:rPr>
      </w:pPr>
      <w:r w:rsidRPr="002D1EE6">
        <w:rPr>
          <w:rFonts w:ascii="Times New Roman" w:eastAsia="Times New Roman" w:hAnsi="Times New Roman"/>
          <w:sz w:val="20"/>
          <w:szCs w:val="20"/>
          <w:lang w:eastAsia="ru-RU"/>
        </w:rPr>
        <w:t>О внесении изменений в постановление администрации Богучанского района от 17.08.2017 № 948-п «Об утверждении Порядка проведения оценки последствий принятия решения о реконструкции, модернизации, сдаче в аренду, об изменении назначения или о ликвидации объекта социальной инфраструктуры для детей, являющегося муниципальной собственностью, а так же реорганизации или ликвидации муниципальных образовательных организаций, муниципальных организаций, образующих социальную инфраструктуру для детей, находящегося на территории муниципального образования Богучанский район»</w:t>
      </w:r>
    </w:p>
    <w:p w:rsidR="002D1EE6" w:rsidRPr="002D1EE6" w:rsidRDefault="002D1EE6" w:rsidP="002D1EE6">
      <w:pPr>
        <w:spacing w:after="0" w:line="240" w:lineRule="auto"/>
        <w:ind w:firstLine="567"/>
        <w:jc w:val="both"/>
        <w:rPr>
          <w:rFonts w:ascii="Times New Roman" w:eastAsia="Times New Roman" w:hAnsi="Times New Roman"/>
          <w:sz w:val="20"/>
          <w:szCs w:val="20"/>
          <w:highlight w:val="yellow"/>
          <w:lang w:eastAsia="ru-RU"/>
        </w:rPr>
      </w:pPr>
    </w:p>
    <w:p w:rsidR="002D1EE6" w:rsidRPr="002D1EE6" w:rsidRDefault="002D1EE6" w:rsidP="002D1EE6">
      <w:pPr>
        <w:spacing w:after="0" w:line="240" w:lineRule="auto"/>
        <w:ind w:firstLine="567"/>
        <w:jc w:val="both"/>
        <w:rPr>
          <w:rFonts w:ascii="Times New Roman" w:eastAsia="Times New Roman" w:hAnsi="Times New Roman"/>
          <w:sz w:val="20"/>
          <w:szCs w:val="20"/>
          <w:lang w:eastAsia="ru-RU"/>
        </w:rPr>
      </w:pPr>
      <w:r w:rsidRPr="002D1EE6">
        <w:rPr>
          <w:rFonts w:ascii="Times New Roman" w:eastAsia="Times New Roman" w:hAnsi="Times New Roman"/>
          <w:sz w:val="20"/>
          <w:szCs w:val="20"/>
          <w:lang w:eastAsia="ru-RU"/>
        </w:rPr>
        <w:t>В соответствии со ст. 22 Федерального Закона от 29.12.2012 № 273-ФЗ «Об образовании в Российской Федерации», ст. 13 Федерального Закона от 24.07.1998 № 124-ФЗ «Об основных гарантиях прав ребенка в Российской Федерации», ст. 16 Закона Красноярского края от 02.11.2000 № 12-961 «О защите прав ребенка», постановления Правительства Красноярского края от 14.06.2012 № 275-п «Об утверждении порядка проведения оценки последствий принятия решения о реконструкции, модернизации, сдаче в аренду, об изменении назначения или о ликвидации объекта социальной инфраструктуры для детей, являющегося краевой или муниципальной собственностью, а так же реорганизации или ликвидации краевых государственных образовательных организаций, муниципальных образовательных организаций и (или) краевых государственных организаций, муниципальных организаций, образующих социальную инфраструктуру для детей», руководствуясь ст. ст.7, 8, 47 Устава Богучанского района Красноярского края, ПОСТАНОВЛЯЮ:</w:t>
      </w:r>
    </w:p>
    <w:p w:rsidR="002D1EE6" w:rsidRPr="002D1EE6" w:rsidRDefault="002D1EE6" w:rsidP="002D1EE6">
      <w:pPr>
        <w:spacing w:after="0" w:line="240" w:lineRule="auto"/>
        <w:ind w:firstLine="567"/>
        <w:jc w:val="both"/>
        <w:rPr>
          <w:rFonts w:ascii="Times New Roman" w:eastAsia="Times New Roman" w:hAnsi="Times New Roman"/>
          <w:sz w:val="20"/>
          <w:szCs w:val="20"/>
          <w:lang w:eastAsia="ru-RU"/>
        </w:rPr>
      </w:pPr>
      <w:r w:rsidRPr="002D1EE6">
        <w:rPr>
          <w:rFonts w:ascii="Times New Roman" w:eastAsia="Times New Roman" w:hAnsi="Times New Roman"/>
          <w:sz w:val="20"/>
          <w:szCs w:val="20"/>
          <w:lang w:eastAsia="ru-RU"/>
        </w:rPr>
        <w:t>1. Внести изменения в постановление администрации Богучанского района от 17.08.2017 № 948-п «Об утверждении Порядка проведения оценки последствий принятия решения о реконструкции, модернизации, сдаче в аренду, об изменении назначения или о ликвидации объекта социальной инфраструктуры для детей, являющегося муниципальной собственностью, а так же реорганизации или ликвидации муниципальных образовательных организаций, муниципальных организаций, образующих социальную инфраструктуру для детей, находящегося на территории муниципального образования Богучанский район» (Далее: Постановление) следующего характера:</w:t>
      </w:r>
    </w:p>
    <w:p w:rsidR="002D1EE6" w:rsidRPr="002D1EE6" w:rsidRDefault="002D1EE6" w:rsidP="002D1EE6">
      <w:pPr>
        <w:spacing w:after="0" w:line="240" w:lineRule="auto"/>
        <w:ind w:firstLine="567"/>
        <w:jc w:val="both"/>
        <w:rPr>
          <w:rFonts w:ascii="Times New Roman" w:eastAsia="Times New Roman" w:hAnsi="Times New Roman"/>
          <w:sz w:val="20"/>
          <w:szCs w:val="20"/>
          <w:lang w:eastAsia="ru-RU"/>
        </w:rPr>
      </w:pPr>
      <w:r w:rsidRPr="002D1EE6">
        <w:rPr>
          <w:rFonts w:ascii="Times New Roman" w:eastAsia="Times New Roman" w:hAnsi="Times New Roman"/>
          <w:sz w:val="20"/>
          <w:szCs w:val="20"/>
          <w:lang w:eastAsia="ru-RU"/>
        </w:rPr>
        <w:t>1.1. В названии и по тексту документа вместо слов «Порядок проведения оценки последствий принятия решения о реконструкции, модернизации, сдаче в аренду, об изменении назначения или о ликвидации объекта социальной инфраструктуры для детей, являющегося муниципальной собственностью, а так же реорганизации или ликвидации муниципальных образовательных организаций, муниципальных организаций, образующих социальную инфраструктуру для детей, находящегося на территории муниципального образования Богучанский район» читать «Порядок проведения оценки последствий принятия решения о реконструкции, модернизации, сдаче в аренду, передаче в безвозмездное пользование, об изменении назначения или о ликвидации объекта социальной инфраструктуры для детей, являющегося муниципальной собственностью, а так же реорганизации или ликвидации муниципальных образовательных организаций, муниципальных организаций, образующих социальную инфраструктуру для детей, находящегося на территории муниципального образования Богучанский район».</w:t>
      </w:r>
    </w:p>
    <w:p w:rsidR="002D1EE6" w:rsidRPr="002D1EE6" w:rsidRDefault="002D1EE6" w:rsidP="002D1EE6">
      <w:pPr>
        <w:spacing w:after="0" w:line="240" w:lineRule="auto"/>
        <w:ind w:firstLine="567"/>
        <w:jc w:val="both"/>
        <w:rPr>
          <w:rFonts w:ascii="Times New Roman" w:eastAsia="Times New Roman" w:hAnsi="Times New Roman"/>
          <w:sz w:val="20"/>
          <w:szCs w:val="20"/>
          <w:lang w:eastAsia="ru-RU"/>
        </w:rPr>
      </w:pPr>
      <w:r w:rsidRPr="002D1EE6">
        <w:rPr>
          <w:rFonts w:ascii="Times New Roman" w:eastAsia="Times New Roman" w:hAnsi="Times New Roman"/>
          <w:sz w:val="20"/>
          <w:szCs w:val="20"/>
          <w:lang w:eastAsia="ru-RU"/>
        </w:rPr>
        <w:t>1.2. В названии и по тексту документа Приложения 1 к Постановлению вместо слов «Порядок проведения оценки последствий принятия решения о реконструкции, модернизации, сдаче в аренду, об изменении назначения или о ликвидации объекта социальной инфраструктуры для детей, являющегося муниципальной собственностью, а так же реорганизации или ликвидации муниципальных образовательных организаций, муниципальных организаций, образующих социальную инфраструктуру для детей, находящегося на территории муниципального образования Богучанский район» читать «Порядок проведения оценки последствий принятия решения о реконструкции, модернизации, сдаче в аренду, передаче в безвозмездное пользование, об изменении назначения или о ликвидации объекта социальной инфраструктуры для детей, являющегося муниципальной собственностью, а так же реорганизации или ликвидации муниципальных образовательных организаций, муниципальных организаций, образующих социальную инфраструктуру для детей, находящегося на территории муниципального образования Богучанский район».</w:t>
      </w:r>
    </w:p>
    <w:p w:rsidR="002D1EE6" w:rsidRPr="002D1EE6" w:rsidRDefault="002D1EE6" w:rsidP="002D1EE6">
      <w:pPr>
        <w:spacing w:after="0" w:line="240" w:lineRule="auto"/>
        <w:ind w:firstLine="567"/>
        <w:jc w:val="both"/>
        <w:rPr>
          <w:rFonts w:ascii="Times New Roman" w:eastAsia="Times New Roman" w:hAnsi="Times New Roman"/>
          <w:sz w:val="20"/>
          <w:szCs w:val="20"/>
          <w:lang w:eastAsia="ru-RU"/>
        </w:rPr>
      </w:pPr>
      <w:r w:rsidRPr="002D1EE6">
        <w:rPr>
          <w:rFonts w:ascii="Times New Roman" w:eastAsia="Times New Roman" w:hAnsi="Times New Roman"/>
          <w:sz w:val="20"/>
          <w:szCs w:val="20"/>
          <w:lang w:eastAsia="ru-RU"/>
        </w:rPr>
        <w:t xml:space="preserve">1.3. В названии и по тексту документа Приложения 2 к Постановлению вместо слов «Положение о комиссии по оценке последствий принятия решения о реконструкции, модернизации, сдаче в аренду, об изменении назначения или о ликвидации объекта социальной инфраструктуры для детей, являющегося муниципальной собственностью, а так же реорганизации или ликвидации муниципальных образовательных организаций, муниципальных организаций, образующих социальную инфраструктуру для детей, находящегося на территории муниципального образования Богучанский район» читать «Положение о комиссии по оценке последствий принятия решения о реконструкции, модернизации, сдаче в аренду, передаче в безвозмездное пользование, об изменении назначения или о ликвидации объекта социальной инфраструктуры для детей, являющегося муниципальной собственностью, а так же реорганизации или ликвидации муниципальных образовательных организаций, муниципальных организаций, образующих </w:t>
      </w:r>
      <w:r w:rsidRPr="002D1EE6">
        <w:rPr>
          <w:rFonts w:ascii="Times New Roman" w:eastAsia="Times New Roman" w:hAnsi="Times New Roman"/>
          <w:sz w:val="20"/>
          <w:szCs w:val="20"/>
          <w:lang w:eastAsia="ru-RU"/>
        </w:rPr>
        <w:lastRenderedPageBreak/>
        <w:t>социальную инфраструктуру для детей, находящегося на территории муниципального образования Богучанский район».</w:t>
      </w:r>
    </w:p>
    <w:p w:rsidR="002D1EE6" w:rsidRPr="002D1EE6" w:rsidRDefault="002D1EE6" w:rsidP="002D1EE6">
      <w:pPr>
        <w:spacing w:after="0" w:line="240" w:lineRule="auto"/>
        <w:ind w:firstLine="567"/>
        <w:jc w:val="both"/>
        <w:rPr>
          <w:rFonts w:ascii="Times New Roman" w:eastAsia="Times New Roman" w:hAnsi="Times New Roman"/>
          <w:sz w:val="20"/>
          <w:szCs w:val="20"/>
          <w:lang w:eastAsia="ru-RU"/>
        </w:rPr>
      </w:pPr>
      <w:r w:rsidRPr="002D1EE6">
        <w:rPr>
          <w:rFonts w:ascii="Times New Roman" w:eastAsia="Times New Roman" w:hAnsi="Times New Roman"/>
          <w:sz w:val="20"/>
          <w:szCs w:val="20"/>
          <w:lang w:eastAsia="ru-RU"/>
        </w:rPr>
        <w:t>1.4. В названии и по тексту документа Приложения 3 к Постановлению вместо слов «Состав Комиссии по оценке последствий принятия решения о реконструкции, модернизации, сдаче в аренду, об изменении назначения или о ликвидации объекта социальной инфраструктуры для детей, являющегося муниципальной собственностью, а так же реорганизации или ликвидации муниципальных образовательных организаций, муниципальных организаций, образующих социальную инфраструктуру для детей, находящегося на территории муниципального образования Богучанский район» читать «Состав Комиссии по оценке последствий принятия решения о реконструкции, модернизации, сдаче в аренду, передаче в безвозмездное пользование, об изменении назначения или о ликвидации объекта социальной инфраструктуры для детей, являющегося муниципальной собственностью, а так же реорганизации или ликвидации муниципальных образовательных организаций, муниципальных организаций, образующих социальную инфраструктуру для детей, находящегося на территории муниципального образования Богучанский район».</w:t>
      </w:r>
    </w:p>
    <w:p w:rsidR="002D1EE6" w:rsidRPr="002D1EE6" w:rsidRDefault="002D1EE6" w:rsidP="002D1EE6">
      <w:pPr>
        <w:spacing w:after="0" w:line="240" w:lineRule="auto"/>
        <w:ind w:firstLine="567"/>
        <w:jc w:val="both"/>
        <w:rPr>
          <w:rFonts w:ascii="Times New Roman" w:eastAsia="Times New Roman" w:hAnsi="Times New Roman"/>
          <w:sz w:val="20"/>
          <w:szCs w:val="20"/>
          <w:lang w:eastAsia="ru-RU"/>
        </w:rPr>
      </w:pPr>
      <w:r w:rsidRPr="002D1EE6">
        <w:rPr>
          <w:rFonts w:ascii="Times New Roman" w:eastAsia="Times New Roman" w:hAnsi="Times New Roman"/>
          <w:sz w:val="20"/>
          <w:szCs w:val="20"/>
          <w:lang w:eastAsia="ru-RU"/>
        </w:rPr>
        <w:t>1.5. Внести изменения в состав Комиссии согласно приложению 1 к настоящему Постановлению.</w:t>
      </w:r>
    </w:p>
    <w:p w:rsidR="002D1EE6" w:rsidRPr="002D1EE6" w:rsidRDefault="002D1EE6" w:rsidP="002D1EE6">
      <w:pPr>
        <w:spacing w:after="0" w:line="240" w:lineRule="auto"/>
        <w:ind w:firstLine="567"/>
        <w:jc w:val="both"/>
        <w:rPr>
          <w:rFonts w:ascii="Times New Roman" w:eastAsia="Times New Roman" w:hAnsi="Times New Roman"/>
          <w:sz w:val="20"/>
          <w:szCs w:val="20"/>
          <w:lang w:eastAsia="ru-RU"/>
        </w:rPr>
      </w:pPr>
      <w:r w:rsidRPr="002D1EE6">
        <w:rPr>
          <w:rFonts w:ascii="Times New Roman" w:eastAsia="Times New Roman" w:hAnsi="Times New Roman"/>
          <w:sz w:val="20"/>
          <w:szCs w:val="20"/>
          <w:lang w:eastAsia="ru-RU"/>
        </w:rPr>
        <w:t>1.6. В названии и по тексту документа Приложения 4 к Постановлению вместо слов «Критерии оценки последствий принятия решения о реконструкции, модернизации, сдаче в аренду, об изменении назначения или о ликвидации объекта социальной инфраструктуры для детей, являющегося муниципальной собственностью, а так же реорганизации или ликвидации муниципальных образовательных организаций, муниципальных организаций, образующих социальную инфраструктуру для детей» читать «Критерии оценки последствий принятия решения о реконструкции, модернизации, сдаче в аренду, передаче в безвозмездное пользование, об изменении назначения или о ликвидации объекта социальной инфраструктуры для детей, являющегося муниципальной собственностью, а так же реорганизации или ликвидации муниципальных образовательных организаций, муниципальных организаций, образующих социальную инфраструктуру для детей».</w:t>
      </w:r>
    </w:p>
    <w:p w:rsidR="002D1EE6" w:rsidRPr="002D1EE6" w:rsidRDefault="002D1EE6" w:rsidP="002D1EE6">
      <w:pPr>
        <w:spacing w:after="0" w:line="240" w:lineRule="auto"/>
        <w:ind w:firstLine="567"/>
        <w:jc w:val="both"/>
        <w:rPr>
          <w:rFonts w:ascii="Times New Roman" w:eastAsia="Times New Roman" w:hAnsi="Times New Roman"/>
          <w:sz w:val="20"/>
          <w:szCs w:val="20"/>
          <w:lang w:eastAsia="ru-RU"/>
        </w:rPr>
      </w:pPr>
      <w:r w:rsidRPr="002D1EE6">
        <w:rPr>
          <w:rFonts w:ascii="Times New Roman" w:eastAsia="Times New Roman" w:hAnsi="Times New Roman"/>
          <w:sz w:val="20"/>
          <w:szCs w:val="20"/>
          <w:lang w:eastAsia="ru-RU"/>
        </w:rPr>
        <w:t>1.7. В названии и по тексту документа Приложения 5 к Постановлению вместо слов «Заключение об оценке последствий принятия решения о реконструкции, модернизации, сдаче в аренду, об изменении назначения или о ликвидации объекта социальной инфраструктуры для детей, являющегося муниципальной собственностью, а так же реорганизации или ликвидации» читать «Критерии оценки последствий принятия решения о реконструкции, модернизации, сдаче в аренду, передаче в безвозмездное пользование, об изменении назначения или о ликвидации объекта социальной инфраструктуры для детей, являющегося муниципальной собственностью, а так же реорганизации или ликвидации».</w:t>
      </w:r>
    </w:p>
    <w:p w:rsidR="002D1EE6" w:rsidRPr="002D1EE6" w:rsidRDefault="002D1EE6" w:rsidP="002D1EE6">
      <w:pPr>
        <w:spacing w:after="0" w:line="240" w:lineRule="auto"/>
        <w:ind w:firstLine="567"/>
        <w:jc w:val="both"/>
        <w:rPr>
          <w:rFonts w:ascii="Times New Roman" w:eastAsia="Times New Roman" w:hAnsi="Times New Roman"/>
          <w:sz w:val="20"/>
          <w:szCs w:val="20"/>
          <w:lang w:eastAsia="ru-RU"/>
        </w:rPr>
      </w:pPr>
      <w:r w:rsidRPr="002D1EE6">
        <w:rPr>
          <w:rFonts w:ascii="Times New Roman" w:eastAsia="Times New Roman" w:hAnsi="Times New Roman"/>
          <w:sz w:val="20"/>
          <w:szCs w:val="20"/>
          <w:lang w:eastAsia="ru-RU"/>
        </w:rPr>
        <w:t>1.8. Приложение 5 к Постановлению изложить в новой редакции согласно приложению 2 к настоящему Постановлению.</w:t>
      </w:r>
    </w:p>
    <w:p w:rsidR="002D1EE6" w:rsidRPr="002D1EE6" w:rsidRDefault="002D1EE6" w:rsidP="002D1EE6">
      <w:pPr>
        <w:spacing w:after="0" w:line="240" w:lineRule="auto"/>
        <w:ind w:firstLine="567"/>
        <w:jc w:val="both"/>
        <w:rPr>
          <w:rFonts w:ascii="Times New Roman" w:eastAsia="Times New Roman" w:hAnsi="Times New Roman"/>
          <w:sz w:val="20"/>
          <w:szCs w:val="20"/>
          <w:lang w:eastAsia="ru-RU"/>
        </w:rPr>
      </w:pPr>
      <w:r w:rsidRPr="002D1EE6">
        <w:rPr>
          <w:rFonts w:ascii="Times New Roman" w:eastAsia="Times New Roman" w:hAnsi="Times New Roman"/>
          <w:sz w:val="20"/>
          <w:szCs w:val="20"/>
          <w:lang w:eastAsia="ru-RU"/>
        </w:rPr>
        <w:t>2. Контроль за исполнением настоящего постановления возложить на Заместителя Главы Богучанского района по социальным вопросам.</w:t>
      </w:r>
    </w:p>
    <w:p w:rsidR="002D1EE6" w:rsidRPr="002D1EE6" w:rsidRDefault="002D1EE6" w:rsidP="002D1EE6">
      <w:pPr>
        <w:spacing w:after="0" w:line="240" w:lineRule="auto"/>
        <w:ind w:firstLine="567"/>
        <w:jc w:val="both"/>
        <w:rPr>
          <w:rFonts w:ascii="Times New Roman" w:eastAsia="Times New Roman" w:hAnsi="Times New Roman"/>
          <w:sz w:val="20"/>
          <w:szCs w:val="20"/>
          <w:lang w:eastAsia="ru-RU"/>
        </w:rPr>
      </w:pPr>
      <w:r w:rsidRPr="002D1EE6">
        <w:rPr>
          <w:rFonts w:ascii="Times New Roman" w:eastAsia="Times New Roman" w:hAnsi="Times New Roman"/>
          <w:sz w:val="20"/>
          <w:szCs w:val="20"/>
          <w:lang w:eastAsia="ru-RU"/>
        </w:rPr>
        <w:t>3. Постановление вступает в силу со дня следующего за днем его опубликования в Официальном вестнике Богучанского района.</w:t>
      </w:r>
    </w:p>
    <w:p w:rsidR="002D1EE6" w:rsidRPr="00A07F65" w:rsidRDefault="002D1EE6" w:rsidP="002D1EE6">
      <w:pPr>
        <w:spacing w:after="0" w:line="240" w:lineRule="auto"/>
        <w:jc w:val="both"/>
        <w:rPr>
          <w:rFonts w:ascii="Times New Roman" w:eastAsia="Times New Roman" w:hAnsi="Times New Roman"/>
          <w:sz w:val="20"/>
          <w:szCs w:val="20"/>
          <w:lang w:eastAsia="ru-RU"/>
        </w:rPr>
      </w:pPr>
    </w:p>
    <w:p w:rsidR="002D1EE6" w:rsidRPr="00A07F65" w:rsidRDefault="002D1EE6" w:rsidP="002D1EE6">
      <w:pPr>
        <w:spacing w:after="0" w:line="240" w:lineRule="auto"/>
        <w:jc w:val="both"/>
        <w:rPr>
          <w:rFonts w:ascii="Times New Roman" w:eastAsia="Times New Roman" w:hAnsi="Times New Roman"/>
          <w:sz w:val="20"/>
          <w:szCs w:val="20"/>
          <w:lang w:eastAsia="ru-RU"/>
        </w:rPr>
      </w:pPr>
      <w:r w:rsidRPr="002D1EE6">
        <w:rPr>
          <w:rFonts w:ascii="Times New Roman" w:eastAsia="Times New Roman" w:hAnsi="Times New Roman"/>
          <w:sz w:val="20"/>
          <w:szCs w:val="20"/>
          <w:lang w:eastAsia="ru-RU"/>
        </w:rPr>
        <w:t>Глава Богучанского района</w:t>
      </w:r>
      <w:r w:rsidRPr="002D1EE6">
        <w:rPr>
          <w:rFonts w:ascii="Times New Roman" w:eastAsia="Times New Roman" w:hAnsi="Times New Roman"/>
          <w:sz w:val="20"/>
          <w:szCs w:val="20"/>
          <w:lang w:eastAsia="ru-RU"/>
        </w:rPr>
        <w:tab/>
        <w:t xml:space="preserve">                                                  А.С. Медведев</w:t>
      </w:r>
    </w:p>
    <w:p w:rsidR="002D1EE6" w:rsidRPr="00A07F65" w:rsidRDefault="002D1EE6" w:rsidP="002D1EE6">
      <w:pPr>
        <w:spacing w:after="0" w:line="240" w:lineRule="auto"/>
        <w:jc w:val="both"/>
        <w:rPr>
          <w:rFonts w:ascii="Times New Roman" w:eastAsia="Times New Roman" w:hAnsi="Times New Roman"/>
          <w:sz w:val="20"/>
          <w:szCs w:val="20"/>
          <w:lang w:eastAsia="ru-RU"/>
        </w:rPr>
      </w:pPr>
    </w:p>
    <w:tbl>
      <w:tblPr>
        <w:tblStyle w:val="87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4"/>
        <w:gridCol w:w="4786"/>
      </w:tblGrid>
      <w:tr w:rsidR="002D1EE6" w:rsidRPr="002D1EE6" w:rsidTr="002D1EE6">
        <w:tc>
          <w:tcPr>
            <w:tcW w:w="4784" w:type="dxa"/>
          </w:tcPr>
          <w:p w:rsidR="002D1EE6" w:rsidRPr="002D1EE6" w:rsidRDefault="002D1EE6" w:rsidP="002D1EE6">
            <w:pPr>
              <w:widowControl w:val="0"/>
              <w:spacing w:after="0" w:line="240" w:lineRule="auto"/>
              <w:rPr>
                <w:rFonts w:ascii="Times New Roman" w:eastAsia="Sylfaen" w:hAnsi="Times New Roman"/>
                <w:sz w:val="20"/>
                <w:szCs w:val="20"/>
                <w:lang w:eastAsia="ru-RU"/>
              </w:rPr>
            </w:pPr>
          </w:p>
        </w:tc>
        <w:tc>
          <w:tcPr>
            <w:tcW w:w="4786" w:type="dxa"/>
          </w:tcPr>
          <w:p w:rsidR="002D1EE6" w:rsidRPr="00A07F65" w:rsidRDefault="002D1EE6" w:rsidP="002D1EE6">
            <w:pPr>
              <w:widowControl w:val="0"/>
              <w:shd w:val="clear" w:color="auto" w:fill="FFFFFF"/>
              <w:spacing w:after="0" w:line="240" w:lineRule="auto"/>
              <w:jc w:val="right"/>
              <w:rPr>
                <w:rFonts w:ascii="Times New Roman" w:eastAsia="Sylfaen" w:hAnsi="Times New Roman"/>
                <w:sz w:val="18"/>
                <w:szCs w:val="20"/>
                <w:lang w:eastAsia="ru-RU"/>
              </w:rPr>
            </w:pPr>
            <w:r w:rsidRPr="002D1EE6">
              <w:rPr>
                <w:rFonts w:ascii="Times New Roman" w:eastAsia="Sylfaen" w:hAnsi="Times New Roman"/>
                <w:sz w:val="18"/>
                <w:szCs w:val="20"/>
                <w:lang w:eastAsia="ru-RU"/>
              </w:rPr>
              <w:t>Приложение 1 к постановлению администрации Богучанского района «О внесении изменений в постановление администрации Богучанского района от 17.08.2017 № 948-п «Об утверждении Порядка проведения оценки последствий принятия решения о реконструкции, модернизации, сдаче в аренду, об изменении назначения или о ликвидации объекта социальной инфраструктуры для детей, являющегося муниципальной собственностью, а так же реорганизации или ликвидации муниципальных образовательных организаций, муниципальных организаций, образующих социальную инфраструктуру для детей, находящегося на территории муниципального образования Богучанский район»</w:t>
            </w:r>
          </w:p>
          <w:p w:rsidR="002D1EE6" w:rsidRPr="00A07F65" w:rsidRDefault="002D1EE6" w:rsidP="002D1EE6">
            <w:pPr>
              <w:widowControl w:val="0"/>
              <w:shd w:val="clear" w:color="auto" w:fill="FFFFFF"/>
              <w:spacing w:after="0" w:line="240" w:lineRule="auto"/>
              <w:jc w:val="right"/>
              <w:rPr>
                <w:rFonts w:ascii="Times New Roman" w:eastAsia="Sylfaen" w:hAnsi="Times New Roman"/>
                <w:sz w:val="20"/>
                <w:szCs w:val="20"/>
                <w:lang w:eastAsia="ru-RU"/>
              </w:rPr>
            </w:pPr>
          </w:p>
        </w:tc>
      </w:tr>
    </w:tbl>
    <w:p w:rsidR="002D1EE6" w:rsidRPr="002D1EE6" w:rsidRDefault="002D1EE6" w:rsidP="002D1EE6">
      <w:pPr>
        <w:tabs>
          <w:tab w:val="left" w:pos="1020"/>
        </w:tabs>
        <w:spacing w:line="240" w:lineRule="auto"/>
        <w:jc w:val="center"/>
        <w:rPr>
          <w:rFonts w:ascii="Times New Roman" w:eastAsia="Times New Roman" w:hAnsi="Times New Roman"/>
          <w:sz w:val="20"/>
          <w:szCs w:val="20"/>
          <w:lang w:eastAsia="ru-RU"/>
        </w:rPr>
      </w:pPr>
      <w:r w:rsidRPr="002D1EE6">
        <w:rPr>
          <w:rFonts w:ascii="Times New Roman" w:eastAsia="Times New Roman" w:hAnsi="Times New Roman"/>
          <w:sz w:val="20"/>
          <w:szCs w:val="20"/>
          <w:lang w:eastAsia="ru-RU"/>
        </w:rPr>
        <w:t>Состав Комиссии по оценке последствий принятия решения о реконструкции, модернизации, сдаче в аренду, передаче в безвозмездное пользование, об изменении назначения или о ликвидации объекта социальной инфраструктуры для детей, являющегося муниципальной собственностью, а также реорганизации или ликвидации муниципальных образовательных организаций, муниципальных организаций, образующих социальную инфраструктуру для детей, находящегося на территории муниципального образования Богучанский район</w:t>
      </w:r>
    </w:p>
    <w:tbl>
      <w:tblPr>
        <w:tblStyle w:val="870"/>
        <w:tblW w:w="5000" w:type="pct"/>
        <w:tblLook w:val="04A0"/>
      </w:tblPr>
      <w:tblGrid>
        <w:gridCol w:w="802"/>
        <w:gridCol w:w="3480"/>
        <w:gridCol w:w="5288"/>
      </w:tblGrid>
      <w:tr w:rsidR="002D1EE6" w:rsidRPr="002D1EE6" w:rsidTr="002D1EE6">
        <w:tc>
          <w:tcPr>
            <w:tcW w:w="419" w:type="pct"/>
          </w:tcPr>
          <w:p w:rsidR="002D1EE6" w:rsidRPr="002D1EE6" w:rsidRDefault="002D1EE6" w:rsidP="002D1EE6">
            <w:pPr>
              <w:tabs>
                <w:tab w:val="left" w:pos="1020"/>
              </w:tabs>
              <w:spacing w:after="0" w:line="240" w:lineRule="auto"/>
              <w:rPr>
                <w:rFonts w:ascii="Times New Roman" w:hAnsi="Times New Roman"/>
                <w:sz w:val="14"/>
                <w:szCs w:val="14"/>
                <w:lang w:eastAsia="ru-RU"/>
              </w:rPr>
            </w:pPr>
            <w:r w:rsidRPr="002D1EE6">
              <w:rPr>
                <w:rFonts w:ascii="Times New Roman" w:hAnsi="Times New Roman"/>
                <w:sz w:val="14"/>
                <w:szCs w:val="14"/>
                <w:lang w:eastAsia="ru-RU"/>
              </w:rPr>
              <w:t>№ п/п</w:t>
            </w:r>
          </w:p>
        </w:tc>
        <w:tc>
          <w:tcPr>
            <w:tcW w:w="1818" w:type="pct"/>
          </w:tcPr>
          <w:p w:rsidR="002D1EE6" w:rsidRPr="002D1EE6" w:rsidRDefault="002D1EE6" w:rsidP="002D1EE6">
            <w:pPr>
              <w:tabs>
                <w:tab w:val="left" w:pos="1020"/>
              </w:tabs>
              <w:spacing w:after="0" w:line="240" w:lineRule="auto"/>
              <w:rPr>
                <w:rFonts w:ascii="Times New Roman" w:hAnsi="Times New Roman"/>
                <w:sz w:val="14"/>
                <w:szCs w:val="14"/>
                <w:lang w:eastAsia="ru-RU"/>
              </w:rPr>
            </w:pPr>
            <w:r w:rsidRPr="002D1EE6">
              <w:rPr>
                <w:rFonts w:ascii="Times New Roman" w:hAnsi="Times New Roman"/>
                <w:sz w:val="14"/>
                <w:szCs w:val="14"/>
                <w:lang w:eastAsia="ru-RU"/>
              </w:rPr>
              <w:t>Статус в Комиссии</w:t>
            </w:r>
          </w:p>
        </w:tc>
        <w:tc>
          <w:tcPr>
            <w:tcW w:w="2763" w:type="pct"/>
          </w:tcPr>
          <w:p w:rsidR="002D1EE6" w:rsidRPr="002D1EE6" w:rsidRDefault="002D1EE6" w:rsidP="002D1EE6">
            <w:pPr>
              <w:tabs>
                <w:tab w:val="left" w:pos="1020"/>
              </w:tabs>
              <w:spacing w:after="0" w:line="240" w:lineRule="auto"/>
              <w:rPr>
                <w:rFonts w:ascii="Times New Roman" w:hAnsi="Times New Roman"/>
                <w:sz w:val="14"/>
                <w:szCs w:val="14"/>
                <w:lang w:eastAsia="ru-RU"/>
              </w:rPr>
            </w:pPr>
            <w:r w:rsidRPr="002D1EE6">
              <w:rPr>
                <w:rFonts w:ascii="Times New Roman" w:hAnsi="Times New Roman"/>
                <w:sz w:val="14"/>
                <w:szCs w:val="14"/>
                <w:lang w:eastAsia="ru-RU"/>
              </w:rPr>
              <w:t>Занимаемая должность</w:t>
            </w:r>
          </w:p>
        </w:tc>
      </w:tr>
      <w:tr w:rsidR="002D1EE6" w:rsidRPr="002D1EE6" w:rsidTr="002D1EE6">
        <w:tc>
          <w:tcPr>
            <w:tcW w:w="419" w:type="pct"/>
          </w:tcPr>
          <w:p w:rsidR="002D1EE6" w:rsidRPr="002D1EE6" w:rsidRDefault="002D1EE6" w:rsidP="002D1EE6">
            <w:pPr>
              <w:tabs>
                <w:tab w:val="left" w:pos="1020"/>
              </w:tabs>
              <w:spacing w:after="0" w:line="240" w:lineRule="auto"/>
              <w:rPr>
                <w:rFonts w:ascii="Times New Roman" w:hAnsi="Times New Roman"/>
                <w:sz w:val="14"/>
                <w:szCs w:val="14"/>
                <w:lang w:eastAsia="ru-RU"/>
              </w:rPr>
            </w:pPr>
            <w:r w:rsidRPr="002D1EE6">
              <w:rPr>
                <w:rFonts w:ascii="Times New Roman" w:hAnsi="Times New Roman"/>
                <w:sz w:val="14"/>
                <w:szCs w:val="14"/>
                <w:lang w:eastAsia="ru-RU"/>
              </w:rPr>
              <w:lastRenderedPageBreak/>
              <w:t>1</w:t>
            </w:r>
          </w:p>
        </w:tc>
        <w:tc>
          <w:tcPr>
            <w:tcW w:w="1818" w:type="pct"/>
          </w:tcPr>
          <w:p w:rsidR="002D1EE6" w:rsidRPr="002D1EE6" w:rsidRDefault="002D1EE6" w:rsidP="002D1EE6">
            <w:pPr>
              <w:tabs>
                <w:tab w:val="left" w:pos="1020"/>
              </w:tabs>
              <w:spacing w:after="0" w:line="240" w:lineRule="auto"/>
              <w:rPr>
                <w:rFonts w:ascii="Times New Roman" w:hAnsi="Times New Roman"/>
                <w:sz w:val="14"/>
                <w:szCs w:val="14"/>
                <w:lang w:eastAsia="ru-RU"/>
              </w:rPr>
            </w:pPr>
            <w:r w:rsidRPr="002D1EE6">
              <w:rPr>
                <w:rFonts w:ascii="Times New Roman" w:hAnsi="Times New Roman"/>
                <w:sz w:val="14"/>
                <w:szCs w:val="14"/>
                <w:lang w:eastAsia="ru-RU"/>
              </w:rPr>
              <w:t>Председатель Комиссии</w:t>
            </w:r>
          </w:p>
        </w:tc>
        <w:tc>
          <w:tcPr>
            <w:tcW w:w="2763" w:type="pct"/>
          </w:tcPr>
          <w:p w:rsidR="002D1EE6" w:rsidRPr="002D1EE6" w:rsidRDefault="002D1EE6" w:rsidP="002D1EE6">
            <w:pPr>
              <w:tabs>
                <w:tab w:val="left" w:pos="1020"/>
              </w:tabs>
              <w:spacing w:after="0" w:line="240" w:lineRule="auto"/>
              <w:rPr>
                <w:rFonts w:ascii="Times New Roman" w:hAnsi="Times New Roman"/>
                <w:sz w:val="14"/>
                <w:szCs w:val="14"/>
                <w:lang w:eastAsia="ru-RU"/>
              </w:rPr>
            </w:pPr>
            <w:r w:rsidRPr="002D1EE6">
              <w:rPr>
                <w:rFonts w:ascii="Times New Roman" w:hAnsi="Times New Roman"/>
                <w:sz w:val="14"/>
                <w:szCs w:val="14"/>
                <w:lang w:eastAsia="ru-RU"/>
              </w:rPr>
              <w:t>Заместитель Главы Богучанского района по социальным вопросам</w:t>
            </w:r>
          </w:p>
        </w:tc>
      </w:tr>
      <w:tr w:rsidR="002D1EE6" w:rsidRPr="002D1EE6" w:rsidTr="002D1EE6">
        <w:tc>
          <w:tcPr>
            <w:tcW w:w="419" w:type="pct"/>
          </w:tcPr>
          <w:p w:rsidR="002D1EE6" w:rsidRPr="002D1EE6" w:rsidRDefault="002D1EE6" w:rsidP="002D1EE6">
            <w:pPr>
              <w:tabs>
                <w:tab w:val="left" w:pos="1020"/>
              </w:tabs>
              <w:spacing w:after="0" w:line="240" w:lineRule="auto"/>
              <w:rPr>
                <w:rFonts w:ascii="Times New Roman" w:hAnsi="Times New Roman"/>
                <w:sz w:val="14"/>
                <w:szCs w:val="14"/>
                <w:lang w:eastAsia="ru-RU"/>
              </w:rPr>
            </w:pPr>
            <w:r w:rsidRPr="002D1EE6">
              <w:rPr>
                <w:rFonts w:ascii="Times New Roman" w:hAnsi="Times New Roman"/>
                <w:sz w:val="14"/>
                <w:szCs w:val="14"/>
                <w:lang w:eastAsia="ru-RU"/>
              </w:rPr>
              <w:t>2</w:t>
            </w:r>
          </w:p>
        </w:tc>
        <w:tc>
          <w:tcPr>
            <w:tcW w:w="1818" w:type="pct"/>
            <w:tcBorders>
              <w:bottom w:val="single" w:sz="4" w:space="0" w:color="auto"/>
            </w:tcBorders>
          </w:tcPr>
          <w:p w:rsidR="002D1EE6" w:rsidRPr="002D1EE6" w:rsidRDefault="002D1EE6" w:rsidP="002D1EE6">
            <w:pPr>
              <w:tabs>
                <w:tab w:val="left" w:pos="1020"/>
              </w:tabs>
              <w:spacing w:after="0" w:line="240" w:lineRule="auto"/>
              <w:rPr>
                <w:rFonts w:ascii="Times New Roman" w:hAnsi="Times New Roman"/>
                <w:sz w:val="14"/>
                <w:szCs w:val="14"/>
                <w:lang w:eastAsia="ru-RU"/>
              </w:rPr>
            </w:pPr>
            <w:r w:rsidRPr="002D1EE6">
              <w:rPr>
                <w:rFonts w:ascii="Times New Roman" w:hAnsi="Times New Roman"/>
                <w:sz w:val="14"/>
                <w:szCs w:val="14"/>
                <w:lang w:eastAsia="ru-RU"/>
              </w:rPr>
              <w:t>Заместитель председателя Комиссии</w:t>
            </w:r>
          </w:p>
        </w:tc>
        <w:tc>
          <w:tcPr>
            <w:tcW w:w="2763" w:type="pct"/>
          </w:tcPr>
          <w:p w:rsidR="002D1EE6" w:rsidRPr="002D1EE6" w:rsidRDefault="002D1EE6" w:rsidP="002D1EE6">
            <w:pPr>
              <w:tabs>
                <w:tab w:val="left" w:pos="1020"/>
              </w:tabs>
              <w:spacing w:after="0" w:line="240" w:lineRule="auto"/>
              <w:rPr>
                <w:rFonts w:ascii="Times New Roman" w:hAnsi="Times New Roman"/>
                <w:sz w:val="14"/>
                <w:szCs w:val="14"/>
                <w:lang w:eastAsia="ru-RU"/>
              </w:rPr>
            </w:pPr>
            <w:r w:rsidRPr="002D1EE6">
              <w:rPr>
                <w:rFonts w:ascii="Times New Roman" w:hAnsi="Times New Roman"/>
                <w:sz w:val="14"/>
                <w:szCs w:val="14"/>
                <w:lang w:eastAsia="ru-RU"/>
              </w:rPr>
              <w:t>Начальник Управления муниципальной собственностью Богучанского района</w:t>
            </w:r>
          </w:p>
        </w:tc>
      </w:tr>
      <w:tr w:rsidR="002D1EE6" w:rsidRPr="002D1EE6" w:rsidTr="002D1EE6">
        <w:tc>
          <w:tcPr>
            <w:tcW w:w="419" w:type="pct"/>
            <w:tcBorders>
              <w:bottom w:val="single" w:sz="4" w:space="0" w:color="auto"/>
            </w:tcBorders>
          </w:tcPr>
          <w:p w:rsidR="002D1EE6" w:rsidRPr="002D1EE6" w:rsidRDefault="002D1EE6" w:rsidP="002D1EE6">
            <w:pPr>
              <w:tabs>
                <w:tab w:val="left" w:pos="1020"/>
              </w:tabs>
              <w:spacing w:after="0" w:line="240" w:lineRule="auto"/>
              <w:rPr>
                <w:rFonts w:ascii="Times New Roman" w:hAnsi="Times New Roman"/>
                <w:sz w:val="14"/>
                <w:szCs w:val="14"/>
                <w:lang w:eastAsia="ru-RU"/>
              </w:rPr>
            </w:pPr>
            <w:r w:rsidRPr="002D1EE6">
              <w:rPr>
                <w:rFonts w:ascii="Times New Roman" w:hAnsi="Times New Roman"/>
                <w:sz w:val="14"/>
                <w:szCs w:val="14"/>
                <w:lang w:eastAsia="ru-RU"/>
              </w:rPr>
              <w:t>3</w:t>
            </w:r>
          </w:p>
        </w:tc>
        <w:tc>
          <w:tcPr>
            <w:tcW w:w="1818" w:type="pct"/>
            <w:tcBorders>
              <w:bottom w:val="single" w:sz="4" w:space="0" w:color="auto"/>
            </w:tcBorders>
          </w:tcPr>
          <w:p w:rsidR="002D1EE6" w:rsidRPr="002D1EE6" w:rsidRDefault="002D1EE6" w:rsidP="002D1EE6">
            <w:pPr>
              <w:tabs>
                <w:tab w:val="left" w:pos="1020"/>
              </w:tabs>
              <w:spacing w:after="0" w:line="240" w:lineRule="auto"/>
              <w:rPr>
                <w:rFonts w:ascii="Times New Roman" w:hAnsi="Times New Roman"/>
                <w:sz w:val="14"/>
                <w:szCs w:val="14"/>
                <w:lang w:eastAsia="ru-RU"/>
              </w:rPr>
            </w:pPr>
            <w:r w:rsidRPr="002D1EE6">
              <w:rPr>
                <w:rFonts w:ascii="Times New Roman" w:hAnsi="Times New Roman"/>
                <w:sz w:val="14"/>
                <w:szCs w:val="14"/>
                <w:lang w:eastAsia="ru-RU"/>
              </w:rPr>
              <w:t>Секретарь Комиссии</w:t>
            </w:r>
          </w:p>
        </w:tc>
        <w:tc>
          <w:tcPr>
            <w:tcW w:w="2763" w:type="pct"/>
            <w:tcBorders>
              <w:bottom w:val="single" w:sz="4" w:space="0" w:color="auto"/>
            </w:tcBorders>
          </w:tcPr>
          <w:p w:rsidR="002D1EE6" w:rsidRPr="002D1EE6" w:rsidRDefault="002D1EE6" w:rsidP="002D1EE6">
            <w:pPr>
              <w:tabs>
                <w:tab w:val="left" w:pos="1020"/>
              </w:tabs>
              <w:spacing w:after="0" w:line="240" w:lineRule="auto"/>
              <w:rPr>
                <w:rFonts w:ascii="Times New Roman" w:hAnsi="Times New Roman"/>
                <w:sz w:val="14"/>
                <w:szCs w:val="14"/>
                <w:lang w:eastAsia="ru-RU"/>
              </w:rPr>
            </w:pPr>
            <w:r w:rsidRPr="002D1EE6">
              <w:rPr>
                <w:rFonts w:ascii="Times New Roman" w:hAnsi="Times New Roman"/>
                <w:sz w:val="14"/>
                <w:szCs w:val="14"/>
                <w:lang w:eastAsia="ru-RU"/>
              </w:rPr>
              <w:t>Ведущий специалист-юрист Управления образования администрации Богучанского района</w:t>
            </w:r>
          </w:p>
        </w:tc>
      </w:tr>
      <w:tr w:rsidR="002D1EE6" w:rsidRPr="002D1EE6" w:rsidTr="002D1EE6">
        <w:tc>
          <w:tcPr>
            <w:tcW w:w="419" w:type="pct"/>
            <w:tcBorders>
              <w:right w:val="single" w:sz="4" w:space="0" w:color="auto"/>
            </w:tcBorders>
          </w:tcPr>
          <w:p w:rsidR="002D1EE6" w:rsidRPr="002D1EE6" w:rsidRDefault="002D1EE6" w:rsidP="002D1EE6">
            <w:pPr>
              <w:tabs>
                <w:tab w:val="left" w:pos="1020"/>
              </w:tabs>
              <w:spacing w:after="0" w:line="240" w:lineRule="auto"/>
              <w:rPr>
                <w:rFonts w:ascii="Times New Roman" w:hAnsi="Times New Roman"/>
                <w:sz w:val="14"/>
                <w:szCs w:val="14"/>
                <w:lang w:eastAsia="ru-RU"/>
              </w:rPr>
            </w:pPr>
            <w:r w:rsidRPr="002D1EE6">
              <w:rPr>
                <w:rFonts w:ascii="Times New Roman" w:hAnsi="Times New Roman"/>
                <w:sz w:val="14"/>
                <w:szCs w:val="14"/>
                <w:lang w:eastAsia="ru-RU"/>
              </w:rPr>
              <w:t>4</w:t>
            </w:r>
          </w:p>
        </w:tc>
        <w:tc>
          <w:tcPr>
            <w:tcW w:w="1818" w:type="pct"/>
            <w:tcBorders>
              <w:top w:val="single" w:sz="4" w:space="0" w:color="auto"/>
              <w:left w:val="single" w:sz="4" w:space="0" w:color="auto"/>
              <w:bottom w:val="nil"/>
              <w:right w:val="single" w:sz="4" w:space="0" w:color="auto"/>
            </w:tcBorders>
          </w:tcPr>
          <w:p w:rsidR="002D1EE6" w:rsidRPr="002D1EE6" w:rsidRDefault="002D1EE6" w:rsidP="002D1EE6">
            <w:pPr>
              <w:tabs>
                <w:tab w:val="left" w:pos="1020"/>
              </w:tabs>
              <w:spacing w:after="0" w:line="240" w:lineRule="auto"/>
              <w:rPr>
                <w:rFonts w:ascii="Times New Roman" w:hAnsi="Times New Roman"/>
                <w:sz w:val="14"/>
                <w:szCs w:val="14"/>
                <w:lang w:eastAsia="ru-RU"/>
              </w:rPr>
            </w:pPr>
            <w:r w:rsidRPr="002D1EE6">
              <w:rPr>
                <w:rFonts w:ascii="Times New Roman" w:hAnsi="Times New Roman"/>
                <w:sz w:val="14"/>
                <w:szCs w:val="14"/>
                <w:lang w:eastAsia="ru-RU"/>
              </w:rPr>
              <w:t>Члены Комиссии</w:t>
            </w:r>
          </w:p>
        </w:tc>
        <w:tc>
          <w:tcPr>
            <w:tcW w:w="2763" w:type="pct"/>
            <w:tcBorders>
              <w:left w:val="single" w:sz="4" w:space="0" w:color="auto"/>
            </w:tcBorders>
          </w:tcPr>
          <w:p w:rsidR="002D1EE6" w:rsidRPr="002D1EE6" w:rsidRDefault="002D1EE6" w:rsidP="002D1EE6">
            <w:pPr>
              <w:tabs>
                <w:tab w:val="left" w:pos="1020"/>
              </w:tabs>
              <w:spacing w:after="0" w:line="240" w:lineRule="auto"/>
              <w:rPr>
                <w:rFonts w:ascii="Times New Roman" w:hAnsi="Times New Roman"/>
                <w:sz w:val="14"/>
                <w:szCs w:val="14"/>
                <w:lang w:eastAsia="ru-RU"/>
              </w:rPr>
            </w:pPr>
            <w:r w:rsidRPr="002D1EE6">
              <w:rPr>
                <w:rFonts w:ascii="Times New Roman" w:hAnsi="Times New Roman"/>
                <w:sz w:val="14"/>
                <w:szCs w:val="14"/>
                <w:lang w:eastAsia="ru-RU"/>
              </w:rPr>
              <w:t>Начальник Управления образования администрации Богучанского района</w:t>
            </w:r>
          </w:p>
        </w:tc>
      </w:tr>
      <w:tr w:rsidR="002D1EE6" w:rsidRPr="002D1EE6" w:rsidTr="002D1EE6">
        <w:tc>
          <w:tcPr>
            <w:tcW w:w="419" w:type="pct"/>
            <w:tcBorders>
              <w:right w:val="single" w:sz="4" w:space="0" w:color="auto"/>
            </w:tcBorders>
          </w:tcPr>
          <w:p w:rsidR="002D1EE6" w:rsidRPr="002D1EE6" w:rsidRDefault="002D1EE6" w:rsidP="002D1EE6">
            <w:pPr>
              <w:tabs>
                <w:tab w:val="left" w:pos="1020"/>
              </w:tabs>
              <w:spacing w:after="0" w:line="240" w:lineRule="auto"/>
              <w:rPr>
                <w:rFonts w:ascii="Times New Roman" w:hAnsi="Times New Roman"/>
                <w:sz w:val="14"/>
                <w:szCs w:val="14"/>
                <w:lang w:eastAsia="ru-RU"/>
              </w:rPr>
            </w:pPr>
            <w:r w:rsidRPr="002D1EE6">
              <w:rPr>
                <w:rFonts w:ascii="Times New Roman" w:hAnsi="Times New Roman"/>
                <w:sz w:val="14"/>
                <w:szCs w:val="14"/>
                <w:lang w:eastAsia="ru-RU"/>
              </w:rPr>
              <w:t>5</w:t>
            </w:r>
          </w:p>
        </w:tc>
        <w:tc>
          <w:tcPr>
            <w:tcW w:w="1818" w:type="pct"/>
            <w:tcBorders>
              <w:top w:val="nil"/>
              <w:left w:val="single" w:sz="4" w:space="0" w:color="auto"/>
              <w:bottom w:val="nil"/>
              <w:right w:val="single" w:sz="4" w:space="0" w:color="auto"/>
            </w:tcBorders>
          </w:tcPr>
          <w:p w:rsidR="002D1EE6" w:rsidRPr="002D1EE6" w:rsidRDefault="002D1EE6" w:rsidP="002D1EE6">
            <w:pPr>
              <w:tabs>
                <w:tab w:val="left" w:pos="1020"/>
              </w:tabs>
              <w:spacing w:after="0" w:line="240" w:lineRule="auto"/>
              <w:rPr>
                <w:rFonts w:ascii="Times New Roman" w:hAnsi="Times New Roman"/>
                <w:sz w:val="14"/>
                <w:szCs w:val="14"/>
                <w:lang w:eastAsia="ru-RU"/>
              </w:rPr>
            </w:pPr>
          </w:p>
        </w:tc>
        <w:tc>
          <w:tcPr>
            <w:tcW w:w="2763" w:type="pct"/>
            <w:tcBorders>
              <w:left w:val="single" w:sz="4" w:space="0" w:color="auto"/>
            </w:tcBorders>
          </w:tcPr>
          <w:p w:rsidR="002D1EE6" w:rsidRPr="002D1EE6" w:rsidRDefault="002D1EE6" w:rsidP="002D1EE6">
            <w:pPr>
              <w:tabs>
                <w:tab w:val="left" w:pos="1020"/>
              </w:tabs>
              <w:spacing w:after="0" w:line="240" w:lineRule="auto"/>
              <w:rPr>
                <w:rFonts w:ascii="Times New Roman" w:hAnsi="Times New Roman"/>
                <w:sz w:val="14"/>
                <w:szCs w:val="14"/>
                <w:lang w:eastAsia="ru-RU"/>
              </w:rPr>
            </w:pPr>
            <w:r w:rsidRPr="002D1EE6">
              <w:rPr>
                <w:rFonts w:ascii="Times New Roman" w:hAnsi="Times New Roman"/>
                <w:sz w:val="14"/>
                <w:szCs w:val="14"/>
                <w:lang w:eastAsia="ru-RU"/>
              </w:rPr>
              <w:t>Начальник финансового Управления администрации Богучанского района</w:t>
            </w:r>
          </w:p>
        </w:tc>
      </w:tr>
      <w:tr w:rsidR="002D1EE6" w:rsidRPr="002D1EE6" w:rsidTr="002D1EE6">
        <w:tc>
          <w:tcPr>
            <w:tcW w:w="419" w:type="pct"/>
            <w:tcBorders>
              <w:right w:val="single" w:sz="4" w:space="0" w:color="auto"/>
            </w:tcBorders>
          </w:tcPr>
          <w:p w:rsidR="002D1EE6" w:rsidRPr="002D1EE6" w:rsidRDefault="002D1EE6" w:rsidP="002D1EE6">
            <w:pPr>
              <w:tabs>
                <w:tab w:val="left" w:pos="1020"/>
              </w:tabs>
              <w:spacing w:after="0" w:line="240" w:lineRule="auto"/>
              <w:rPr>
                <w:rFonts w:ascii="Times New Roman" w:hAnsi="Times New Roman"/>
                <w:sz w:val="14"/>
                <w:szCs w:val="14"/>
                <w:lang w:eastAsia="ru-RU"/>
              </w:rPr>
            </w:pPr>
            <w:r w:rsidRPr="002D1EE6">
              <w:rPr>
                <w:rFonts w:ascii="Times New Roman" w:hAnsi="Times New Roman"/>
                <w:sz w:val="14"/>
                <w:szCs w:val="14"/>
                <w:lang w:eastAsia="ru-RU"/>
              </w:rPr>
              <w:t>6</w:t>
            </w:r>
          </w:p>
        </w:tc>
        <w:tc>
          <w:tcPr>
            <w:tcW w:w="1818" w:type="pct"/>
            <w:tcBorders>
              <w:top w:val="nil"/>
              <w:left w:val="single" w:sz="4" w:space="0" w:color="auto"/>
              <w:bottom w:val="nil"/>
              <w:right w:val="single" w:sz="4" w:space="0" w:color="auto"/>
            </w:tcBorders>
          </w:tcPr>
          <w:p w:rsidR="002D1EE6" w:rsidRPr="002D1EE6" w:rsidRDefault="002D1EE6" w:rsidP="002D1EE6">
            <w:pPr>
              <w:tabs>
                <w:tab w:val="left" w:pos="1020"/>
              </w:tabs>
              <w:spacing w:after="0" w:line="240" w:lineRule="auto"/>
              <w:rPr>
                <w:rFonts w:ascii="Times New Roman" w:hAnsi="Times New Roman"/>
                <w:sz w:val="14"/>
                <w:szCs w:val="14"/>
                <w:lang w:eastAsia="ru-RU"/>
              </w:rPr>
            </w:pPr>
          </w:p>
        </w:tc>
        <w:tc>
          <w:tcPr>
            <w:tcW w:w="2763" w:type="pct"/>
            <w:tcBorders>
              <w:left w:val="single" w:sz="4" w:space="0" w:color="auto"/>
            </w:tcBorders>
          </w:tcPr>
          <w:p w:rsidR="002D1EE6" w:rsidRPr="002D1EE6" w:rsidRDefault="002D1EE6" w:rsidP="002D1EE6">
            <w:pPr>
              <w:tabs>
                <w:tab w:val="left" w:pos="1020"/>
              </w:tabs>
              <w:spacing w:after="0" w:line="240" w:lineRule="auto"/>
              <w:rPr>
                <w:rFonts w:ascii="Times New Roman" w:hAnsi="Times New Roman"/>
                <w:sz w:val="14"/>
                <w:szCs w:val="14"/>
                <w:lang w:eastAsia="ru-RU"/>
              </w:rPr>
            </w:pPr>
            <w:r w:rsidRPr="002D1EE6">
              <w:rPr>
                <w:rFonts w:ascii="Times New Roman" w:hAnsi="Times New Roman"/>
                <w:sz w:val="14"/>
                <w:szCs w:val="14"/>
                <w:lang w:eastAsia="ru-RU"/>
              </w:rPr>
              <w:t>Начальник Управления социальной защиты населения администрации Богучанского района</w:t>
            </w:r>
          </w:p>
        </w:tc>
      </w:tr>
      <w:tr w:rsidR="002D1EE6" w:rsidRPr="002D1EE6" w:rsidTr="002D1EE6">
        <w:tc>
          <w:tcPr>
            <w:tcW w:w="419" w:type="pct"/>
            <w:tcBorders>
              <w:right w:val="single" w:sz="4" w:space="0" w:color="auto"/>
            </w:tcBorders>
          </w:tcPr>
          <w:p w:rsidR="002D1EE6" w:rsidRPr="002D1EE6" w:rsidRDefault="002D1EE6" w:rsidP="002D1EE6">
            <w:pPr>
              <w:tabs>
                <w:tab w:val="left" w:pos="1020"/>
              </w:tabs>
              <w:spacing w:after="0" w:line="240" w:lineRule="auto"/>
              <w:rPr>
                <w:rFonts w:ascii="Times New Roman" w:hAnsi="Times New Roman"/>
                <w:sz w:val="14"/>
                <w:szCs w:val="14"/>
                <w:lang w:eastAsia="ru-RU"/>
              </w:rPr>
            </w:pPr>
            <w:r w:rsidRPr="002D1EE6">
              <w:rPr>
                <w:rFonts w:ascii="Times New Roman" w:hAnsi="Times New Roman"/>
                <w:sz w:val="14"/>
                <w:szCs w:val="14"/>
                <w:lang w:eastAsia="ru-RU"/>
              </w:rPr>
              <w:t>7</w:t>
            </w:r>
          </w:p>
        </w:tc>
        <w:tc>
          <w:tcPr>
            <w:tcW w:w="1818" w:type="pct"/>
            <w:tcBorders>
              <w:top w:val="nil"/>
              <w:left w:val="single" w:sz="4" w:space="0" w:color="auto"/>
              <w:bottom w:val="nil"/>
              <w:right w:val="single" w:sz="4" w:space="0" w:color="auto"/>
            </w:tcBorders>
          </w:tcPr>
          <w:p w:rsidR="002D1EE6" w:rsidRPr="002D1EE6" w:rsidRDefault="002D1EE6" w:rsidP="002D1EE6">
            <w:pPr>
              <w:tabs>
                <w:tab w:val="left" w:pos="1020"/>
              </w:tabs>
              <w:spacing w:after="0" w:line="240" w:lineRule="auto"/>
              <w:rPr>
                <w:rFonts w:ascii="Times New Roman" w:hAnsi="Times New Roman"/>
                <w:sz w:val="14"/>
                <w:szCs w:val="14"/>
                <w:lang w:eastAsia="ru-RU"/>
              </w:rPr>
            </w:pPr>
          </w:p>
        </w:tc>
        <w:tc>
          <w:tcPr>
            <w:tcW w:w="2763" w:type="pct"/>
            <w:tcBorders>
              <w:left w:val="single" w:sz="4" w:space="0" w:color="auto"/>
            </w:tcBorders>
          </w:tcPr>
          <w:p w:rsidR="002D1EE6" w:rsidRPr="002D1EE6" w:rsidRDefault="002D1EE6" w:rsidP="002D1EE6">
            <w:pPr>
              <w:tabs>
                <w:tab w:val="left" w:pos="1020"/>
              </w:tabs>
              <w:spacing w:after="0" w:line="240" w:lineRule="auto"/>
              <w:rPr>
                <w:rFonts w:ascii="Times New Roman" w:hAnsi="Times New Roman"/>
                <w:sz w:val="14"/>
                <w:szCs w:val="14"/>
                <w:lang w:eastAsia="ru-RU"/>
              </w:rPr>
            </w:pPr>
            <w:r w:rsidRPr="002D1EE6">
              <w:rPr>
                <w:rFonts w:ascii="Times New Roman" w:hAnsi="Times New Roman"/>
                <w:sz w:val="14"/>
                <w:szCs w:val="14"/>
                <w:lang w:eastAsia="ru-RU"/>
              </w:rPr>
              <w:t>Начальник Управления культуры, физической культуры, спорта и молодежной политики Богучанского района</w:t>
            </w:r>
          </w:p>
        </w:tc>
      </w:tr>
      <w:tr w:rsidR="002D1EE6" w:rsidRPr="002D1EE6" w:rsidTr="002D1EE6">
        <w:tc>
          <w:tcPr>
            <w:tcW w:w="419" w:type="pct"/>
            <w:tcBorders>
              <w:right w:val="single" w:sz="4" w:space="0" w:color="auto"/>
            </w:tcBorders>
          </w:tcPr>
          <w:p w:rsidR="002D1EE6" w:rsidRPr="002D1EE6" w:rsidRDefault="002D1EE6" w:rsidP="002D1EE6">
            <w:pPr>
              <w:tabs>
                <w:tab w:val="left" w:pos="1020"/>
              </w:tabs>
              <w:spacing w:after="0" w:line="240" w:lineRule="auto"/>
              <w:rPr>
                <w:rFonts w:ascii="Times New Roman" w:hAnsi="Times New Roman"/>
                <w:sz w:val="14"/>
                <w:szCs w:val="14"/>
                <w:lang w:eastAsia="ru-RU"/>
              </w:rPr>
            </w:pPr>
            <w:r w:rsidRPr="002D1EE6">
              <w:rPr>
                <w:rFonts w:ascii="Times New Roman" w:hAnsi="Times New Roman"/>
                <w:sz w:val="14"/>
                <w:szCs w:val="14"/>
                <w:lang w:eastAsia="ru-RU"/>
              </w:rPr>
              <w:t>8</w:t>
            </w:r>
          </w:p>
        </w:tc>
        <w:tc>
          <w:tcPr>
            <w:tcW w:w="1818" w:type="pct"/>
            <w:tcBorders>
              <w:top w:val="nil"/>
              <w:left w:val="single" w:sz="4" w:space="0" w:color="auto"/>
              <w:bottom w:val="nil"/>
              <w:right w:val="single" w:sz="4" w:space="0" w:color="auto"/>
            </w:tcBorders>
          </w:tcPr>
          <w:p w:rsidR="002D1EE6" w:rsidRPr="002D1EE6" w:rsidRDefault="002D1EE6" w:rsidP="002D1EE6">
            <w:pPr>
              <w:tabs>
                <w:tab w:val="left" w:pos="1020"/>
              </w:tabs>
              <w:spacing w:after="0" w:line="240" w:lineRule="auto"/>
              <w:rPr>
                <w:rFonts w:ascii="Times New Roman" w:hAnsi="Times New Roman"/>
                <w:sz w:val="14"/>
                <w:szCs w:val="14"/>
                <w:lang w:eastAsia="ru-RU"/>
              </w:rPr>
            </w:pPr>
          </w:p>
        </w:tc>
        <w:tc>
          <w:tcPr>
            <w:tcW w:w="2763" w:type="pct"/>
            <w:tcBorders>
              <w:left w:val="single" w:sz="4" w:space="0" w:color="auto"/>
            </w:tcBorders>
          </w:tcPr>
          <w:p w:rsidR="002D1EE6" w:rsidRPr="002D1EE6" w:rsidRDefault="002D1EE6" w:rsidP="002D1EE6">
            <w:pPr>
              <w:tabs>
                <w:tab w:val="left" w:pos="1020"/>
              </w:tabs>
              <w:spacing w:after="0" w:line="240" w:lineRule="auto"/>
              <w:rPr>
                <w:rFonts w:ascii="Times New Roman" w:hAnsi="Times New Roman"/>
                <w:sz w:val="14"/>
                <w:szCs w:val="14"/>
                <w:lang w:eastAsia="ru-RU"/>
              </w:rPr>
            </w:pPr>
            <w:r w:rsidRPr="002D1EE6">
              <w:rPr>
                <w:rFonts w:ascii="Times New Roman" w:hAnsi="Times New Roman"/>
                <w:sz w:val="14"/>
                <w:szCs w:val="14"/>
                <w:lang w:eastAsia="ru-RU"/>
              </w:rPr>
              <w:t>Начальник отдела правового, документационного обеспечения - Архив Богучанского района</w:t>
            </w:r>
          </w:p>
        </w:tc>
      </w:tr>
      <w:tr w:rsidR="002D1EE6" w:rsidRPr="002D1EE6" w:rsidTr="002D1EE6">
        <w:tc>
          <w:tcPr>
            <w:tcW w:w="419" w:type="pct"/>
            <w:tcBorders>
              <w:right w:val="single" w:sz="4" w:space="0" w:color="auto"/>
            </w:tcBorders>
          </w:tcPr>
          <w:p w:rsidR="002D1EE6" w:rsidRPr="002D1EE6" w:rsidRDefault="002D1EE6" w:rsidP="002D1EE6">
            <w:pPr>
              <w:tabs>
                <w:tab w:val="left" w:pos="1020"/>
              </w:tabs>
              <w:spacing w:after="0" w:line="240" w:lineRule="auto"/>
              <w:rPr>
                <w:rFonts w:ascii="Times New Roman" w:hAnsi="Times New Roman"/>
                <w:sz w:val="14"/>
                <w:szCs w:val="14"/>
                <w:lang w:eastAsia="ru-RU"/>
              </w:rPr>
            </w:pPr>
            <w:r w:rsidRPr="002D1EE6">
              <w:rPr>
                <w:rFonts w:ascii="Times New Roman" w:hAnsi="Times New Roman"/>
                <w:sz w:val="14"/>
                <w:szCs w:val="14"/>
                <w:lang w:eastAsia="ru-RU"/>
              </w:rPr>
              <w:t>9</w:t>
            </w:r>
          </w:p>
        </w:tc>
        <w:tc>
          <w:tcPr>
            <w:tcW w:w="1818" w:type="pct"/>
            <w:tcBorders>
              <w:top w:val="nil"/>
              <w:left w:val="single" w:sz="4" w:space="0" w:color="auto"/>
              <w:bottom w:val="single" w:sz="4" w:space="0" w:color="auto"/>
              <w:right w:val="single" w:sz="4" w:space="0" w:color="auto"/>
            </w:tcBorders>
          </w:tcPr>
          <w:p w:rsidR="002D1EE6" w:rsidRPr="002D1EE6" w:rsidRDefault="002D1EE6" w:rsidP="002D1EE6">
            <w:pPr>
              <w:tabs>
                <w:tab w:val="left" w:pos="1020"/>
              </w:tabs>
              <w:spacing w:after="0" w:line="240" w:lineRule="auto"/>
              <w:rPr>
                <w:rFonts w:ascii="Times New Roman" w:hAnsi="Times New Roman"/>
                <w:sz w:val="14"/>
                <w:szCs w:val="14"/>
                <w:lang w:eastAsia="ru-RU"/>
              </w:rPr>
            </w:pPr>
          </w:p>
        </w:tc>
        <w:tc>
          <w:tcPr>
            <w:tcW w:w="2763" w:type="pct"/>
            <w:tcBorders>
              <w:left w:val="single" w:sz="4" w:space="0" w:color="auto"/>
            </w:tcBorders>
          </w:tcPr>
          <w:p w:rsidR="002D1EE6" w:rsidRPr="002D1EE6" w:rsidRDefault="002D1EE6" w:rsidP="002D1EE6">
            <w:pPr>
              <w:tabs>
                <w:tab w:val="left" w:pos="1020"/>
              </w:tabs>
              <w:spacing w:after="0" w:line="240" w:lineRule="auto"/>
              <w:rPr>
                <w:rFonts w:ascii="Times New Roman" w:hAnsi="Times New Roman"/>
                <w:sz w:val="14"/>
                <w:szCs w:val="14"/>
                <w:lang w:eastAsia="ru-RU"/>
              </w:rPr>
            </w:pPr>
            <w:r w:rsidRPr="002D1EE6">
              <w:rPr>
                <w:rFonts w:ascii="Times New Roman" w:hAnsi="Times New Roman"/>
                <w:sz w:val="14"/>
                <w:szCs w:val="14"/>
                <w:lang w:eastAsia="ru-RU"/>
              </w:rPr>
              <w:t>Главный врач КГБУЗ «Богучанская РБ» (по согласованию)</w:t>
            </w:r>
          </w:p>
        </w:tc>
      </w:tr>
    </w:tbl>
    <w:p w:rsidR="002D1EE6" w:rsidRPr="002D1EE6" w:rsidRDefault="002D1EE6" w:rsidP="002D1EE6">
      <w:pPr>
        <w:tabs>
          <w:tab w:val="left" w:pos="1020"/>
        </w:tabs>
        <w:spacing w:line="240" w:lineRule="auto"/>
        <w:jc w:val="center"/>
        <w:rPr>
          <w:rFonts w:ascii="Times New Roman" w:eastAsia="Times New Roman" w:hAnsi="Times New Roman"/>
          <w:sz w:val="20"/>
          <w:szCs w:val="20"/>
          <w:lang w:eastAsia="ru-RU"/>
        </w:rPr>
      </w:pPr>
    </w:p>
    <w:tbl>
      <w:tblPr>
        <w:tblStyle w:val="87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4"/>
        <w:gridCol w:w="4786"/>
      </w:tblGrid>
      <w:tr w:rsidR="002D1EE6" w:rsidRPr="002D1EE6" w:rsidTr="00DF1031">
        <w:tc>
          <w:tcPr>
            <w:tcW w:w="4785" w:type="dxa"/>
          </w:tcPr>
          <w:p w:rsidR="002D1EE6" w:rsidRPr="002D1EE6" w:rsidRDefault="002D1EE6" w:rsidP="002D1EE6">
            <w:pPr>
              <w:widowControl w:val="0"/>
              <w:spacing w:after="0" w:line="240" w:lineRule="auto"/>
              <w:jc w:val="right"/>
              <w:rPr>
                <w:rFonts w:ascii="Times New Roman" w:eastAsia="Sylfaen" w:hAnsi="Times New Roman"/>
                <w:sz w:val="18"/>
                <w:szCs w:val="20"/>
                <w:lang w:eastAsia="ru-RU"/>
              </w:rPr>
            </w:pPr>
          </w:p>
        </w:tc>
        <w:tc>
          <w:tcPr>
            <w:tcW w:w="4786" w:type="dxa"/>
          </w:tcPr>
          <w:p w:rsidR="002D1EE6" w:rsidRPr="00A07F65" w:rsidRDefault="002D1EE6" w:rsidP="002D1EE6">
            <w:pPr>
              <w:widowControl w:val="0"/>
              <w:shd w:val="clear" w:color="auto" w:fill="FFFFFF"/>
              <w:spacing w:after="0" w:line="240" w:lineRule="auto"/>
              <w:jc w:val="right"/>
              <w:rPr>
                <w:rFonts w:ascii="Times New Roman" w:eastAsia="Sylfaen" w:hAnsi="Times New Roman"/>
                <w:sz w:val="18"/>
                <w:szCs w:val="20"/>
                <w:lang w:eastAsia="ru-RU"/>
              </w:rPr>
            </w:pPr>
            <w:r w:rsidRPr="002D1EE6">
              <w:rPr>
                <w:rFonts w:ascii="Times New Roman" w:eastAsia="Sylfaen" w:hAnsi="Times New Roman"/>
                <w:sz w:val="18"/>
                <w:szCs w:val="20"/>
                <w:lang w:eastAsia="ru-RU"/>
              </w:rPr>
              <w:t>Приложение 2 к постановлению администрации Богучанского района «О внесении изменений в постановление администрации Богучанского района от 17.08.2017 № 948-п «Об утверждении Порядка проведения оценки последствий принятия решения о реконструкции, модернизации, сдаче в аренду, об изменении назначения или о ликвидации объекта социальной инфраструктуры для детей, являющегося муниципальной собственностью, а так же реорганизации или ликвидации муниципальных образовательных организаций, муниципальных организаций, образующих социальную инфраструктуру для детей, находящегося на территории муниципального образования Богучанский район»</w:t>
            </w:r>
          </w:p>
          <w:p w:rsidR="002D1EE6" w:rsidRPr="00A07F65" w:rsidRDefault="002D1EE6" w:rsidP="002D1EE6">
            <w:pPr>
              <w:widowControl w:val="0"/>
              <w:shd w:val="clear" w:color="auto" w:fill="FFFFFF"/>
              <w:spacing w:after="0" w:line="240" w:lineRule="auto"/>
              <w:jc w:val="right"/>
              <w:rPr>
                <w:rFonts w:ascii="Times New Roman" w:eastAsia="Sylfaen" w:hAnsi="Times New Roman"/>
                <w:sz w:val="18"/>
                <w:szCs w:val="20"/>
                <w:lang w:eastAsia="ru-RU"/>
              </w:rPr>
            </w:pPr>
          </w:p>
        </w:tc>
      </w:tr>
    </w:tbl>
    <w:p w:rsidR="002D1EE6" w:rsidRPr="002D1EE6" w:rsidRDefault="002D1EE6" w:rsidP="002D1EE6">
      <w:pPr>
        <w:spacing w:after="0" w:line="240" w:lineRule="auto"/>
        <w:ind w:firstLine="567"/>
        <w:jc w:val="both"/>
        <w:rPr>
          <w:rFonts w:ascii="Times New Roman" w:eastAsia="Times New Roman" w:hAnsi="Times New Roman"/>
          <w:sz w:val="20"/>
          <w:szCs w:val="20"/>
          <w:lang w:eastAsia="ru-RU"/>
        </w:rPr>
      </w:pPr>
      <w:r w:rsidRPr="002D1EE6">
        <w:rPr>
          <w:rFonts w:ascii="Times New Roman" w:eastAsia="Times New Roman" w:hAnsi="Times New Roman"/>
          <w:sz w:val="20"/>
          <w:szCs w:val="20"/>
          <w:lang w:eastAsia="ru-RU"/>
        </w:rPr>
        <w:t xml:space="preserve">Заключение об оценке последствий принятия решения о реконструкции, модернизации, сдаче в аренду, передаче в безвозмездное пользование, об изменении назначения или о ликвидации объекта социальной инфраструктуры для детей, являющегося муниципальной собственностью, а также реорганизации или ликвидации </w:t>
      </w:r>
    </w:p>
    <w:p w:rsidR="002D1EE6" w:rsidRPr="002D1EE6" w:rsidRDefault="002D1EE6" w:rsidP="002D1EE6">
      <w:pPr>
        <w:spacing w:after="0" w:line="240" w:lineRule="auto"/>
        <w:jc w:val="both"/>
        <w:rPr>
          <w:rFonts w:ascii="Times New Roman" w:eastAsia="Times New Roman" w:hAnsi="Times New Roman"/>
          <w:sz w:val="20"/>
          <w:szCs w:val="20"/>
          <w:lang w:eastAsia="ru-RU"/>
        </w:rPr>
      </w:pPr>
      <w:r w:rsidRPr="002D1EE6">
        <w:rPr>
          <w:rFonts w:ascii="Times New Roman" w:eastAsia="Times New Roman" w:hAnsi="Times New Roman"/>
          <w:sz w:val="20"/>
          <w:szCs w:val="20"/>
          <w:lang w:eastAsia="ru-RU"/>
        </w:rPr>
        <w:t>____________________________________________________________</w:t>
      </w:r>
    </w:p>
    <w:p w:rsidR="002D1EE6" w:rsidRPr="002D1EE6" w:rsidRDefault="002D1EE6" w:rsidP="002D1EE6">
      <w:pPr>
        <w:spacing w:after="0" w:line="240" w:lineRule="auto"/>
        <w:jc w:val="center"/>
        <w:rPr>
          <w:rFonts w:ascii="Times New Roman" w:eastAsia="Times New Roman" w:hAnsi="Times New Roman"/>
          <w:sz w:val="20"/>
          <w:szCs w:val="20"/>
          <w:lang w:eastAsia="ru-RU"/>
        </w:rPr>
      </w:pPr>
      <w:r w:rsidRPr="002D1EE6">
        <w:rPr>
          <w:rFonts w:ascii="Times New Roman" w:eastAsia="Times New Roman" w:hAnsi="Times New Roman"/>
          <w:sz w:val="20"/>
          <w:szCs w:val="20"/>
          <w:vertAlign w:val="superscript"/>
          <w:lang w:eastAsia="ru-RU"/>
        </w:rPr>
        <w:t>(полное наименование муниципальной образовательной организации)</w:t>
      </w:r>
    </w:p>
    <w:p w:rsidR="002D1EE6" w:rsidRPr="002D1EE6" w:rsidRDefault="002D1EE6" w:rsidP="002D1EE6">
      <w:pPr>
        <w:spacing w:after="0" w:line="240" w:lineRule="auto"/>
        <w:jc w:val="both"/>
        <w:rPr>
          <w:rFonts w:ascii="Times New Roman" w:eastAsia="Times New Roman" w:hAnsi="Times New Roman"/>
          <w:sz w:val="20"/>
          <w:szCs w:val="20"/>
          <w:lang w:eastAsia="ru-RU"/>
        </w:rPr>
      </w:pPr>
      <w:r w:rsidRPr="002D1EE6">
        <w:rPr>
          <w:rFonts w:ascii="Times New Roman" w:eastAsia="Times New Roman" w:hAnsi="Times New Roman"/>
          <w:sz w:val="20"/>
          <w:szCs w:val="20"/>
          <w:lang w:eastAsia="ru-RU"/>
        </w:rPr>
        <w:t>________________________________________________________________</w:t>
      </w:r>
    </w:p>
    <w:p w:rsidR="002D1EE6" w:rsidRPr="002D1EE6" w:rsidRDefault="002D1EE6" w:rsidP="002D1EE6">
      <w:pPr>
        <w:spacing w:after="0" w:line="240" w:lineRule="auto"/>
        <w:rPr>
          <w:rFonts w:ascii="Times New Roman" w:eastAsia="Times New Roman" w:hAnsi="Times New Roman"/>
          <w:sz w:val="20"/>
          <w:szCs w:val="20"/>
          <w:lang w:eastAsia="ru-RU"/>
        </w:rPr>
      </w:pPr>
    </w:p>
    <w:p w:rsidR="002D1EE6" w:rsidRPr="002D1EE6" w:rsidRDefault="002D1EE6" w:rsidP="002D1EE6">
      <w:pPr>
        <w:spacing w:after="0" w:line="240" w:lineRule="auto"/>
        <w:rPr>
          <w:rFonts w:ascii="Times New Roman" w:eastAsia="Times New Roman" w:hAnsi="Times New Roman"/>
          <w:sz w:val="20"/>
          <w:szCs w:val="20"/>
          <w:lang w:eastAsia="ru-RU"/>
        </w:rPr>
      </w:pPr>
      <w:r w:rsidRPr="002D1EE6">
        <w:rPr>
          <w:rFonts w:ascii="Times New Roman" w:eastAsia="Times New Roman" w:hAnsi="Times New Roman"/>
          <w:sz w:val="20"/>
          <w:szCs w:val="20"/>
          <w:lang w:eastAsia="ru-RU"/>
        </w:rPr>
        <w:t>«___» _________ 20___г.                                            с. Богучаны</w:t>
      </w:r>
    </w:p>
    <w:p w:rsidR="002D1EE6" w:rsidRPr="002D1EE6" w:rsidRDefault="002D1EE6" w:rsidP="002D1EE6">
      <w:pPr>
        <w:spacing w:after="0" w:line="240" w:lineRule="auto"/>
        <w:ind w:firstLine="567"/>
        <w:jc w:val="both"/>
        <w:rPr>
          <w:rFonts w:ascii="Times New Roman" w:eastAsia="Times New Roman" w:hAnsi="Times New Roman"/>
          <w:sz w:val="20"/>
          <w:szCs w:val="20"/>
          <w:lang w:eastAsia="ru-RU"/>
        </w:rPr>
      </w:pPr>
    </w:p>
    <w:p w:rsidR="002D1EE6" w:rsidRPr="002D1EE6" w:rsidRDefault="002D1EE6" w:rsidP="002D1EE6">
      <w:pPr>
        <w:spacing w:after="0" w:line="240" w:lineRule="auto"/>
        <w:ind w:firstLine="567"/>
        <w:jc w:val="both"/>
        <w:rPr>
          <w:rFonts w:ascii="Times New Roman" w:eastAsia="Times New Roman" w:hAnsi="Times New Roman"/>
          <w:sz w:val="20"/>
          <w:szCs w:val="20"/>
          <w:lang w:eastAsia="ru-RU"/>
        </w:rPr>
      </w:pPr>
      <w:r w:rsidRPr="002D1EE6">
        <w:rPr>
          <w:rFonts w:ascii="Times New Roman" w:eastAsia="Times New Roman" w:hAnsi="Times New Roman"/>
          <w:sz w:val="20"/>
          <w:szCs w:val="20"/>
          <w:lang w:eastAsia="ru-RU"/>
        </w:rPr>
        <w:t>В соответствии с постановлением администрации Богучанского района от _______№______ «О внесении изменений в постановление администрации Богучанского района от 17.08.2017 № 948-п «Об утверждении Порядка проведения оценки последствий принятия решения о реконструкции, модернизации, сдаче в аренду, об изменении назначения или о ликвидации объекта социальной инфраструктуры для детей, являющегося муниципальной собственностью, а так же реорганизации или ликвидации муниципальных образовательных организаций, муниципальных организаций, образующих социальную инфраструктуру для детей, находящегося на территории муниципального образования Богучанский район»</w:t>
      </w:r>
    </w:p>
    <w:p w:rsidR="002D1EE6" w:rsidRPr="00A07F65" w:rsidRDefault="002D1EE6" w:rsidP="002D1EE6">
      <w:pPr>
        <w:spacing w:after="0" w:line="240" w:lineRule="auto"/>
        <w:ind w:firstLine="567"/>
        <w:jc w:val="both"/>
        <w:rPr>
          <w:rFonts w:ascii="Times New Roman" w:eastAsia="Times New Roman" w:hAnsi="Times New Roman"/>
          <w:sz w:val="20"/>
          <w:szCs w:val="20"/>
          <w:lang w:eastAsia="ru-RU"/>
        </w:rPr>
      </w:pPr>
      <w:r w:rsidRPr="002D1EE6">
        <w:rPr>
          <w:rFonts w:ascii="Times New Roman" w:eastAsia="Times New Roman" w:hAnsi="Times New Roman"/>
          <w:sz w:val="20"/>
          <w:szCs w:val="20"/>
          <w:lang w:eastAsia="ru-RU"/>
        </w:rPr>
        <w:t>Комиссией по оценке последствий принятия решения о реконструкции, модернизации, сдаче в аренду, передаче в безвозмездное пользование, об изменении назначения или о ликвидации объекта социальной инфраструктуры для детей, являющегося муниципальной собственностью, а так же реорганизации или ликвидации муниципальных образовательных организаций, муниципальных организаций, образующих социальную инфраструктуру для детей, находящегося на территории муниципального образования Богучанский район в составе:</w:t>
      </w:r>
    </w:p>
    <w:p w:rsidR="002D1EE6" w:rsidRPr="00A07F65" w:rsidRDefault="002D1EE6" w:rsidP="002D1EE6">
      <w:pPr>
        <w:spacing w:after="0" w:line="240" w:lineRule="auto"/>
        <w:ind w:firstLine="567"/>
        <w:jc w:val="both"/>
        <w:rPr>
          <w:rFonts w:ascii="Times New Roman" w:eastAsia="Times New Roman" w:hAnsi="Times New Roman"/>
          <w:sz w:val="20"/>
          <w:szCs w:val="20"/>
          <w:lang w:eastAsia="ru-RU"/>
        </w:rPr>
      </w:pPr>
    </w:p>
    <w:tbl>
      <w:tblPr>
        <w:tblStyle w:val="87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69"/>
        <w:gridCol w:w="6095"/>
      </w:tblGrid>
      <w:tr w:rsidR="002D1EE6" w:rsidRPr="002D1EE6" w:rsidTr="00DF1031">
        <w:tc>
          <w:tcPr>
            <w:tcW w:w="3369" w:type="dxa"/>
          </w:tcPr>
          <w:p w:rsidR="002D1EE6" w:rsidRPr="002D1EE6" w:rsidRDefault="002D1EE6" w:rsidP="002D1EE6">
            <w:pPr>
              <w:spacing w:after="0" w:line="240" w:lineRule="auto"/>
              <w:jc w:val="both"/>
              <w:rPr>
                <w:rFonts w:ascii="Times New Roman" w:hAnsi="Times New Roman"/>
                <w:sz w:val="20"/>
                <w:szCs w:val="20"/>
                <w:lang w:eastAsia="ru-RU"/>
              </w:rPr>
            </w:pPr>
            <w:r w:rsidRPr="002D1EE6">
              <w:rPr>
                <w:rFonts w:ascii="Times New Roman" w:hAnsi="Times New Roman"/>
                <w:sz w:val="20"/>
                <w:szCs w:val="20"/>
                <w:lang w:eastAsia="ru-RU"/>
              </w:rPr>
              <w:t>Председатель Комиссии:</w:t>
            </w:r>
          </w:p>
        </w:tc>
        <w:tc>
          <w:tcPr>
            <w:tcW w:w="6095" w:type="dxa"/>
          </w:tcPr>
          <w:p w:rsidR="002D1EE6" w:rsidRPr="002D1EE6" w:rsidRDefault="002D1EE6" w:rsidP="002D1EE6">
            <w:pPr>
              <w:spacing w:after="0" w:line="240" w:lineRule="auto"/>
              <w:jc w:val="both"/>
              <w:rPr>
                <w:rFonts w:ascii="Times New Roman" w:hAnsi="Times New Roman"/>
                <w:sz w:val="20"/>
                <w:szCs w:val="20"/>
                <w:lang w:eastAsia="ru-RU"/>
              </w:rPr>
            </w:pPr>
            <w:r w:rsidRPr="002D1EE6">
              <w:rPr>
                <w:rFonts w:ascii="Times New Roman" w:hAnsi="Times New Roman"/>
                <w:sz w:val="20"/>
                <w:szCs w:val="20"/>
                <w:lang w:eastAsia="ru-RU"/>
              </w:rPr>
              <w:t>Заместитель Главы Богучанского района по социальным вопросам - ФИО</w:t>
            </w:r>
          </w:p>
        </w:tc>
      </w:tr>
      <w:tr w:rsidR="002D1EE6" w:rsidRPr="002D1EE6" w:rsidTr="00DF1031">
        <w:tc>
          <w:tcPr>
            <w:tcW w:w="3369" w:type="dxa"/>
          </w:tcPr>
          <w:p w:rsidR="002D1EE6" w:rsidRPr="002D1EE6" w:rsidRDefault="002D1EE6" w:rsidP="002D1EE6">
            <w:pPr>
              <w:spacing w:after="0" w:line="240" w:lineRule="auto"/>
              <w:jc w:val="both"/>
              <w:rPr>
                <w:rFonts w:ascii="Times New Roman" w:hAnsi="Times New Roman"/>
                <w:sz w:val="20"/>
                <w:szCs w:val="20"/>
                <w:lang w:eastAsia="ru-RU"/>
              </w:rPr>
            </w:pPr>
            <w:r w:rsidRPr="002D1EE6">
              <w:rPr>
                <w:rFonts w:ascii="Times New Roman" w:hAnsi="Times New Roman"/>
                <w:sz w:val="20"/>
                <w:szCs w:val="20"/>
                <w:lang w:eastAsia="ru-RU"/>
              </w:rPr>
              <w:t>Заместитель председателя Комиссии:</w:t>
            </w:r>
          </w:p>
        </w:tc>
        <w:tc>
          <w:tcPr>
            <w:tcW w:w="6095" w:type="dxa"/>
          </w:tcPr>
          <w:p w:rsidR="002D1EE6" w:rsidRPr="002D1EE6" w:rsidRDefault="002D1EE6" w:rsidP="002D1EE6">
            <w:pPr>
              <w:spacing w:after="0" w:line="240" w:lineRule="auto"/>
              <w:jc w:val="both"/>
              <w:rPr>
                <w:rFonts w:ascii="Times New Roman" w:hAnsi="Times New Roman"/>
                <w:sz w:val="20"/>
                <w:szCs w:val="20"/>
                <w:lang w:eastAsia="ru-RU"/>
              </w:rPr>
            </w:pPr>
            <w:r w:rsidRPr="002D1EE6">
              <w:rPr>
                <w:rFonts w:ascii="Times New Roman" w:hAnsi="Times New Roman"/>
                <w:sz w:val="20"/>
                <w:szCs w:val="20"/>
                <w:lang w:eastAsia="ru-RU"/>
              </w:rPr>
              <w:t>Начальник Управления муниципальной собственностью Богучанского района- ФИО</w:t>
            </w:r>
          </w:p>
        </w:tc>
      </w:tr>
      <w:tr w:rsidR="002D1EE6" w:rsidRPr="002D1EE6" w:rsidTr="00DF1031">
        <w:tc>
          <w:tcPr>
            <w:tcW w:w="3369" w:type="dxa"/>
          </w:tcPr>
          <w:p w:rsidR="002D1EE6" w:rsidRPr="002D1EE6" w:rsidRDefault="002D1EE6" w:rsidP="002D1EE6">
            <w:pPr>
              <w:spacing w:after="0" w:line="240" w:lineRule="auto"/>
              <w:jc w:val="both"/>
              <w:rPr>
                <w:rFonts w:ascii="Times New Roman" w:hAnsi="Times New Roman"/>
                <w:sz w:val="20"/>
                <w:szCs w:val="20"/>
                <w:lang w:eastAsia="ru-RU"/>
              </w:rPr>
            </w:pPr>
            <w:r w:rsidRPr="002D1EE6">
              <w:rPr>
                <w:rFonts w:ascii="Times New Roman" w:hAnsi="Times New Roman"/>
                <w:sz w:val="20"/>
                <w:szCs w:val="20"/>
                <w:lang w:eastAsia="ru-RU"/>
              </w:rPr>
              <w:t>Секретарь Комиссии:</w:t>
            </w:r>
          </w:p>
        </w:tc>
        <w:tc>
          <w:tcPr>
            <w:tcW w:w="6095" w:type="dxa"/>
          </w:tcPr>
          <w:p w:rsidR="002D1EE6" w:rsidRPr="002D1EE6" w:rsidRDefault="002D1EE6" w:rsidP="002D1EE6">
            <w:pPr>
              <w:spacing w:after="0" w:line="240" w:lineRule="auto"/>
              <w:jc w:val="both"/>
              <w:rPr>
                <w:rFonts w:ascii="Times New Roman" w:hAnsi="Times New Roman"/>
                <w:sz w:val="20"/>
                <w:szCs w:val="20"/>
                <w:lang w:eastAsia="ru-RU"/>
              </w:rPr>
            </w:pPr>
            <w:r w:rsidRPr="002D1EE6">
              <w:rPr>
                <w:rFonts w:ascii="Times New Roman" w:hAnsi="Times New Roman"/>
                <w:sz w:val="20"/>
                <w:szCs w:val="20"/>
                <w:lang w:eastAsia="ru-RU"/>
              </w:rPr>
              <w:t>Ведущий специалист-юрист Управления образования администрации Богучанского района- ФИО</w:t>
            </w:r>
          </w:p>
        </w:tc>
      </w:tr>
      <w:tr w:rsidR="002D1EE6" w:rsidRPr="002D1EE6" w:rsidTr="00DF1031">
        <w:tc>
          <w:tcPr>
            <w:tcW w:w="3369" w:type="dxa"/>
          </w:tcPr>
          <w:p w:rsidR="002D1EE6" w:rsidRPr="002D1EE6" w:rsidRDefault="002D1EE6" w:rsidP="002D1EE6">
            <w:pPr>
              <w:spacing w:after="0" w:line="240" w:lineRule="auto"/>
              <w:jc w:val="both"/>
              <w:rPr>
                <w:rFonts w:ascii="Times New Roman" w:hAnsi="Times New Roman"/>
                <w:sz w:val="20"/>
                <w:szCs w:val="20"/>
                <w:lang w:eastAsia="ru-RU"/>
              </w:rPr>
            </w:pPr>
            <w:r w:rsidRPr="002D1EE6">
              <w:rPr>
                <w:rFonts w:ascii="Times New Roman" w:hAnsi="Times New Roman"/>
                <w:sz w:val="20"/>
                <w:szCs w:val="20"/>
                <w:lang w:eastAsia="ru-RU"/>
              </w:rPr>
              <w:t>Члены Комиссии:</w:t>
            </w:r>
          </w:p>
        </w:tc>
        <w:tc>
          <w:tcPr>
            <w:tcW w:w="6095" w:type="dxa"/>
          </w:tcPr>
          <w:p w:rsidR="002D1EE6" w:rsidRPr="002D1EE6" w:rsidRDefault="002D1EE6" w:rsidP="002D1EE6">
            <w:pPr>
              <w:spacing w:after="0" w:line="240" w:lineRule="auto"/>
              <w:jc w:val="both"/>
              <w:rPr>
                <w:rFonts w:ascii="Times New Roman" w:hAnsi="Times New Roman"/>
                <w:sz w:val="20"/>
                <w:szCs w:val="20"/>
                <w:lang w:eastAsia="ru-RU"/>
              </w:rPr>
            </w:pPr>
            <w:r w:rsidRPr="002D1EE6">
              <w:rPr>
                <w:rFonts w:ascii="Times New Roman" w:hAnsi="Times New Roman"/>
                <w:sz w:val="20"/>
                <w:szCs w:val="20"/>
                <w:lang w:eastAsia="ru-RU"/>
              </w:rPr>
              <w:t>Начальник Управления образования администрации Богучанского района- ФИО</w:t>
            </w:r>
          </w:p>
        </w:tc>
      </w:tr>
      <w:tr w:rsidR="002D1EE6" w:rsidRPr="002D1EE6" w:rsidTr="00DF1031">
        <w:tc>
          <w:tcPr>
            <w:tcW w:w="3369" w:type="dxa"/>
          </w:tcPr>
          <w:p w:rsidR="002D1EE6" w:rsidRPr="002D1EE6" w:rsidRDefault="002D1EE6" w:rsidP="002D1EE6">
            <w:pPr>
              <w:spacing w:after="0" w:line="240" w:lineRule="auto"/>
              <w:jc w:val="both"/>
              <w:rPr>
                <w:rFonts w:ascii="Times New Roman" w:hAnsi="Times New Roman"/>
                <w:sz w:val="20"/>
                <w:szCs w:val="20"/>
                <w:lang w:eastAsia="ru-RU"/>
              </w:rPr>
            </w:pPr>
          </w:p>
        </w:tc>
        <w:tc>
          <w:tcPr>
            <w:tcW w:w="6095" w:type="dxa"/>
          </w:tcPr>
          <w:p w:rsidR="002D1EE6" w:rsidRPr="002D1EE6" w:rsidRDefault="002D1EE6" w:rsidP="002D1EE6">
            <w:pPr>
              <w:spacing w:after="0" w:line="240" w:lineRule="auto"/>
              <w:jc w:val="both"/>
              <w:rPr>
                <w:rFonts w:ascii="Times New Roman" w:hAnsi="Times New Roman"/>
                <w:sz w:val="20"/>
                <w:szCs w:val="20"/>
                <w:lang w:eastAsia="ru-RU"/>
              </w:rPr>
            </w:pPr>
            <w:r w:rsidRPr="002D1EE6">
              <w:rPr>
                <w:rFonts w:ascii="Times New Roman" w:hAnsi="Times New Roman"/>
                <w:sz w:val="20"/>
                <w:szCs w:val="20"/>
                <w:lang w:eastAsia="ru-RU"/>
              </w:rPr>
              <w:t>Начальник финансового Управления администрации Богучанского района- ФИО</w:t>
            </w:r>
          </w:p>
        </w:tc>
      </w:tr>
      <w:tr w:rsidR="002D1EE6" w:rsidRPr="002D1EE6" w:rsidTr="00DF1031">
        <w:tc>
          <w:tcPr>
            <w:tcW w:w="3369" w:type="dxa"/>
          </w:tcPr>
          <w:p w:rsidR="002D1EE6" w:rsidRPr="002D1EE6" w:rsidRDefault="002D1EE6" w:rsidP="002D1EE6">
            <w:pPr>
              <w:spacing w:after="0" w:line="240" w:lineRule="auto"/>
              <w:jc w:val="both"/>
              <w:rPr>
                <w:rFonts w:ascii="Times New Roman" w:hAnsi="Times New Roman"/>
                <w:sz w:val="20"/>
                <w:szCs w:val="20"/>
                <w:lang w:eastAsia="ru-RU"/>
              </w:rPr>
            </w:pPr>
          </w:p>
        </w:tc>
        <w:tc>
          <w:tcPr>
            <w:tcW w:w="6095" w:type="dxa"/>
          </w:tcPr>
          <w:p w:rsidR="002D1EE6" w:rsidRPr="002D1EE6" w:rsidRDefault="002D1EE6" w:rsidP="002D1EE6">
            <w:pPr>
              <w:spacing w:after="0" w:line="240" w:lineRule="auto"/>
              <w:jc w:val="both"/>
              <w:rPr>
                <w:rFonts w:ascii="Times New Roman" w:hAnsi="Times New Roman"/>
                <w:sz w:val="20"/>
                <w:szCs w:val="20"/>
                <w:lang w:eastAsia="ru-RU"/>
              </w:rPr>
            </w:pPr>
            <w:r w:rsidRPr="002D1EE6">
              <w:rPr>
                <w:rFonts w:ascii="Times New Roman" w:hAnsi="Times New Roman"/>
                <w:sz w:val="20"/>
                <w:szCs w:val="20"/>
                <w:lang w:eastAsia="ru-RU"/>
              </w:rPr>
              <w:t>Начальник Управления социальной защиты населения администрации Богучанского района- ФИО</w:t>
            </w:r>
          </w:p>
        </w:tc>
      </w:tr>
      <w:tr w:rsidR="002D1EE6" w:rsidRPr="002D1EE6" w:rsidTr="00DF1031">
        <w:tc>
          <w:tcPr>
            <w:tcW w:w="3369" w:type="dxa"/>
          </w:tcPr>
          <w:p w:rsidR="002D1EE6" w:rsidRPr="002D1EE6" w:rsidRDefault="002D1EE6" w:rsidP="002D1EE6">
            <w:pPr>
              <w:spacing w:after="0" w:line="240" w:lineRule="auto"/>
              <w:jc w:val="both"/>
              <w:rPr>
                <w:rFonts w:ascii="Times New Roman" w:hAnsi="Times New Roman"/>
                <w:sz w:val="20"/>
                <w:szCs w:val="20"/>
                <w:lang w:eastAsia="ru-RU"/>
              </w:rPr>
            </w:pPr>
          </w:p>
        </w:tc>
        <w:tc>
          <w:tcPr>
            <w:tcW w:w="6095" w:type="dxa"/>
          </w:tcPr>
          <w:p w:rsidR="002D1EE6" w:rsidRPr="002D1EE6" w:rsidRDefault="002D1EE6" w:rsidP="002D1EE6">
            <w:pPr>
              <w:spacing w:after="0" w:line="240" w:lineRule="auto"/>
              <w:jc w:val="both"/>
              <w:rPr>
                <w:rFonts w:ascii="Times New Roman" w:hAnsi="Times New Roman"/>
                <w:sz w:val="20"/>
                <w:szCs w:val="20"/>
                <w:lang w:eastAsia="ru-RU"/>
              </w:rPr>
            </w:pPr>
            <w:r w:rsidRPr="002D1EE6">
              <w:rPr>
                <w:rFonts w:ascii="Times New Roman" w:hAnsi="Times New Roman"/>
                <w:sz w:val="20"/>
                <w:szCs w:val="20"/>
                <w:lang w:eastAsia="ru-RU"/>
              </w:rPr>
              <w:t xml:space="preserve">Начальник Управления культуры, физической культуры, спорта и </w:t>
            </w:r>
            <w:r w:rsidRPr="002D1EE6">
              <w:rPr>
                <w:rFonts w:ascii="Times New Roman" w:hAnsi="Times New Roman"/>
                <w:sz w:val="20"/>
                <w:szCs w:val="20"/>
                <w:lang w:eastAsia="ru-RU"/>
              </w:rPr>
              <w:lastRenderedPageBreak/>
              <w:t>молодежной политики Богучанского района- ФИО</w:t>
            </w:r>
          </w:p>
        </w:tc>
      </w:tr>
      <w:tr w:rsidR="002D1EE6" w:rsidRPr="002D1EE6" w:rsidTr="00DF1031">
        <w:tc>
          <w:tcPr>
            <w:tcW w:w="3369" w:type="dxa"/>
          </w:tcPr>
          <w:p w:rsidR="002D1EE6" w:rsidRPr="002D1EE6" w:rsidRDefault="002D1EE6" w:rsidP="002D1EE6">
            <w:pPr>
              <w:spacing w:after="0" w:line="240" w:lineRule="auto"/>
              <w:jc w:val="both"/>
              <w:rPr>
                <w:rFonts w:ascii="Times New Roman" w:hAnsi="Times New Roman"/>
                <w:sz w:val="20"/>
                <w:szCs w:val="20"/>
                <w:lang w:eastAsia="ru-RU"/>
              </w:rPr>
            </w:pPr>
          </w:p>
        </w:tc>
        <w:tc>
          <w:tcPr>
            <w:tcW w:w="6095" w:type="dxa"/>
          </w:tcPr>
          <w:p w:rsidR="002D1EE6" w:rsidRPr="002D1EE6" w:rsidRDefault="002D1EE6" w:rsidP="002D1EE6">
            <w:pPr>
              <w:spacing w:after="0" w:line="240" w:lineRule="auto"/>
              <w:jc w:val="both"/>
              <w:rPr>
                <w:rFonts w:ascii="Times New Roman" w:hAnsi="Times New Roman"/>
                <w:sz w:val="20"/>
                <w:szCs w:val="20"/>
                <w:lang w:eastAsia="ru-RU"/>
              </w:rPr>
            </w:pPr>
            <w:r w:rsidRPr="002D1EE6">
              <w:rPr>
                <w:rFonts w:ascii="Times New Roman" w:hAnsi="Times New Roman"/>
                <w:sz w:val="20"/>
                <w:szCs w:val="20"/>
                <w:lang w:eastAsia="ru-RU"/>
              </w:rPr>
              <w:t>Начальник отдела правового, документационного обеспечения - Архив Богучанского района- ФИО</w:t>
            </w:r>
          </w:p>
        </w:tc>
      </w:tr>
      <w:tr w:rsidR="002D1EE6" w:rsidRPr="002D1EE6" w:rsidTr="00DF1031">
        <w:tc>
          <w:tcPr>
            <w:tcW w:w="3369" w:type="dxa"/>
          </w:tcPr>
          <w:p w:rsidR="002D1EE6" w:rsidRPr="002D1EE6" w:rsidRDefault="002D1EE6" w:rsidP="002D1EE6">
            <w:pPr>
              <w:spacing w:after="0" w:line="240" w:lineRule="auto"/>
              <w:jc w:val="both"/>
              <w:rPr>
                <w:rFonts w:ascii="Times New Roman" w:hAnsi="Times New Roman"/>
                <w:sz w:val="20"/>
                <w:szCs w:val="20"/>
                <w:lang w:eastAsia="ru-RU"/>
              </w:rPr>
            </w:pPr>
          </w:p>
        </w:tc>
        <w:tc>
          <w:tcPr>
            <w:tcW w:w="6095" w:type="dxa"/>
          </w:tcPr>
          <w:p w:rsidR="002D1EE6" w:rsidRPr="00A07F65" w:rsidRDefault="002D1EE6" w:rsidP="002D1EE6">
            <w:pPr>
              <w:spacing w:after="0" w:line="240" w:lineRule="auto"/>
              <w:jc w:val="both"/>
              <w:rPr>
                <w:rFonts w:ascii="Times New Roman" w:hAnsi="Times New Roman"/>
                <w:sz w:val="20"/>
                <w:szCs w:val="20"/>
                <w:lang w:eastAsia="ru-RU"/>
              </w:rPr>
            </w:pPr>
            <w:r w:rsidRPr="002D1EE6">
              <w:rPr>
                <w:rFonts w:ascii="Times New Roman" w:hAnsi="Times New Roman"/>
                <w:sz w:val="20"/>
                <w:szCs w:val="20"/>
                <w:lang w:eastAsia="ru-RU"/>
              </w:rPr>
              <w:t>Главный врач КГБУЗ «Богучанская РБ» (по согласованию) – ФИО</w:t>
            </w:r>
          </w:p>
          <w:p w:rsidR="002D1EE6" w:rsidRPr="00A07F65" w:rsidRDefault="002D1EE6" w:rsidP="002D1EE6">
            <w:pPr>
              <w:spacing w:after="0" w:line="240" w:lineRule="auto"/>
              <w:jc w:val="both"/>
              <w:rPr>
                <w:rFonts w:ascii="Times New Roman" w:hAnsi="Times New Roman"/>
                <w:sz w:val="20"/>
                <w:szCs w:val="20"/>
                <w:lang w:eastAsia="ru-RU"/>
              </w:rPr>
            </w:pPr>
          </w:p>
        </w:tc>
      </w:tr>
    </w:tbl>
    <w:p w:rsidR="002D1EE6" w:rsidRPr="002D1EE6" w:rsidRDefault="002D1EE6" w:rsidP="002D1EE6">
      <w:pPr>
        <w:tabs>
          <w:tab w:val="left" w:pos="1020"/>
        </w:tabs>
        <w:spacing w:line="240" w:lineRule="auto"/>
        <w:rPr>
          <w:rFonts w:ascii="Times New Roman" w:eastAsia="Times New Roman" w:hAnsi="Times New Roman"/>
          <w:sz w:val="20"/>
          <w:szCs w:val="20"/>
          <w:lang w:eastAsia="ru-RU"/>
        </w:rPr>
      </w:pPr>
      <w:r w:rsidRPr="002D1EE6">
        <w:rPr>
          <w:rFonts w:ascii="Times New Roman" w:eastAsia="Times New Roman" w:hAnsi="Times New Roman"/>
          <w:sz w:val="20"/>
          <w:szCs w:val="20"/>
          <w:lang w:eastAsia="ru-RU"/>
        </w:rPr>
        <w:t>проведена оценка последствий принятия решения о</w:t>
      </w:r>
    </w:p>
    <w:p w:rsidR="002D1EE6" w:rsidRPr="002D1EE6" w:rsidRDefault="002D1EE6" w:rsidP="002D1EE6">
      <w:pPr>
        <w:spacing w:after="0" w:line="240" w:lineRule="auto"/>
        <w:rPr>
          <w:rFonts w:ascii="Times New Roman" w:eastAsia="Times New Roman" w:hAnsi="Times New Roman"/>
          <w:sz w:val="20"/>
          <w:szCs w:val="20"/>
          <w:lang w:eastAsia="ru-RU"/>
        </w:rPr>
      </w:pPr>
      <w:r w:rsidRPr="002D1EE6">
        <w:rPr>
          <w:rFonts w:ascii="Times New Roman" w:eastAsia="Times New Roman" w:hAnsi="Times New Roman"/>
          <w:sz w:val="20"/>
          <w:szCs w:val="20"/>
          <w:lang w:eastAsia="ru-RU"/>
        </w:rPr>
        <w:t>_______________________________________________________________</w:t>
      </w:r>
    </w:p>
    <w:p w:rsidR="002D1EE6" w:rsidRPr="002D1EE6" w:rsidRDefault="002D1EE6" w:rsidP="002D1EE6">
      <w:pPr>
        <w:spacing w:after="0" w:line="240" w:lineRule="auto"/>
        <w:rPr>
          <w:rFonts w:ascii="Times New Roman" w:eastAsia="Times New Roman" w:hAnsi="Times New Roman"/>
          <w:sz w:val="20"/>
          <w:szCs w:val="20"/>
          <w:vertAlign w:val="superscript"/>
          <w:lang w:eastAsia="ru-RU"/>
        </w:rPr>
      </w:pPr>
      <w:r w:rsidRPr="002D1EE6">
        <w:rPr>
          <w:rFonts w:ascii="Times New Roman" w:eastAsia="Times New Roman" w:hAnsi="Times New Roman"/>
          <w:sz w:val="20"/>
          <w:szCs w:val="20"/>
          <w:vertAlign w:val="superscript"/>
          <w:lang w:eastAsia="ru-RU"/>
        </w:rPr>
        <w:t>(реконструкции, модернизации, сдаче в аренду, передаче в безвозмездное пользование, об изменении назначения или о ликвидации, а также реорганизации или ликвидации)</w:t>
      </w:r>
    </w:p>
    <w:p w:rsidR="002D1EE6" w:rsidRPr="002D1EE6" w:rsidRDefault="002D1EE6" w:rsidP="002D1EE6">
      <w:pPr>
        <w:spacing w:after="0" w:line="240" w:lineRule="auto"/>
        <w:jc w:val="both"/>
        <w:rPr>
          <w:rFonts w:ascii="Times New Roman" w:eastAsia="Times New Roman" w:hAnsi="Times New Roman"/>
          <w:sz w:val="20"/>
          <w:szCs w:val="20"/>
          <w:lang w:eastAsia="ru-RU"/>
        </w:rPr>
      </w:pPr>
      <w:r w:rsidRPr="002D1EE6">
        <w:rPr>
          <w:rFonts w:ascii="Times New Roman" w:eastAsia="Times New Roman" w:hAnsi="Times New Roman"/>
          <w:sz w:val="20"/>
          <w:szCs w:val="20"/>
          <w:lang w:eastAsia="ru-RU"/>
        </w:rPr>
        <w:t>объекта социальной инфраструктуры для детей, являющегося муниципальной собственностью ______________________________________</w:t>
      </w:r>
    </w:p>
    <w:p w:rsidR="002D1EE6" w:rsidRPr="002D1EE6" w:rsidRDefault="002D1EE6" w:rsidP="002D1EE6">
      <w:pPr>
        <w:spacing w:after="0" w:line="240" w:lineRule="auto"/>
        <w:jc w:val="both"/>
        <w:rPr>
          <w:rFonts w:ascii="Times New Roman" w:eastAsia="Times New Roman" w:hAnsi="Times New Roman"/>
          <w:sz w:val="20"/>
          <w:szCs w:val="20"/>
          <w:lang w:eastAsia="ru-RU"/>
        </w:rPr>
      </w:pPr>
      <w:r w:rsidRPr="002D1EE6">
        <w:rPr>
          <w:rFonts w:ascii="Times New Roman" w:eastAsia="Times New Roman" w:hAnsi="Times New Roman"/>
          <w:sz w:val="20"/>
          <w:szCs w:val="20"/>
          <w:lang w:eastAsia="ru-RU"/>
        </w:rPr>
        <w:t>__________________________________________________________________,</w:t>
      </w:r>
    </w:p>
    <w:p w:rsidR="002D1EE6" w:rsidRPr="002D1EE6" w:rsidRDefault="002D1EE6" w:rsidP="002D1EE6">
      <w:pPr>
        <w:spacing w:after="0" w:line="240" w:lineRule="auto"/>
        <w:jc w:val="center"/>
        <w:rPr>
          <w:rFonts w:ascii="Times New Roman" w:eastAsia="Times New Roman" w:hAnsi="Times New Roman"/>
          <w:sz w:val="20"/>
          <w:szCs w:val="20"/>
          <w:vertAlign w:val="superscript"/>
          <w:lang w:eastAsia="ru-RU"/>
        </w:rPr>
      </w:pPr>
      <w:r w:rsidRPr="002D1EE6">
        <w:rPr>
          <w:rFonts w:ascii="Times New Roman" w:eastAsia="Times New Roman" w:hAnsi="Times New Roman"/>
          <w:sz w:val="20"/>
          <w:szCs w:val="20"/>
          <w:vertAlign w:val="superscript"/>
          <w:lang w:eastAsia="ru-RU"/>
        </w:rPr>
        <w:t>(наименование объекта)</w:t>
      </w:r>
    </w:p>
    <w:p w:rsidR="002D1EE6" w:rsidRPr="002D1EE6" w:rsidRDefault="002D1EE6" w:rsidP="002D1EE6">
      <w:pPr>
        <w:spacing w:after="0" w:line="240" w:lineRule="auto"/>
        <w:rPr>
          <w:rFonts w:ascii="Times New Roman" w:eastAsia="Times New Roman" w:hAnsi="Times New Roman"/>
          <w:sz w:val="20"/>
          <w:szCs w:val="20"/>
          <w:lang w:eastAsia="ru-RU"/>
        </w:rPr>
      </w:pPr>
      <w:r w:rsidRPr="002D1EE6">
        <w:rPr>
          <w:rFonts w:ascii="Times New Roman" w:eastAsia="Times New Roman" w:hAnsi="Times New Roman"/>
          <w:sz w:val="20"/>
          <w:szCs w:val="20"/>
          <w:lang w:eastAsia="ru-RU"/>
        </w:rPr>
        <w:t>расположенного по адресу: __________________________________________</w:t>
      </w:r>
    </w:p>
    <w:p w:rsidR="002D1EE6" w:rsidRPr="002D1EE6" w:rsidRDefault="002D1EE6" w:rsidP="002D1EE6">
      <w:pPr>
        <w:spacing w:after="0" w:line="240" w:lineRule="auto"/>
        <w:rPr>
          <w:rFonts w:ascii="Times New Roman" w:eastAsia="Times New Roman" w:hAnsi="Times New Roman"/>
          <w:sz w:val="20"/>
          <w:szCs w:val="20"/>
          <w:lang w:eastAsia="ru-RU"/>
        </w:rPr>
      </w:pPr>
      <w:r w:rsidRPr="002D1EE6">
        <w:rPr>
          <w:rFonts w:ascii="Times New Roman" w:eastAsia="Times New Roman" w:hAnsi="Times New Roman"/>
          <w:sz w:val="20"/>
          <w:szCs w:val="20"/>
          <w:lang w:eastAsia="ru-RU"/>
        </w:rPr>
        <w:t xml:space="preserve">___________________________________________________________ </w:t>
      </w:r>
    </w:p>
    <w:p w:rsidR="002D1EE6" w:rsidRPr="002D1EE6" w:rsidRDefault="002D1EE6" w:rsidP="002D1EE6">
      <w:pPr>
        <w:spacing w:after="0" w:line="240" w:lineRule="auto"/>
        <w:rPr>
          <w:rFonts w:ascii="Times New Roman" w:eastAsia="Times New Roman" w:hAnsi="Times New Roman"/>
          <w:sz w:val="20"/>
          <w:szCs w:val="20"/>
          <w:lang w:eastAsia="ru-RU"/>
        </w:rPr>
      </w:pPr>
      <w:r w:rsidRPr="002D1EE6">
        <w:rPr>
          <w:rFonts w:ascii="Times New Roman" w:eastAsia="Times New Roman" w:hAnsi="Times New Roman"/>
          <w:sz w:val="20"/>
          <w:szCs w:val="20"/>
          <w:lang w:eastAsia="ru-RU"/>
        </w:rPr>
        <w:t>Рассмотрены и проанализированы следующие представленные документы:</w:t>
      </w:r>
    </w:p>
    <w:p w:rsidR="002D1EE6" w:rsidRPr="002D1EE6" w:rsidRDefault="002D1EE6" w:rsidP="002D1EE6">
      <w:pPr>
        <w:spacing w:after="0" w:line="240" w:lineRule="auto"/>
        <w:rPr>
          <w:rFonts w:ascii="Times New Roman" w:eastAsia="Times New Roman" w:hAnsi="Times New Roman"/>
          <w:sz w:val="20"/>
          <w:szCs w:val="20"/>
          <w:lang w:eastAsia="ru-RU"/>
        </w:rPr>
      </w:pPr>
      <w:r w:rsidRPr="002D1EE6">
        <w:rPr>
          <w:rFonts w:ascii="Times New Roman" w:eastAsia="Times New Roman" w:hAnsi="Times New Roman"/>
          <w:sz w:val="20"/>
          <w:szCs w:val="20"/>
          <w:lang w:eastAsia="ru-RU"/>
        </w:rPr>
        <w:t xml:space="preserve">___________________________________________________________ </w:t>
      </w:r>
    </w:p>
    <w:p w:rsidR="002D1EE6" w:rsidRPr="002D1EE6" w:rsidRDefault="002D1EE6" w:rsidP="002D1EE6">
      <w:pPr>
        <w:spacing w:after="0" w:line="240" w:lineRule="auto"/>
        <w:jc w:val="center"/>
        <w:rPr>
          <w:rFonts w:ascii="Times New Roman" w:eastAsia="Times New Roman" w:hAnsi="Times New Roman"/>
          <w:sz w:val="20"/>
          <w:szCs w:val="20"/>
          <w:vertAlign w:val="superscript"/>
          <w:lang w:eastAsia="ru-RU"/>
        </w:rPr>
      </w:pPr>
      <w:r w:rsidRPr="002D1EE6">
        <w:rPr>
          <w:rFonts w:ascii="Times New Roman" w:eastAsia="Times New Roman" w:hAnsi="Times New Roman"/>
          <w:sz w:val="20"/>
          <w:szCs w:val="20"/>
          <w:vertAlign w:val="superscript"/>
          <w:lang w:eastAsia="ru-RU"/>
        </w:rPr>
        <w:t>(перечислить все представленные документы)</w:t>
      </w:r>
    </w:p>
    <w:p w:rsidR="002D1EE6" w:rsidRPr="002D1EE6" w:rsidRDefault="002D1EE6" w:rsidP="002D1EE6">
      <w:pPr>
        <w:spacing w:after="0" w:line="240" w:lineRule="auto"/>
        <w:rPr>
          <w:rFonts w:ascii="Times New Roman" w:eastAsia="Times New Roman" w:hAnsi="Times New Roman"/>
          <w:sz w:val="20"/>
          <w:szCs w:val="20"/>
          <w:lang w:eastAsia="ru-RU"/>
        </w:rPr>
      </w:pPr>
      <w:r w:rsidRPr="002D1EE6">
        <w:rPr>
          <w:rFonts w:ascii="Times New Roman" w:eastAsia="Times New Roman" w:hAnsi="Times New Roman"/>
          <w:sz w:val="20"/>
          <w:szCs w:val="20"/>
          <w:lang w:eastAsia="ru-RU"/>
        </w:rPr>
        <w:t>____________________________________________________________________________________________________________________________</w:t>
      </w:r>
    </w:p>
    <w:p w:rsidR="002D1EE6" w:rsidRPr="002D1EE6" w:rsidRDefault="002D1EE6" w:rsidP="002D1EE6">
      <w:pPr>
        <w:spacing w:after="0" w:line="240" w:lineRule="auto"/>
        <w:rPr>
          <w:rFonts w:ascii="Times New Roman" w:eastAsia="Times New Roman" w:hAnsi="Times New Roman"/>
          <w:sz w:val="20"/>
          <w:szCs w:val="20"/>
          <w:lang w:eastAsia="ru-RU"/>
        </w:rPr>
      </w:pPr>
      <w:r w:rsidRPr="002D1EE6">
        <w:rPr>
          <w:rFonts w:ascii="Times New Roman" w:eastAsia="Times New Roman" w:hAnsi="Times New Roman"/>
          <w:sz w:val="20"/>
          <w:szCs w:val="20"/>
          <w:lang w:eastAsia="ru-RU"/>
        </w:rPr>
        <w:t>По результатам рассмотрения и анализа представленных документов, в соответствии с критериями оценки последствий установлено:</w:t>
      </w:r>
    </w:p>
    <w:tbl>
      <w:tblPr>
        <w:tblStyle w:val="870"/>
        <w:tblW w:w="0" w:type="auto"/>
        <w:tblLook w:val="04A0"/>
      </w:tblPr>
      <w:tblGrid>
        <w:gridCol w:w="769"/>
        <w:gridCol w:w="6855"/>
        <w:gridCol w:w="1840"/>
      </w:tblGrid>
      <w:tr w:rsidR="002D1EE6" w:rsidRPr="002D1EE6" w:rsidTr="00DF1031">
        <w:tc>
          <w:tcPr>
            <w:tcW w:w="769" w:type="dxa"/>
          </w:tcPr>
          <w:p w:rsidR="002D1EE6" w:rsidRPr="002D1EE6" w:rsidRDefault="002D1EE6" w:rsidP="002D1EE6">
            <w:pPr>
              <w:spacing w:after="0" w:line="240" w:lineRule="auto"/>
              <w:rPr>
                <w:rFonts w:ascii="Times New Roman" w:hAnsi="Times New Roman"/>
                <w:sz w:val="20"/>
                <w:szCs w:val="20"/>
                <w:lang w:eastAsia="ru-RU"/>
              </w:rPr>
            </w:pPr>
            <w:r w:rsidRPr="002D1EE6">
              <w:rPr>
                <w:rFonts w:ascii="Times New Roman" w:hAnsi="Times New Roman"/>
                <w:sz w:val="20"/>
                <w:szCs w:val="20"/>
                <w:lang w:eastAsia="ru-RU"/>
              </w:rPr>
              <w:t>№п/п</w:t>
            </w:r>
          </w:p>
        </w:tc>
        <w:tc>
          <w:tcPr>
            <w:tcW w:w="6855" w:type="dxa"/>
          </w:tcPr>
          <w:p w:rsidR="002D1EE6" w:rsidRPr="002D1EE6" w:rsidRDefault="002D1EE6" w:rsidP="002D1EE6">
            <w:pPr>
              <w:spacing w:after="0" w:line="240" w:lineRule="auto"/>
              <w:rPr>
                <w:rFonts w:ascii="Times New Roman" w:hAnsi="Times New Roman"/>
                <w:sz w:val="20"/>
                <w:szCs w:val="20"/>
                <w:lang w:eastAsia="ru-RU"/>
              </w:rPr>
            </w:pPr>
            <w:r w:rsidRPr="002D1EE6">
              <w:rPr>
                <w:rFonts w:ascii="Times New Roman" w:hAnsi="Times New Roman"/>
                <w:sz w:val="20"/>
                <w:szCs w:val="20"/>
                <w:lang w:eastAsia="ru-RU"/>
              </w:rPr>
              <w:t>Критерий</w:t>
            </w:r>
          </w:p>
        </w:tc>
        <w:tc>
          <w:tcPr>
            <w:tcW w:w="1840" w:type="dxa"/>
          </w:tcPr>
          <w:p w:rsidR="002D1EE6" w:rsidRPr="002D1EE6" w:rsidRDefault="002D1EE6" w:rsidP="002D1EE6">
            <w:pPr>
              <w:spacing w:after="0" w:line="240" w:lineRule="auto"/>
              <w:rPr>
                <w:rFonts w:ascii="Times New Roman" w:hAnsi="Times New Roman"/>
                <w:sz w:val="20"/>
                <w:szCs w:val="20"/>
                <w:lang w:eastAsia="ru-RU"/>
              </w:rPr>
            </w:pPr>
            <w:r w:rsidRPr="002D1EE6">
              <w:rPr>
                <w:rFonts w:ascii="Times New Roman" w:hAnsi="Times New Roman"/>
                <w:sz w:val="20"/>
                <w:szCs w:val="20"/>
                <w:lang w:eastAsia="ru-RU"/>
              </w:rPr>
              <w:t>Значение</w:t>
            </w:r>
          </w:p>
        </w:tc>
      </w:tr>
      <w:tr w:rsidR="002D1EE6" w:rsidRPr="002D1EE6" w:rsidTr="00DF1031">
        <w:tc>
          <w:tcPr>
            <w:tcW w:w="9464" w:type="dxa"/>
            <w:gridSpan w:val="3"/>
          </w:tcPr>
          <w:p w:rsidR="002D1EE6" w:rsidRPr="002D1EE6" w:rsidRDefault="002D1EE6" w:rsidP="002D1EE6">
            <w:pPr>
              <w:spacing w:after="0" w:line="240" w:lineRule="auto"/>
              <w:jc w:val="both"/>
              <w:rPr>
                <w:rFonts w:ascii="Times New Roman" w:hAnsi="Times New Roman"/>
                <w:sz w:val="20"/>
                <w:szCs w:val="20"/>
                <w:lang w:eastAsia="ru-RU"/>
              </w:rPr>
            </w:pPr>
            <w:r w:rsidRPr="002D1EE6">
              <w:rPr>
                <w:rFonts w:ascii="Times New Roman" w:hAnsi="Times New Roman"/>
                <w:sz w:val="20"/>
                <w:szCs w:val="20"/>
                <w:lang w:eastAsia="ru-RU"/>
              </w:rPr>
              <w:t>При реконструкции, модернизации, сдаче в аренду, передаче в безвозмездное пользование, изменении назначения или ликвидации объекта социальной инфраструктуры для детей</w:t>
            </w:r>
          </w:p>
        </w:tc>
      </w:tr>
      <w:tr w:rsidR="002D1EE6" w:rsidRPr="002D1EE6" w:rsidTr="00DF1031">
        <w:tc>
          <w:tcPr>
            <w:tcW w:w="769" w:type="dxa"/>
          </w:tcPr>
          <w:p w:rsidR="002D1EE6" w:rsidRPr="002D1EE6" w:rsidRDefault="002D1EE6" w:rsidP="002D1EE6">
            <w:pPr>
              <w:spacing w:after="0" w:line="240" w:lineRule="auto"/>
              <w:rPr>
                <w:rFonts w:ascii="Times New Roman" w:hAnsi="Times New Roman"/>
                <w:sz w:val="20"/>
                <w:szCs w:val="20"/>
                <w:lang w:eastAsia="ru-RU"/>
              </w:rPr>
            </w:pPr>
            <w:r w:rsidRPr="002D1EE6">
              <w:rPr>
                <w:rFonts w:ascii="Times New Roman" w:hAnsi="Times New Roman"/>
                <w:sz w:val="20"/>
                <w:szCs w:val="20"/>
                <w:lang w:eastAsia="ru-RU"/>
              </w:rPr>
              <w:t>1</w:t>
            </w:r>
          </w:p>
        </w:tc>
        <w:tc>
          <w:tcPr>
            <w:tcW w:w="6855" w:type="dxa"/>
          </w:tcPr>
          <w:p w:rsidR="002D1EE6" w:rsidRPr="002D1EE6" w:rsidRDefault="002D1EE6" w:rsidP="002D1EE6">
            <w:pPr>
              <w:spacing w:after="0" w:line="240" w:lineRule="auto"/>
              <w:rPr>
                <w:rFonts w:ascii="Times New Roman" w:hAnsi="Times New Roman"/>
                <w:sz w:val="20"/>
                <w:szCs w:val="20"/>
                <w:lang w:eastAsia="ru-RU"/>
              </w:rPr>
            </w:pPr>
            <w:r w:rsidRPr="002D1EE6">
              <w:rPr>
                <w:rFonts w:ascii="Times New Roman" w:hAnsi="Times New Roman"/>
                <w:sz w:val="20"/>
                <w:szCs w:val="20"/>
                <w:lang w:eastAsia="ru-RU"/>
              </w:rPr>
              <w:t>Обеспечение продолжения оказания социальных услуг детям в целях обеспечения жизнедеятельности, образования, развития, отдыха и оздоровления детей, оказания им медицинской помощи, профилактики заболеваний у детей, их социальной защиты и социального обслуживания, предоставляемых с использованием объекта социальной инфраструктуры, предлагаемого к реконструкции, модернизации, сдаче в аренду, передаче в безвозмездное пользование, изменении назначения или ликвидации;</w:t>
            </w:r>
          </w:p>
        </w:tc>
        <w:tc>
          <w:tcPr>
            <w:tcW w:w="1840" w:type="dxa"/>
          </w:tcPr>
          <w:p w:rsidR="002D1EE6" w:rsidRPr="002D1EE6" w:rsidRDefault="002D1EE6" w:rsidP="002D1EE6">
            <w:pPr>
              <w:spacing w:after="0" w:line="240" w:lineRule="auto"/>
              <w:rPr>
                <w:rFonts w:ascii="Times New Roman" w:hAnsi="Times New Roman"/>
                <w:sz w:val="20"/>
                <w:szCs w:val="20"/>
                <w:lang w:eastAsia="ru-RU"/>
              </w:rPr>
            </w:pPr>
            <w:r w:rsidRPr="002D1EE6">
              <w:rPr>
                <w:rFonts w:ascii="Times New Roman" w:hAnsi="Times New Roman"/>
                <w:sz w:val="20"/>
                <w:szCs w:val="20"/>
                <w:lang w:eastAsia="ru-RU"/>
              </w:rPr>
              <w:t>Обеспечено/</w:t>
            </w:r>
          </w:p>
          <w:p w:rsidR="002D1EE6" w:rsidRPr="002D1EE6" w:rsidRDefault="002D1EE6" w:rsidP="002D1EE6">
            <w:pPr>
              <w:spacing w:after="0" w:line="240" w:lineRule="auto"/>
              <w:rPr>
                <w:rFonts w:ascii="Times New Roman" w:hAnsi="Times New Roman"/>
                <w:sz w:val="20"/>
                <w:szCs w:val="20"/>
                <w:lang w:eastAsia="ru-RU"/>
              </w:rPr>
            </w:pPr>
            <w:r w:rsidRPr="002D1EE6">
              <w:rPr>
                <w:rFonts w:ascii="Times New Roman" w:hAnsi="Times New Roman"/>
                <w:sz w:val="20"/>
                <w:szCs w:val="20"/>
                <w:lang w:eastAsia="ru-RU"/>
              </w:rPr>
              <w:t xml:space="preserve"> не обеспечено</w:t>
            </w:r>
          </w:p>
        </w:tc>
      </w:tr>
      <w:tr w:rsidR="002D1EE6" w:rsidRPr="002D1EE6" w:rsidTr="00DF1031">
        <w:tc>
          <w:tcPr>
            <w:tcW w:w="769" w:type="dxa"/>
          </w:tcPr>
          <w:p w:rsidR="002D1EE6" w:rsidRPr="002D1EE6" w:rsidRDefault="002D1EE6" w:rsidP="002D1EE6">
            <w:pPr>
              <w:spacing w:after="0" w:line="240" w:lineRule="auto"/>
              <w:rPr>
                <w:rFonts w:ascii="Times New Roman" w:hAnsi="Times New Roman"/>
                <w:sz w:val="20"/>
                <w:szCs w:val="20"/>
                <w:lang w:eastAsia="ru-RU"/>
              </w:rPr>
            </w:pPr>
            <w:r w:rsidRPr="002D1EE6">
              <w:rPr>
                <w:rFonts w:ascii="Times New Roman" w:hAnsi="Times New Roman"/>
                <w:sz w:val="20"/>
                <w:szCs w:val="20"/>
                <w:lang w:eastAsia="ru-RU"/>
              </w:rPr>
              <w:t>2</w:t>
            </w:r>
          </w:p>
        </w:tc>
        <w:tc>
          <w:tcPr>
            <w:tcW w:w="6855" w:type="dxa"/>
          </w:tcPr>
          <w:p w:rsidR="002D1EE6" w:rsidRPr="002D1EE6" w:rsidRDefault="002D1EE6" w:rsidP="002D1EE6">
            <w:pPr>
              <w:spacing w:after="0" w:line="240" w:lineRule="auto"/>
              <w:rPr>
                <w:rFonts w:ascii="Times New Roman" w:hAnsi="Times New Roman"/>
                <w:sz w:val="20"/>
                <w:szCs w:val="20"/>
                <w:lang w:eastAsia="ru-RU"/>
              </w:rPr>
            </w:pPr>
            <w:r w:rsidRPr="002D1EE6">
              <w:rPr>
                <w:rFonts w:ascii="Times New Roman" w:hAnsi="Times New Roman"/>
                <w:sz w:val="20"/>
                <w:szCs w:val="20"/>
                <w:lang w:eastAsia="ru-RU"/>
              </w:rPr>
              <w:t>обеспечение оказания услуг детям в целях обеспечения жизнедеятельности, образования, развития, отдыха и оздоровления детей, оказания им медицинской помощи, профилактики заболеваний у детей, их социальной защиты и социального обслуживания в объеме, не менее чем объем таких услуг, предоставляемых с использованием объекта социальной инфраструктуры, предлагаемого к реконструкции, модернизации, сдаче в аренду, передаче в безвозмездное пользование, изменении назначения или ликвидации, до принятия соответствующего решения;</w:t>
            </w:r>
          </w:p>
        </w:tc>
        <w:tc>
          <w:tcPr>
            <w:tcW w:w="1840" w:type="dxa"/>
          </w:tcPr>
          <w:p w:rsidR="002D1EE6" w:rsidRPr="002D1EE6" w:rsidRDefault="002D1EE6" w:rsidP="002D1EE6">
            <w:pPr>
              <w:spacing w:after="0" w:line="240" w:lineRule="auto"/>
              <w:rPr>
                <w:rFonts w:ascii="Times New Roman" w:hAnsi="Times New Roman"/>
                <w:sz w:val="20"/>
                <w:szCs w:val="20"/>
                <w:lang w:eastAsia="ru-RU"/>
              </w:rPr>
            </w:pPr>
            <w:r w:rsidRPr="002D1EE6">
              <w:rPr>
                <w:rFonts w:ascii="Times New Roman" w:hAnsi="Times New Roman"/>
                <w:sz w:val="20"/>
                <w:szCs w:val="20"/>
                <w:lang w:eastAsia="ru-RU"/>
              </w:rPr>
              <w:t>Обеспечено/</w:t>
            </w:r>
          </w:p>
          <w:p w:rsidR="002D1EE6" w:rsidRPr="002D1EE6" w:rsidRDefault="002D1EE6" w:rsidP="002D1EE6">
            <w:pPr>
              <w:spacing w:after="0" w:line="240" w:lineRule="auto"/>
              <w:rPr>
                <w:rFonts w:ascii="Times New Roman" w:hAnsi="Times New Roman"/>
                <w:sz w:val="20"/>
                <w:szCs w:val="20"/>
                <w:lang w:eastAsia="ru-RU"/>
              </w:rPr>
            </w:pPr>
            <w:r w:rsidRPr="002D1EE6">
              <w:rPr>
                <w:rFonts w:ascii="Times New Roman" w:hAnsi="Times New Roman"/>
                <w:sz w:val="20"/>
                <w:szCs w:val="20"/>
                <w:lang w:eastAsia="ru-RU"/>
              </w:rPr>
              <w:t xml:space="preserve"> не обеспечено</w:t>
            </w:r>
          </w:p>
        </w:tc>
      </w:tr>
      <w:tr w:rsidR="002D1EE6" w:rsidRPr="002D1EE6" w:rsidTr="00DF1031">
        <w:tc>
          <w:tcPr>
            <w:tcW w:w="9464" w:type="dxa"/>
            <w:gridSpan w:val="3"/>
          </w:tcPr>
          <w:p w:rsidR="002D1EE6" w:rsidRPr="002D1EE6" w:rsidRDefault="002D1EE6" w:rsidP="002D1EE6">
            <w:pPr>
              <w:spacing w:after="0" w:line="240" w:lineRule="auto"/>
              <w:rPr>
                <w:rFonts w:ascii="Times New Roman" w:hAnsi="Times New Roman"/>
                <w:sz w:val="20"/>
                <w:szCs w:val="20"/>
                <w:lang w:eastAsia="ru-RU"/>
              </w:rPr>
            </w:pPr>
            <w:r w:rsidRPr="002D1EE6">
              <w:rPr>
                <w:rFonts w:ascii="Times New Roman" w:hAnsi="Times New Roman"/>
                <w:sz w:val="20"/>
                <w:szCs w:val="20"/>
                <w:lang w:eastAsia="ru-RU"/>
              </w:rPr>
              <w:t>О реорганизации или ликвидации дошкольной образовательной организации</w:t>
            </w:r>
          </w:p>
        </w:tc>
      </w:tr>
      <w:tr w:rsidR="002D1EE6" w:rsidRPr="002D1EE6" w:rsidTr="00DF1031">
        <w:tc>
          <w:tcPr>
            <w:tcW w:w="769" w:type="dxa"/>
          </w:tcPr>
          <w:p w:rsidR="002D1EE6" w:rsidRPr="002D1EE6" w:rsidRDefault="002D1EE6" w:rsidP="002D1EE6">
            <w:pPr>
              <w:spacing w:after="0" w:line="240" w:lineRule="auto"/>
              <w:rPr>
                <w:rFonts w:ascii="Times New Roman" w:hAnsi="Times New Roman"/>
                <w:sz w:val="20"/>
                <w:szCs w:val="20"/>
                <w:lang w:eastAsia="ru-RU"/>
              </w:rPr>
            </w:pPr>
            <w:r w:rsidRPr="002D1EE6">
              <w:rPr>
                <w:rFonts w:ascii="Times New Roman" w:hAnsi="Times New Roman"/>
                <w:sz w:val="20"/>
                <w:szCs w:val="20"/>
                <w:lang w:eastAsia="ru-RU"/>
              </w:rPr>
              <w:t>3</w:t>
            </w:r>
          </w:p>
        </w:tc>
        <w:tc>
          <w:tcPr>
            <w:tcW w:w="6855" w:type="dxa"/>
          </w:tcPr>
          <w:p w:rsidR="002D1EE6" w:rsidRPr="002D1EE6" w:rsidRDefault="002D1EE6" w:rsidP="002D1EE6">
            <w:pPr>
              <w:spacing w:after="0" w:line="240" w:lineRule="auto"/>
              <w:rPr>
                <w:rFonts w:ascii="Times New Roman" w:hAnsi="Times New Roman"/>
                <w:sz w:val="20"/>
                <w:szCs w:val="20"/>
                <w:lang w:eastAsia="ru-RU"/>
              </w:rPr>
            </w:pPr>
            <w:r w:rsidRPr="002D1EE6">
              <w:rPr>
                <w:rFonts w:ascii="Times New Roman" w:hAnsi="Times New Roman"/>
                <w:sz w:val="20"/>
                <w:szCs w:val="20"/>
                <w:lang w:eastAsia="ru-RU"/>
              </w:rPr>
              <w:t>Обеспечение продолжения предоставления и получения образования, уровень и качество которого не могут быть ниже требований, установленных федеральным государственным образовательным стандартом (в случае принятия решения о реорганизации)</w:t>
            </w:r>
          </w:p>
        </w:tc>
        <w:tc>
          <w:tcPr>
            <w:tcW w:w="1840" w:type="dxa"/>
          </w:tcPr>
          <w:p w:rsidR="002D1EE6" w:rsidRPr="002D1EE6" w:rsidRDefault="002D1EE6" w:rsidP="002D1EE6">
            <w:pPr>
              <w:spacing w:after="0" w:line="240" w:lineRule="auto"/>
              <w:rPr>
                <w:rFonts w:ascii="Times New Roman" w:hAnsi="Times New Roman"/>
                <w:sz w:val="20"/>
                <w:szCs w:val="20"/>
                <w:lang w:eastAsia="ru-RU"/>
              </w:rPr>
            </w:pPr>
            <w:r w:rsidRPr="002D1EE6">
              <w:rPr>
                <w:rFonts w:ascii="Times New Roman" w:hAnsi="Times New Roman"/>
                <w:sz w:val="20"/>
                <w:szCs w:val="20"/>
                <w:lang w:eastAsia="ru-RU"/>
              </w:rPr>
              <w:t>Обеспечено/</w:t>
            </w:r>
          </w:p>
          <w:p w:rsidR="002D1EE6" w:rsidRPr="002D1EE6" w:rsidRDefault="002D1EE6" w:rsidP="002D1EE6">
            <w:pPr>
              <w:spacing w:after="0" w:line="240" w:lineRule="auto"/>
              <w:rPr>
                <w:rFonts w:ascii="Times New Roman" w:hAnsi="Times New Roman"/>
                <w:sz w:val="20"/>
                <w:szCs w:val="20"/>
                <w:lang w:eastAsia="ru-RU"/>
              </w:rPr>
            </w:pPr>
            <w:r w:rsidRPr="002D1EE6">
              <w:rPr>
                <w:rFonts w:ascii="Times New Roman" w:hAnsi="Times New Roman"/>
                <w:sz w:val="20"/>
                <w:szCs w:val="20"/>
                <w:lang w:eastAsia="ru-RU"/>
              </w:rPr>
              <w:t xml:space="preserve"> не обеспечено</w:t>
            </w:r>
          </w:p>
        </w:tc>
      </w:tr>
      <w:tr w:rsidR="002D1EE6" w:rsidRPr="002D1EE6" w:rsidTr="00DF1031">
        <w:tc>
          <w:tcPr>
            <w:tcW w:w="769" w:type="dxa"/>
          </w:tcPr>
          <w:p w:rsidR="002D1EE6" w:rsidRPr="002D1EE6" w:rsidRDefault="002D1EE6" w:rsidP="002D1EE6">
            <w:pPr>
              <w:spacing w:after="0" w:line="240" w:lineRule="auto"/>
              <w:rPr>
                <w:rFonts w:ascii="Times New Roman" w:hAnsi="Times New Roman"/>
                <w:sz w:val="20"/>
                <w:szCs w:val="20"/>
                <w:lang w:eastAsia="ru-RU"/>
              </w:rPr>
            </w:pPr>
            <w:r w:rsidRPr="002D1EE6">
              <w:rPr>
                <w:rFonts w:ascii="Times New Roman" w:hAnsi="Times New Roman"/>
                <w:sz w:val="20"/>
                <w:szCs w:val="20"/>
                <w:lang w:eastAsia="ru-RU"/>
              </w:rPr>
              <w:t>4</w:t>
            </w:r>
          </w:p>
        </w:tc>
        <w:tc>
          <w:tcPr>
            <w:tcW w:w="6855" w:type="dxa"/>
          </w:tcPr>
          <w:p w:rsidR="002D1EE6" w:rsidRPr="002D1EE6" w:rsidRDefault="002D1EE6" w:rsidP="002D1EE6">
            <w:pPr>
              <w:spacing w:after="0" w:line="240" w:lineRule="auto"/>
              <w:rPr>
                <w:rFonts w:ascii="Times New Roman" w:hAnsi="Times New Roman"/>
                <w:sz w:val="20"/>
                <w:szCs w:val="20"/>
                <w:lang w:eastAsia="ru-RU"/>
              </w:rPr>
            </w:pPr>
            <w:r w:rsidRPr="002D1EE6">
              <w:rPr>
                <w:rFonts w:ascii="Times New Roman" w:hAnsi="Times New Roman"/>
                <w:sz w:val="20"/>
                <w:szCs w:val="20"/>
                <w:lang w:eastAsia="ru-RU"/>
              </w:rPr>
              <w:t>Обеспечение завершения обучения обучающихся федеральной государственной образовательной организации, предлагаемой к реорганизации или ликвидации</w:t>
            </w:r>
          </w:p>
        </w:tc>
        <w:tc>
          <w:tcPr>
            <w:tcW w:w="1840" w:type="dxa"/>
          </w:tcPr>
          <w:p w:rsidR="002D1EE6" w:rsidRPr="002D1EE6" w:rsidRDefault="002D1EE6" w:rsidP="002D1EE6">
            <w:pPr>
              <w:spacing w:after="0" w:line="240" w:lineRule="auto"/>
              <w:rPr>
                <w:rFonts w:ascii="Times New Roman" w:hAnsi="Times New Roman"/>
                <w:sz w:val="20"/>
                <w:szCs w:val="20"/>
                <w:lang w:eastAsia="ru-RU"/>
              </w:rPr>
            </w:pPr>
            <w:r w:rsidRPr="002D1EE6">
              <w:rPr>
                <w:rFonts w:ascii="Times New Roman" w:hAnsi="Times New Roman"/>
                <w:sz w:val="20"/>
                <w:szCs w:val="20"/>
                <w:lang w:eastAsia="ru-RU"/>
              </w:rPr>
              <w:t>Обеспечено/</w:t>
            </w:r>
          </w:p>
          <w:p w:rsidR="002D1EE6" w:rsidRPr="002D1EE6" w:rsidRDefault="002D1EE6" w:rsidP="002D1EE6">
            <w:pPr>
              <w:spacing w:after="0" w:line="240" w:lineRule="auto"/>
              <w:rPr>
                <w:rFonts w:ascii="Times New Roman" w:hAnsi="Times New Roman"/>
                <w:sz w:val="20"/>
                <w:szCs w:val="20"/>
                <w:lang w:eastAsia="ru-RU"/>
              </w:rPr>
            </w:pPr>
            <w:r w:rsidRPr="002D1EE6">
              <w:rPr>
                <w:rFonts w:ascii="Times New Roman" w:hAnsi="Times New Roman"/>
                <w:sz w:val="20"/>
                <w:szCs w:val="20"/>
                <w:lang w:eastAsia="ru-RU"/>
              </w:rPr>
              <w:t xml:space="preserve"> не обеспечено</w:t>
            </w:r>
          </w:p>
        </w:tc>
      </w:tr>
      <w:tr w:rsidR="002D1EE6" w:rsidRPr="002D1EE6" w:rsidTr="00DF1031">
        <w:tc>
          <w:tcPr>
            <w:tcW w:w="769" w:type="dxa"/>
          </w:tcPr>
          <w:p w:rsidR="002D1EE6" w:rsidRPr="002D1EE6" w:rsidRDefault="002D1EE6" w:rsidP="002D1EE6">
            <w:pPr>
              <w:spacing w:after="0" w:line="240" w:lineRule="auto"/>
              <w:rPr>
                <w:rFonts w:ascii="Times New Roman" w:hAnsi="Times New Roman"/>
                <w:sz w:val="20"/>
                <w:szCs w:val="20"/>
                <w:lang w:eastAsia="ru-RU"/>
              </w:rPr>
            </w:pPr>
            <w:r w:rsidRPr="002D1EE6">
              <w:rPr>
                <w:rFonts w:ascii="Times New Roman" w:hAnsi="Times New Roman"/>
                <w:sz w:val="20"/>
                <w:szCs w:val="20"/>
                <w:lang w:eastAsia="ru-RU"/>
              </w:rPr>
              <w:t>5</w:t>
            </w:r>
          </w:p>
        </w:tc>
        <w:tc>
          <w:tcPr>
            <w:tcW w:w="6855" w:type="dxa"/>
          </w:tcPr>
          <w:p w:rsidR="002D1EE6" w:rsidRPr="002D1EE6" w:rsidRDefault="002D1EE6" w:rsidP="002D1EE6">
            <w:pPr>
              <w:spacing w:after="0" w:line="240" w:lineRule="auto"/>
              <w:rPr>
                <w:rFonts w:ascii="Times New Roman" w:hAnsi="Times New Roman"/>
                <w:sz w:val="20"/>
                <w:szCs w:val="20"/>
                <w:lang w:eastAsia="ru-RU"/>
              </w:rPr>
            </w:pPr>
            <w:r w:rsidRPr="002D1EE6">
              <w:rPr>
                <w:rFonts w:ascii="Times New Roman" w:hAnsi="Times New Roman"/>
                <w:sz w:val="20"/>
                <w:szCs w:val="20"/>
                <w:lang w:eastAsia="ru-RU"/>
              </w:rPr>
              <w:t>Обеспечение продолжения осуществления видов деятельности, реализовывавшихся только муниципальной образовательной организацией, предлагаемой к реорганизации или ликвидации</w:t>
            </w:r>
          </w:p>
        </w:tc>
        <w:tc>
          <w:tcPr>
            <w:tcW w:w="1840" w:type="dxa"/>
          </w:tcPr>
          <w:p w:rsidR="002D1EE6" w:rsidRPr="002D1EE6" w:rsidRDefault="002D1EE6" w:rsidP="002D1EE6">
            <w:pPr>
              <w:spacing w:after="0" w:line="240" w:lineRule="auto"/>
              <w:rPr>
                <w:rFonts w:ascii="Times New Roman" w:hAnsi="Times New Roman"/>
                <w:sz w:val="20"/>
                <w:szCs w:val="20"/>
                <w:lang w:eastAsia="ru-RU"/>
              </w:rPr>
            </w:pPr>
            <w:r w:rsidRPr="002D1EE6">
              <w:rPr>
                <w:rFonts w:ascii="Times New Roman" w:hAnsi="Times New Roman"/>
                <w:sz w:val="20"/>
                <w:szCs w:val="20"/>
                <w:lang w:eastAsia="ru-RU"/>
              </w:rPr>
              <w:t>Обеспечено/</w:t>
            </w:r>
          </w:p>
          <w:p w:rsidR="002D1EE6" w:rsidRPr="002D1EE6" w:rsidRDefault="002D1EE6" w:rsidP="002D1EE6">
            <w:pPr>
              <w:spacing w:after="0" w:line="240" w:lineRule="auto"/>
              <w:rPr>
                <w:rFonts w:ascii="Times New Roman" w:hAnsi="Times New Roman"/>
                <w:sz w:val="20"/>
                <w:szCs w:val="20"/>
                <w:lang w:eastAsia="ru-RU"/>
              </w:rPr>
            </w:pPr>
            <w:r w:rsidRPr="002D1EE6">
              <w:rPr>
                <w:rFonts w:ascii="Times New Roman" w:hAnsi="Times New Roman"/>
                <w:sz w:val="20"/>
                <w:szCs w:val="20"/>
                <w:lang w:eastAsia="ru-RU"/>
              </w:rPr>
              <w:t xml:space="preserve"> не обеспечено</w:t>
            </w:r>
          </w:p>
        </w:tc>
      </w:tr>
      <w:tr w:rsidR="002D1EE6" w:rsidRPr="002D1EE6" w:rsidTr="00DF1031">
        <w:tc>
          <w:tcPr>
            <w:tcW w:w="9464" w:type="dxa"/>
            <w:gridSpan w:val="3"/>
          </w:tcPr>
          <w:p w:rsidR="002D1EE6" w:rsidRPr="002D1EE6" w:rsidRDefault="002D1EE6" w:rsidP="002D1EE6">
            <w:pPr>
              <w:spacing w:after="0" w:line="240" w:lineRule="auto"/>
              <w:rPr>
                <w:rFonts w:ascii="Times New Roman" w:hAnsi="Times New Roman"/>
                <w:sz w:val="20"/>
                <w:szCs w:val="20"/>
                <w:lang w:eastAsia="ru-RU"/>
              </w:rPr>
            </w:pPr>
            <w:r w:rsidRPr="002D1EE6">
              <w:rPr>
                <w:rFonts w:ascii="Times New Roman" w:hAnsi="Times New Roman"/>
                <w:sz w:val="20"/>
                <w:szCs w:val="20"/>
                <w:lang w:eastAsia="ru-RU"/>
              </w:rPr>
              <w:t>О реорганизации или ликвидации общеобразовательной организации</w:t>
            </w:r>
          </w:p>
        </w:tc>
      </w:tr>
      <w:tr w:rsidR="002D1EE6" w:rsidRPr="002D1EE6" w:rsidTr="00DF1031">
        <w:tc>
          <w:tcPr>
            <w:tcW w:w="769" w:type="dxa"/>
          </w:tcPr>
          <w:p w:rsidR="002D1EE6" w:rsidRPr="002D1EE6" w:rsidRDefault="002D1EE6" w:rsidP="002D1EE6">
            <w:pPr>
              <w:spacing w:after="0" w:line="240" w:lineRule="auto"/>
              <w:rPr>
                <w:rFonts w:ascii="Times New Roman" w:hAnsi="Times New Roman"/>
                <w:sz w:val="20"/>
                <w:szCs w:val="20"/>
                <w:lang w:eastAsia="ru-RU"/>
              </w:rPr>
            </w:pPr>
            <w:r w:rsidRPr="002D1EE6">
              <w:rPr>
                <w:rFonts w:ascii="Times New Roman" w:hAnsi="Times New Roman"/>
                <w:sz w:val="20"/>
                <w:szCs w:val="20"/>
                <w:lang w:eastAsia="ru-RU"/>
              </w:rPr>
              <w:t>6</w:t>
            </w:r>
          </w:p>
        </w:tc>
        <w:tc>
          <w:tcPr>
            <w:tcW w:w="6855" w:type="dxa"/>
          </w:tcPr>
          <w:p w:rsidR="002D1EE6" w:rsidRPr="002D1EE6" w:rsidRDefault="002D1EE6" w:rsidP="002D1EE6">
            <w:pPr>
              <w:spacing w:after="0" w:line="240" w:lineRule="auto"/>
              <w:rPr>
                <w:rFonts w:ascii="Times New Roman" w:hAnsi="Times New Roman"/>
                <w:sz w:val="20"/>
                <w:szCs w:val="20"/>
                <w:lang w:eastAsia="ru-RU"/>
              </w:rPr>
            </w:pPr>
            <w:r w:rsidRPr="002D1EE6">
              <w:rPr>
                <w:rFonts w:ascii="Times New Roman" w:hAnsi="Times New Roman"/>
                <w:sz w:val="20"/>
                <w:szCs w:val="20"/>
                <w:lang w:eastAsia="ru-RU"/>
              </w:rPr>
              <w:t>Обеспечение продолжения предоставления и получения образования, уровень и качество которого не могут быть ниже требований, установленных федеральным государственным образовательным стандартом (в случае принятия решения о реорганизации)</w:t>
            </w:r>
          </w:p>
        </w:tc>
        <w:tc>
          <w:tcPr>
            <w:tcW w:w="1840" w:type="dxa"/>
          </w:tcPr>
          <w:p w:rsidR="002D1EE6" w:rsidRPr="002D1EE6" w:rsidRDefault="002D1EE6" w:rsidP="002D1EE6">
            <w:pPr>
              <w:spacing w:after="0" w:line="240" w:lineRule="auto"/>
              <w:rPr>
                <w:rFonts w:ascii="Times New Roman" w:hAnsi="Times New Roman"/>
                <w:sz w:val="20"/>
                <w:szCs w:val="20"/>
                <w:lang w:eastAsia="ru-RU"/>
              </w:rPr>
            </w:pPr>
            <w:r w:rsidRPr="002D1EE6">
              <w:rPr>
                <w:rFonts w:ascii="Times New Roman" w:hAnsi="Times New Roman"/>
                <w:sz w:val="20"/>
                <w:szCs w:val="20"/>
                <w:lang w:eastAsia="ru-RU"/>
              </w:rPr>
              <w:t>Обеспечено/</w:t>
            </w:r>
          </w:p>
          <w:p w:rsidR="002D1EE6" w:rsidRPr="002D1EE6" w:rsidRDefault="002D1EE6" w:rsidP="002D1EE6">
            <w:pPr>
              <w:spacing w:after="0" w:line="240" w:lineRule="auto"/>
              <w:rPr>
                <w:rFonts w:ascii="Times New Roman" w:hAnsi="Times New Roman"/>
                <w:sz w:val="20"/>
                <w:szCs w:val="20"/>
                <w:lang w:eastAsia="ru-RU"/>
              </w:rPr>
            </w:pPr>
            <w:r w:rsidRPr="002D1EE6">
              <w:rPr>
                <w:rFonts w:ascii="Times New Roman" w:hAnsi="Times New Roman"/>
                <w:sz w:val="20"/>
                <w:szCs w:val="20"/>
                <w:lang w:eastAsia="ru-RU"/>
              </w:rPr>
              <w:t xml:space="preserve"> не обеспечено</w:t>
            </w:r>
          </w:p>
        </w:tc>
      </w:tr>
      <w:tr w:rsidR="002D1EE6" w:rsidRPr="002D1EE6" w:rsidTr="00DF1031">
        <w:tc>
          <w:tcPr>
            <w:tcW w:w="769" w:type="dxa"/>
          </w:tcPr>
          <w:p w:rsidR="002D1EE6" w:rsidRPr="002D1EE6" w:rsidRDefault="002D1EE6" w:rsidP="002D1EE6">
            <w:pPr>
              <w:spacing w:after="0" w:line="240" w:lineRule="auto"/>
              <w:rPr>
                <w:rFonts w:ascii="Times New Roman" w:hAnsi="Times New Roman"/>
                <w:sz w:val="20"/>
                <w:szCs w:val="20"/>
                <w:lang w:eastAsia="ru-RU"/>
              </w:rPr>
            </w:pPr>
            <w:r w:rsidRPr="002D1EE6">
              <w:rPr>
                <w:rFonts w:ascii="Times New Roman" w:hAnsi="Times New Roman"/>
                <w:sz w:val="20"/>
                <w:szCs w:val="20"/>
                <w:lang w:eastAsia="ru-RU"/>
              </w:rPr>
              <w:t>7</w:t>
            </w:r>
          </w:p>
        </w:tc>
        <w:tc>
          <w:tcPr>
            <w:tcW w:w="6855" w:type="dxa"/>
          </w:tcPr>
          <w:p w:rsidR="002D1EE6" w:rsidRPr="002D1EE6" w:rsidRDefault="002D1EE6" w:rsidP="002D1EE6">
            <w:pPr>
              <w:spacing w:after="0" w:line="240" w:lineRule="auto"/>
              <w:rPr>
                <w:rFonts w:ascii="Times New Roman" w:hAnsi="Times New Roman"/>
                <w:sz w:val="20"/>
                <w:szCs w:val="20"/>
                <w:lang w:eastAsia="ru-RU"/>
              </w:rPr>
            </w:pPr>
            <w:r w:rsidRPr="002D1EE6">
              <w:rPr>
                <w:rFonts w:ascii="Times New Roman" w:hAnsi="Times New Roman"/>
                <w:sz w:val="20"/>
                <w:szCs w:val="20"/>
                <w:lang w:eastAsia="ru-RU"/>
              </w:rPr>
              <w:t>Обеспечение завершения обучения обучающихся федеральной государственной образовательной организации, предлагаемой к реорганизации или ликвидации</w:t>
            </w:r>
          </w:p>
        </w:tc>
        <w:tc>
          <w:tcPr>
            <w:tcW w:w="1840" w:type="dxa"/>
          </w:tcPr>
          <w:p w:rsidR="002D1EE6" w:rsidRPr="002D1EE6" w:rsidRDefault="002D1EE6" w:rsidP="002D1EE6">
            <w:pPr>
              <w:spacing w:after="0" w:line="240" w:lineRule="auto"/>
              <w:rPr>
                <w:rFonts w:ascii="Times New Roman" w:hAnsi="Times New Roman"/>
                <w:sz w:val="20"/>
                <w:szCs w:val="20"/>
                <w:lang w:eastAsia="ru-RU"/>
              </w:rPr>
            </w:pPr>
            <w:r w:rsidRPr="002D1EE6">
              <w:rPr>
                <w:rFonts w:ascii="Times New Roman" w:hAnsi="Times New Roman"/>
                <w:sz w:val="20"/>
                <w:szCs w:val="20"/>
                <w:lang w:eastAsia="ru-RU"/>
              </w:rPr>
              <w:t>Обеспечено/</w:t>
            </w:r>
          </w:p>
          <w:p w:rsidR="002D1EE6" w:rsidRPr="002D1EE6" w:rsidRDefault="002D1EE6" w:rsidP="002D1EE6">
            <w:pPr>
              <w:spacing w:after="0" w:line="240" w:lineRule="auto"/>
              <w:rPr>
                <w:rFonts w:ascii="Times New Roman" w:hAnsi="Times New Roman"/>
                <w:sz w:val="20"/>
                <w:szCs w:val="20"/>
                <w:lang w:eastAsia="ru-RU"/>
              </w:rPr>
            </w:pPr>
            <w:r w:rsidRPr="002D1EE6">
              <w:rPr>
                <w:rFonts w:ascii="Times New Roman" w:hAnsi="Times New Roman"/>
                <w:sz w:val="20"/>
                <w:szCs w:val="20"/>
                <w:lang w:eastAsia="ru-RU"/>
              </w:rPr>
              <w:t xml:space="preserve"> не обеспечено</w:t>
            </w:r>
          </w:p>
        </w:tc>
      </w:tr>
      <w:tr w:rsidR="002D1EE6" w:rsidRPr="002D1EE6" w:rsidTr="00DF1031">
        <w:tc>
          <w:tcPr>
            <w:tcW w:w="769" w:type="dxa"/>
          </w:tcPr>
          <w:p w:rsidR="002D1EE6" w:rsidRPr="002D1EE6" w:rsidRDefault="002D1EE6" w:rsidP="002D1EE6">
            <w:pPr>
              <w:spacing w:after="0" w:line="240" w:lineRule="auto"/>
              <w:rPr>
                <w:rFonts w:ascii="Times New Roman" w:hAnsi="Times New Roman"/>
                <w:sz w:val="20"/>
                <w:szCs w:val="20"/>
                <w:lang w:eastAsia="ru-RU"/>
              </w:rPr>
            </w:pPr>
            <w:r w:rsidRPr="002D1EE6">
              <w:rPr>
                <w:rFonts w:ascii="Times New Roman" w:hAnsi="Times New Roman"/>
                <w:sz w:val="20"/>
                <w:szCs w:val="20"/>
                <w:lang w:eastAsia="ru-RU"/>
              </w:rPr>
              <w:t>8</w:t>
            </w:r>
          </w:p>
        </w:tc>
        <w:tc>
          <w:tcPr>
            <w:tcW w:w="6855" w:type="dxa"/>
          </w:tcPr>
          <w:p w:rsidR="002D1EE6" w:rsidRPr="002D1EE6" w:rsidRDefault="002D1EE6" w:rsidP="002D1EE6">
            <w:pPr>
              <w:spacing w:after="0" w:line="240" w:lineRule="auto"/>
              <w:rPr>
                <w:rFonts w:ascii="Times New Roman" w:hAnsi="Times New Roman"/>
                <w:sz w:val="20"/>
                <w:szCs w:val="20"/>
                <w:lang w:eastAsia="ru-RU"/>
              </w:rPr>
            </w:pPr>
            <w:r w:rsidRPr="002D1EE6">
              <w:rPr>
                <w:rFonts w:ascii="Times New Roman" w:hAnsi="Times New Roman"/>
                <w:sz w:val="20"/>
                <w:szCs w:val="20"/>
                <w:lang w:eastAsia="ru-RU"/>
              </w:rPr>
              <w:t xml:space="preserve">Обеспечение продолжения осуществления видов деятельности, </w:t>
            </w:r>
            <w:r w:rsidRPr="002D1EE6">
              <w:rPr>
                <w:rFonts w:ascii="Times New Roman" w:hAnsi="Times New Roman"/>
                <w:sz w:val="20"/>
                <w:szCs w:val="20"/>
                <w:lang w:eastAsia="ru-RU"/>
              </w:rPr>
              <w:lastRenderedPageBreak/>
              <w:t>реализовывавшихся только муниципальной образовательной организацией, предлагаемой к реорганизации или ликвидации</w:t>
            </w:r>
          </w:p>
        </w:tc>
        <w:tc>
          <w:tcPr>
            <w:tcW w:w="1840" w:type="dxa"/>
          </w:tcPr>
          <w:p w:rsidR="002D1EE6" w:rsidRPr="002D1EE6" w:rsidRDefault="002D1EE6" w:rsidP="002D1EE6">
            <w:pPr>
              <w:spacing w:after="0" w:line="240" w:lineRule="auto"/>
              <w:rPr>
                <w:rFonts w:ascii="Times New Roman" w:hAnsi="Times New Roman"/>
                <w:sz w:val="20"/>
                <w:szCs w:val="20"/>
                <w:lang w:eastAsia="ru-RU"/>
              </w:rPr>
            </w:pPr>
            <w:r w:rsidRPr="002D1EE6">
              <w:rPr>
                <w:rFonts w:ascii="Times New Roman" w:hAnsi="Times New Roman"/>
                <w:sz w:val="20"/>
                <w:szCs w:val="20"/>
                <w:lang w:eastAsia="ru-RU"/>
              </w:rPr>
              <w:lastRenderedPageBreak/>
              <w:t>Обеспечено/</w:t>
            </w:r>
          </w:p>
          <w:p w:rsidR="002D1EE6" w:rsidRPr="002D1EE6" w:rsidRDefault="002D1EE6" w:rsidP="002D1EE6">
            <w:pPr>
              <w:spacing w:after="0" w:line="240" w:lineRule="auto"/>
              <w:rPr>
                <w:rFonts w:ascii="Times New Roman" w:hAnsi="Times New Roman"/>
                <w:sz w:val="20"/>
                <w:szCs w:val="20"/>
                <w:lang w:eastAsia="ru-RU"/>
              </w:rPr>
            </w:pPr>
            <w:r w:rsidRPr="002D1EE6">
              <w:rPr>
                <w:rFonts w:ascii="Times New Roman" w:hAnsi="Times New Roman"/>
                <w:sz w:val="20"/>
                <w:szCs w:val="20"/>
                <w:lang w:eastAsia="ru-RU"/>
              </w:rPr>
              <w:lastRenderedPageBreak/>
              <w:t xml:space="preserve"> не обеспечено</w:t>
            </w:r>
          </w:p>
        </w:tc>
      </w:tr>
      <w:tr w:rsidR="002D1EE6" w:rsidRPr="002D1EE6" w:rsidTr="00DF1031">
        <w:tc>
          <w:tcPr>
            <w:tcW w:w="9464" w:type="dxa"/>
            <w:gridSpan w:val="3"/>
          </w:tcPr>
          <w:p w:rsidR="002D1EE6" w:rsidRPr="002D1EE6" w:rsidRDefault="002D1EE6" w:rsidP="002D1EE6">
            <w:pPr>
              <w:spacing w:after="0" w:line="240" w:lineRule="auto"/>
              <w:rPr>
                <w:rFonts w:ascii="Times New Roman" w:hAnsi="Times New Roman"/>
                <w:sz w:val="20"/>
                <w:szCs w:val="20"/>
                <w:lang w:eastAsia="ru-RU"/>
              </w:rPr>
            </w:pPr>
            <w:r w:rsidRPr="002D1EE6">
              <w:rPr>
                <w:rFonts w:ascii="Times New Roman" w:hAnsi="Times New Roman"/>
                <w:sz w:val="20"/>
                <w:szCs w:val="20"/>
                <w:lang w:eastAsia="ru-RU"/>
              </w:rPr>
              <w:lastRenderedPageBreak/>
              <w:t>О реорганизации или ликвидации организации дополнительного образования</w:t>
            </w:r>
          </w:p>
        </w:tc>
      </w:tr>
      <w:tr w:rsidR="002D1EE6" w:rsidRPr="002D1EE6" w:rsidTr="00DF1031">
        <w:tc>
          <w:tcPr>
            <w:tcW w:w="769" w:type="dxa"/>
          </w:tcPr>
          <w:p w:rsidR="002D1EE6" w:rsidRPr="002D1EE6" w:rsidRDefault="002D1EE6" w:rsidP="002D1EE6">
            <w:pPr>
              <w:spacing w:after="0" w:line="240" w:lineRule="auto"/>
              <w:rPr>
                <w:rFonts w:ascii="Times New Roman" w:hAnsi="Times New Roman"/>
                <w:sz w:val="20"/>
                <w:szCs w:val="20"/>
                <w:lang w:eastAsia="ru-RU"/>
              </w:rPr>
            </w:pPr>
            <w:r w:rsidRPr="002D1EE6">
              <w:rPr>
                <w:rFonts w:ascii="Times New Roman" w:hAnsi="Times New Roman"/>
                <w:sz w:val="20"/>
                <w:szCs w:val="20"/>
                <w:lang w:eastAsia="ru-RU"/>
              </w:rPr>
              <w:t>9</w:t>
            </w:r>
          </w:p>
        </w:tc>
        <w:tc>
          <w:tcPr>
            <w:tcW w:w="6855" w:type="dxa"/>
          </w:tcPr>
          <w:p w:rsidR="002D1EE6" w:rsidRPr="002D1EE6" w:rsidRDefault="002D1EE6" w:rsidP="002D1EE6">
            <w:pPr>
              <w:spacing w:after="0" w:line="240" w:lineRule="auto"/>
              <w:rPr>
                <w:rFonts w:ascii="Times New Roman" w:hAnsi="Times New Roman"/>
                <w:sz w:val="20"/>
                <w:szCs w:val="20"/>
                <w:lang w:eastAsia="ru-RU"/>
              </w:rPr>
            </w:pPr>
            <w:r w:rsidRPr="002D1EE6">
              <w:rPr>
                <w:rFonts w:ascii="Times New Roman" w:hAnsi="Times New Roman"/>
                <w:sz w:val="20"/>
                <w:szCs w:val="20"/>
                <w:lang w:eastAsia="ru-RU"/>
              </w:rPr>
              <w:t>Обеспечение продолжения предоставления и получения образования, уровень и качество которого не могут быть ниже требований, установленных федеральным государственным образовательным стандартом (в случае принятия решения о реорганизации)</w:t>
            </w:r>
          </w:p>
        </w:tc>
        <w:tc>
          <w:tcPr>
            <w:tcW w:w="1840" w:type="dxa"/>
          </w:tcPr>
          <w:p w:rsidR="002D1EE6" w:rsidRPr="002D1EE6" w:rsidRDefault="002D1EE6" w:rsidP="002D1EE6">
            <w:pPr>
              <w:spacing w:after="0" w:line="240" w:lineRule="auto"/>
              <w:rPr>
                <w:rFonts w:ascii="Times New Roman" w:hAnsi="Times New Roman"/>
                <w:sz w:val="20"/>
                <w:szCs w:val="20"/>
                <w:lang w:eastAsia="ru-RU"/>
              </w:rPr>
            </w:pPr>
            <w:r w:rsidRPr="002D1EE6">
              <w:rPr>
                <w:rFonts w:ascii="Times New Roman" w:hAnsi="Times New Roman"/>
                <w:sz w:val="20"/>
                <w:szCs w:val="20"/>
                <w:lang w:eastAsia="ru-RU"/>
              </w:rPr>
              <w:t>Обеспечено/</w:t>
            </w:r>
          </w:p>
          <w:p w:rsidR="002D1EE6" w:rsidRPr="002D1EE6" w:rsidRDefault="002D1EE6" w:rsidP="002D1EE6">
            <w:pPr>
              <w:spacing w:after="0" w:line="240" w:lineRule="auto"/>
              <w:rPr>
                <w:rFonts w:ascii="Times New Roman" w:hAnsi="Times New Roman"/>
                <w:sz w:val="20"/>
                <w:szCs w:val="20"/>
                <w:lang w:eastAsia="ru-RU"/>
              </w:rPr>
            </w:pPr>
            <w:r w:rsidRPr="002D1EE6">
              <w:rPr>
                <w:rFonts w:ascii="Times New Roman" w:hAnsi="Times New Roman"/>
                <w:sz w:val="20"/>
                <w:szCs w:val="20"/>
                <w:lang w:eastAsia="ru-RU"/>
              </w:rPr>
              <w:t xml:space="preserve"> не обеспечено</w:t>
            </w:r>
          </w:p>
        </w:tc>
      </w:tr>
      <w:tr w:rsidR="002D1EE6" w:rsidRPr="002D1EE6" w:rsidTr="00DF1031">
        <w:tc>
          <w:tcPr>
            <w:tcW w:w="769" w:type="dxa"/>
          </w:tcPr>
          <w:p w:rsidR="002D1EE6" w:rsidRPr="002D1EE6" w:rsidRDefault="002D1EE6" w:rsidP="002D1EE6">
            <w:pPr>
              <w:spacing w:after="0" w:line="240" w:lineRule="auto"/>
              <w:rPr>
                <w:rFonts w:ascii="Times New Roman" w:hAnsi="Times New Roman"/>
                <w:sz w:val="20"/>
                <w:szCs w:val="20"/>
                <w:lang w:eastAsia="ru-RU"/>
              </w:rPr>
            </w:pPr>
            <w:r w:rsidRPr="002D1EE6">
              <w:rPr>
                <w:rFonts w:ascii="Times New Roman" w:hAnsi="Times New Roman"/>
                <w:sz w:val="20"/>
                <w:szCs w:val="20"/>
                <w:lang w:eastAsia="ru-RU"/>
              </w:rPr>
              <w:t>10</w:t>
            </w:r>
          </w:p>
        </w:tc>
        <w:tc>
          <w:tcPr>
            <w:tcW w:w="6855" w:type="dxa"/>
          </w:tcPr>
          <w:p w:rsidR="002D1EE6" w:rsidRPr="002D1EE6" w:rsidRDefault="002D1EE6" w:rsidP="002D1EE6">
            <w:pPr>
              <w:spacing w:after="0" w:line="240" w:lineRule="auto"/>
              <w:rPr>
                <w:rFonts w:ascii="Times New Roman" w:hAnsi="Times New Roman"/>
                <w:sz w:val="20"/>
                <w:szCs w:val="20"/>
                <w:lang w:eastAsia="ru-RU"/>
              </w:rPr>
            </w:pPr>
            <w:r w:rsidRPr="002D1EE6">
              <w:rPr>
                <w:rFonts w:ascii="Times New Roman" w:hAnsi="Times New Roman"/>
                <w:sz w:val="20"/>
                <w:szCs w:val="20"/>
                <w:lang w:eastAsia="ru-RU"/>
              </w:rPr>
              <w:t>Обеспечение завершения обучения обучающихся федеральной государственной образовательной организации, предлагаемой к реорганизации или ликвидации</w:t>
            </w:r>
          </w:p>
        </w:tc>
        <w:tc>
          <w:tcPr>
            <w:tcW w:w="1840" w:type="dxa"/>
          </w:tcPr>
          <w:p w:rsidR="002D1EE6" w:rsidRPr="002D1EE6" w:rsidRDefault="002D1EE6" w:rsidP="002D1EE6">
            <w:pPr>
              <w:spacing w:after="0" w:line="240" w:lineRule="auto"/>
              <w:rPr>
                <w:rFonts w:ascii="Times New Roman" w:hAnsi="Times New Roman"/>
                <w:sz w:val="20"/>
                <w:szCs w:val="20"/>
                <w:lang w:eastAsia="ru-RU"/>
              </w:rPr>
            </w:pPr>
            <w:r w:rsidRPr="002D1EE6">
              <w:rPr>
                <w:rFonts w:ascii="Times New Roman" w:hAnsi="Times New Roman"/>
                <w:sz w:val="20"/>
                <w:szCs w:val="20"/>
                <w:lang w:eastAsia="ru-RU"/>
              </w:rPr>
              <w:t>Обеспечено/</w:t>
            </w:r>
          </w:p>
          <w:p w:rsidR="002D1EE6" w:rsidRPr="002D1EE6" w:rsidRDefault="002D1EE6" w:rsidP="002D1EE6">
            <w:pPr>
              <w:spacing w:after="0" w:line="240" w:lineRule="auto"/>
              <w:rPr>
                <w:rFonts w:ascii="Times New Roman" w:hAnsi="Times New Roman"/>
                <w:sz w:val="20"/>
                <w:szCs w:val="20"/>
                <w:lang w:eastAsia="ru-RU"/>
              </w:rPr>
            </w:pPr>
            <w:r w:rsidRPr="002D1EE6">
              <w:rPr>
                <w:rFonts w:ascii="Times New Roman" w:hAnsi="Times New Roman"/>
                <w:sz w:val="20"/>
                <w:szCs w:val="20"/>
                <w:lang w:eastAsia="ru-RU"/>
              </w:rPr>
              <w:t xml:space="preserve"> не обеспечено</w:t>
            </w:r>
          </w:p>
        </w:tc>
      </w:tr>
      <w:tr w:rsidR="002D1EE6" w:rsidRPr="002D1EE6" w:rsidTr="00DF1031">
        <w:tc>
          <w:tcPr>
            <w:tcW w:w="769" w:type="dxa"/>
          </w:tcPr>
          <w:p w:rsidR="002D1EE6" w:rsidRPr="002D1EE6" w:rsidRDefault="002D1EE6" w:rsidP="002D1EE6">
            <w:pPr>
              <w:spacing w:after="0" w:line="240" w:lineRule="auto"/>
              <w:rPr>
                <w:rFonts w:ascii="Times New Roman" w:hAnsi="Times New Roman"/>
                <w:sz w:val="20"/>
                <w:szCs w:val="20"/>
                <w:lang w:eastAsia="ru-RU"/>
              </w:rPr>
            </w:pPr>
            <w:r w:rsidRPr="002D1EE6">
              <w:rPr>
                <w:rFonts w:ascii="Times New Roman" w:hAnsi="Times New Roman"/>
                <w:sz w:val="20"/>
                <w:szCs w:val="20"/>
                <w:lang w:eastAsia="ru-RU"/>
              </w:rPr>
              <w:t>11</w:t>
            </w:r>
          </w:p>
        </w:tc>
        <w:tc>
          <w:tcPr>
            <w:tcW w:w="6855" w:type="dxa"/>
          </w:tcPr>
          <w:p w:rsidR="002D1EE6" w:rsidRPr="002D1EE6" w:rsidRDefault="002D1EE6" w:rsidP="002D1EE6">
            <w:pPr>
              <w:spacing w:after="0" w:line="240" w:lineRule="auto"/>
              <w:rPr>
                <w:rFonts w:ascii="Times New Roman" w:hAnsi="Times New Roman"/>
                <w:sz w:val="20"/>
                <w:szCs w:val="20"/>
                <w:lang w:eastAsia="ru-RU"/>
              </w:rPr>
            </w:pPr>
            <w:r w:rsidRPr="002D1EE6">
              <w:rPr>
                <w:rFonts w:ascii="Times New Roman" w:hAnsi="Times New Roman"/>
                <w:sz w:val="20"/>
                <w:szCs w:val="20"/>
                <w:lang w:eastAsia="ru-RU"/>
              </w:rPr>
              <w:t>Обеспечение продолжения осуществления видов деятельности, реализовывавшихся только муниципальной образовательной организацией, предлагаемой к реорганизации или ликвидации</w:t>
            </w:r>
          </w:p>
        </w:tc>
        <w:tc>
          <w:tcPr>
            <w:tcW w:w="1840" w:type="dxa"/>
          </w:tcPr>
          <w:p w:rsidR="002D1EE6" w:rsidRPr="002D1EE6" w:rsidRDefault="002D1EE6" w:rsidP="002D1EE6">
            <w:pPr>
              <w:spacing w:after="0" w:line="240" w:lineRule="auto"/>
              <w:rPr>
                <w:rFonts w:ascii="Times New Roman" w:hAnsi="Times New Roman"/>
                <w:sz w:val="20"/>
                <w:szCs w:val="20"/>
                <w:lang w:eastAsia="ru-RU"/>
              </w:rPr>
            </w:pPr>
            <w:r w:rsidRPr="002D1EE6">
              <w:rPr>
                <w:rFonts w:ascii="Times New Roman" w:hAnsi="Times New Roman"/>
                <w:sz w:val="20"/>
                <w:szCs w:val="20"/>
                <w:lang w:eastAsia="ru-RU"/>
              </w:rPr>
              <w:t>Обеспечено/</w:t>
            </w:r>
          </w:p>
          <w:p w:rsidR="002D1EE6" w:rsidRPr="002D1EE6" w:rsidRDefault="002D1EE6" w:rsidP="002D1EE6">
            <w:pPr>
              <w:spacing w:after="0" w:line="240" w:lineRule="auto"/>
              <w:rPr>
                <w:rFonts w:ascii="Times New Roman" w:hAnsi="Times New Roman"/>
                <w:sz w:val="20"/>
                <w:szCs w:val="20"/>
                <w:lang w:eastAsia="ru-RU"/>
              </w:rPr>
            </w:pPr>
            <w:r w:rsidRPr="002D1EE6">
              <w:rPr>
                <w:rFonts w:ascii="Times New Roman" w:hAnsi="Times New Roman"/>
                <w:sz w:val="20"/>
                <w:szCs w:val="20"/>
                <w:lang w:eastAsia="ru-RU"/>
              </w:rPr>
              <w:t xml:space="preserve"> не обеспечено</w:t>
            </w:r>
          </w:p>
        </w:tc>
      </w:tr>
    </w:tbl>
    <w:p w:rsidR="002D1EE6" w:rsidRPr="002D1EE6" w:rsidRDefault="002D1EE6" w:rsidP="002D1EE6">
      <w:pPr>
        <w:spacing w:after="0" w:line="240" w:lineRule="auto"/>
        <w:rPr>
          <w:rFonts w:ascii="Times New Roman" w:eastAsia="Times New Roman" w:hAnsi="Times New Roman"/>
          <w:sz w:val="20"/>
          <w:szCs w:val="20"/>
          <w:lang w:eastAsia="ru-RU"/>
        </w:rPr>
      </w:pPr>
      <w:r w:rsidRPr="002D1EE6">
        <w:rPr>
          <w:rFonts w:ascii="Times New Roman" w:eastAsia="Times New Roman" w:hAnsi="Times New Roman"/>
          <w:sz w:val="20"/>
          <w:szCs w:val="20"/>
          <w:lang w:eastAsia="ru-RU"/>
        </w:rPr>
        <w:t>Решение Комиссии:</w:t>
      </w:r>
    </w:p>
    <w:p w:rsidR="002D1EE6" w:rsidRPr="002D1EE6" w:rsidRDefault="002D1EE6" w:rsidP="002D1EE6">
      <w:pPr>
        <w:spacing w:after="0" w:line="240" w:lineRule="auto"/>
        <w:rPr>
          <w:rFonts w:ascii="Times New Roman" w:eastAsia="Times New Roman" w:hAnsi="Times New Roman"/>
          <w:sz w:val="20"/>
          <w:szCs w:val="20"/>
          <w:lang w:eastAsia="ru-RU"/>
        </w:rPr>
      </w:pPr>
      <w:r w:rsidRPr="002D1EE6">
        <w:rPr>
          <w:rFonts w:ascii="Times New Roman" w:eastAsia="Times New Roman" w:hAnsi="Times New Roman"/>
          <w:sz w:val="20"/>
          <w:szCs w:val="20"/>
          <w:lang w:eastAsia="ru-RU"/>
        </w:rPr>
        <w:t>________________________________________________________________</w:t>
      </w:r>
    </w:p>
    <w:p w:rsidR="002D1EE6" w:rsidRPr="002D1EE6" w:rsidRDefault="002D1EE6" w:rsidP="002D1EE6">
      <w:pPr>
        <w:spacing w:after="0" w:line="240" w:lineRule="auto"/>
        <w:rPr>
          <w:rFonts w:ascii="Times New Roman" w:eastAsia="Times New Roman" w:hAnsi="Times New Roman"/>
          <w:sz w:val="20"/>
          <w:szCs w:val="20"/>
          <w:vertAlign w:val="superscript"/>
          <w:lang w:eastAsia="ru-RU"/>
        </w:rPr>
      </w:pPr>
      <w:r w:rsidRPr="002D1EE6">
        <w:rPr>
          <w:rFonts w:ascii="Times New Roman" w:eastAsia="Times New Roman" w:hAnsi="Times New Roman"/>
          <w:sz w:val="20"/>
          <w:szCs w:val="20"/>
          <w:vertAlign w:val="superscript"/>
          <w:lang w:eastAsia="ru-RU"/>
        </w:rPr>
        <w:t xml:space="preserve">Комиссия дает отрицательное заключение (о невозможности принятия решения) в случае, если по итогам проведенной оценки не </w:t>
      </w:r>
      <w:r w:rsidRPr="002D1EE6">
        <w:rPr>
          <w:rFonts w:ascii="Times New Roman" w:eastAsia="Times New Roman" w:hAnsi="Times New Roman"/>
          <w:sz w:val="20"/>
          <w:szCs w:val="20"/>
          <w:lang w:eastAsia="ru-RU"/>
        </w:rPr>
        <w:t xml:space="preserve">________________________________________________________________ </w:t>
      </w:r>
      <w:r w:rsidRPr="002D1EE6">
        <w:rPr>
          <w:rFonts w:ascii="Times New Roman" w:eastAsia="Times New Roman" w:hAnsi="Times New Roman"/>
          <w:sz w:val="20"/>
          <w:szCs w:val="20"/>
          <w:vertAlign w:val="superscript"/>
          <w:lang w:eastAsia="ru-RU"/>
        </w:rPr>
        <w:t xml:space="preserve">обеспечено достижение хотя бы одного из значений критериев. Комиссия дает положительное заключение (о возможности принятия </w:t>
      </w:r>
    </w:p>
    <w:p w:rsidR="002D1EE6" w:rsidRPr="002D1EE6" w:rsidRDefault="002D1EE6" w:rsidP="002D1EE6">
      <w:pPr>
        <w:spacing w:after="0" w:line="240" w:lineRule="auto"/>
        <w:rPr>
          <w:rFonts w:ascii="Times New Roman" w:eastAsia="Times New Roman" w:hAnsi="Times New Roman"/>
          <w:sz w:val="20"/>
          <w:szCs w:val="20"/>
          <w:vertAlign w:val="superscript"/>
          <w:lang w:eastAsia="ru-RU"/>
        </w:rPr>
      </w:pPr>
      <w:r w:rsidRPr="002D1EE6">
        <w:rPr>
          <w:rFonts w:ascii="Times New Roman" w:eastAsia="Times New Roman" w:hAnsi="Times New Roman"/>
          <w:sz w:val="20"/>
          <w:szCs w:val="20"/>
          <w:vertAlign w:val="superscript"/>
          <w:lang w:eastAsia="ru-RU"/>
        </w:rPr>
        <w:t>_________________________________________________________________________________________________</w:t>
      </w:r>
    </w:p>
    <w:p w:rsidR="002D1EE6" w:rsidRPr="002D1EE6" w:rsidRDefault="002D1EE6" w:rsidP="002D1EE6">
      <w:pPr>
        <w:spacing w:after="0" w:line="240" w:lineRule="auto"/>
        <w:rPr>
          <w:rFonts w:ascii="Times New Roman" w:eastAsia="Times New Roman" w:hAnsi="Times New Roman"/>
          <w:sz w:val="20"/>
          <w:szCs w:val="20"/>
          <w:vertAlign w:val="superscript"/>
          <w:lang w:eastAsia="ru-RU"/>
        </w:rPr>
      </w:pPr>
      <w:r w:rsidRPr="002D1EE6">
        <w:rPr>
          <w:rFonts w:ascii="Times New Roman" w:eastAsia="Times New Roman" w:hAnsi="Times New Roman"/>
          <w:sz w:val="20"/>
          <w:szCs w:val="20"/>
          <w:vertAlign w:val="superscript"/>
          <w:lang w:eastAsia="ru-RU"/>
        </w:rPr>
        <w:t>Решения) в случае, если по итогам проведенной оценки обеспечено достижение всех значений критериев</w:t>
      </w:r>
    </w:p>
    <w:p w:rsidR="002D1EE6" w:rsidRPr="002D1EE6" w:rsidRDefault="002D1EE6" w:rsidP="002D1EE6">
      <w:pPr>
        <w:spacing w:after="0" w:line="240" w:lineRule="auto"/>
        <w:ind w:firstLine="708"/>
        <w:jc w:val="both"/>
        <w:rPr>
          <w:rFonts w:ascii="Times New Roman" w:eastAsia="Times New Roman" w:hAnsi="Times New Roman"/>
          <w:sz w:val="20"/>
          <w:szCs w:val="20"/>
          <w:lang w:eastAsia="ru-RU"/>
        </w:rPr>
      </w:pPr>
      <w:r w:rsidRPr="002D1EE6">
        <w:rPr>
          <w:rFonts w:ascii="Times New Roman" w:eastAsia="Times New Roman" w:hAnsi="Times New Roman"/>
          <w:sz w:val="20"/>
          <w:szCs w:val="20"/>
          <w:lang w:eastAsia="ru-RU"/>
        </w:rPr>
        <w:t>Таким образом, планируемое Решение не повлечет/ повлечет ухудшение(я) условий обеспечения жизнедеятельности, образования, развития, отдыха и оздоровления детей, оказания им медицинской помощи, профилактики заболеваний у детей, их социального обслуживания и не будет/будет противоречить законодательству Российской Федерации.</w:t>
      </w:r>
    </w:p>
    <w:p w:rsidR="002D1EE6" w:rsidRPr="002D1EE6" w:rsidRDefault="002D1EE6" w:rsidP="002D1EE6">
      <w:pPr>
        <w:spacing w:after="0" w:line="240" w:lineRule="auto"/>
        <w:ind w:firstLine="708"/>
        <w:jc w:val="both"/>
        <w:rPr>
          <w:rFonts w:ascii="Times New Roman" w:eastAsia="Times New Roman" w:hAnsi="Times New Roman"/>
          <w:sz w:val="20"/>
          <w:szCs w:val="20"/>
          <w:lang w:eastAsia="ru-RU"/>
        </w:rPr>
      </w:pPr>
    </w:p>
    <w:p w:rsidR="002D1EE6" w:rsidRPr="002D1EE6" w:rsidRDefault="002D1EE6" w:rsidP="002D1EE6">
      <w:pPr>
        <w:spacing w:after="0" w:line="240" w:lineRule="auto"/>
        <w:ind w:firstLine="708"/>
        <w:jc w:val="both"/>
        <w:rPr>
          <w:rFonts w:ascii="Times New Roman" w:eastAsia="Times New Roman" w:hAnsi="Times New Roman"/>
          <w:sz w:val="20"/>
          <w:szCs w:val="20"/>
          <w:lang w:eastAsia="ru-RU"/>
        </w:rPr>
      </w:pPr>
      <w:r w:rsidRPr="002D1EE6">
        <w:rPr>
          <w:rFonts w:ascii="Times New Roman" w:eastAsia="Times New Roman" w:hAnsi="Times New Roman"/>
          <w:sz w:val="20"/>
          <w:szCs w:val="20"/>
          <w:lang w:eastAsia="ru-RU"/>
        </w:rPr>
        <w:t>Председатель Комиссии: ______________ _______________________</w:t>
      </w:r>
    </w:p>
    <w:p w:rsidR="002D1EE6" w:rsidRPr="002D1EE6" w:rsidRDefault="002D1EE6" w:rsidP="002D1EE6">
      <w:pPr>
        <w:spacing w:after="0" w:line="240" w:lineRule="auto"/>
        <w:ind w:firstLine="708"/>
        <w:jc w:val="both"/>
        <w:rPr>
          <w:rFonts w:ascii="Times New Roman" w:eastAsia="Times New Roman" w:hAnsi="Times New Roman"/>
          <w:sz w:val="20"/>
          <w:szCs w:val="20"/>
          <w:vertAlign w:val="superscript"/>
          <w:lang w:eastAsia="ru-RU"/>
        </w:rPr>
      </w:pPr>
      <w:r w:rsidRPr="002D1EE6">
        <w:rPr>
          <w:rFonts w:ascii="Times New Roman" w:eastAsia="Times New Roman" w:hAnsi="Times New Roman"/>
          <w:sz w:val="20"/>
          <w:szCs w:val="20"/>
          <w:lang w:eastAsia="ru-RU"/>
        </w:rPr>
        <w:t xml:space="preserve">                                                                 </w:t>
      </w:r>
      <w:r w:rsidRPr="002D1EE6">
        <w:rPr>
          <w:rFonts w:ascii="Times New Roman" w:eastAsia="Times New Roman" w:hAnsi="Times New Roman"/>
          <w:sz w:val="20"/>
          <w:szCs w:val="20"/>
          <w:vertAlign w:val="superscript"/>
          <w:lang w:eastAsia="ru-RU"/>
        </w:rPr>
        <w:t>(ФИО)                                                         (подпись)</w:t>
      </w:r>
    </w:p>
    <w:p w:rsidR="002D1EE6" w:rsidRPr="002D1EE6" w:rsidRDefault="002D1EE6" w:rsidP="002D1EE6">
      <w:pPr>
        <w:spacing w:after="0" w:line="240" w:lineRule="auto"/>
        <w:ind w:firstLine="708"/>
        <w:jc w:val="both"/>
        <w:rPr>
          <w:rFonts w:ascii="Times New Roman" w:eastAsia="Times New Roman" w:hAnsi="Times New Roman"/>
          <w:sz w:val="20"/>
          <w:szCs w:val="20"/>
          <w:lang w:eastAsia="ru-RU"/>
        </w:rPr>
      </w:pPr>
      <w:r w:rsidRPr="002D1EE6">
        <w:rPr>
          <w:rFonts w:ascii="Times New Roman" w:eastAsia="Times New Roman" w:hAnsi="Times New Roman"/>
          <w:sz w:val="20"/>
          <w:szCs w:val="20"/>
          <w:lang w:eastAsia="ru-RU"/>
        </w:rPr>
        <w:t>Заместитель председателя Комиссии: ___ _______________________</w:t>
      </w:r>
    </w:p>
    <w:p w:rsidR="002D1EE6" w:rsidRPr="002D1EE6" w:rsidRDefault="002D1EE6" w:rsidP="002D1EE6">
      <w:pPr>
        <w:spacing w:after="0" w:line="240" w:lineRule="auto"/>
        <w:ind w:firstLine="708"/>
        <w:jc w:val="both"/>
        <w:rPr>
          <w:rFonts w:ascii="Times New Roman" w:eastAsia="Times New Roman" w:hAnsi="Times New Roman"/>
          <w:sz w:val="20"/>
          <w:szCs w:val="20"/>
          <w:vertAlign w:val="superscript"/>
          <w:lang w:eastAsia="ru-RU"/>
        </w:rPr>
      </w:pPr>
      <w:r w:rsidRPr="002D1EE6">
        <w:rPr>
          <w:rFonts w:ascii="Times New Roman" w:eastAsia="Times New Roman" w:hAnsi="Times New Roman"/>
          <w:sz w:val="20"/>
          <w:szCs w:val="20"/>
          <w:lang w:eastAsia="ru-RU"/>
        </w:rPr>
        <w:t xml:space="preserve">                                                                 </w:t>
      </w:r>
      <w:r w:rsidRPr="002D1EE6">
        <w:rPr>
          <w:rFonts w:ascii="Times New Roman" w:eastAsia="Times New Roman" w:hAnsi="Times New Roman"/>
          <w:sz w:val="20"/>
          <w:szCs w:val="20"/>
          <w:vertAlign w:val="superscript"/>
          <w:lang w:eastAsia="ru-RU"/>
        </w:rPr>
        <w:t>(ФИО)                                                         (подпись)</w:t>
      </w:r>
    </w:p>
    <w:p w:rsidR="002D1EE6" w:rsidRPr="002D1EE6" w:rsidRDefault="002D1EE6" w:rsidP="002D1EE6">
      <w:pPr>
        <w:spacing w:after="0" w:line="240" w:lineRule="auto"/>
        <w:ind w:firstLine="708"/>
        <w:jc w:val="both"/>
        <w:rPr>
          <w:rFonts w:ascii="Times New Roman" w:eastAsia="Times New Roman" w:hAnsi="Times New Roman"/>
          <w:sz w:val="20"/>
          <w:szCs w:val="20"/>
          <w:lang w:eastAsia="ru-RU"/>
        </w:rPr>
      </w:pPr>
      <w:r w:rsidRPr="002D1EE6">
        <w:rPr>
          <w:rFonts w:ascii="Times New Roman" w:eastAsia="Times New Roman" w:hAnsi="Times New Roman"/>
          <w:sz w:val="20"/>
          <w:szCs w:val="20"/>
          <w:lang w:eastAsia="ru-RU"/>
        </w:rPr>
        <w:t>Секретарь Комиссии: _____________ _______________________</w:t>
      </w:r>
    </w:p>
    <w:p w:rsidR="002D1EE6" w:rsidRPr="002D1EE6" w:rsidRDefault="002D1EE6" w:rsidP="002D1EE6">
      <w:pPr>
        <w:spacing w:after="0" w:line="240" w:lineRule="auto"/>
        <w:ind w:firstLine="708"/>
        <w:jc w:val="both"/>
        <w:rPr>
          <w:rFonts w:ascii="Times New Roman" w:eastAsia="Times New Roman" w:hAnsi="Times New Roman"/>
          <w:sz w:val="20"/>
          <w:szCs w:val="20"/>
          <w:vertAlign w:val="superscript"/>
          <w:lang w:eastAsia="ru-RU"/>
        </w:rPr>
      </w:pPr>
      <w:r w:rsidRPr="002D1EE6">
        <w:rPr>
          <w:rFonts w:ascii="Times New Roman" w:eastAsia="Times New Roman" w:hAnsi="Times New Roman"/>
          <w:sz w:val="20"/>
          <w:szCs w:val="20"/>
          <w:lang w:eastAsia="ru-RU"/>
        </w:rPr>
        <w:t xml:space="preserve">                                                                 </w:t>
      </w:r>
      <w:r w:rsidRPr="002D1EE6">
        <w:rPr>
          <w:rFonts w:ascii="Times New Roman" w:eastAsia="Times New Roman" w:hAnsi="Times New Roman"/>
          <w:sz w:val="20"/>
          <w:szCs w:val="20"/>
          <w:vertAlign w:val="superscript"/>
          <w:lang w:eastAsia="ru-RU"/>
        </w:rPr>
        <w:t>(ФИО)                                                         (подпись)</w:t>
      </w:r>
    </w:p>
    <w:p w:rsidR="002D1EE6" w:rsidRPr="002D1EE6" w:rsidRDefault="002D1EE6" w:rsidP="002D1EE6">
      <w:pPr>
        <w:spacing w:after="0" w:line="240" w:lineRule="auto"/>
        <w:ind w:firstLine="708"/>
        <w:jc w:val="both"/>
        <w:rPr>
          <w:rFonts w:ascii="Times New Roman" w:eastAsia="Times New Roman" w:hAnsi="Times New Roman"/>
          <w:sz w:val="20"/>
          <w:szCs w:val="20"/>
          <w:lang w:eastAsia="ru-RU"/>
        </w:rPr>
      </w:pPr>
      <w:r w:rsidRPr="002D1EE6">
        <w:rPr>
          <w:rFonts w:ascii="Times New Roman" w:eastAsia="Times New Roman" w:hAnsi="Times New Roman"/>
          <w:sz w:val="20"/>
          <w:szCs w:val="20"/>
          <w:lang w:eastAsia="ru-RU"/>
        </w:rPr>
        <w:t>Члены Комиссии: _______________ _______________________</w:t>
      </w:r>
    </w:p>
    <w:p w:rsidR="002D1EE6" w:rsidRPr="002D1EE6" w:rsidRDefault="002D1EE6" w:rsidP="002D1EE6">
      <w:pPr>
        <w:spacing w:after="0" w:line="240" w:lineRule="auto"/>
        <w:ind w:firstLine="708"/>
        <w:jc w:val="both"/>
        <w:rPr>
          <w:rFonts w:ascii="Times New Roman" w:eastAsia="Times New Roman" w:hAnsi="Times New Roman"/>
          <w:sz w:val="20"/>
          <w:szCs w:val="20"/>
          <w:vertAlign w:val="superscript"/>
          <w:lang w:eastAsia="ru-RU"/>
        </w:rPr>
      </w:pPr>
      <w:r w:rsidRPr="002D1EE6">
        <w:rPr>
          <w:rFonts w:ascii="Times New Roman" w:eastAsia="Times New Roman" w:hAnsi="Times New Roman"/>
          <w:sz w:val="20"/>
          <w:szCs w:val="20"/>
          <w:lang w:eastAsia="ru-RU"/>
        </w:rPr>
        <w:t xml:space="preserve">                                                                 </w:t>
      </w:r>
      <w:r w:rsidRPr="002D1EE6">
        <w:rPr>
          <w:rFonts w:ascii="Times New Roman" w:eastAsia="Times New Roman" w:hAnsi="Times New Roman"/>
          <w:sz w:val="20"/>
          <w:szCs w:val="20"/>
          <w:vertAlign w:val="superscript"/>
          <w:lang w:eastAsia="ru-RU"/>
        </w:rPr>
        <w:t>(ФИО)                                                         (подпись)</w:t>
      </w:r>
    </w:p>
    <w:p w:rsidR="002D1EE6" w:rsidRPr="002D1EE6" w:rsidRDefault="002D1EE6" w:rsidP="002D1EE6">
      <w:pPr>
        <w:spacing w:after="0" w:line="240" w:lineRule="auto"/>
        <w:ind w:firstLine="708"/>
        <w:jc w:val="both"/>
        <w:rPr>
          <w:rFonts w:ascii="Times New Roman" w:eastAsia="Times New Roman" w:hAnsi="Times New Roman"/>
          <w:sz w:val="20"/>
          <w:szCs w:val="20"/>
          <w:lang w:eastAsia="ru-RU"/>
        </w:rPr>
      </w:pPr>
      <w:r w:rsidRPr="002D1EE6">
        <w:rPr>
          <w:rFonts w:ascii="Times New Roman" w:eastAsia="Times New Roman" w:hAnsi="Times New Roman"/>
          <w:sz w:val="20"/>
          <w:szCs w:val="20"/>
          <w:lang w:eastAsia="ru-RU"/>
        </w:rPr>
        <w:t xml:space="preserve">                               _____________ _______________________</w:t>
      </w:r>
    </w:p>
    <w:p w:rsidR="002D1EE6" w:rsidRPr="002D1EE6" w:rsidRDefault="002D1EE6" w:rsidP="002D1EE6">
      <w:pPr>
        <w:spacing w:after="0" w:line="240" w:lineRule="auto"/>
        <w:ind w:firstLine="708"/>
        <w:jc w:val="both"/>
        <w:rPr>
          <w:rFonts w:ascii="Times New Roman" w:eastAsia="Times New Roman" w:hAnsi="Times New Roman"/>
          <w:sz w:val="20"/>
          <w:szCs w:val="20"/>
          <w:vertAlign w:val="superscript"/>
          <w:lang w:eastAsia="ru-RU"/>
        </w:rPr>
      </w:pPr>
      <w:r w:rsidRPr="002D1EE6">
        <w:rPr>
          <w:rFonts w:ascii="Times New Roman" w:eastAsia="Times New Roman" w:hAnsi="Times New Roman"/>
          <w:sz w:val="20"/>
          <w:szCs w:val="20"/>
          <w:lang w:eastAsia="ru-RU"/>
        </w:rPr>
        <w:t xml:space="preserve">                                                                 </w:t>
      </w:r>
      <w:r w:rsidRPr="002D1EE6">
        <w:rPr>
          <w:rFonts w:ascii="Times New Roman" w:eastAsia="Times New Roman" w:hAnsi="Times New Roman"/>
          <w:sz w:val="20"/>
          <w:szCs w:val="20"/>
          <w:vertAlign w:val="superscript"/>
          <w:lang w:eastAsia="ru-RU"/>
        </w:rPr>
        <w:t>(ФИО)                                                         (подпись)</w:t>
      </w:r>
    </w:p>
    <w:p w:rsidR="002D1EE6" w:rsidRPr="002D1EE6" w:rsidRDefault="002D1EE6" w:rsidP="002D1EE6">
      <w:pPr>
        <w:spacing w:after="0" w:line="240" w:lineRule="auto"/>
        <w:ind w:firstLine="708"/>
        <w:jc w:val="both"/>
        <w:rPr>
          <w:rFonts w:ascii="Times New Roman" w:eastAsia="Times New Roman" w:hAnsi="Times New Roman"/>
          <w:sz w:val="20"/>
          <w:szCs w:val="20"/>
          <w:lang w:eastAsia="ru-RU"/>
        </w:rPr>
      </w:pPr>
      <w:r w:rsidRPr="002D1EE6">
        <w:rPr>
          <w:rFonts w:ascii="Times New Roman" w:eastAsia="Times New Roman" w:hAnsi="Times New Roman"/>
          <w:sz w:val="20"/>
          <w:szCs w:val="20"/>
          <w:lang w:eastAsia="ru-RU"/>
        </w:rPr>
        <w:t xml:space="preserve">                               ______________ _______________________</w:t>
      </w:r>
    </w:p>
    <w:p w:rsidR="002D1EE6" w:rsidRPr="002D1EE6" w:rsidRDefault="002D1EE6" w:rsidP="002D1EE6">
      <w:pPr>
        <w:spacing w:after="0" w:line="240" w:lineRule="auto"/>
        <w:ind w:firstLine="708"/>
        <w:jc w:val="both"/>
        <w:rPr>
          <w:rFonts w:ascii="Times New Roman" w:eastAsia="Times New Roman" w:hAnsi="Times New Roman"/>
          <w:sz w:val="20"/>
          <w:szCs w:val="20"/>
          <w:vertAlign w:val="superscript"/>
          <w:lang w:eastAsia="ru-RU"/>
        </w:rPr>
      </w:pPr>
      <w:r w:rsidRPr="002D1EE6">
        <w:rPr>
          <w:rFonts w:ascii="Times New Roman" w:eastAsia="Times New Roman" w:hAnsi="Times New Roman"/>
          <w:sz w:val="20"/>
          <w:szCs w:val="20"/>
          <w:lang w:eastAsia="ru-RU"/>
        </w:rPr>
        <w:t xml:space="preserve">                                                                 </w:t>
      </w:r>
      <w:r w:rsidRPr="002D1EE6">
        <w:rPr>
          <w:rFonts w:ascii="Times New Roman" w:eastAsia="Times New Roman" w:hAnsi="Times New Roman"/>
          <w:sz w:val="20"/>
          <w:szCs w:val="20"/>
          <w:vertAlign w:val="superscript"/>
          <w:lang w:eastAsia="ru-RU"/>
        </w:rPr>
        <w:t>(ФИО)                                                         (подпись)</w:t>
      </w:r>
    </w:p>
    <w:p w:rsidR="002D1EE6" w:rsidRPr="002D1EE6" w:rsidRDefault="002D1EE6" w:rsidP="002D1EE6">
      <w:pPr>
        <w:spacing w:after="0" w:line="240" w:lineRule="auto"/>
        <w:ind w:firstLine="708"/>
        <w:jc w:val="both"/>
        <w:rPr>
          <w:rFonts w:ascii="Times New Roman" w:eastAsia="Times New Roman" w:hAnsi="Times New Roman"/>
          <w:sz w:val="20"/>
          <w:szCs w:val="20"/>
          <w:lang w:eastAsia="ru-RU"/>
        </w:rPr>
      </w:pPr>
      <w:r w:rsidRPr="002D1EE6">
        <w:rPr>
          <w:rFonts w:ascii="Times New Roman" w:eastAsia="Times New Roman" w:hAnsi="Times New Roman"/>
          <w:sz w:val="20"/>
          <w:szCs w:val="20"/>
          <w:lang w:eastAsia="ru-RU"/>
        </w:rPr>
        <w:t xml:space="preserve">                               __________________ _______________________</w:t>
      </w:r>
    </w:p>
    <w:p w:rsidR="002D1EE6" w:rsidRPr="002D1EE6" w:rsidRDefault="002D1EE6" w:rsidP="002D1EE6">
      <w:pPr>
        <w:spacing w:after="0" w:line="240" w:lineRule="auto"/>
        <w:ind w:firstLine="708"/>
        <w:jc w:val="both"/>
        <w:rPr>
          <w:rFonts w:ascii="Times New Roman" w:eastAsia="Times New Roman" w:hAnsi="Times New Roman"/>
          <w:sz w:val="20"/>
          <w:szCs w:val="20"/>
          <w:vertAlign w:val="superscript"/>
          <w:lang w:eastAsia="ru-RU"/>
        </w:rPr>
      </w:pPr>
      <w:r w:rsidRPr="002D1EE6">
        <w:rPr>
          <w:rFonts w:ascii="Times New Roman" w:eastAsia="Times New Roman" w:hAnsi="Times New Roman"/>
          <w:sz w:val="20"/>
          <w:szCs w:val="20"/>
          <w:lang w:eastAsia="ru-RU"/>
        </w:rPr>
        <w:t xml:space="preserve">                                                                 </w:t>
      </w:r>
      <w:r w:rsidRPr="002D1EE6">
        <w:rPr>
          <w:rFonts w:ascii="Times New Roman" w:eastAsia="Times New Roman" w:hAnsi="Times New Roman"/>
          <w:sz w:val="20"/>
          <w:szCs w:val="20"/>
          <w:vertAlign w:val="superscript"/>
          <w:lang w:eastAsia="ru-RU"/>
        </w:rPr>
        <w:t>(ФИО)                                                         (подпись)</w:t>
      </w:r>
    </w:p>
    <w:p w:rsidR="002D1EE6" w:rsidRPr="002D1EE6" w:rsidRDefault="002D1EE6" w:rsidP="002D1EE6">
      <w:pPr>
        <w:spacing w:after="0" w:line="240" w:lineRule="auto"/>
        <w:ind w:firstLine="708"/>
        <w:jc w:val="both"/>
        <w:rPr>
          <w:rFonts w:ascii="Times New Roman" w:eastAsia="Times New Roman" w:hAnsi="Times New Roman"/>
          <w:sz w:val="20"/>
          <w:szCs w:val="20"/>
          <w:lang w:eastAsia="ru-RU"/>
        </w:rPr>
      </w:pPr>
      <w:r w:rsidRPr="002D1EE6">
        <w:rPr>
          <w:rFonts w:ascii="Times New Roman" w:eastAsia="Times New Roman" w:hAnsi="Times New Roman"/>
          <w:sz w:val="20"/>
          <w:szCs w:val="20"/>
          <w:lang w:eastAsia="ru-RU"/>
        </w:rPr>
        <w:t xml:space="preserve">                               __________________ _______________________</w:t>
      </w:r>
    </w:p>
    <w:p w:rsidR="002D1EE6" w:rsidRPr="002D1EE6" w:rsidRDefault="002D1EE6" w:rsidP="002D1EE6">
      <w:pPr>
        <w:spacing w:after="0" w:line="240" w:lineRule="auto"/>
        <w:ind w:firstLine="708"/>
        <w:jc w:val="both"/>
        <w:rPr>
          <w:rFonts w:ascii="Times New Roman" w:eastAsia="Times New Roman" w:hAnsi="Times New Roman"/>
          <w:sz w:val="20"/>
          <w:szCs w:val="20"/>
          <w:vertAlign w:val="superscript"/>
          <w:lang w:eastAsia="ru-RU"/>
        </w:rPr>
      </w:pPr>
      <w:r w:rsidRPr="002D1EE6">
        <w:rPr>
          <w:rFonts w:ascii="Times New Roman" w:eastAsia="Times New Roman" w:hAnsi="Times New Roman"/>
          <w:sz w:val="20"/>
          <w:szCs w:val="20"/>
          <w:lang w:eastAsia="ru-RU"/>
        </w:rPr>
        <w:t xml:space="preserve">                                                                 </w:t>
      </w:r>
      <w:r w:rsidRPr="002D1EE6">
        <w:rPr>
          <w:rFonts w:ascii="Times New Roman" w:eastAsia="Times New Roman" w:hAnsi="Times New Roman"/>
          <w:sz w:val="20"/>
          <w:szCs w:val="20"/>
          <w:vertAlign w:val="superscript"/>
          <w:lang w:eastAsia="ru-RU"/>
        </w:rPr>
        <w:t>(ФИО)                                                         (подпись)</w:t>
      </w:r>
    </w:p>
    <w:p w:rsidR="002D1EE6" w:rsidRPr="002D1EE6" w:rsidRDefault="002D1EE6" w:rsidP="002D1EE6">
      <w:pPr>
        <w:spacing w:after="0" w:line="240" w:lineRule="auto"/>
        <w:ind w:firstLine="708"/>
        <w:jc w:val="both"/>
        <w:rPr>
          <w:rFonts w:ascii="Times New Roman" w:eastAsia="Times New Roman" w:hAnsi="Times New Roman"/>
          <w:sz w:val="20"/>
          <w:szCs w:val="20"/>
          <w:lang w:eastAsia="ru-RU"/>
        </w:rPr>
      </w:pPr>
      <w:r w:rsidRPr="002D1EE6">
        <w:rPr>
          <w:rFonts w:ascii="Times New Roman" w:eastAsia="Times New Roman" w:hAnsi="Times New Roman"/>
          <w:sz w:val="20"/>
          <w:szCs w:val="20"/>
          <w:lang w:eastAsia="ru-RU"/>
        </w:rPr>
        <w:t xml:space="preserve">                               ____________________ _______________________</w:t>
      </w:r>
    </w:p>
    <w:p w:rsidR="002D1EE6" w:rsidRPr="002D1EE6" w:rsidRDefault="002D1EE6" w:rsidP="002D1EE6">
      <w:pPr>
        <w:spacing w:after="0" w:line="240" w:lineRule="auto"/>
        <w:ind w:firstLine="708"/>
        <w:jc w:val="both"/>
        <w:rPr>
          <w:rFonts w:ascii="Times New Roman" w:eastAsia="Times New Roman" w:hAnsi="Times New Roman"/>
          <w:sz w:val="20"/>
          <w:szCs w:val="20"/>
          <w:vertAlign w:val="superscript"/>
          <w:lang w:eastAsia="ru-RU"/>
        </w:rPr>
      </w:pPr>
      <w:r w:rsidRPr="002D1EE6">
        <w:rPr>
          <w:rFonts w:ascii="Times New Roman" w:eastAsia="Times New Roman" w:hAnsi="Times New Roman"/>
          <w:sz w:val="20"/>
          <w:szCs w:val="20"/>
          <w:lang w:eastAsia="ru-RU"/>
        </w:rPr>
        <w:t xml:space="preserve">                                                                 </w:t>
      </w:r>
      <w:r w:rsidRPr="002D1EE6">
        <w:rPr>
          <w:rFonts w:ascii="Times New Roman" w:eastAsia="Times New Roman" w:hAnsi="Times New Roman"/>
          <w:sz w:val="20"/>
          <w:szCs w:val="20"/>
          <w:vertAlign w:val="superscript"/>
          <w:lang w:eastAsia="ru-RU"/>
        </w:rPr>
        <w:t>(ФИО)                                                         (подпись)</w:t>
      </w:r>
    </w:p>
    <w:p w:rsidR="002D1EE6" w:rsidRPr="002D1EE6" w:rsidRDefault="002D1EE6" w:rsidP="002D1EE6">
      <w:pPr>
        <w:spacing w:after="0" w:line="240" w:lineRule="auto"/>
        <w:ind w:firstLine="708"/>
        <w:jc w:val="both"/>
        <w:rPr>
          <w:rFonts w:ascii="Times New Roman" w:eastAsia="Times New Roman" w:hAnsi="Times New Roman"/>
          <w:sz w:val="20"/>
          <w:szCs w:val="20"/>
          <w:vertAlign w:val="superscript"/>
          <w:lang w:eastAsia="ru-RU"/>
        </w:rPr>
      </w:pPr>
    </w:p>
    <w:p w:rsidR="00970BFD" w:rsidRPr="00970BFD" w:rsidRDefault="00970BFD" w:rsidP="00970BFD">
      <w:pPr>
        <w:spacing w:after="0" w:line="240" w:lineRule="auto"/>
        <w:rPr>
          <w:rFonts w:ascii="Times New Roman" w:eastAsia="Times New Roman" w:hAnsi="Times New Roman"/>
          <w:sz w:val="20"/>
          <w:szCs w:val="20"/>
          <w:lang w:eastAsia="ru-RU"/>
        </w:rPr>
      </w:pPr>
    </w:p>
    <w:p w:rsidR="006677DF" w:rsidRDefault="006677DF" w:rsidP="006677DF">
      <w:pPr>
        <w:keepNext/>
        <w:spacing w:before="240" w:after="60" w:line="240" w:lineRule="auto"/>
        <w:jc w:val="center"/>
        <w:rPr>
          <w:rFonts w:ascii="Times New Roman" w:eastAsia="Times New Roman" w:hAnsi="Times New Roman"/>
          <w:sz w:val="20"/>
          <w:szCs w:val="20"/>
          <w:lang w:val="en-US" w:eastAsia="ru-RU"/>
        </w:rPr>
      </w:pPr>
      <w:r w:rsidRPr="006677DF">
        <w:rPr>
          <w:rFonts w:ascii="Times New Roman" w:eastAsia="Times New Roman" w:hAnsi="Times New Roman"/>
          <w:noProof/>
          <w:sz w:val="20"/>
          <w:szCs w:val="20"/>
          <w:lang w:eastAsia="ru-RU"/>
        </w:rPr>
        <w:drawing>
          <wp:inline distT="0" distB="0" distL="0" distR="0">
            <wp:extent cx="582295" cy="727710"/>
            <wp:effectExtent l="19050" t="0" r="8255" b="0"/>
            <wp:docPr id="30" name="Рисунок 30"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 снизу убран белый цвет"/>
                    <pic:cNvPicPr>
                      <a:picLocks noChangeAspect="1" noChangeArrowheads="1"/>
                    </pic:cNvPicPr>
                  </pic:nvPicPr>
                  <pic:blipFill>
                    <a:blip r:embed="rId25" cstate="print"/>
                    <a:srcRect/>
                    <a:stretch>
                      <a:fillRect/>
                    </a:stretch>
                  </pic:blipFill>
                  <pic:spPr bwMode="auto">
                    <a:xfrm>
                      <a:off x="0" y="0"/>
                      <a:ext cx="582295" cy="727710"/>
                    </a:xfrm>
                    <a:prstGeom prst="rect">
                      <a:avLst/>
                    </a:prstGeom>
                    <a:noFill/>
                    <a:ln w="9525">
                      <a:noFill/>
                      <a:miter lim="800000"/>
                      <a:headEnd/>
                      <a:tailEnd/>
                    </a:ln>
                  </pic:spPr>
                </pic:pic>
              </a:graphicData>
            </a:graphic>
          </wp:inline>
        </w:drawing>
      </w:r>
    </w:p>
    <w:p w:rsidR="006677DF" w:rsidRPr="006677DF" w:rsidRDefault="006677DF" w:rsidP="006677DF">
      <w:pPr>
        <w:keepNext/>
        <w:spacing w:before="240" w:after="60" w:line="240" w:lineRule="auto"/>
        <w:jc w:val="center"/>
        <w:rPr>
          <w:rFonts w:ascii="Times New Roman" w:eastAsia="Times New Roman" w:hAnsi="Times New Roman"/>
          <w:sz w:val="10"/>
          <w:szCs w:val="20"/>
          <w:lang w:val="en-US" w:eastAsia="ru-RU"/>
        </w:rPr>
      </w:pPr>
    </w:p>
    <w:p w:rsidR="006677DF" w:rsidRPr="006677DF" w:rsidRDefault="006677DF" w:rsidP="006677DF">
      <w:pPr>
        <w:spacing w:after="0" w:line="240" w:lineRule="auto"/>
        <w:jc w:val="center"/>
        <w:rPr>
          <w:rFonts w:ascii="Times New Roman" w:eastAsia="Times New Roman" w:hAnsi="Times New Roman"/>
          <w:sz w:val="18"/>
          <w:szCs w:val="20"/>
          <w:lang w:eastAsia="ru-RU"/>
        </w:rPr>
      </w:pPr>
      <w:r w:rsidRPr="006677DF">
        <w:rPr>
          <w:rFonts w:ascii="Times New Roman" w:eastAsia="Times New Roman" w:hAnsi="Times New Roman"/>
          <w:sz w:val="18"/>
          <w:szCs w:val="20"/>
          <w:lang w:eastAsia="ru-RU"/>
        </w:rPr>
        <w:t>АДМИНИСТРАЦИЯ БОГУЧАНСКОГО РАЙОНА</w:t>
      </w:r>
    </w:p>
    <w:p w:rsidR="006677DF" w:rsidRPr="00A07F65" w:rsidRDefault="006677DF" w:rsidP="006677DF">
      <w:pPr>
        <w:spacing w:after="0" w:line="240" w:lineRule="auto"/>
        <w:jc w:val="center"/>
        <w:rPr>
          <w:rFonts w:ascii="Times New Roman" w:eastAsia="Times New Roman" w:hAnsi="Times New Roman"/>
          <w:sz w:val="18"/>
          <w:szCs w:val="20"/>
          <w:lang w:eastAsia="ru-RU"/>
        </w:rPr>
      </w:pPr>
      <w:r w:rsidRPr="006677DF">
        <w:rPr>
          <w:rFonts w:ascii="Times New Roman" w:eastAsia="Times New Roman" w:hAnsi="Times New Roman"/>
          <w:sz w:val="18"/>
          <w:szCs w:val="20"/>
          <w:lang w:eastAsia="ru-RU"/>
        </w:rPr>
        <w:t>ПОСТАНОВЛЕНИЕ</w:t>
      </w:r>
    </w:p>
    <w:p w:rsidR="006677DF" w:rsidRPr="006677DF" w:rsidRDefault="006677DF" w:rsidP="006677DF">
      <w:pPr>
        <w:spacing w:after="0" w:line="240" w:lineRule="auto"/>
        <w:jc w:val="center"/>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25.11.2024                                    с. Богучаны                                     № 1052-п</w:t>
      </w:r>
    </w:p>
    <w:p w:rsidR="006677DF" w:rsidRPr="006677DF" w:rsidRDefault="006677DF" w:rsidP="006677DF">
      <w:pPr>
        <w:spacing w:after="0" w:line="240" w:lineRule="auto"/>
        <w:jc w:val="both"/>
        <w:rPr>
          <w:rFonts w:ascii="Times New Roman" w:eastAsia="Times New Roman" w:hAnsi="Times New Roman"/>
          <w:sz w:val="20"/>
          <w:szCs w:val="20"/>
          <w:lang w:eastAsia="ru-RU"/>
        </w:rPr>
      </w:pPr>
    </w:p>
    <w:p w:rsidR="006677DF" w:rsidRPr="006677DF" w:rsidRDefault="006677DF" w:rsidP="006677DF">
      <w:pPr>
        <w:spacing w:after="0" w:line="240" w:lineRule="auto"/>
        <w:jc w:val="center"/>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О внесении изменений в постановление администрации Богучанского района №1146-п от 11.11.2020 «Об утверждении муниципальной программы Богучанского района «Охрана окружающей среды»</w:t>
      </w:r>
    </w:p>
    <w:p w:rsidR="006677DF" w:rsidRPr="006677DF" w:rsidRDefault="006677DF" w:rsidP="006677DF">
      <w:pPr>
        <w:spacing w:after="0" w:line="240" w:lineRule="auto"/>
        <w:jc w:val="center"/>
        <w:rPr>
          <w:rFonts w:ascii="Times New Roman" w:eastAsia="Times New Roman" w:hAnsi="Times New Roman"/>
          <w:sz w:val="20"/>
          <w:szCs w:val="20"/>
          <w:lang w:eastAsia="ru-RU"/>
        </w:rPr>
      </w:pP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lastRenderedPageBreak/>
        <w:t>В соответствии со статьей 179 Бюджетного кодекса Российской Федерации, постановлением администрации Богучанского района от 17.07.13 № 849-п «Об утверждении Порядка принятия решений о разработке муниципальных программ Богучанского района, их формировании и реализации», статьями 7, 47, 48  Устава Богучанского района  ПОСТАНОВЛЯЮ:</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1. Внести изменения в постановление администрации Богучанского района №1146-п от 11.11.2020 «Об утверждении муниципальной программы Богучанского района «Охрана окружающей среды» (далее – Постановления) следующего содержания:</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 приложение к Постановлению читать в новой редакции согласно приложению к настоящему постановлению.</w:t>
      </w:r>
    </w:p>
    <w:p w:rsidR="006677DF" w:rsidRPr="006677DF" w:rsidRDefault="006677DF" w:rsidP="006677DF">
      <w:pPr>
        <w:spacing w:after="0" w:line="240" w:lineRule="auto"/>
        <w:ind w:firstLine="851"/>
        <w:jc w:val="both"/>
        <w:rPr>
          <w:rFonts w:ascii="Times New Roman" w:eastAsia="Times New Roman" w:hAnsi="Times New Roman"/>
          <w:color w:val="000000"/>
          <w:sz w:val="20"/>
          <w:szCs w:val="20"/>
          <w:lang w:eastAsia="ru-RU"/>
        </w:rPr>
      </w:pPr>
      <w:r w:rsidRPr="006677DF">
        <w:rPr>
          <w:rFonts w:ascii="Times New Roman" w:eastAsia="Times New Roman" w:hAnsi="Times New Roman"/>
          <w:color w:val="000000"/>
          <w:sz w:val="20"/>
          <w:szCs w:val="20"/>
          <w:lang w:eastAsia="ru-RU"/>
        </w:rPr>
        <w:t xml:space="preserve">2. Контроль за исполнением настоящего постановления возложить на </w:t>
      </w:r>
      <w:r w:rsidRPr="006677DF">
        <w:rPr>
          <w:rFonts w:ascii="Times New Roman" w:eastAsia="Times New Roman" w:hAnsi="Times New Roman"/>
          <w:sz w:val="20"/>
          <w:szCs w:val="20"/>
          <w:lang w:eastAsia="ru-RU"/>
        </w:rPr>
        <w:t>Заместителя Главы Богучанского района по вопросам развития лесопромышленности, охране окружающей среды и пожарной безопасности      С.И. Нохрина.</w:t>
      </w:r>
    </w:p>
    <w:p w:rsidR="006677DF" w:rsidRPr="006677DF" w:rsidRDefault="006677DF" w:rsidP="006677DF">
      <w:pPr>
        <w:spacing w:after="0" w:line="240" w:lineRule="auto"/>
        <w:ind w:firstLine="851"/>
        <w:jc w:val="both"/>
        <w:rPr>
          <w:rFonts w:ascii="Times New Roman" w:eastAsia="Times New Roman" w:hAnsi="Times New Roman"/>
          <w:color w:val="000000"/>
          <w:sz w:val="20"/>
          <w:szCs w:val="20"/>
          <w:lang w:eastAsia="ru-RU"/>
        </w:rPr>
      </w:pPr>
      <w:r w:rsidRPr="006677DF">
        <w:rPr>
          <w:rFonts w:ascii="Times New Roman" w:eastAsia="Times New Roman" w:hAnsi="Times New Roman"/>
          <w:color w:val="000000"/>
          <w:sz w:val="20"/>
          <w:szCs w:val="20"/>
          <w:lang w:eastAsia="ru-RU"/>
        </w:rPr>
        <w:t xml:space="preserve">  3. </w:t>
      </w:r>
      <w:r w:rsidRPr="006677DF">
        <w:rPr>
          <w:rFonts w:ascii="Times New Roman" w:eastAsia="Times New Roman" w:hAnsi="Times New Roman"/>
          <w:sz w:val="20"/>
          <w:szCs w:val="20"/>
          <w:lang w:eastAsia="ru-RU"/>
        </w:rPr>
        <w:t>Постановление вступает в силу после опубликования в Официальном вестнике Богучанского района.</w:t>
      </w:r>
    </w:p>
    <w:p w:rsidR="006677DF" w:rsidRPr="00A07F65" w:rsidRDefault="006677DF" w:rsidP="006677DF">
      <w:pPr>
        <w:spacing w:after="0" w:line="240" w:lineRule="auto"/>
        <w:rPr>
          <w:rFonts w:ascii="Times New Roman" w:eastAsia="Times New Roman" w:hAnsi="Times New Roman"/>
          <w:sz w:val="20"/>
          <w:szCs w:val="20"/>
          <w:lang w:eastAsia="ru-RU"/>
        </w:rPr>
      </w:pPr>
    </w:p>
    <w:p w:rsidR="006677DF" w:rsidRPr="006677DF" w:rsidRDefault="006677DF" w:rsidP="006677DF">
      <w:pPr>
        <w:spacing w:after="0" w:line="240" w:lineRule="auto"/>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Исполняющий обязанности</w:t>
      </w:r>
    </w:p>
    <w:p w:rsidR="006677DF" w:rsidRPr="006677DF" w:rsidRDefault="006677DF" w:rsidP="006677DF">
      <w:pPr>
        <w:spacing w:after="0" w:line="240" w:lineRule="auto"/>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 xml:space="preserve">Глава Богучанского района                                                                В.М. Любим </w:t>
      </w:r>
    </w:p>
    <w:p w:rsidR="006677DF" w:rsidRPr="00A07F65" w:rsidRDefault="006677DF" w:rsidP="006677DF">
      <w:pPr>
        <w:spacing w:after="0" w:line="240" w:lineRule="auto"/>
        <w:jc w:val="both"/>
        <w:rPr>
          <w:rFonts w:ascii="Times New Roman" w:eastAsia="Times New Roman" w:hAnsi="Times New Roman"/>
          <w:sz w:val="20"/>
          <w:szCs w:val="20"/>
          <w:lang w:eastAsia="ru-RU"/>
        </w:rPr>
      </w:pPr>
    </w:p>
    <w:p w:rsidR="006677DF" w:rsidRPr="006677DF" w:rsidRDefault="006677DF" w:rsidP="006677DF">
      <w:pPr>
        <w:spacing w:after="0" w:line="240" w:lineRule="auto"/>
        <w:jc w:val="right"/>
        <w:rPr>
          <w:rFonts w:ascii="Times New Roman" w:eastAsia="Times New Roman" w:hAnsi="Times New Roman"/>
          <w:sz w:val="18"/>
          <w:szCs w:val="20"/>
          <w:lang w:eastAsia="ru-RU"/>
        </w:rPr>
      </w:pPr>
      <w:r w:rsidRPr="006677DF">
        <w:rPr>
          <w:rFonts w:ascii="Times New Roman" w:eastAsia="Times New Roman" w:hAnsi="Times New Roman"/>
          <w:sz w:val="18"/>
          <w:szCs w:val="20"/>
          <w:lang w:eastAsia="ru-RU"/>
        </w:rPr>
        <w:t xml:space="preserve">Приложение </w:t>
      </w:r>
    </w:p>
    <w:p w:rsidR="006677DF" w:rsidRPr="006677DF" w:rsidRDefault="006677DF" w:rsidP="006677DF">
      <w:pPr>
        <w:spacing w:after="0" w:line="240" w:lineRule="auto"/>
        <w:jc w:val="right"/>
        <w:rPr>
          <w:rFonts w:ascii="Times New Roman" w:eastAsia="Times New Roman" w:hAnsi="Times New Roman"/>
          <w:sz w:val="18"/>
          <w:szCs w:val="20"/>
          <w:lang w:eastAsia="ru-RU"/>
        </w:rPr>
      </w:pPr>
      <w:r w:rsidRPr="006677DF">
        <w:rPr>
          <w:rFonts w:ascii="Times New Roman" w:eastAsia="Times New Roman" w:hAnsi="Times New Roman"/>
          <w:sz w:val="18"/>
          <w:szCs w:val="20"/>
          <w:lang w:eastAsia="ru-RU"/>
        </w:rPr>
        <w:t>к постановлению администрации</w:t>
      </w:r>
    </w:p>
    <w:p w:rsidR="006677DF" w:rsidRPr="006677DF" w:rsidRDefault="006677DF" w:rsidP="006677DF">
      <w:pPr>
        <w:spacing w:after="0" w:line="240" w:lineRule="auto"/>
        <w:jc w:val="right"/>
        <w:rPr>
          <w:rFonts w:ascii="Times New Roman" w:eastAsia="Times New Roman" w:hAnsi="Times New Roman"/>
          <w:sz w:val="18"/>
          <w:szCs w:val="20"/>
          <w:lang w:eastAsia="ru-RU"/>
        </w:rPr>
      </w:pPr>
      <w:r w:rsidRPr="006677DF">
        <w:rPr>
          <w:rFonts w:ascii="Times New Roman" w:eastAsia="Times New Roman" w:hAnsi="Times New Roman"/>
          <w:sz w:val="18"/>
          <w:szCs w:val="20"/>
          <w:lang w:eastAsia="ru-RU"/>
        </w:rPr>
        <w:t>Богучанского района</w:t>
      </w:r>
    </w:p>
    <w:p w:rsidR="006677DF" w:rsidRPr="006677DF" w:rsidRDefault="006677DF" w:rsidP="006677DF">
      <w:pPr>
        <w:spacing w:after="0" w:line="240" w:lineRule="auto"/>
        <w:jc w:val="right"/>
        <w:rPr>
          <w:rFonts w:ascii="Times New Roman" w:eastAsia="Times New Roman" w:hAnsi="Times New Roman"/>
          <w:sz w:val="18"/>
          <w:szCs w:val="20"/>
          <w:lang w:eastAsia="ru-RU"/>
        </w:rPr>
      </w:pPr>
      <w:r w:rsidRPr="006677DF">
        <w:rPr>
          <w:rFonts w:ascii="Times New Roman" w:eastAsia="Times New Roman" w:hAnsi="Times New Roman"/>
          <w:sz w:val="18"/>
          <w:szCs w:val="20"/>
          <w:lang w:eastAsia="ru-RU"/>
        </w:rPr>
        <w:t>от 11.11.2020 № 1146-п</w:t>
      </w:r>
    </w:p>
    <w:p w:rsidR="006677DF" w:rsidRPr="006677DF" w:rsidRDefault="006677DF" w:rsidP="006677DF">
      <w:pPr>
        <w:spacing w:after="0" w:line="240" w:lineRule="auto"/>
        <w:jc w:val="both"/>
        <w:rPr>
          <w:rFonts w:ascii="Times New Roman" w:eastAsia="Times New Roman" w:hAnsi="Times New Roman"/>
          <w:sz w:val="20"/>
          <w:szCs w:val="20"/>
          <w:lang w:eastAsia="ru-RU"/>
        </w:rPr>
      </w:pPr>
    </w:p>
    <w:p w:rsidR="006677DF" w:rsidRPr="006677DF" w:rsidRDefault="006677DF" w:rsidP="006677DF">
      <w:pPr>
        <w:spacing w:after="0" w:line="240" w:lineRule="auto"/>
        <w:jc w:val="center"/>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Муниципальная программа Богучанского района</w:t>
      </w:r>
    </w:p>
    <w:p w:rsidR="006677DF" w:rsidRPr="006677DF" w:rsidRDefault="006677DF" w:rsidP="006677DF">
      <w:pPr>
        <w:spacing w:after="0" w:line="240" w:lineRule="auto"/>
        <w:jc w:val="center"/>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«Охрана окружающей среды»</w:t>
      </w:r>
    </w:p>
    <w:p w:rsidR="006677DF" w:rsidRPr="006677DF" w:rsidRDefault="006677DF" w:rsidP="006677DF">
      <w:pPr>
        <w:spacing w:after="0" w:line="240" w:lineRule="auto"/>
        <w:jc w:val="both"/>
        <w:rPr>
          <w:rFonts w:ascii="Times New Roman" w:eastAsia="Times New Roman" w:hAnsi="Times New Roman"/>
          <w:sz w:val="20"/>
          <w:szCs w:val="20"/>
          <w:lang w:eastAsia="ru-RU"/>
        </w:rPr>
      </w:pPr>
    </w:p>
    <w:p w:rsidR="006677DF" w:rsidRPr="006677DF" w:rsidRDefault="006677DF" w:rsidP="006677DF">
      <w:pPr>
        <w:numPr>
          <w:ilvl w:val="0"/>
          <w:numId w:val="20"/>
        </w:numPr>
        <w:spacing w:after="0" w:line="240" w:lineRule="auto"/>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 xml:space="preserve">Паспорт муниципальной программы </w:t>
      </w:r>
    </w:p>
    <w:p w:rsidR="006677DF" w:rsidRPr="006677DF" w:rsidRDefault="006677DF" w:rsidP="006677DF">
      <w:pPr>
        <w:spacing w:after="0" w:line="240" w:lineRule="auto"/>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74"/>
        <w:gridCol w:w="6896"/>
      </w:tblGrid>
      <w:tr w:rsidR="006677DF" w:rsidRPr="006677DF" w:rsidTr="006677DF">
        <w:trPr>
          <w:trHeight w:val="20"/>
        </w:trPr>
        <w:tc>
          <w:tcPr>
            <w:tcW w:w="1397" w:type="pct"/>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Наименование муниципальной программы</w:t>
            </w:r>
          </w:p>
        </w:tc>
        <w:tc>
          <w:tcPr>
            <w:tcW w:w="3603" w:type="pct"/>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«Охрана окружающей среды» (далее – программа)</w:t>
            </w:r>
          </w:p>
        </w:tc>
      </w:tr>
      <w:tr w:rsidR="006677DF" w:rsidRPr="006677DF" w:rsidTr="006677DF">
        <w:trPr>
          <w:trHeight w:val="20"/>
        </w:trPr>
        <w:tc>
          <w:tcPr>
            <w:tcW w:w="1397" w:type="pct"/>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Основание для разработки муниципальной программы</w:t>
            </w:r>
          </w:p>
        </w:tc>
        <w:tc>
          <w:tcPr>
            <w:tcW w:w="3603" w:type="pct"/>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статья 179 Бюджетного кодекса Российской Федерации;</w:t>
            </w:r>
          </w:p>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постановление администрации Богучанского района от 17.07.2013 № 849-п «Об утверждении Порядка принятия решений о разработке муниципальных программ Богучанского района, их формировании и реализации».</w:t>
            </w:r>
          </w:p>
        </w:tc>
      </w:tr>
      <w:tr w:rsidR="006677DF" w:rsidRPr="006677DF" w:rsidTr="006677DF">
        <w:trPr>
          <w:trHeight w:val="20"/>
        </w:trPr>
        <w:tc>
          <w:tcPr>
            <w:tcW w:w="1397" w:type="pct"/>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Ответственный исполнитель муниципальной программы </w:t>
            </w:r>
          </w:p>
        </w:tc>
        <w:tc>
          <w:tcPr>
            <w:tcW w:w="3603" w:type="pct"/>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Администрация Богучанского района</w:t>
            </w:r>
          </w:p>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(отдел жилищной политики, транспорта и связи) </w:t>
            </w:r>
          </w:p>
        </w:tc>
      </w:tr>
      <w:tr w:rsidR="006677DF" w:rsidRPr="006677DF" w:rsidTr="006677DF">
        <w:trPr>
          <w:trHeight w:val="20"/>
        </w:trPr>
        <w:tc>
          <w:tcPr>
            <w:tcW w:w="1397" w:type="pct"/>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Соисполнители муниципальной программы </w:t>
            </w:r>
          </w:p>
        </w:tc>
        <w:tc>
          <w:tcPr>
            <w:tcW w:w="3603" w:type="pct"/>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Управление муниципальной собственностью Богучанского района;</w:t>
            </w:r>
          </w:p>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МКУ «Муниципальная служба «Заказчика».</w:t>
            </w:r>
          </w:p>
        </w:tc>
      </w:tr>
      <w:tr w:rsidR="006677DF" w:rsidRPr="006677DF" w:rsidTr="006677DF">
        <w:trPr>
          <w:trHeight w:val="20"/>
        </w:trPr>
        <w:tc>
          <w:tcPr>
            <w:tcW w:w="1397" w:type="pct"/>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Перечень подпрограмм и отдельных мероприятий муниципальной программы </w:t>
            </w:r>
          </w:p>
        </w:tc>
        <w:tc>
          <w:tcPr>
            <w:tcW w:w="3603" w:type="pct"/>
          </w:tcPr>
          <w:p w:rsidR="006677DF" w:rsidRPr="006677DF" w:rsidRDefault="006677DF" w:rsidP="006677DF">
            <w:pPr>
              <w:spacing w:after="0" w:line="240" w:lineRule="auto"/>
              <w:jc w:val="both"/>
              <w:rPr>
                <w:rFonts w:ascii="Times New Roman" w:eastAsia="Times New Roman" w:hAnsi="Times New Roman"/>
                <w:sz w:val="14"/>
                <w:szCs w:val="14"/>
                <w:u w:val="single"/>
                <w:lang w:eastAsia="ru-RU"/>
              </w:rPr>
            </w:pPr>
            <w:r w:rsidRPr="006677DF">
              <w:rPr>
                <w:rFonts w:ascii="Times New Roman" w:eastAsia="Times New Roman" w:hAnsi="Times New Roman"/>
                <w:sz w:val="14"/>
                <w:szCs w:val="14"/>
                <w:u w:val="single"/>
                <w:lang w:eastAsia="ru-RU"/>
              </w:rPr>
              <w:t>Подпрограммы:</w:t>
            </w:r>
          </w:p>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1.«Обращение с отходами на территории Богучанского района»;</w:t>
            </w:r>
          </w:p>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2. «Обращение с животными без владельцев»</w:t>
            </w:r>
          </w:p>
          <w:p w:rsidR="006677DF" w:rsidRPr="006677DF" w:rsidRDefault="006677DF" w:rsidP="006677DF">
            <w:pPr>
              <w:spacing w:after="0" w:line="240" w:lineRule="auto"/>
              <w:jc w:val="both"/>
              <w:rPr>
                <w:rFonts w:ascii="Times New Roman" w:eastAsia="Times New Roman" w:hAnsi="Times New Roman"/>
                <w:sz w:val="14"/>
                <w:szCs w:val="14"/>
                <w:lang w:eastAsia="ru-RU"/>
              </w:rPr>
            </w:pPr>
          </w:p>
        </w:tc>
      </w:tr>
      <w:tr w:rsidR="006677DF" w:rsidRPr="006677DF" w:rsidTr="006677DF">
        <w:trPr>
          <w:trHeight w:val="20"/>
        </w:trPr>
        <w:tc>
          <w:tcPr>
            <w:tcW w:w="1397" w:type="pct"/>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Цели муниципальной программы</w:t>
            </w:r>
          </w:p>
        </w:tc>
        <w:tc>
          <w:tcPr>
            <w:tcW w:w="3603" w:type="pct"/>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Обеспечение охраны окружающей среды и экологической безопасности населения Богучанского района. </w:t>
            </w:r>
          </w:p>
        </w:tc>
      </w:tr>
      <w:tr w:rsidR="006677DF" w:rsidRPr="006677DF" w:rsidTr="006677DF">
        <w:trPr>
          <w:trHeight w:val="20"/>
        </w:trPr>
        <w:tc>
          <w:tcPr>
            <w:tcW w:w="1397" w:type="pct"/>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Задачи муниципальной программы</w:t>
            </w:r>
          </w:p>
        </w:tc>
        <w:tc>
          <w:tcPr>
            <w:tcW w:w="3603" w:type="pct"/>
          </w:tcPr>
          <w:p w:rsidR="006677DF" w:rsidRPr="006677DF" w:rsidRDefault="006677DF" w:rsidP="006677DF">
            <w:pPr>
              <w:numPr>
                <w:ilvl w:val="0"/>
                <w:numId w:val="19"/>
              </w:num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Снижение негативного воздействия отходов на окружающую среду и здоровье населения района;</w:t>
            </w:r>
          </w:p>
          <w:p w:rsidR="006677DF" w:rsidRPr="006677DF" w:rsidRDefault="006677DF" w:rsidP="006677DF">
            <w:pPr>
              <w:numPr>
                <w:ilvl w:val="0"/>
                <w:numId w:val="19"/>
              </w:num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Организация проведения мероприятия по отлову, учету, содержанию и иному обращению с животными без владельцев.</w:t>
            </w:r>
          </w:p>
        </w:tc>
      </w:tr>
      <w:tr w:rsidR="006677DF" w:rsidRPr="006677DF" w:rsidTr="006677DF">
        <w:trPr>
          <w:trHeight w:val="20"/>
        </w:trPr>
        <w:tc>
          <w:tcPr>
            <w:tcW w:w="1397" w:type="pct"/>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Этапы и сроки реализации муниципальной программы</w:t>
            </w:r>
          </w:p>
        </w:tc>
        <w:tc>
          <w:tcPr>
            <w:tcW w:w="3603" w:type="pct"/>
            <w:vAlign w:val="center"/>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Сроки реализации программы: 2021-2030 годы</w:t>
            </w:r>
          </w:p>
        </w:tc>
      </w:tr>
      <w:tr w:rsidR="006677DF" w:rsidRPr="006677DF" w:rsidTr="006677DF">
        <w:trPr>
          <w:trHeight w:val="20"/>
        </w:trPr>
        <w:tc>
          <w:tcPr>
            <w:tcW w:w="1397" w:type="pct"/>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Перечень целевых показателей на долгосрочный период </w:t>
            </w:r>
          </w:p>
        </w:tc>
        <w:tc>
          <w:tcPr>
            <w:tcW w:w="3603" w:type="pct"/>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Перечень и динамика изменения целевых показателей представлены в приложении № 2 к паспорту муниципальной программы </w:t>
            </w:r>
          </w:p>
          <w:p w:rsidR="006677DF" w:rsidRPr="006677DF" w:rsidRDefault="006677DF" w:rsidP="006677DF">
            <w:pPr>
              <w:spacing w:after="0" w:line="240" w:lineRule="auto"/>
              <w:jc w:val="both"/>
              <w:rPr>
                <w:rFonts w:ascii="Times New Roman" w:eastAsia="Times New Roman" w:hAnsi="Times New Roman"/>
                <w:sz w:val="14"/>
                <w:szCs w:val="14"/>
                <w:lang w:eastAsia="ru-RU"/>
              </w:rPr>
            </w:pPr>
          </w:p>
        </w:tc>
      </w:tr>
      <w:tr w:rsidR="006677DF" w:rsidRPr="006677DF" w:rsidTr="006677DF">
        <w:trPr>
          <w:trHeight w:val="20"/>
        </w:trPr>
        <w:tc>
          <w:tcPr>
            <w:tcW w:w="1397" w:type="pct"/>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Информация о </w:t>
            </w:r>
          </w:p>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ресурсном обеспечении и прогнозной оценке расходов на реализацию целей с учетом источников финансирования, в том числе по уровням бюджетной системы муниципальной программы  </w:t>
            </w:r>
          </w:p>
        </w:tc>
        <w:tc>
          <w:tcPr>
            <w:tcW w:w="3603" w:type="pct"/>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Общий объем финансирования программы составляет: 62 461 500,02 рублей, из них:</w:t>
            </w:r>
          </w:p>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в 2021 году – 9 975 769,17 рублей</w:t>
            </w:r>
          </w:p>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в 2022 году – 9 515 647,00 рублей;</w:t>
            </w:r>
          </w:p>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в 2023 году – 8 933 982,85 рублей;</w:t>
            </w:r>
          </w:p>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в 2024 году – 16 445 923,00 рублей;</w:t>
            </w:r>
          </w:p>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в 2025 году – 13 463 338,00 рублей;</w:t>
            </w:r>
          </w:p>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в 2026 году – 2 063 420,00 рублей;</w:t>
            </w:r>
          </w:p>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в 2027 году – 2 063 420,00 рублей в том числе:</w:t>
            </w:r>
          </w:p>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краевой бюджет – 21 095 802,00 рублей, из них:</w:t>
            </w:r>
          </w:p>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в 2021 году – 7 771 100,00 рублей;</w:t>
            </w:r>
          </w:p>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в 2022 году – 5 623 377,00 рублей;</w:t>
            </w:r>
          </w:p>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в 2023 году – 2 176 125,00 рублей;</w:t>
            </w:r>
          </w:p>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в 2024 году – 1 631 000,00 рублей;</w:t>
            </w:r>
          </w:p>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в 2025 году – 1 631 600,00 рублей;</w:t>
            </w:r>
          </w:p>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в 2026 году – 1 131 600,00 рублей;</w:t>
            </w:r>
          </w:p>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в 2027 году – 1 131 600,00 рублей.</w:t>
            </w:r>
          </w:p>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районный бюджет – 39 093 416,02 рублей, из них:</w:t>
            </w:r>
          </w:p>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в 2021 году –   2 204 669,17 рублей;</w:t>
            </w:r>
          </w:p>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в 2022 году –   3 892 270,00 рублей;</w:t>
            </w:r>
          </w:p>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в 2023 году –   6 757 857,85 рублей;</w:t>
            </w:r>
          </w:p>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в 2024 году –   14 814 923,00 рублей;</w:t>
            </w:r>
          </w:p>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в 2025 году –   11 832 338,00 рублей;</w:t>
            </w:r>
          </w:p>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в 2026 году –   931 820,00 рублей;</w:t>
            </w:r>
          </w:p>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в 2027 году –   931 820,00 рублей.</w:t>
            </w:r>
          </w:p>
        </w:tc>
      </w:tr>
      <w:tr w:rsidR="006677DF" w:rsidRPr="006677DF" w:rsidTr="006677DF">
        <w:trPr>
          <w:trHeight w:val="20"/>
        </w:trPr>
        <w:tc>
          <w:tcPr>
            <w:tcW w:w="1397" w:type="pct"/>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lastRenderedPageBreak/>
              <w:t>Перечень объектов капитального строительства</w:t>
            </w:r>
          </w:p>
        </w:tc>
        <w:tc>
          <w:tcPr>
            <w:tcW w:w="3603" w:type="pct"/>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см. приложение № 3 к паспорту программы</w:t>
            </w:r>
          </w:p>
        </w:tc>
      </w:tr>
    </w:tbl>
    <w:p w:rsidR="006677DF" w:rsidRPr="006677DF" w:rsidRDefault="006677DF" w:rsidP="006677DF">
      <w:pPr>
        <w:spacing w:after="0" w:line="240" w:lineRule="auto"/>
        <w:jc w:val="both"/>
        <w:rPr>
          <w:rFonts w:ascii="Times New Roman" w:eastAsia="Times New Roman" w:hAnsi="Times New Roman"/>
          <w:sz w:val="20"/>
          <w:szCs w:val="20"/>
          <w:lang w:eastAsia="ru-RU"/>
        </w:rPr>
      </w:pPr>
    </w:p>
    <w:p w:rsidR="006677DF" w:rsidRPr="006677DF" w:rsidRDefault="006677DF" w:rsidP="006677DF">
      <w:pPr>
        <w:spacing w:after="0" w:line="240" w:lineRule="auto"/>
        <w:ind w:firstLine="567"/>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2.Характеристика текущего состояния соответствующей отрасли Богучанского района с указанием основных показателей социально-экономического развития Богучанского района и анализ социальных, финансово-экономических и прочих рисков реализации программы</w:t>
      </w:r>
    </w:p>
    <w:p w:rsidR="006677DF" w:rsidRPr="006677DF" w:rsidRDefault="006677DF" w:rsidP="006677DF">
      <w:pPr>
        <w:spacing w:after="0" w:line="240" w:lineRule="auto"/>
        <w:jc w:val="both"/>
        <w:rPr>
          <w:rFonts w:ascii="Times New Roman" w:eastAsia="Times New Roman" w:hAnsi="Times New Roman"/>
          <w:sz w:val="20"/>
          <w:szCs w:val="20"/>
          <w:lang w:eastAsia="ru-RU"/>
        </w:rPr>
      </w:pP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Одной из основных проблем Богучанского района является усиливающееся по мере социально-экономического развития района негативное воздействие отходов производства и потребления на состояние окружающей природной среды и как следствие этого, на здоровье человека.</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Негативное воздействие на природную среду характерно для всех стадий обращения с твердыми бытовыми отходами (далее – ТБО), начиная с их сбора и транспортировки и заканчивая подготовкой к использованию компонентов и обезвреживанию или захоронению. Особенно остро это негативное воздействие проявляется в случае неорганизованного транспортирования ТБО к местам несанкционированного размещения.</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В муниципальных образованиях Богучанского района полностью отсутствуют объекты размещения ТБО, соответствующие современным нормативным требованиям, что создает условия для образования многочисленных несанкционированных мест их размещения.</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Существующие несанкционированные места размещения бытовых отходов на территории Богучанского района большей частью были организованы более 30 лет назад и являются «исторически» сложившимися местами размещения ТБО.</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Результатом такого воздействия является загрязнение и деградация природных экосистем, снижение биологического разнообразия, истощение природных ресурсов, ухудшение состояния здоровья населения, снижение инвестиционной привлекательности и потенциала развития Богучанского района в целом.</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Источниками образования ТБО являются организации и предприятия, население и объекты инфраструктуры. На долю населения приходится максимальное количество образующихся ТБО. Динамика образования ТБО свидетельствует об их постоянном росте.</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В Богучанском районе основным способом утилизации ТБО и приравненных к ним отходов производства и потребления является захоронение. На территории района нет санкционированных полигонов размещения ТБО, в результате несовершенной схемы сбора и транспортировки ТБО значительная их часть несанкционированно размещается в окружающей среде, что приводит к нанесению существенного экологического ущерба, ухудшению санитарно-эпидемиологической ситуации.</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К основным проблемам в сфере обращения с ТБО в Богучанском районе относятся следующие:</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 недостаточная нормативная правовая и методическая база обращения с ТБО, в том числе отсутствие механизма долгосрочного регулирования тарифов на утилизацию ТБО;</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 ограниченность ресурсов;</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 недостаточный охват населения, проживающего в частном секторе, и хозяйствующих субъектов услугами по сбору, вывозу и захоронению ТБО;</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 низкая степень вовлечения ТБО в материальную сферу производства и слабое развитие переработки ТБО;</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 низкая привлекательность сферы обращения с ТБО для предпринимательства;</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 низкое качество работы объектов по захоронению ТБО и несоблюдение санитарных и экологических норм при их эксплуатации, несоответствие технологии сбора, вывоза и захоронения ТБО современным требованиям;</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 низкая экологическая культура населения и слабая информированность населения по вопросам безопасного обращения с ТБО.</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Важнейшим направлением решения проблем, связанных с обращением ТБО, является привлечение инвестиций в сферу сбора, транспортировки и размещения ТБО.</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Реализация подпрограммы будет основываться на следующих принципах: доступность услуг по сбору и вывозу ТБО для населения, привлечение частных инвестиций, модернизация инфраструктуры, пропаганда и вовлечение населения в процесс цивилизованного обращения с ТБО.</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Мероприятия подпрограммы направлены на решение целей по обеспечению качества окружающей среды и экологических условий жизни населения, совершенствование механизмов комплексного и рационального использования природных ресурсов.</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Решение вышеуказанных проблем возможно путем определения приоритетных направлений и выработки планов, требующей последовательного и комплексного подхода, что наиболее реализуемо программно-целевым методом.</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Строительство полигона ТКО (экотехнопарка) на территории Богучанского района КГКУ УКС планируется на 2025-2027 год.</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 xml:space="preserve">В последние годы в адрес исполнительной власти края поступали многочисленные обращения граждан о необходимости проведения мероприятий по отлову безнадзорных животных. В связи с этим </w:t>
      </w:r>
      <w:r w:rsidRPr="006677DF">
        <w:rPr>
          <w:rFonts w:ascii="Times New Roman" w:eastAsia="Times New Roman" w:hAnsi="Times New Roman"/>
          <w:sz w:val="20"/>
          <w:szCs w:val="20"/>
          <w:lang w:eastAsia="ru-RU"/>
        </w:rPr>
        <w:lastRenderedPageBreak/>
        <w:t>Правительством Красноярского края было принято Постановление № 751-п от 24.12.2019 «Об утверждении порядка</w:t>
      </w:r>
      <w:r w:rsidRPr="006677DF">
        <w:rPr>
          <w:rFonts w:ascii="Times New Roman" w:eastAsia="Times New Roman" w:hAnsi="Times New Roman"/>
          <w:bCs/>
          <w:sz w:val="20"/>
          <w:szCs w:val="20"/>
          <w:lang w:eastAsia="ru-RU"/>
        </w:rPr>
        <w:t xml:space="preserve"> осуществления деятельности по обращению с животными без владельцев на территории Красноярского края</w:t>
      </w:r>
      <w:r w:rsidRPr="006677DF">
        <w:rPr>
          <w:rFonts w:ascii="Times New Roman" w:eastAsia="Times New Roman" w:hAnsi="Times New Roman"/>
          <w:sz w:val="20"/>
          <w:szCs w:val="20"/>
          <w:lang w:eastAsia="ru-RU"/>
        </w:rPr>
        <w:t>».</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Животные без владельцев являются источником серьезных проблем и рисков в части обеспечения санитарно-эпидемиологического благополучия, психологической и физиологической безопасности жителей Богучанского района. По результатам выполнения работ по мониторингу численности безнадзорных собак на территории Богучанского района в 2024 году численность безнадзорных собак составляет 446 (+/-12) особи. Для стабилизации численности животных без владельцев (прекращения роста их численности) необходимо ежегодно отлавливать собак без владельцев.</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 xml:space="preserve">По данным государственного ветеринарного учреждения КГКУ "Богучанский отдел ветеринарии" значительная часть животных без владельцев в Богучанском районе заражена инфекционными заболеваниями, общими для человека и животных. От укусов безнадзорных собак в Богучанском районе страдают около 20 жителей Богучанского района в год, так же страдают подсобные хозяйства. Безнадзорные собаки давят кур, гусей и т.д.  Кроме этого, стабилизации численности животных без владельцев способствует проведение мероприятий по их стерилизации (кастрации). </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Органы местного самоуправления в соответствии с Законом Красноярского края от 13.06.2013 № 4-1402 «О наделении органов местного самоуправления муниципальных районов, муниципальных и городских округов края отдельными государственными полномочиями по организации мероприятий при осуществлении деятельности по обращению с животными без владельцев». В Богучанском районе планируется отловить в 2023 году 132 голов, в 2024 году 82 головы животных без владельцев (собак). В 2025-2027 гг. запланировано проведение указанных мероприятий.</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Воспитание у населения нравственного и гуманного отношения к животным в соответствии с </w:t>
      </w:r>
      <w:hyperlink r:id="rId26" w:history="1">
        <w:r w:rsidRPr="006677DF">
          <w:rPr>
            <w:rFonts w:ascii="Times New Roman" w:eastAsia="Times New Roman" w:hAnsi="Times New Roman"/>
            <w:sz w:val="20"/>
            <w:szCs w:val="20"/>
            <w:u w:val="single"/>
            <w:lang w:eastAsia="ru-RU"/>
          </w:rPr>
          <w:t>Федеральным законом от 27 декабря 2018 г. N 498-ФЗ "Об ответственном обращении с животными и о внесении изменений в отдельные законодательные акты Российской Федерации"</w:t>
        </w:r>
      </w:hyperlink>
      <w:r w:rsidRPr="006677DF">
        <w:rPr>
          <w:rFonts w:ascii="Times New Roman" w:eastAsia="Times New Roman" w:hAnsi="Times New Roman"/>
          <w:sz w:val="20"/>
          <w:szCs w:val="20"/>
          <w:lang w:eastAsia="ru-RU"/>
        </w:rPr>
        <w:t> является одним из основных принципов, на которых должно основываться обращение с животными.</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Отсутствие мест для выгула собак способствует формированию низкой культуры обращения с ними, и как следствие, увеличение численности собак без владельцев.</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Исполнение переданных государственных полномочий в сфере отлова и содержания животных без владельцев финансируется из бюджета Красноярского края.</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 xml:space="preserve"> В предстоящий период решение этих вопросов без применения программно-целевого метода не представляется возможным.</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Промежуточные и конечные социально-экономические результаты решения проблем отрасли характеризуются целевыми индикаторами выполнения программы.</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Для решения вышеуказанных проблем была разработана настоящая программа.</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p>
    <w:p w:rsidR="006677DF" w:rsidRPr="006677DF" w:rsidRDefault="006677DF" w:rsidP="006677DF">
      <w:pPr>
        <w:numPr>
          <w:ilvl w:val="0"/>
          <w:numId w:val="19"/>
        </w:num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 xml:space="preserve">Приоритеты и цели социально-экономического развития, описание основных целей и задач программы прогноз развития охраны окружающей среды Богучанского района  </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Проект социально-экономического развития муниципального образования Богучанский район до 2030 года (далее – Стратегия) определяет миссию, стратегические приоритеты, цели и задачи социально-экономического развития муниципального образования, основные направления их достижения на долгосрочную перспективу.</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bCs/>
          <w:i/>
          <w:sz w:val="20"/>
          <w:szCs w:val="20"/>
          <w:lang w:eastAsia="ru-RU"/>
        </w:rPr>
        <w:t xml:space="preserve">Одним из приоритетов </w:t>
      </w:r>
      <w:r w:rsidRPr="006677DF">
        <w:rPr>
          <w:rFonts w:ascii="Times New Roman" w:eastAsia="Times New Roman" w:hAnsi="Times New Roman"/>
          <w:sz w:val="20"/>
          <w:szCs w:val="20"/>
          <w:lang w:eastAsia="ru-RU"/>
        </w:rPr>
        <w:t>является внедрение новой системы по обращению с отходами на территории Богучанского района.</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В рамках данного приоритета будут реализованы мероприятия по обеспечению своевременного вывоза и утилизации твердых коммунальных отходов.</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bCs/>
          <w:i/>
          <w:sz w:val="20"/>
          <w:szCs w:val="20"/>
          <w:lang w:eastAsia="ru-RU"/>
        </w:rPr>
        <w:t>Вторым приоритетом</w:t>
      </w:r>
      <w:r w:rsidRPr="006677DF">
        <w:rPr>
          <w:rFonts w:ascii="Times New Roman" w:eastAsia="Times New Roman" w:hAnsi="Times New Roman"/>
          <w:i/>
          <w:sz w:val="20"/>
          <w:szCs w:val="20"/>
          <w:lang w:eastAsia="ru-RU"/>
        </w:rPr>
        <w:t xml:space="preserve">  </w:t>
      </w:r>
      <w:r w:rsidRPr="006677DF">
        <w:rPr>
          <w:rFonts w:ascii="Times New Roman" w:eastAsia="Times New Roman" w:hAnsi="Times New Roman"/>
          <w:sz w:val="20"/>
          <w:szCs w:val="20"/>
          <w:lang w:eastAsia="ru-RU"/>
        </w:rPr>
        <w:t xml:space="preserve">является обеспечение благоприятного состояния окружающей среды и экологической безопасности населения как необходимого условия улучшения качества жизни и здоровья населения. </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bCs/>
          <w:i/>
          <w:sz w:val="20"/>
          <w:szCs w:val="20"/>
          <w:lang w:eastAsia="ru-RU"/>
        </w:rPr>
        <w:t xml:space="preserve">Третьим приоритетом </w:t>
      </w:r>
      <w:r w:rsidRPr="006677DF">
        <w:rPr>
          <w:rFonts w:ascii="Times New Roman" w:eastAsia="Times New Roman" w:hAnsi="Times New Roman"/>
          <w:bCs/>
          <w:sz w:val="20"/>
          <w:szCs w:val="20"/>
          <w:lang w:eastAsia="ru-RU"/>
        </w:rPr>
        <w:t xml:space="preserve">является </w:t>
      </w:r>
      <w:r w:rsidRPr="006677DF">
        <w:rPr>
          <w:rFonts w:ascii="Times New Roman" w:eastAsia="Times New Roman" w:hAnsi="Times New Roman"/>
          <w:sz w:val="20"/>
          <w:szCs w:val="20"/>
          <w:lang w:eastAsia="ru-RU"/>
        </w:rPr>
        <w:t>организация исполнения отдельных переданных государственных полномочий в сфере отлова и содержания животных без владельцев, формирование гуманного отношения к животным.</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В соответствии с приоритетами определена цель программы: обеспечить охрану окружающей среды и экологической безопасности населения Богучанского района.</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Подпрограмма «Обращение с отходами на территории Богучанского района"</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Цель подпрограммы: Снижение негативного воздействия отходов на окружающую среду и здоровье населения района.</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u w:val="single"/>
          <w:lang w:eastAsia="ru-RU"/>
        </w:rPr>
        <w:t>Задача 1.</w:t>
      </w:r>
      <w:r w:rsidRPr="006677DF">
        <w:rPr>
          <w:rFonts w:ascii="Times New Roman" w:eastAsia="Times New Roman" w:hAnsi="Times New Roman"/>
          <w:sz w:val="20"/>
          <w:szCs w:val="20"/>
          <w:lang w:eastAsia="ru-RU"/>
        </w:rPr>
        <w:t xml:space="preserve">  Обустройство мест (площадок) накопления ТКО и (или) приобретение контейнерного оборудования.</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В рамках данной задачи планируется проведение мероприятий по снижению несанкционированных мест размещения бытовых отходов на территории Богучанского района.</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u w:val="single"/>
          <w:lang w:eastAsia="ru-RU"/>
        </w:rPr>
        <w:lastRenderedPageBreak/>
        <w:t xml:space="preserve">Подпрограмма </w:t>
      </w:r>
      <w:r w:rsidRPr="006677DF">
        <w:rPr>
          <w:rFonts w:ascii="Times New Roman" w:eastAsia="Times New Roman" w:hAnsi="Times New Roman"/>
          <w:sz w:val="20"/>
          <w:szCs w:val="20"/>
          <w:lang w:eastAsia="ru-RU"/>
        </w:rPr>
        <w:t>«Обращение с отходами на территории Богучанского района».</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u w:val="single"/>
          <w:lang w:eastAsia="ru-RU"/>
        </w:rPr>
        <w:t>Мероприятие 1.</w:t>
      </w:r>
      <w:r w:rsidRPr="006677DF">
        <w:rPr>
          <w:rFonts w:ascii="Times New Roman" w:eastAsia="Times New Roman" w:hAnsi="Times New Roman"/>
          <w:sz w:val="20"/>
          <w:szCs w:val="20"/>
          <w:lang w:eastAsia="ru-RU"/>
        </w:rPr>
        <w:t xml:space="preserve"> Обеспечение организации (строительства) мест (площадок) накопления твердых коммунальных отходов.</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u w:val="single"/>
          <w:lang w:eastAsia="ru-RU"/>
        </w:rPr>
        <w:t xml:space="preserve">Мероприятие 2. </w:t>
      </w:r>
      <w:r w:rsidRPr="006677DF">
        <w:rPr>
          <w:rFonts w:ascii="Times New Roman" w:eastAsia="Times New Roman" w:hAnsi="Times New Roman"/>
          <w:sz w:val="20"/>
          <w:szCs w:val="20"/>
          <w:lang w:eastAsia="ru-RU"/>
        </w:rPr>
        <w:t>Приобретение контейнерного оборудования.</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u w:val="single"/>
          <w:lang w:eastAsia="ru-RU"/>
        </w:rPr>
        <w:t>Мероприятие 3.</w:t>
      </w:r>
      <w:r w:rsidRPr="006677DF">
        <w:rPr>
          <w:rFonts w:ascii="Times New Roman" w:eastAsia="Times New Roman" w:hAnsi="Times New Roman"/>
          <w:sz w:val="20"/>
          <w:szCs w:val="20"/>
          <w:lang w:eastAsia="ru-RU"/>
        </w:rPr>
        <w:t xml:space="preserve"> Приобретение экобоксов для сбора, вывоза и утилизации отходов I-II класса опасности.</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u w:val="single"/>
          <w:lang w:eastAsia="ru-RU"/>
        </w:rPr>
        <w:t>Задача 2.</w:t>
      </w:r>
      <w:r w:rsidRPr="006677DF">
        <w:rPr>
          <w:rFonts w:ascii="Times New Roman" w:eastAsia="Times New Roman" w:hAnsi="Times New Roman"/>
          <w:sz w:val="20"/>
          <w:szCs w:val="20"/>
          <w:lang w:eastAsia="ru-RU"/>
        </w:rPr>
        <w:t xml:space="preserve"> Ликвидация несанкционированных свалок</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u w:val="single"/>
          <w:lang w:eastAsia="ru-RU"/>
        </w:rPr>
        <w:t>Мероприятие 4.</w:t>
      </w:r>
      <w:r w:rsidRPr="006677DF">
        <w:rPr>
          <w:rFonts w:ascii="Times New Roman" w:eastAsia="Times New Roman" w:hAnsi="Times New Roman"/>
          <w:sz w:val="20"/>
          <w:szCs w:val="20"/>
          <w:lang w:eastAsia="ru-RU"/>
        </w:rPr>
        <w:t xml:space="preserve"> Выполнение работ по ликвидации несанкционированной свалки в районе 9-й км автодороги Богучаны-Абан, в районе п. Октябрьский.</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u w:val="single"/>
          <w:lang w:eastAsia="ru-RU"/>
        </w:rPr>
        <w:t xml:space="preserve">Мероприятие 5.  </w:t>
      </w:r>
      <w:r w:rsidRPr="006677DF">
        <w:rPr>
          <w:rFonts w:ascii="Times New Roman" w:eastAsia="Times New Roman" w:hAnsi="Times New Roman"/>
          <w:sz w:val="20"/>
          <w:szCs w:val="20"/>
          <w:lang w:eastAsia="ru-RU"/>
        </w:rPr>
        <w:t>Приобретение квадрокоптера.</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u w:val="single"/>
          <w:lang w:eastAsia="ru-RU"/>
        </w:rPr>
        <w:t xml:space="preserve">Мероприятие 6. </w:t>
      </w:r>
      <w:r w:rsidRPr="006677DF">
        <w:rPr>
          <w:rFonts w:ascii="Times New Roman" w:eastAsia="Times New Roman" w:hAnsi="Times New Roman"/>
          <w:sz w:val="20"/>
          <w:szCs w:val="20"/>
          <w:lang w:eastAsia="ru-RU"/>
        </w:rPr>
        <w:t>Выполнение работ по проектированию мероприятий по рекультивации территории размещения отходов нефтепродуктов.</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u w:val="single"/>
          <w:lang w:eastAsia="ru-RU"/>
        </w:rPr>
        <w:t>Задача 3</w:t>
      </w:r>
      <w:r w:rsidRPr="006677DF">
        <w:rPr>
          <w:rFonts w:ascii="Times New Roman" w:eastAsia="Times New Roman" w:hAnsi="Times New Roman"/>
          <w:sz w:val="20"/>
          <w:szCs w:val="20"/>
          <w:lang w:eastAsia="ru-RU"/>
        </w:rPr>
        <w:t>. Содержание мест (площадок) накопления твердых коммунальных отходов</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u w:val="single"/>
          <w:lang w:eastAsia="ru-RU"/>
        </w:rPr>
        <w:t xml:space="preserve">Мероприятие 6. </w:t>
      </w:r>
      <w:r w:rsidRPr="006677DF">
        <w:rPr>
          <w:rFonts w:ascii="Times New Roman" w:eastAsia="Times New Roman" w:hAnsi="Times New Roman"/>
          <w:sz w:val="20"/>
          <w:szCs w:val="20"/>
          <w:lang w:eastAsia="ru-RU"/>
        </w:rPr>
        <w:t>Ремонт и транспортировка контейнерного оборудования.</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u w:val="single"/>
          <w:lang w:eastAsia="ru-RU"/>
        </w:rPr>
        <w:t>Задача 4</w:t>
      </w:r>
      <w:r w:rsidRPr="006677DF">
        <w:rPr>
          <w:rFonts w:ascii="Times New Roman" w:eastAsia="Times New Roman" w:hAnsi="Times New Roman"/>
          <w:sz w:val="20"/>
          <w:szCs w:val="20"/>
          <w:lang w:eastAsia="ru-RU"/>
        </w:rPr>
        <w:t>. Совершенствование системы накопления, удаления и обезвреживания и захоронение твердых коммунальных отходов I-II класса опасности.</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u w:val="single"/>
          <w:lang w:eastAsia="ru-RU"/>
        </w:rPr>
        <w:t>Мероприятие 7.</w:t>
      </w:r>
      <w:r w:rsidRPr="006677DF">
        <w:rPr>
          <w:rFonts w:ascii="Times New Roman" w:eastAsia="Times New Roman" w:hAnsi="Times New Roman"/>
          <w:sz w:val="20"/>
          <w:szCs w:val="20"/>
          <w:lang w:eastAsia="ru-RU"/>
        </w:rPr>
        <w:t xml:space="preserve"> Сбор у населения образующихся в быту опасных отходов I-II класса опасности с последующей передачей специализированной организации.</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Подпрограмма «Обращение с животными без владельцев»</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 xml:space="preserve">Цель подпрограммы: Организация проведения мероприятия по отлову, учету, содержанию и иному обращению с животными без владельцев         </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u w:val="single"/>
          <w:lang w:eastAsia="ru-RU"/>
        </w:rPr>
        <w:t>Задача</w:t>
      </w:r>
      <w:r w:rsidRPr="006677DF">
        <w:rPr>
          <w:rFonts w:ascii="Times New Roman" w:eastAsia="Times New Roman" w:hAnsi="Times New Roman"/>
          <w:sz w:val="20"/>
          <w:szCs w:val="20"/>
          <w:lang w:eastAsia="ru-RU"/>
        </w:rPr>
        <w:t>: Сокращение количества животных без владельцев на территории Богучанского района   во избежание возникновения эпидемий, эпизоотий и (или) иных чрезвычайных ситуаций, связанных с распространением заразных болезней, общих для человека и животных, носителями возбудителей которых могут быть животные без владельцев.</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u w:val="single"/>
          <w:lang w:eastAsia="ru-RU"/>
        </w:rPr>
        <w:t>Мероприятие 1.</w:t>
      </w:r>
      <w:r w:rsidRPr="006677DF">
        <w:rPr>
          <w:rFonts w:ascii="Times New Roman" w:eastAsia="Times New Roman" w:hAnsi="Times New Roman"/>
          <w:sz w:val="20"/>
          <w:szCs w:val="20"/>
          <w:lang w:eastAsia="ru-RU"/>
        </w:rPr>
        <w:t xml:space="preserve"> Проведение мероприятий по отлову, учету, содержанию и иному обращению с животными без владельцев.</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p>
    <w:p w:rsidR="006677DF" w:rsidRPr="006677DF" w:rsidRDefault="006677DF" w:rsidP="006677DF">
      <w:pPr>
        <w:numPr>
          <w:ilvl w:val="0"/>
          <w:numId w:val="19"/>
        </w:num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 xml:space="preserve">Механизм реализации отдельных мероприятий программы </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Решение задач программы достигается реализацией подпрограмм, реализация отдельных мероприятий программой не предусмотрена.</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p>
    <w:p w:rsidR="006677DF" w:rsidRPr="006677DF" w:rsidRDefault="006677DF" w:rsidP="006677DF">
      <w:pPr>
        <w:numPr>
          <w:ilvl w:val="0"/>
          <w:numId w:val="19"/>
        </w:num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 xml:space="preserve">Прогноз конечных результатов программы, характеризующих целевое состояние (изменение состояния) уровня и качества жизни населения, социальной сферы, экономики, степени реализации других общественно значимых интересов и потребностей в соответствующей сфере на территории Богучанского района </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В соответствии с проектом Стратегии социально-экономического развития муниципального образования Богучанский район до 2030 года реализация программы должна привести к созданию комфортной среды обитания и жизнедеятельности для человека со следующими характеристиками:</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снижение несанкционированных мест размещения твердо-бытовых отходов на территории Богучанского района;</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контроль за популяцией, отлов и содержание животных без владельцев.</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p>
    <w:p w:rsidR="006677DF" w:rsidRPr="006677DF" w:rsidRDefault="006677DF" w:rsidP="006677DF">
      <w:pPr>
        <w:numPr>
          <w:ilvl w:val="0"/>
          <w:numId w:val="19"/>
        </w:num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 xml:space="preserve">Перечень подпрограмм с указанием сроков их реализации </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и ожидаемых результатов</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В рамках программы реализуются следующие подпрограммы:</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 «Обращение с отходами на территории Богучанского района» (приложение № 5 к настоящей программе). Срок реализации вышеуказанных подпрограмм: 2024-2027 годы.</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Ожидаемые результаты реализации подпрограммы «Обращение с отходами на территории Богучанского района» приведены в приложении № 2 к данной подпрограмме.</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 xml:space="preserve"> - «Обращение с животными без владельцев» (приложение № 6 к настоящей программе). Срок реализации подпрограммы: 2024-2027 годы.</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Ожидаемые результаты реализации подпрограммы «Обращение с животными без владельцев» приведены в приложении № 2 к данной подпрограмме.</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p>
    <w:p w:rsidR="006677DF" w:rsidRPr="006677DF" w:rsidRDefault="006677DF" w:rsidP="006677DF">
      <w:pPr>
        <w:numPr>
          <w:ilvl w:val="0"/>
          <w:numId w:val="19"/>
        </w:num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Основные меры правового регулирования в соответствующей сфере Богучанского района, направленные на достижение цели и (или) конечных результатов программы</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lastRenderedPageBreak/>
        <w:t>Основные меры правового регулирования в охране окружающей среды Богучанского района, направленные на достижение цели и (или) конечных результатов программы приведены в приложении № 1 к настоящей программе.</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p>
    <w:p w:rsidR="006677DF" w:rsidRPr="006677DF" w:rsidRDefault="006677DF" w:rsidP="006677DF">
      <w:pPr>
        <w:numPr>
          <w:ilvl w:val="0"/>
          <w:numId w:val="19"/>
        </w:num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Информация о распределении планируемых расходов по отдельным мероприятиям программы, подпрограммам с указанием главных распорядителей средств районного бюджета, а также по годам</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реализации программы</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Информация о распределении планируемых расходов по мероприятиям программы и подпрограммам с указанием главных распорядителей средств районного бюджета, а также по годам реализации программы приведена в приложении № 2 к муниципальной программе</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p>
    <w:p w:rsidR="006677DF" w:rsidRPr="006677DF" w:rsidRDefault="006677DF" w:rsidP="006677DF">
      <w:pPr>
        <w:numPr>
          <w:ilvl w:val="0"/>
          <w:numId w:val="19"/>
        </w:num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 xml:space="preserve"> Информация о ресурсном обеспечении и прогнозной оценке расходов на реализацию целей программы с учетом источников финансирования</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Информация о ресурсном обеспечении и прогнозной оценке расходов на реализацию целей муниципальной программы Богучанского района приведена в приложении № 3 к муниципальной программе.</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При предоставлении субсидии из краевого бюджета на реализацию мероприятий настоящей программы в рамках государственной программы Красноярского края финансовые затраты подлежат корректировке.</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p>
    <w:p w:rsidR="006677DF" w:rsidRPr="006677DF" w:rsidRDefault="006677DF" w:rsidP="006677DF">
      <w:pPr>
        <w:numPr>
          <w:ilvl w:val="0"/>
          <w:numId w:val="19"/>
        </w:num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 xml:space="preserve">Прогноз социальных показателей муниципальных заданий, в случае оказания муниципальными учреждениями муниципальных услуг юридическим и (или) физическим лицам, выполнения работ </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Прогноз сводных показателей муниципальных заданий настоящей программой не предусмотрен (приложение № 4 к настоящей программе).</w:t>
      </w:r>
    </w:p>
    <w:p w:rsidR="006677DF" w:rsidRPr="00A07F65" w:rsidRDefault="006677DF" w:rsidP="006677DF">
      <w:pPr>
        <w:spacing w:after="0" w:line="240" w:lineRule="auto"/>
        <w:jc w:val="both"/>
        <w:rPr>
          <w:rFonts w:ascii="Times New Roman" w:eastAsia="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9"/>
        <w:gridCol w:w="2548"/>
        <w:gridCol w:w="3855"/>
        <w:gridCol w:w="2398"/>
      </w:tblGrid>
      <w:tr w:rsidR="006677DF" w:rsidRPr="006677DF" w:rsidTr="006677DF">
        <w:trPr>
          <w:trHeight w:val="20"/>
        </w:trPr>
        <w:tc>
          <w:tcPr>
            <w:tcW w:w="402"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bookmarkStart w:id="30" w:name="RANGE!A1:D12"/>
            <w:bookmarkEnd w:id="30"/>
          </w:p>
        </w:tc>
        <w:tc>
          <w:tcPr>
            <w:tcW w:w="1331"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2014" w:type="pct"/>
            <w:tcBorders>
              <w:top w:val="nil"/>
              <w:left w:val="nil"/>
              <w:bottom w:val="nil"/>
              <w:right w:val="nil"/>
            </w:tcBorders>
            <w:shd w:val="clear" w:color="auto" w:fill="auto"/>
            <w:hideMark/>
          </w:tcPr>
          <w:p w:rsidR="006677DF" w:rsidRPr="006677DF" w:rsidRDefault="006677DF" w:rsidP="006677DF">
            <w:pPr>
              <w:spacing w:after="0" w:line="240" w:lineRule="auto"/>
              <w:jc w:val="right"/>
              <w:rPr>
                <w:rFonts w:ascii="Times New Roman" w:eastAsia="Times New Roman" w:hAnsi="Times New Roman"/>
                <w:sz w:val="18"/>
                <w:szCs w:val="20"/>
                <w:lang w:eastAsia="ru-RU"/>
              </w:rPr>
            </w:pPr>
          </w:p>
        </w:tc>
        <w:tc>
          <w:tcPr>
            <w:tcW w:w="1253" w:type="pct"/>
            <w:tcBorders>
              <w:top w:val="nil"/>
              <w:left w:val="nil"/>
              <w:bottom w:val="nil"/>
              <w:right w:val="nil"/>
            </w:tcBorders>
            <w:shd w:val="clear" w:color="auto" w:fill="auto"/>
            <w:hideMark/>
          </w:tcPr>
          <w:p w:rsidR="006677DF" w:rsidRPr="00A07F65" w:rsidRDefault="006677DF" w:rsidP="006677DF">
            <w:pPr>
              <w:spacing w:after="0" w:line="240" w:lineRule="auto"/>
              <w:jc w:val="right"/>
              <w:rPr>
                <w:rFonts w:ascii="Times New Roman" w:eastAsia="Times New Roman" w:hAnsi="Times New Roman"/>
                <w:sz w:val="18"/>
                <w:szCs w:val="20"/>
                <w:lang w:eastAsia="ru-RU"/>
              </w:rPr>
            </w:pPr>
            <w:r w:rsidRPr="006677DF">
              <w:rPr>
                <w:rFonts w:ascii="Times New Roman" w:eastAsia="Times New Roman" w:hAnsi="Times New Roman"/>
                <w:sz w:val="18"/>
                <w:szCs w:val="20"/>
                <w:lang w:eastAsia="ru-RU"/>
              </w:rPr>
              <w:t>Приложение № 1</w:t>
            </w:r>
            <w:r w:rsidRPr="006677DF">
              <w:rPr>
                <w:rFonts w:ascii="Times New Roman" w:eastAsia="Times New Roman" w:hAnsi="Times New Roman"/>
                <w:sz w:val="18"/>
                <w:szCs w:val="20"/>
                <w:lang w:eastAsia="ru-RU"/>
              </w:rPr>
              <w:br/>
              <w:t xml:space="preserve">к муниципальной программе Богучанского района «Охрана окружающей среды»  </w:t>
            </w:r>
          </w:p>
          <w:p w:rsidR="006677DF" w:rsidRPr="00A07F65" w:rsidRDefault="006677DF" w:rsidP="006677DF">
            <w:pPr>
              <w:spacing w:after="0" w:line="240" w:lineRule="auto"/>
              <w:jc w:val="right"/>
              <w:rPr>
                <w:rFonts w:ascii="Times New Roman" w:eastAsia="Times New Roman" w:hAnsi="Times New Roman"/>
                <w:sz w:val="18"/>
                <w:szCs w:val="20"/>
                <w:lang w:eastAsia="ru-RU"/>
              </w:rPr>
            </w:pPr>
          </w:p>
        </w:tc>
      </w:tr>
      <w:tr w:rsidR="006677DF" w:rsidRPr="006677DF" w:rsidTr="006677DF">
        <w:trPr>
          <w:trHeight w:val="20"/>
        </w:trPr>
        <w:tc>
          <w:tcPr>
            <w:tcW w:w="402"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1331"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2014"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1253"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r>
      <w:tr w:rsidR="006677DF" w:rsidRPr="006677DF" w:rsidTr="006677DF">
        <w:trPr>
          <w:trHeight w:val="20"/>
        </w:trPr>
        <w:tc>
          <w:tcPr>
            <w:tcW w:w="5000" w:type="pct"/>
            <w:gridSpan w:val="4"/>
            <w:tcBorders>
              <w:top w:val="nil"/>
              <w:left w:val="nil"/>
              <w:bottom w:val="nil"/>
              <w:right w:val="nil"/>
            </w:tcBorders>
            <w:shd w:val="clear" w:color="auto" w:fill="auto"/>
            <w:hideMark/>
          </w:tcPr>
          <w:p w:rsidR="006677DF" w:rsidRPr="00A07F65" w:rsidRDefault="006677DF" w:rsidP="006677DF">
            <w:pPr>
              <w:spacing w:after="0" w:line="240" w:lineRule="auto"/>
              <w:jc w:val="center"/>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Основные меры правового регулирования в охране окружающей среде</w:t>
            </w:r>
          </w:p>
          <w:p w:rsidR="006677DF" w:rsidRPr="00A07F65" w:rsidRDefault="006677DF" w:rsidP="006677DF">
            <w:pPr>
              <w:spacing w:after="0" w:line="240" w:lineRule="auto"/>
              <w:jc w:val="both"/>
              <w:rPr>
                <w:rFonts w:ascii="Times New Roman" w:eastAsia="Times New Roman" w:hAnsi="Times New Roman"/>
                <w:sz w:val="20"/>
                <w:szCs w:val="20"/>
                <w:lang w:eastAsia="ru-RU"/>
              </w:rPr>
            </w:pPr>
          </w:p>
        </w:tc>
      </w:tr>
      <w:tr w:rsidR="006677DF" w:rsidRPr="006677DF" w:rsidTr="006677DF">
        <w:trPr>
          <w:trHeight w:val="20"/>
        </w:trPr>
        <w:tc>
          <w:tcPr>
            <w:tcW w:w="402" w:type="pct"/>
            <w:tcBorders>
              <w:top w:val="nil"/>
              <w:left w:val="nil"/>
              <w:bottom w:val="single" w:sz="4" w:space="0" w:color="auto"/>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1331" w:type="pct"/>
            <w:tcBorders>
              <w:top w:val="nil"/>
              <w:left w:val="nil"/>
              <w:bottom w:val="single" w:sz="4" w:space="0" w:color="auto"/>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2014" w:type="pct"/>
            <w:tcBorders>
              <w:top w:val="nil"/>
              <w:left w:val="nil"/>
              <w:bottom w:val="single" w:sz="4" w:space="0" w:color="auto"/>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1253" w:type="pct"/>
            <w:tcBorders>
              <w:top w:val="nil"/>
              <w:left w:val="nil"/>
              <w:bottom w:val="single" w:sz="4" w:space="0" w:color="auto"/>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r>
      <w:tr w:rsidR="006677DF" w:rsidRPr="006677DF" w:rsidTr="006677DF">
        <w:trPr>
          <w:trHeight w:val="20"/>
        </w:trPr>
        <w:tc>
          <w:tcPr>
            <w:tcW w:w="402" w:type="pct"/>
            <w:tcBorders>
              <w:top w:val="single" w:sz="4" w:space="0" w:color="auto"/>
            </w:tcBorders>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п/п</w:t>
            </w:r>
          </w:p>
        </w:tc>
        <w:tc>
          <w:tcPr>
            <w:tcW w:w="1331" w:type="pct"/>
            <w:tcBorders>
              <w:top w:val="single" w:sz="4" w:space="0" w:color="auto"/>
            </w:tcBorders>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Наименование нормативного правового акта </w:t>
            </w:r>
          </w:p>
        </w:tc>
        <w:tc>
          <w:tcPr>
            <w:tcW w:w="2014" w:type="pct"/>
            <w:tcBorders>
              <w:top w:val="single" w:sz="4" w:space="0" w:color="auto"/>
            </w:tcBorders>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Предмет регулирования, основное содержание</w:t>
            </w:r>
          </w:p>
        </w:tc>
        <w:tc>
          <w:tcPr>
            <w:tcW w:w="1253" w:type="pct"/>
            <w:tcBorders>
              <w:top w:val="single" w:sz="4" w:space="0" w:color="auto"/>
            </w:tcBorders>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Срок принятия (дата, месяц, год)</w:t>
            </w:r>
          </w:p>
        </w:tc>
      </w:tr>
      <w:tr w:rsidR="006677DF" w:rsidRPr="006677DF" w:rsidTr="006677DF">
        <w:trPr>
          <w:trHeight w:val="20"/>
        </w:trPr>
        <w:tc>
          <w:tcPr>
            <w:tcW w:w="402"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1</w:t>
            </w:r>
          </w:p>
        </w:tc>
        <w:tc>
          <w:tcPr>
            <w:tcW w:w="1331"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Федеральный закон № 89-ФЗ</w:t>
            </w:r>
          </w:p>
        </w:tc>
        <w:tc>
          <w:tcPr>
            <w:tcW w:w="2014"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Об отходах производства и потребления</w:t>
            </w:r>
          </w:p>
        </w:tc>
        <w:tc>
          <w:tcPr>
            <w:tcW w:w="1253"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24.06.1998</w:t>
            </w:r>
          </w:p>
        </w:tc>
      </w:tr>
      <w:tr w:rsidR="006677DF" w:rsidRPr="006677DF" w:rsidTr="006677DF">
        <w:trPr>
          <w:trHeight w:val="20"/>
        </w:trPr>
        <w:tc>
          <w:tcPr>
            <w:tcW w:w="402"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2</w:t>
            </w:r>
          </w:p>
        </w:tc>
        <w:tc>
          <w:tcPr>
            <w:tcW w:w="1331"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Федеральный закон № 52-ФЗ</w:t>
            </w:r>
          </w:p>
        </w:tc>
        <w:tc>
          <w:tcPr>
            <w:tcW w:w="2014"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О санитарно-эпидемиологическом благополучия населения</w:t>
            </w:r>
          </w:p>
        </w:tc>
        <w:tc>
          <w:tcPr>
            <w:tcW w:w="1253"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30.03.1999</w:t>
            </w:r>
          </w:p>
        </w:tc>
      </w:tr>
      <w:tr w:rsidR="006677DF" w:rsidRPr="006677DF" w:rsidTr="006677DF">
        <w:trPr>
          <w:trHeight w:val="20"/>
        </w:trPr>
        <w:tc>
          <w:tcPr>
            <w:tcW w:w="402"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3</w:t>
            </w:r>
          </w:p>
        </w:tc>
        <w:tc>
          <w:tcPr>
            <w:tcW w:w="1331"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Федеральный закон № 7-ФЗ</w:t>
            </w:r>
          </w:p>
        </w:tc>
        <w:tc>
          <w:tcPr>
            <w:tcW w:w="2014"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Об охране окружающей среды</w:t>
            </w:r>
          </w:p>
        </w:tc>
        <w:tc>
          <w:tcPr>
            <w:tcW w:w="1253"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10.01.2002 </w:t>
            </w:r>
          </w:p>
        </w:tc>
      </w:tr>
      <w:tr w:rsidR="006677DF" w:rsidRPr="006677DF" w:rsidTr="006677DF">
        <w:trPr>
          <w:trHeight w:val="20"/>
        </w:trPr>
        <w:tc>
          <w:tcPr>
            <w:tcW w:w="402"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4</w:t>
            </w:r>
          </w:p>
        </w:tc>
        <w:tc>
          <w:tcPr>
            <w:tcW w:w="1331"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Федеральный закон № 44-ФЗ</w:t>
            </w:r>
          </w:p>
        </w:tc>
        <w:tc>
          <w:tcPr>
            <w:tcW w:w="2014"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О контрактной системе в сфере закупок товаров, работ, услуг для обеспечения государственных и муниципальных нужд</w:t>
            </w:r>
          </w:p>
        </w:tc>
        <w:tc>
          <w:tcPr>
            <w:tcW w:w="1253"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05.04.2013</w:t>
            </w:r>
          </w:p>
        </w:tc>
      </w:tr>
      <w:tr w:rsidR="006677DF" w:rsidRPr="006677DF" w:rsidTr="006677DF">
        <w:trPr>
          <w:trHeight w:val="20"/>
        </w:trPr>
        <w:tc>
          <w:tcPr>
            <w:tcW w:w="402"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5</w:t>
            </w:r>
          </w:p>
        </w:tc>
        <w:tc>
          <w:tcPr>
            <w:tcW w:w="1331"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Закон Красноярского края № 4-1402</w:t>
            </w:r>
          </w:p>
        </w:tc>
        <w:tc>
          <w:tcPr>
            <w:tcW w:w="2014"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О наделении органов местного самоуправления муниципальных районов, муниципальных и городских округов края отдельными государственными полномочиями по организации мероприятий при осуществлении деятельности по обращению с животными без владельцев</w:t>
            </w:r>
          </w:p>
        </w:tc>
        <w:tc>
          <w:tcPr>
            <w:tcW w:w="1253"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13.06.2013</w:t>
            </w:r>
          </w:p>
        </w:tc>
      </w:tr>
      <w:tr w:rsidR="006677DF" w:rsidRPr="006677DF" w:rsidTr="006677DF">
        <w:trPr>
          <w:trHeight w:val="20"/>
        </w:trPr>
        <w:tc>
          <w:tcPr>
            <w:tcW w:w="402"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6</w:t>
            </w:r>
          </w:p>
        </w:tc>
        <w:tc>
          <w:tcPr>
            <w:tcW w:w="1331"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Федеральный закон N 498-ФЗ</w:t>
            </w:r>
          </w:p>
        </w:tc>
        <w:tc>
          <w:tcPr>
            <w:tcW w:w="2014"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Об ответственном обращении с животными и о внесении изменений в отдельные законодательные акты Российской Федерации</w:t>
            </w:r>
          </w:p>
        </w:tc>
        <w:tc>
          <w:tcPr>
            <w:tcW w:w="1253"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27.12.2018</w:t>
            </w:r>
          </w:p>
        </w:tc>
      </w:tr>
      <w:tr w:rsidR="006677DF" w:rsidRPr="006677DF" w:rsidTr="006677DF">
        <w:trPr>
          <w:trHeight w:val="20"/>
        </w:trPr>
        <w:tc>
          <w:tcPr>
            <w:tcW w:w="402"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7</w:t>
            </w:r>
          </w:p>
        </w:tc>
        <w:tc>
          <w:tcPr>
            <w:tcW w:w="1331"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Постановление администрации Богучанского района № 970-п</w:t>
            </w:r>
          </w:p>
        </w:tc>
        <w:tc>
          <w:tcPr>
            <w:tcW w:w="2014"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Об утверждении Порядка организации сбора, накопления и утилизации отходов I и II класса опасности на территории Богучанского района</w:t>
            </w:r>
          </w:p>
        </w:tc>
        <w:tc>
          <w:tcPr>
            <w:tcW w:w="1253"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05.11.2024</w:t>
            </w:r>
          </w:p>
        </w:tc>
      </w:tr>
    </w:tbl>
    <w:p w:rsidR="006677DF" w:rsidRPr="006677DF" w:rsidRDefault="006677DF" w:rsidP="006677DF">
      <w:pPr>
        <w:spacing w:after="0" w:line="240" w:lineRule="auto"/>
        <w:jc w:val="both"/>
        <w:rPr>
          <w:rFonts w:ascii="Times New Roman" w:eastAsia="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7"/>
        <w:gridCol w:w="1933"/>
        <w:gridCol w:w="934"/>
        <w:gridCol w:w="961"/>
        <w:gridCol w:w="1309"/>
        <w:gridCol w:w="1068"/>
        <w:gridCol w:w="1068"/>
        <w:gridCol w:w="921"/>
        <w:gridCol w:w="919"/>
      </w:tblGrid>
      <w:tr w:rsidR="006677DF" w:rsidRPr="006677DF" w:rsidTr="006677DF">
        <w:trPr>
          <w:trHeight w:val="20"/>
        </w:trPr>
        <w:tc>
          <w:tcPr>
            <w:tcW w:w="239"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1010"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488"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502"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684"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558"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1519" w:type="pct"/>
            <w:gridSpan w:val="3"/>
            <w:tcBorders>
              <w:top w:val="nil"/>
              <w:left w:val="nil"/>
              <w:bottom w:val="nil"/>
              <w:right w:val="nil"/>
            </w:tcBorders>
            <w:shd w:val="clear" w:color="auto" w:fill="auto"/>
            <w:hideMark/>
          </w:tcPr>
          <w:p w:rsidR="006677DF" w:rsidRPr="006677DF" w:rsidRDefault="006677DF" w:rsidP="006677DF">
            <w:pPr>
              <w:spacing w:after="0" w:line="240" w:lineRule="auto"/>
              <w:jc w:val="right"/>
              <w:rPr>
                <w:rFonts w:ascii="Times New Roman" w:eastAsia="Times New Roman" w:hAnsi="Times New Roman"/>
                <w:sz w:val="18"/>
                <w:szCs w:val="20"/>
                <w:lang w:eastAsia="ru-RU"/>
              </w:rPr>
            </w:pPr>
            <w:r w:rsidRPr="006677DF">
              <w:rPr>
                <w:rFonts w:ascii="Times New Roman" w:eastAsia="Times New Roman" w:hAnsi="Times New Roman"/>
                <w:sz w:val="18"/>
                <w:szCs w:val="20"/>
                <w:lang w:eastAsia="ru-RU"/>
              </w:rPr>
              <w:t>Приложение № 1</w:t>
            </w:r>
            <w:r w:rsidRPr="006677DF">
              <w:rPr>
                <w:rFonts w:ascii="Times New Roman" w:eastAsia="Times New Roman" w:hAnsi="Times New Roman"/>
                <w:sz w:val="18"/>
                <w:szCs w:val="20"/>
                <w:lang w:eastAsia="ru-RU"/>
              </w:rPr>
              <w:br/>
              <w:t xml:space="preserve">к паспорту муниципальной программы </w:t>
            </w:r>
            <w:r w:rsidRPr="006677DF">
              <w:rPr>
                <w:rFonts w:ascii="Times New Roman" w:eastAsia="Times New Roman" w:hAnsi="Times New Roman"/>
                <w:sz w:val="18"/>
                <w:szCs w:val="20"/>
                <w:lang w:eastAsia="ru-RU"/>
              </w:rPr>
              <w:br/>
              <w:t xml:space="preserve">Богучанского района «Охрана окружающей среды»  </w:t>
            </w:r>
          </w:p>
        </w:tc>
      </w:tr>
      <w:tr w:rsidR="006677DF" w:rsidRPr="006677DF" w:rsidTr="006677DF">
        <w:trPr>
          <w:trHeight w:val="20"/>
        </w:trPr>
        <w:tc>
          <w:tcPr>
            <w:tcW w:w="239"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1010"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488"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502"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684"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558"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558" w:type="pct"/>
            <w:tcBorders>
              <w:top w:val="nil"/>
              <w:left w:val="nil"/>
              <w:bottom w:val="nil"/>
              <w:right w:val="nil"/>
            </w:tcBorders>
            <w:shd w:val="clear" w:color="auto" w:fill="auto"/>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481"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481"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r>
      <w:tr w:rsidR="006677DF" w:rsidRPr="006677DF" w:rsidTr="006677DF">
        <w:trPr>
          <w:trHeight w:val="20"/>
        </w:trPr>
        <w:tc>
          <w:tcPr>
            <w:tcW w:w="5000" w:type="pct"/>
            <w:gridSpan w:val="9"/>
            <w:tcBorders>
              <w:top w:val="nil"/>
              <w:left w:val="nil"/>
              <w:bottom w:val="nil"/>
              <w:right w:val="nil"/>
            </w:tcBorders>
            <w:shd w:val="clear" w:color="auto" w:fill="auto"/>
            <w:hideMark/>
          </w:tcPr>
          <w:p w:rsidR="006677DF" w:rsidRPr="00A07F65" w:rsidRDefault="006677DF" w:rsidP="006677DF">
            <w:pPr>
              <w:spacing w:after="0" w:line="240" w:lineRule="auto"/>
              <w:jc w:val="center"/>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Цели, целевые показатели, задачи, показатели результативности</w:t>
            </w:r>
            <w:r w:rsidRPr="006677DF">
              <w:rPr>
                <w:rFonts w:ascii="Times New Roman" w:eastAsia="Times New Roman" w:hAnsi="Times New Roman"/>
                <w:sz w:val="20"/>
                <w:szCs w:val="20"/>
                <w:lang w:eastAsia="ru-RU"/>
              </w:rPr>
              <w:br/>
              <w:t>(показатели развития отрасли, вида экономической деятельности)</w:t>
            </w:r>
          </w:p>
          <w:p w:rsidR="006677DF" w:rsidRPr="00A07F65" w:rsidRDefault="006677DF" w:rsidP="006677DF">
            <w:pPr>
              <w:spacing w:after="0" w:line="240" w:lineRule="auto"/>
              <w:jc w:val="center"/>
              <w:rPr>
                <w:rFonts w:ascii="Times New Roman" w:eastAsia="Times New Roman" w:hAnsi="Times New Roman"/>
                <w:sz w:val="20"/>
                <w:szCs w:val="20"/>
                <w:lang w:eastAsia="ru-RU"/>
              </w:rPr>
            </w:pPr>
          </w:p>
        </w:tc>
      </w:tr>
      <w:tr w:rsidR="006677DF" w:rsidRPr="006677DF" w:rsidTr="006677DF">
        <w:trPr>
          <w:trHeight w:val="20"/>
        </w:trPr>
        <w:tc>
          <w:tcPr>
            <w:tcW w:w="239" w:type="pct"/>
            <w:tcBorders>
              <w:top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1010" w:type="pct"/>
            <w:tcBorders>
              <w:top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488" w:type="pct"/>
            <w:tcBorders>
              <w:top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502" w:type="pct"/>
            <w:tcBorders>
              <w:top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684" w:type="pct"/>
            <w:tcBorders>
              <w:top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558" w:type="pct"/>
            <w:tcBorders>
              <w:top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558" w:type="pct"/>
            <w:tcBorders>
              <w:top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481" w:type="pct"/>
            <w:tcBorders>
              <w:top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481" w:type="pct"/>
            <w:tcBorders>
              <w:top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r>
      <w:tr w:rsidR="006677DF" w:rsidRPr="006677DF" w:rsidTr="006677DF">
        <w:trPr>
          <w:trHeight w:val="20"/>
        </w:trPr>
        <w:tc>
          <w:tcPr>
            <w:tcW w:w="239"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п/п</w:t>
            </w:r>
          </w:p>
        </w:tc>
        <w:tc>
          <w:tcPr>
            <w:tcW w:w="1010"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Цель, целевые показатели, задачи, показатели </w:t>
            </w:r>
            <w:r w:rsidRPr="006677DF">
              <w:rPr>
                <w:rFonts w:ascii="Times New Roman" w:eastAsia="Times New Roman" w:hAnsi="Times New Roman"/>
                <w:sz w:val="14"/>
                <w:szCs w:val="14"/>
                <w:lang w:eastAsia="ru-RU"/>
              </w:rPr>
              <w:lastRenderedPageBreak/>
              <w:t xml:space="preserve">результативности </w:t>
            </w:r>
          </w:p>
        </w:tc>
        <w:tc>
          <w:tcPr>
            <w:tcW w:w="488"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lastRenderedPageBreak/>
              <w:t>Единица измерения</w:t>
            </w:r>
          </w:p>
        </w:tc>
        <w:tc>
          <w:tcPr>
            <w:tcW w:w="502"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Вес показателя</w:t>
            </w:r>
          </w:p>
        </w:tc>
        <w:tc>
          <w:tcPr>
            <w:tcW w:w="684"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Источник информации</w:t>
            </w:r>
          </w:p>
        </w:tc>
        <w:tc>
          <w:tcPr>
            <w:tcW w:w="558"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текущий финансовый </w:t>
            </w:r>
            <w:r w:rsidRPr="006677DF">
              <w:rPr>
                <w:rFonts w:ascii="Times New Roman" w:eastAsia="Times New Roman" w:hAnsi="Times New Roman"/>
                <w:sz w:val="14"/>
                <w:szCs w:val="14"/>
                <w:lang w:eastAsia="ru-RU"/>
              </w:rPr>
              <w:lastRenderedPageBreak/>
              <w:t>год 2024</w:t>
            </w:r>
          </w:p>
        </w:tc>
        <w:tc>
          <w:tcPr>
            <w:tcW w:w="558"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lastRenderedPageBreak/>
              <w:t xml:space="preserve">очередной финансовый </w:t>
            </w:r>
            <w:r w:rsidRPr="006677DF">
              <w:rPr>
                <w:rFonts w:ascii="Times New Roman" w:eastAsia="Times New Roman" w:hAnsi="Times New Roman"/>
                <w:sz w:val="14"/>
                <w:szCs w:val="14"/>
                <w:lang w:eastAsia="ru-RU"/>
              </w:rPr>
              <w:lastRenderedPageBreak/>
              <w:t>год 2025</w:t>
            </w:r>
          </w:p>
        </w:tc>
        <w:tc>
          <w:tcPr>
            <w:tcW w:w="481"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lastRenderedPageBreak/>
              <w:t xml:space="preserve">первый год планового </w:t>
            </w:r>
            <w:r w:rsidRPr="006677DF">
              <w:rPr>
                <w:rFonts w:ascii="Times New Roman" w:eastAsia="Times New Roman" w:hAnsi="Times New Roman"/>
                <w:sz w:val="14"/>
                <w:szCs w:val="14"/>
                <w:lang w:eastAsia="ru-RU"/>
              </w:rPr>
              <w:lastRenderedPageBreak/>
              <w:t>периода 2026</w:t>
            </w:r>
          </w:p>
        </w:tc>
        <w:tc>
          <w:tcPr>
            <w:tcW w:w="481"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lastRenderedPageBreak/>
              <w:t xml:space="preserve">второй год планового </w:t>
            </w:r>
            <w:r w:rsidRPr="006677DF">
              <w:rPr>
                <w:rFonts w:ascii="Times New Roman" w:eastAsia="Times New Roman" w:hAnsi="Times New Roman"/>
                <w:sz w:val="14"/>
                <w:szCs w:val="14"/>
                <w:lang w:eastAsia="ru-RU"/>
              </w:rPr>
              <w:lastRenderedPageBreak/>
              <w:t>периода 2027</w:t>
            </w:r>
          </w:p>
        </w:tc>
      </w:tr>
      <w:tr w:rsidR="006677DF" w:rsidRPr="006677DF" w:rsidTr="006677DF">
        <w:trPr>
          <w:trHeight w:val="20"/>
        </w:trPr>
        <w:tc>
          <w:tcPr>
            <w:tcW w:w="239"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lastRenderedPageBreak/>
              <w:t>1</w:t>
            </w:r>
          </w:p>
        </w:tc>
        <w:tc>
          <w:tcPr>
            <w:tcW w:w="1010"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2</w:t>
            </w:r>
          </w:p>
        </w:tc>
        <w:tc>
          <w:tcPr>
            <w:tcW w:w="488"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3</w:t>
            </w:r>
          </w:p>
        </w:tc>
        <w:tc>
          <w:tcPr>
            <w:tcW w:w="502"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4</w:t>
            </w:r>
          </w:p>
        </w:tc>
        <w:tc>
          <w:tcPr>
            <w:tcW w:w="684"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5</w:t>
            </w:r>
          </w:p>
        </w:tc>
        <w:tc>
          <w:tcPr>
            <w:tcW w:w="558"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6</w:t>
            </w:r>
          </w:p>
        </w:tc>
        <w:tc>
          <w:tcPr>
            <w:tcW w:w="558"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7</w:t>
            </w:r>
          </w:p>
        </w:tc>
        <w:tc>
          <w:tcPr>
            <w:tcW w:w="481"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8</w:t>
            </w:r>
          </w:p>
        </w:tc>
        <w:tc>
          <w:tcPr>
            <w:tcW w:w="481"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9</w:t>
            </w:r>
          </w:p>
        </w:tc>
      </w:tr>
      <w:tr w:rsidR="006677DF" w:rsidRPr="006677DF" w:rsidTr="006677DF">
        <w:trPr>
          <w:trHeight w:val="20"/>
        </w:trPr>
        <w:tc>
          <w:tcPr>
            <w:tcW w:w="5000" w:type="pct"/>
            <w:gridSpan w:val="9"/>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Муниципальная программа Богучанского района «Охрана окружающей среды»</w:t>
            </w:r>
          </w:p>
        </w:tc>
      </w:tr>
      <w:tr w:rsidR="006677DF" w:rsidRPr="006677DF" w:rsidTr="006677DF">
        <w:trPr>
          <w:trHeight w:val="20"/>
        </w:trPr>
        <w:tc>
          <w:tcPr>
            <w:tcW w:w="5000" w:type="pct"/>
            <w:gridSpan w:val="9"/>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Цели: 1. Обеспечение охраны окружающей среды и экологической безопасности населения Богучанского района</w:t>
            </w:r>
          </w:p>
        </w:tc>
      </w:tr>
      <w:tr w:rsidR="006677DF" w:rsidRPr="006677DF" w:rsidTr="006677DF">
        <w:trPr>
          <w:trHeight w:val="20"/>
        </w:trPr>
        <w:tc>
          <w:tcPr>
            <w:tcW w:w="1249" w:type="pct"/>
            <w:gridSpan w:val="2"/>
            <w:vMerge w:val="restar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Целевой индикатор: Увеличение охвата населения планово-регулярной системой сбора и вывоза твердых коммунальных отходов до 100%</w:t>
            </w:r>
          </w:p>
        </w:tc>
        <w:tc>
          <w:tcPr>
            <w:tcW w:w="488"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человек</w:t>
            </w:r>
          </w:p>
        </w:tc>
        <w:tc>
          <w:tcPr>
            <w:tcW w:w="502"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X</w:t>
            </w:r>
          </w:p>
        </w:tc>
        <w:tc>
          <w:tcPr>
            <w:tcW w:w="684"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Отраслевой мониторинг</w:t>
            </w:r>
          </w:p>
        </w:tc>
        <w:tc>
          <w:tcPr>
            <w:tcW w:w="558"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41866</w:t>
            </w:r>
          </w:p>
        </w:tc>
        <w:tc>
          <w:tcPr>
            <w:tcW w:w="558"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42225</w:t>
            </w:r>
          </w:p>
        </w:tc>
        <w:tc>
          <w:tcPr>
            <w:tcW w:w="481"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42225</w:t>
            </w:r>
          </w:p>
        </w:tc>
        <w:tc>
          <w:tcPr>
            <w:tcW w:w="481"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42225</w:t>
            </w:r>
          </w:p>
        </w:tc>
      </w:tr>
      <w:tr w:rsidR="006677DF" w:rsidRPr="006677DF" w:rsidTr="006677DF">
        <w:trPr>
          <w:trHeight w:val="20"/>
        </w:trPr>
        <w:tc>
          <w:tcPr>
            <w:tcW w:w="1249" w:type="pct"/>
            <w:gridSpan w:val="2"/>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c>
          <w:tcPr>
            <w:tcW w:w="488"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w:t>
            </w:r>
          </w:p>
        </w:tc>
        <w:tc>
          <w:tcPr>
            <w:tcW w:w="502"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X</w:t>
            </w:r>
          </w:p>
        </w:tc>
        <w:tc>
          <w:tcPr>
            <w:tcW w:w="684"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Отраслевой мониторинг</w:t>
            </w:r>
          </w:p>
        </w:tc>
        <w:tc>
          <w:tcPr>
            <w:tcW w:w="558"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99</w:t>
            </w:r>
          </w:p>
        </w:tc>
        <w:tc>
          <w:tcPr>
            <w:tcW w:w="558"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100</w:t>
            </w:r>
          </w:p>
        </w:tc>
        <w:tc>
          <w:tcPr>
            <w:tcW w:w="481"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100</w:t>
            </w:r>
          </w:p>
        </w:tc>
        <w:tc>
          <w:tcPr>
            <w:tcW w:w="481"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100</w:t>
            </w:r>
          </w:p>
        </w:tc>
      </w:tr>
      <w:tr w:rsidR="006677DF" w:rsidRPr="006677DF" w:rsidTr="006677DF">
        <w:trPr>
          <w:trHeight w:val="20"/>
        </w:trPr>
        <w:tc>
          <w:tcPr>
            <w:tcW w:w="5000" w:type="pct"/>
            <w:gridSpan w:val="9"/>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Задача 1. Снижение негативного воздействия отходов на окружающую среду и здоровье населения района</w:t>
            </w:r>
          </w:p>
        </w:tc>
      </w:tr>
      <w:tr w:rsidR="006677DF" w:rsidRPr="006677DF" w:rsidTr="006677DF">
        <w:trPr>
          <w:trHeight w:val="20"/>
        </w:trPr>
        <w:tc>
          <w:tcPr>
            <w:tcW w:w="5000" w:type="pct"/>
            <w:gridSpan w:val="9"/>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Подпрограмма «Обращение с отходами на территории Богучанского района» </w:t>
            </w:r>
          </w:p>
        </w:tc>
      </w:tr>
      <w:tr w:rsidR="006677DF" w:rsidRPr="006677DF" w:rsidTr="006677DF">
        <w:trPr>
          <w:trHeight w:val="20"/>
        </w:trPr>
        <w:tc>
          <w:tcPr>
            <w:tcW w:w="239"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1.1.</w:t>
            </w:r>
          </w:p>
        </w:tc>
        <w:tc>
          <w:tcPr>
            <w:tcW w:w="1010"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Доля муниципальных образований, оборудовавших места накопления твердых коммунальных отходов</w:t>
            </w:r>
          </w:p>
        </w:tc>
        <w:tc>
          <w:tcPr>
            <w:tcW w:w="488"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w:t>
            </w:r>
          </w:p>
        </w:tc>
        <w:tc>
          <w:tcPr>
            <w:tcW w:w="502"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0,1</w:t>
            </w:r>
          </w:p>
        </w:tc>
        <w:tc>
          <w:tcPr>
            <w:tcW w:w="684"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Отраслевой мониторинг</w:t>
            </w:r>
          </w:p>
        </w:tc>
        <w:tc>
          <w:tcPr>
            <w:tcW w:w="558"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83</w:t>
            </w:r>
          </w:p>
        </w:tc>
        <w:tc>
          <w:tcPr>
            <w:tcW w:w="558"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94</w:t>
            </w:r>
          </w:p>
        </w:tc>
        <w:tc>
          <w:tcPr>
            <w:tcW w:w="481"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100</w:t>
            </w:r>
          </w:p>
        </w:tc>
        <w:tc>
          <w:tcPr>
            <w:tcW w:w="481"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100</w:t>
            </w:r>
          </w:p>
        </w:tc>
      </w:tr>
      <w:tr w:rsidR="006677DF" w:rsidRPr="006677DF" w:rsidTr="006677DF">
        <w:trPr>
          <w:trHeight w:val="20"/>
        </w:trPr>
        <w:tc>
          <w:tcPr>
            <w:tcW w:w="239"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1.2.</w:t>
            </w:r>
          </w:p>
        </w:tc>
        <w:tc>
          <w:tcPr>
            <w:tcW w:w="1010"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Доля количества ликвидированных несанкционированных свалок</w:t>
            </w:r>
          </w:p>
        </w:tc>
        <w:tc>
          <w:tcPr>
            <w:tcW w:w="488"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w:t>
            </w:r>
          </w:p>
        </w:tc>
        <w:tc>
          <w:tcPr>
            <w:tcW w:w="502"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0,1</w:t>
            </w:r>
          </w:p>
        </w:tc>
        <w:tc>
          <w:tcPr>
            <w:tcW w:w="684"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Отраслевой мониторинг</w:t>
            </w:r>
          </w:p>
        </w:tc>
        <w:tc>
          <w:tcPr>
            <w:tcW w:w="558"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100</w:t>
            </w:r>
          </w:p>
        </w:tc>
        <w:tc>
          <w:tcPr>
            <w:tcW w:w="558"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100</w:t>
            </w:r>
          </w:p>
        </w:tc>
        <w:tc>
          <w:tcPr>
            <w:tcW w:w="481"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100</w:t>
            </w:r>
          </w:p>
        </w:tc>
        <w:tc>
          <w:tcPr>
            <w:tcW w:w="481"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100</w:t>
            </w:r>
          </w:p>
        </w:tc>
      </w:tr>
      <w:tr w:rsidR="006677DF" w:rsidRPr="006677DF" w:rsidTr="006677DF">
        <w:trPr>
          <w:trHeight w:val="20"/>
        </w:trPr>
        <w:tc>
          <w:tcPr>
            <w:tcW w:w="239"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1.3.</w:t>
            </w:r>
          </w:p>
        </w:tc>
        <w:tc>
          <w:tcPr>
            <w:tcW w:w="1010"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Доля мест (площадок) накопления твердых коммунальных отходов, на которых проводились работы по содержанию, очистки от снега, ручная чистка от мусора и прелегающих к ней территорий, а также ремонт и транспортировка контейнерного оборудования</w:t>
            </w:r>
          </w:p>
        </w:tc>
        <w:tc>
          <w:tcPr>
            <w:tcW w:w="488"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w:t>
            </w:r>
          </w:p>
        </w:tc>
        <w:tc>
          <w:tcPr>
            <w:tcW w:w="502"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0,1</w:t>
            </w:r>
          </w:p>
        </w:tc>
        <w:tc>
          <w:tcPr>
            <w:tcW w:w="684"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Отраслевой мониторинг</w:t>
            </w:r>
          </w:p>
        </w:tc>
        <w:tc>
          <w:tcPr>
            <w:tcW w:w="558"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100</w:t>
            </w:r>
          </w:p>
        </w:tc>
        <w:tc>
          <w:tcPr>
            <w:tcW w:w="558"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100</w:t>
            </w:r>
          </w:p>
        </w:tc>
        <w:tc>
          <w:tcPr>
            <w:tcW w:w="481"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100</w:t>
            </w:r>
          </w:p>
        </w:tc>
        <w:tc>
          <w:tcPr>
            <w:tcW w:w="481"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100</w:t>
            </w:r>
          </w:p>
        </w:tc>
      </w:tr>
      <w:tr w:rsidR="006677DF" w:rsidRPr="006677DF" w:rsidTr="006677DF">
        <w:trPr>
          <w:trHeight w:val="20"/>
        </w:trPr>
        <w:tc>
          <w:tcPr>
            <w:tcW w:w="239"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1.4.</w:t>
            </w:r>
          </w:p>
        </w:tc>
        <w:tc>
          <w:tcPr>
            <w:tcW w:w="1010"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Доля количества собранных, транспортированных и утилизированных отходов I-II класса опасности (ртуть содержащие лампы, термометры ртуть содержащие, батарейки)</w:t>
            </w:r>
          </w:p>
        </w:tc>
        <w:tc>
          <w:tcPr>
            <w:tcW w:w="488"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w:t>
            </w:r>
          </w:p>
        </w:tc>
        <w:tc>
          <w:tcPr>
            <w:tcW w:w="502"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0,1</w:t>
            </w:r>
          </w:p>
        </w:tc>
        <w:tc>
          <w:tcPr>
            <w:tcW w:w="684"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Отраслевой мониторинг</w:t>
            </w:r>
          </w:p>
        </w:tc>
        <w:tc>
          <w:tcPr>
            <w:tcW w:w="558"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100</w:t>
            </w:r>
          </w:p>
        </w:tc>
        <w:tc>
          <w:tcPr>
            <w:tcW w:w="558"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100</w:t>
            </w:r>
          </w:p>
        </w:tc>
        <w:tc>
          <w:tcPr>
            <w:tcW w:w="481"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100</w:t>
            </w:r>
          </w:p>
        </w:tc>
        <w:tc>
          <w:tcPr>
            <w:tcW w:w="481"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100</w:t>
            </w:r>
          </w:p>
        </w:tc>
      </w:tr>
      <w:tr w:rsidR="006677DF" w:rsidRPr="006677DF" w:rsidTr="006677DF">
        <w:trPr>
          <w:trHeight w:val="20"/>
        </w:trPr>
        <w:tc>
          <w:tcPr>
            <w:tcW w:w="5000" w:type="pct"/>
            <w:gridSpan w:val="9"/>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Задача 2. Организация проведения мероприятия по отлову, учету, содержанию и иному обращению с животными без владельцев.</w:t>
            </w:r>
          </w:p>
        </w:tc>
      </w:tr>
      <w:tr w:rsidR="006677DF" w:rsidRPr="006677DF" w:rsidTr="006677DF">
        <w:trPr>
          <w:trHeight w:val="20"/>
        </w:trPr>
        <w:tc>
          <w:tcPr>
            <w:tcW w:w="5000" w:type="pct"/>
            <w:gridSpan w:val="9"/>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Подпрограмма «Обращение с животными без владельцев»</w:t>
            </w:r>
          </w:p>
        </w:tc>
      </w:tr>
      <w:tr w:rsidR="006677DF" w:rsidRPr="006677DF" w:rsidTr="006677DF">
        <w:trPr>
          <w:trHeight w:val="20"/>
        </w:trPr>
        <w:tc>
          <w:tcPr>
            <w:tcW w:w="239"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1.1.</w:t>
            </w:r>
          </w:p>
        </w:tc>
        <w:tc>
          <w:tcPr>
            <w:tcW w:w="1010"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Количество отловленных животных без владельцев</w:t>
            </w:r>
          </w:p>
        </w:tc>
        <w:tc>
          <w:tcPr>
            <w:tcW w:w="488"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ед.</w:t>
            </w:r>
          </w:p>
        </w:tc>
        <w:tc>
          <w:tcPr>
            <w:tcW w:w="502"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0,7</w:t>
            </w:r>
          </w:p>
        </w:tc>
        <w:tc>
          <w:tcPr>
            <w:tcW w:w="684"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расчетный показатель на основании ведомственного мониторинга</w:t>
            </w:r>
          </w:p>
        </w:tc>
        <w:tc>
          <w:tcPr>
            <w:tcW w:w="558"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82</w:t>
            </w:r>
          </w:p>
        </w:tc>
        <w:tc>
          <w:tcPr>
            <w:tcW w:w="558"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89</w:t>
            </w:r>
          </w:p>
        </w:tc>
        <w:tc>
          <w:tcPr>
            <w:tcW w:w="481"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89</w:t>
            </w:r>
          </w:p>
        </w:tc>
        <w:tc>
          <w:tcPr>
            <w:tcW w:w="481"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89</w:t>
            </w:r>
          </w:p>
        </w:tc>
      </w:tr>
    </w:tbl>
    <w:p w:rsidR="006677DF" w:rsidRPr="006677DF" w:rsidRDefault="006677DF" w:rsidP="006677DF">
      <w:pPr>
        <w:spacing w:after="0" w:line="240" w:lineRule="auto"/>
        <w:jc w:val="both"/>
        <w:rPr>
          <w:rFonts w:ascii="Times New Roman" w:eastAsia="Times New Roman" w:hAnsi="Times New Roman"/>
          <w:sz w:val="20"/>
          <w:szCs w:val="20"/>
          <w:lang w:val="en-US"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6"/>
        <w:gridCol w:w="1100"/>
        <w:gridCol w:w="1230"/>
        <w:gridCol w:w="1127"/>
        <w:gridCol w:w="1013"/>
        <w:gridCol w:w="1013"/>
        <w:gridCol w:w="944"/>
        <w:gridCol w:w="944"/>
        <w:gridCol w:w="1013"/>
      </w:tblGrid>
      <w:tr w:rsidR="006677DF" w:rsidRPr="006677DF" w:rsidTr="006677DF">
        <w:trPr>
          <w:trHeight w:val="1305"/>
        </w:trPr>
        <w:tc>
          <w:tcPr>
            <w:tcW w:w="625"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581"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968"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596"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504"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504" w:type="pct"/>
            <w:tcBorders>
              <w:top w:val="nil"/>
              <w:left w:val="nil"/>
              <w:bottom w:val="nil"/>
              <w:right w:val="nil"/>
            </w:tcBorders>
            <w:shd w:val="clear" w:color="auto" w:fill="auto"/>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1222" w:type="pct"/>
            <w:gridSpan w:val="3"/>
            <w:tcBorders>
              <w:top w:val="nil"/>
              <w:left w:val="nil"/>
              <w:bottom w:val="nil"/>
              <w:right w:val="nil"/>
            </w:tcBorders>
            <w:shd w:val="clear" w:color="auto" w:fill="auto"/>
            <w:hideMark/>
          </w:tcPr>
          <w:p w:rsidR="006677DF" w:rsidRPr="006677DF" w:rsidRDefault="006677DF" w:rsidP="006677DF">
            <w:pPr>
              <w:spacing w:after="0" w:line="240" w:lineRule="auto"/>
              <w:jc w:val="right"/>
              <w:rPr>
                <w:rFonts w:ascii="Times New Roman" w:eastAsia="Times New Roman" w:hAnsi="Times New Roman"/>
                <w:sz w:val="20"/>
                <w:szCs w:val="20"/>
                <w:lang w:eastAsia="ru-RU"/>
              </w:rPr>
            </w:pPr>
            <w:r w:rsidRPr="006677DF">
              <w:rPr>
                <w:rFonts w:ascii="Times New Roman" w:eastAsia="Times New Roman" w:hAnsi="Times New Roman"/>
                <w:sz w:val="18"/>
                <w:szCs w:val="20"/>
                <w:lang w:eastAsia="ru-RU"/>
              </w:rPr>
              <w:t>Приложение № 2</w:t>
            </w:r>
            <w:r w:rsidRPr="006677DF">
              <w:rPr>
                <w:rFonts w:ascii="Times New Roman" w:eastAsia="Times New Roman" w:hAnsi="Times New Roman"/>
                <w:sz w:val="18"/>
                <w:szCs w:val="20"/>
                <w:lang w:eastAsia="ru-RU"/>
              </w:rPr>
              <w:br/>
              <w:t xml:space="preserve">к муниципальной программе Богучанского района «Охрана окружающей среды» </w:t>
            </w:r>
          </w:p>
        </w:tc>
      </w:tr>
      <w:tr w:rsidR="006677DF" w:rsidRPr="006677DF" w:rsidTr="006677DF">
        <w:trPr>
          <w:trHeight w:val="495"/>
        </w:trPr>
        <w:tc>
          <w:tcPr>
            <w:tcW w:w="5000" w:type="pct"/>
            <w:gridSpan w:val="9"/>
            <w:tcBorders>
              <w:top w:val="nil"/>
              <w:left w:val="nil"/>
              <w:bottom w:val="nil"/>
              <w:right w:val="nil"/>
            </w:tcBorders>
            <w:shd w:val="clear" w:color="auto" w:fill="auto"/>
            <w:hideMark/>
          </w:tcPr>
          <w:p w:rsidR="006677DF" w:rsidRPr="006677DF" w:rsidRDefault="006677DF" w:rsidP="006677DF">
            <w:pPr>
              <w:spacing w:after="0" w:line="240" w:lineRule="auto"/>
              <w:jc w:val="center"/>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Распределение планируемых расходов за счет средств бюджета по мероприятиям и подпрограммам муниципальной программы</w:t>
            </w:r>
          </w:p>
        </w:tc>
      </w:tr>
      <w:tr w:rsidR="006677DF" w:rsidRPr="006677DF" w:rsidTr="006677DF">
        <w:trPr>
          <w:trHeight w:val="225"/>
        </w:trPr>
        <w:tc>
          <w:tcPr>
            <w:tcW w:w="625" w:type="pct"/>
            <w:tcBorders>
              <w:top w:val="nil"/>
              <w:left w:val="nil"/>
              <w:bottom w:val="single" w:sz="4" w:space="0" w:color="auto"/>
              <w:right w:val="nil"/>
            </w:tcBorders>
            <w:shd w:val="clear" w:color="auto" w:fill="auto"/>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581" w:type="pct"/>
            <w:tcBorders>
              <w:top w:val="nil"/>
              <w:left w:val="nil"/>
              <w:bottom w:val="single" w:sz="4" w:space="0" w:color="auto"/>
              <w:right w:val="nil"/>
            </w:tcBorders>
            <w:shd w:val="clear" w:color="auto" w:fill="auto"/>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968" w:type="pct"/>
            <w:tcBorders>
              <w:top w:val="nil"/>
              <w:left w:val="nil"/>
              <w:bottom w:val="single" w:sz="4" w:space="0" w:color="auto"/>
              <w:right w:val="nil"/>
            </w:tcBorders>
            <w:shd w:val="clear" w:color="auto" w:fill="auto"/>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596" w:type="pct"/>
            <w:tcBorders>
              <w:top w:val="nil"/>
              <w:left w:val="nil"/>
              <w:bottom w:val="single" w:sz="4" w:space="0" w:color="auto"/>
              <w:right w:val="nil"/>
            </w:tcBorders>
            <w:shd w:val="clear" w:color="auto" w:fill="auto"/>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504" w:type="pct"/>
            <w:tcBorders>
              <w:top w:val="nil"/>
              <w:left w:val="nil"/>
              <w:bottom w:val="single" w:sz="4" w:space="0" w:color="auto"/>
              <w:right w:val="nil"/>
            </w:tcBorders>
            <w:shd w:val="clear" w:color="auto" w:fill="auto"/>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504" w:type="pct"/>
            <w:tcBorders>
              <w:top w:val="nil"/>
              <w:left w:val="nil"/>
              <w:bottom w:val="single" w:sz="4" w:space="0" w:color="auto"/>
              <w:right w:val="nil"/>
            </w:tcBorders>
            <w:shd w:val="clear" w:color="auto" w:fill="auto"/>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436" w:type="pct"/>
            <w:tcBorders>
              <w:top w:val="nil"/>
              <w:left w:val="nil"/>
              <w:bottom w:val="single" w:sz="4" w:space="0" w:color="auto"/>
              <w:right w:val="nil"/>
            </w:tcBorders>
            <w:shd w:val="clear" w:color="auto" w:fill="auto"/>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436" w:type="pct"/>
            <w:tcBorders>
              <w:top w:val="nil"/>
              <w:left w:val="nil"/>
              <w:bottom w:val="single" w:sz="4" w:space="0" w:color="auto"/>
              <w:right w:val="nil"/>
            </w:tcBorders>
            <w:shd w:val="clear" w:color="auto" w:fill="auto"/>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349" w:type="pct"/>
            <w:tcBorders>
              <w:top w:val="nil"/>
              <w:left w:val="nil"/>
              <w:bottom w:val="single" w:sz="4" w:space="0" w:color="auto"/>
              <w:right w:val="nil"/>
            </w:tcBorders>
            <w:shd w:val="clear" w:color="auto" w:fill="auto"/>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r>
      <w:tr w:rsidR="006677DF" w:rsidRPr="006677DF" w:rsidTr="006677DF">
        <w:trPr>
          <w:trHeight w:val="161"/>
        </w:trPr>
        <w:tc>
          <w:tcPr>
            <w:tcW w:w="625" w:type="pct"/>
            <w:vMerge w:val="restart"/>
            <w:tcBorders>
              <w:top w:val="single" w:sz="4" w:space="0" w:color="auto"/>
            </w:tcBorders>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Статус (муниципальная программа, подпрограмма)</w:t>
            </w:r>
          </w:p>
        </w:tc>
        <w:tc>
          <w:tcPr>
            <w:tcW w:w="581" w:type="pct"/>
            <w:vMerge w:val="restart"/>
            <w:tcBorders>
              <w:top w:val="single" w:sz="4" w:space="0" w:color="auto"/>
            </w:tcBorders>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Наименование программы, подпрограммы</w:t>
            </w:r>
          </w:p>
        </w:tc>
        <w:tc>
          <w:tcPr>
            <w:tcW w:w="968" w:type="pct"/>
            <w:vMerge w:val="restart"/>
            <w:tcBorders>
              <w:top w:val="single" w:sz="4" w:space="0" w:color="auto"/>
            </w:tcBorders>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Наименование главного распорядителя бюджетных средств</w:t>
            </w:r>
          </w:p>
        </w:tc>
        <w:tc>
          <w:tcPr>
            <w:tcW w:w="596" w:type="pct"/>
            <w:vMerge w:val="restart"/>
            <w:tcBorders>
              <w:top w:val="single" w:sz="4" w:space="0" w:color="auto"/>
            </w:tcBorders>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Код бюджетной классификации ГРБС</w:t>
            </w:r>
          </w:p>
        </w:tc>
        <w:tc>
          <w:tcPr>
            <w:tcW w:w="2230" w:type="pct"/>
            <w:gridSpan w:val="5"/>
            <w:vMerge w:val="restart"/>
            <w:tcBorders>
              <w:top w:val="single" w:sz="4" w:space="0" w:color="auto"/>
            </w:tcBorders>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Расход по годам (рублей)</w:t>
            </w:r>
          </w:p>
        </w:tc>
      </w:tr>
      <w:tr w:rsidR="006677DF" w:rsidRPr="006677DF" w:rsidTr="006677DF">
        <w:trPr>
          <w:trHeight w:val="161"/>
        </w:trPr>
        <w:tc>
          <w:tcPr>
            <w:tcW w:w="625" w:type="pct"/>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c>
          <w:tcPr>
            <w:tcW w:w="581" w:type="pct"/>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c>
          <w:tcPr>
            <w:tcW w:w="968" w:type="pct"/>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c>
          <w:tcPr>
            <w:tcW w:w="596" w:type="pct"/>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c>
          <w:tcPr>
            <w:tcW w:w="2230" w:type="pct"/>
            <w:gridSpan w:val="5"/>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r>
      <w:tr w:rsidR="006677DF" w:rsidRPr="006677DF" w:rsidTr="006677DF">
        <w:trPr>
          <w:trHeight w:val="20"/>
        </w:trPr>
        <w:tc>
          <w:tcPr>
            <w:tcW w:w="625"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1</w:t>
            </w:r>
          </w:p>
        </w:tc>
        <w:tc>
          <w:tcPr>
            <w:tcW w:w="581"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2</w:t>
            </w:r>
          </w:p>
        </w:tc>
        <w:tc>
          <w:tcPr>
            <w:tcW w:w="968"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3</w:t>
            </w:r>
          </w:p>
        </w:tc>
        <w:tc>
          <w:tcPr>
            <w:tcW w:w="596"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4</w:t>
            </w:r>
          </w:p>
        </w:tc>
        <w:tc>
          <w:tcPr>
            <w:tcW w:w="504"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текущий финансовый год 2024</w:t>
            </w:r>
          </w:p>
        </w:tc>
        <w:tc>
          <w:tcPr>
            <w:tcW w:w="504"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очередной финансовый год 2025</w:t>
            </w:r>
          </w:p>
        </w:tc>
        <w:tc>
          <w:tcPr>
            <w:tcW w:w="436"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первый год планового периода 2026</w:t>
            </w:r>
          </w:p>
        </w:tc>
        <w:tc>
          <w:tcPr>
            <w:tcW w:w="436"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второй год планового периода 2027</w:t>
            </w:r>
          </w:p>
        </w:tc>
        <w:tc>
          <w:tcPr>
            <w:tcW w:w="349"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Итого на период        2024-2027гг.             </w:t>
            </w:r>
          </w:p>
        </w:tc>
      </w:tr>
      <w:tr w:rsidR="006677DF" w:rsidRPr="006677DF" w:rsidTr="006677DF">
        <w:trPr>
          <w:trHeight w:val="20"/>
        </w:trPr>
        <w:tc>
          <w:tcPr>
            <w:tcW w:w="625" w:type="pct"/>
            <w:vMerge w:val="restar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Муниципальная программа</w:t>
            </w:r>
          </w:p>
        </w:tc>
        <w:tc>
          <w:tcPr>
            <w:tcW w:w="581" w:type="pct"/>
            <w:vMerge w:val="restar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"Охрана окружающей среды" </w:t>
            </w:r>
          </w:p>
        </w:tc>
        <w:tc>
          <w:tcPr>
            <w:tcW w:w="968"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всего расходные обязательства по программе</w:t>
            </w:r>
          </w:p>
        </w:tc>
        <w:tc>
          <w:tcPr>
            <w:tcW w:w="596"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Х</w:t>
            </w:r>
          </w:p>
        </w:tc>
        <w:tc>
          <w:tcPr>
            <w:tcW w:w="504"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16 445 923,00</w:t>
            </w:r>
          </w:p>
        </w:tc>
        <w:tc>
          <w:tcPr>
            <w:tcW w:w="504"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13 463 338,00</w:t>
            </w:r>
          </w:p>
        </w:tc>
        <w:tc>
          <w:tcPr>
            <w:tcW w:w="436"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2 063 420,00</w:t>
            </w:r>
          </w:p>
        </w:tc>
        <w:tc>
          <w:tcPr>
            <w:tcW w:w="436"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2 063 420,00</w:t>
            </w:r>
          </w:p>
        </w:tc>
        <w:tc>
          <w:tcPr>
            <w:tcW w:w="349"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34 036 101,00</w:t>
            </w:r>
          </w:p>
        </w:tc>
      </w:tr>
      <w:tr w:rsidR="006677DF" w:rsidRPr="006677DF" w:rsidTr="006677DF">
        <w:trPr>
          <w:trHeight w:val="20"/>
        </w:trPr>
        <w:tc>
          <w:tcPr>
            <w:tcW w:w="625" w:type="pct"/>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c>
          <w:tcPr>
            <w:tcW w:w="581" w:type="pct"/>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c>
          <w:tcPr>
            <w:tcW w:w="968"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в том числе по ГРБС:</w:t>
            </w:r>
          </w:p>
        </w:tc>
        <w:tc>
          <w:tcPr>
            <w:tcW w:w="596"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w:t>
            </w:r>
          </w:p>
        </w:tc>
        <w:tc>
          <w:tcPr>
            <w:tcW w:w="504"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w:t>
            </w:r>
          </w:p>
        </w:tc>
        <w:tc>
          <w:tcPr>
            <w:tcW w:w="504"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w:t>
            </w:r>
          </w:p>
        </w:tc>
        <w:tc>
          <w:tcPr>
            <w:tcW w:w="436"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w:t>
            </w:r>
          </w:p>
        </w:tc>
        <w:tc>
          <w:tcPr>
            <w:tcW w:w="436"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w:t>
            </w:r>
          </w:p>
        </w:tc>
        <w:tc>
          <w:tcPr>
            <w:tcW w:w="349"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w:t>
            </w:r>
          </w:p>
        </w:tc>
      </w:tr>
      <w:tr w:rsidR="006677DF" w:rsidRPr="006677DF" w:rsidTr="006677DF">
        <w:trPr>
          <w:trHeight w:val="20"/>
        </w:trPr>
        <w:tc>
          <w:tcPr>
            <w:tcW w:w="625" w:type="pct"/>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c>
          <w:tcPr>
            <w:tcW w:w="581" w:type="pct"/>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c>
          <w:tcPr>
            <w:tcW w:w="968"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МКУ "Муниципальная служба "Заказчика"</w:t>
            </w:r>
          </w:p>
        </w:tc>
        <w:tc>
          <w:tcPr>
            <w:tcW w:w="596"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830</w:t>
            </w:r>
          </w:p>
        </w:tc>
        <w:tc>
          <w:tcPr>
            <w:tcW w:w="504"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0,00</w:t>
            </w:r>
          </w:p>
        </w:tc>
        <w:tc>
          <w:tcPr>
            <w:tcW w:w="504"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200 000,00</w:t>
            </w:r>
          </w:p>
        </w:tc>
        <w:tc>
          <w:tcPr>
            <w:tcW w:w="436"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200 000,00</w:t>
            </w:r>
          </w:p>
        </w:tc>
        <w:tc>
          <w:tcPr>
            <w:tcW w:w="436"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200 000,00</w:t>
            </w:r>
          </w:p>
        </w:tc>
        <w:tc>
          <w:tcPr>
            <w:tcW w:w="349"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600 000,00</w:t>
            </w:r>
          </w:p>
        </w:tc>
      </w:tr>
      <w:tr w:rsidR="006677DF" w:rsidRPr="006677DF" w:rsidTr="006677DF">
        <w:trPr>
          <w:trHeight w:val="20"/>
        </w:trPr>
        <w:tc>
          <w:tcPr>
            <w:tcW w:w="625" w:type="pct"/>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c>
          <w:tcPr>
            <w:tcW w:w="581" w:type="pct"/>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c>
          <w:tcPr>
            <w:tcW w:w="968"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Управление муниципальной собственностью Богучанского района</w:t>
            </w:r>
          </w:p>
        </w:tc>
        <w:tc>
          <w:tcPr>
            <w:tcW w:w="596"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863</w:t>
            </w:r>
          </w:p>
        </w:tc>
        <w:tc>
          <w:tcPr>
            <w:tcW w:w="504"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0,00</w:t>
            </w:r>
          </w:p>
        </w:tc>
        <w:tc>
          <w:tcPr>
            <w:tcW w:w="504"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267 050,00</w:t>
            </w:r>
          </w:p>
        </w:tc>
        <w:tc>
          <w:tcPr>
            <w:tcW w:w="436"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267 050,00</w:t>
            </w:r>
          </w:p>
        </w:tc>
        <w:tc>
          <w:tcPr>
            <w:tcW w:w="436"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267 050,00</w:t>
            </w:r>
          </w:p>
        </w:tc>
        <w:tc>
          <w:tcPr>
            <w:tcW w:w="349"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801 150,00</w:t>
            </w:r>
          </w:p>
        </w:tc>
      </w:tr>
      <w:tr w:rsidR="006677DF" w:rsidRPr="006677DF" w:rsidTr="006677DF">
        <w:trPr>
          <w:trHeight w:val="20"/>
        </w:trPr>
        <w:tc>
          <w:tcPr>
            <w:tcW w:w="625" w:type="pct"/>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c>
          <w:tcPr>
            <w:tcW w:w="581" w:type="pct"/>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c>
          <w:tcPr>
            <w:tcW w:w="968"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Администрация </w:t>
            </w:r>
            <w:r w:rsidRPr="006677DF">
              <w:rPr>
                <w:rFonts w:ascii="Times New Roman" w:eastAsia="Times New Roman" w:hAnsi="Times New Roman"/>
                <w:sz w:val="14"/>
                <w:szCs w:val="14"/>
                <w:lang w:eastAsia="ru-RU"/>
              </w:rPr>
              <w:lastRenderedPageBreak/>
              <w:t>Богучанского района</w:t>
            </w:r>
          </w:p>
        </w:tc>
        <w:tc>
          <w:tcPr>
            <w:tcW w:w="596"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lastRenderedPageBreak/>
              <w:t>806</w:t>
            </w:r>
          </w:p>
        </w:tc>
        <w:tc>
          <w:tcPr>
            <w:tcW w:w="504"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16 445 </w:t>
            </w:r>
            <w:r w:rsidRPr="006677DF">
              <w:rPr>
                <w:rFonts w:ascii="Times New Roman" w:eastAsia="Times New Roman" w:hAnsi="Times New Roman"/>
                <w:sz w:val="14"/>
                <w:szCs w:val="14"/>
                <w:lang w:eastAsia="ru-RU"/>
              </w:rPr>
              <w:lastRenderedPageBreak/>
              <w:t>923,00</w:t>
            </w:r>
          </w:p>
        </w:tc>
        <w:tc>
          <w:tcPr>
            <w:tcW w:w="504"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lastRenderedPageBreak/>
              <w:t xml:space="preserve">12 996 </w:t>
            </w:r>
            <w:r w:rsidRPr="006677DF">
              <w:rPr>
                <w:rFonts w:ascii="Times New Roman" w:eastAsia="Times New Roman" w:hAnsi="Times New Roman"/>
                <w:sz w:val="14"/>
                <w:szCs w:val="14"/>
                <w:lang w:eastAsia="ru-RU"/>
              </w:rPr>
              <w:lastRenderedPageBreak/>
              <w:t>288,00</w:t>
            </w:r>
          </w:p>
        </w:tc>
        <w:tc>
          <w:tcPr>
            <w:tcW w:w="436"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lastRenderedPageBreak/>
              <w:t xml:space="preserve">1 596 </w:t>
            </w:r>
            <w:r w:rsidRPr="006677DF">
              <w:rPr>
                <w:rFonts w:ascii="Times New Roman" w:eastAsia="Times New Roman" w:hAnsi="Times New Roman"/>
                <w:sz w:val="14"/>
                <w:szCs w:val="14"/>
                <w:lang w:eastAsia="ru-RU"/>
              </w:rPr>
              <w:lastRenderedPageBreak/>
              <w:t>370,00</w:t>
            </w:r>
          </w:p>
        </w:tc>
        <w:tc>
          <w:tcPr>
            <w:tcW w:w="436"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lastRenderedPageBreak/>
              <w:t xml:space="preserve">1 596 </w:t>
            </w:r>
            <w:r w:rsidRPr="006677DF">
              <w:rPr>
                <w:rFonts w:ascii="Times New Roman" w:eastAsia="Times New Roman" w:hAnsi="Times New Roman"/>
                <w:sz w:val="14"/>
                <w:szCs w:val="14"/>
                <w:lang w:eastAsia="ru-RU"/>
              </w:rPr>
              <w:lastRenderedPageBreak/>
              <w:t>370,00</w:t>
            </w:r>
          </w:p>
        </w:tc>
        <w:tc>
          <w:tcPr>
            <w:tcW w:w="349"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lastRenderedPageBreak/>
              <w:t xml:space="preserve">32 634 </w:t>
            </w:r>
            <w:r w:rsidRPr="006677DF">
              <w:rPr>
                <w:rFonts w:ascii="Times New Roman" w:eastAsia="Times New Roman" w:hAnsi="Times New Roman"/>
                <w:sz w:val="14"/>
                <w:szCs w:val="14"/>
                <w:lang w:eastAsia="ru-RU"/>
              </w:rPr>
              <w:lastRenderedPageBreak/>
              <w:t>951,00</w:t>
            </w:r>
          </w:p>
        </w:tc>
      </w:tr>
      <w:tr w:rsidR="006677DF" w:rsidRPr="006677DF" w:rsidTr="006677DF">
        <w:trPr>
          <w:trHeight w:val="20"/>
        </w:trPr>
        <w:tc>
          <w:tcPr>
            <w:tcW w:w="625" w:type="pct"/>
            <w:vMerge w:val="restar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lastRenderedPageBreak/>
              <w:t xml:space="preserve">Подпрограмма </w:t>
            </w:r>
          </w:p>
        </w:tc>
        <w:tc>
          <w:tcPr>
            <w:tcW w:w="581" w:type="pct"/>
            <w:vMerge w:val="restar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"Обращение с отходами на территории Богучанского района" </w:t>
            </w:r>
          </w:p>
        </w:tc>
        <w:tc>
          <w:tcPr>
            <w:tcW w:w="968"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всего расходные обязательства по подпрограмме</w:t>
            </w:r>
          </w:p>
        </w:tc>
        <w:tc>
          <w:tcPr>
            <w:tcW w:w="596"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Х</w:t>
            </w:r>
          </w:p>
        </w:tc>
        <w:tc>
          <w:tcPr>
            <w:tcW w:w="504"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14 814 923,00</w:t>
            </w:r>
          </w:p>
        </w:tc>
        <w:tc>
          <w:tcPr>
            <w:tcW w:w="504"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11 832 338,00</w:t>
            </w:r>
          </w:p>
        </w:tc>
        <w:tc>
          <w:tcPr>
            <w:tcW w:w="436"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931 820,00</w:t>
            </w:r>
          </w:p>
        </w:tc>
        <w:tc>
          <w:tcPr>
            <w:tcW w:w="436"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931 820,00</w:t>
            </w:r>
          </w:p>
        </w:tc>
        <w:tc>
          <w:tcPr>
            <w:tcW w:w="349"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28 510 901,00</w:t>
            </w:r>
          </w:p>
        </w:tc>
      </w:tr>
      <w:tr w:rsidR="006677DF" w:rsidRPr="006677DF" w:rsidTr="006677DF">
        <w:trPr>
          <w:trHeight w:val="20"/>
        </w:trPr>
        <w:tc>
          <w:tcPr>
            <w:tcW w:w="625" w:type="pct"/>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c>
          <w:tcPr>
            <w:tcW w:w="581" w:type="pct"/>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c>
          <w:tcPr>
            <w:tcW w:w="968"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в том числе по ГРБС:</w:t>
            </w:r>
          </w:p>
        </w:tc>
        <w:tc>
          <w:tcPr>
            <w:tcW w:w="596"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w:t>
            </w:r>
          </w:p>
        </w:tc>
        <w:tc>
          <w:tcPr>
            <w:tcW w:w="504"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w:t>
            </w:r>
          </w:p>
        </w:tc>
        <w:tc>
          <w:tcPr>
            <w:tcW w:w="504"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w:t>
            </w:r>
          </w:p>
        </w:tc>
        <w:tc>
          <w:tcPr>
            <w:tcW w:w="436"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w:t>
            </w:r>
          </w:p>
        </w:tc>
        <w:tc>
          <w:tcPr>
            <w:tcW w:w="436"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w:t>
            </w:r>
          </w:p>
        </w:tc>
        <w:tc>
          <w:tcPr>
            <w:tcW w:w="349"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w:t>
            </w:r>
          </w:p>
        </w:tc>
      </w:tr>
      <w:tr w:rsidR="006677DF" w:rsidRPr="006677DF" w:rsidTr="006677DF">
        <w:trPr>
          <w:trHeight w:val="20"/>
        </w:trPr>
        <w:tc>
          <w:tcPr>
            <w:tcW w:w="625" w:type="pct"/>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c>
          <w:tcPr>
            <w:tcW w:w="581" w:type="pct"/>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c>
          <w:tcPr>
            <w:tcW w:w="968"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МКУ "Муниципальная служба "Заказчика"</w:t>
            </w:r>
          </w:p>
        </w:tc>
        <w:tc>
          <w:tcPr>
            <w:tcW w:w="596"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830</w:t>
            </w:r>
          </w:p>
        </w:tc>
        <w:tc>
          <w:tcPr>
            <w:tcW w:w="504"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0,00</w:t>
            </w:r>
          </w:p>
        </w:tc>
        <w:tc>
          <w:tcPr>
            <w:tcW w:w="504"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200 000,00</w:t>
            </w:r>
          </w:p>
        </w:tc>
        <w:tc>
          <w:tcPr>
            <w:tcW w:w="436"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200 000,00</w:t>
            </w:r>
          </w:p>
        </w:tc>
        <w:tc>
          <w:tcPr>
            <w:tcW w:w="436"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200 000,00</w:t>
            </w:r>
          </w:p>
        </w:tc>
        <w:tc>
          <w:tcPr>
            <w:tcW w:w="349"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600 000,00</w:t>
            </w:r>
          </w:p>
        </w:tc>
      </w:tr>
      <w:tr w:rsidR="006677DF" w:rsidRPr="006677DF" w:rsidTr="006677DF">
        <w:trPr>
          <w:trHeight w:val="20"/>
        </w:trPr>
        <w:tc>
          <w:tcPr>
            <w:tcW w:w="625" w:type="pct"/>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c>
          <w:tcPr>
            <w:tcW w:w="581" w:type="pct"/>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c>
          <w:tcPr>
            <w:tcW w:w="968"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Управление муниципальной собственностью Богучанского района</w:t>
            </w:r>
          </w:p>
        </w:tc>
        <w:tc>
          <w:tcPr>
            <w:tcW w:w="596"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863</w:t>
            </w:r>
          </w:p>
        </w:tc>
        <w:tc>
          <w:tcPr>
            <w:tcW w:w="504"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0,00</w:t>
            </w:r>
          </w:p>
        </w:tc>
        <w:tc>
          <w:tcPr>
            <w:tcW w:w="504"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267 050,00</w:t>
            </w:r>
          </w:p>
        </w:tc>
        <w:tc>
          <w:tcPr>
            <w:tcW w:w="436"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267 050,00</w:t>
            </w:r>
          </w:p>
        </w:tc>
        <w:tc>
          <w:tcPr>
            <w:tcW w:w="436"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267 050,00</w:t>
            </w:r>
          </w:p>
        </w:tc>
        <w:tc>
          <w:tcPr>
            <w:tcW w:w="349"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801 150,00</w:t>
            </w:r>
          </w:p>
        </w:tc>
      </w:tr>
      <w:tr w:rsidR="006677DF" w:rsidRPr="006677DF" w:rsidTr="006677DF">
        <w:trPr>
          <w:trHeight w:val="20"/>
        </w:trPr>
        <w:tc>
          <w:tcPr>
            <w:tcW w:w="625" w:type="pct"/>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c>
          <w:tcPr>
            <w:tcW w:w="581" w:type="pct"/>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c>
          <w:tcPr>
            <w:tcW w:w="968"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Администрация Богучанского района</w:t>
            </w:r>
          </w:p>
        </w:tc>
        <w:tc>
          <w:tcPr>
            <w:tcW w:w="596"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806</w:t>
            </w:r>
          </w:p>
        </w:tc>
        <w:tc>
          <w:tcPr>
            <w:tcW w:w="504"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14 814 923,00</w:t>
            </w:r>
          </w:p>
        </w:tc>
        <w:tc>
          <w:tcPr>
            <w:tcW w:w="504"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11 365 288,00</w:t>
            </w:r>
          </w:p>
        </w:tc>
        <w:tc>
          <w:tcPr>
            <w:tcW w:w="436"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464 770,00</w:t>
            </w:r>
          </w:p>
        </w:tc>
        <w:tc>
          <w:tcPr>
            <w:tcW w:w="436"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464 770,00</w:t>
            </w:r>
          </w:p>
        </w:tc>
        <w:tc>
          <w:tcPr>
            <w:tcW w:w="349"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27 109 751,00</w:t>
            </w:r>
          </w:p>
        </w:tc>
      </w:tr>
      <w:tr w:rsidR="006677DF" w:rsidRPr="006677DF" w:rsidTr="006677DF">
        <w:trPr>
          <w:trHeight w:val="20"/>
        </w:trPr>
        <w:tc>
          <w:tcPr>
            <w:tcW w:w="625" w:type="pct"/>
            <w:vMerge w:val="restar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Подпрограмма </w:t>
            </w:r>
          </w:p>
        </w:tc>
        <w:tc>
          <w:tcPr>
            <w:tcW w:w="581" w:type="pct"/>
            <w:vMerge w:val="restar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"Обращение с животными без владельцев"</w:t>
            </w:r>
          </w:p>
        </w:tc>
        <w:tc>
          <w:tcPr>
            <w:tcW w:w="968"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всего расходные обязательства по подпрограмме</w:t>
            </w:r>
          </w:p>
        </w:tc>
        <w:tc>
          <w:tcPr>
            <w:tcW w:w="596"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Х</w:t>
            </w:r>
          </w:p>
        </w:tc>
        <w:tc>
          <w:tcPr>
            <w:tcW w:w="504"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1 631 000,00</w:t>
            </w:r>
          </w:p>
        </w:tc>
        <w:tc>
          <w:tcPr>
            <w:tcW w:w="504"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1 631 000,00</w:t>
            </w:r>
          </w:p>
        </w:tc>
        <w:tc>
          <w:tcPr>
            <w:tcW w:w="436"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1 131 600,00</w:t>
            </w:r>
          </w:p>
        </w:tc>
        <w:tc>
          <w:tcPr>
            <w:tcW w:w="436"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1 131 600,00</w:t>
            </w:r>
          </w:p>
        </w:tc>
        <w:tc>
          <w:tcPr>
            <w:tcW w:w="349"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5 525 200,00</w:t>
            </w:r>
          </w:p>
        </w:tc>
      </w:tr>
      <w:tr w:rsidR="006677DF" w:rsidRPr="006677DF" w:rsidTr="006677DF">
        <w:trPr>
          <w:trHeight w:val="20"/>
        </w:trPr>
        <w:tc>
          <w:tcPr>
            <w:tcW w:w="625" w:type="pct"/>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c>
          <w:tcPr>
            <w:tcW w:w="581" w:type="pct"/>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c>
          <w:tcPr>
            <w:tcW w:w="968"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в том числе по ГРБС:</w:t>
            </w:r>
          </w:p>
        </w:tc>
        <w:tc>
          <w:tcPr>
            <w:tcW w:w="596"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w:t>
            </w:r>
          </w:p>
        </w:tc>
        <w:tc>
          <w:tcPr>
            <w:tcW w:w="504"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w:t>
            </w:r>
          </w:p>
        </w:tc>
        <w:tc>
          <w:tcPr>
            <w:tcW w:w="504"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w:t>
            </w:r>
          </w:p>
        </w:tc>
        <w:tc>
          <w:tcPr>
            <w:tcW w:w="436"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w:t>
            </w:r>
          </w:p>
        </w:tc>
        <w:tc>
          <w:tcPr>
            <w:tcW w:w="436"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w:t>
            </w:r>
          </w:p>
        </w:tc>
        <w:tc>
          <w:tcPr>
            <w:tcW w:w="349"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0,00</w:t>
            </w:r>
          </w:p>
        </w:tc>
      </w:tr>
      <w:tr w:rsidR="006677DF" w:rsidRPr="006677DF" w:rsidTr="006677DF">
        <w:trPr>
          <w:trHeight w:val="20"/>
        </w:trPr>
        <w:tc>
          <w:tcPr>
            <w:tcW w:w="625" w:type="pct"/>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c>
          <w:tcPr>
            <w:tcW w:w="581" w:type="pct"/>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c>
          <w:tcPr>
            <w:tcW w:w="968"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Администрация Богучанского района</w:t>
            </w:r>
          </w:p>
        </w:tc>
        <w:tc>
          <w:tcPr>
            <w:tcW w:w="596"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806</w:t>
            </w:r>
          </w:p>
        </w:tc>
        <w:tc>
          <w:tcPr>
            <w:tcW w:w="504"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1 631 000,00</w:t>
            </w:r>
          </w:p>
        </w:tc>
        <w:tc>
          <w:tcPr>
            <w:tcW w:w="504"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1 631 000,00</w:t>
            </w:r>
          </w:p>
        </w:tc>
        <w:tc>
          <w:tcPr>
            <w:tcW w:w="436"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1 131 600,00</w:t>
            </w:r>
          </w:p>
        </w:tc>
        <w:tc>
          <w:tcPr>
            <w:tcW w:w="436"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1 131 600,00</w:t>
            </w:r>
          </w:p>
        </w:tc>
        <w:tc>
          <w:tcPr>
            <w:tcW w:w="349"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5 525 200,00</w:t>
            </w:r>
          </w:p>
        </w:tc>
      </w:tr>
    </w:tbl>
    <w:p w:rsidR="006677DF" w:rsidRPr="006677DF" w:rsidRDefault="006677DF" w:rsidP="006677DF">
      <w:pPr>
        <w:spacing w:after="0" w:line="240" w:lineRule="auto"/>
        <w:jc w:val="both"/>
        <w:rPr>
          <w:rFonts w:ascii="Times New Roman" w:eastAsia="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973"/>
        <w:gridCol w:w="717"/>
        <w:gridCol w:w="1069"/>
        <w:gridCol w:w="569"/>
        <w:gridCol w:w="545"/>
        <w:gridCol w:w="539"/>
        <w:gridCol w:w="810"/>
        <w:gridCol w:w="1310"/>
        <w:gridCol w:w="707"/>
        <w:gridCol w:w="707"/>
        <w:gridCol w:w="495"/>
        <w:gridCol w:w="626"/>
      </w:tblGrid>
      <w:tr w:rsidR="006677DF" w:rsidRPr="006677DF" w:rsidTr="006677DF">
        <w:trPr>
          <w:trHeight w:val="1155"/>
        </w:trPr>
        <w:tc>
          <w:tcPr>
            <w:tcW w:w="263"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bookmarkStart w:id="31" w:name="RANGE!A1:M11"/>
            <w:bookmarkEnd w:id="31"/>
          </w:p>
        </w:tc>
        <w:tc>
          <w:tcPr>
            <w:tcW w:w="508"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375"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559"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297"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285"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282"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423"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684"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369"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955" w:type="pct"/>
            <w:gridSpan w:val="3"/>
            <w:tcBorders>
              <w:top w:val="nil"/>
              <w:left w:val="nil"/>
              <w:bottom w:val="nil"/>
              <w:right w:val="nil"/>
            </w:tcBorders>
            <w:shd w:val="clear" w:color="auto" w:fill="auto"/>
            <w:hideMark/>
          </w:tcPr>
          <w:p w:rsidR="006677DF" w:rsidRPr="006677DF" w:rsidRDefault="006677DF" w:rsidP="006677DF">
            <w:pPr>
              <w:spacing w:after="0" w:line="240" w:lineRule="auto"/>
              <w:jc w:val="right"/>
              <w:rPr>
                <w:rFonts w:ascii="Times New Roman" w:eastAsia="Times New Roman" w:hAnsi="Times New Roman"/>
                <w:sz w:val="18"/>
                <w:szCs w:val="20"/>
                <w:lang w:eastAsia="ru-RU"/>
              </w:rPr>
            </w:pPr>
            <w:r w:rsidRPr="006677DF">
              <w:rPr>
                <w:rFonts w:ascii="Times New Roman" w:eastAsia="Times New Roman" w:hAnsi="Times New Roman"/>
                <w:sz w:val="18"/>
                <w:szCs w:val="20"/>
                <w:lang w:eastAsia="ru-RU"/>
              </w:rPr>
              <w:t xml:space="preserve">Приложение № 2 </w:t>
            </w:r>
            <w:r w:rsidRPr="006677DF">
              <w:rPr>
                <w:rFonts w:ascii="Times New Roman" w:eastAsia="Times New Roman" w:hAnsi="Times New Roman"/>
                <w:sz w:val="18"/>
                <w:szCs w:val="20"/>
                <w:lang w:eastAsia="ru-RU"/>
              </w:rPr>
              <w:br/>
              <w:t xml:space="preserve">к паспорту муниципальной программы Богучанского района «Охрана окружающей среды" </w:t>
            </w:r>
          </w:p>
        </w:tc>
      </w:tr>
      <w:tr w:rsidR="006677DF" w:rsidRPr="006677DF" w:rsidTr="006677DF">
        <w:trPr>
          <w:trHeight w:val="375"/>
        </w:trPr>
        <w:tc>
          <w:tcPr>
            <w:tcW w:w="263"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508"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375"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559"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297"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285"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282"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423"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684"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369"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369"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259"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327"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r>
      <w:tr w:rsidR="006677DF" w:rsidRPr="006677DF" w:rsidTr="006677DF">
        <w:trPr>
          <w:trHeight w:val="375"/>
        </w:trPr>
        <w:tc>
          <w:tcPr>
            <w:tcW w:w="263"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3782" w:type="pct"/>
            <w:gridSpan w:val="9"/>
            <w:tcBorders>
              <w:top w:val="nil"/>
              <w:left w:val="nil"/>
              <w:bottom w:val="nil"/>
              <w:right w:val="nil"/>
            </w:tcBorders>
            <w:shd w:val="clear" w:color="auto" w:fill="auto"/>
            <w:noWrap/>
            <w:hideMark/>
          </w:tcPr>
          <w:p w:rsidR="006677DF" w:rsidRPr="006677DF" w:rsidRDefault="006677DF" w:rsidP="006677DF">
            <w:pPr>
              <w:spacing w:after="0" w:line="240" w:lineRule="auto"/>
              <w:jc w:val="center"/>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Целевые показатели на долгосрочный период</w:t>
            </w:r>
          </w:p>
        </w:tc>
        <w:tc>
          <w:tcPr>
            <w:tcW w:w="369"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259"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327"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r>
      <w:tr w:rsidR="006677DF" w:rsidRPr="006677DF" w:rsidTr="006677DF">
        <w:trPr>
          <w:trHeight w:val="20"/>
        </w:trPr>
        <w:tc>
          <w:tcPr>
            <w:tcW w:w="263" w:type="pct"/>
            <w:vMerge w:val="restart"/>
            <w:tcBorders>
              <w:top w:val="single" w:sz="4" w:space="0" w:color="auto"/>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п/п</w:t>
            </w:r>
          </w:p>
        </w:tc>
        <w:tc>
          <w:tcPr>
            <w:tcW w:w="508" w:type="pct"/>
            <w:vMerge w:val="restart"/>
            <w:tcBorders>
              <w:top w:val="single" w:sz="4" w:space="0" w:color="auto"/>
            </w:tcBorders>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Цели, целевые показатели муниципальной программы</w:t>
            </w:r>
          </w:p>
        </w:tc>
        <w:tc>
          <w:tcPr>
            <w:tcW w:w="375" w:type="pct"/>
            <w:vMerge w:val="restart"/>
            <w:tcBorders>
              <w:top w:val="single" w:sz="4" w:space="0" w:color="auto"/>
            </w:tcBorders>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Единица измерения</w:t>
            </w:r>
          </w:p>
        </w:tc>
        <w:tc>
          <w:tcPr>
            <w:tcW w:w="559" w:type="pct"/>
            <w:tcBorders>
              <w:top w:val="single" w:sz="4" w:space="0" w:color="auto"/>
            </w:tcBorders>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Год, предшествующий реализации мунипальной программы:</w:t>
            </w:r>
          </w:p>
        </w:tc>
        <w:tc>
          <w:tcPr>
            <w:tcW w:w="2710" w:type="pct"/>
            <w:gridSpan w:val="7"/>
            <w:tcBorders>
              <w:top w:val="single" w:sz="4" w:space="0" w:color="auto"/>
            </w:tcBorders>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Годы реализации муниципальной программы                                </w:t>
            </w:r>
          </w:p>
        </w:tc>
        <w:tc>
          <w:tcPr>
            <w:tcW w:w="586" w:type="pct"/>
            <w:gridSpan w:val="2"/>
            <w:tcBorders>
              <w:top w:val="single" w:sz="4" w:space="0" w:color="auto"/>
            </w:tcBorders>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Годы до конца реализации муниципальной программы в пятилетнем интервале</w:t>
            </w:r>
          </w:p>
        </w:tc>
      </w:tr>
      <w:tr w:rsidR="006677DF" w:rsidRPr="006677DF" w:rsidTr="006677DF">
        <w:trPr>
          <w:trHeight w:val="20"/>
        </w:trPr>
        <w:tc>
          <w:tcPr>
            <w:tcW w:w="263" w:type="pct"/>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c>
          <w:tcPr>
            <w:tcW w:w="508" w:type="pct"/>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c>
          <w:tcPr>
            <w:tcW w:w="375" w:type="pct"/>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c>
          <w:tcPr>
            <w:tcW w:w="559"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2020</w:t>
            </w:r>
          </w:p>
        </w:tc>
        <w:tc>
          <w:tcPr>
            <w:tcW w:w="297"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первый год 2021</w:t>
            </w:r>
          </w:p>
        </w:tc>
        <w:tc>
          <w:tcPr>
            <w:tcW w:w="285"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второй год 2022</w:t>
            </w:r>
          </w:p>
        </w:tc>
        <w:tc>
          <w:tcPr>
            <w:tcW w:w="282"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третий год 2023</w:t>
            </w:r>
          </w:p>
        </w:tc>
        <w:tc>
          <w:tcPr>
            <w:tcW w:w="423"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текущий финансовый год 2024</w:t>
            </w:r>
          </w:p>
        </w:tc>
        <w:tc>
          <w:tcPr>
            <w:tcW w:w="684"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очереднойфинансовый год 2025</w:t>
            </w:r>
          </w:p>
        </w:tc>
        <w:tc>
          <w:tcPr>
            <w:tcW w:w="369"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первый год планового периода 2026</w:t>
            </w:r>
          </w:p>
        </w:tc>
        <w:tc>
          <w:tcPr>
            <w:tcW w:w="369"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второй год планового периода 2027</w:t>
            </w:r>
          </w:p>
        </w:tc>
        <w:tc>
          <w:tcPr>
            <w:tcW w:w="259"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2028</w:t>
            </w:r>
            <w:r w:rsidRPr="006677DF">
              <w:rPr>
                <w:rFonts w:ascii="Times New Roman" w:eastAsia="Times New Roman" w:hAnsi="Times New Roman"/>
                <w:sz w:val="14"/>
                <w:szCs w:val="14"/>
                <w:lang w:eastAsia="ru-RU"/>
              </w:rPr>
              <w:br/>
              <w:t>год</w:t>
            </w:r>
          </w:p>
        </w:tc>
        <w:tc>
          <w:tcPr>
            <w:tcW w:w="327"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2030 год</w:t>
            </w:r>
          </w:p>
        </w:tc>
      </w:tr>
      <w:tr w:rsidR="006677DF" w:rsidRPr="006677DF" w:rsidTr="006677DF">
        <w:trPr>
          <w:trHeight w:val="20"/>
        </w:trPr>
        <w:tc>
          <w:tcPr>
            <w:tcW w:w="263"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1</w:t>
            </w:r>
          </w:p>
        </w:tc>
        <w:tc>
          <w:tcPr>
            <w:tcW w:w="508"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2</w:t>
            </w:r>
          </w:p>
        </w:tc>
        <w:tc>
          <w:tcPr>
            <w:tcW w:w="375"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3</w:t>
            </w:r>
          </w:p>
        </w:tc>
        <w:tc>
          <w:tcPr>
            <w:tcW w:w="559"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4</w:t>
            </w:r>
          </w:p>
        </w:tc>
        <w:tc>
          <w:tcPr>
            <w:tcW w:w="297"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5</w:t>
            </w:r>
          </w:p>
        </w:tc>
        <w:tc>
          <w:tcPr>
            <w:tcW w:w="285"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6</w:t>
            </w:r>
          </w:p>
        </w:tc>
        <w:tc>
          <w:tcPr>
            <w:tcW w:w="282"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7</w:t>
            </w:r>
          </w:p>
        </w:tc>
        <w:tc>
          <w:tcPr>
            <w:tcW w:w="423"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8</w:t>
            </w:r>
          </w:p>
        </w:tc>
        <w:tc>
          <w:tcPr>
            <w:tcW w:w="684"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9</w:t>
            </w:r>
          </w:p>
        </w:tc>
        <w:tc>
          <w:tcPr>
            <w:tcW w:w="369"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10</w:t>
            </w:r>
          </w:p>
        </w:tc>
        <w:tc>
          <w:tcPr>
            <w:tcW w:w="369"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10</w:t>
            </w:r>
          </w:p>
        </w:tc>
        <w:tc>
          <w:tcPr>
            <w:tcW w:w="259"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11</w:t>
            </w:r>
          </w:p>
        </w:tc>
        <w:tc>
          <w:tcPr>
            <w:tcW w:w="327"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12</w:t>
            </w:r>
          </w:p>
        </w:tc>
      </w:tr>
      <w:tr w:rsidR="006677DF" w:rsidRPr="006677DF" w:rsidTr="006677DF">
        <w:trPr>
          <w:trHeight w:val="20"/>
        </w:trPr>
        <w:tc>
          <w:tcPr>
            <w:tcW w:w="5000" w:type="pct"/>
            <w:gridSpan w:val="13"/>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Цель: Обеспечение охраны окружающей среды и  экологической безопасности населения Богучанского района</w:t>
            </w:r>
          </w:p>
        </w:tc>
      </w:tr>
      <w:tr w:rsidR="006677DF" w:rsidRPr="006677DF" w:rsidTr="006677DF">
        <w:trPr>
          <w:trHeight w:val="20"/>
        </w:trPr>
        <w:tc>
          <w:tcPr>
            <w:tcW w:w="263" w:type="pct"/>
            <w:vMerge w:val="restar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1</w:t>
            </w:r>
          </w:p>
        </w:tc>
        <w:tc>
          <w:tcPr>
            <w:tcW w:w="508" w:type="pct"/>
            <w:vMerge w:val="restar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 Увеличение охвата населения планового-регулярной системой сбора и вывоза твердых коммунальных отходов до 100%</w:t>
            </w:r>
          </w:p>
        </w:tc>
        <w:tc>
          <w:tcPr>
            <w:tcW w:w="375"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человек</w:t>
            </w:r>
          </w:p>
        </w:tc>
        <w:tc>
          <w:tcPr>
            <w:tcW w:w="559"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18898</w:t>
            </w:r>
          </w:p>
        </w:tc>
        <w:tc>
          <w:tcPr>
            <w:tcW w:w="297"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32175</w:t>
            </w:r>
          </w:p>
        </w:tc>
        <w:tc>
          <w:tcPr>
            <w:tcW w:w="285"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37469</w:t>
            </w:r>
          </w:p>
        </w:tc>
        <w:tc>
          <w:tcPr>
            <w:tcW w:w="282"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39969</w:t>
            </w:r>
          </w:p>
        </w:tc>
        <w:tc>
          <w:tcPr>
            <w:tcW w:w="423"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41866</w:t>
            </w:r>
          </w:p>
        </w:tc>
        <w:tc>
          <w:tcPr>
            <w:tcW w:w="684"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42225</w:t>
            </w:r>
          </w:p>
        </w:tc>
        <w:tc>
          <w:tcPr>
            <w:tcW w:w="369"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42225</w:t>
            </w:r>
          </w:p>
        </w:tc>
        <w:tc>
          <w:tcPr>
            <w:tcW w:w="369"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42225</w:t>
            </w:r>
          </w:p>
        </w:tc>
        <w:tc>
          <w:tcPr>
            <w:tcW w:w="259"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42225</w:t>
            </w:r>
          </w:p>
        </w:tc>
        <w:tc>
          <w:tcPr>
            <w:tcW w:w="327"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42225</w:t>
            </w:r>
          </w:p>
        </w:tc>
      </w:tr>
      <w:tr w:rsidR="006677DF" w:rsidRPr="006677DF" w:rsidTr="006677DF">
        <w:trPr>
          <w:trHeight w:val="20"/>
        </w:trPr>
        <w:tc>
          <w:tcPr>
            <w:tcW w:w="263" w:type="pct"/>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c>
          <w:tcPr>
            <w:tcW w:w="508" w:type="pct"/>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c>
          <w:tcPr>
            <w:tcW w:w="375"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w:t>
            </w:r>
          </w:p>
        </w:tc>
        <w:tc>
          <w:tcPr>
            <w:tcW w:w="559"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42</w:t>
            </w:r>
          </w:p>
        </w:tc>
        <w:tc>
          <w:tcPr>
            <w:tcW w:w="297"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70</w:t>
            </w:r>
          </w:p>
        </w:tc>
        <w:tc>
          <w:tcPr>
            <w:tcW w:w="285"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94</w:t>
            </w:r>
          </w:p>
        </w:tc>
        <w:tc>
          <w:tcPr>
            <w:tcW w:w="282"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95</w:t>
            </w:r>
          </w:p>
        </w:tc>
        <w:tc>
          <w:tcPr>
            <w:tcW w:w="423"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99</w:t>
            </w:r>
          </w:p>
        </w:tc>
        <w:tc>
          <w:tcPr>
            <w:tcW w:w="684"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100</w:t>
            </w:r>
          </w:p>
        </w:tc>
        <w:tc>
          <w:tcPr>
            <w:tcW w:w="369"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100</w:t>
            </w:r>
          </w:p>
        </w:tc>
        <w:tc>
          <w:tcPr>
            <w:tcW w:w="369"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100</w:t>
            </w:r>
          </w:p>
        </w:tc>
        <w:tc>
          <w:tcPr>
            <w:tcW w:w="259"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100</w:t>
            </w:r>
          </w:p>
        </w:tc>
        <w:tc>
          <w:tcPr>
            <w:tcW w:w="327"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100</w:t>
            </w:r>
          </w:p>
        </w:tc>
      </w:tr>
    </w:tbl>
    <w:p w:rsidR="006677DF" w:rsidRPr="006677DF" w:rsidRDefault="006677DF" w:rsidP="006677DF">
      <w:pPr>
        <w:spacing w:after="0" w:line="240" w:lineRule="auto"/>
        <w:jc w:val="both"/>
        <w:rPr>
          <w:rFonts w:ascii="Times New Roman" w:eastAsia="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9"/>
        <w:gridCol w:w="2676"/>
        <w:gridCol w:w="1483"/>
        <w:gridCol w:w="1338"/>
        <w:gridCol w:w="1338"/>
        <w:gridCol w:w="1154"/>
        <w:gridCol w:w="681"/>
        <w:gridCol w:w="541"/>
      </w:tblGrid>
      <w:tr w:rsidR="006677DF" w:rsidRPr="006677DF" w:rsidTr="006677DF">
        <w:trPr>
          <w:trHeight w:val="20"/>
        </w:trPr>
        <w:tc>
          <w:tcPr>
            <w:tcW w:w="244"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1290"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702"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632"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2132" w:type="pct"/>
            <w:gridSpan w:val="4"/>
            <w:tcBorders>
              <w:top w:val="nil"/>
              <w:left w:val="nil"/>
              <w:bottom w:val="nil"/>
              <w:right w:val="nil"/>
            </w:tcBorders>
            <w:shd w:val="clear" w:color="auto" w:fill="auto"/>
            <w:hideMark/>
          </w:tcPr>
          <w:p w:rsidR="006677DF" w:rsidRPr="006677DF" w:rsidRDefault="006677DF" w:rsidP="006677DF">
            <w:pPr>
              <w:spacing w:after="0" w:line="240" w:lineRule="auto"/>
              <w:jc w:val="right"/>
              <w:rPr>
                <w:rFonts w:ascii="Times New Roman" w:eastAsia="Times New Roman" w:hAnsi="Times New Roman"/>
                <w:sz w:val="18"/>
                <w:szCs w:val="20"/>
                <w:lang w:eastAsia="ru-RU"/>
              </w:rPr>
            </w:pPr>
            <w:r w:rsidRPr="006677DF">
              <w:rPr>
                <w:rFonts w:ascii="Times New Roman" w:eastAsia="Times New Roman" w:hAnsi="Times New Roman"/>
                <w:sz w:val="18"/>
                <w:szCs w:val="20"/>
                <w:lang w:eastAsia="ru-RU"/>
              </w:rPr>
              <w:t xml:space="preserve">Приложение № 3 </w:t>
            </w:r>
            <w:r w:rsidRPr="006677DF">
              <w:rPr>
                <w:rFonts w:ascii="Times New Roman" w:eastAsia="Times New Roman" w:hAnsi="Times New Roman"/>
                <w:sz w:val="18"/>
                <w:szCs w:val="20"/>
                <w:lang w:eastAsia="ru-RU"/>
              </w:rPr>
              <w:br/>
              <w:t xml:space="preserve">к паспорту муниципальной программы Богучанского района «Охрана окружающей среды» </w:t>
            </w:r>
          </w:p>
        </w:tc>
      </w:tr>
      <w:tr w:rsidR="006677DF" w:rsidRPr="006677DF" w:rsidTr="006677DF">
        <w:trPr>
          <w:trHeight w:val="20"/>
        </w:trPr>
        <w:tc>
          <w:tcPr>
            <w:tcW w:w="244"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1290"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702"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632"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632"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541"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541"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417"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r>
      <w:tr w:rsidR="006677DF" w:rsidRPr="006677DF" w:rsidTr="006677DF">
        <w:trPr>
          <w:trHeight w:val="20"/>
        </w:trPr>
        <w:tc>
          <w:tcPr>
            <w:tcW w:w="5000" w:type="pct"/>
            <w:gridSpan w:val="8"/>
            <w:tcBorders>
              <w:top w:val="nil"/>
              <w:left w:val="nil"/>
              <w:bottom w:val="nil"/>
              <w:right w:val="nil"/>
            </w:tcBorders>
            <w:shd w:val="clear" w:color="auto" w:fill="auto"/>
            <w:hideMark/>
          </w:tcPr>
          <w:p w:rsidR="006677DF" w:rsidRPr="006677DF" w:rsidRDefault="006677DF" w:rsidP="006677DF">
            <w:pPr>
              <w:spacing w:after="0" w:line="240" w:lineRule="auto"/>
              <w:jc w:val="center"/>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Перечень объектов капитального строительства</w:t>
            </w:r>
            <w:r w:rsidRPr="006677DF">
              <w:rPr>
                <w:rFonts w:ascii="Times New Roman" w:eastAsia="Times New Roman" w:hAnsi="Times New Roman"/>
                <w:sz w:val="20"/>
                <w:szCs w:val="20"/>
                <w:lang w:eastAsia="ru-RU"/>
              </w:rPr>
              <w:br/>
              <w:t>(за счет всех источников финансирования)</w:t>
            </w:r>
          </w:p>
          <w:p w:rsidR="006677DF" w:rsidRPr="006677DF" w:rsidRDefault="006677DF" w:rsidP="006677DF">
            <w:pPr>
              <w:spacing w:after="0" w:line="240" w:lineRule="auto"/>
              <w:jc w:val="center"/>
              <w:rPr>
                <w:rFonts w:ascii="Times New Roman" w:eastAsia="Times New Roman" w:hAnsi="Times New Roman"/>
                <w:sz w:val="20"/>
                <w:szCs w:val="20"/>
                <w:lang w:eastAsia="ru-RU"/>
              </w:rPr>
            </w:pPr>
          </w:p>
        </w:tc>
      </w:tr>
      <w:tr w:rsidR="006677DF" w:rsidRPr="006677DF" w:rsidTr="006677DF">
        <w:trPr>
          <w:trHeight w:val="20"/>
        </w:trPr>
        <w:tc>
          <w:tcPr>
            <w:tcW w:w="244"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1290"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702"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632"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632"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541"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541"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417" w:type="pct"/>
            <w:tcBorders>
              <w:lef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r>
      <w:tr w:rsidR="006677DF" w:rsidRPr="006677DF" w:rsidTr="006677DF">
        <w:trPr>
          <w:trHeight w:val="230"/>
        </w:trPr>
        <w:tc>
          <w:tcPr>
            <w:tcW w:w="244" w:type="pct"/>
            <w:vMerge w:val="restar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п/п</w:t>
            </w:r>
          </w:p>
        </w:tc>
        <w:tc>
          <w:tcPr>
            <w:tcW w:w="1290" w:type="pct"/>
            <w:vMerge w:val="restar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Наименование объекта с указанием мощности и годов строительства*</w:t>
            </w:r>
          </w:p>
        </w:tc>
        <w:tc>
          <w:tcPr>
            <w:tcW w:w="702" w:type="pct"/>
            <w:vMerge w:val="restar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Остаток стоимости строительства в ценах контракта**</w:t>
            </w:r>
          </w:p>
        </w:tc>
        <w:tc>
          <w:tcPr>
            <w:tcW w:w="2763" w:type="pct"/>
            <w:gridSpan w:val="5"/>
            <w:vMerge w:val="restar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Объем капитальных вложений, руб.</w:t>
            </w:r>
          </w:p>
        </w:tc>
      </w:tr>
      <w:tr w:rsidR="006677DF" w:rsidRPr="006677DF" w:rsidTr="006677DF">
        <w:trPr>
          <w:trHeight w:val="230"/>
        </w:trPr>
        <w:tc>
          <w:tcPr>
            <w:tcW w:w="244" w:type="pct"/>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c>
          <w:tcPr>
            <w:tcW w:w="1290" w:type="pct"/>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c>
          <w:tcPr>
            <w:tcW w:w="702" w:type="pct"/>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c>
          <w:tcPr>
            <w:tcW w:w="2763" w:type="pct"/>
            <w:gridSpan w:val="5"/>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r>
      <w:tr w:rsidR="006677DF" w:rsidRPr="006677DF" w:rsidTr="006677DF">
        <w:trPr>
          <w:trHeight w:val="20"/>
        </w:trPr>
        <w:tc>
          <w:tcPr>
            <w:tcW w:w="244"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1</w:t>
            </w:r>
          </w:p>
        </w:tc>
        <w:tc>
          <w:tcPr>
            <w:tcW w:w="1290"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2</w:t>
            </w:r>
          </w:p>
        </w:tc>
        <w:tc>
          <w:tcPr>
            <w:tcW w:w="702"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3</w:t>
            </w:r>
          </w:p>
        </w:tc>
        <w:tc>
          <w:tcPr>
            <w:tcW w:w="632"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текущий финансовый год 2024</w:t>
            </w:r>
          </w:p>
        </w:tc>
        <w:tc>
          <w:tcPr>
            <w:tcW w:w="632"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очередной финансовый год 2025 </w:t>
            </w:r>
          </w:p>
        </w:tc>
        <w:tc>
          <w:tcPr>
            <w:tcW w:w="541"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первый год планового периода 2026</w:t>
            </w:r>
          </w:p>
        </w:tc>
        <w:tc>
          <w:tcPr>
            <w:tcW w:w="541"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второй год планового </w:t>
            </w:r>
            <w:r w:rsidRPr="006677DF">
              <w:rPr>
                <w:rFonts w:ascii="Times New Roman" w:eastAsia="Times New Roman" w:hAnsi="Times New Roman"/>
                <w:sz w:val="14"/>
                <w:szCs w:val="14"/>
                <w:lang w:eastAsia="ru-RU"/>
              </w:rPr>
              <w:lastRenderedPageBreak/>
              <w:t>периода 2027</w:t>
            </w:r>
          </w:p>
        </w:tc>
        <w:tc>
          <w:tcPr>
            <w:tcW w:w="417"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lastRenderedPageBreak/>
              <w:t xml:space="preserve">Итого на период   </w:t>
            </w:r>
            <w:r w:rsidRPr="006677DF">
              <w:rPr>
                <w:rFonts w:ascii="Times New Roman" w:eastAsia="Times New Roman" w:hAnsi="Times New Roman"/>
                <w:sz w:val="14"/>
                <w:szCs w:val="14"/>
                <w:lang w:eastAsia="ru-RU"/>
              </w:rPr>
              <w:lastRenderedPageBreak/>
              <w:t xml:space="preserve">2024-2027гг.             </w:t>
            </w:r>
          </w:p>
        </w:tc>
      </w:tr>
      <w:tr w:rsidR="006677DF" w:rsidRPr="006677DF" w:rsidTr="006677DF">
        <w:trPr>
          <w:trHeight w:val="20"/>
        </w:trPr>
        <w:tc>
          <w:tcPr>
            <w:tcW w:w="5000" w:type="pct"/>
            <w:gridSpan w:val="8"/>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lastRenderedPageBreak/>
              <w:t>Главный распорядитель -</w:t>
            </w:r>
          </w:p>
        </w:tc>
      </w:tr>
      <w:tr w:rsidR="006677DF" w:rsidRPr="006677DF" w:rsidTr="006677DF">
        <w:trPr>
          <w:trHeight w:val="20"/>
        </w:trPr>
        <w:tc>
          <w:tcPr>
            <w:tcW w:w="244"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1</w:t>
            </w:r>
          </w:p>
        </w:tc>
        <w:tc>
          <w:tcPr>
            <w:tcW w:w="1290"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w:t>
            </w:r>
          </w:p>
        </w:tc>
        <w:tc>
          <w:tcPr>
            <w:tcW w:w="702"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w:t>
            </w:r>
          </w:p>
        </w:tc>
        <w:tc>
          <w:tcPr>
            <w:tcW w:w="632"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w:t>
            </w:r>
          </w:p>
        </w:tc>
        <w:tc>
          <w:tcPr>
            <w:tcW w:w="632"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w:t>
            </w:r>
          </w:p>
        </w:tc>
        <w:tc>
          <w:tcPr>
            <w:tcW w:w="541"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w:t>
            </w:r>
          </w:p>
        </w:tc>
        <w:tc>
          <w:tcPr>
            <w:tcW w:w="541"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w:t>
            </w:r>
          </w:p>
        </w:tc>
        <w:tc>
          <w:tcPr>
            <w:tcW w:w="417"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w:t>
            </w:r>
          </w:p>
        </w:tc>
      </w:tr>
      <w:tr w:rsidR="006677DF" w:rsidRPr="006677DF" w:rsidTr="006677DF">
        <w:trPr>
          <w:trHeight w:val="20"/>
        </w:trPr>
        <w:tc>
          <w:tcPr>
            <w:tcW w:w="244"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w:t>
            </w:r>
          </w:p>
        </w:tc>
        <w:tc>
          <w:tcPr>
            <w:tcW w:w="1290"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в том числе:</w:t>
            </w:r>
          </w:p>
        </w:tc>
        <w:tc>
          <w:tcPr>
            <w:tcW w:w="702"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w:t>
            </w:r>
          </w:p>
        </w:tc>
        <w:tc>
          <w:tcPr>
            <w:tcW w:w="632"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w:t>
            </w:r>
          </w:p>
        </w:tc>
        <w:tc>
          <w:tcPr>
            <w:tcW w:w="632"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w:t>
            </w:r>
          </w:p>
        </w:tc>
        <w:tc>
          <w:tcPr>
            <w:tcW w:w="541"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w:t>
            </w:r>
          </w:p>
        </w:tc>
        <w:tc>
          <w:tcPr>
            <w:tcW w:w="541"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w:t>
            </w:r>
          </w:p>
        </w:tc>
        <w:tc>
          <w:tcPr>
            <w:tcW w:w="417"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w:t>
            </w:r>
          </w:p>
        </w:tc>
      </w:tr>
      <w:tr w:rsidR="006677DF" w:rsidRPr="006677DF" w:rsidTr="006677DF">
        <w:trPr>
          <w:trHeight w:val="20"/>
        </w:trPr>
        <w:tc>
          <w:tcPr>
            <w:tcW w:w="244"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w:t>
            </w:r>
          </w:p>
        </w:tc>
        <w:tc>
          <w:tcPr>
            <w:tcW w:w="1290"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федеральный бюджет</w:t>
            </w:r>
          </w:p>
        </w:tc>
        <w:tc>
          <w:tcPr>
            <w:tcW w:w="702"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w:t>
            </w:r>
          </w:p>
        </w:tc>
        <w:tc>
          <w:tcPr>
            <w:tcW w:w="632"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w:t>
            </w:r>
          </w:p>
        </w:tc>
        <w:tc>
          <w:tcPr>
            <w:tcW w:w="632"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w:t>
            </w:r>
          </w:p>
        </w:tc>
        <w:tc>
          <w:tcPr>
            <w:tcW w:w="541"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w:t>
            </w:r>
          </w:p>
        </w:tc>
        <w:tc>
          <w:tcPr>
            <w:tcW w:w="541"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w:t>
            </w:r>
          </w:p>
        </w:tc>
        <w:tc>
          <w:tcPr>
            <w:tcW w:w="417"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w:t>
            </w:r>
          </w:p>
        </w:tc>
      </w:tr>
      <w:tr w:rsidR="006677DF" w:rsidRPr="006677DF" w:rsidTr="006677DF">
        <w:trPr>
          <w:trHeight w:val="20"/>
        </w:trPr>
        <w:tc>
          <w:tcPr>
            <w:tcW w:w="244"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w:t>
            </w:r>
          </w:p>
        </w:tc>
        <w:tc>
          <w:tcPr>
            <w:tcW w:w="1290"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краевой бюджет</w:t>
            </w:r>
          </w:p>
        </w:tc>
        <w:tc>
          <w:tcPr>
            <w:tcW w:w="702"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w:t>
            </w:r>
          </w:p>
        </w:tc>
        <w:tc>
          <w:tcPr>
            <w:tcW w:w="632"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w:t>
            </w:r>
          </w:p>
        </w:tc>
        <w:tc>
          <w:tcPr>
            <w:tcW w:w="632"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w:t>
            </w:r>
          </w:p>
        </w:tc>
        <w:tc>
          <w:tcPr>
            <w:tcW w:w="541"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w:t>
            </w:r>
          </w:p>
        </w:tc>
        <w:tc>
          <w:tcPr>
            <w:tcW w:w="541"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w:t>
            </w:r>
          </w:p>
        </w:tc>
        <w:tc>
          <w:tcPr>
            <w:tcW w:w="417"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w:t>
            </w:r>
          </w:p>
        </w:tc>
      </w:tr>
      <w:tr w:rsidR="006677DF" w:rsidRPr="006677DF" w:rsidTr="006677DF">
        <w:trPr>
          <w:trHeight w:val="20"/>
        </w:trPr>
        <w:tc>
          <w:tcPr>
            <w:tcW w:w="244"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w:t>
            </w:r>
          </w:p>
        </w:tc>
        <w:tc>
          <w:tcPr>
            <w:tcW w:w="1290"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районный бюджет</w:t>
            </w:r>
          </w:p>
        </w:tc>
        <w:tc>
          <w:tcPr>
            <w:tcW w:w="702"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w:t>
            </w:r>
          </w:p>
        </w:tc>
        <w:tc>
          <w:tcPr>
            <w:tcW w:w="632"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w:t>
            </w:r>
          </w:p>
        </w:tc>
        <w:tc>
          <w:tcPr>
            <w:tcW w:w="632"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w:t>
            </w:r>
          </w:p>
        </w:tc>
        <w:tc>
          <w:tcPr>
            <w:tcW w:w="541"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w:t>
            </w:r>
          </w:p>
        </w:tc>
        <w:tc>
          <w:tcPr>
            <w:tcW w:w="541"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w:t>
            </w:r>
          </w:p>
        </w:tc>
        <w:tc>
          <w:tcPr>
            <w:tcW w:w="417"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w:t>
            </w:r>
          </w:p>
        </w:tc>
      </w:tr>
      <w:tr w:rsidR="006677DF" w:rsidRPr="006677DF" w:rsidTr="006677DF">
        <w:trPr>
          <w:trHeight w:val="20"/>
        </w:trPr>
        <w:tc>
          <w:tcPr>
            <w:tcW w:w="244"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w:t>
            </w:r>
          </w:p>
        </w:tc>
        <w:tc>
          <w:tcPr>
            <w:tcW w:w="1290"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бюджеты муниципальных образований</w:t>
            </w:r>
          </w:p>
        </w:tc>
        <w:tc>
          <w:tcPr>
            <w:tcW w:w="702"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w:t>
            </w:r>
          </w:p>
        </w:tc>
        <w:tc>
          <w:tcPr>
            <w:tcW w:w="632"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w:t>
            </w:r>
          </w:p>
        </w:tc>
        <w:tc>
          <w:tcPr>
            <w:tcW w:w="632"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w:t>
            </w:r>
          </w:p>
        </w:tc>
        <w:tc>
          <w:tcPr>
            <w:tcW w:w="541"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w:t>
            </w:r>
          </w:p>
        </w:tc>
        <w:tc>
          <w:tcPr>
            <w:tcW w:w="541"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w:t>
            </w:r>
          </w:p>
        </w:tc>
        <w:tc>
          <w:tcPr>
            <w:tcW w:w="417"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w:t>
            </w:r>
          </w:p>
        </w:tc>
      </w:tr>
      <w:tr w:rsidR="006677DF" w:rsidRPr="006677DF" w:rsidTr="006677DF">
        <w:trPr>
          <w:trHeight w:val="20"/>
        </w:trPr>
        <w:tc>
          <w:tcPr>
            <w:tcW w:w="244" w:type="pct"/>
            <w:tcBorders>
              <w:bottom w:val="single" w:sz="4" w:space="0" w:color="auto"/>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w:t>
            </w:r>
          </w:p>
        </w:tc>
        <w:tc>
          <w:tcPr>
            <w:tcW w:w="1290" w:type="pct"/>
            <w:tcBorders>
              <w:bottom w:val="single" w:sz="4" w:space="0" w:color="auto"/>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внебюджетные источники</w:t>
            </w:r>
          </w:p>
        </w:tc>
        <w:tc>
          <w:tcPr>
            <w:tcW w:w="702" w:type="pct"/>
            <w:tcBorders>
              <w:bottom w:val="single" w:sz="4" w:space="0" w:color="auto"/>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w:t>
            </w:r>
          </w:p>
        </w:tc>
        <w:tc>
          <w:tcPr>
            <w:tcW w:w="632" w:type="pct"/>
            <w:tcBorders>
              <w:bottom w:val="single" w:sz="4" w:space="0" w:color="auto"/>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w:t>
            </w:r>
          </w:p>
        </w:tc>
        <w:tc>
          <w:tcPr>
            <w:tcW w:w="632" w:type="pct"/>
            <w:tcBorders>
              <w:bottom w:val="single" w:sz="4" w:space="0" w:color="auto"/>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w:t>
            </w:r>
          </w:p>
        </w:tc>
        <w:tc>
          <w:tcPr>
            <w:tcW w:w="541" w:type="pct"/>
            <w:tcBorders>
              <w:bottom w:val="single" w:sz="4" w:space="0" w:color="auto"/>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w:t>
            </w:r>
          </w:p>
        </w:tc>
        <w:tc>
          <w:tcPr>
            <w:tcW w:w="541" w:type="pct"/>
            <w:tcBorders>
              <w:bottom w:val="single" w:sz="4" w:space="0" w:color="auto"/>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w:t>
            </w:r>
          </w:p>
        </w:tc>
        <w:tc>
          <w:tcPr>
            <w:tcW w:w="417" w:type="pct"/>
            <w:tcBorders>
              <w:bottom w:val="single" w:sz="4" w:space="0" w:color="auto"/>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w:t>
            </w:r>
          </w:p>
        </w:tc>
      </w:tr>
      <w:tr w:rsidR="006677DF" w:rsidRPr="006677DF" w:rsidTr="006677DF">
        <w:trPr>
          <w:trHeight w:val="20"/>
        </w:trPr>
        <w:tc>
          <w:tcPr>
            <w:tcW w:w="244" w:type="pct"/>
            <w:tcBorders>
              <w:bottom w:val="single" w:sz="4" w:space="0" w:color="auto"/>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w:t>
            </w:r>
          </w:p>
        </w:tc>
        <w:tc>
          <w:tcPr>
            <w:tcW w:w="1290" w:type="pct"/>
            <w:tcBorders>
              <w:bottom w:val="single" w:sz="4" w:space="0" w:color="auto"/>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ИТОГО:</w:t>
            </w:r>
          </w:p>
        </w:tc>
        <w:tc>
          <w:tcPr>
            <w:tcW w:w="702" w:type="pct"/>
            <w:tcBorders>
              <w:bottom w:val="single" w:sz="4" w:space="0" w:color="auto"/>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w:t>
            </w:r>
          </w:p>
        </w:tc>
        <w:tc>
          <w:tcPr>
            <w:tcW w:w="632" w:type="pct"/>
            <w:tcBorders>
              <w:bottom w:val="single" w:sz="4" w:space="0" w:color="auto"/>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w:t>
            </w:r>
          </w:p>
        </w:tc>
        <w:tc>
          <w:tcPr>
            <w:tcW w:w="632" w:type="pct"/>
            <w:tcBorders>
              <w:bottom w:val="single" w:sz="4" w:space="0" w:color="auto"/>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w:t>
            </w:r>
          </w:p>
        </w:tc>
        <w:tc>
          <w:tcPr>
            <w:tcW w:w="541" w:type="pct"/>
            <w:tcBorders>
              <w:bottom w:val="single" w:sz="4" w:space="0" w:color="auto"/>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w:t>
            </w:r>
          </w:p>
        </w:tc>
        <w:tc>
          <w:tcPr>
            <w:tcW w:w="541" w:type="pct"/>
            <w:tcBorders>
              <w:bottom w:val="single" w:sz="4" w:space="0" w:color="auto"/>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w:t>
            </w:r>
          </w:p>
        </w:tc>
        <w:tc>
          <w:tcPr>
            <w:tcW w:w="417" w:type="pct"/>
            <w:tcBorders>
              <w:bottom w:val="single" w:sz="4" w:space="0" w:color="auto"/>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w:t>
            </w:r>
          </w:p>
        </w:tc>
      </w:tr>
      <w:tr w:rsidR="006677DF" w:rsidRPr="006677DF" w:rsidTr="006677DF">
        <w:trPr>
          <w:trHeight w:val="20"/>
        </w:trPr>
        <w:tc>
          <w:tcPr>
            <w:tcW w:w="244" w:type="pct"/>
            <w:tcBorders>
              <w:top w:val="single" w:sz="4" w:space="0" w:color="auto"/>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1290" w:type="pct"/>
            <w:tcBorders>
              <w:top w:val="single" w:sz="4" w:space="0" w:color="auto"/>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702" w:type="pct"/>
            <w:tcBorders>
              <w:top w:val="single" w:sz="4" w:space="0" w:color="auto"/>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632" w:type="pct"/>
            <w:tcBorders>
              <w:top w:val="single" w:sz="4" w:space="0" w:color="auto"/>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632" w:type="pct"/>
            <w:tcBorders>
              <w:top w:val="single" w:sz="4" w:space="0" w:color="auto"/>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541" w:type="pct"/>
            <w:tcBorders>
              <w:top w:val="single" w:sz="4" w:space="0" w:color="auto"/>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541" w:type="pct"/>
            <w:tcBorders>
              <w:top w:val="single" w:sz="4" w:space="0" w:color="auto"/>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417" w:type="pct"/>
            <w:tcBorders>
              <w:top w:val="single" w:sz="4" w:space="0" w:color="auto"/>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r>
      <w:tr w:rsidR="006677DF" w:rsidRPr="006677DF" w:rsidTr="006677DF">
        <w:trPr>
          <w:trHeight w:val="20"/>
        </w:trPr>
        <w:tc>
          <w:tcPr>
            <w:tcW w:w="244"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3797" w:type="pct"/>
            <w:gridSpan w:val="5"/>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6"/>
                <w:szCs w:val="20"/>
                <w:lang w:eastAsia="ru-RU"/>
              </w:rPr>
            </w:pPr>
            <w:r w:rsidRPr="006677DF">
              <w:rPr>
                <w:rFonts w:ascii="Times New Roman" w:eastAsia="Times New Roman" w:hAnsi="Times New Roman"/>
                <w:sz w:val="16"/>
                <w:szCs w:val="20"/>
                <w:lang w:eastAsia="ru-RU"/>
              </w:rPr>
              <w:t>* Указывается подпрограмма и (или) программа развития краевого государственного учреждения, которой предусмотрено строительство объекта</w:t>
            </w:r>
          </w:p>
        </w:tc>
        <w:tc>
          <w:tcPr>
            <w:tcW w:w="541"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417"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r>
      <w:tr w:rsidR="006677DF" w:rsidRPr="006677DF" w:rsidTr="006677DF">
        <w:trPr>
          <w:trHeight w:val="20"/>
        </w:trPr>
        <w:tc>
          <w:tcPr>
            <w:tcW w:w="244"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1993" w:type="pct"/>
            <w:gridSpan w:val="2"/>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6"/>
                <w:szCs w:val="20"/>
                <w:lang w:eastAsia="ru-RU"/>
              </w:rPr>
            </w:pPr>
            <w:r w:rsidRPr="006677DF">
              <w:rPr>
                <w:rFonts w:ascii="Times New Roman" w:eastAsia="Times New Roman" w:hAnsi="Times New Roman"/>
                <w:sz w:val="16"/>
                <w:szCs w:val="20"/>
                <w:lang w:eastAsia="ru-RU"/>
              </w:rPr>
              <w:t>** По вновь начинаемым объектам - ориентировочная стоимость объекта.</w:t>
            </w:r>
          </w:p>
        </w:tc>
        <w:tc>
          <w:tcPr>
            <w:tcW w:w="632"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6"/>
                <w:szCs w:val="20"/>
                <w:lang w:eastAsia="ru-RU"/>
              </w:rPr>
            </w:pPr>
          </w:p>
        </w:tc>
        <w:tc>
          <w:tcPr>
            <w:tcW w:w="632"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6"/>
                <w:szCs w:val="20"/>
                <w:lang w:eastAsia="ru-RU"/>
              </w:rPr>
            </w:pPr>
          </w:p>
        </w:tc>
        <w:tc>
          <w:tcPr>
            <w:tcW w:w="541"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6"/>
                <w:szCs w:val="20"/>
                <w:lang w:eastAsia="ru-RU"/>
              </w:rPr>
            </w:pPr>
          </w:p>
        </w:tc>
        <w:tc>
          <w:tcPr>
            <w:tcW w:w="541"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417"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r>
    </w:tbl>
    <w:p w:rsidR="006677DF" w:rsidRPr="006677DF" w:rsidRDefault="006677DF" w:rsidP="006677DF">
      <w:pPr>
        <w:spacing w:after="0" w:line="240" w:lineRule="auto"/>
        <w:jc w:val="both"/>
        <w:rPr>
          <w:rFonts w:ascii="Times New Roman" w:eastAsia="Times New Roman" w:hAnsi="Times New Roman"/>
          <w:sz w:val="20"/>
          <w:szCs w:val="20"/>
          <w:lang w:eastAsia="ru-RU"/>
        </w:rPr>
      </w:pPr>
    </w:p>
    <w:p w:rsidR="006677DF" w:rsidRPr="006677DF" w:rsidRDefault="006677DF" w:rsidP="006677DF">
      <w:pPr>
        <w:spacing w:after="0" w:line="240" w:lineRule="auto"/>
        <w:jc w:val="both"/>
        <w:rPr>
          <w:rFonts w:ascii="Times New Roman" w:eastAsia="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3"/>
        <w:gridCol w:w="159"/>
        <w:gridCol w:w="961"/>
        <w:gridCol w:w="515"/>
        <w:gridCol w:w="607"/>
        <w:gridCol w:w="924"/>
        <w:gridCol w:w="46"/>
        <w:gridCol w:w="932"/>
        <w:gridCol w:w="197"/>
        <w:gridCol w:w="923"/>
        <w:gridCol w:w="220"/>
        <w:gridCol w:w="901"/>
        <w:gridCol w:w="90"/>
        <w:gridCol w:w="880"/>
        <w:gridCol w:w="107"/>
        <w:gridCol w:w="865"/>
      </w:tblGrid>
      <w:tr w:rsidR="006677DF" w:rsidRPr="006677DF" w:rsidTr="006677DF">
        <w:trPr>
          <w:trHeight w:val="20"/>
        </w:trPr>
        <w:tc>
          <w:tcPr>
            <w:tcW w:w="732" w:type="pct"/>
            <w:gridSpan w:val="2"/>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771" w:type="pct"/>
            <w:gridSpan w:val="2"/>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800" w:type="pct"/>
            <w:gridSpan w:val="2"/>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614" w:type="pct"/>
            <w:gridSpan w:val="3"/>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597" w:type="pct"/>
            <w:gridSpan w:val="2"/>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518" w:type="pct"/>
            <w:gridSpan w:val="2"/>
            <w:tcBorders>
              <w:top w:val="nil"/>
              <w:left w:val="nil"/>
              <w:bottom w:val="nil"/>
              <w:right w:val="nil"/>
            </w:tcBorders>
            <w:shd w:val="clear" w:color="auto" w:fill="auto"/>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968" w:type="pct"/>
            <w:gridSpan w:val="3"/>
            <w:tcBorders>
              <w:top w:val="nil"/>
              <w:left w:val="nil"/>
              <w:bottom w:val="nil"/>
              <w:right w:val="nil"/>
            </w:tcBorders>
            <w:shd w:val="clear" w:color="auto" w:fill="auto"/>
            <w:hideMark/>
          </w:tcPr>
          <w:p w:rsidR="006677DF" w:rsidRPr="00A07F65" w:rsidRDefault="006677DF" w:rsidP="006677DF">
            <w:pPr>
              <w:spacing w:after="0" w:line="240" w:lineRule="auto"/>
              <w:jc w:val="right"/>
              <w:rPr>
                <w:rFonts w:ascii="Times New Roman" w:eastAsia="Times New Roman" w:hAnsi="Times New Roman"/>
                <w:sz w:val="18"/>
                <w:szCs w:val="20"/>
                <w:lang w:eastAsia="ru-RU"/>
              </w:rPr>
            </w:pPr>
            <w:r w:rsidRPr="006677DF">
              <w:rPr>
                <w:rFonts w:ascii="Times New Roman" w:eastAsia="Times New Roman" w:hAnsi="Times New Roman"/>
                <w:sz w:val="18"/>
                <w:szCs w:val="20"/>
                <w:lang w:eastAsia="ru-RU"/>
              </w:rPr>
              <w:t>Приложение № 3</w:t>
            </w:r>
            <w:r w:rsidRPr="006677DF">
              <w:rPr>
                <w:rFonts w:ascii="Times New Roman" w:eastAsia="Times New Roman" w:hAnsi="Times New Roman"/>
                <w:sz w:val="18"/>
                <w:szCs w:val="20"/>
                <w:lang w:eastAsia="ru-RU"/>
              </w:rPr>
              <w:br/>
              <w:t xml:space="preserve">к муниципальной программе Богучанского района </w:t>
            </w:r>
            <w:r w:rsidRPr="006677DF">
              <w:rPr>
                <w:rFonts w:ascii="Times New Roman" w:eastAsia="Times New Roman" w:hAnsi="Times New Roman"/>
                <w:sz w:val="18"/>
                <w:szCs w:val="20"/>
                <w:lang w:eastAsia="ru-RU"/>
              </w:rPr>
              <w:br/>
              <w:t xml:space="preserve">«Охрана окружающей среды» </w:t>
            </w:r>
          </w:p>
          <w:p w:rsidR="006677DF" w:rsidRPr="00A07F65" w:rsidRDefault="006677DF" w:rsidP="006677DF">
            <w:pPr>
              <w:spacing w:after="0" w:line="240" w:lineRule="auto"/>
              <w:jc w:val="right"/>
              <w:rPr>
                <w:rFonts w:ascii="Times New Roman" w:eastAsia="Times New Roman" w:hAnsi="Times New Roman"/>
                <w:sz w:val="18"/>
                <w:szCs w:val="20"/>
                <w:lang w:eastAsia="ru-RU"/>
              </w:rPr>
            </w:pPr>
          </w:p>
        </w:tc>
      </w:tr>
      <w:tr w:rsidR="006677DF" w:rsidRPr="006677DF" w:rsidTr="006677DF">
        <w:trPr>
          <w:trHeight w:val="20"/>
        </w:trPr>
        <w:tc>
          <w:tcPr>
            <w:tcW w:w="732" w:type="pct"/>
            <w:gridSpan w:val="2"/>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771" w:type="pct"/>
            <w:gridSpan w:val="2"/>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800" w:type="pct"/>
            <w:gridSpan w:val="2"/>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2697" w:type="pct"/>
            <w:gridSpan w:val="10"/>
            <w:tcBorders>
              <w:top w:val="nil"/>
              <w:left w:val="nil"/>
              <w:bottom w:val="nil"/>
              <w:right w:val="nil"/>
            </w:tcBorders>
            <w:shd w:val="clear" w:color="auto" w:fill="auto"/>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r>
      <w:tr w:rsidR="006677DF" w:rsidRPr="006677DF" w:rsidTr="006677DF">
        <w:trPr>
          <w:trHeight w:val="20"/>
        </w:trPr>
        <w:tc>
          <w:tcPr>
            <w:tcW w:w="5000" w:type="pct"/>
            <w:gridSpan w:val="16"/>
            <w:tcBorders>
              <w:top w:val="nil"/>
              <w:left w:val="nil"/>
              <w:bottom w:val="nil"/>
              <w:right w:val="nil"/>
            </w:tcBorders>
            <w:shd w:val="clear" w:color="auto" w:fill="auto"/>
            <w:hideMark/>
          </w:tcPr>
          <w:p w:rsidR="006677DF" w:rsidRPr="00A07F65" w:rsidRDefault="006677DF" w:rsidP="006677DF">
            <w:pPr>
              <w:spacing w:after="0" w:line="240" w:lineRule="auto"/>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Ресурсное обеспечение и прогнозная оценка расходов на реализацию целей муниципальной программы Богучанского района с учетом источников финансирования,  в том числе по уровням бюджетной системы</w:t>
            </w:r>
          </w:p>
          <w:p w:rsidR="006677DF" w:rsidRPr="00A07F65" w:rsidRDefault="006677DF" w:rsidP="006677DF">
            <w:pPr>
              <w:spacing w:after="0" w:line="240" w:lineRule="auto"/>
              <w:jc w:val="both"/>
              <w:rPr>
                <w:rFonts w:ascii="Times New Roman" w:eastAsia="Times New Roman" w:hAnsi="Times New Roman"/>
                <w:sz w:val="20"/>
                <w:szCs w:val="20"/>
                <w:lang w:eastAsia="ru-RU"/>
              </w:rPr>
            </w:pPr>
          </w:p>
        </w:tc>
      </w:tr>
      <w:tr w:rsidR="006677DF" w:rsidRPr="006677DF" w:rsidTr="006677DF">
        <w:trPr>
          <w:trHeight w:val="20"/>
        </w:trPr>
        <w:tc>
          <w:tcPr>
            <w:tcW w:w="732" w:type="pct"/>
            <w:gridSpan w:val="2"/>
            <w:tcBorders>
              <w:top w:val="nil"/>
              <w:left w:val="nil"/>
              <w:bottom w:val="single" w:sz="4" w:space="0" w:color="auto"/>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771" w:type="pct"/>
            <w:gridSpan w:val="2"/>
            <w:tcBorders>
              <w:top w:val="nil"/>
              <w:left w:val="nil"/>
              <w:bottom w:val="single" w:sz="4" w:space="0" w:color="auto"/>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800" w:type="pct"/>
            <w:gridSpan w:val="2"/>
            <w:tcBorders>
              <w:top w:val="nil"/>
              <w:left w:val="nil"/>
              <w:bottom w:val="single" w:sz="4" w:space="0" w:color="auto"/>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614" w:type="pct"/>
            <w:gridSpan w:val="3"/>
            <w:tcBorders>
              <w:top w:val="nil"/>
              <w:left w:val="nil"/>
              <w:bottom w:val="single" w:sz="4" w:space="0" w:color="auto"/>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597" w:type="pct"/>
            <w:gridSpan w:val="2"/>
            <w:tcBorders>
              <w:top w:val="nil"/>
              <w:left w:val="nil"/>
              <w:bottom w:val="single" w:sz="4" w:space="0" w:color="auto"/>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518" w:type="pct"/>
            <w:gridSpan w:val="2"/>
            <w:tcBorders>
              <w:top w:val="nil"/>
              <w:left w:val="nil"/>
              <w:bottom w:val="single" w:sz="4" w:space="0" w:color="auto"/>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516" w:type="pct"/>
            <w:gridSpan w:val="2"/>
            <w:tcBorders>
              <w:top w:val="nil"/>
              <w:left w:val="nil"/>
              <w:bottom w:val="single" w:sz="4" w:space="0" w:color="auto"/>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452" w:type="pct"/>
            <w:tcBorders>
              <w:top w:val="nil"/>
              <w:left w:val="nil"/>
              <w:bottom w:val="single" w:sz="4" w:space="0" w:color="auto"/>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r>
      <w:tr w:rsidR="006677DF" w:rsidRPr="006677DF" w:rsidTr="006677DF">
        <w:trPr>
          <w:trHeight w:val="20"/>
        </w:trPr>
        <w:tc>
          <w:tcPr>
            <w:tcW w:w="732" w:type="pct"/>
            <w:gridSpan w:val="2"/>
            <w:vMerge w:val="restart"/>
            <w:tcBorders>
              <w:top w:val="single" w:sz="4" w:space="0" w:color="auto"/>
            </w:tcBorders>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Статус</w:t>
            </w:r>
          </w:p>
        </w:tc>
        <w:tc>
          <w:tcPr>
            <w:tcW w:w="771" w:type="pct"/>
            <w:gridSpan w:val="2"/>
            <w:vMerge w:val="restart"/>
            <w:tcBorders>
              <w:top w:val="single" w:sz="4" w:space="0" w:color="auto"/>
            </w:tcBorders>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Наименование муниципальной программы, подпрограммы муниципальной программы</w:t>
            </w:r>
          </w:p>
        </w:tc>
        <w:tc>
          <w:tcPr>
            <w:tcW w:w="800" w:type="pct"/>
            <w:gridSpan w:val="2"/>
            <w:vMerge w:val="restart"/>
            <w:tcBorders>
              <w:top w:val="single" w:sz="4" w:space="0" w:color="auto"/>
            </w:tcBorders>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Источник финансирования</w:t>
            </w:r>
          </w:p>
        </w:tc>
        <w:tc>
          <w:tcPr>
            <w:tcW w:w="2697" w:type="pct"/>
            <w:gridSpan w:val="10"/>
            <w:tcBorders>
              <w:top w:val="single" w:sz="4" w:space="0" w:color="auto"/>
            </w:tcBorders>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Оценка расходов (рублей), годы</w:t>
            </w:r>
          </w:p>
        </w:tc>
      </w:tr>
      <w:tr w:rsidR="006677DF" w:rsidRPr="006677DF" w:rsidTr="006677DF">
        <w:trPr>
          <w:trHeight w:val="230"/>
        </w:trPr>
        <w:tc>
          <w:tcPr>
            <w:tcW w:w="732" w:type="pct"/>
            <w:gridSpan w:val="2"/>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c>
          <w:tcPr>
            <w:tcW w:w="771" w:type="pct"/>
            <w:gridSpan w:val="2"/>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c>
          <w:tcPr>
            <w:tcW w:w="800" w:type="pct"/>
            <w:gridSpan w:val="2"/>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c>
          <w:tcPr>
            <w:tcW w:w="614" w:type="pct"/>
            <w:gridSpan w:val="3"/>
            <w:vMerge w:val="restar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текущий финансовый год 2024</w:t>
            </w:r>
          </w:p>
        </w:tc>
        <w:tc>
          <w:tcPr>
            <w:tcW w:w="597" w:type="pct"/>
            <w:gridSpan w:val="2"/>
            <w:vMerge w:val="restar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очередной финансовый год 2025</w:t>
            </w:r>
          </w:p>
        </w:tc>
        <w:tc>
          <w:tcPr>
            <w:tcW w:w="518" w:type="pct"/>
            <w:gridSpan w:val="2"/>
            <w:vMerge w:val="restar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первый год планового периода 2026</w:t>
            </w:r>
          </w:p>
        </w:tc>
        <w:tc>
          <w:tcPr>
            <w:tcW w:w="516" w:type="pct"/>
            <w:gridSpan w:val="2"/>
            <w:vMerge w:val="restar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второй год планового периода 2027</w:t>
            </w:r>
          </w:p>
        </w:tc>
        <w:tc>
          <w:tcPr>
            <w:tcW w:w="452" w:type="pct"/>
            <w:vMerge w:val="restar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Итого на период       2024-2027гг.             </w:t>
            </w:r>
          </w:p>
        </w:tc>
      </w:tr>
      <w:tr w:rsidR="006677DF" w:rsidRPr="006677DF" w:rsidTr="006677DF">
        <w:trPr>
          <w:trHeight w:val="230"/>
        </w:trPr>
        <w:tc>
          <w:tcPr>
            <w:tcW w:w="732" w:type="pct"/>
            <w:gridSpan w:val="2"/>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c>
          <w:tcPr>
            <w:tcW w:w="771" w:type="pct"/>
            <w:gridSpan w:val="2"/>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c>
          <w:tcPr>
            <w:tcW w:w="800" w:type="pct"/>
            <w:gridSpan w:val="2"/>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c>
          <w:tcPr>
            <w:tcW w:w="614" w:type="pct"/>
            <w:gridSpan w:val="3"/>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c>
          <w:tcPr>
            <w:tcW w:w="597" w:type="pct"/>
            <w:gridSpan w:val="2"/>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c>
          <w:tcPr>
            <w:tcW w:w="518" w:type="pct"/>
            <w:gridSpan w:val="2"/>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c>
          <w:tcPr>
            <w:tcW w:w="516" w:type="pct"/>
            <w:gridSpan w:val="2"/>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c>
          <w:tcPr>
            <w:tcW w:w="452" w:type="pct"/>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r>
      <w:tr w:rsidR="006677DF" w:rsidRPr="006677DF" w:rsidTr="006677DF">
        <w:trPr>
          <w:trHeight w:val="20"/>
        </w:trPr>
        <w:tc>
          <w:tcPr>
            <w:tcW w:w="732"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1</w:t>
            </w:r>
          </w:p>
        </w:tc>
        <w:tc>
          <w:tcPr>
            <w:tcW w:w="771"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2</w:t>
            </w:r>
          </w:p>
        </w:tc>
        <w:tc>
          <w:tcPr>
            <w:tcW w:w="800"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3</w:t>
            </w:r>
          </w:p>
        </w:tc>
        <w:tc>
          <w:tcPr>
            <w:tcW w:w="614" w:type="pct"/>
            <w:gridSpan w:val="3"/>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4</w:t>
            </w:r>
          </w:p>
        </w:tc>
        <w:tc>
          <w:tcPr>
            <w:tcW w:w="597"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5</w:t>
            </w:r>
          </w:p>
        </w:tc>
        <w:tc>
          <w:tcPr>
            <w:tcW w:w="518"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6</w:t>
            </w:r>
          </w:p>
        </w:tc>
        <w:tc>
          <w:tcPr>
            <w:tcW w:w="516"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7</w:t>
            </w:r>
          </w:p>
        </w:tc>
        <w:tc>
          <w:tcPr>
            <w:tcW w:w="452"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8</w:t>
            </w:r>
          </w:p>
        </w:tc>
      </w:tr>
      <w:tr w:rsidR="006677DF" w:rsidRPr="006677DF" w:rsidTr="006677DF">
        <w:trPr>
          <w:trHeight w:val="20"/>
        </w:trPr>
        <w:tc>
          <w:tcPr>
            <w:tcW w:w="732" w:type="pct"/>
            <w:gridSpan w:val="2"/>
            <w:vMerge w:val="restar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Муниципальная программа</w:t>
            </w:r>
          </w:p>
        </w:tc>
        <w:tc>
          <w:tcPr>
            <w:tcW w:w="771" w:type="pct"/>
            <w:gridSpan w:val="2"/>
            <w:vMerge w:val="restar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"Охрана окружающей среды" </w:t>
            </w:r>
          </w:p>
        </w:tc>
        <w:tc>
          <w:tcPr>
            <w:tcW w:w="800"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Всего                    </w:t>
            </w:r>
          </w:p>
        </w:tc>
        <w:tc>
          <w:tcPr>
            <w:tcW w:w="614" w:type="pct"/>
            <w:gridSpan w:val="3"/>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16 445 923,00</w:t>
            </w:r>
          </w:p>
        </w:tc>
        <w:tc>
          <w:tcPr>
            <w:tcW w:w="597"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13 463 338,00</w:t>
            </w:r>
          </w:p>
        </w:tc>
        <w:tc>
          <w:tcPr>
            <w:tcW w:w="518"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2 063 420,00</w:t>
            </w:r>
          </w:p>
        </w:tc>
        <w:tc>
          <w:tcPr>
            <w:tcW w:w="516"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2 063 420,00</w:t>
            </w:r>
          </w:p>
        </w:tc>
        <w:tc>
          <w:tcPr>
            <w:tcW w:w="452"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34 036 101,00</w:t>
            </w:r>
          </w:p>
        </w:tc>
      </w:tr>
      <w:tr w:rsidR="006677DF" w:rsidRPr="006677DF" w:rsidTr="006677DF">
        <w:trPr>
          <w:trHeight w:val="20"/>
        </w:trPr>
        <w:tc>
          <w:tcPr>
            <w:tcW w:w="732" w:type="pct"/>
            <w:gridSpan w:val="2"/>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c>
          <w:tcPr>
            <w:tcW w:w="771" w:type="pct"/>
            <w:gridSpan w:val="2"/>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c>
          <w:tcPr>
            <w:tcW w:w="800"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в том числе:             </w:t>
            </w:r>
          </w:p>
        </w:tc>
        <w:tc>
          <w:tcPr>
            <w:tcW w:w="614" w:type="pct"/>
            <w:gridSpan w:val="3"/>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w:t>
            </w:r>
          </w:p>
        </w:tc>
        <w:tc>
          <w:tcPr>
            <w:tcW w:w="597"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w:t>
            </w:r>
          </w:p>
        </w:tc>
        <w:tc>
          <w:tcPr>
            <w:tcW w:w="518"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w:t>
            </w:r>
          </w:p>
        </w:tc>
        <w:tc>
          <w:tcPr>
            <w:tcW w:w="516"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w:t>
            </w:r>
          </w:p>
        </w:tc>
        <w:tc>
          <w:tcPr>
            <w:tcW w:w="452"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0,00</w:t>
            </w:r>
          </w:p>
        </w:tc>
      </w:tr>
      <w:tr w:rsidR="006677DF" w:rsidRPr="006677DF" w:rsidTr="006677DF">
        <w:trPr>
          <w:trHeight w:val="20"/>
        </w:trPr>
        <w:tc>
          <w:tcPr>
            <w:tcW w:w="732" w:type="pct"/>
            <w:gridSpan w:val="2"/>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c>
          <w:tcPr>
            <w:tcW w:w="771" w:type="pct"/>
            <w:gridSpan w:val="2"/>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c>
          <w:tcPr>
            <w:tcW w:w="800"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федеральный бюджет </w:t>
            </w:r>
          </w:p>
        </w:tc>
        <w:tc>
          <w:tcPr>
            <w:tcW w:w="614" w:type="pct"/>
            <w:gridSpan w:val="3"/>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0,00</w:t>
            </w:r>
          </w:p>
        </w:tc>
        <w:tc>
          <w:tcPr>
            <w:tcW w:w="597"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0,00</w:t>
            </w:r>
          </w:p>
        </w:tc>
        <w:tc>
          <w:tcPr>
            <w:tcW w:w="518"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0,00</w:t>
            </w:r>
          </w:p>
        </w:tc>
        <w:tc>
          <w:tcPr>
            <w:tcW w:w="516"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0,00</w:t>
            </w:r>
          </w:p>
        </w:tc>
        <w:tc>
          <w:tcPr>
            <w:tcW w:w="452"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0,00</w:t>
            </w:r>
          </w:p>
        </w:tc>
      </w:tr>
      <w:tr w:rsidR="006677DF" w:rsidRPr="006677DF" w:rsidTr="006677DF">
        <w:trPr>
          <w:trHeight w:val="20"/>
        </w:trPr>
        <w:tc>
          <w:tcPr>
            <w:tcW w:w="732" w:type="pct"/>
            <w:gridSpan w:val="2"/>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c>
          <w:tcPr>
            <w:tcW w:w="771" w:type="pct"/>
            <w:gridSpan w:val="2"/>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c>
          <w:tcPr>
            <w:tcW w:w="800"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краевой бюджет           </w:t>
            </w:r>
          </w:p>
        </w:tc>
        <w:tc>
          <w:tcPr>
            <w:tcW w:w="614" w:type="pct"/>
            <w:gridSpan w:val="3"/>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1 631 000,00</w:t>
            </w:r>
          </w:p>
        </w:tc>
        <w:tc>
          <w:tcPr>
            <w:tcW w:w="597"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1 631 000,00</w:t>
            </w:r>
          </w:p>
        </w:tc>
        <w:tc>
          <w:tcPr>
            <w:tcW w:w="518"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1 131 600,00</w:t>
            </w:r>
          </w:p>
        </w:tc>
        <w:tc>
          <w:tcPr>
            <w:tcW w:w="516"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1 131 600,00</w:t>
            </w:r>
          </w:p>
        </w:tc>
        <w:tc>
          <w:tcPr>
            <w:tcW w:w="452"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5 525 200,00</w:t>
            </w:r>
          </w:p>
        </w:tc>
      </w:tr>
      <w:tr w:rsidR="006677DF" w:rsidRPr="006677DF" w:rsidTr="006677DF">
        <w:trPr>
          <w:trHeight w:val="20"/>
        </w:trPr>
        <w:tc>
          <w:tcPr>
            <w:tcW w:w="732" w:type="pct"/>
            <w:gridSpan w:val="2"/>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c>
          <w:tcPr>
            <w:tcW w:w="771" w:type="pct"/>
            <w:gridSpan w:val="2"/>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c>
          <w:tcPr>
            <w:tcW w:w="800"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районный бюджет</w:t>
            </w:r>
          </w:p>
        </w:tc>
        <w:tc>
          <w:tcPr>
            <w:tcW w:w="614" w:type="pct"/>
            <w:gridSpan w:val="3"/>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14 814 923,00</w:t>
            </w:r>
          </w:p>
        </w:tc>
        <w:tc>
          <w:tcPr>
            <w:tcW w:w="597"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11 832 338,00</w:t>
            </w:r>
          </w:p>
        </w:tc>
        <w:tc>
          <w:tcPr>
            <w:tcW w:w="518"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931 820,00</w:t>
            </w:r>
          </w:p>
        </w:tc>
        <w:tc>
          <w:tcPr>
            <w:tcW w:w="516"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931 820,00</w:t>
            </w:r>
          </w:p>
        </w:tc>
        <w:tc>
          <w:tcPr>
            <w:tcW w:w="452"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28 510 901,00</w:t>
            </w:r>
          </w:p>
        </w:tc>
      </w:tr>
      <w:tr w:rsidR="006677DF" w:rsidRPr="006677DF" w:rsidTr="006677DF">
        <w:trPr>
          <w:trHeight w:val="20"/>
        </w:trPr>
        <w:tc>
          <w:tcPr>
            <w:tcW w:w="732" w:type="pct"/>
            <w:gridSpan w:val="2"/>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c>
          <w:tcPr>
            <w:tcW w:w="771" w:type="pct"/>
            <w:gridSpan w:val="2"/>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c>
          <w:tcPr>
            <w:tcW w:w="800"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внебюджетные  источники                 </w:t>
            </w:r>
          </w:p>
        </w:tc>
        <w:tc>
          <w:tcPr>
            <w:tcW w:w="614" w:type="pct"/>
            <w:gridSpan w:val="3"/>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0,00</w:t>
            </w:r>
          </w:p>
        </w:tc>
        <w:tc>
          <w:tcPr>
            <w:tcW w:w="597"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0,00</w:t>
            </w:r>
          </w:p>
        </w:tc>
        <w:tc>
          <w:tcPr>
            <w:tcW w:w="518"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0,00</w:t>
            </w:r>
          </w:p>
        </w:tc>
        <w:tc>
          <w:tcPr>
            <w:tcW w:w="516"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0,00</w:t>
            </w:r>
          </w:p>
        </w:tc>
        <w:tc>
          <w:tcPr>
            <w:tcW w:w="452"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0,00</w:t>
            </w:r>
          </w:p>
        </w:tc>
      </w:tr>
      <w:tr w:rsidR="006677DF" w:rsidRPr="006677DF" w:rsidTr="006677DF">
        <w:trPr>
          <w:trHeight w:val="20"/>
        </w:trPr>
        <w:tc>
          <w:tcPr>
            <w:tcW w:w="732" w:type="pct"/>
            <w:gridSpan w:val="2"/>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c>
          <w:tcPr>
            <w:tcW w:w="771" w:type="pct"/>
            <w:gridSpan w:val="2"/>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c>
          <w:tcPr>
            <w:tcW w:w="800"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бюджеты муниципальных   образований </w:t>
            </w:r>
          </w:p>
        </w:tc>
        <w:tc>
          <w:tcPr>
            <w:tcW w:w="614" w:type="pct"/>
            <w:gridSpan w:val="3"/>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0,00</w:t>
            </w:r>
          </w:p>
        </w:tc>
        <w:tc>
          <w:tcPr>
            <w:tcW w:w="597"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0,00</w:t>
            </w:r>
          </w:p>
        </w:tc>
        <w:tc>
          <w:tcPr>
            <w:tcW w:w="518"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0,00</w:t>
            </w:r>
          </w:p>
        </w:tc>
        <w:tc>
          <w:tcPr>
            <w:tcW w:w="516"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0,00</w:t>
            </w:r>
          </w:p>
        </w:tc>
        <w:tc>
          <w:tcPr>
            <w:tcW w:w="452"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0,00</w:t>
            </w:r>
          </w:p>
        </w:tc>
      </w:tr>
      <w:tr w:rsidR="006677DF" w:rsidRPr="006677DF" w:rsidTr="006677DF">
        <w:trPr>
          <w:trHeight w:val="20"/>
        </w:trPr>
        <w:tc>
          <w:tcPr>
            <w:tcW w:w="732" w:type="pct"/>
            <w:gridSpan w:val="2"/>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c>
          <w:tcPr>
            <w:tcW w:w="771" w:type="pct"/>
            <w:gridSpan w:val="2"/>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c>
          <w:tcPr>
            <w:tcW w:w="800"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юридические лица</w:t>
            </w:r>
          </w:p>
        </w:tc>
        <w:tc>
          <w:tcPr>
            <w:tcW w:w="614" w:type="pct"/>
            <w:gridSpan w:val="3"/>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0,00</w:t>
            </w:r>
          </w:p>
        </w:tc>
        <w:tc>
          <w:tcPr>
            <w:tcW w:w="597"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0,00</w:t>
            </w:r>
          </w:p>
        </w:tc>
        <w:tc>
          <w:tcPr>
            <w:tcW w:w="518"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0,00</w:t>
            </w:r>
          </w:p>
        </w:tc>
        <w:tc>
          <w:tcPr>
            <w:tcW w:w="516"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0,00</w:t>
            </w:r>
          </w:p>
        </w:tc>
        <w:tc>
          <w:tcPr>
            <w:tcW w:w="452"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0,00</w:t>
            </w:r>
          </w:p>
        </w:tc>
      </w:tr>
      <w:tr w:rsidR="006677DF" w:rsidRPr="006677DF" w:rsidTr="006677DF">
        <w:trPr>
          <w:trHeight w:val="20"/>
        </w:trPr>
        <w:tc>
          <w:tcPr>
            <w:tcW w:w="732" w:type="pct"/>
            <w:gridSpan w:val="2"/>
            <w:vMerge w:val="restar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Подпрограмма </w:t>
            </w:r>
          </w:p>
        </w:tc>
        <w:tc>
          <w:tcPr>
            <w:tcW w:w="771" w:type="pct"/>
            <w:gridSpan w:val="2"/>
            <w:vMerge w:val="restar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"Обращение с отходами на территории Богучанского района"</w:t>
            </w:r>
          </w:p>
        </w:tc>
        <w:tc>
          <w:tcPr>
            <w:tcW w:w="800"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Всего                    </w:t>
            </w:r>
          </w:p>
        </w:tc>
        <w:tc>
          <w:tcPr>
            <w:tcW w:w="614" w:type="pct"/>
            <w:gridSpan w:val="3"/>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14 814 923,00</w:t>
            </w:r>
          </w:p>
        </w:tc>
        <w:tc>
          <w:tcPr>
            <w:tcW w:w="597"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11 832 338,00</w:t>
            </w:r>
          </w:p>
        </w:tc>
        <w:tc>
          <w:tcPr>
            <w:tcW w:w="518"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931 820,00</w:t>
            </w:r>
          </w:p>
        </w:tc>
        <w:tc>
          <w:tcPr>
            <w:tcW w:w="516"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931 820,00</w:t>
            </w:r>
          </w:p>
        </w:tc>
        <w:tc>
          <w:tcPr>
            <w:tcW w:w="452"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28 510 901,00</w:t>
            </w:r>
          </w:p>
        </w:tc>
      </w:tr>
      <w:tr w:rsidR="006677DF" w:rsidRPr="006677DF" w:rsidTr="006677DF">
        <w:trPr>
          <w:trHeight w:val="20"/>
        </w:trPr>
        <w:tc>
          <w:tcPr>
            <w:tcW w:w="732" w:type="pct"/>
            <w:gridSpan w:val="2"/>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c>
          <w:tcPr>
            <w:tcW w:w="771" w:type="pct"/>
            <w:gridSpan w:val="2"/>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c>
          <w:tcPr>
            <w:tcW w:w="800"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в том числе:             </w:t>
            </w:r>
          </w:p>
        </w:tc>
        <w:tc>
          <w:tcPr>
            <w:tcW w:w="614" w:type="pct"/>
            <w:gridSpan w:val="3"/>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w:t>
            </w:r>
          </w:p>
        </w:tc>
        <w:tc>
          <w:tcPr>
            <w:tcW w:w="597"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w:t>
            </w:r>
          </w:p>
        </w:tc>
        <w:tc>
          <w:tcPr>
            <w:tcW w:w="518"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w:t>
            </w:r>
          </w:p>
        </w:tc>
        <w:tc>
          <w:tcPr>
            <w:tcW w:w="516"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w:t>
            </w:r>
          </w:p>
        </w:tc>
        <w:tc>
          <w:tcPr>
            <w:tcW w:w="452"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w:t>
            </w:r>
          </w:p>
        </w:tc>
      </w:tr>
      <w:tr w:rsidR="006677DF" w:rsidRPr="006677DF" w:rsidTr="006677DF">
        <w:trPr>
          <w:trHeight w:val="20"/>
        </w:trPr>
        <w:tc>
          <w:tcPr>
            <w:tcW w:w="732" w:type="pct"/>
            <w:gridSpan w:val="2"/>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c>
          <w:tcPr>
            <w:tcW w:w="771" w:type="pct"/>
            <w:gridSpan w:val="2"/>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c>
          <w:tcPr>
            <w:tcW w:w="800"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федеральный бюджет </w:t>
            </w:r>
          </w:p>
        </w:tc>
        <w:tc>
          <w:tcPr>
            <w:tcW w:w="614" w:type="pct"/>
            <w:gridSpan w:val="3"/>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0,00</w:t>
            </w:r>
          </w:p>
        </w:tc>
        <w:tc>
          <w:tcPr>
            <w:tcW w:w="597"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0,00</w:t>
            </w:r>
          </w:p>
        </w:tc>
        <w:tc>
          <w:tcPr>
            <w:tcW w:w="518"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0,00</w:t>
            </w:r>
          </w:p>
        </w:tc>
        <w:tc>
          <w:tcPr>
            <w:tcW w:w="516"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0,00</w:t>
            </w:r>
          </w:p>
        </w:tc>
        <w:tc>
          <w:tcPr>
            <w:tcW w:w="452"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0,00</w:t>
            </w:r>
          </w:p>
        </w:tc>
      </w:tr>
      <w:tr w:rsidR="006677DF" w:rsidRPr="006677DF" w:rsidTr="006677DF">
        <w:trPr>
          <w:trHeight w:val="20"/>
        </w:trPr>
        <w:tc>
          <w:tcPr>
            <w:tcW w:w="732" w:type="pct"/>
            <w:gridSpan w:val="2"/>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c>
          <w:tcPr>
            <w:tcW w:w="771" w:type="pct"/>
            <w:gridSpan w:val="2"/>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c>
          <w:tcPr>
            <w:tcW w:w="800"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краевой бюджет           </w:t>
            </w:r>
          </w:p>
        </w:tc>
        <w:tc>
          <w:tcPr>
            <w:tcW w:w="614" w:type="pct"/>
            <w:gridSpan w:val="3"/>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0,00</w:t>
            </w:r>
          </w:p>
        </w:tc>
        <w:tc>
          <w:tcPr>
            <w:tcW w:w="597"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0,00</w:t>
            </w:r>
          </w:p>
        </w:tc>
        <w:tc>
          <w:tcPr>
            <w:tcW w:w="518"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0,00</w:t>
            </w:r>
          </w:p>
        </w:tc>
        <w:tc>
          <w:tcPr>
            <w:tcW w:w="516"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0,00</w:t>
            </w:r>
          </w:p>
        </w:tc>
        <w:tc>
          <w:tcPr>
            <w:tcW w:w="452"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0,00</w:t>
            </w:r>
          </w:p>
        </w:tc>
      </w:tr>
      <w:tr w:rsidR="006677DF" w:rsidRPr="006677DF" w:rsidTr="006677DF">
        <w:trPr>
          <w:trHeight w:val="20"/>
        </w:trPr>
        <w:tc>
          <w:tcPr>
            <w:tcW w:w="732" w:type="pct"/>
            <w:gridSpan w:val="2"/>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c>
          <w:tcPr>
            <w:tcW w:w="771" w:type="pct"/>
            <w:gridSpan w:val="2"/>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c>
          <w:tcPr>
            <w:tcW w:w="800"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районный бюджет</w:t>
            </w:r>
          </w:p>
        </w:tc>
        <w:tc>
          <w:tcPr>
            <w:tcW w:w="614" w:type="pct"/>
            <w:gridSpan w:val="3"/>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14 814 923,00</w:t>
            </w:r>
          </w:p>
        </w:tc>
        <w:tc>
          <w:tcPr>
            <w:tcW w:w="597"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11 832 338,00</w:t>
            </w:r>
          </w:p>
        </w:tc>
        <w:tc>
          <w:tcPr>
            <w:tcW w:w="518"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931 820,00</w:t>
            </w:r>
          </w:p>
        </w:tc>
        <w:tc>
          <w:tcPr>
            <w:tcW w:w="516"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931 820,00</w:t>
            </w:r>
          </w:p>
        </w:tc>
        <w:tc>
          <w:tcPr>
            <w:tcW w:w="452"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28 510 901,00</w:t>
            </w:r>
          </w:p>
        </w:tc>
      </w:tr>
      <w:tr w:rsidR="006677DF" w:rsidRPr="006677DF" w:rsidTr="006677DF">
        <w:trPr>
          <w:trHeight w:val="20"/>
        </w:trPr>
        <w:tc>
          <w:tcPr>
            <w:tcW w:w="732" w:type="pct"/>
            <w:gridSpan w:val="2"/>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c>
          <w:tcPr>
            <w:tcW w:w="771" w:type="pct"/>
            <w:gridSpan w:val="2"/>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c>
          <w:tcPr>
            <w:tcW w:w="800"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внебюджетные  источники                 </w:t>
            </w:r>
          </w:p>
        </w:tc>
        <w:tc>
          <w:tcPr>
            <w:tcW w:w="614" w:type="pct"/>
            <w:gridSpan w:val="3"/>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0,00</w:t>
            </w:r>
          </w:p>
        </w:tc>
        <w:tc>
          <w:tcPr>
            <w:tcW w:w="597"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0,00</w:t>
            </w:r>
          </w:p>
        </w:tc>
        <w:tc>
          <w:tcPr>
            <w:tcW w:w="518"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0,00</w:t>
            </w:r>
          </w:p>
        </w:tc>
        <w:tc>
          <w:tcPr>
            <w:tcW w:w="516"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0,00</w:t>
            </w:r>
          </w:p>
        </w:tc>
        <w:tc>
          <w:tcPr>
            <w:tcW w:w="452"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0,00</w:t>
            </w:r>
          </w:p>
        </w:tc>
      </w:tr>
      <w:tr w:rsidR="006677DF" w:rsidRPr="006677DF" w:rsidTr="006677DF">
        <w:trPr>
          <w:trHeight w:val="20"/>
        </w:trPr>
        <w:tc>
          <w:tcPr>
            <w:tcW w:w="732" w:type="pct"/>
            <w:gridSpan w:val="2"/>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c>
          <w:tcPr>
            <w:tcW w:w="771" w:type="pct"/>
            <w:gridSpan w:val="2"/>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c>
          <w:tcPr>
            <w:tcW w:w="800"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бюджеты муниципальных   образований </w:t>
            </w:r>
          </w:p>
        </w:tc>
        <w:tc>
          <w:tcPr>
            <w:tcW w:w="614" w:type="pct"/>
            <w:gridSpan w:val="3"/>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0,00</w:t>
            </w:r>
          </w:p>
        </w:tc>
        <w:tc>
          <w:tcPr>
            <w:tcW w:w="597"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0,00</w:t>
            </w:r>
          </w:p>
        </w:tc>
        <w:tc>
          <w:tcPr>
            <w:tcW w:w="518"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0,00</w:t>
            </w:r>
          </w:p>
        </w:tc>
        <w:tc>
          <w:tcPr>
            <w:tcW w:w="516"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0,00</w:t>
            </w:r>
          </w:p>
        </w:tc>
        <w:tc>
          <w:tcPr>
            <w:tcW w:w="452"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0,00</w:t>
            </w:r>
          </w:p>
        </w:tc>
      </w:tr>
      <w:tr w:rsidR="006677DF" w:rsidRPr="006677DF" w:rsidTr="006677DF">
        <w:trPr>
          <w:trHeight w:val="20"/>
        </w:trPr>
        <w:tc>
          <w:tcPr>
            <w:tcW w:w="732" w:type="pct"/>
            <w:gridSpan w:val="2"/>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c>
          <w:tcPr>
            <w:tcW w:w="771" w:type="pct"/>
            <w:gridSpan w:val="2"/>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c>
          <w:tcPr>
            <w:tcW w:w="800"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юридические лица</w:t>
            </w:r>
          </w:p>
        </w:tc>
        <w:tc>
          <w:tcPr>
            <w:tcW w:w="614" w:type="pct"/>
            <w:gridSpan w:val="3"/>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0,00</w:t>
            </w:r>
          </w:p>
        </w:tc>
        <w:tc>
          <w:tcPr>
            <w:tcW w:w="597"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0,00</w:t>
            </w:r>
          </w:p>
        </w:tc>
        <w:tc>
          <w:tcPr>
            <w:tcW w:w="518"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0,00</w:t>
            </w:r>
          </w:p>
        </w:tc>
        <w:tc>
          <w:tcPr>
            <w:tcW w:w="516"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0,00</w:t>
            </w:r>
          </w:p>
        </w:tc>
        <w:tc>
          <w:tcPr>
            <w:tcW w:w="452"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0,00</w:t>
            </w:r>
          </w:p>
        </w:tc>
      </w:tr>
      <w:tr w:rsidR="006677DF" w:rsidRPr="006677DF" w:rsidTr="006677DF">
        <w:trPr>
          <w:trHeight w:val="20"/>
        </w:trPr>
        <w:tc>
          <w:tcPr>
            <w:tcW w:w="732" w:type="pct"/>
            <w:gridSpan w:val="2"/>
            <w:vMerge w:val="restar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Подпрограмма </w:t>
            </w:r>
          </w:p>
        </w:tc>
        <w:tc>
          <w:tcPr>
            <w:tcW w:w="771" w:type="pct"/>
            <w:gridSpan w:val="2"/>
            <w:vMerge w:val="restar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"Обращение с животными без владельцев"</w:t>
            </w:r>
          </w:p>
        </w:tc>
        <w:tc>
          <w:tcPr>
            <w:tcW w:w="800"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Всего                    </w:t>
            </w:r>
          </w:p>
        </w:tc>
        <w:tc>
          <w:tcPr>
            <w:tcW w:w="614" w:type="pct"/>
            <w:gridSpan w:val="3"/>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1 631 000,00</w:t>
            </w:r>
          </w:p>
        </w:tc>
        <w:tc>
          <w:tcPr>
            <w:tcW w:w="597"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1 631 000,00</w:t>
            </w:r>
          </w:p>
        </w:tc>
        <w:tc>
          <w:tcPr>
            <w:tcW w:w="518"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1 131 600,00</w:t>
            </w:r>
          </w:p>
        </w:tc>
        <w:tc>
          <w:tcPr>
            <w:tcW w:w="516"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1 131 600,00</w:t>
            </w:r>
          </w:p>
        </w:tc>
        <w:tc>
          <w:tcPr>
            <w:tcW w:w="452"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5 525 200,00</w:t>
            </w:r>
          </w:p>
        </w:tc>
      </w:tr>
      <w:tr w:rsidR="006677DF" w:rsidRPr="006677DF" w:rsidTr="006677DF">
        <w:trPr>
          <w:trHeight w:val="20"/>
        </w:trPr>
        <w:tc>
          <w:tcPr>
            <w:tcW w:w="732" w:type="pct"/>
            <w:gridSpan w:val="2"/>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c>
          <w:tcPr>
            <w:tcW w:w="771" w:type="pct"/>
            <w:gridSpan w:val="2"/>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c>
          <w:tcPr>
            <w:tcW w:w="800"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в том числе:             </w:t>
            </w:r>
          </w:p>
        </w:tc>
        <w:tc>
          <w:tcPr>
            <w:tcW w:w="614" w:type="pct"/>
            <w:gridSpan w:val="3"/>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w:t>
            </w:r>
          </w:p>
        </w:tc>
        <w:tc>
          <w:tcPr>
            <w:tcW w:w="597"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w:t>
            </w:r>
          </w:p>
        </w:tc>
        <w:tc>
          <w:tcPr>
            <w:tcW w:w="518"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w:t>
            </w:r>
          </w:p>
        </w:tc>
        <w:tc>
          <w:tcPr>
            <w:tcW w:w="516"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w:t>
            </w:r>
          </w:p>
        </w:tc>
        <w:tc>
          <w:tcPr>
            <w:tcW w:w="452"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w:t>
            </w:r>
          </w:p>
        </w:tc>
      </w:tr>
      <w:tr w:rsidR="006677DF" w:rsidRPr="006677DF" w:rsidTr="006677DF">
        <w:trPr>
          <w:trHeight w:val="20"/>
        </w:trPr>
        <w:tc>
          <w:tcPr>
            <w:tcW w:w="732" w:type="pct"/>
            <w:gridSpan w:val="2"/>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c>
          <w:tcPr>
            <w:tcW w:w="771" w:type="pct"/>
            <w:gridSpan w:val="2"/>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c>
          <w:tcPr>
            <w:tcW w:w="800"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федеральный бюджет </w:t>
            </w:r>
          </w:p>
        </w:tc>
        <w:tc>
          <w:tcPr>
            <w:tcW w:w="614" w:type="pct"/>
            <w:gridSpan w:val="3"/>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0,00</w:t>
            </w:r>
          </w:p>
        </w:tc>
        <w:tc>
          <w:tcPr>
            <w:tcW w:w="597"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0,00</w:t>
            </w:r>
          </w:p>
        </w:tc>
        <w:tc>
          <w:tcPr>
            <w:tcW w:w="518"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0,00</w:t>
            </w:r>
          </w:p>
        </w:tc>
        <w:tc>
          <w:tcPr>
            <w:tcW w:w="516"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0,00</w:t>
            </w:r>
          </w:p>
        </w:tc>
        <w:tc>
          <w:tcPr>
            <w:tcW w:w="452"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0,00</w:t>
            </w:r>
          </w:p>
        </w:tc>
      </w:tr>
      <w:tr w:rsidR="006677DF" w:rsidRPr="006677DF" w:rsidTr="006677DF">
        <w:trPr>
          <w:trHeight w:val="20"/>
        </w:trPr>
        <w:tc>
          <w:tcPr>
            <w:tcW w:w="732" w:type="pct"/>
            <w:gridSpan w:val="2"/>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c>
          <w:tcPr>
            <w:tcW w:w="771" w:type="pct"/>
            <w:gridSpan w:val="2"/>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c>
          <w:tcPr>
            <w:tcW w:w="800"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краевой бюджет           </w:t>
            </w:r>
          </w:p>
        </w:tc>
        <w:tc>
          <w:tcPr>
            <w:tcW w:w="614" w:type="pct"/>
            <w:gridSpan w:val="3"/>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1 631 000,00</w:t>
            </w:r>
          </w:p>
        </w:tc>
        <w:tc>
          <w:tcPr>
            <w:tcW w:w="597"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1 631 000,00</w:t>
            </w:r>
          </w:p>
        </w:tc>
        <w:tc>
          <w:tcPr>
            <w:tcW w:w="518"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1 131 600,00</w:t>
            </w:r>
          </w:p>
        </w:tc>
        <w:tc>
          <w:tcPr>
            <w:tcW w:w="516"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1 131 600,00</w:t>
            </w:r>
          </w:p>
        </w:tc>
        <w:tc>
          <w:tcPr>
            <w:tcW w:w="452"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5 525 200,00</w:t>
            </w:r>
          </w:p>
        </w:tc>
      </w:tr>
      <w:tr w:rsidR="006677DF" w:rsidRPr="006677DF" w:rsidTr="006677DF">
        <w:trPr>
          <w:trHeight w:val="20"/>
        </w:trPr>
        <w:tc>
          <w:tcPr>
            <w:tcW w:w="732" w:type="pct"/>
            <w:gridSpan w:val="2"/>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c>
          <w:tcPr>
            <w:tcW w:w="771" w:type="pct"/>
            <w:gridSpan w:val="2"/>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c>
          <w:tcPr>
            <w:tcW w:w="800"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районный бюджет</w:t>
            </w:r>
          </w:p>
        </w:tc>
        <w:tc>
          <w:tcPr>
            <w:tcW w:w="614" w:type="pct"/>
            <w:gridSpan w:val="3"/>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0,00</w:t>
            </w:r>
          </w:p>
        </w:tc>
        <w:tc>
          <w:tcPr>
            <w:tcW w:w="597"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0,00</w:t>
            </w:r>
          </w:p>
        </w:tc>
        <w:tc>
          <w:tcPr>
            <w:tcW w:w="518"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0,00</w:t>
            </w:r>
          </w:p>
        </w:tc>
        <w:tc>
          <w:tcPr>
            <w:tcW w:w="516"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0,00</w:t>
            </w:r>
          </w:p>
        </w:tc>
        <w:tc>
          <w:tcPr>
            <w:tcW w:w="452"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0,00</w:t>
            </w:r>
          </w:p>
        </w:tc>
      </w:tr>
      <w:tr w:rsidR="006677DF" w:rsidRPr="006677DF" w:rsidTr="006677DF">
        <w:trPr>
          <w:trHeight w:val="20"/>
        </w:trPr>
        <w:tc>
          <w:tcPr>
            <w:tcW w:w="732" w:type="pct"/>
            <w:gridSpan w:val="2"/>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c>
          <w:tcPr>
            <w:tcW w:w="771" w:type="pct"/>
            <w:gridSpan w:val="2"/>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c>
          <w:tcPr>
            <w:tcW w:w="800"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внебюджетные  источники                 </w:t>
            </w:r>
          </w:p>
        </w:tc>
        <w:tc>
          <w:tcPr>
            <w:tcW w:w="614" w:type="pct"/>
            <w:gridSpan w:val="3"/>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0,00</w:t>
            </w:r>
          </w:p>
        </w:tc>
        <w:tc>
          <w:tcPr>
            <w:tcW w:w="597"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0,00</w:t>
            </w:r>
          </w:p>
        </w:tc>
        <w:tc>
          <w:tcPr>
            <w:tcW w:w="518"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0,00</w:t>
            </w:r>
          </w:p>
        </w:tc>
        <w:tc>
          <w:tcPr>
            <w:tcW w:w="516"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0,00</w:t>
            </w:r>
          </w:p>
        </w:tc>
        <w:tc>
          <w:tcPr>
            <w:tcW w:w="452"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0,00</w:t>
            </w:r>
          </w:p>
        </w:tc>
      </w:tr>
      <w:tr w:rsidR="006677DF" w:rsidRPr="006677DF" w:rsidTr="006677DF">
        <w:trPr>
          <w:trHeight w:val="20"/>
        </w:trPr>
        <w:tc>
          <w:tcPr>
            <w:tcW w:w="732" w:type="pct"/>
            <w:gridSpan w:val="2"/>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c>
          <w:tcPr>
            <w:tcW w:w="771" w:type="pct"/>
            <w:gridSpan w:val="2"/>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c>
          <w:tcPr>
            <w:tcW w:w="800"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бюджеты муниципальных   образований </w:t>
            </w:r>
          </w:p>
        </w:tc>
        <w:tc>
          <w:tcPr>
            <w:tcW w:w="614" w:type="pct"/>
            <w:gridSpan w:val="3"/>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0,00</w:t>
            </w:r>
          </w:p>
        </w:tc>
        <w:tc>
          <w:tcPr>
            <w:tcW w:w="597"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0,00</w:t>
            </w:r>
          </w:p>
        </w:tc>
        <w:tc>
          <w:tcPr>
            <w:tcW w:w="518"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0,00</w:t>
            </w:r>
          </w:p>
        </w:tc>
        <w:tc>
          <w:tcPr>
            <w:tcW w:w="516"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0,00</w:t>
            </w:r>
          </w:p>
        </w:tc>
        <w:tc>
          <w:tcPr>
            <w:tcW w:w="452"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0,00</w:t>
            </w:r>
          </w:p>
        </w:tc>
      </w:tr>
      <w:tr w:rsidR="006677DF" w:rsidRPr="006677DF" w:rsidTr="006677DF">
        <w:trPr>
          <w:trHeight w:val="20"/>
        </w:trPr>
        <w:tc>
          <w:tcPr>
            <w:tcW w:w="732" w:type="pct"/>
            <w:gridSpan w:val="2"/>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c>
          <w:tcPr>
            <w:tcW w:w="771" w:type="pct"/>
            <w:gridSpan w:val="2"/>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c>
          <w:tcPr>
            <w:tcW w:w="800"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юридические лица</w:t>
            </w:r>
          </w:p>
        </w:tc>
        <w:tc>
          <w:tcPr>
            <w:tcW w:w="614" w:type="pct"/>
            <w:gridSpan w:val="3"/>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0,00</w:t>
            </w:r>
          </w:p>
        </w:tc>
        <w:tc>
          <w:tcPr>
            <w:tcW w:w="597"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0,00</w:t>
            </w:r>
          </w:p>
        </w:tc>
        <w:tc>
          <w:tcPr>
            <w:tcW w:w="518"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0,00</w:t>
            </w:r>
          </w:p>
        </w:tc>
        <w:tc>
          <w:tcPr>
            <w:tcW w:w="516"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0,00</w:t>
            </w:r>
          </w:p>
        </w:tc>
        <w:tc>
          <w:tcPr>
            <w:tcW w:w="452"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0,00</w:t>
            </w:r>
          </w:p>
        </w:tc>
      </w:tr>
      <w:tr w:rsidR="006677DF" w:rsidRPr="006677DF" w:rsidTr="006677DF">
        <w:trPr>
          <w:trHeight w:val="20"/>
        </w:trPr>
        <w:tc>
          <w:tcPr>
            <w:tcW w:w="649" w:type="pct"/>
            <w:tcBorders>
              <w:top w:val="nil"/>
              <w:left w:val="nil"/>
              <w:bottom w:val="nil"/>
              <w:right w:val="nil"/>
            </w:tcBorders>
            <w:shd w:val="clear" w:color="auto" w:fill="auto"/>
            <w:hideMark/>
          </w:tcPr>
          <w:p w:rsidR="006677DF" w:rsidRDefault="006677DF" w:rsidP="006677DF">
            <w:pPr>
              <w:spacing w:after="0" w:line="240" w:lineRule="auto"/>
              <w:jc w:val="both"/>
              <w:rPr>
                <w:rFonts w:ascii="Times New Roman" w:eastAsia="Times New Roman" w:hAnsi="Times New Roman"/>
                <w:sz w:val="20"/>
                <w:szCs w:val="20"/>
                <w:lang w:val="en-US" w:eastAsia="ru-RU"/>
              </w:rPr>
            </w:pPr>
          </w:p>
          <w:p w:rsidR="006677DF" w:rsidRPr="006677DF" w:rsidRDefault="006677DF" w:rsidP="006677DF">
            <w:pPr>
              <w:spacing w:after="0" w:line="240" w:lineRule="auto"/>
              <w:jc w:val="both"/>
              <w:rPr>
                <w:rFonts w:ascii="Times New Roman" w:eastAsia="Times New Roman" w:hAnsi="Times New Roman"/>
                <w:sz w:val="20"/>
                <w:szCs w:val="20"/>
                <w:lang w:val="en-US" w:eastAsia="ru-RU"/>
              </w:rPr>
            </w:pPr>
          </w:p>
        </w:tc>
        <w:tc>
          <w:tcPr>
            <w:tcW w:w="585" w:type="pct"/>
            <w:gridSpan w:val="2"/>
            <w:tcBorders>
              <w:top w:val="nil"/>
              <w:left w:val="nil"/>
              <w:bottom w:val="nil"/>
              <w:right w:val="nil"/>
            </w:tcBorders>
            <w:shd w:val="clear" w:color="auto" w:fill="auto"/>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586" w:type="pct"/>
            <w:gridSpan w:val="2"/>
            <w:tcBorders>
              <w:top w:val="nil"/>
              <w:left w:val="nil"/>
              <w:bottom w:val="nil"/>
              <w:right w:val="nil"/>
            </w:tcBorders>
            <w:shd w:val="clear" w:color="auto" w:fill="auto"/>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507" w:type="pct"/>
            <w:gridSpan w:val="2"/>
            <w:tcBorders>
              <w:top w:val="nil"/>
              <w:left w:val="nil"/>
              <w:bottom w:val="nil"/>
              <w:right w:val="nil"/>
            </w:tcBorders>
            <w:shd w:val="clear" w:color="auto" w:fill="auto"/>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486" w:type="pct"/>
            <w:tcBorders>
              <w:top w:val="nil"/>
              <w:left w:val="nil"/>
              <w:bottom w:val="nil"/>
              <w:right w:val="nil"/>
            </w:tcBorders>
            <w:shd w:val="clear" w:color="auto" w:fill="auto"/>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585" w:type="pct"/>
            <w:gridSpan w:val="2"/>
            <w:tcBorders>
              <w:top w:val="nil"/>
              <w:left w:val="nil"/>
              <w:bottom w:val="nil"/>
              <w:right w:val="nil"/>
            </w:tcBorders>
            <w:shd w:val="clear" w:color="auto" w:fill="auto"/>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1601" w:type="pct"/>
            <w:gridSpan w:val="6"/>
            <w:tcBorders>
              <w:top w:val="nil"/>
              <w:left w:val="nil"/>
              <w:bottom w:val="nil"/>
              <w:right w:val="nil"/>
            </w:tcBorders>
            <w:shd w:val="clear" w:color="auto" w:fill="auto"/>
            <w:hideMark/>
          </w:tcPr>
          <w:p w:rsidR="006677DF" w:rsidRPr="00A07F65" w:rsidRDefault="006677DF" w:rsidP="006677DF">
            <w:pPr>
              <w:spacing w:after="0" w:line="240" w:lineRule="auto"/>
              <w:jc w:val="both"/>
              <w:rPr>
                <w:rFonts w:ascii="Times New Roman" w:eastAsia="Times New Roman" w:hAnsi="Times New Roman"/>
                <w:sz w:val="20"/>
                <w:szCs w:val="20"/>
                <w:lang w:eastAsia="ru-RU"/>
              </w:rPr>
            </w:pPr>
          </w:p>
          <w:p w:rsidR="006677DF" w:rsidRPr="00A07F65" w:rsidRDefault="006677DF" w:rsidP="006677DF">
            <w:pPr>
              <w:spacing w:after="0" w:line="240" w:lineRule="auto"/>
              <w:jc w:val="right"/>
              <w:rPr>
                <w:rFonts w:ascii="Times New Roman" w:eastAsia="Times New Roman" w:hAnsi="Times New Roman"/>
                <w:sz w:val="18"/>
                <w:szCs w:val="20"/>
                <w:lang w:eastAsia="ru-RU"/>
              </w:rPr>
            </w:pPr>
            <w:r w:rsidRPr="006677DF">
              <w:rPr>
                <w:rFonts w:ascii="Times New Roman" w:eastAsia="Times New Roman" w:hAnsi="Times New Roman"/>
                <w:sz w:val="18"/>
                <w:szCs w:val="20"/>
                <w:lang w:eastAsia="ru-RU"/>
              </w:rPr>
              <w:t xml:space="preserve">Приложение № 4 к муниципальной программе Богучанского района </w:t>
            </w:r>
            <w:r w:rsidRPr="006677DF">
              <w:rPr>
                <w:rFonts w:ascii="Times New Roman" w:eastAsia="Times New Roman" w:hAnsi="Times New Roman"/>
                <w:sz w:val="18"/>
                <w:szCs w:val="20"/>
                <w:lang w:eastAsia="ru-RU"/>
              </w:rPr>
              <w:lastRenderedPageBreak/>
              <w:t xml:space="preserve">«Охрана окружающей среды» </w:t>
            </w:r>
          </w:p>
          <w:p w:rsidR="006677DF" w:rsidRPr="00A07F65" w:rsidRDefault="006677DF" w:rsidP="006677DF">
            <w:pPr>
              <w:spacing w:after="0" w:line="240" w:lineRule="auto"/>
              <w:jc w:val="right"/>
              <w:rPr>
                <w:rFonts w:ascii="Times New Roman" w:eastAsia="Times New Roman" w:hAnsi="Times New Roman"/>
                <w:sz w:val="20"/>
                <w:szCs w:val="20"/>
                <w:lang w:eastAsia="ru-RU"/>
              </w:rPr>
            </w:pPr>
          </w:p>
        </w:tc>
      </w:tr>
      <w:tr w:rsidR="006677DF" w:rsidRPr="006677DF" w:rsidTr="006677DF">
        <w:trPr>
          <w:trHeight w:val="20"/>
        </w:trPr>
        <w:tc>
          <w:tcPr>
            <w:tcW w:w="5000" w:type="pct"/>
            <w:gridSpan w:val="16"/>
            <w:tcBorders>
              <w:top w:val="nil"/>
              <w:left w:val="nil"/>
              <w:bottom w:val="nil"/>
              <w:right w:val="nil"/>
            </w:tcBorders>
            <w:shd w:val="clear" w:color="auto" w:fill="auto"/>
            <w:hideMark/>
          </w:tcPr>
          <w:p w:rsidR="006677DF" w:rsidRPr="00A07F65" w:rsidRDefault="006677DF" w:rsidP="006677DF">
            <w:pPr>
              <w:spacing w:after="0" w:line="240" w:lineRule="auto"/>
              <w:jc w:val="center"/>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lastRenderedPageBreak/>
              <w:t>Прогноз сводных показателей муниципальных заданий на оказание (выполнение) муниципальных услуг (работ) м</w:t>
            </w:r>
            <w:r>
              <w:rPr>
                <w:rFonts w:ascii="Times New Roman" w:eastAsia="Times New Roman" w:hAnsi="Times New Roman"/>
                <w:sz w:val="20"/>
                <w:szCs w:val="20"/>
                <w:lang w:eastAsia="ru-RU"/>
              </w:rPr>
              <w:t>униципальными учреждениями</w:t>
            </w:r>
            <w:r w:rsidRPr="006677DF">
              <w:rPr>
                <w:rFonts w:ascii="Times New Roman" w:eastAsia="Times New Roman" w:hAnsi="Times New Roman"/>
                <w:sz w:val="20"/>
                <w:szCs w:val="20"/>
                <w:lang w:eastAsia="ru-RU"/>
              </w:rPr>
              <w:t xml:space="preserve"> по муниципальной программе Богучанского района.</w:t>
            </w:r>
          </w:p>
          <w:p w:rsidR="006677DF" w:rsidRPr="00A07F65" w:rsidRDefault="006677DF" w:rsidP="006677DF">
            <w:pPr>
              <w:spacing w:after="0" w:line="240" w:lineRule="auto"/>
              <w:jc w:val="center"/>
              <w:rPr>
                <w:rFonts w:ascii="Times New Roman" w:eastAsia="Times New Roman" w:hAnsi="Times New Roman"/>
                <w:sz w:val="20"/>
                <w:szCs w:val="20"/>
                <w:lang w:eastAsia="ru-RU"/>
              </w:rPr>
            </w:pPr>
          </w:p>
        </w:tc>
      </w:tr>
      <w:tr w:rsidR="006677DF" w:rsidRPr="006677DF" w:rsidTr="006677DF">
        <w:trPr>
          <w:trHeight w:val="20"/>
        </w:trPr>
        <w:tc>
          <w:tcPr>
            <w:tcW w:w="649" w:type="pct"/>
            <w:tcBorders>
              <w:top w:val="nil"/>
            </w:tcBorders>
            <w:shd w:val="clear" w:color="auto" w:fill="auto"/>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585" w:type="pct"/>
            <w:gridSpan w:val="2"/>
            <w:tcBorders>
              <w:top w:val="nil"/>
            </w:tcBorders>
            <w:shd w:val="clear" w:color="auto" w:fill="auto"/>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586" w:type="pct"/>
            <w:gridSpan w:val="2"/>
            <w:tcBorders>
              <w:top w:val="nil"/>
            </w:tcBorders>
            <w:shd w:val="clear" w:color="auto" w:fill="auto"/>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507" w:type="pct"/>
            <w:gridSpan w:val="2"/>
            <w:tcBorders>
              <w:top w:val="nil"/>
            </w:tcBorders>
            <w:shd w:val="clear" w:color="auto" w:fill="auto"/>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486" w:type="pct"/>
            <w:tcBorders>
              <w:top w:val="nil"/>
            </w:tcBorders>
            <w:shd w:val="clear" w:color="auto" w:fill="auto"/>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585" w:type="pct"/>
            <w:gridSpan w:val="2"/>
            <w:tcBorders>
              <w:top w:val="nil"/>
            </w:tcBorders>
            <w:shd w:val="clear" w:color="auto" w:fill="auto"/>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586" w:type="pct"/>
            <w:gridSpan w:val="2"/>
            <w:tcBorders>
              <w:top w:val="nil"/>
            </w:tcBorders>
            <w:shd w:val="clear" w:color="auto" w:fill="auto"/>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507" w:type="pct"/>
            <w:gridSpan w:val="2"/>
            <w:tcBorders>
              <w:top w:val="nil"/>
            </w:tcBorders>
            <w:shd w:val="clear" w:color="auto" w:fill="auto"/>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508" w:type="pct"/>
            <w:gridSpan w:val="2"/>
            <w:tcBorders>
              <w:top w:val="nil"/>
            </w:tcBorders>
            <w:shd w:val="clear" w:color="auto" w:fill="auto"/>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r>
      <w:tr w:rsidR="006677DF" w:rsidRPr="006677DF" w:rsidTr="006677DF">
        <w:trPr>
          <w:trHeight w:val="20"/>
        </w:trPr>
        <w:tc>
          <w:tcPr>
            <w:tcW w:w="649" w:type="pct"/>
            <w:vMerge w:val="restar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Наименование услуги (работы)</w:t>
            </w:r>
          </w:p>
        </w:tc>
        <w:tc>
          <w:tcPr>
            <w:tcW w:w="2165" w:type="pct"/>
            <w:gridSpan w:val="7"/>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Значение показателя объема услуги (работы) по годам</w:t>
            </w:r>
          </w:p>
        </w:tc>
        <w:tc>
          <w:tcPr>
            <w:tcW w:w="2186" w:type="pct"/>
            <w:gridSpan w:val="8"/>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Расходы районного бюджета на оказание (выполнение) муниципальной услуги (работы) по годам, рублей</w:t>
            </w:r>
          </w:p>
        </w:tc>
      </w:tr>
      <w:tr w:rsidR="006677DF" w:rsidRPr="006677DF" w:rsidTr="006677DF">
        <w:trPr>
          <w:trHeight w:val="20"/>
        </w:trPr>
        <w:tc>
          <w:tcPr>
            <w:tcW w:w="649" w:type="pct"/>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c>
          <w:tcPr>
            <w:tcW w:w="585"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текущий финансовый год 2024</w:t>
            </w:r>
          </w:p>
        </w:tc>
        <w:tc>
          <w:tcPr>
            <w:tcW w:w="586"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очередной финансовый год 2025</w:t>
            </w:r>
          </w:p>
        </w:tc>
        <w:tc>
          <w:tcPr>
            <w:tcW w:w="507"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первый год планового периода 2026</w:t>
            </w:r>
          </w:p>
        </w:tc>
        <w:tc>
          <w:tcPr>
            <w:tcW w:w="486"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второй год планового периода 2027</w:t>
            </w:r>
          </w:p>
        </w:tc>
        <w:tc>
          <w:tcPr>
            <w:tcW w:w="585"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текущий финансовый год 2024</w:t>
            </w:r>
          </w:p>
        </w:tc>
        <w:tc>
          <w:tcPr>
            <w:tcW w:w="586"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очередной финансовый год 2025</w:t>
            </w:r>
          </w:p>
        </w:tc>
        <w:tc>
          <w:tcPr>
            <w:tcW w:w="507"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первый год планового периода 2026</w:t>
            </w:r>
          </w:p>
        </w:tc>
        <w:tc>
          <w:tcPr>
            <w:tcW w:w="508"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второй год планового периода 2027</w:t>
            </w:r>
          </w:p>
        </w:tc>
      </w:tr>
      <w:tr w:rsidR="006677DF" w:rsidRPr="006677DF" w:rsidTr="006677DF">
        <w:trPr>
          <w:trHeight w:val="20"/>
        </w:trPr>
        <w:tc>
          <w:tcPr>
            <w:tcW w:w="649"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1</w:t>
            </w:r>
          </w:p>
        </w:tc>
        <w:tc>
          <w:tcPr>
            <w:tcW w:w="585"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2</w:t>
            </w:r>
          </w:p>
        </w:tc>
        <w:tc>
          <w:tcPr>
            <w:tcW w:w="586"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3</w:t>
            </w:r>
          </w:p>
        </w:tc>
        <w:tc>
          <w:tcPr>
            <w:tcW w:w="507"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4</w:t>
            </w:r>
          </w:p>
        </w:tc>
        <w:tc>
          <w:tcPr>
            <w:tcW w:w="486"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5</w:t>
            </w:r>
          </w:p>
        </w:tc>
        <w:tc>
          <w:tcPr>
            <w:tcW w:w="585"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6</w:t>
            </w:r>
          </w:p>
        </w:tc>
        <w:tc>
          <w:tcPr>
            <w:tcW w:w="586"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7</w:t>
            </w:r>
          </w:p>
        </w:tc>
        <w:tc>
          <w:tcPr>
            <w:tcW w:w="507"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8</w:t>
            </w:r>
          </w:p>
        </w:tc>
        <w:tc>
          <w:tcPr>
            <w:tcW w:w="508"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9</w:t>
            </w:r>
          </w:p>
        </w:tc>
      </w:tr>
      <w:tr w:rsidR="006677DF" w:rsidRPr="006677DF" w:rsidTr="006677DF">
        <w:trPr>
          <w:trHeight w:val="20"/>
        </w:trPr>
        <w:tc>
          <w:tcPr>
            <w:tcW w:w="649"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Услуга 1</w:t>
            </w:r>
          </w:p>
        </w:tc>
        <w:tc>
          <w:tcPr>
            <w:tcW w:w="585"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w:t>
            </w:r>
          </w:p>
        </w:tc>
        <w:tc>
          <w:tcPr>
            <w:tcW w:w="586"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w:t>
            </w:r>
          </w:p>
        </w:tc>
        <w:tc>
          <w:tcPr>
            <w:tcW w:w="507"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w:t>
            </w:r>
          </w:p>
        </w:tc>
        <w:tc>
          <w:tcPr>
            <w:tcW w:w="486"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w:t>
            </w:r>
          </w:p>
        </w:tc>
        <w:tc>
          <w:tcPr>
            <w:tcW w:w="585"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w:t>
            </w:r>
          </w:p>
        </w:tc>
        <w:tc>
          <w:tcPr>
            <w:tcW w:w="586"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w:t>
            </w:r>
          </w:p>
        </w:tc>
        <w:tc>
          <w:tcPr>
            <w:tcW w:w="507"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w:t>
            </w:r>
          </w:p>
        </w:tc>
        <w:tc>
          <w:tcPr>
            <w:tcW w:w="508"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w:t>
            </w:r>
          </w:p>
        </w:tc>
      </w:tr>
      <w:tr w:rsidR="006677DF" w:rsidRPr="006677DF" w:rsidTr="006677DF">
        <w:trPr>
          <w:trHeight w:val="20"/>
        </w:trPr>
        <w:tc>
          <w:tcPr>
            <w:tcW w:w="649"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Подпрограмма  «Обращение с отходами на территории Богучанского района» </w:t>
            </w:r>
          </w:p>
        </w:tc>
        <w:tc>
          <w:tcPr>
            <w:tcW w:w="585"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w:t>
            </w:r>
          </w:p>
        </w:tc>
        <w:tc>
          <w:tcPr>
            <w:tcW w:w="586"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w:t>
            </w:r>
          </w:p>
        </w:tc>
        <w:tc>
          <w:tcPr>
            <w:tcW w:w="507"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w:t>
            </w:r>
          </w:p>
        </w:tc>
        <w:tc>
          <w:tcPr>
            <w:tcW w:w="486"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w:t>
            </w:r>
          </w:p>
        </w:tc>
        <w:tc>
          <w:tcPr>
            <w:tcW w:w="585"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w:t>
            </w:r>
          </w:p>
        </w:tc>
        <w:tc>
          <w:tcPr>
            <w:tcW w:w="586"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w:t>
            </w:r>
          </w:p>
        </w:tc>
        <w:tc>
          <w:tcPr>
            <w:tcW w:w="507"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w:t>
            </w:r>
          </w:p>
        </w:tc>
        <w:tc>
          <w:tcPr>
            <w:tcW w:w="508"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w:t>
            </w:r>
          </w:p>
        </w:tc>
      </w:tr>
      <w:tr w:rsidR="006677DF" w:rsidRPr="006677DF" w:rsidTr="006677DF">
        <w:trPr>
          <w:trHeight w:val="20"/>
        </w:trPr>
        <w:tc>
          <w:tcPr>
            <w:tcW w:w="649"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Услуга 2</w:t>
            </w:r>
          </w:p>
        </w:tc>
        <w:tc>
          <w:tcPr>
            <w:tcW w:w="585"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w:t>
            </w:r>
          </w:p>
        </w:tc>
        <w:tc>
          <w:tcPr>
            <w:tcW w:w="586"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w:t>
            </w:r>
          </w:p>
        </w:tc>
        <w:tc>
          <w:tcPr>
            <w:tcW w:w="507"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w:t>
            </w:r>
          </w:p>
        </w:tc>
        <w:tc>
          <w:tcPr>
            <w:tcW w:w="486"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w:t>
            </w:r>
          </w:p>
        </w:tc>
        <w:tc>
          <w:tcPr>
            <w:tcW w:w="585"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w:t>
            </w:r>
          </w:p>
        </w:tc>
        <w:tc>
          <w:tcPr>
            <w:tcW w:w="586"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w:t>
            </w:r>
          </w:p>
        </w:tc>
        <w:tc>
          <w:tcPr>
            <w:tcW w:w="507"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w:t>
            </w:r>
          </w:p>
        </w:tc>
        <w:tc>
          <w:tcPr>
            <w:tcW w:w="508"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w:t>
            </w:r>
          </w:p>
        </w:tc>
      </w:tr>
      <w:tr w:rsidR="006677DF" w:rsidRPr="006677DF" w:rsidTr="006677DF">
        <w:trPr>
          <w:trHeight w:val="20"/>
        </w:trPr>
        <w:tc>
          <w:tcPr>
            <w:tcW w:w="649"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Подпрограмма  "Обращение с животными без владельцев» </w:t>
            </w:r>
            <w:r w:rsidRPr="006677DF">
              <w:rPr>
                <w:rFonts w:ascii="Times New Roman" w:eastAsia="Times New Roman" w:hAnsi="Times New Roman"/>
                <w:sz w:val="14"/>
                <w:szCs w:val="14"/>
                <w:lang w:eastAsia="ru-RU"/>
              </w:rPr>
              <w:br/>
              <w:t xml:space="preserve"> </w:t>
            </w:r>
          </w:p>
        </w:tc>
        <w:tc>
          <w:tcPr>
            <w:tcW w:w="585"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w:t>
            </w:r>
          </w:p>
        </w:tc>
        <w:tc>
          <w:tcPr>
            <w:tcW w:w="586"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w:t>
            </w:r>
          </w:p>
        </w:tc>
        <w:tc>
          <w:tcPr>
            <w:tcW w:w="507"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w:t>
            </w:r>
          </w:p>
        </w:tc>
        <w:tc>
          <w:tcPr>
            <w:tcW w:w="486"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w:t>
            </w:r>
          </w:p>
        </w:tc>
        <w:tc>
          <w:tcPr>
            <w:tcW w:w="585"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w:t>
            </w:r>
          </w:p>
        </w:tc>
        <w:tc>
          <w:tcPr>
            <w:tcW w:w="586"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w:t>
            </w:r>
          </w:p>
        </w:tc>
        <w:tc>
          <w:tcPr>
            <w:tcW w:w="507"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w:t>
            </w:r>
          </w:p>
        </w:tc>
        <w:tc>
          <w:tcPr>
            <w:tcW w:w="508" w:type="pct"/>
            <w:gridSpan w:val="2"/>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w:t>
            </w:r>
          </w:p>
        </w:tc>
      </w:tr>
    </w:tbl>
    <w:p w:rsidR="006677DF" w:rsidRPr="006677DF" w:rsidRDefault="006677DF" w:rsidP="006677DF">
      <w:pPr>
        <w:spacing w:after="0" w:line="240" w:lineRule="auto"/>
        <w:jc w:val="right"/>
        <w:rPr>
          <w:rFonts w:ascii="Times New Roman" w:eastAsia="Times New Roman" w:hAnsi="Times New Roman"/>
          <w:sz w:val="18"/>
          <w:szCs w:val="20"/>
          <w:lang w:val="en-US" w:eastAsia="ru-RU"/>
        </w:rPr>
      </w:pPr>
    </w:p>
    <w:p w:rsidR="006677DF" w:rsidRPr="006677DF" w:rsidRDefault="006677DF" w:rsidP="006677DF">
      <w:pPr>
        <w:spacing w:after="0" w:line="240" w:lineRule="auto"/>
        <w:jc w:val="right"/>
        <w:rPr>
          <w:rFonts w:ascii="Times New Roman" w:eastAsia="Times New Roman" w:hAnsi="Times New Roman"/>
          <w:sz w:val="18"/>
          <w:szCs w:val="20"/>
          <w:lang w:eastAsia="ru-RU"/>
        </w:rPr>
      </w:pPr>
      <w:r w:rsidRPr="006677DF">
        <w:rPr>
          <w:rFonts w:ascii="Times New Roman" w:eastAsia="Times New Roman" w:hAnsi="Times New Roman"/>
          <w:sz w:val="18"/>
          <w:szCs w:val="20"/>
          <w:lang w:eastAsia="ru-RU"/>
        </w:rPr>
        <w:t>Приложение № 5</w:t>
      </w:r>
    </w:p>
    <w:p w:rsidR="006677DF" w:rsidRDefault="006677DF" w:rsidP="006677DF">
      <w:pPr>
        <w:spacing w:after="0" w:line="240" w:lineRule="auto"/>
        <w:jc w:val="right"/>
        <w:rPr>
          <w:rFonts w:ascii="Times New Roman" w:eastAsia="Times New Roman" w:hAnsi="Times New Roman"/>
          <w:sz w:val="18"/>
          <w:szCs w:val="20"/>
          <w:lang w:val="en-US" w:eastAsia="ru-RU"/>
        </w:rPr>
      </w:pPr>
      <w:r w:rsidRPr="006677DF">
        <w:rPr>
          <w:rFonts w:ascii="Times New Roman" w:eastAsia="Times New Roman" w:hAnsi="Times New Roman"/>
          <w:sz w:val="18"/>
          <w:szCs w:val="20"/>
          <w:lang w:eastAsia="ru-RU"/>
        </w:rPr>
        <w:t>к муниципальной программе</w:t>
      </w:r>
    </w:p>
    <w:p w:rsidR="006677DF" w:rsidRPr="006677DF" w:rsidRDefault="006677DF" w:rsidP="006677DF">
      <w:pPr>
        <w:spacing w:after="0" w:line="240" w:lineRule="auto"/>
        <w:jc w:val="right"/>
        <w:rPr>
          <w:rFonts w:ascii="Times New Roman" w:eastAsia="Times New Roman" w:hAnsi="Times New Roman"/>
          <w:sz w:val="18"/>
          <w:szCs w:val="20"/>
          <w:lang w:eastAsia="ru-RU"/>
        </w:rPr>
      </w:pPr>
      <w:r w:rsidRPr="006677DF">
        <w:rPr>
          <w:rFonts w:ascii="Times New Roman" w:eastAsia="Times New Roman" w:hAnsi="Times New Roman"/>
          <w:sz w:val="18"/>
          <w:szCs w:val="20"/>
          <w:lang w:eastAsia="ru-RU"/>
        </w:rPr>
        <w:t xml:space="preserve">Богучанского района «Охрана окружающей среды» </w:t>
      </w:r>
    </w:p>
    <w:p w:rsidR="006677DF" w:rsidRPr="006677DF" w:rsidRDefault="006677DF" w:rsidP="006677DF">
      <w:pPr>
        <w:spacing w:after="0" w:line="240" w:lineRule="auto"/>
        <w:jc w:val="right"/>
        <w:rPr>
          <w:rFonts w:ascii="Times New Roman" w:eastAsia="Times New Roman" w:hAnsi="Times New Roman"/>
          <w:sz w:val="18"/>
          <w:szCs w:val="20"/>
          <w:lang w:eastAsia="ru-RU"/>
        </w:rPr>
      </w:pPr>
      <w:r w:rsidRPr="006677DF">
        <w:rPr>
          <w:rFonts w:ascii="Times New Roman" w:eastAsia="Times New Roman" w:hAnsi="Times New Roman"/>
          <w:sz w:val="18"/>
          <w:szCs w:val="20"/>
          <w:lang w:eastAsia="ru-RU"/>
        </w:rPr>
        <w:tab/>
      </w:r>
      <w:r w:rsidRPr="006677DF">
        <w:rPr>
          <w:rFonts w:ascii="Times New Roman" w:eastAsia="Times New Roman" w:hAnsi="Times New Roman"/>
          <w:sz w:val="18"/>
          <w:szCs w:val="20"/>
          <w:lang w:eastAsia="ru-RU"/>
        </w:rPr>
        <w:tab/>
      </w:r>
      <w:r w:rsidRPr="006677DF">
        <w:rPr>
          <w:rFonts w:ascii="Times New Roman" w:eastAsia="Times New Roman" w:hAnsi="Times New Roman"/>
          <w:sz w:val="18"/>
          <w:szCs w:val="20"/>
          <w:lang w:eastAsia="ru-RU"/>
        </w:rPr>
        <w:tab/>
      </w:r>
    </w:p>
    <w:p w:rsidR="006677DF" w:rsidRPr="006677DF" w:rsidRDefault="006677DF" w:rsidP="006677DF">
      <w:pPr>
        <w:spacing w:after="0" w:line="240" w:lineRule="auto"/>
        <w:jc w:val="right"/>
        <w:rPr>
          <w:rFonts w:ascii="Times New Roman" w:eastAsia="Times New Roman" w:hAnsi="Times New Roman"/>
          <w:sz w:val="18"/>
          <w:szCs w:val="20"/>
          <w:lang w:eastAsia="ru-RU"/>
        </w:rPr>
      </w:pPr>
      <w:r w:rsidRPr="006677DF">
        <w:rPr>
          <w:rFonts w:ascii="Times New Roman" w:eastAsia="Times New Roman" w:hAnsi="Times New Roman"/>
          <w:sz w:val="18"/>
          <w:szCs w:val="20"/>
          <w:lang w:eastAsia="ru-RU"/>
        </w:rPr>
        <w:t>Подпрограмма</w:t>
      </w:r>
    </w:p>
    <w:p w:rsidR="006677DF" w:rsidRPr="00A07F65" w:rsidRDefault="006677DF" w:rsidP="006677DF">
      <w:pPr>
        <w:spacing w:after="0" w:line="240" w:lineRule="auto"/>
        <w:jc w:val="right"/>
        <w:rPr>
          <w:rFonts w:ascii="Times New Roman" w:eastAsia="Times New Roman" w:hAnsi="Times New Roman"/>
          <w:sz w:val="18"/>
          <w:szCs w:val="20"/>
          <w:lang w:eastAsia="ru-RU"/>
        </w:rPr>
      </w:pPr>
      <w:r w:rsidRPr="006677DF">
        <w:rPr>
          <w:rFonts w:ascii="Times New Roman" w:eastAsia="Times New Roman" w:hAnsi="Times New Roman"/>
          <w:sz w:val="18"/>
          <w:szCs w:val="20"/>
          <w:lang w:eastAsia="ru-RU"/>
        </w:rPr>
        <w:t xml:space="preserve">«Обращение с отходами на территории </w:t>
      </w:r>
    </w:p>
    <w:p w:rsidR="006677DF" w:rsidRPr="00A07F65" w:rsidRDefault="006677DF" w:rsidP="006677DF">
      <w:pPr>
        <w:spacing w:after="0" w:line="240" w:lineRule="auto"/>
        <w:jc w:val="right"/>
        <w:rPr>
          <w:rFonts w:ascii="Times New Roman" w:eastAsia="Times New Roman" w:hAnsi="Times New Roman"/>
          <w:sz w:val="18"/>
          <w:szCs w:val="20"/>
          <w:lang w:eastAsia="ru-RU"/>
        </w:rPr>
      </w:pPr>
      <w:r w:rsidRPr="006677DF">
        <w:rPr>
          <w:rFonts w:ascii="Times New Roman" w:eastAsia="Times New Roman" w:hAnsi="Times New Roman"/>
          <w:sz w:val="18"/>
          <w:szCs w:val="20"/>
          <w:lang w:eastAsia="ru-RU"/>
        </w:rPr>
        <w:t>Богучанского района», реализуемой в рамках</w:t>
      </w:r>
    </w:p>
    <w:p w:rsidR="006677DF" w:rsidRPr="006677DF" w:rsidRDefault="006677DF" w:rsidP="006677DF">
      <w:pPr>
        <w:spacing w:after="0" w:line="240" w:lineRule="auto"/>
        <w:jc w:val="right"/>
        <w:rPr>
          <w:rFonts w:ascii="Times New Roman" w:eastAsia="Times New Roman" w:hAnsi="Times New Roman"/>
          <w:sz w:val="18"/>
          <w:szCs w:val="20"/>
          <w:lang w:eastAsia="ru-RU"/>
        </w:rPr>
      </w:pPr>
      <w:r w:rsidRPr="006677DF">
        <w:rPr>
          <w:rFonts w:ascii="Times New Roman" w:eastAsia="Times New Roman" w:hAnsi="Times New Roman"/>
          <w:sz w:val="18"/>
          <w:szCs w:val="20"/>
          <w:lang w:eastAsia="ru-RU"/>
        </w:rPr>
        <w:t xml:space="preserve"> муниципальной программы «Охрана окружающей среды»</w:t>
      </w:r>
    </w:p>
    <w:p w:rsidR="006677DF" w:rsidRPr="006677DF" w:rsidRDefault="006677DF" w:rsidP="006677DF">
      <w:pPr>
        <w:spacing w:after="0" w:line="240" w:lineRule="auto"/>
        <w:jc w:val="both"/>
        <w:rPr>
          <w:rFonts w:ascii="Times New Roman" w:eastAsia="Times New Roman" w:hAnsi="Times New Roman"/>
          <w:sz w:val="20"/>
          <w:szCs w:val="20"/>
          <w:lang w:eastAsia="ru-RU"/>
        </w:rPr>
      </w:pPr>
    </w:p>
    <w:p w:rsidR="006677DF" w:rsidRPr="006677DF" w:rsidRDefault="006677DF" w:rsidP="006677DF">
      <w:pPr>
        <w:numPr>
          <w:ilvl w:val="0"/>
          <w:numId w:val="21"/>
        </w:numPr>
        <w:spacing w:after="0" w:line="240" w:lineRule="auto"/>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Паспорт подпрограммы</w:t>
      </w:r>
    </w:p>
    <w:p w:rsidR="006677DF" w:rsidRPr="006677DF" w:rsidRDefault="006677DF" w:rsidP="006677DF">
      <w:pPr>
        <w:spacing w:after="0" w:line="240" w:lineRule="auto"/>
        <w:jc w:val="both"/>
        <w:rPr>
          <w:rFonts w:ascii="Times New Roman" w:eastAsia="Times New Roman" w:hAnsi="Times New Roman"/>
          <w:sz w:val="20"/>
          <w:szCs w:val="20"/>
          <w:lang w:eastAsia="ru-RU"/>
        </w:rPr>
      </w:pPr>
    </w:p>
    <w:tbl>
      <w:tblPr>
        <w:tblW w:w="5000" w:type="pct"/>
        <w:tblCellSpacing w:w="5" w:type="nil"/>
        <w:tblCellMar>
          <w:left w:w="75" w:type="dxa"/>
          <w:right w:w="75" w:type="dxa"/>
        </w:tblCellMar>
        <w:tblLook w:val="0000"/>
      </w:tblPr>
      <w:tblGrid>
        <w:gridCol w:w="3480"/>
        <w:gridCol w:w="6024"/>
      </w:tblGrid>
      <w:tr w:rsidR="006677DF" w:rsidRPr="006677DF" w:rsidTr="006677DF">
        <w:trPr>
          <w:trHeight w:val="20"/>
          <w:tblCellSpacing w:w="5" w:type="nil"/>
        </w:trPr>
        <w:tc>
          <w:tcPr>
            <w:tcW w:w="1831" w:type="pct"/>
            <w:tcBorders>
              <w:top w:val="single" w:sz="4" w:space="0" w:color="auto"/>
              <w:left w:val="single" w:sz="4" w:space="0" w:color="auto"/>
              <w:bottom w:val="single" w:sz="4" w:space="0" w:color="auto"/>
              <w:right w:val="single" w:sz="4" w:space="0" w:color="auto"/>
            </w:tcBorders>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Наименование подпрограммы</w:t>
            </w:r>
          </w:p>
        </w:tc>
        <w:tc>
          <w:tcPr>
            <w:tcW w:w="3169" w:type="pct"/>
            <w:tcBorders>
              <w:top w:val="single" w:sz="4" w:space="0" w:color="auto"/>
              <w:left w:val="single" w:sz="4" w:space="0" w:color="auto"/>
              <w:bottom w:val="single" w:sz="4" w:space="0" w:color="auto"/>
              <w:right w:val="single" w:sz="4" w:space="0" w:color="auto"/>
            </w:tcBorders>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«Обращение с отходами на территории Богучанского района» (далее - подпрограмма)</w:t>
            </w:r>
          </w:p>
        </w:tc>
      </w:tr>
      <w:tr w:rsidR="006677DF" w:rsidRPr="006677DF" w:rsidTr="006677DF">
        <w:trPr>
          <w:trHeight w:val="20"/>
          <w:tblCellSpacing w:w="5" w:type="nil"/>
        </w:trPr>
        <w:tc>
          <w:tcPr>
            <w:tcW w:w="1831" w:type="pct"/>
            <w:tcBorders>
              <w:left w:val="single" w:sz="4" w:space="0" w:color="auto"/>
              <w:bottom w:val="single" w:sz="4" w:space="0" w:color="auto"/>
              <w:right w:val="single" w:sz="4" w:space="0" w:color="auto"/>
            </w:tcBorders>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Наименование программы, в рамках которой реализуется подпрограмма</w:t>
            </w:r>
          </w:p>
        </w:tc>
        <w:tc>
          <w:tcPr>
            <w:tcW w:w="3169" w:type="pct"/>
            <w:tcBorders>
              <w:left w:val="single" w:sz="4" w:space="0" w:color="auto"/>
              <w:bottom w:val="single" w:sz="4" w:space="0" w:color="auto"/>
              <w:right w:val="single" w:sz="4" w:space="0" w:color="auto"/>
            </w:tcBorders>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«Охрана окружающей среды» </w:t>
            </w:r>
          </w:p>
        </w:tc>
      </w:tr>
      <w:tr w:rsidR="006677DF" w:rsidRPr="006677DF" w:rsidTr="006677DF">
        <w:trPr>
          <w:trHeight w:val="20"/>
          <w:tblCellSpacing w:w="5" w:type="nil"/>
        </w:trPr>
        <w:tc>
          <w:tcPr>
            <w:tcW w:w="1831" w:type="pct"/>
            <w:tcBorders>
              <w:left w:val="single" w:sz="4" w:space="0" w:color="auto"/>
              <w:bottom w:val="single" w:sz="4" w:space="0" w:color="auto"/>
              <w:right w:val="single" w:sz="4" w:space="0" w:color="auto"/>
            </w:tcBorders>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Муниципальный заказчик – координатор подпрограммы</w:t>
            </w:r>
          </w:p>
        </w:tc>
        <w:tc>
          <w:tcPr>
            <w:tcW w:w="3169" w:type="pct"/>
            <w:tcBorders>
              <w:left w:val="single" w:sz="4" w:space="0" w:color="auto"/>
              <w:bottom w:val="single" w:sz="4" w:space="0" w:color="auto"/>
              <w:right w:val="single" w:sz="4" w:space="0" w:color="auto"/>
            </w:tcBorders>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Администрация Богучанского района (отдел жилищной политики, транспорта и связи)</w:t>
            </w:r>
          </w:p>
        </w:tc>
      </w:tr>
      <w:tr w:rsidR="006677DF" w:rsidRPr="006677DF" w:rsidTr="006677DF">
        <w:trPr>
          <w:trHeight w:val="20"/>
          <w:tblCellSpacing w:w="5" w:type="nil"/>
        </w:trPr>
        <w:tc>
          <w:tcPr>
            <w:tcW w:w="1831" w:type="pct"/>
            <w:tcBorders>
              <w:left w:val="single" w:sz="4" w:space="0" w:color="auto"/>
              <w:bottom w:val="single" w:sz="4" w:space="0" w:color="auto"/>
              <w:right w:val="single" w:sz="4" w:space="0" w:color="auto"/>
            </w:tcBorders>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Исполнители мероприятий подпрограммы, главные распорядители бюджетных средств</w:t>
            </w:r>
          </w:p>
        </w:tc>
        <w:tc>
          <w:tcPr>
            <w:tcW w:w="3169" w:type="pct"/>
            <w:tcBorders>
              <w:left w:val="single" w:sz="4" w:space="0" w:color="auto"/>
              <w:bottom w:val="single" w:sz="4" w:space="0" w:color="auto"/>
              <w:right w:val="single" w:sz="4" w:space="0" w:color="auto"/>
            </w:tcBorders>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Администрация Богучанского района;</w:t>
            </w:r>
          </w:p>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Управление муниципальной собственностью Богучанского района;</w:t>
            </w:r>
          </w:p>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МКУ «Муниципальная служба «Заказчика»</w:t>
            </w:r>
          </w:p>
        </w:tc>
      </w:tr>
      <w:tr w:rsidR="006677DF" w:rsidRPr="006677DF" w:rsidTr="006677DF">
        <w:trPr>
          <w:trHeight w:val="20"/>
          <w:tblCellSpacing w:w="5" w:type="nil"/>
        </w:trPr>
        <w:tc>
          <w:tcPr>
            <w:tcW w:w="1831" w:type="pct"/>
            <w:tcBorders>
              <w:left w:val="single" w:sz="4" w:space="0" w:color="auto"/>
              <w:bottom w:val="single" w:sz="4" w:space="0" w:color="auto"/>
              <w:right w:val="single" w:sz="4" w:space="0" w:color="auto"/>
            </w:tcBorders>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Цель и задачи подпрограммы</w:t>
            </w:r>
          </w:p>
        </w:tc>
        <w:tc>
          <w:tcPr>
            <w:tcW w:w="3169" w:type="pct"/>
            <w:tcBorders>
              <w:left w:val="single" w:sz="4" w:space="0" w:color="auto"/>
              <w:bottom w:val="single" w:sz="4" w:space="0" w:color="auto"/>
              <w:right w:val="single" w:sz="4" w:space="0" w:color="auto"/>
            </w:tcBorders>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Снижение негативного воздействия отходов на окружающую среду и здоровье населения.</w:t>
            </w:r>
          </w:p>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Для реализации цели необходимо решение следующих задач:</w:t>
            </w:r>
          </w:p>
          <w:p w:rsidR="006677DF" w:rsidRPr="006677DF" w:rsidRDefault="006677DF" w:rsidP="006677DF">
            <w:pPr>
              <w:numPr>
                <w:ilvl w:val="0"/>
                <w:numId w:val="22"/>
              </w:num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Обустройство мест (площадок) накопления ТКО и (или) приобретение контейнерного оборудования;</w:t>
            </w:r>
          </w:p>
          <w:p w:rsidR="006677DF" w:rsidRPr="006677DF" w:rsidRDefault="006677DF" w:rsidP="006677DF">
            <w:pPr>
              <w:numPr>
                <w:ilvl w:val="0"/>
                <w:numId w:val="22"/>
              </w:num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Ликвидация несанкционированных свалок;</w:t>
            </w:r>
          </w:p>
          <w:p w:rsidR="006677DF" w:rsidRPr="006677DF" w:rsidRDefault="006677DF" w:rsidP="006677DF">
            <w:pPr>
              <w:numPr>
                <w:ilvl w:val="0"/>
                <w:numId w:val="22"/>
              </w:num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Содержание мест (площадок) накопления твердых коммунальных отходов;</w:t>
            </w:r>
          </w:p>
          <w:p w:rsidR="006677DF" w:rsidRPr="006677DF" w:rsidRDefault="006677DF" w:rsidP="006677DF">
            <w:pPr>
              <w:numPr>
                <w:ilvl w:val="0"/>
                <w:numId w:val="22"/>
              </w:num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Совершенствование системы накопления, удаления и обезвреживания и захоронение твердых коммунальных отходов I-III класса опасности.</w:t>
            </w:r>
          </w:p>
        </w:tc>
      </w:tr>
      <w:tr w:rsidR="006677DF" w:rsidRPr="006677DF" w:rsidTr="006677DF">
        <w:trPr>
          <w:trHeight w:val="20"/>
          <w:tblCellSpacing w:w="5" w:type="nil"/>
        </w:trPr>
        <w:tc>
          <w:tcPr>
            <w:tcW w:w="1831" w:type="pct"/>
            <w:tcBorders>
              <w:left w:val="single" w:sz="4" w:space="0" w:color="auto"/>
              <w:bottom w:val="single" w:sz="4" w:space="0" w:color="auto"/>
              <w:right w:val="single" w:sz="4" w:space="0" w:color="auto"/>
            </w:tcBorders>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Показатели результативности </w:t>
            </w:r>
          </w:p>
        </w:tc>
        <w:tc>
          <w:tcPr>
            <w:tcW w:w="3169" w:type="pct"/>
            <w:tcBorders>
              <w:left w:val="single" w:sz="4" w:space="0" w:color="auto"/>
              <w:bottom w:val="single" w:sz="4" w:space="0" w:color="auto"/>
              <w:right w:val="single" w:sz="4" w:space="0" w:color="auto"/>
            </w:tcBorders>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Перечень и динамика изменения показателей результативности представлены в приложении № 1 к подпрограмме</w:t>
            </w:r>
          </w:p>
        </w:tc>
      </w:tr>
      <w:tr w:rsidR="006677DF" w:rsidRPr="006677DF" w:rsidTr="006677DF">
        <w:trPr>
          <w:trHeight w:val="20"/>
          <w:tblCellSpacing w:w="5" w:type="nil"/>
        </w:trPr>
        <w:tc>
          <w:tcPr>
            <w:tcW w:w="1831" w:type="pct"/>
            <w:tcBorders>
              <w:top w:val="single" w:sz="4" w:space="0" w:color="auto"/>
              <w:left w:val="single" w:sz="4" w:space="0" w:color="auto"/>
              <w:bottom w:val="single" w:sz="4" w:space="0" w:color="auto"/>
              <w:right w:val="single" w:sz="4" w:space="0" w:color="auto"/>
            </w:tcBorders>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Сроки реализации подпрограммы</w:t>
            </w:r>
          </w:p>
        </w:tc>
        <w:tc>
          <w:tcPr>
            <w:tcW w:w="3169" w:type="pct"/>
            <w:tcBorders>
              <w:top w:val="single" w:sz="4" w:space="0" w:color="auto"/>
              <w:left w:val="single" w:sz="4" w:space="0" w:color="auto"/>
              <w:bottom w:val="single" w:sz="4" w:space="0" w:color="auto"/>
              <w:right w:val="single" w:sz="4" w:space="0" w:color="auto"/>
            </w:tcBorders>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2024 – 2027 годы </w:t>
            </w:r>
          </w:p>
        </w:tc>
      </w:tr>
      <w:tr w:rsidR="006677DF" w:rsidRPr="006677DF" w:rsidTr="006677DF">
        <w:trPr>
          <w:trHeight w:val="20"/>
          <w:tblCellSpacing w:w="5" w:type="nil"/>
        </w:trPr>
        <w:tc>
          <w:tcPr>
            <w:tcW w:w="1831" w:type="pct"/>
            <w:tcBorders>
              <w:top w:val="single" w:sz="4" w:space="0" w:color="auto"/>
              <w:left w:val="single" w:sz="4" w:space="0" w:color="auto"/>
              <w:bottom w:val="single" w:sz="4" w:space="0" w:color="auto"/>
              <w:right w:val="single" w:sz="4" w:space="0" w:color="auto"/>
            </w:tcBorders>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Объемы и источники финансирования подпрограммы на период действия подпрограммы с указанием на источники финансирования по годам реализации подпрограммы</w:t>
            </w:r>
          </w:p>
        </w:tc>
        <w:tc>
          <w:tcPr>
            <w:tcW w:w="3169" w:type="pct"/>
            <w:tcBorders>
              <w:top w:val="single" w:sz="4" w:space="0" w:color="auto"/>
              <w:left w:val="single" w:sz="4" w:space="0" w:color="auto"/>
              <w:bottom w:val="single" w:sz="4" w:space="0" w:color="auto"/>
              <w:right w:val="single" w:sz="4" w:space="0" w:color="auto"/>
            </w:tcBorders>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Общий объем финансирования подпрограммы составляет: </w:t>
            </w:r>
          </w:p>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28 510 901,00 рублей, из них:</w:t>
            </w:r>
          </w:p>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в 2024 году –   14 814 923,00 рублей;</w:t>
            </w:r>
          </w:p>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в 2025 году –   11 832 338,00 рублей;</w:t>
            </w:r>
          </w:p>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в 2026 году – 931 820,00</w:t>
            </w:r>
          </w:p>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в 2027 году – 931 820,00 в том числе:</w:t>
            </w:r>
          </w:p>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районный бюджет – 28 510 901,00 рублей, из них:</w:t>
            </w:r>
          </w:p>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в 2024 году –   14 814 923,00 рублей,</w:t>
            </w:r>
          </w:p>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в 2025 году –   11 832 338,00 рублей;</w:t>
            </w:r>
          </w:p>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в 2026 году –   931 820,00 рублей;</w:t>
            </w:r>
          </w:p>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в 2027 году –   931 820,00 в том числе.</w:t>
            </w:r>
          </w:p>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краевой бюджет 0,00 рублей;</w:t>
            </w:r>
          </w:p>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в 2023 году –   0,00 рублей;</w:t>
            </w:r>
          </w:p>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в 2024 году –   0,00 рублей;</w:t>
            </w:r>
          </w:p>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в 2025 году –   0,00 рублей;</w:t>
            </w:r>
          </w:p>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в 2026 году –   0,00 рублей.</w:t>
            </w:r>
          </w:p>
        </w:tc>
      </w:tr>
      <w:tr w:rsidR="006677DF" w:rsidRPr="006677DF" w:rsidTr="006677DF">
        <w:trPr>
          <w:trHeight w:val="20"/>
          <w:tblCellSpacing w:w="5" w:type="nil"/>
        </w:trPr>
        <w:tc>
          <w:tcPr>
            <w:tcW w:w="1831" w:type="pct"/>
            <w:tcBorders>
              <w:top w:val="single" w:sz="4" w:space="0" w:color="auto"/>
              <w:left w:val="single" w:sz="4" w:space="0" w:color="auto"/>
              <w:bottom w:val="single" w:sz="4" w:space="0" w:color="auto"/>
              <w:right w:val="single" w:sz="4" w:space="0" w:color="auto"/>
            </w:tcBorders>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Система организации контроля за исполнением подпрограммы</w:t>
            </w:r>
          </w:p>
        </w:tc>
        <w:tc>
          <w:tcPr>
            <w:tcW w:w="3169" w:type="pct"/>
            <w:tcBorders>
              <w:top w:val="single" w:sz="4" w:space="0" w:color="auto"/>
              <w:left w:val="single" w:sz="4" w:space="0" w:color="auto"/>
              <w:bottom w:val="single" w:sz="4" w:space="0" w:color="auto"/>
              <w:right w:val="single" w:sz="4" w:space="0" w:color="auto"/>
            </w:tcBorders>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Администрация Богучанского района</w:t>
            </w:r>
          </w:p>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(отдел жилищной политики, транспорта и связи);</w:t>
            </w:r>
          </w:p>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Управление муниципальной собственностью Богучанского района;</w:t>
            </w:r>
          </w:p>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МКУ «Муниципальная служба «Заказчика».</w:t>
            </w:r>
          </w:p>
        </w:tc>
      </w:tr>
    </w:tbl>
    <w:p w:rsidR="006677DF" w:rsidRPr="006677DF" w:rsidRDefault="006677DF" w:rsidP="006677DF">
      <w:pPr>
        <w:spacing w:after="0" w:line="240" w:lineRule="auto"/>
        <w:jc w:val="both"/>
        <w:rPr>
          <w:rFonts w:ascii="Times New Roman" w:eastAsia="Times New Roman" w:hAnsi="Times New Roman"/>
          <w:sz w:val="20"/>
          <w:szCs w:val="20"/>
          <w:lang w:eastAsia="ru-RU"/>
        </w:rPr>
      </w:pPr>
    </w:p>
    <w:p w:rsidR="006677DF" w:rsidRPr="006677DF" w:rsidRDefault="006677DF" w:rsidP="006677DF">
      <w:pPr>
        <w:spacing w:after="0" w:line="240" w:lineRule="auto"/>
        <w:jc w:val="center"/>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2. Основные разделы подпрограммы</w:t>
      </w:r>
    </w:p>
    <w:p w:rsidR="006677DF" w:rsidRPr="006677DF" w:rsidRDefault="006677DF" w:rsidP="006677DF">
      <w:pPr>
        <w:spacing w:after="0" w:line="240" w:lineRule="auto"/>
        <w:jc w:val="center"/>
        <w:rPr>
          <w:rFonts w:ascii="Times New Roman" w:eastAsia="Times New Roman" w:hAnsi="Times New Roman"/>
          <w:sz w:val="20"/>
          <w:szCs w:val="20"/>
          <w:lang w:eastAsia="ru-RU"/>
        </w:rPr>
      </w:pPr>
    </w:p>
    <w:p w:rsidR="006677DF" w:rsidRPr="006677DF" w:rsidRDefault="006677DF" w:rsidP="006677DF">
      <w:pPr>
        <w:spacing w:after="0" w:line="240" w:lineRule="auto"/>
        <w:jc w:val="center"/>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lastRenderedPageBreak/>
        <w:t>2.1. Постановка обще районной проблемы и обоснование необходимости разработки подпрограммы</w:t>
      </w:r>
    </w:p>
    <w:p w:rsidR="006677DF" w:rsidRPr="006677DF" w:rsidRDefault="006677DF" w:rsidP="006677DF">
      <w:pPr>
        <w:spacing w:after="0" w:line="240" w:lineRule="auto"/>
        <w:jc w:val="both"/>
        <w:rPr>
          <w:rFonts w:ascii="Times New Roman" w:eastAsia="Times New Roman" w:hAnsi="Times New Roman"/>
          <w:sz w:val="20"/>
          <w:szCs w:val="20"/>
          <w:lang w:eastAsia="ru-RU"/>
        </w:rPr>
      </w:pP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Одной из основных проблем Богучанского района является усиливающееся по мере социально-экономического развития района негативное воздействие отходов производства и потребления на состояние окружающей природной среды и, как следствие этого, на здоровье человека.</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Негативное воздействие на природную среду характерно для всех стадий обращения с ТБО, начиная с их сбора и транспортировки и заканчивая подготовкой к использованию компонентов и обезвреживанию или захоронению. Особенно остро это негативное воздействие проявляется в случае неорганизованного транспортирования ТБО к местам несанкционированного размещения.</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В муниципальных образованиях Богучанского района полностью отсутствуют объекты размещения ТБО, соответствующие современным нормативным требованиям, что создает условия для образования многочисленных несанкционированных мест их размещения.</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Существующие несанкционированные места размещения бытовых отходов на территории Богучанского района большей частью были организованы более 30 лет назад и являются «исторически» сложившимися местами размещения ТБО.</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Результатом такого воздействия является загрязнение и деградация природных экосистем, снижение биологического разнообразия, истощение природных ресурсов, ухудшение состояния здоровья населения, снижение инвестиционной привлекательности и потенциала развития Богучанского района в целом.</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Источниками образования ТБО являются организации и предприятия, население и объекты инфраструктуры. На долю населения приходится максимальное количество образующихся ТБО. Динамика образования ТБО свидетельствует об их постоянном росте.</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В Богучанском районе основным способом утилизации ТБО и приравненных к ним отходов производства и потребления является захоронение. На территории района нет санкционированных полигонов размещения ТБО, в результате несовершенной схемы сбора и транспортировки ТБО значительная их часть несанкционированно размещается в окружающей среде, что приводит к нанесению существенного экологического ущерба, ухудшению санитарно-эпидемиологической ситуации.</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Одним из основных приоритетов социально-экономического развития Богучанского района является экологическая устойчивость региона, безусловным требованием которой выступает организация надлежащего сбора, транспортировки и размещения ТБО, ликвидация всех очагов загрязнения, не отвечающих нормативным требованиям полигонов ТБО, несанкционированных мест размещения ТБО.</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К основным проблемам в сфере обращения с ТБО в Богучанском район относятся следующие:</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 недостаточная нормативная правовая и методическая база обращения с ТБО, в том числе отсутствие механизма долгосрочного регулирования тарифов на утилизацию ТБО;</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 ограниченность ресурсов;</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 недостаточный охват населения, проживающего в частном секторе, и хозяйствующих субъектов услугами по сбору, вывозу и захоронению ТБО;</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 низкая степень вовлечения ТБО в материальную сферу производства и слабое развитие переработки ТБО;</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 низкая привлекательность сферы обращения с ТБО для предпринимательства;</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 низкое качество работы объектов по захоронению ТБО и несоблюдение санитарных и экологических норм при их эксплуатации, несоответствие технологии сбора, вывоза и захоронения ТБО современным требованиям;</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 низкая экологическая культура населения и слабая информированность населения по вопросам безопасного обращения с ТБО.</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Важнейшим направлением решения проблем, связанных с обращением ТБО, является привлечение инвестиций в сферу сбора, транспортировки и размещения ТБО.</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Реализация подпрограммы будет основываться на следующих принципах: доступность услуг по сбору и вывозу ТБО для населения, привлечение частных инвестиций, модернизация инфраструктуры, пропаганда и вовлечение населения в процесс цивилизованного обращения с ТБО.</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Мероприятия подпрограммы направлены на решение целей по обеспечению качества окружающей среды и экологических условий жизни населения, совершенствование механизмов комплексного и рационального использования природных ресурсов.</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Решение вышеуказанных проблем возможно путем определения приоритетных направлений и выработки плана, требующей последовательного и комплексного подхода, что наиболее реализуемо программно-целевым методом.</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2.2. Основная цель, задачи, этапы и сроки выполнения</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подпрограммы, показатели результативности</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lastRenderedPageBreak/>
        <w:t>Программно - целевой метод позволит решить проблему негативного воздействия ТБО на окружающую среду и здоровье населения, проживающего на территории Богучанского района. Снижение объемов несанкционированного размещения ТБО, снижение количества судебных решений и предписаний надзорных органов по свалкам и загрязнению территорий ТБО и улучшение качества жизни населения Богучанского района за счет создания объектов инфраструктуры по сбору, транспортировке и размещению ТБО послужило выбором подпрограммных мероприятий.</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Целью подпрограммы является снижение негативного воздействия отходов на окружающую среду и здоровье населения.</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 xml:space="preserve">Для достижения поставленной цели предполагается решение следующих задач: </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Задача 1: Обустройство мест (площадок) накопления ТКО и (или) приобретение контейнерного оборудования;</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Задача 2. Ликвидация несанкционированных свалок;</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Задача 3. Содержание мест (площадок) накопления твердых коммунальных отходов;</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Задача 4. Совершенствование системы накопления, удаления и обезвреживания и захоронение твердых коммунальных отходов I-II класса опасности.</w:t>
      </w:r>
    </w:p>
    <w:p w:rsidR="006677DF" w:rsidRPr="006677DF" w:rsidRDefault="006677DF" w:rsidP="006677DF">
      <w:pPr>
        <w:numPr>
          <w:ilvl w:val="0"/>
          <w:numId w:val="23"/>
        </w:num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Ликвидация несанкционированных свалок;</w:t>
      </w:r>
    </w:p>
    <w:p w:rsidR="006677DF" w:rsidRPr="006677DF" w:rsidRDefault="006677DF" w:rsidP="006677DF">
      <w:pPr>
        <w:numPr>
          <w:ilvl w:val="0"/>
          <w:numId w:val="23"/>
        </w:num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Приобретение квадрокоптера;</w:t>
      </w:r>
    </w:p>
    <w:p w:rsidR="006677DF" w:rsidRPr="006677DF" w:rsidRDefault="006677DF" w:rsidP="006677DF">
      <w:pPr>
        <w:numPr>
          <w:ilvl w:val="0"/>
          <w:numId w:val="23"/>
        </w:num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Выполнение работ по проектированию мероприятий по рекультивации территории размещения отходов нефтепродуктов;</w:t>
      </w:r>
    </w:p>
    <w:p w:rsidR="006677DF" w:rsidRPr="006677DF" w:rsidRDefault="006677DF" w:rsidP="006677DF">
      <w:pPr>
        <w:numPr>
          <w:ilvl w:val="0"/>
          <w:numId w:val="23"/>
        </w:num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Ремонт и транспортировка контейнерного оборудования;</w:t>
      </w:r>
    </w:p>
    <w:p w:rsidR="006677DF" w:rsidRPr="006677DF" w:rsidRDefault="006677DF" w:rsidP="006677DF">
      <w:pPr>
        <w:numPr>
          <w:ilvl w:val="0"/>
          <w:numId w:val="23"/>
        </w:num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Сбор у населения образующихся в быту опасных отходов I-II класса опасности (ртуть содержащие лампы, термометры ртуть содержащие, батарейки) с последующей передачей специализированной организации;</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В рамках первой задачи запланировано:</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 xml:space="preserve">- строительство мест (площадок) твердых коммунальных отходов в Богучанском районе с привлечением средств краевого бюджета и софинансирование за счет средств местного бюджета, а также приобретение контейнерного оборудования и экобоксов под отходы </w:t>
      </w:r>
      <w:r w:rsidRPr="006677DF">
        <w:rPr>
          <w:rFonts w:ascii="Times New Roman" w:eastAsia="Times New Roman" w:hAnsi="Times New Roman"/>
          <w:sz w:val="20"/>
          <w:szCs w:val="20"/>
          <w:lang w:val="en-US" w:eastAsia="ru-RU"/>
        </w:rPr>
        <w:t>I</w:t>
      </w:r>
      <w:r w:rsidRPr="006677DF">
        <w:rPr>
          <w:rFonts w:ascii="Times New Roman" w:eastAsia="Times New Roman" w:hAnsi="Times New Roman"/>
          <w:sz w:val="20"/>
          <w:szCs w:val="20"/>
          <w:lang w:eastAsia="ru-RU"/>
        </w:rPr>
        <w:t>-</w:t>
      </w:r>
      <w:r w:rsidRPr="006677DF">
        <w:rPr>
          <w:rFonts w:ascii="Times New Roman" w:eastAsia="Times New Roman" w:hAnsi="Times New Roman"/>
          <w:sz w:val="20"/>
          <w:szCs w:val="20"/>
          <w:lang w:val="en-US" w:eastAsia="ru-RU"/>
        </w:rPr>
        <w:t>II</w:t>
      </w:r>
      <w:r w:rsidRPr="006677DF">
        <w:rPr>
          <w:rFonts w:ascii="Times New Roman" w:eastAsia="Times New Roman" w:hAnsi="Times New Roman"/>
          <w:sz w:val="20"/>
          <w:szCs w:val="20"/>
          <w:lang w:eastAsia="ru-RU"/>
        </w:rPr>
        <w:t xml:space="preserve"> класса опасности за счет средств местного бюджета.</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 xml:space="preserve">В целях исполнения Федерального закона от  24.06.1998 № 89-ФЗ "Об отходах производства и потребления", Федерального закона от 30.03.1999 № 52-ФЗ «О санитарно-эпидемиологическом благополучия населения», Федерального закона от 10.01.2002 № 7-ФЗ "Об охране окружающей среды"  на 2024 года предусмотрены средства районного бюджета на выполнение работ по ликвидации несанкционированной свалки в районе 9-й км автодороги Богучаны-Абан и свалки в близи п. Октябрьский. Приобретение квадрокоптера для проведения мониторинга мест несанкционированных свалок, а также проведение работ по проектировке мероприятий по рекультивации территории размещения отходов нефтепродуктов (с. Богучаны ул. Октябрьская 111А, а также береговая полоса р. Ангара, прилегающая к указанному участку). </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 xml:space="preserve">В рамках третьей задачи запланирован ремонт и транспортирование ежегодно от 117 единиц контейнерного оборудования в период с 2024 по 2027 гг. </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 xml:space="preserve">Для исполнения четвертой задачи организованы места (пункты) сбора отработанных ртутьсодержащих ламп и образующихся в быту опасных отходов (батарейки, медицинские термометры). А также организация работ по их транспортированию, обезвреживанию и утилизация в предприятиях имеющих лицензию на переработку отходов </w:t>
      </w:r>
      <w:r w:rsidRPr="006677DF">
        <w:rPr>
          <w:rFonts w:ascii="Times New Roman" w:eastAsia="Times New Roman" w:hAnsi="Times New Roman"/>
          <w:sz w:val="20"/>
          <w:szCs w:val="20"/>
          <w:lang w:val="en-US" w:eastAsia="ru-RU"/>
        </w:rPr>
        <w:t>I</w:t>
      </w:r>
      <w:r w:rsidRPr="006677DF">
        <w:rPr>
          <w:rFonts w:ascii="Times New Roman" w:eastAsia="Times New Roman" w:hAnsi="Times New Roman"/>
          <w:sz w:val="20"/>
          <w:szCs w:val="20"/>
          <w:lang w:eastAsia="ru-RU"/>
        </w:rPr>
        <w:t xml:space="preserve"> – </w:t>
      </w:r>
      <w:r w:rsidRPr="006677DF">
        <w:rPr>
          <w:rFonts w:ascii="Times New Roman" w:eastAsia="Times New Roman" w:hAnsi="Times New Roman"/>
          <w:sz w:val="20"/>
          <w:szCs w:val="20"/>
          <w:lang w:val="en-US" w:eastAsia="ru-RU"/>
        </w:rPr>
        <w:t>II</w:t>
      </w:r>
      <w:r w:rsidRPr="006677DF">
        <w:rPr>
          <w:rFonts w:ascii="Times New Roman" w:eastAsia="Times New Roman" w:hAnsi="Times New Roman"/>
          <w:sz w:val="20"/>
          <w:szCs w:val="20"/>
          <w:lang w:eastAsia="ru-RU"/>
        </w:rPr>
        <w:t xml:space="preserve"> класса опасности (ртуть содержащие лампы, термометры ртуть содержащие, батарейки) и приобретение дополнительных экобоксов.</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bookmarkStart w:id="32" w:name="_Hlk182316786"/>
      <w:r w:rsidRPr="006677DF">
        <w:rPr>
          <w:rFonts w:ascii="Times New Roman" w:eastAsia="Times New Roman" w:hAnsi="Times New Roman"/>
          <w:sz w:val="20"/>
          <w:szCs w:val="20"/>
          <w:lang w:eastAsia="ru-RU"/>
        </w:rPr>
        <w:t>Строительство полигона ТКО (экотехнопарка) на территории Богучанского района КГКУ УКС планируется на 2025-2027 год.</w:t>
      </w:r>
    </w:p>
    <w:bookmarkEnd w:id="32"/>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Срок реализации подпрограммы: 2024 - 2027 годы.</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 xml:space="preserve">К компетенции администрации Богучанского района (отдел жилищной политики, транспорта и связи), как муниципального заказчика – координатора подпрограммы в области реализации мероприятий относятся: </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непосредственный контроль за ходом реализации подпрограммы;</w:t>
      </w:r>
      <w:r w:rsidRPr="006677DF">
        <w:rPr>
          <w:rFonts w:ascii="Times New Roman" w:eastAsia="Times New Roman" w:hAnsi="Times New Roman"/>
          <w:sz w:val="20"/>
          <w:szCs w:val="20"/>
          <w:lang w:eastAsia="ru-RU"/>
        </w:rPr>
        <w:tab/>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разработка нормативных актов, необходимых для реализации подпрограммы;</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определение критериев и показателей эффективности, организация мониторинга реализации подпрограммы;</w:t>
      </w:r>
      <w:r w:rsidRPr="006677DF">
        <w:rPr>
          <w:rFonts w:ascii="Times New Roman" w:eastAsia="Times New Roman" w:hAnsi="Times New Roman"/>
          <w:sz w:val="20"/>
          <w:szCs w:val="20"/>
          <w:lang w:eastAsia="ru-RU"/>
        </w:rPr>
        <w:tab/>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подготовка ежегодного отчета о ходе реализации подпрограммы.</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 xml:space="preserve">        Решение поставленной цели и задач определяется достижением показателей результативности, представленных в приложении № 1 к настоящей подпрограмме.</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2.3. Механизм реализации подпрограммы</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lastRenderedPageBreak/>
        <w:t>Муниципальным заказчиком - координатором подпрограммы является администрация Богучанского района (отдел жилищной политики, транспорта и связи).</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Главными распорядителями бюджетных средств и исполнителями мероприятий являются: Администрация Богучанского района, Управление муниципальной собственностью Богучанского района, МКУ «Муниципальная служба «Заказчика».</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Администрация Богучанского района (отдел жилищной политики, транспорта и связи), как координатор подпрограммы:</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 организует реализацию мероприятий, связанных с совершенствованием нормативной правовой и методической базы в сфере обращения с ТБО, с повышением экологической культуры и степени вовлеченности населения в вопросы безопасного обращения с ТБО;</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 участвует в реализации мероприятий, связанных с привлечением инвестиций в сферу обращения с ТБО.</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Главные распорядители бюджетных средств и исполнители мероприятий:</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Администрация Богучанского района:</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 организует процедуру по размещению муниципального заказа на выполнение работ по ликвидации несанкционированной свалки в районе 9-й км автодороги Богучаны-Абан, вблизи п. Октябрьский и заключению муниципального контракта по итогам проведенного аукциона;</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  организует процедуру по размещению муниципального заказа на выполнение работ по сбору отработанных ртутьсодержащих ламп, их транспортированию и обезвреживанию, утилизации продуктов обезвреживания, также прием у населения образующихся в быту опасных отходов;</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  организует процедуру по размещению муниципального заказа на выполнение работ по ремонту и транспортированию контейнерного оборудования;</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 организует процедуру по размещению муниципального заказа на приобретение квадрокоптера;</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  организует процедуру по размещению муниципального заказа на выполнение работ по проектированию ликвидации нефтяного пятна;</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  организует процедуру по размещению муниципального заказа на выполнение работ по рекультивации территории размещения отходов нефтепродуктов (с. Богучаны ул. Октябрьская 111А, а также береговой полосы р. Ангара, прилегающая к указанному участку);</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МКУ «Муниципальная служба «Заказчика»:</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 организует процедуру по размещению муниципального заказа на выполнение строительства мест (площадок) накопления твердых коммунальных отходов на территории Богучанского района;</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Управление муниципальной собственностью Богучанского района:</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 организует процедуру по размещению муниципального заказа на приобретение контейнерного оборудования для обустройства мест (площадок) накопления ТКО;</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 организует процедуру по размещению муниципального заказа на приобретение экобоксов.</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Комплекс мер, осуществляемых исполнителем подпрограммы, заключается в реализации организационных, экономических и правовых механизмов. Последовательность выполнения подпрограммных мероприятий, принципы и критерии выбора исполнителей и получателей муниципальных услуг, а также отбора территорий для реализации подпрограммных мероприятий представлены в следующих нормативных правовых актах:</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Федеральный закон от 30.03.1999 № 52-ФЗ «О санитарно-эпидемиологическом благополучия населения»;</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Федеральный закон от 24.06.1998 № 89-ФЗ «Об отходах производства и потребления»;</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Федерального закона от 10.01.2002 № 7-ФЗ "Об охране окружающей среды";</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Федеральный закон от 27.12.2018 № 44-ФЗ «О контрактной системе в сфере закупок товаров, работ, услуг для обеспечения государственных и муниципальных нужд».</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2.4. Управление подпрограммой и контроль за ходом ее выполнения</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Управление реализацией подпрограммы осуществляет администрация Богучанского района (отдел жилищной политики, транспорта и связи), которая готовит ежегодные отчеты о реализации подпрограммы, ежегодно осуществляет оценку достигнутых целей и задач подпрограммы.</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Проверка целевого использования средств, выделенных на реализацию мероприятий подпрограммы, осуществляется в соответствии с действующим законодательством.</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Управление подпрограммой и контроль за ходом ее реализации осуществляется путём:</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 координации действий всех субъектов подпрограммы;</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 при необходимости ежегодного уточнения перечня и затрат по программным мероприятиям, состава исполнителей;</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 обеспечения эффективного и целевого использования финансовых средств, качества проводимых мероприятий и выполнения сроков реализации;</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lastRenderedPageBreak/>
        <w:t>- предоставления в установленном порядке отчетов о ходе реализации подпрограммы в соответствии с Постановлением администрации Богучанского района от 17.07.2013 № 849-п «Об утверждении Порядка принятия решений о разработке муниципальных программ Богучанского района, их формировании и реализации».</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Исполнители подпрограммы несут ответственность за своевременную и качественную реализацию мероприятий подпрограммы.</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Текущий контроль за целевым и эффективным расходованием средств бюджета осуществляют администрация Богучанского района (отдел жилищной политики, транспорта и связи), Управление муниципальной собственностью Богучанского района, МКУ «Муниципальная служба «Заказчика».</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2.5. Оценка социально-экономической эффективности от реализации подпрограммы</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Планируемое изменение показателей, экономический эффект в результате реализации мероприятий подпрограммы, представлены в приложении № 1 к настоящей подпрограмме.</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Для исключения негативных последствий реализации мероприятий все организационные, правовые и технические решения в этом направлении должны обеспечивать комфортные условия жизнедеятельности человека, повышение качества и уровня жизни населения, развитие экономики и социальной сферы на территории муниципального образования.</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Экологический эффект реализации мероприятий подпрограммы заключается в снижении объемов несанкционированного размещения отходов в результате ликвидации несанкционированных свалок.</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Социально-экономическая эффективность реализации мероприятий подпрограммы заключается в:</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снижении количества судебных решений и предписаний надзорных органов по свалкам и загрязнению территорий бытовыми отходами;</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повышении культурного уровня населения в сфере обращения с отходами;</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обеспечении санитарного содержания мест временного размещения твердых бытовых отходов.</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Увеличение доходов районного бюджета от реализации подпрограммы</w:t>
      </w:r>
      <w:r w:rsidRPr="006677DF">
        <w:rPr>
          <w:rFonts w:ascii="Times New Roman" w:eastAsia="Times New Roman" w:hAnsi="Times New Roman"/>
          <w:sz w:val="20"/>
          <w:szCs w:val="20"/>
          <w:lang w:eastAsia="ru-RU"/>
        </w:rPr>
        <w:br/>
        <w:t>не предполагается.</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2.6. Мероприятия подпрограммы</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Перечень подпрограммных мероприятий указан в приложении № 2 к настоящей подпрограмме.</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 xml:space="preserve">2.7. Обоснование финансовых, материальных и трудовых затрат (ресурсное обеспечение подпрограммы) </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Общий объем финансирования подпрограммы представлен в приложении № 2 к настоящей подпрограмме.</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При предоставлении субсидии из краевого бюджета на реализацию мероприятий настоящей подпрограммы  в рамках государственной программы Красноярского края финансовые затраты подлежат корректировке.</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Дополнительных материальных и трудовых затрат на реализацию подпрограммы не потребуется.</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p>
    <w:p w:rsidR="006677DF" w:rsidRPr="006677DF" w:rsidRDefault="006677DF" w:rsidP="006677DF">
      <w:pPr>
        <w:spacing w:after="0" w:line="240" w:lineRule="auto"/>
        <w:jc w:val="both"/>
        <w:rPr>
          <w:rFonts w:ascii="Times New Roman" w:eastAsia="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78"/>
        <w:gridCol w:w="844"/>
        <w:gridCol w:w="995"/>
        <w:gridCol w:w="995"/>
        <w:gridCol w:w="961"/>
        <w:gridCol w:w="949"/>
        <w:gridCol w:w="948"/>
      </w:tblGrid>
      <w:tr w:rsidR="006677DF" w:rsidRPr="006677DF" w:rsidTr="006677DF">
        <w:trPr>
          <w:trHeight w:val="1290"/>
        </w:trPr>
        <w:tc>
          <w:tcPr>
            <w:tcW w:w="2028"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435"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522"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522"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1494" w:type="pct"/>
            <w:gridSpan w:val="3"/>
            <w:tcBorders>
              <w:top w:val="nil"/>
              <w:left w:val="nil"/>
              <w:bottom w:val="nil"/>
              <w:right w:val="nil"/>
            </w:tcBorders>
            <w:shd w:val="clear" w:color="auto" w:fill="auto"/>
            <w:hideMark/>
          </w:tcPr>
          <w:p w:rsidR="006677DF" w:rsidRPr="006677DF" w:rsidRDefault="006677DF" w:rsidP="006677DF">
            <w:pPr>
              <w:spacing w:after="0" w:line="240" w:lineRule="auto"/>
              <w:jc w:val="right"/>
              <w:rPr>
                <w:rFonts w:ascii="Times New Roman" w:eastAsia="Times New Roman" w:hAnsi="Times New Roman"/>
                <w:sz w:val="20"/>
                <w:szCs w:val="20"/>
                <w:lang w:eastAsia="ru-RU"/>
              </w:rPr>
            </w:pPr>
            <w:r w:rsidRPr="006677DF">
              <w:rPr>
                <w:rFonts w:ascii="Times New Roman" w:eastAsia="Times New Roman" w:hAnsi="Times New Roman"/>
                <w:sz w:val="18"/>
                <w:szCs w:val="20"/>
                <w:lang w:eastAsia="ru-RU"/>
              </w:rPr>
              <w:t>Приложение № 1</w:t>
            </w:r>
            <w:r w:rsidRPr="006677DF">
              <w:rPr>
                <w:rFonts w:ascii="Times New Roman" w:eastAsia="Times New Roman" w:hAnsi="Times New Roman"/>
                <w:sz w:val="18"/>
                <w:szCs w:val="20"/>
                <w:lang w:eastAsia="ru-RU"/>
              </w:rPr>
              <w:br/>
              <w:t xml:space="preserve">к подпрограмме "Обращение с отходами на </w:t>
            </w:r>
            <w:r w:rsidRPr="006677DF">
              <w:rPr>
                <w:rFonts w:ascii="Times New Roman" w:eastAsia="Times New Roman" w:hAnsi="Times New Roman"/>
                <w:sz w:val="18"/>
                <w:szCs w:val="20"/>
                <w:lang w:eastAsia="ru-RU"/>
              </w:rPr>
              <w:br/>
              <w:t>территории Богучанского района»</w:t>
            </w:r>
          </w:p>
        </w:tc>
      </w:tr>
      <w:tr w:rsidR="006677DF" w:rsidRPr="006677DF" w:rsidTr="006677DF">
        <w:trPr>
          <w:trHeight w:val="195"/>
        </w:trPr>
        <w:tc>
          <w:tcPr>
            <w:tcW w:w="2028"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435"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522"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522"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498"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498"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498"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r>
      <w:tr w:rsidR="006677DF" w:rsidRPr="006677DF" w:rsidTr="006677DF">
        <w:trPr>
          <w:trHeight w:val="570"/>
        </w:trPr>
        <w:tc>
          <w:tcPr>
            <w:tcW w:w="5000" w:type="pct"/>
            <w:gridSpan w:val="7"/>
            <w:tcBorders>
              <w:top w:val="nil"/>
              <w:left w:val="nil"/>
              <w:right w:val="nil"/>
            </w:tcBorders>
            <w:shd w:val="clear" w:color="auto" w:fill="auto"/>
            <w:noWrap/>
            <w:hideMark/>
          </w:tcPr>
          <w:p w:rsidR="006677DF" w:rsidRPr="006677DF" w:rsidRDefault="006677DF" w:rsidP="006677DF">
            <w:pPr>
              <w:spacing w:after="0" w:line="240" w:lineRule="auto"/>
              <w:jc w:val="center"/>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Перечень показателей результативности подпрограммы</w:t>
            </w:r>
          </w:p>
        </w:tc>
      </w:tr>
      <w:tr w:rsidR="006677DF" w:rsidRPr="006677DF" w:rsidTr="006677DF">
        <w:trPr>
          <w:trHeight w:val="20"/>
        </w:trPr>
        <w:tc>
          <w:tcPr>
            <w:tcW w:w="2028"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c>
          <w:tcPr>
            <w:tcW w:w="435"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c>
          <w:tcPr>
            <w:tcW w:w="522"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c>
          <w:tcPr>
            <w:tcW w:w="522"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c>
          <w:tcPr>
            <w:tcW w:w="498"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c>
          <w:tcPr>
            <w:tcW w:w="498"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c>
          <w:tcPr>
            <w:tcW w:w="498"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r>
      <w:tr w:rsidR="006677DF" w:rsidRPr="006677DF" w:rsidTr="006677DF">
        <w:trPr>
          <w:trHeight w:val="20"/>
        </w:trPr>
        <w:tc>
          <w:tcPr>
            <w:tcW w:w="2028"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Цель, задачи,  показатели результативности</w:t>
            </w:r>
          </w:p>
        </w:tc>
        <w:tc>
          <w:tcPr>
            <w:tcW w:w="435"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Единица измерения</w:t>
            </w:r>
          </w:p>
        </w:tc>
        <w:tc>
          <w:tcPr>
            <w:tcW w:w="522"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Источник информации</w:t>
            </w:r>
          </w:p>
        </w:tc>
        <w:tc>
          <w:tcPr>
            <w:tcW w:w="522"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текущий финансовый год 2024</w:t>
            </w:r>
          </w:p>
        </w:tc>
        <w:tc>
          <w:tcPr>
            <w:tcW w:w="498"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очередной финансовый год 2025</w:t>
            </w:r>
          </w:p>
        </w:tc>
        <w:tc>
          <w:tcPr>
            <w:tcW w:w="498"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первый год планового периода 2026</w:t>
            </w:r>
          </w:p>
        </w:tc>
        <w:tc>
          <w:tcPr>
            <w:tcW w:w="498"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второй год планового периода 2027</w:t>
            </w:r>
          </w:p>
        </w:tc>
      </w:tr>
      <w:tr w:rsidR="006677DF" w:rsidRPr="006677DF" w:rsidTr="006677DF">
        <w:trPr>
          <w:trHeight w:val="20"/>
        </w:trPr>
        <w:tc>
          <w:tcPr>
            <w:tcW w:w="2028"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1</w:t>
            </w:r>
          </w:p>
        </w:tc>
        <w:tc>
          <w:tcPr>
            <w:tcW w:w="435"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2</w:t>
            </w:r>
          </w:p>
        </w:tc>
        <w:tc>
          <w:tcPr>
            <w:tcW w:w="522"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3</w:t>
            </w:r>
          </w:p>
        </w:tc>
        <w:tc>
          <w:tcPr>
            <w:tcW w:w="522"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4</w:t>
            </w:r>
          </w:p>
        </w:tc>
        <w:tc>
          <w:tcPr>
            <w:tcW w:w="498"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5</w:t>
            </w:r>
          </w:p>
        </w:tc>
        <w:tc>
          <w:tcPr>
            <w:tcW w:w="498"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6</w:t>
            </w:r>
          </w:p>
        </w:tc>
        <w:tc>
          <w:tcPr>
            <w:tcW w:w="498"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7</w:t>
            </w:r>
          </w:p>
        </w:tc>
      </w:tr>
      <w:tr w:rsidR="006677DF" w:rsidRPr="006677DF" w:rsidTr="006677DF">
        <w:trPr>
          <w:trHeight w:val="20"/>
        </w:trPr>
        <w:tc>
          <w:tcPr>
            <w:tcW w:w="5000" w:type="pct"/>
            <w:gridSpan w:val="7"/>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Цель подпрограммы: Снижение негативного воздействия отходов на окружающую среду и здоровье населения</w:t>
            </w:r>
          </w:p>
        </w:tc>
      </w:tr>
      <w:tr w:rsidR="006677DF" w:rsidRPr="006677DF" w:rsidTr="006677DF">
        <w:trPr>
          <w:trHeight w:val="20"/>
        </w:trPr>
        <w:tc>
          <w:tcPr>
            <w:tcW w:w="5000" w:type="pct"/>
            <w:gridSpan w:val="7"/>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Задача 1: Обустройство мест (площадок) накопления ТКО и (или) приобретение контейнерного оборудования</w:t>
            </w:r>
          </w:p>
        </w:tc>
      </w:tr>
      <w:tr w:rsidR="006677DF" w:rsidRPr="006677DF" w:rsidTr="006677DF">
        <w:trPr>
          <w:trHeight w:val="20"/>
        </w:trPr>
        <w:tc>
          <w:tcPr>
            <w:tcW w:w="2028"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Доля муниципальных образований, оборудовавших места накопления твердых коммунальных отходов</w:t>
            </w:r>
          </w:p>
        </w:tc>
        <w:tc>
          <w:tcPr>
            <w:tcW w:w="435"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w:t>
            </w:r>
          </w:p>
        </w:tc>
        <w:tc>
          <w:tcPr>
            <w:tcW w:w="522"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Отраслевой мониторинг</w:t>
            </w:r>
          </w:p>
        </w:tc>
        <w:tc>
          <w:tcPr>
            <w:tcW w:w="522"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83</w:t>
            </w:r>
          </w:p>
        </w:tc>
        <w:tc>
          <w:tcPr>
            <w:tcW w:w="498"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94</w:t>
            </w:r>
          </w:p>
        </w:tc>
        <w:tc>
          <w:tcPr>
            <w:tcW w:w="498"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100</w:t>
            </w:r>
          </w:p>
        </w:tc>
        <w:tc>
          <w:tcPr>
            <w:tcW w:w="498"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100</w:t>
            </w:r>
          </w:p>
        </w:tc>
      </w:tr>
      <w:tr w:rsidR="006677DF" w:rsidRPr="006677DF" w:rsidTr="006677DF">
        <w:trPr>
          <w:trHeight w:val="20"/>
        </w:trPr>
        <w:tc>
          <w:tcPr>
            <w:tcW w:w="5000" w:type="pct"/>
            <w:gridSpan w:val="7"/>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Задача 2: Ликвидация несанкционированных свалок </w:t>
            </w:r>
          </w:p>
        </w:tc>
      </w:tr>
      <w:tr w:rsidR="006677DF" w:rsidRPr="006677DF" w:rsidTr="006677DF">
        <w:trPr>
          <w:trHeight w:val="20"/>
        </w:trPr>
        <w:tc>
          <w:tcPr>
            <w:tcW w:w="2028"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Доля количества ликвидированных  несанкционированных свалок  </w:t>
            </w:r>
          </w:p>
        </w:tc>
        <w:tc>
          <w:tcPr>
            <w:tcW w:w="435"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w:t>
            </w:r>
          </w:p>
        </w:tc>
        <w:tc>
          <w:tcPr>
            <w:tcW w:w="522"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Отраслевой мониторинг</w:t>
            </w:r>
          </w:p>
        </w:tc>
        <w:tc>
          <w:tcPr>
            <w:tcW w:w="522"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100</w:t>
            </w:r>
          </w:p>
        </w:tc>
        <w:tc>
          <w:tcPr>
            <w:tcW w:w="498"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100</w:t>
            </w:r>
          </w:p>
        </w:tc>
        <w:tc>
          <w:tcPr>
            <w:tcW w:w="498"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100</w:t>
            </w:r>
          </w:p>
        </w:tc>
        <w:tc>
          <w:tcPr>
            <w:tcW w:w="498"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100</w:t>
            </w:r>
          </w:p>
        </w:tc>
      </w:tr>
      <w:tr w:rsidR="006677DF" w:rsidRPr="006677DF" w:rsidTr="006677DF">
        <w:trPr>
          <w:trHeight w:val="20"/>
        </w:trPr>
        <w:tc>
          <w:tcPr>
            <w:tcW w:w="5000" w:type="pct"/>
            <w:gridSpan w:val="7"/>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Задача 3: Содержание мест (площадок) накопления твердых коммунальных отходов</w:t>
            </w:r>
          </w:p>
        </w:tc>
      </w:tr>
      <w:tr w:rsidR="006677DF" w:rsidRPr="006677DF" w:rsidTr="006677DF">
        <w:trPr>
          <w:trHeight w:val="20"/>
        </w:trPr>
        <w:tc>
          <w:tcPr>
            <w:tcW w:w="2028"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Доля мест (площадок) накопления твердых коммунальных </w:t>
            </w:r>
            <w:r w:rsidRPr="006677DF">
              <w:rPr>
                <w:rFonts w:ascii="Times New Roman" w:eastAsia="Times New Roman" w:hAnsi="Times New Roman"/>
                <w:sz w:val="14"/>
                <w:szCs w:val="14"/>
                <w:lang w:eastAsia="ru-RU"/>
              </w:rPr>
              <w:lastRenderedPageBreak/>
              <w:t>отходов на которых проводились работы по содержанию, очистки от снега, ручная чистка от мусора и прелегающих к ней территорий, а так же ремонт и транспортировка контейнерного оборудования</w:t>
            </w:r>
          </w:p>
        </w:tc>
        <w:tc>
          <w:tcPr>
            <w:tcW w:w="435"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lastRenderedPageBreak/>
              <w:t>%</w:t>
            </w:r>
          </w:p>
        </w:tc>
        <w:tc>
          <w:tcPr>
            <w:tcW w:w="522"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Отраслевой </w:t>
            </w:r>
            <w:r w:rsidRPr="006677DF">
              <w:rPr>
                <w:rFonts w:ascii="Times New Roman" w:eastAsia="Times New Roman" w:hAnsi="Times New Roman"/>
                <w:sz w:val="14"/>
                <w:szCs w:val="14"/>
                <w:lang w:eastAsia="ru-RU"/>
              </w:rPr>
              <w:lastRenderedPageBreak/>
              <w:t>мониторинг</w:t>
            </w:r>
          </w:p>
        </w:tc>
        <w:tc>
          <w:tcPr>
            <w:tcW w:w="522"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lastRenderedPageBreak/>
              <w:t>100</w:t>
            </w:r>
          </w:p>
        </w:tc>
        <w:tc>
          <w:tcPr>
            <w:tcW w:w="498"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100</w:t>
            </w:r>
          </w:p>
        </w:tc>
        <w:tc>
          <w:tcPr>
            <w:tcW w:w="498"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100</w:t>
            </w:r>
          </w:p>
        </w:tc>
        <w:tc>
          <w:tcPr>
            <w:tcW w:w="498"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100</w:t>
            </w:r>
          </w:p>
        </w:tc>
      </w:tr>
      <w:tr w:rsidR="006677DF" w:rsidRPr="006677DF" w:rsidTr="006677DF">
        <w:trPr>
          <w:trHeight w:val="20"/>
        </w:trPr>
        <w:tc>
          <w:tcPr>
            <w:tcW w:w="5000" w:type="pct"/>
            <w:gridSpan w:val="7"/>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lastRenderedPageBreak/>
              <w:t>Задача 4. Совершенствование системы накопления, удаления и обезвреживания и захоронение твердых коммунальных отходов I-III класса опасности</w:t>
            </w:r>
          </w:p>
        </w:tc>
      </w:tr>
      <w:tr w:rsidR="006677DF" w:rsidRPr="006677DF" w:rsidTr="006677DF">
        <w:trPr>
          <w:trHeight w:val="20"/>
        </w:trPr>
        <w:tc>
          <w:tcPr>
            <w:tcW w:w="2028"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Доля количества собранных, транспортированных и утилизированных отходов I-II класса опасности (ртуть содержащие лампы, термометры ртуть содержащие, батарейки)</w:t>
            </w:r>
          </w:p>
        </w:tc>
        <w:tc>
          <w:tcPr>
            <w:tcW w:w="435"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w:t>
            </w:r>
          </w:p>
        </w:tc>
        <w:tc>
          <w:tcPr>
            <w:tcW w:w="522"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Отраслевой мониторинг</w:t>
            </w:r>
          </w:p>
        </w:tc>
        <w:tc>
          <w:tcPr>
            <w:tcW w:w="522"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100</w:t>
            </w:r>
          </w:p>
        </w:tc>
        <w:tc>
          <w:tcPr>
            <w:tcW w:w="498"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100</w:t>
            </w:r>
          </w:p>
        </w:tc>
        <w:tc>
          <w:tcPr>
            <w:tcW w:w="498"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100</w:t>
            </w:r>
          </w:p>
        </w:tc>
        <w:tc>
          <w:tcPr>
            <w:tcW w:w="498"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100</w:t>
            </w:r>
          </w:p>
        </w:tc>
      </w:tr>
    </w:tbl>
    <w:p w:rsidR="006677DF" w:rsidRPr="006677DF" w:rsidRDefault="006677DF" w:rsidP="006677DF">
      <w:pPr>
        <w:spacing w:after="0" w:line="240" w:lineRule="auto"/>
        <w:jc w:val="both"/>
        <w:rPr>
          <w:rFonts w:ascii="Times New Roman" w:eastAsia="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2"/>
        <w:gridCol w:w="1122"/>
        <w:gridCol w:w="549"/>
        <w:gridCol w:w="525"/>
        <w:gridCol w:w="887"/>
        <w:gridCol w:w="1160"/>
        <w:gridCol w:w="890"/>
        <w:gridCol w:w="669"/>
        <w:gridCol w:w="669"/>
        <w:gridCol w:w="525"/>
        <w:gridCol w:w="1192"/>
      </w:tblGrid>
      <w:tr w:rsidR="006677DF" w:rsidRPr="006677DF" w:rsidTr="006677DF">
        <w:trPr>
          <w:trHeight w:val="1155"/>
        </w:trPr>
        <w:tc>
          <w:tcPr>
            <w:tcW w:w="699"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562" w:type="pct"/>
            <w:tcBorders>
              <w:top w:val="nil"/>
              <w:left w:val="nil"/>
              <w:bottom w:val="nil"/>
              <w:right w:val="nil"/>
            </w:tcBorders>
            <w:shd w:val="clear" w:color="auto" w:fill="auto"/>
            <w:noWrap/>
            <w:textDirection w:val="btLr"/>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259"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246"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438"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582"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439"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383"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383"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1009" w:type="pct"/>
            <w:gridSpan w:val="2"/>
            <w:tcBorders>
              <w:top w:val="nil"/>
              <w:left w:val="nil"/>
              <w:bottom w:val="nil"/>
              <w:right w:val="nil"/>
            </w:tcBorders>
            <w:shd w:val="clear" w:color="auto" w:fill="auto"/>
            <w:hideMark/>
          </w:tcPr>
          <w:p w:rsidR="006677DF" w:rsidRPr="00A07F65" w:rsidRDefault="006677DF" w:rsidP="006677DF">
            <w:pPr>
              <w:spacing w:after="0" w:line="240" w:lineRule="auto"/>
              <w:jc w:val="right"/>
              <w:rPr>
                <w:rFonts w:ascii="Times New Roman" w:eastAsia="Times New Roman" w:hAnsi="Times New Roman"/>
                <w:sz w:val="18"/>
                <w:szCs w:val="20"/>
                <w:lang w:eastAsia="ru-RU"/>
              </w:rPr>
            </w:pPr>
            <w:r w:rsidRPr="006677DF">
              <w:rPr>
                <w:rFonts w:ascii="Times New Roman" w:eastAsia="Times New Roman" w:hAnsi="Times New Roman"/>
                <w:sz w:val="18"/>
                <w:szCs w:val="20"/>
                <w:lang w:eastAsia="ru-RU"/>
              </w:rPr>
              <w:t>Приложение № 2</w:t>
            </w:r>
            <w:r w:rsidRPr="006677DF">
              <w:rPr>
                <w:rFonts w:ascii="Times New Roman" w:eastAsia="Times New Roman" w:hAnsi="Times New Roman"/>
                <w:sz w:val="18"/>
                <w:szCs w:val="20"/>
                <w:lang w:eastAsia="ru-RU"/>
              </w:rPr>
              <w:br/>
              <w:t xml:space="preserve">к подпрограмме "Обращение с отходами на территории Богучанского района" </w:t>
            </w:r>
          </w:p>
          <w:p w:rsidR="006677DF" w:rsidRPr="00A07F65" w:rsidRDefault="006677DF" w:rsidP="006677DF">
            <w:pPr>
              <w:spacing w:after="0" w:line="240" w:lineRule="auto"/>
              <w:jc w:val="right"/>
              <w:rPr>
                <w:rFonts w:ascii="Times New Roman" w:eastAsia="Times New Roman" w:hAnsi="Times New Roman"/>
                <w:sz w:val="20"/>
                <w:szCs w:val="20"/>
                <w:lang w:eastAsia="ru-RU"/>
              </w:rPr>
            </w:pPr>
          </w:p>
        </w:tc>
      </w:tr>
      <w:tr w:rsidR="006677DF" w:rsidRPr="006677DF" w:rsidTr="006677DF">
        <w:trPr>
          <w:trHeight w:val="555"/>
        </w:trPr>
        <w:tc>
          <w:tcPr>
            <w:tcW w:w="5000" w:type="pct"/>
            <w:gridSpan w:val="11"/>
            <w:tcBorders>
              <w:top w:val="nil"/>
              <w:left w:val="nil"/>
              <w:bottom w:val="nil"/>
              <w:right w:val="nil"/>
            </w:tcBorders>
            <w:shd w:val="clear" w:color="auto" w:fill="auto"/>
            <w:hideMark/>
          </w:tcPr>
          <w:p w:rsidR="006677DF" w:rsidRPr="006677DF" w:rsidRDefault="006677DF" w:rsidP="006677DF">
            <w:pPr>
              <w:spacing w:after="0" w:line="240" w:lineRule="auto"/>
              <w:jc w:val="center"/>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Перечень мероприятий подпрограммы с указанием объема средств на их реализацию и ожидаемых результатов</w:t>
            </w:r>
          </w:p>
        </w:tc>
      </w:tr>
      <w:tr w:rsidR="006677DF" w:rsidRPr="006677DF" w:rsidTr="006677DF">
        <w:trPr>
          <w:trHeight w:val="330"/>
        </w:trPr>
        <w:tc>
          <w:tcPr>
            <w:tcW w:w="699" w:type="pct"/>
            <w:tcBorders>
              <w:top w:val="nil"/>
              <w:left w:val="nil"/>
              <w:bottom w:val="single" w:sz="4" w:space="0" w:color="auto"/>
              <w:right w:val="nil"/>
            </w:tcBorders>
            <w:shd w:val="clear" w:color="auto" w:fill="auto"/>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 </w:t>
            </w:r>
          </w:p>
        </w:tc>
        <w:tc>
          <w:tcPr>
            <w:tcW w:w="562" w:type="pct"/>
            <w:tcBorders>
              <w:top w:val="nil"/>
              <w:left w:val="nil"/>
              <w:bottom w:val="single" w:sz="4" w:space="0" w:color="auto"/>
              <w:right w:val="nil"/>
            </w:tcBorders>
            <w:shd w:val="clear" w:color="auto" w:fill="auto"/>
            <w:textDirection w:val="btLr"/>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 </w:t>
            </w:r>
          </w:p>
        </w:tc>
        <w:tc>
          <w:tcPr>
            <w:tcW w:w="259" w:type="pct"/>
            <w:tcBorders>
              <w:top w:val="nil"/>
              <w:left w:val="nil"/>
              <w:bottom w:val="single" w:sz="4" w:space="0" w:color="auto"/>
              <w:right w:val="nil"/>
            </w:tcBorders>
            <w:shd w:val="clear" w:color="auto" w:fill="auto"/>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 </w:t>
            </w:r>
          </w:p>
        </w:tc>
        <w:tc>
          <w:tcPr>
            <w:tcW w:w="246" w:type="pct"/>
            <w:tcBorders>
              <w:top w:val="nil"/>
              <w:left w:val="nil"/>
              <w:bottom w:val="single" w:sz="4" w:space="0" w:color="auto"/>
              <w:right w:val="nil"/>
            </w:tcBorders>
            <w:shd w:val="clear" w:color="auto" w:fill="auto"/>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 </w:t>
            </w:r>
          </w:p>
        </w:tc>
        <w:tc>
          <w:tcPr>
            <w:tcW w:w="438" w:type="pct"/>
            <w:tcBorders>
              <w:top w:val="nil"/>
              <w:left w:val="nil"/>
              <w:bottom w:val="single" w:sz="4" w:space="0" w:color="auto"/>
              <w:right w:val="nil"/>
            </w:tcBorders>
            <w:shd w:val="clear" w:color="auto" w:fill="auto"/>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 </w:t>
            </w:r>
          </w:p>
        </w:tc>
        <w:tc>
          <w:tcPr>
            <w:tcW w:w="582" w:type="pct"/>
            <w:tcBorders>
              <w:top w:val="nil"/>
              <w:left w:val="nil"/>
              <w:bottom w:val="single" w:sz="4" w:space="0" w:color="auto"/>
              <w:right w:val="nil"/>
            </w:tcBorders>
            <w:shd w:val="clear" w:color="auto" w:fill="auto"/>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 </w:t>
            </w:r>
          </w:p>
        </w:tc>
        <w:tc>
          <w:tcPr>
            <w:tcW w:w="439" w:type="pct"/>
            <w:tcBorders>
              <w:top w:val="nil"/>
              <w:left w:val="nil"/>
              <w:bottom w:val="single" w:sz="4" w:space="0" w:color="auto"/>
              <w:right w:val="nil"/>
            </w:tcBorders>
            <w:shd w:val="clear" w:color="auto" w:fill="auto"/>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 </w:t>
            </w:r>
          </w:p>
        </w:tc>
        <w:tc>
          <w:tcPr>
            <w:tcW w:w="383" w:type="pct"/>
            <w:tcBorders>
              <w:top w:val="nil"/>
              <w:left w:val="nil"/>
              <w:bottom w:val="single" w:sz="4" w:space="0" w:color="auto"/>
              <w:right w:val="nil"/>
            </w:tcBorders>
            <w:shd w:val="clear" w:color="auto" w:fill="auto"/>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 </w:t>
            </w:r>
          </w:p>
        </w:tc>
        <w:tc>
          <w:tcPr>
            <w:tcW w:w="383" w:type="pct"/>
            <w:tcBorders>
              <w:top w:val="nil"/>
              <w:left w:val="nil"/>
              <w:bottom w:val="single" w:sz="4" w:space="0" w:color="auto"/>
              <w:right w:val="nil"/>
            </w:tcBorders>
            <w:shd w:val="clear" w:color="auto" w:fill="auto"/>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 </w:t>
            </w:r>
          </w:p>
        </w:tc>
        <w:tc>
          <w:tcPr>
            <w:tcW w:w="301" w:type="pct"/>
            <w:tcBorders>
              <w:top w:val="nil"/>
              <w:left w:val="nil"/>
              <w:bottom w:val="single" w:sz="4" w:space="0" w:color="auto"/>
              <w:right w:val="nil"/>
            </w:tcBorders>
            <w:shd w:val="clear" w:color="auto" w:fill="auto"/>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 </w:t>
            </w:r>
          </w:p>
        </w:tc>
        <w:tc>
          <w:tcPr>
            <w:tcW w:w="707" w:type="pct"/>
            <w:tcBorders>
              <w:top w:val="nil"/>
              <w:left w:val="nil"/>
              <w:bottom w:val="single" w:sz="4" w:space="0" w:color="auto"/>
              <w:right w:val="nil"/>
            </w:tcBorders>
            <w:shd w:val="clear" w:color="auto" w:fill="auto"/>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 </w:t>
            </w:r>
          </w:p>
        </w:tc>
      </w:tr>
      <w:tr w:rsidR="006677DF" w:rsidRPr="006677DF" w:rsidTr="006677DF">
        <w:trPr>
          <w:trHeight w:val="180"/>
        </w:trPr>
        <w:tc>
          <w:tcPr>
            <w:tcW w:w="699" w:type="pct"/>
            <w:vMerge w:val="restart"/>
            <w:tcBorders>
              <w:top w:val="single" w:sz="4" w:space="0" w:color="auto"/>
            </w:tcBorders>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Наименование  программы, подпрограммы</w:t>
            </w:r>
          </w:p>
        </w:tc>
        <w:tc>
          <w:tcPr>
            <w:tcW w:w="562" w:type="pct"/>
            <w:vMerge w:val="restart"/>
            <w:tcBorders>
              <w:top w:val="single" w:sz="4" w:space="0" w:color="auto"/>
            </w:tcBorders>
            <w:shd w:val="clear" w:color="auto" w:fill="auto"/>
            <w:textDirection w:val="btLr"/>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Главный распорядитель бюджетных средств</w:t>
            </w:r>
          </w:p>
        </w:tc>
        <w:tc>
          <w:tcPr>
            <w:tcW w:w="943" w:type="pct"/>
            <w:gridSpan w:val="3"/>
            <w:vMerge w:val="restart"/>
            <w:tcBorders>
              <w:top w:val="single" w:sz="4" w:space="0" w:color="auto"/>
            </w:tcBorders>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Код бюджетной классификации</w:t>
            </w:r>
          </w:p>
        </w:tc>
        <w:tc>
          <w:tcPr>
            <w:tcW w:w="2089" w:type="pct"/>
            <w:gridSpan w:val="5"/>
            <w:vMerge w:val="restart"/>
            <w:tcBorders>
              <w:top w:val="single" w:sz="4" w:space="0" w:color="auto"/>
            </w:tcBorders>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Перечень мероприятий подпрограммы с указанием объема средств на их реализацию и ожидаемых результатов,  рублей</w:t>
            </w:r>
          </w:p>
        </w:tc>
        <w:tc>
          <w:tcPr>
            <w:tcW w:w="707" w:type="pct"/>
            <w:vMerge w:val="restart"/>
            <w:tcBorders>
              <w:top w:val="single" w:sz="4" w:space="0" w:color="auto"/>
            </w:tcBorders>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Ожидаемый результат от реализации подпрограммного мероприятия (в натуральном выражении)</w:t>
            </w:r>
          </w:p>
        </w:tc>
      </w:tr>
      <w:tr w:rsidR="006677DF" w:rsidRPr="006677DF" w:rsidTr="006677DF">
        <w:trPr>
          <w:trHeight w:val="180"/>
        </w:trPr>
        <w:tc>
          <w:tcPr>
            <w:tcW w:w="699" w:type="pct"/>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c>
          <w:tcPr>
            <w:tcW w:w="562" w:type="pct"/>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c>
          <w:tcPr>
            <w:tcW w:w="943" w:type="pct"/>
            <w:gridSpan w:val="3"/>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c>
          <w:tcPr>
            <w:tcW w:w="2089" w:type="pct"/>
            <w:gridSpan w:val="5"/>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c>
          <w:tcPr>
            <w:tcW w:w="707" w:type="pct"/>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r>
      <w:tr w:rsidR="006677DF" w:rsidRPr="006677DF" w:rsidTr="006677DF">
        <w:trPr>
          <w:trHeight w:val="20"/>
        </w:trPr>
        <w:tc>
          <w:tcPr>
            <w:tcW w:w="699" w:type="pct"/>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c>
          <w:tcPr>
            <w:tcW w:w="562" w:type="pct"/>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c>
          <w:tcPr>
            <w:tcW w:w="259"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ГРБС</w:t>
            </w:r>
          </w:p>
        </w:tc>
        <w:tc>
          <w:tcPr>
            <w:tcW w:w="246"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РзПр</w:t>
            </w:r>
          </w:p>
        </w:tc>
        <w:tc>
          <w:tcPr>
            <w:tcW w:w="438"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ЦСР</w:t>
            </w:r>
          </w:p>
        </w:tc>
        <w:tc>
          <w:tcPr>
            <w:tcW w:w="582"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год предшествующий отчетному 2024</w:t>
            </w:r>
          </w:p>
        </w:tc>
        <w:tc>
          <w:tcPr>
            <w:tcW w:w="439"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очередной финансовый год 2025</w:t>
            </w:r>
          </w:p>
        </w:tc>
        <w:tc>
          <w:tcPr>
            <w:tcW w:w="383"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первый год планового периода 2026</w:t>
            </w:r>
          </w:p>
        </w:tc>
        <w:tc>
          <w:tcPr>
            <w:tcW w:w="383"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второй год планового периода 2027</w:t>
            </w:r>
          </w:p>
        </w:tc>
        <w:tc>
          <w:tcPr>
            <w:tcW w:w="301"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Итого на период   2024-2027гг.             </w:t>
            </w:r>
          </w:p>
        </w:tc>
        <w:tc>
          <w:tcPr>
            <w:tcW w:w="707" w:type="pct"/>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r>
      <w:tr w:rsidR="006677DF" w:rsidRPr="006677DF" w:rsidTr="006677DF">
        <w:trPr>
          <w:trHeight w:val="20"/>
        </w:trPr>
        <w:tc>
          <w:tcPr>
            <w:tcW w:w="699"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1</w:t>
            </w:r>
          </w:p>
        </w:tc>
        <w:tc>
          <w:tcPr>
            <w:tcW w:w="562"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2</w:t>
            </w:r>
          </w:p>
        </w:tc>
        <w:tc>
          <w:tcPr>
            <w:tcW w:w="259"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3</w:t>
            </w:r>
          </w:p>
        </w:tc>
        <w:tc>
          <w:tcPr>
            <w:tcW w:w="246"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4</w:t>
            </w:r>
          </w:p>
        </w:tc>
        <w:tc>
          <w:tcPr>
            <w:tcW w:w="438"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5</w:t>
            </w:r>
          </w:p>
        </w:tc>
        <w:tc>
          <w:tcPr>
            <w:tcW w:w="582"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6</w:t>
            </w:r>
          </w:p>
        </w:tc>
        <w:tc>
          <w:tcPr>
            <w:tcW w:w="439"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7</w:t>
            </w:r>
          </w:p>
        </w:tc>
        <w:tc>
          <w:tcPr>
            <w:tcW w:w="383"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8</w:t>
            </w:r>
          </w:p>
        </w:tc>
        <w:tc>
          <w:tcPr>
            <w:tcW w:w="383"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9</w:t>
            </w:r>
          </w:p>
        </w:tc>
        <w:tc>
          <w:tcPr>
            <w:tcW w:w="301"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10</w:t>
            </w:r>
          </w:p>
        </w:tc>
        <w:tc>
          <w:tcPr>
            <w:tcW w:w="707"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11</w:t>
            </w:r>
          </w:p>
        </w:tc>
      </w:tr>
      <w:tr w:rsidR="006677DF" w:rsidRPr="006677DF" w:rsidTr="006677DF">
        <w:trPr>
          <w:trHeight w:val="20"/>
        </w:trPr>
        <w:tc>
          <w:tcPr>
            <w:tcW w:w="5000" w:type="pct"/>
            <w:gridSpan w:val="11"/>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Муниципальная программа «Охрана окружающей среды» </w:t>
            </w:r>
          </w:p>
        </w:tc>
      </w:tr>
      <w:tr w:rsidR="006677DF" w:rsidRPr="006677DF" w:rsidTr="006677DF">
        <w:trPr>
          <w:trHeight w:val="20"/>
        </w:trPr>
        <w:tc>
          <w:tcPr>
            <w:tcW w:w="5000" w:type="pct"/>
            <w:gridSpan w:val="11"/>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Подпрограмма  "Обращение с отходами на территории Богучанского района"</w:t>
            </w:r>
          </w:p>
        </w:tc>
      </w:tr>
      <w:tr w:rsidR="006677DF" w:rsidRPr="006677DF" w:rsidTr="006677DF">
        <w:trPr>
          <w:trHeight w:val="20"/>
        </w:trPr>
        <w:tc>
          <w:tcPr>
            <w:tcW w:w="5000" w:type="pct"/>
            <w:gridSpan w:val="11"/>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Цель подпрограммы: Снижение негативного воздействия отходов на окружающую среду и здоровье населения</w:t>
            </w:r>
          </w:p>
        </w:tc>
      </w:tr>
      <w:tr w:rsidR="006677DF" w:rsidRPr="006677DF" w:rsidTr="006677DF">
        <w:trPr>
          <w:trHeight w:val="20"/>
        </w:trPr>
        <w:tc>
          <w:tcPr>
            <w:tcW w:w="5000" w:type="pct"/>
            <w:gridSpan w:val="11"/>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Задача 1:  Обустройство мест (площадок) накопления ТКО и (или) приобретение контейнерного оборудования</w:t>
            </w:r>
          </w:p>
        </w:tc>
      </w:tr>
      <w:tr w:rsidR="006677DF" w:rsidRPr="006677DF" w:rsidTr="006677DF">
        <w:trPr>
          <w:trHeight w:val="20"/>
        </w:trPr>
        <w:tc>
          <w:tcPr>
            <w:tcW w:w="699"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1.1. Обустройство мест (площадок) накопления твердых коммунальных отходов</w:t>
            </w:r>
          </w:p>
        </w:tc>
        <w:tc>
          <w:tcPr>
            <w:tcW w:w="562"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МКУ "Муниципальная служба "Заказчика"</w:t>
            </w:r>
          </w:p>
        </w:tc>
        <w:tc>
          <w:tcPr>
            <w:tcW w:w="259"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830</w:t>
            </w:r>
          </w:p>
        </w:tc>
        <w:tc>
          <w:tcPr>
            <w:tcW w:w="246"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0605</w:t>
            </w:r>
          </w:p>
        </w:tc>
        <w:tc>
          <w:tcPr>
            <w:tcW w:w="438"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02100S4630</w:t>
            </w:r>
          </w:p>
        </w:tc>
        <w:tc>
          <w:tcPr>
            <w:tcW w:w="582"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0,00 </w:t>
            </w:r>
          </w:p>
        </w:tc>
        <w:tc>
          <w:tcPr>
            <w:tcW w:w="439"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200 000,00 </w:t>
            </w:r>
          </w:p>
        </w:tc>
        <w:tc>
          <w:tcPr>
            <w:tcW w:w="383"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200 000,00 </w:t>
            </w:r>
          </w:p>
        </w:tc>
        <w:tc>
          <w:tcPr>
            <w:tcW w:w="383"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200 000,00 </w:t>
            </w:r>
          </w:p>
        </w:tc>
        <w:tc>
          <w:tcPr>
            <w:tcW w:w="301"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600 000,00 </w:t>
            </w:r>
          </w:p>
        </w:tc>
        <w:tc>
          <w:tcPr>
            <w:tcW w:w="707"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Обустройство мест (площадок) накопления отходов потребления:2024- 0 мест, 2025-56 мест, 2026-56 мест, 2027- 56 мест *</w:t>
            </w:r>
          </w:p>
        </w:tc>
      </w:tr>
      <w:tr w:rsidR="006677DF" w:rsidRPr="006677DF" w:rsidTr="006677DF">
        <w:trPr>
          <w:trHeight w:val="20"/>
        </w:trPr>
        <w:tc>
          <w:tcPr>
            <w:tcW w:w="699" w:type="pct"/>
            <w:vMerge w:val="restar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1.2. Приобретение контейнерного оборудования </w:t>
            </w:r>
          </w:p>
        </w:tc>
        <w:tc>
          <w:tcPr>
            <w:tcW w:w="562" w:type="pct"/>
            <w:vMerge w:val="restar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Управление муниципальной собственностью Богучанского района</w:t>
            </w:r>
          </w:p>
        </w:tc>
        <w:tc>
          <w:tcPr>
            <w:tcW w:w="259" w:type="pct"/>
            <w:vMerge w:val="restar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863</w:t>
            </w:r>
          </w:p>
        </w:tc>
        <w:tc>
          <w:tcPr>
            <w:tcW w:w="246" w:type="pct"/>
            <w:vMerge w:val="restar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0605</w:t>
            </w:r>
          </w:p>
        </w:tc>
        <w:tc>
          <w:tcPr>
            <w:tcW w:w="438"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02100S4630</w:t>
            </w:r>
          </w:p>
        </w:tc>
        <w:tc>
          <w:tcPr>
            <w:tcW w:w="582"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0,00 </w:t>
            </w:r>
          </w:p>
        </w:tc>
        <w:tc>
          <w:tcPr>
            <w:tcW w:w="439"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50 000,00 </w:t>
            </w:r>
          </w:p>
        </w:tc>
        <w:tc>
          <w:tcPr>
            <w:tcW w:w="383"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50 000,00 </w:t>
            </w:r>
          </w:p>
        </w:tc>
        <w:tc>
          <w:tcPr>
            <w:tcW w:w="383"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50 000,00 </w:t>
            </w:r>
          </w:p>
        </w:tc>
        <w:tc>
          <w:tcPr>
            <w:tcW w:w="301"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150 000,00 </w:t>
            </w:r>
          </w:p>
        </w:tc>
        <w:tc>
          <w:tcPr>
            <w:tcW w:w="707" w:type="pct"/>
            <w:vMerge w:val="restar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Преобретения контейнерного оборудования: 2024- 0 ед., 2025- 309 ед, 2026 - 309 ед., 2027 - 309 ед*</w:t>
            </w:r>
          </w:p>
        </w:tc>
      </w:tr>
      <w:tr w:rsidR="006677DF" w:rsidRPr="006677DF" w:rsidTr="006677DF">
        <w:trPr>
          <w:trHeight w:val="20"/>
        </w:trPr>
        <w:tc>
          <w:tcPr>
            <w:tcW w:w="699" w:type="pct"/>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c>
          <w:tcPr>
            <w:tcW w:w="562" w:type="pct"/>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c>
          <w:tcPr>
            <w:tcW w:w="259" w:type="pct"/>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c>
          <w:tcPr>
            <w:tcW w:w="246" w:type="pct"/>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c>
          <w:tcPr>
            <w:tcW w:w="438"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021008Ф000</w:t>
            </w:r>
          </w:p>
        </w:tc>
        <w:tc>
          <w:tcPr>
            <w:tcW w:w="582"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0,00 </w:t>
            </w:r>
          </w:p>
        </w:tc>
        <w:tc>
          <w:tcPr>
            <w:tcW w:w="439"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178 700,00 </w:t>
            </w:r>
          </w:p>
        </w:tc>
        <w:tc>
          <w:tcPr>
            <w:tcW w:w="383"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178 700,00 </w:t>
            </w:r>
          </w:p>
        </w:tc>
        <w:tc>
          <w:tcPr>
            <w:tcW w:w="383"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178 700,00 </w:t>
            </w:r>
          </w:p>
        </w:tc>
        <w:tc>
          <w:tcPr>
            <w:tcW w:w="301"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536 100,00 </w:t>
            </w:r>
          </w:p>
        </w:tc>
        <w:tc>
          <w:tcPr>
            <w:tcW w:w="707" w:type="pct"/>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r>
      <w:tr w:rsidR="006677DF" w:rsidRPr="006677DF" w:rsidTr="006677DF">
        <w:trPr>
          <w:trHeight w:val="20"/>
        </w:trPr>
        <w:tc>
          <w:tcPr>
            <w:tcW w:w="699"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1.3.Приобретение экобоксов для сбора, вывоза и утилизации отходов I-II класса опасности</w:t>
            </w:r>
          </w:p>
        </w:tc>
        <w:tc>
          <w:tcPr>
            <w:tcW w:w="562"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Управление муниципальной собственностью Богучанского района</w:t>
            </w:r>
          </w:p>
        </w:tc>
        <w:tc>
          <w:tcPr>
            <w:tcW w:w="259"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863</w:t>
            </w:r>
          </w:p>
        </w:tc>
        <w:tc>
          <w:tcPr>
            <w:tcW w:w="246"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0605</w:t>
            </w:r>
          </w:p>
        </w:tc>
        <w:tc>
          <w:tcPr>
            <w:tcW w:w="438"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021008Ф000</w:t>
            </w:r>
          </w:p>
        </w:tc>
        <w:tc>
          <w:tcPr>
            <w:tcW w:w="582"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0,00 </w:t>
            </w:r>
          </w:p>
        </w:tc>
        <w:tc>
          <w:tcPr>
            <w:tcW w:w="439"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38 350,00 </w:t>
            </w:r>
          </w:p>
        </w:tc>
        <w:tc>
          <w:tcPr>
            <w:tcW w:w="383"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38 350,00 </w:t>
            </w:r>
          </w:p>
        </w:tc>
        <w:tc>
          <w:tcPr>
            <w:tcW w:w="383"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38 350,00 </w:t>
            </w:r>
          </w:p>
        </w:tc>
        <w:tc>
          <w:tcPr>
            <w:tcW w:w="301"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115 050,00 </w:t>
            </w:r>
          </w:p>
        </w:tc>
        <w:tc>
          <w:tcPr>
            <w:tcW w:w="707"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Приобретение 10 ед. экобоксов для сбора, вывоза и утилизации отходов I-II класса опасности(5 ед. для ртутьсодержащих ламп, 5 ед для батареек)</w:t>
            </w:r>
          </w:p>
        </w:tc>
      </w:tr>
      <w:tr w:rsidR="006677DF" w:rsidRPr="006677DF" w:rsidTr="006677DF">
        <w:trPr>
          <w:trHeight w:val="20"/>
        </w:trPr>
        <w:tc>
          <w:tcPr>
            <w:tcW w:w="5000" w:type="pct"/>
            <w:gridSpan w:val="11"/>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Задача 2. Ликвидация несанкционированных свалок </w:t>
            </w:r>
          </w:p>
        </w:tc>
      </w:tr>
      <w:tr w:rsidR="006677DF" w:rsidRPr="006677DF" w:rsidTr="006677DF">
        <w:trPr>
          <w:trHeight w:val="20"/>
        </w:trPr>
        <w:tc>
          <w:tcPr>
            <w:tcW w:w="699"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2.1. Выполнение работ по ликвидации несанкционированной свалки </w:t>
            </w:r>
          </w:p>
        </w:tc>
        <w:tc>
          <w:tcPr>
            <w:tcW w:w="562"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Администрация Богучанского района</w:t>
            </w:r>
          </w:p>
        </w:tc>
        <w:tc>
          <w:tcPr>
            <w:tcW w:w="259"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806</w:t>
            </w:r>
          </w:p>
        </w:tc>
        <w:tc>
          <w:tcPr>
            <w:tcW w:w="246"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0503</w:t>
            </w:r>
          </w:p>
        </w:tc>
        <w:tc>
          <w:tcPr>
            <w:tcW w:w="438"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0210080020</w:t>
            </w:r>
          </w:p>
        </w:tc>
        <w:tc>
          <w:tcPr>
            <w:tcW w:w="582"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   8 200 000,00   </w:t>
            </w:r>
          </w:p>
        </w:tc>
        <w:tc>
          <w:tcPr>
            <w:tcW w:w="439"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                    -     </w:t>
            </w:r>
          </w:p>
        </w:tc>
        <w:tc>
          <w:tcPr>
            <w:tcW w:w="383"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                      -     </w:t>
            </w:r>
          </w:p>
        </w:tc>
        <w:tc>
          <w:tcPr>
            <w:tcW w:w="383"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                      -     </w:t>
            </w:r>
          </w:p>
        </w:tc>
        <w:tc>
          <w:tcPr>
            <w:tcW w:w="301"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8 200 000,00 </w:t>
            </w:r>
          </w:p>
        </w:tc>
        <w:tc>
          <w:tcPr>
            <w:tcW w:w="707"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Выполнение работ по ликвидации несанкционированной свалки в 2024 г. на объектах: п. Октябрьский 749,08 тонн и 9 км. от с. Богучаны 591,1 танн. 2025-0, 2026 на объектах: п. Октябрьский </w:t>
            </w:r>
            <w:r w:rsidRPr="006677DF">
              <w:rPr>
                <w:rFonts w:ascii="Times New Roman" w:eastAsia="Times New Roman" w:hAnsi="Times New Roman"/>
                <w:sz w:val="14"/>
                <w:szCs w:val="14"/>
                <w:lang w:eastAsia="ru-RU"/>
              </w:rPr>
              <w:lastRenderedPageBreak/>
              <w:t>749,08 тонн и 9 км. от с. Богучаны 591,1 танн.2027 на объектах: п. Октябрьский 749,08 тонн и 9 км. от с. Богучаны 591,1 танн.</w:t>
            </w:r>
          </w:p>
        </w:tc>
      </w:tr>
      <w:tr w:rsidR="006677DF" w:rsidRPr="006677DF" w:rsidTr="006677DF">
        <w:trPr>
          <w:trHeight w:val="20"/>
        </w:trPr>
        <w:tc>
          <w:tcPr>
            <w:tcW w:w="699"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lastRenderedPageBreak/>
              <w:t>2.2. Приобретение квадрокоптера</w:t>
            </w:r>
          </w:p>
        </w:tc>
        <w:tc>
          <w:tcPr>
            <w:tcW w:w="562"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Администрация Богучанского района</w:t>
            </w:r>
          </w:p>
        </w:tc>
        <w:tc>
          <w:tcPr>
            <w:tcW w:w="259"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806</w:t>
            </w:r>
          </w:p>
        </w:tc>
        <w:tc>
          <w:tcPr>
            <w:tcW w:w="246"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0412</w:t>
            </w:r>
          </w:p>
        </w:tc>
        <w:tc>
          <w:tcPr>
            <w:tcW w:w="438"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021008Ф000</w:t>
            </w:r>
          </w:p>
        </w:tc>
        <w:tc>
          <w:tcPr>
            <w:tcW w:w="582"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      300 000,00   </w:t>
            </w:r>
          </w:p>
        </w:tc>
        <w:tc>
          <w:tcPr>
            <w:tcW w:w="439"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                    -     </w:t>
            </w:r>
          </w:p>
        </w:tc>
        <w:tc>
          <w:tcPr>
            <w:tcW w:w="383"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                      -     </w:t>
            </w:r>
          </w:p>
        </w:tc>
        <w:tc>
          <w:tcPr>
            <w:tcW w:w="383"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                      -     </w:t>
            </w:r>
          </w:p>
        </w:tc>
        <w:tc>
          <w:tcPr>
            <w:tcW w:w="301"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300 000,00 </w:t>
            </w:r>
          </w:p>
        </w:tc>
        <w:tc>
          <w:tcPr>
            <w:tcW w:w="707"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Приобретение 1 ед. квадрокоптера для проведения мониторинга несанкционированных свалок на территории Богучанского района</w:t>
            </w:r>
          </w:p>
        </w:tc>
      </w:tr>
      <w:tr w:rsidR="006677DF" w:rsidRPr="006677DF" w:rsidTr="006677DF">
        <w:trPr>
          <w:trHeight w:val="20"/>
        </w:trPr>
        <w:tc>
          <w:tcPr>
            <w:tcW w:w="699"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2.3. Выполнение работ по проектированию мероприятий по рекультивации территории размещения отходов нефтепродуктов </w:t>
            </w:r>
          </w:p>
        </w:tc>
        <w:tc>
          <w:tcPr>
            <w:tcW w:w="562"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Администрация Богучанского района</w:t>
            </w:r>
          </w:p>
        </w:tc>
        <w:tc>
          <w:tcPr>
            <w:tcW w:w="259"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806</w:t>
            </w:r>
          </w:p>
        </w:tc>
        <w:tc>
          <w:tcPr>
            <w:tcW w:w="246"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0605</w:t>
            </w:r>
          </w:p>
        </w:tc>
        <w:tc>
          <w:tcPr>
            <w:tcW w:w="438"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0210080060</w:t>
            </w:r>
          </w:p>
        </w:tc>
        <w:tc>
          <w:tcPr>
            <w:tcW w:w="582"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   5 440 250,00   </w:t>
            </w:r>
          </w:p>
        </w:tc>
        <w:tc>
          <w:tcPr>
            <w:tcW w:w="439"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 10 900 518,00   </w:t>
            </w:r>
          </w:p>
        </w:tc>
        <w:tc>
          <w:tcPr>
            <w:tcW w:w="383"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                      -     </w:t>
            </w:r>
          </w:p>
        </w:tc>
        <w:tc>
          <w:tcPr>
            <w:tcW w:w="383"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                      -     </w:t>
            </w:r>
          </w:p>
        </w:tc>
        <w:tc>
          <w:tcPr>
            <w:tcW w:w="301"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16 340 768,00 </w:t>
            </w:r>
          </w:p>
        </w:tc>
        <w:tc>
          <w:tcPr>
            <w:tcW w:w="707"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В 2024 году будут выполнены работы по проектированию ликвидации нефтяного пятна. 2025 году планируется проведение мероприятий по рекультивации территории размещения отходов нефтепродуктов(с. Богучаны ул. Октябрьская 111А, а также береговой полосы р. Ангара, прилегающая к указанному участку)</w:t>
            </w:r>
          </w:p>
        </w:tc>
      </w:tr>
      <w:tr w:rsidR="006677DF" w:rsidRPr="006677DF" w:rsidTr="006677DF">
        <w:trPr>
          <w:trHeight w:val="20"/>
        </w:trPr>
        <w:tc>
          <w:tcPr>
            <w:tcW w:w="5000" w:type="pct"/>
            <w:gridSpan w:val="11"/>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Задача 3. Содержание мест (площадок) накопления твердых коммунальных отходов</w:t>
            </w:r>
          </w:p>
        </w:tc>
      </w:tr>
      <w:tr w:rsidR="006677DF" w:rsidRPr="006677DF" w:rsidTr="006677DF">
        <w:trPr>
          <w:trHeight w:val="20"/>
        </w:trPr>
        <w:tc>
          <w:tcPr>
            <w:tcW w:w="699"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3.1. Ремонт и транспортировка контейнерного оборудования</w:t>
            </w:r>
          </w:p>
        </w:tc>
        <w:tc>
          <w:tcPr>
            <w:tcW w:w="562"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Администрация Богучанского района</w:t>
            </w:r>
          </w:p>
        </w:tc>
        <w:tc>
          <w:tcPr>
            <w:tcW w:w="259"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806</w:t>
            </w:r>
          </w:p>
        </w:tc>
        <w:tc>
          <w:tcPr>
            <w:tcW w:w="246"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0605</w:t>
            </w:r>
          </w:p>
        </w:tc>
        <w:tc>
          <w:tcPr>
            <w:tcW w:w="438"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0210080050</w:t>
            </w:r>
          </w:p>
        </w:tc>
        <w:tc>
          <w:tcPr>
            <w:tcW w:w="582"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809 903,00</w:t>
            </w:r>
          </w:p>
        </w:tc>
        <w:tc>
          <w:tcPr>
            <w:tcW w:w="439"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400 000,00</w:t>
            </w:r>
          </w:p>
        </w:tc>
        <w:tc>
          <w:tcPr>
            <w:tcW w:w="383"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400 000,00</w:t>
            </w:r>
          </w:p>
        </w:tc>
        <w:tc>
          <w:tcPr>
            <w:tcW w:w="383"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400 000,00</w:t>
            </w:r>
          </w:p>
        </w:tc>
        <w:tc>
          <w:tcPr>
            <w:tcW w:w="301"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2 009 903,00</w:t>
            </w:r>
          </w:p>
        </w:tc>
        <w:tc>
          <w:tcPr>
            <w:tcW w:w="707"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Ремонт и транспортровка  контейнерного оборудования: 2024- 117 ед., 2025- 165 ед., 2026-117 ед. 2027-117 ед.</w:t>
            </w:r>
          </w:p>
        </w:tc>
      </w:tr>
      <w:tr w:rsidR="006677DF" w:rsidRPr="006677DF" w:rsidTr="006677DF">
        <w:trPr>
          <w:trHeight w:val="20"/>
        </w:trPr>
        <w:tc>
          <w:tcPr>
            <w:tcW w:w="5000" w:type="pct"/>
            <w:gridSpan w:val="11"/>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Задача 4. Совершенствование системы накопления, удаления и обезвреживания и захоронение твердых коммунальных отходов I-II класса опасности</w:t>
            </w:r>
          </w:p>
        </w:tc>
      </w:tr>
      <w:tr w:rsidR="006677DF" w:rsidRPr="006677DF" w:rsidTr="006677DF">
        <w:trPr>
          <w:trHeight w:val="20"/>
        </w:trPr>
        <w:tc>
          <w:tcPr>
            <w:tcW w:w="699"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4.1.Сбор у населения образующихся в быту опасных отходов I-II класса опасности с последующей передачей специализированной организации</w:t>
            </w:r>
          </w:p>
        </w:tc>
        <w:tc>
          <w:tcPr>
            <w:tcW w:w="562"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Администрация Богучанского района</w:t>
            </w:r>
          </w:p>
        </w:tc>
        <w:tc>
          <w:tcPr>
            <w:tcW w:w="259"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806</w:t>
            </w:r>
          </w:p>
        </w:tc>
        <w:tc>
          <w:tcPr>
            <w:tcW w:w="246"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0605</w:t>
            </w:r>
          </w:p>
        </w:tc>
        <w:tc>
          <w:tcPr>
            <w:tcW w:w="438"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0210080040</w:t>
            </w:r>
          </w:p>
        </w:tc>
        <w:tc>
          <w:tcPr>
            <w:tcW w:w="582"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64 770,00</w:t>
            </w:r>
          </w:p>
        </w:tc>
        <w:tc>
          <w:tcPr>
            <w:tcW w:w="439"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64 770,00</w:t>
            </w:r>
          </w:p>
        </w:tc>
        <w:tc>
          <w:tcPr>
            <w:tcW w:w="383"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64 770,00</w:t>
            </w:r>
          </w:p>
        </w:tc>
        <w:tc>
          <w:tcPr>
            <w:tcW w:w="383"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64 770,00</w:t>
            </w:r>
          </w:p>
        </w:tc>
        <w:tc>
          <w:tcPr>
            <w:tcW w:w="301"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259 080,00</w:t>
            </w:r>
          </w:p>
        </w:tc>
        <w:tc>
          <w:tcPr>
            <w:tcW w:w="707"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Накопление отходов I-II класса опасности (ртуть содержащие лампы, термометры ртуть содержащие, батарейки) 39 кг опасных отходов ежегодно в период с 2024-2027 года</w:t>
            </w:r>
          </w:p>
        </w:tc>
      </w:tr>
      <w:tr w:rsidR="006677DF" w:rsidRPr="006677DF" w:rsidTr="006677DF">
        <w:trPr>
          <w:trHeight w:val="20"/>
        </w:trPr>
        <w:tc>
          <w:tcPr>
            <w:tcW w:w="2204" w:type="pct"/>
            <w:gridSpan w:val="5"/>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Итого по подпрограмме</w:t>
            </w:r>
          </w:p>
        </w:tc>
        <w:tc>
          <w:tcPr>
            <w:tcW w:w="582"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 14 814 923,00   </w:t>
            </w:r>
          </w:p>
        </w:tc>
        <w:tc>
          <w:tcPr>
            <w:tcW w:w="439"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 11 832 338,00   </w:t>
            </w:r>
          </w:p>
        </w:tc>
        <w:tc>
          <w:tcPr>
            <w:tcW w:w="383"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        931 820,00   </w:t>
            </w:r>
          </w:p>
        </w:tc>
        <w:tc>
          <w:tcPr>
            <w:tcW w:w="383"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        931 820,00   </w:t>
            </w:r>
          </w:p>
        </w:tc>
        <w:tc>
          <w:tcPr>
            <w:tcW w:w="301"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   28 510 901,00   </w:t>
            </w:r>
          </w:p>
        </w:tc>
        <w:tc>
          <w:tcPr>
            <w:tcW w:w="707"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w:t>
            </w:r>
          </w:p>
        </w:tc>
      </w:tr>
      <w:tr w:rsidR="006677DF" w:rsidRPr="006677DF" w:rsidTr="006677DF">
        <w:trPr>
          <w:trHeight w:val="20"/>
        </w:trPr>
        <w:tc>
          <w:tcPr>
            <w:tcW w:w="2204" w:type="pct"/>
            <w:gridSpan w:val="5"/>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  В том числе по источникам финансирования</w:t>
            </w:r>
          </w:p>
        </w:tc>
        <w:tc>
          <w:tcPr>
            <w:tcW w:w="582"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w:t>
            </w:r>
          </w:p>
        </w:tc>
        <w:tc>
          <w:tcPr>
            <w:tcW w:w="439"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w:t>
            </w:r>
          </w:p>
        </w:tc>
        <w:tc>
          <w:tcPr>
            <w:tcW w:w="383"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w:t>
            </w:r>
          </w:p>
        </w:tc>
        <w:tc>
          <w:tcPr>
            <w:tcW w:w="383"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w:t>
            </w:r>
          </w:p>
        </w:tc>
        <w:tc>
          <w:tcPr>
            <w:tcW w:w="301"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w:t>
            </w:r>
          </w:p>
        </w:tc>
        <w:tc>
          <w:tcPr>
            <w:tcW w:w="707"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w:t>
            </w:r>
          </w:p>
        </w:tc>
      </w:tr>
      <w:tr w:rsidR="006677DF" w:rsidRPr="006677DF" w:rsidTr="006677DF">
        <w:trPr>
          <w:trHeight w:val="20"/>
        </w:trPr>
        <w:tc>
          <w:tcPr>
            <w:tcW w:w="2204" w:type="pct"/>
            <w:gridSpan w:val="5"/>
            <w:tcBorders>
              <w:bottom w:val="single" w:sz="4" w:space="0" w:color="auto"/>
            </w:tcBorders>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краевой бюджет</w:t>
            </w:r>
          </w:p>
        </w:tc>
        <w:tc>
          <w:tcPr>
            <w:tcW w:w="582" w:type="pct"/>
            <w:tcBorders>
              <w:bottom w:val="single" w:sz="4" w:space="0" w:color="auto"/>
            </w:tcBorders>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0,00</w:t>
            </w:r>
          </w:p>
        </w:tc>
        <w:tc>
          <w:tcPr>
            <w:tcW w:w="439" w:type="pct"/>
            <w:tcBorders>
              <w:bottom w:val="single" w:sz="4" w:space="0" w:color="auto"/>
            </w:tcBorders>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0,00</w:t>
            </w:r>
          </w:p>
        </w:tc>
        <w:tc>
          <w:tcPr>
            <w:tcW w:w="383" w:type="pct"/>
            <w:tcBorders>
              <w:bottom w:val="single" w:sz="4" w:space="0" w:color="auto"/>
            </w:tcBorders>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0,00</w:t>
            </w:r>
          </w:p>
        </w:tc>
        <w:tc>
          <w:tcPr>
            <w:tcW w:w="383" w:type="pct"/>
            <w:tcBorders>
              <w:bottom w:val="single" w:sz="4" w:space="0" w:color="auto"/>
            </w:tcBorders>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0,00</w:t>
            </w:r>
          </w:p>
        </w:tc>
        <w:tc>
          <w:tcPr>
            <w:tcW w:w="301" w:type="pct"/>
            <w:tcBorders>
              <w:bottom w:val="single" w:sz="4" w:space="0" w:color="auto"/>
            </w:tcBorders>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0,00 </w:t>
            </w:r>
          </w:p>
        </w:tc>
        <w:tc>
          <w:tcPr>
            <w:tcW w:w="707" w:type="pct"/>
            <w:tcBorders>
              <w:bottom w:val="single" w:sz="4" w:space="0" w:color="auto"/>
            </w:tcBorders>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w:t>
            </w:r>
          </w:p>
        </w:tc>
      </w:tr>
      <w:tr w:rsidR="006677DF" w:rsidRPr="006677DF" w:rsidTr="006677DF">
        <w:trPr>
          <w:trHeight w:val="20"/>
        </w:trPr>
        <w:tc>
          <w:tcPr>
            <w:tcW w:w="2204" w:type="pct"/>
            <w:gridSpan w:val="5"/>
            <w:tcBorders>
              <w:bottom w:val="single" w:sz="4" w:space="0" w:color="auto"/>
            </w:tcBorders>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районный бюджет</w:t>
            </w:r>
          </w:p>
        </w:tc>
        <w:tc>
          <w:tcPr>
            <w:tcW w:w="582" w:type="pct"/>
            <w:tcBorders>
              <w:bottom w:val="single" w:sz="4" w:space="0" w:color="auto"/>
            </w:tcBorders>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14 814 923,00</w:t>
            </w:r>
          </w:p>
        </w:tc>
        <w:tc>
          <w:tcPr>
            <w:tcW w:w="439" w:type="pct"/>
            <w:tcBorders>
              <w:bottom w:val="single" w:sz="4" w:space="0" w:color="auto"/>
            </w:tcBorders>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11 832 338,00</w:t>
            </w:r>
          </w:p>
        </w:tc>
        <w:tc>
          <w:tcPr>
            <w:tcW w:w="383" w:type="pct"/>
            <w:tcBorders>
              <w:bottom w:val="single" w:sz="4" w:space="0" w:color="auto"/>
            </w:tcBorders>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931 820,00</w:t>
            </w:r>
          </w:p>
        </w:tc>
        <w:tc>
          <w:tcPr>
            <w:tcW w:w="383" w:type="pct"/>
            <w:tcBorders>
              <w:bottom w:val="single" w:sz="4" w:space="0" w:color="auto"/>
            </w:tcBorders>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931 820,00</w:t>
            </w:r>
          </w:p>
        </w:tc>
        <w:tc>
          <w:tcPr>
            <w:tcW w:w="301" w:type="pct"/>
            <w:tcBorders>
              <w:bottom w:val="single" w:sz="4" w:space="0" w:color="auto"/>
            </w:tcBorders>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28 510 901,00</w:t>
            </w:r>
          </w:p>
        </w:tc>
        <w:tc>
          <w:tcPr>
            <w:tcW w:w="707" w:type="pct"/>
            <w:tcBorders>
              <w:bottom w:val="single" w:sz="4" w:space="0" w:color="auto"/>
            </w:tcBorders>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w:t>
            </w:r>
          </w:p>
        </w:tc>
      </w:tr>
      <w:tr w:rsidR="006677DF" w:rsidRPr="006677DF" w:rsidTr="006677DF">
        <w:trPr>
          <w:trHeight w:val="645"/>
        </w:trPr>
        <w:tc>
          <w:tcPr>
            <w:tcW w:w="3225" w:type="pct"/>
            <w:gridSpan w:val="7"/>
            <w:tcBorders>
              <w:top w:val="single" w:sz="4" w:space="0" w:color="auto"/>
              <w:left w:val="nil"/>
              <w:bottom w:val="nil"/>
              <w:right w:val="nil"/>
            </w:tcBorders>
            <w:shd w:val="clear" w:color="auto" w:fill="auto"/>
            <w:noWrap/>
            <w:hideMark/>
          </w:tcPr>
          <w:p w:rsidR="006677DF" w:rsidRPr="00A07F65" w:rsidRDefault="006677DF" w:rsidP="006677DF">
            <w:pPr>
              <w:spacing w:after="0" w:line="240" w:lineRule="auto"/>
              <w:jc w:val="both"/>
              <w:rPr>
                <w:rFonts w:ascii="Times New Roman" w:eastAsia="Times New Roman" w:hAnsi="Times New Roman"/>
                <w:sz w:val="18"/>
                <w:szCs w:val="20"/>
                <w:lang w:eastAsia="ru-RU"/>
              </w:rPr>
            </w:pPr>
          </w:p>
          <w:p w:rsidR="006677DF" w:rsidRPr="006677DF" w:rsidRDefault="006677DF" w:rsidP="006677DF">
            <w:pPr>
              <w:spacing w:after="0" w:line="240" w:lineRule="auto"/>
              <w:jc w:val="both"/>
              <w:rPr>
                <w:rFonts w:ascii="Times New Roman" w:eastAsia="Times New Roman" w:hAnsi="Times New Roman"/>
                <w:sz w:val="20"/>
                <w:szCs w:val="20"/>
                <w:lang w:eastAsia="ru-RU"/>
              </w:rPr>
            </w:pPr>
            <w:r w:rsidRPr="006677DF">
              <w:rPr>
                <w:rFonts w:ascii="Times New Roman" w:eastAsia="Times New Roman" w:hAnsi="Times New Roman"/>
                <w:sz w:val="18"/>
                <w:szCs w:val="20"/>
                <w:lang w:eastAsia="ru-RU"/>
              </w:rPr>
              <w:t>* - выполнение данного мероприятия возможно только при наличии финансирования из краевого бюджета</w:t>
            </w:r>
          </w:p>
        </w:tc>
        <w:tc>
          <w:tcPr>
            <w:tcW w:w="383" w:type="pct"/>
            <w:tcBorders>
              <w:top w:val="single" w:sz="4" w:space="0" w:color="auto"/>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383" w:type="pct"/>
            <w:tcBorders>
              <w:top w:val="single" w:sz="4" w:space="0" w:color="auto"/>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301" w:type="pct"/>
            <w:tcBorders>
              <w:top w:val="single" w:sz="4" w:space="0" w:color="auto"/>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707" w:type="pct"/>
            <w:tcBorders>
              <w:top w:val="single" w:sz="4" w:space="0" w:color="auto"/>
              <w:left w:val="nil"/>
              <w:bottom w:val="nil"/>
              <w:right w:val="nil"/>
            </w:tcBorders>
            <w:shd w:val="clear" w:color="auto" w:fill="auto"/>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r>
    </w:tbl>
    <w:p w:rsidR="006677DF" w:rsidRPr="006677DF" w:rsidRDefault="006677DF" w:rsidP="006677DF">
      <w:pPr>
        <w:spacing w:after="0" w:line="240" w:lineRule="auto"/>
        <w:jc w:val="both"/>
        <w:rPr>
          <w:rFonts w:ascii="Times New Roman" w:eastAsia="Times New Roman" w:hAnsi="Times New Roman"/>
          <w:sz w:val="20"/>
          <w:szCs w:val="20"/>
          <w:lang w:eastAsia="ru-RU"/>
        </w:rPr>
      </w:pPr>
    </w:p>
    <w:p w:rsidR="006677DF" w:rsidRPr="006677DF" w:rsidRDefault="006677DF" w:rsidP="006677DF">
      <w:pPr>
        <w:spacing w:after="0" w:line="240" w:lineRule="auto"/>
        <w:jc w:val="right"/>
        <w:rPr>
          <w:rFonts w:ascii="Times New Roman" w:eastAsia="Times New Roman" w:hAnsi="Times New Roman"/>
          <w:sz w:val="18"/>
          <w:szCs w:val="20"/>
          <w:lang w:eastAsia="ru-RU"/>
        </w:rPr>
      </w:pPr>
      <w:r w:rsidRPr="006677DF">
        <w:rPr>
          <w:rFonts w:ascii="Times New Roman" w:eastAsia="Times New Roman" w:hAnsi="Times New Roman"/>
          <w:sz w:val="18"/>
          <w:szCs w:val="20"/>
          <w:lang w:eastAsia="ru-RU"/>
        </w:rPr>
        <w:t>Приложение № 6</w:t>
      </w:r>
    </w:p>
    <w:p w:rsidR="006677DF" w:rsidRPr="00A07F65" w:rsidRDefault="006677DF" w:rsidP="006677DF">
      <w:pPr>
        <w:spacing w:after="0" w:line="240" w:lineRule="auto"/>
        <w:jc w:val="right"/>
        <w:rPr>
          <w:rFonts w:ascii="Times New Roman" w:eastAsia="Times New Roman" w:hAnsi="Times New Roman"/>
          <w:sz w:val="18"/>
          <w:szCs w:val="20"/>
          <w:lang w:eastAsia="ru-RU"/>
        </w:rPr>
      </w:pPr>
      <w:r w:rsidRPr="006677DF">
        <w:rPr>
          <w:rFonts w:ascii="Times New Roman" w:eastAsia="Times New Roman" w:hAnsi="Times New Roman"/>
          <w:sz w:val="18"/>
          <w:szCs w:val="20"/>
          <w:lang w:eastAsia="ru-RU"/>
        </w:rPr>
        <w:t>к муниципальной программе Богучанского района</w:t>
      </w:r>
    </w:p>
    <w:p w:rsidR="006677DF" w:rsidRPr="006677DF" w:rsidRDefault="006677DF" w:rsidP="006677DF">
      <w:pPr>
        <w:spacing w:after="0" w:line="240" w:lineRule="auto"/>
        <w:jc w:val="right"/>
        <w:rPr>
          <w:rFonts w:ascii="Times New Roman" w:eastAsia="Times New Roman" w:hAnsi="Times New Roman"/>
          <w:sz w:val="18"/>
          <w:szCs w:val="20"/>
          <w:lang w:eastAsia="ru-RU"/>
        </w:rPr>
      </w:pPr>
      <w:r w:rsidRPr="006677DF">
        <w:rPr>
          <w:rFonts w:ascii="Times New Roman" w:eastAsia="Times New Roman" w:hAnsi="Times New Roman"/>
          <w:sz w:val="18"/>
          <w:szCs w:val="20"/>
          <w:lang w:eastAsia="ru-RU"/>
        </w:rPr>
        <w:t xml:space="preserve"> «Охрана окружающей среды» </w:t>
      </w:r>
    </w:p>
    <w:p w:rsidR="006677DF" w:rsidRPr="006677DF" w:rsidRDefault="006677DF" w:rsidP="006677DF">
      <w:pPr>
        <w:spacing w:after="0" w:line="240" w:lineRule="auto"/>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ab/>
      </w:r>
      <w:r w:rsidRPr="006677DF">
        <w:rPr>
          <w:rFonts w:ascii="Times New Roman" w:eastAsia="Times New Roman" w:hAnsi="Times New Roman"/>
          <w:sz w:val="20"/>
          <w:szCs w:val="20"/>
          <w:lang w:eastAsia="ru-RU"/>
        </w:rPr>
        <w:tab/>
      </w:r>
      <w:r w:rsidRPr="006677DF">
        <w:rPr>
          <w:rFonts w:ascii="Times New Roman" w:eastAsia="Times New Roman" w:hAnsi="Times New Roman"/>
          <w:sz w:val="20"/>
          <w:szCs w:val="20"/>
          <w:lang w:eastAsia="ru-RU"/>
        </w:rPr>
        <w:tab/>
      </w:r>
    </w:p>
    <w:p w:rsidR="006677DF" w:rsidRPr="006677DF" w:rsidRDefault="006677DF" w:rsidP="006677DF">
      <w:pPr>
        <w:spacing w:after="0" w:line="240" w:lineRule="auto"/>
        <w:jc w:val="center"/>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Подпрограмма «Обращение с животными без владельцев», реализуемой в рамках муниципальной программы «Охрана окружающей среды»</w:t>
      </w:r>
    </w:p>
    <w:p w:rsidR="006677DF" w:rsidRPr="006677DF" w:rsidRDefault="006677DF" w:rsidP="006677DF">
      <w:pPr>
        <w:spacing w:after="0" w:line="240" w:lineRule="auto"/>
        <w:jc w:val="both"/>
        <w:rPr>
          <w:rFonts w:ascii="Times New Roman" w:eastAsia="Times New Roman" w:hAnsi="Times New Roman"/>
          <w:sz w:val="20"/>
          <w:szCs w:val="20"/>
          <w:lang w:eastAsia="ru-RU"/>
        </w:rPr>
      </w:pPr>
    </w:p>
    <w:p w:rsidR="006677DF" w:rsidRPr="006677DF" w:rsidRDefault="006677DF" w:rsidP="006677DF">
      <w:pPr>
        <w:numPr>
          <w:ilvl w:val="0"/>
          <w:numId w:val="21"/>
        </w:numPr>
        <w:spacing w:after="0" w:line="240" w:lineRule="auto"/>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Паспорт подпрограммы</w:t>
      </w:r>
    </w:p>
    <w:p w:rsidR="006677DF" w:rsidRPr="006677DF" w:rsidRDefault="006677DF" w:rsidP="006677DF">
      <w:pPr>
        <w:spacing w:after="0" w:line="240" w:lineRule="auto"/>
        <w:jc w:val="both"/>
        <w:rPr>
          <w:rFonts w:ascii="Times New Roman" w:eastAsia="Times New Roman" w:hAnsi="Times New Roman"/>
          <w:sz w:val="20"/>
          <w:szCs w:val="20"/>
          <w:lang w:eastAsia="ru-RU"/>
        </w:rPr>
      </w:pPr>
    </w:p>
    <w:tbl>
      <w:tblPr>
        <w:tblW w:w="5000" w:type="pct"/>
        <w:tblCellSpacing w:w="5" w:type="nil"/>
        <w:tblCellMar>
          <w:left w:w="75" w:type="dxa"/>
          <w:right w:w="75" w:type="dxa"/>
        </w:tblCellMar>
        <w:tblLook w:val="0000"/>
      </w:tblPr>
      <w:tblGrid>
        <w:gridCol w:w="3480"/>
        <w:gridCol w:w="6024"/>
      </w:tblGrid>
      <w:tr w:rsidR="006677DF" w:rsidRPr="006677DF" w:rsidTr="006677DF">
        <w:trPr>
          <w:trHeight w:val="20"/>
          <w:tblCellSpacing w:w="5" w:type="nil"/>
        </w:trPr>
        <w:tc>
          <w:tcPr>
            <w:tcW w:w="1831" w:type="pct"/>
            <w:tcBorders>
              <w:top w:val="single" w:sz="4" w:space="0" w:color="auto"/>
              <w:left w:val="single" w:sz="4" w:space="0" w:color="auto"/>
              <w:bottom w:val="single" w:sz="4" w:space="0" w:color="auto"/>
              <w:right w:val="single" w:sz="4" w:space="0" w:color="auto"/>
            </w:tcBorders>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Наименование подпрограммы</w:t>
            </w:r>
          </w:p>
        </w:tc>
        <w:tc>
          <w:tcPr>
            <w:tcW w:w="3169" w:type="pct"/>
            <w:tcBorders>
              <w:top w:val="single" w:sz="4" w:space="0" w:color="auto"/>
              <w:left w:val="single" w:sz="4" w:space="0" w:color="auto"/>
              <w:bottom w:val="single" w:sz="4" w:space="0" w:color="auto"/>
              <w:right w:val="single" w:sz="4" w:space="0" w:color="auto"/>
            </w:tcBorders>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«Обращение с животными без владельцев» (далее - подпрограмма)</w:t>
            </w:r>
          </w:p>
        </w:tc>
      </w:tr>
      <w:tr w:rsidR="006677DF" w:rsidRPr="006677DF" w:rsidTr="006677DF">
        <w:trPr>
          <w:trHeight w:val="20"/>
          <w:tblCellSpacing w:w="5" w:type="nil"/>
        </w:trPr>
        <w:tc>
          <w:tcPr>
            <w:tcW w:w="1831" w:type="pct"/>
            <w:tcBorders>
              <w:left w:val="single" w:sz="4" w:space="0" w:color="auto"/>
              <w:bottom w:val="single" w:sz="4" w:space="0" w:color="auto"/>
              <w:right w:val="single" w:sz="4" w:space="0" w:color="auto"/>
            </w:tcBorders>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Наименование программы, в рамках которой реализуется подпрограмма</w:t>
            </w:r>
          </w:p>
        </w:tc>
        <w:tc>
          <w:tcPr>
            <w:tcW w:w="3169" w:type="pct"/>
            <w:tcBorders>
              <w:left w:val="single" w:sz="4" w:space="0" w:color="auto"/>
              <w:bottom w:val="single" w:sz="4" w:space="0" w:color="auto"/>
              <w:right w:val="single" w:sz="4" w:space="0" w:color="auto"/>
            </w:tcBorders>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«Охрана окружающей среды» </w:t>
            </w:r>
          </w:p>
        </w:tc>
      </w:tr>
      <w:tr w:rsidR="006677DF" w:rsidRPr="006677DF" w:rsidTr="006677DF">
        <w:trPr>
          <w:trHeight w:val="20"/>
          <w:tblCellSpacing w:w="5" w:type="nil"/>
        </w:trPr>
        <w:tc>
          <w:tcPr>
            <w:tcW w:w="1831" w:type="pct"/>
            <w:tcBorders>
              <w:left w:val="single" w:sz="4" w:space="0" w:color="auto"/>
              <w:bottom w:val="single" w:sz="4" w:space="0" w:color="auto"/>
              <w:right w:val="single" w:sz="4" w:space="0" w:color="auto"/>
            </w:tcBorders>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Муниципальный заказчик – координатор подпрограммы</w:t>
            </w:r>
          </w:p>
        </w:tc>
        <w:tc>
          <w:tcPr>
            <w:tcW w:w="3169" w:type="pct"/>
            <w:tcBorders>
              <w:left w:val="single" w:sz="4" w:space="0" w:color="auto"/>
              <w:bottom w:val="single" w:sz="4" w:space="0" w:color="auto"/>
              <w:right w:val="single" w:sz="4" w:space="0" w:color="auto"/>
            </w:tcBorders>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Администрация Богучанского района (отдел жилищной политики, транспорта и связи)</w:t>
            </w:r>
          </w:p>
        </w:tc>
      </w:tr>
      <w:tr w:rsidR="006677DF" w:rsidRPr="006677DF" w:rsidTr="006677DF">
        <w:trPr>
          <w:trHeight w:val="20"/>
          <w:tblCellSpacing w:w="5" w:type="nil"/>
        </w:trPr>
        <w:tc>
          <w:tcPr>
            <w:tcW w:w="1831" w:type="pct"/>
            <w:tcBorders>
              <w:left w:val="single" w:sz="4" w:space="0" w:color="auto"/>
              <w:bottom w:val="single" w:sz="4" w:space="0" w:color="auto"/>
              <w:right w:val="single" w:sz="4" w:space="0" w:color="auto"/>
            </w:tcBorders>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Исполнители мероприятий подпрограммы, главные распорядители бюджетных средств</w:t>
            </w:r>
          </w:p>
        </w:tc>
        <w:tc>
          <w:tcPr>
            <w:tcW w:w="3169" w:type="pct"/>
            <w:tcBorders>
              <w:left w:val="single" w:sz="4" w:space="0" w:color="auto"/>
              <w:bottom w:val="single" w:sz="4" w:space="0" w:color="auto"/>
              <w:right w:val="single" w:sz="4" w:space="0" w:color="auto"/>
            </w:tcBorders>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Администрация Богучанского района.</w:t>
            </w:r>
          </w:p>
        </w:tc>
      </w:tr>
      <w:tr w:rsidR="006677DF" w:rsidRPr="006677DF" w:rsidTr="006677DF">
        <w:trPr>
          <w:trHeight w:val="20"/>
          <w:tblCellSpacing w:w="5" w:type="nil"/>
        </w:trPr>
        <w:tc>
          <w:tcPr>
            <w:tcW w:w="1831" w:type="pct"/>
            <w:tcBorders>
              <w:left w:val="single" w:sz="4" w:space="0" w:color="auto"/>
              <w:bottom w:val="single" w:sz="4" w:space="0" w:color="auto"/>
              <w:right w:val="single" w:sz="4" w:space="0" w:color="auto"/>
            </w:tcBorders>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Цель и задачи подпрограммы</w:t>
            </w:r>
          </w:p>
        </w:tc>
        <w:tc>
          <w:tcPr>
            <w:tcW w:w="3169" w:type="pct"/>
            <w:tcBorders>
              <w:left w:val="single" w:sz="4" w:space="0" w:color="auto"/>
              <w:bottom w:val="single" w:sz="4" w:space="0" w:color="auto"/>
              <w:right w:val="single" w:sz="4" w:space="0" w:color="auto"/>
            </w:tcBorders>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Организация проведения мероприятия по отлову, учету, содержанию и иному обращению с животными без владельцев.</w:t>
            </w:r>
          </w:p>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Задача:</w:t>
            </w:r>
          </w:p>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1. Сокращение количества животных без владельцев на территории Богучанского района   во избежание возникновения эпидемий, эпизоотий и (или) иных чрезвычайных ситуаций, связанных с распространением заразных болезней, общих для человека и животных, носителями возбудителей которых могут быть животные без владельцев                                        </w:t>
            </w:r>
          </w:p>
        </w:tc>
      </w:tr>
      <w:tr w:rsidR="006677DF" w:rsidRPr="006677DF" w:rsidTr="006677DF">
        <w:trPr>
          <w:trHeight w:val="20"/>
          <w:tblCellSpacing w:w="5" w:type="nil"/>
        </w:trPr>
        <w:tc>
          <w:tcPr>
            <w:tcW w:w="1831" w:type="pct"/>
            <w:tcBorders>
              <w:left w:val="single" w:sz="4" w:space="0" w:color="auto"/>
              <w:bottom w:val="single" w:sz="4" w:space="0" w:color="auto"/>
              <w:right w:val="single" w:sz="4" w:space="0" w:color="auto"/>
            </w:tcBorders>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Показатели результативности </w:t>
            </w:r>
          </w:p>
        </w:tc>
        <w:tc>
          <w:tcPr>
            <w:tcW w:w="3169" w:type="pct"/>
            <w:tcBorders>
              <w:left w:val="single" w:sz="4" w:space="0" w:color="auto"/>
              <w:bottom w:val="single" w:sz="4" w:space="0" w:color="auto"/>
              <w:right w:val="single" w:sz="4" w:space="0" w:color="auto"/>
            </w:tcBorders>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Перечень и динамика изменения показателей результативности представлены в приложении № 1 к подпрограмме</w:t>
            </w:r>
          </w:p>
        </w:tc>
      </w:tr>
      <w:tr w:rsidR="006677DF" w:rsidRPr="006677DF" w:rsidTr="006677DF">
        <w:trPr>
          <w:trHeight w:val="20"/>
          <w:tblCellSpacing w:w="5" w:type="nil"/>
        </w:trPr>
        <w:tc>
          <w:tcPr>
            <w:tcW w:w="1831" w:type="pct"/>
            <w:tcBorders>
              <w:top w:val="single" w:sz="4" w:space="0" w:color="auto"/>
              <w:left w:val="single" w:sz="4" w:space="0" w:color="auto"/>
              <w:bottom w:val="single" w:sz="4" w:space="0" w:color="auto"/>
              <w:right w:val="single" w:sz="4" w:space="0" w:color="auto"/>
            </w:tcBorders>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Сроки реализации подпрограммы</w:t>
            </w:r>
          </w:p>
        </w:tc>
        <w:tc>
          <w:tcPr>
            <w:tcW w:w="3169" w:type="pct"/>
            <w:tcBorders>
              <w:top w:val="single" w:sz="4" w:space="0" w:color="auto"/>
              <w:left w:val="single" w:sz="4" w:space="0" w:color="auto"/>
              <w:bottom w:val="single" w:sz="4" w:space="0" w:color="auto"/>
              <w:right w:val="single" w:sz="4" w:space="0" w:color="auto"/>
            </w:tcBorders>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2024 – 2027 годы</w:t>
            </w:r>
          </w:p>
        </w:tc>
      </w:tr>
      <w:tr w:rsidR="006677DF" w:rsidRPr="006677DF" w:rsidTr="006677DF">
        <w:trPr>
          <w:trHeight w:val="20"/>
          <w:tblCellSpacing w:w="5" w:type="nil"/>
        </w:trPr>
        <w:tc>
          <w:tcPr>
            <w:tcW w:w="1831" w:type="pct"/>
            <w:tcBorders>
              <w:top w:val="single" w:sz="4" w:space="0" w:color="auto"/>
              <w:left w:val="single" w:sz="4" w:space="0" w:color="auto"/>
              <w:bottom w:val="single" w:sz="4" w:space="0" w:color="auto"/>
              <w:right w:val="single" w:sz="4" w:space="0" w:color="auto"/>
            </w:tcBorders>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Объемы и источники финансирования подпрограммы на период действия подпрограммы с указанием на источники финансирования по годам реализации подпрограммы</w:t>
            </w:r>
          </w:p>
        </w:tc>
        <w:tc>
          <w:tcPr>
            <w:tcW w:w="3169" w:type="pct"/>
            <w:tcBorders>
              <w:top w:val="single" w:sz="4" w:space="0" w:color="auto"/>
              <w:left w:val="single" w:sz="4" w:space="0" w:color="auto"/>
              <w:bottom w:val="single" w:sz="4" w:space="0" w:color="auto"/>
              <w:right w:val="single" w:sz="4" w:space="0" w:color="auto"/>
            </w:tcBorders>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Общий объем финансирования подпрограммы составляет: </w:t>
            </w:r>
          </w:p>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5 525 200,00 рублей, из них:</w:t>
            </w:r>
          </w:p>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в 2024 году –   1 631 000,00 рублей;</w:t>
            </w:r>
          </w:p>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в 2025 году –   1 631 000,00 рублей;</w:t>
            </w:r>
          </w:p>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в 2026 году –   1 131 600,00 рублей;</w:t>
            </w:r>
          </w:p>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в 2027 году –   1 131 600,00 рублей</w:t>
            </w:r>
          </w:p>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в том числе:</w:t>
            </w:r>
          </w:p>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краевой бюджет – 5 525 200,00 рублей, из них:</w:t>
            </w:r>
          </w:p>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в 2024 году –   1 631 000,00 рублей;</w:t>
            </w:r>
          </w:p>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в 2025 году –   1 631 000,00 рублей;</w:t>
            </w:r>
          </w:p>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в 2026 году –   1 131 600,00 рублей;</w:t>
            </w:r>
          </w:p>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в 2027 году –   1 131 600,00 рублей.</w:t>
            </w:r>
          </w:p>
        </w:tc>
      </w:tr>
      <w:tr w:rsidR="006677DF" w:rsidRPr="006677DF" w:rsidTr="006677DF">
        <w:trPr>
          <w:trHeight w:val="20"/>
          <w:tblCellSpacing w:w="5" w:type="nil"/>
        </w:trPr>
        <w:tc>
          <w:tcPr>
            <w:tcW w:w="1831" w:type="pct"/>
            <w:tcBorders>
              <w:top w:val="single" w:sz="4" w:space="0" w:color="auto"/>
              <w:left w:val="single" w:sz="4" w:space="0" w:color="auto"/>
              <w:bottom w:val="single" w:sz="4" w:space="0" w:color="auto"/>
              <w:right w:val="single" w:sz="4" w:space="0" w:color="auto"/>
            </w:tcBorders>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Система организации контроля за исполнением подпрограммы</w:t>
            </w:r>
          </w:p>
        </w:tc>
        <w:tc>
          <w:tcPr>
            <w:tcW w:w="3169" w:type="pct"/>
            <w:tcBorders>
              <w:top w:val="single" w:sz="4" w:space="0" w:color="auto"/>
              <w:left w:val="single" w:sz="4" w:space="0" w:color="auto"/>
              <w:bottom w:val="single" w:sz="4" w:space="0" w:color="auto"/>
              <w:right w:val="single" w:sz="4" w:space="0" w:color="auto"/>
            </w:tcBorders>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Администрация Богучанского района</w:t>
            </w:r>
          </w:p>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(отдел жилищной политики, транспорта и связи).</w:t>
            </w:r>
          </w:p>
        </w:tc>
      </w:tr>
    </w:tbl>
    <w:p w:rsidR="006677DF" w:rsidRPr="006677DF" w:rsidRDefault="006677DF" w:rsidP="006677DF">
      <w:pPr>
        <w:spacing w:after="0" w:line="240" w:lineRule="auto"/>
        <w:jc w:val="center"/>
        <w:rPr>
          <w:rFonts w:ascii="Times New Roman" w:eastAsia="Times New Roman" w:hAnsi="Times New Roman"/>
          <w:sz w:val="20"/>
          <w:szCs w:val="20"/>
          <w:lang w:eastAsia="ru-RU"/>
        </w:rPr>
      </w:pPr>
    </w:p>
    <w:p w:rsidR="006677DF" w:rsidRPr="006677DF" w:rsidRDefault="006677DF" w:rsidP="006677DF">
      <w:pPr>
        <w:spacing w:after="0" w:line="240" w:lineRule="auto"/>
        <w:jc w:val="center"/>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2. Основные разделы подпрограммы</w:t>
      </w:r>
    </w:p>
    <w:p w:rsidR="006677DF" w:rsidRPr="006677DF" w:rsidRDefault="006677DF" w:rsidP="006677DF">
      <w:pPr>
        <w:spacing w:after="0" w:line="240" w:lineRule="auto"/>
        <w:jc w:val="center"/>
        <w:rPr>
          <w:rFonts w:ascii="Times New Roman" w:eastAsia="Times New Roman" w:hAnsi="Times New Roman"/>
          <w:sz w:val="20"/>
          <w:szCs w:val="20"/>
          <w:lang w:eastAsia="ru-RU"/>
        </w:rPr>
      </w:pPr>
    </w:p>
    <w:p w:rsidR="006677DF" w:rsidRPr="006677DF" w:rsidRDefault="006677DF" w:rsidP="006677DF">
      <w:pPr>
        <w:numPr>
          <w:ilvl w:val="1"/>
          <w:numId w:val="24"/>
        </w:numPr>
        <w:spacing w:after="0" w:line="240" w:lineRule="auto"/>
        <w:jc w:val="center"/>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 Постановка общерайонной проблемы и</w:t>
      </w:r>
    </w:p>
    <w:p w:rsidR="006677DF" w:rsidRPr="006677DF" w:rsidRDefault="006677DF" w:rsidP="006677DF">
      <w:pPr>
        <w:spacing w:after="0" w:line="240" w:lineRule="auto"/>
        <w:jc w:val="center"/>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обоснование необходимости разработки подпрограммы</w:t>
      </w:r>
    </w:p>
    <w:p w:rsidR="006677DF" w:rsidRPr="006677DF" w:rsidRDefault="006677DF" w:rsidP="006677DF">
      <w:pPr>
        <w:spacing w:after="0" w:line="240" w:lineRule="auto"/>
        <w:jc w:val="both"/>
        <w:rPr>
          <w:rFonts w:ascii="Times New Roman" w:eastAsia="Times New Roman" w:hAnsi="Times New Roman"/>
          <w:sz w:val="20"/>
          <w:szCs w:val="20"/>
          <w:lang w:eastAsia="ru-RU"/>
        </w:rPr>
      </w:pP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В последние годы в адрес исполнительной власти края поступали многочисленные обращения граждан о необходимости проведения мероприятий по отлову безнадзорных животных. В связи с этим Правительством Красноярского края было принято Постановление № 751-п от 24.12.2019 «Об утверждении порядка</w:t>
      </w:r>
      <w:r w:rsidRPr="006677DF">
        <w:rPr>
          <w:rFonts w:ascii="Times New Roman" w:eastAsia="Times New Roman" w:hAnsi="Times New Roman"/>
          <w:bCs/>
          <w:sz w:val="20"/>
          <w:szCs w:val="20"/>
          <w:lang w:eastAsia="ru-RU"/>
        </w:rPr>
        <w:t xml:space="preserve"> осуществления деятельности по обращению с животными без владельцев на территории Красноярского края</w:t>
      </w:r>
      <w:r w:rsidRPr="006677DF">
        <w:rPr>
          <w:rFonts w:ascii="Times New Roman" w:eastAsia="Times New Roman" w:hAnsi="Times New Roman"/>
          <w:sz w:val="20"/>
          <w:szCs w:val="20"/>
          <w:lang w:eastAsia="ru-RU"/>
        </w:rPr>
        <w:t>».</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На сегодняшний день одной из важных проблем в Богучанском районе является отсутствие приюта для животных без владельцев для содержания, лечения и стерилизации.</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Животные без владельцев являются источником серьезных проблем и рисков в части обеспечения санитарно-эпидемиологического благополучия, психологической и физиологической безопасности жителей Богучанского района. По результатам выполнения работ по мониторингу численности безнадзорных собак на территории Богучанского района в 2024 году численность безнадзорных собак составляет 446 (+/-12) особи. Для стабилизации численности животных без владельцев (прекращения роста их численности) необходимо ежегодно отлавливать собак без владельцев.</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 xml:space="preserve">По данным государственного ветеринарного учреждения КГКУ "Богучанский отдел ветеринарии" значительная часть животных без владельцев в Богучанском районе заражена инфекционными заболеваниями, общими для человека и животных. От укусов безнадзорных собак в Богучанском районе страдают около 20 жителей Богучанского района в год, так же страдают подсобные хозяйства. Безнадзорные собаки давят кур, гусей и т.д.  Кроме этого, стабилизации численности животных без владельцев способствует проведение мероприятий по их стерилизации (кастрации). </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 xml:space="preserve">Органы местного самоуправления в соответствии с Законом Красноярского края от 13.06.2013 № 4-1402 «О наделении органов местного самоуправления муниципальных районов, муниципальных и городских округов края отдельными государственными полномочиями по организации мероприятий при осуществлении деятельности по обращению с животными без владельцев». В Богучанском районе </w:t>
      </w:r>
      <w:r w:rsidRPr="006677DF">
        <w:rPr>
          <w:rFonts w:ascii="Times New Roman" w:eastAsia="Times New Roman" w:hAnsi="Times New Roman"/>
          <w:sz w:val="20"/>
          <w:szCs w:val="20"/>
          <w:lang w:eastAsia="ru-RU"/>
        </w:rPr>
        <w:lastRenderedPageBreak/>
        <w:t>планируется отловить в 2024 году 82 головы животных без владельцев (собак). В 2025-2027 гг. запланировано проведение указанных мероприятий.</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Воспитание у населения нравственного и гуманного отношения к животным в соответствии с </w:t>
      </w:r>
      <w:hyperlink r:id="rId27" w:history="1">
        <w:r w:rsidRPr="006677DF">
          <w:rPr>
            <w:rFonts w:ascii="Times New Roman" w:eastAsia="Times New Roman" w:hAnsi="Times New Roman"/>
            <w:sz w:val="20"/>
            <w:szCs w:val="20"/>
            <w:u w:val="single"/>
            <w:lang w:eastAsia="ru-RU"/>
          </w:rPr>
          <w:t>Федеральным законом от 27 декабря 2018 г. N 498-ФЗ "Об ответственном обращении с животными и о внесении изменений в отдельные законодательные акты Российской Федерации"</w:t>
        </w:r>
      </w:hyperlink>
      <w:r w:rsidRPr="006677DF">
        <w:rPr>
          <w:rFonts w:ascii="Times New Roman" w:eastAsia="Times New Roman" w:hAnsi="Times New Roman"/>
          <w:sz w:val="20"/>
          <w:szCs w:val="20"/>
          <w:lang w:eastAsia="ru-RU"/>
        </w:rPr>
        <w:t> является одним из основных принципов, на которых должно основываться обращение с животными.</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Отсутствие мест для выгула собак способствует формированию низкой культуры обращения с ними, и как следствие, увеличение численности собак без владельцев.</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Исполнение переданных государственных полномочий в сфере отлова и содержания животных без владельцев финансируется из бюджета Красноярского края.</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Мероприятия подпрограммы направлены на решение проблем, связанных с животными без владельцев.</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Решение вышеуказанных проблем возможно путем определения приоритетных направлений и выработки стратегии, требующей последовательного и комплексного подхода, что наиболее реализуемо программно-целевым методом.</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p>
    <w:p w:rsidR="006677DF" w:rsidRPr="006677DF" w:rsidRDefault="006677DF" w:rsidP="006677DF">
      <w:pPr>
        <w:numPr>
          <w:ilvl w:val="1"/>
          <w:numId w:val="25"/>
        </w:num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Основная цель, задачи, этапы и сроки выполнения подпрограммы, показатели результативности</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Основной целью настоящей подпрограммы является: организация проведения мероприятия по отлову, учету, содержанию и иному обращению с животными без владельцев</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 xml:space="preserve">Достижение указанной цели подпрограммы осуществляется путем решения следующей основной задачи: </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 сокращение количества животных без владельцев на территории Богучанского района   во избежание возникновения эпидемий, эпизоотий и (или) иных чрезвычайных ситуаций, связанных с распространением заразных болезней, общих для человека и животных, носителями возбудителей которых могут быть животные без владельцев.</w:t>
      </w:r>
    </w:p>
    <w:p w:rsidR="006677DF" w:rsidRPr="006677DF" w:rsidRDefault="006677DF" w:rsidP="006677DF">
      <w:pPr>
        <w:spacing w:after="0" w:line="240" w:lineRule="auto"/>
        <w:ind w:firstLine="851"/>
        <w:jc w:val="both"/>
        <w:rPr>
          <w:rFonts w:ascii="Times New Roman" w:eastAsia="Times New Roman" w:hAnsi="Times New Roman"/>
          <w:bCs/>
          <w:sz w:val="20"/>
          <w:szCs w:val="20"/>
          <w:lang w:eastAsia="ru-RU"/>
        </w:rPr>
      </w:pPr>
      <w:r w:rsidRPr="006677DF">
        <w:rPr>
          <w:rFonts w:ascii="Times New Roman" w:eastAsia="Times New Roman" w:hAnsi="Times New Roman"/>
          <w:sz w:val="20"/>
          <w:szCs w:val="20"/>
          <w:lang w:eastAsia="ru-RU"/>
        </w:rPr>
        <w:t xml:space="preserve"> В рамках данной задачи планируется реализация мероприятия с привлечением средств краевого бюджета:</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  Мероприятия по отлову, учету, содержанию и иному обращению с животными без владельцев</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 xml:space="preserve">      Срок реализации подпрограммы: 2024 - 2027 годы.</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 xml:space="preserve">        Решение поставленной цели и задач определяется достижением показателей результативности, представленных в приложении № 1 к настоящей подпрограмме.</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2.3. Механизм реализации подпрограммы</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Муниципальным заказчиком - координатором подпрограммы является администрация Богучанского района (отдел лесного хозяйства, жилищной политики, транспорта и связи).</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Исполнителям мероприятий и главным распорядителям бюджетных средств являются: администрация Богучанского района.</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Подпрограмма будет реализовываться через систему мероприятий, которые должны обеспечивать выполнение поставленных задач и достижение запланированных показателей.</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Муниципальный заказчик – координатор подпрограммы администрация Богучанского района (отдел жилищной политики, транспорта и связи):</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 xml:space="preserve"> -организует реализацию мероприятий, связанных с совершенствованием нормативной правовой и методической базы в сфере обращения с животными без владельцев, с повышением экологической культуры и степени вовлеченности населения в вопросы, связанные с животными без владельцев;</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 обобщает и анализирует ход реализации мероприятий подпрограммы, использования бюджетных средств на основе отчетов исполнителей подпрограммы;</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 вносит изменения и дополнения в подпрограмму;</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осуществляет координацию деятельности исполнителей подпрограммы по контролируемым ими направлениям.</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Администрация Богучанского района как исполнитель мероприятий и главный распорядитель бюджетных средств:</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 участвует в организации финансирования мероприятий подпрограммы в соответствии с бюджетным кодексом;</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 разрабатывает предложения по внесению изменений в подпрограмму, в том числе в части содержания мероприятий, объёмов и источников финансирования подпрограммы;</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-осуществляет расходование бюджетных средств в порядке, установленном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lastRenderedPageBreak/>
        <w:t xml:space="preserve">В основу механизма реализации подпрограммы заложены следующие принципы, обеспечивающие обоснованный выбор мероприятий подпрограммы и сбалансированное решение основных задач: </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консолидация средств для реализации приоритетных направлений по обращению с животными без владельцев на территории Богучанского района;</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 xml:space="preserve">       эффективное целевое использование средств краевого и районного бюджетов в соответствии с установленными приоритетами для достижения показателей результативности; </w:t>
      </w:r>
      <w:r w:rsidRPr="006677DF">
        <w:rPr>
          <w:rFonts w:ascii="Times New Roman" w:eastAsia="Times New Roman" w:hAnsi="Times New Roman"/>
          <w:sz w:val="20"/>
          <w:szCs w:val="20"/>
          <w:lang w:eastAsia="ru-RU"/>
        </w:rPr>
        <w:tab/>
      </w:r>
      <w:r w:rsidRPr="006677DF">
        <w:rPr>
          <w:rFonts w:ascii="Times New Roman" w:eastAsia="Times New Roman" w:hAnsi="Times New Roman"/>
          <w:sz w:val="20"/>
          <w:szCs w:val="20"/>
          <w:lang w:eastAsia="ru-RU"/>
        </w:rPr>
        <w:tab/>
      </w:r>
      <w:r w:rsidRPr="006677DF">
        <w:rPr>
          <w:rFonts w:ascii="Times New Roman" w:eastAsia="Times New Roman" w:hAnsi="Times New Roman"/>
          <w:sz w:val="20"/>
          <w:szCs w:val="20"/>
          <w:lang w:eastAsia="ru-RU"/>
        </w:rPr>
        <w:tab/>
      </w:r>
      <w:r w:rsidRPr="006677DF">
        <w:rPr>
          <w:rFonts w:ascii="Times New Roman" w:eastAsia="Times New Roman" w:hAnsi="Times New Roman"/>
          <w:sz w:val="20"/>
          <w:szCs w:val="20"/>
          <w:lang w:eastAsia="ru-RU"/>
        </w:rPr>
        <w:tab/>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системный подход, комплексность, концентрация на самых важных направлениях, наличие нескольких вариантов решения проблем;</w:t>
      </w:r>
      <w:r w:rsidRPr="006677DF">
        <w:rPr>
          <w:rFonts w:ascii="Times New Roman" w:eastAsia="Times New Roman" w:hAnsi="Times New Roman"/>
          <w:sz w:val="20"/>
          <w:szCs w:val="20"/>
          <w:lang w:eastAsia="ru-RU"/>
        </w:rPr>
        <w:tab/>
      </w:r>
      <w:r w:rsidRPr="006677DF">
        <w:rPr>
          <w:rFonts w:ascii="Times New Roman" w:eastAsia="Times New Roman" w:hAnsi="Times New Roman"/>
          <w:sz w:val="20"/>
          <w:szCs w:val="20"/>
          <w:lang w:eastAsia="ru-RU"/>
        </w:rPr>
        <w:tab/>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оценка потребностей в финансовых средствах;</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оценка результатов и социально-экономической эффективности подпрограммы, которая осуществляется на основе мониторинга показателей результативности.</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Комплекс мер, осуществляемых исполнителем подпрограммы, заключается в реализации организационных, экономических и правовых механизмов. Последовательность выполнения подпрограммных мероприятий, принципы и критерии выбора исполнителей и получателей муниципальных услуг, а также отбора территорий для реализации подпрограммных мероприятий представлены в следующих нормативных правовых актах:</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 xml:space="preserve">- Закон Красноярского края от 13.06.2013 № 4-1402 «О наделении органов местного самоуправления муниципальных районов, муниципальных и городских округов края отдельными государственными полномочиями по организации мероприятий при осуществлении деятельности по обращению с животными без владельцев»; </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 xml:space="preserve">- </w:t>
      </w:r>
      <w:hyperlink r:id="rId28" w:tgtFrame="_blank" w:history="1">
        <w:r w:rsidRPr="006677DF">
          <w:rPr>
            <w:rFonts w:ascii="Times New Roman" w:eastAsia="Times New Roman" w:hAnsi="Times New Roman"/>
            <w:sz w:val="20"/>
            <w:szCs w:val="20"/>
            <w:u w:val="single"/>
            <w:lang w:eastAsia="ru-RU"/>
          </w:rPr>
          <w:t>Федеральный закон от 27.12.2018 N 498-ФЗ "Об ответственном обращении с животными и о внесении изменений в отдельные законодательные акты Российской Федерации"</w:t>
        </w:r>
      </w:hyperlink>
      <w:r w:rsidRPr="006677DF">
        <w:rPr>
          <w:rFonts w:ascii="Times New Roman" w:eastAsia="Times New Roman" w:hAnsi="Times New Roman"/>
          <w:sz w:val="20"/>
          <w:szCs w:val="20"/>
          <w:lang w:eastAsia="ru-RU"/>
        </w:rPr>
        <w:t>, </w:t>
      </w:r>
      <w:hyperlink r:id="rId29" w:tgtFrame="_blank" w:history="1">
        <w:r w:rsidRPr="006677DF">
          <w:rPr>
            <w:rFonts w:ascii="Times New Roman" w:eastAsia="Times New Roman" w:hAnsi="Times New Roman"/>
            <w:sz w:val="20"/>
            <w:szCs w:val="20"/>
            <w:u w:val="single"/>
            <w:lang w:eastAsia="ru-RU"/>
          </w:rPr>
          <w:t>Постановлением Правительства Российской Федерации от 10.09.2019 N 1180 "Об утверждении методических указаний по осуществлению деятельности по обращению с животными без владельцев"</w:t>
        </w:r>
      </w:hyperlink>
    </w:p>
    <w:p w:rsidR="006677DF" w:rsidRPr="006677DF" w:rsidRDefault="006677DF" w:rsidP="006677DF">
      <w:pPr>
        <w:spacing w:after="0" w:line="240" w:lineRule="auto"/>
        <w:ind w:firstLine="851"/>
        <w:jc w:val="both"/>
        <w:rPr>
          <w:rFonts w:ascii="Times New Roman" w:eastAsia="Times New Roman" w:hAnsi="Times New Roman"/>
          <w:bCs/>
          <w:sz w:val="20"/>
          <w:szCs w:val="20"/>
          <w:lang w:eastAsia="ru-RU"/>
        </w:rPr>
      </w:pPr>
      <w:r w:rsidRPr="006677DF">
        <w:rPr>
          <w:rFonts w:ascii="Times New Roman" w:eastAsia="Times New Roman" w:hAnsi="Times New Roman"/>
          <w:bCs/>
          <w:sz w:val="20"/>
          <w:szCs w:val="20"/>
          <w:lang w:eastAsia="ru-RU"/>
        </w:rPr>
        <w:t xml:space="preserve">   -  Постановление правительства Красноярского края от 24.12.2019 года №751-п «Об утверждении Порядка осуществления деятельности по обращению с животными без владельцев на территории Красноярского края»</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2.4. Управление подпрограммой и контроль за ходом ее выполнения</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Управление реализацией подпрограммы осуществляет администрация Богучанского района (отдел жилищной политики, транспорта и связи), которая готовит ежегодные отчеты о реализации подпрограммы, ежегодно осуществляет оценку достигнутых целей и задач подпрограммы.</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Проверка целевого использования средств, выделенных на реализацию мероприятий подпрограммы, осуществляется в соответствии с действующим законодательством.</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Управление подпрограммой и контроль за ходом ее реализации осуществляется путём:</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 координации действий всех субъектов подпрограммы;</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 при необходимости ежегодного уточнения перечня и затрат по программным мероприятиям, состава исполнителей;</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 обеспечения эффективного и целевого использования финансовых средств, качества проводимых мероприятий и выполнения сроков реализации;</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 предоставления в установленном порядке отчетов о ходе реализации подпрограммы в соответствии с Постановлением администрации Богучанского района от 17.07.2013 № 849-п «Об утверждении Порядка принятия решений о разработке муниципальных программ Богучанского района, их формировании и реализации».</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Исполнитель подпрограммы несет ответственность за своевременную и качественную реализацию мероприятий подпрограммы.</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Текущий контроль за целевым и эффективным расходованием средств бюджета осуществляют администрация Богучанского района (отдел жилищной политики, транспорта и связи).</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2.5. Оценка социально-экономической эффективности от реализации подпрограммы</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Планируемое изменение показателей, социально-экономический эффект в результате реализации мероприятий подпрограммы, представлен в приложении № 1 к настоящей подпрограмме.</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Для исключения негативных последствий реализации мероприятий все организационные, правовые и технические решения в этом направлении должны обеспечивать комфортные условия жизнедеятельности населения Богучанского района, повышение качества и уровня жизни людей, развитие экономики и социальной сферы на территории муниципального образования.</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Экологический эффект реализации мероприятий подпрограммы заключается в снижении отрицательного воздействия животных без владельцев на окружающую среду.</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lastRenderedPageBreak/>
        <w:t>Социально-экономическая эффективность реализации мероприятий подпрограммы заключается в   предотвращения причинения вреда здоровью и (или) имуществу населения Богучанского района, нравственном воспитании по отношению к животным.</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Увеличение доходов районного бюджета от реализации подпрограммы</w:t>
      </w:r>
      <w:r w:rsidRPr="006677DF">
        <w:rPr>
          <w:rFonts w:ascii="Times New Roman" w:eastAsia="Times New Roman" w:hAnsi="Times New Roman"/>
          <w:sz w:val="20"/>
          <w:szCs w:val="20"/>
          <w:lang w:eastAsia="ru-RU"/>
        </w:rPr>
        <w:br/>
        <w:t>не предполагается.</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2.6. Мероприятия подпрограммы</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Перечень подпрограммных мероприятий указан в приложении № 2 к настоящей подпрограмме.</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 xml:space="preserve">2.7. Обоснование финансовых, материальных и трудовых затрат (ресурсное обеспечение подпрограммы) </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Общий объем финансирования подпрограммы представлен в приложении № 2 к настоящей подпрограмме.</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При предоставлении субсидии из краевого бюджета на реализацию мероприятий настоящей подпрограммы в рамках государственной программы Красноярского края финансовые затраты подлежат корректировке.</w:t>
      </w:r>
    </w:p>
    <w:p w:rsidR="006677DF" w:rsidRPr="006677DF" w:rsidRDefault="006677DF" w:rsidP="006677DF">
      <w:pPr>
        <w:spacing w:after="0" w:line="240" w:lineRule="auto"/>
        <w:ind w:firstLine="851"/>
        <w:jc w:val="both"/>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Дополнительных материальных и трудовых затрат на реализацию подпрограммы не потребуется.</w:t>
      </w:r>
    </w:p>
    <w:p w:rsidR="006677DF" w:rsidRPr="006677DF" w:rsidRDefault="006677DF" w:rsidP="006677DF">
      <w:pPr>
        <w:spacing w:after="0" w:line="240" w:lineRule="auto"/>
        <w:jc w:val="both"/>
        <w:rPr>
          <w:rFonts w:ascii="Times New Roman" w:eastAsia="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3"/>
        <w:gridCol w:w="1133"/>
        <w:gridCol w:w="1428"/>
        <w:gridCol w:w="1162"/>
        <w:gridCol w:w="1162"/>
        <w:gridCol w:w="997"/>
        <w:gridCol w:w="995"/>
      </w:tblGrid>
      <w:tr w:rsidR="006677DF" w:rsidRPr="006677DF" w:rsidTr="006677DF">
        <w:trPr>
          <w:trHeight w:val="20"/>
        </w:trPr>
        <w:tc>
          <w:tcPr>
            <w:tcW w:w="1407"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592"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746"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607"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1648" w:type="pct"/>
            <w:gridSpan w:val="3"/>
            <w:tcBorders>
              <w:top w:val="nil"/>
              <w:left w:val="nil"/>
              <w:bottom w:val="nil"/>
              <w:right w:val="nil"/>
            </w:tcBorders>
            <w:shd w:val="clear" w:color="auto" w:fill="auto"/>
            <w:hideMark/>
          </w:tcPr>
          <w:p w:rsidR="006677DF" w:rsidRPr="006677DF" w:rsidRDefault="006677DF" w:rsidP="006677DF">
            <w:pPr>
              <w:spacing w:after="0" w:line="240" w:lineRule="auto"/>
              <w:jc w:val="right"/>
              <w:rPr>
                <w:rFonts w:ascii="Times New Roman" w:eastAsia="Times New Roman" w:hAnsi="Times New Roman"/>
                <w:sz w:val="20"/>
                <w:szCs w:val="20"/>
                <w:lang w:eastAsia="ru-RU"/>
              </w:rPr>
            </w:pPr>
            <w:r w:rsidRPr="006677DF">
              <w:rPr>
                <w:rFonts w:ascii="Times New Roman" w:eastAsia="Times New Roman" w:hAnsi="Times New Roman"/>
                <w:sz w:val="18"/>
                <w:szCs w:val="20"/>
                <w:lang w:eastAsia="ru-RU"/>
              </w:rPr>
              <w:t>Приложение № 1</w:t>
            </w:r>
            <w:r w:rsidRPr="006677DF">
              <w:rPr>
                <w:rFonts w:ascii="Times New Roman" w:eastAsia="Times New Roman" w:hAnsi="Times New Roman"/>
                <w:sz w:val="18"/>
                <w:szCs w:val="20"/>
                <w:lang w:eastAsia="ru-RU"/>
              </w:rPr>
              <w:br/>
              <w:t>к подпрограмме «Обращение с животными без владельцев»</w:t>
            </w:r>
          </w:p>
        </w:tc>
      </w:tr>
      <w:tr w:rsidR="006677DF" w:rsidRPr="006677DF" w:rsidTr="006677DF">
        <w:trPr>
          <w:trHeight w:val="20"/>
        </w:trPr>
        <w:tc>
          <w:tcPr>
            <w:tcW w:w="1407"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592"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746"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607"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607"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521"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521"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r>
      <w:tr w:rsidR="006677DF" w:rsidRPr="006677DF" w:rsidTr="006677DF">
        <w:trPr>
          <w:trHeight w:val="20"/>
        </w:trPr>
        <w:tc>
          <w:tcPr>
            <w:tcW w:w="5000" w:type="pct"/>
            <w:gridSpan w:val="7"/>
            <w:tcBorders>
              <w:top w:val="nil"/>
              <w:left w:val="nil"/>
              <w:bottom w:val="nil"/>
              <w:right w:val="nil"/>
            </w:tcBorders>
            <w:shd w:val="clear" w:color="auto" w:fill="auto"/>
            <w:noWrap/>
            <w:hideMark/>
          </w:tcPr>
          <w:p w:rsidR="006677DF" w:rsidRDefault="006677DF" w:rsidP="006677DF">
            <w:pPr>
              <w:spacing w:after="0" w:line="240" w:lineRule="auto"/>
              <w:jc w:val="center"/>
              <w:rPr>
                <w:rFonts w:ascii="Times New Roman" w:eastAsia="Times New Roman" w:hAnsi="Times New Roman"/>
                <w:sz w:val="20"/>
                <w:szCs w:val="20"/>
                <w:lang w:val="en-US" w:eastAsia="ru-RU"/>
              </w:rPr>
            </w:pPr>
            <w:r w:rsidRPr="006677DF">
              <w:rPr>
                <w:rFonts w:ascii="Times New Roman" w:eastAsia="Times New Roman" w:hAnsi="Times New Roman"/>
                <w:sz w:val="20"/>
                <w:szCs w:val="20"/>
                <w:lang w:eastAsia="ru-RU"/>
              </w:rPr>
              <w:t>Перечень показателей результативности подпрограммы</w:t>
            </w:r>
          </w:p>
          <w:p w:rsidR="006677DF" w:rsidRPr="006677DF" w:rsidRDefault="006677DF" w:rsidP="006677DF">
            <w:pPr>
              <w:spacing w:after="0" w:line="240" w:lineRule="auto"/>
              <w:jc w:val="center"/>
              <w:rPr>
                <w:rFonts w:ascii="Times New Roman" w:eastAsia="Times New Roman" w:hAnsi="Times New Roman"/>
                <w:sz w:val="20"/>
                <w:szCs w:val="20"/>
                <w:lang w:val="en-US" w:eastAsia="ru-RU"/>
              </w:rPr>
            </w:pPr>
          </w:p>
        </w:tc>
      </w:tr>
      <w:tr w:rsidR="006677DF" w:rsidRPr="006677DF" w:rsidTr="006677DF">
        <w:trPr>
          <w:trHeight w:val="20"/>
        </w:trPr>
        <w:tc>
          <w:tcPr>
            <w:tcW w:w="1407" w:type="pct"/>
            <w:tcBorders>
              <w:top w:val="nil"/>
              <w:left w:val="nil"/>
              <w:bottom w:val="single" w:sz="4" w:space="0" w:color="auto"/>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592" w:type="pct"/>
            <w:tcBorders>
              <w:top w:val="nil"/>
              <w:left w:val="nil"/>
              <w:bottom w:val="single" w:sz="4" w:space="0" w:color="auto"/>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746" w:type="pct"/>
            <w:tcBorders>
              <w:top w:val="nil"/>
              <w:left w:val="nil"/>
              <w:bottom w:val="single" w:sz="4" w:space="0" w:color="auto"/>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607" w:type="pct"/>
            <w:tcBorders>
              <w:top w:val="nil"/>
              <w:left w:val="nil"/>
              <w:bottom w:val="single" w:sz="4" w:space="0" w:color="auto"/>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607" w:type="pct"/>
            <w:tcBorders>
              <w:top w:val="nil"/>
              <w:left w:val="nil"/>
              <w:bottom w:val="single" w:sz="4" w:space="0" w:color="auto"/>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521" w:type="pct"/>
            <w:tcBorders>
              <w:top w:val="nil"/>
              <w:left w:val="nil"/>
              <w:bottom w:val="single" w:sz="4" w:space="0" w:color="auto"/>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521" w:type="pct"/>
            <w:tcBorders>
              <w:left w:val="nil"/>
              <w:bottom w:val="single" w:sz="4" w:space="0" w:color="auto"/>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r>
      <w:tr w:rsidR="006677DF" w:rsidRPr="006677DF" w:rsidTr="006677DF">
        <w:trPr>
          <w:trHeight w:val="20"/>
        </w:trPr>
        <w:tc>
          <w:tcPr>
            <w:tcW w:w="1407" w:type="pct"/>
            <w:tcBorders>
              <w:top w:val="single" w:sz="4" w:space="0" w:color="auto"/>
            </w:tcBorders>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Цель, задачи,  показатели результативности</w:t>
            </w:r>
          </w:p>
        </w:tc>
        <w:tc>
          <w:tcPr>
            <w:tcW w:w="592" w:type="pct"/>
            <w:tcBorders>
              <w:top w:val="single" w:sz="4" w:space="0" w:color="auto"/>
            </w:tcBorders>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Единица измерения</w:t>
            </w:r>
          </w:p>
        </w:tc>
        <w:tc>
          <w:tcPr>
            <w:tcW w:w="746" w:type="pct"/>
            <w:tcBorders>
              <w:top w:val="single" w:sz="4" w:space="0" w:color="auto"/>
            </w:tcBorders>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Источник информации</w:t>
            </w:r>
          </w:p>
        </w:tc>
        <w:tc>
          <w:tcPr>
            <w:tcW w:w="607" w:type="pct"/>
            <w:tcBorders>
              <w:top w:val="single" w:sz="4" w:space="0" w:color="auto"/>
            </w:tcBorders>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текущий финансовый год 2024</w:t>
            </w:r>
          </w:p>
        </w:tc>
        <w:tc>
          <w:tcPr>
            <w:tcW w:w="607" w:type="pct"/>
            <w:tcBorders>
              <w:top w:val="single" w:sz="4" w:space="0" w:color="auto"/>
            </w:tcBorders>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очередной финансовый год 2025</w:t>
            </w:r>
          </w:p>
        </w:tc>
        <w:tc>
          <w:tcPr>
            <w:tcW w:w="521" w:type="pct"/>
            <w:tcBorders>
              <w:top w:val="single" w:sz="4" w:space="0" w:color="auto"/>
            </w:tcBorders>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первый год планового периода 2026</w:t>
            </w:r>
          </w:p>
        </w:tc>
        <w:tc>
          <w:tcPr>
            <w:tcW w:w="521" w:type="pct"/>
            <w:tcBorders>
              <w:top w:val="single" w:sz="4" w:space="0" w:color="auto"/>
            </w:tcBorders>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второй год планового периода 2027</w:t>
            </w:r>
          </w:p>
        </w:tc>
      </w:tr>
      <w:tr w:rsidR="006677DF" w:rsidRPr="006677DF" w:rsidTr="006677DF">
        <w:trPr>
          <w:trHeight w:val="20"/>
        </w:trPr>
        <w:tc>
          <w:tcPr>
            <w:tcW w:w="1407"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1</w:t>
            </w:r>
          </w:p>
        </w:tc>
        <w:tc>
          <w:tcPr>
            <w:tcW w:w="592"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2</w:t>
            </w:r>
          </w:p>
        </w:tc>
        <w:tc>
          <w:tcPr>
            <w:tcW w:w="746"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3</w:t>
            </w:r>
          </w:p>
        </w:tc>
        <w:tc>
          <w:tcPr>
            <w:tcW w:w="607"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4</w:t>
            </w:r>
          </w:p>
        </w:tc>
        <w:tc>
          <w:tcPr>
            <w:tcW w:w="607"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5</w:t>
            </w:r>
          </w:p>
        </w:tc>
        <w:tc>
          <w:tcPr>
            <w:tcW w:w="521"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6</w:t>
            </w:r>
          </w:p>
        </w:tc>
        <w:tc>
          <w:tcPr>
            <w:tcW w:w="521"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7</w:t>
            </w:r>
          </w:p>
        </w:tc>
      </w:tr>
      <w:tr w:rsidR="006677DF" w:rsidRPr="006677DF" w:rsidTr="006677DF">
        <w:trPr>
          <w:trHeight w:val="20"/>
        </w:trPr>
        <w:tc>
          <w:tcPr>
            <w:tcW w:w="5000" w:type="pct"/>
            <w:gridSpan w:val="7"/>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Цель подпрограммы:  Организация проведения мероприятия по отлову, учету, содержанию и иному обращению с  животными без владельцев</w:t>
            </w:r>
          </w:p>
        </w:tc>
      </w:tr>
      <w:tr w:rsidR="006677DF" w:rsidRPr="006677DF" w:rsidTr="006677DF">
        <w:trPr>
          <w:trHeight w:val="20"/>
        </w:trPr>
        <w:tc>
          <w:tcPr>
            <w:tcW w:w="5000" w:type="pct"/>
            <w:gridSpan w:val="7"/>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Задача: Сокращение количества животных без владельцев на территории Богучанского района   во избежание  возникновения эпидемий, эпизоотий и (или) иных чрезвычайных ситуаций, связанных с распространением заразных болезней, общих для человека и животных, носителями возбудителей которых могут быть животные без владельцев</w:t>
            </w:r>
          </w:p>
        </w:tc>
      </w:tr>
      <w:tr w:rsidR="006677DF" w:rsidRPr="006677DF" w:rsidTr="006677DF">
        <w:trPr>
          <w:trHeight w:val="20"/>
        </w:trPr>
        <w:tc>
          <w:tcPr>
            <w:tcW w:w="1407"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Количество отловленных  животных без владельцев</w:t>
            </w:r>
          </w:p>
        </w:tc>
        <w:tc>
          <w:tcPr>
            <w:tcW w:w="592"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ед.</w:t>
            </w:r>
          </w:p>
        </w:tc>
        <w:tc>
          <w:tcPr>
            <w:tcW w:w="746"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расчетный показатель на основании ведомственного мониторинга</w:t>
            </w:r>
          </w:p>
        </w:tc>
        <w:tc>
          <w:tcPr>
            <w:tcW w:w="607"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82</w:t>
            </w:r>
          </w:p>
        </w:tc>
        <w:tc>
          <w:tcPr>
            <w:tcW w:w="607"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89</w:t>
            </w:r>
          </w:p>
        </w:tc>
        <w:tc>
          <w:tcPr>
            <w:tcW w:w="521"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89</w:t>
            </w:r>
          </w:p>
        </w:tc>
        <w:tc>
          <w:tcPr>
            <w:tcW w:w="521"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89</w:t>
            </w:r>
          </w:p>
        </w:tc>
      </w:tr>
    </w:tbl>
    <w:p w:rsidR="006677DF" w:rsidRPr="006677DF" w:rsidRDefault="006677DF" w:rsidP="006677DF">
      <w:pPr>
        <w:spacing w:after="0" w:line="240" w:lineRule="auto"/>
        <w:jc w:val="both"/>
        <w:rPr>
          <w:rFonts w:ascii="Times New Roman" w:eastAsia="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6"/>
        <w:gridCol w:w="1053"/>
        <w:gridCol w:w="508"/>
        <w:gridCol w:w="483"/>
        <w:gridCol w:w="829"/>
        <w:gridCol w:w="982"/>
        <w:gridCol w:w="952"/>
        <w:gridCol w:w="1013"/>
        <w:gridCol w:w="1013"/>
        <w:gridCol w:w="587"/>
        <w:gridCol w:w="1154"/>
      </w:tblGrid>
      <w:tr w:rsidR="006677DF" w:rsidRPr="006677DF" w:rsidTr="006677DF">
        <w:trPr>
          <w:trHeight w:val="1005"/>
        </w:trPr>
        <w:tc>
          <w:tcPr>
            <w:tcW w:w="565"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598" w:type="pct"/>
            <w:tcBorders>
              <w:top w:val="nil"/>
              <w:left w:val="nil"/>
              <w:bottom w:val="nil"/>
              <w:right w:val="nil"/>
            </w:tcBorders>
            <w:shd w:val="clear" w:color="auto" w:fill="auto"/>
            <w:noWrap/>
            <w:textDirection w:val="btLr"/>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282"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268"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468"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492"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492"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426"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426" w:type="pct"/>
            <w:tcBorders>
              <w:top w:val="nil"/>
              <w:left w:val="nil"/>
              <w:bottom w:val="nil"/>
              <w:right w:val="nil"/>
            </w:tcBorders>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984" w:type="pct"/>
            <w:gridSpan w:val="2"/>
            <w:tcBorders>
              <w:top w:val="nil"/>
              <w:left w:val="nil"/>
              <w:bottom w:val="nil"/>
              <w:right w:val="nil"/>
            </w:tcBorders>
            <w:shd w:val="clear" w:color="auto" w:fill="auto"/>
            <w:hideMark/>
          </w:tcPr>
          <w:p w:rsidR="006677DF" w:rsidRPr="00A07F65" w:rsidRDefault="006677DF" w:rsidP="006677DF">
            <w:pPr>
              <w:spacing w:after="0" w:line="240" w:lineRule="auto"/>
              <w:jc w:val="right"/>
              <w:rPr>
                <w:rFonts w:ascii="Times New Roman" w:eastAsia="Times New Roman" w:hAnsi="Times New Roman"/>
                <w:sz w:val="18"/>
                <w:szCs w:val="20"/>
                <w:lang w:eastAsia="ru-RU"/>
              </w:rPr>
            </w:pPr>
            <w:r w:rsidRPr="006677DF">
              <w:rPr>
                <w:rFonts w:ascii="Times New Roman" w:eastAsia="Times New Roman" w:hAnsi="Times New Roman"/>
                <w:sz w:val="18"/>
                <w:szCs w:val="20"/>
                <w:lang w:eastAsia="ru-RU"/>
              </w:rPr>
              <w:t>Приложение № 2</w:t>
            </w:r>
            <w:r w:rsidRPr="006677DF">
              <w:rPr>
                <w:rFonts w:ascii="Times New Roman" w:eastAsia="Times New Roman" w:hAnsi="Times New Roman"/>
                <w:sz w:val="18"/>
                <w:szCs w:val="20"/>
                <w:lang w:eastAsia="ru-RU"/>
              </w:rPr>
              <w:br/>
              <w:t>к подпрограмме «Обращение с животными без владельцев»</w:t>
            </w:r>
          </w:p>
          <w:p w:rsidR="006677DF" w:rsidRPr="006677DF" w:rsidRDefault="006677DF" w:rsidP="006677DF">
            <w:pPr>
              <w:spacing w:after="0" w:line="240" w:lineRule="auto"/>
              <w:rPr>
                <w:rFonts w:ascii="Times New Roman" w:eastAsia="Times New Roman" w:hAnsi="Times New Roman"/>
                <w:sz w:val="20"/>
                <w:szCs w:val="20"/>
                <w:lang w:eastAsia="ru-RU"/>
              </w:rPr>
            </w:pPr>
            <w:r w:rsidRPr="006677DF">
              <w:rPr>
                <w:rFonts w:ascii="Times New Roman" w:eastAsia="Times New Roman" w:hAnsi="Times New Roman"/>
                <w:sz w:val="18"/>
                <w:szCs w:val="20"/>
                <w:lang w:eastAsia="ru-RU"/>
              </w:rPr>
              <w:t xml:space="preserve"> </w:t>
            </w:r>
          </w:p>
        </w:tc>
      </w:tr>
      <w:tr w:rsidR="006677DF" w:rsidRPr="006677DF" w:rsidTr="006677DF">
        <w:trPr>
          <w:trHeight w:val="555"/>
        </w:trPr>
        <w:tc>
          <w:tcPr>
            <w:tcW w:w="5000" w:type="pct"/>
            <w:gridSpan w:val="11"/>
            <w:tcBorders>
              <w:top w:val="nil"/>
              <w:left w:val="nil"/>
              <w:bottom w:val="nil"/>
              <w:right w:val="nil"/>
            </w:tcBorders>
            <w:shd w:val="clear" w:color="auto" w:fill="auto"/>
            <w:hideMark/>
          </w:tcPr>
          <w:p w:rsidR="006677DF" w:rsidRPr="006677DF" w:rsidRDefault="006677DF" w:rsidP="006677DF">
            <w:pPr>
              <w:spacing w:after="0" w:line="240" w:lineRule="auto"/>
              <w:jc w:val="center"/>
              <w:rPr>
                <w:rFonts w:ascii="Times New Roman" w:eastAsia="Times New Roman" w:hAnsi="Times New Roman"/>
                <w:sz w:val="20"/>
                <w:szCs w:val="20"/>
                <w:lang w:eastAsia="ru-RU"/>
              </w:rPr>
            </w:pPr>
            <w:r w:rsidRPr="006677DF">
              <w:rPr>
                <w:rFonts w:ascii="Times New Roman" w:eastAsia="Times New Roman" w:hAnsi="Times New Roman"/>
                <w:sz w:val="20"/>
                <w:szCs w:val="20"/>
                <w:lang w:eastAsia="ru-RU"/>
              </w:rPr>
              <w:t>Перечень мероприятий подпрограммы с указанием объема средств на их реализацию и ожидаемых результатов</w:t>
            </w:r>
          </w:p>
        </w:tc>
      </w:tr>
      <w:tr w:rsidR="006677DF" w:rsidRPr="006677DF" w:rsidTr="006677DF">
        <w:trPr>
          <w:trHeight w:val="570"/>
        </w:trPr>
        <w:tc>
          <w:tcPr>
            <w:tcW w:w="565" w:type="pct"/>
            <w:tcBorders>
              <w:top w:val="nil"/>
              <w:left w:val="nil"/>
              <w:bottom w:val="single" w:sz="4" w:space="0" w:color="auto"/>
              <w:right w:val="nil"/>
            </w:tcBorders>
            <w:shd w:val="clear" w:color="auto" w:fill="auto"/>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598" w:type="pct"/>
            <w:tcBorders>
              <w:top w:val="nil"/>
              <w:left w:val="nil"/>
              <w:bottom w:val="single" w:sz="4" w:space="0" w:color="auto"/>
              <w:right w:val="nil"/>
            </w:tcBorders>
            <w:shd w:val="clear" w:color="auto" w:fill="auto"/>
            <w:textDirection w:val="btLr"/>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282" w:type="pct"/>
            <w:tcBorders>
              <w:top w:val="nil"/>
              <w:left w:val="nil"/>
              <w:bottom w:val="single" w:sz="4" w:space="0" w:color="auto"/>
              <w:right w:val="nil"/>
            </w:tcBorders>
            <w:shd w:val="clear" w:color="auto" w:fill="auto"/>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268" w:type="pct"/>
            <w:tcBorders>
              <w:top w:val="nil"/>
              <w:left w:val="nil"/>
              <w:bottom w:val="single" w:sz="4" w:space="0" w:color="auto"/>
              <w:right w:val="nil"/>
            </w:tcBorders>
            <w:shd w:val="clear" w:color="auto" w:fill="auto"/>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468" w:type="pct"/>
            <w:tcBorders>
              <w:top w:val="nil"/>
              <w:left w:val="nil"/>
              <w:bottom w:val="single" w:sz="4" w:space="0" w:color="auto"/>
              <w:right w:val="nil"/>
            </w:tcBorders>
            <w:shd w:val="clear" w:color="auto" w:fill="auto"/>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492" w:type="pct"/>
            <w:tcBorders>
              <w:top w:val="nil"/>
              <w:left w:val="nil"/>
              <w:bottom w:val="single" w:sz="4" w:space="0" w:color="auto"/>
              <w:right w:val="nil"/>
            </w:tcBorders>
            <w:shd w:val="clear" w:color="auto" w:fill="auto"/>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492" w:type="pct"/>
            <w:tcBorders>
              <w:top w:val="nil"/>
              <w:left w:val="nil"/>
              <w:bottom w:val="single" w:sz="4" w:space="0" w:color="auto"/>
              <w:right w:val="nil"/>
            </w:tcBorders>
            <w:shd w:val="clear" w:color="auto" w:fill="auto"/>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426" w:type="pct"/>
            <w:tcBorders>
              <w:top w:val="nil"/>
              <w:left w:val="nil"/>
              <w:bottom w:val="single" w:sz="4" w:space="0" w:color="auto"/>
              <w:right w:val="nil"/>
            </w:tcBorders>
            <w:shd w:val="clear" w:color="auto" w:fill="auto"/>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426" w:type="pct"/>
            <w:tcBorders>
              <w:top w:val="nil"/>
              <w:left w:val="nil"/>
              <w:bottom w:val="single" w:sz="4" w:space="0" w:color="auto"/>
              <w:right w:val="nil"/>
            </w:tcBorders>
            <w:shd w:val="clear" w:color="auto" w:fill="auto"/>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328" w:type="pct"/>
            <w:tcBorders>
              <w:top w:val="nil"/>
              <w:left w:val="nil"/>
              <w:bottom w:val="single" w:sz="4" w:space="0" w:color="auto"/>
              <w:right w:val="nil"/>
            </w:tcBorders>
            <w:shd w:val="clear" w:color="auto" w:fill="auto"/>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c>
          <w:tcPr>
            <w:tcW w:w="656" w:type="pct"/>
            <w:tcBorders>
              <w:top w:val="nil"/>
              <w:left w:val="nil"/>
              <w:bottom w:val="single" w:sz="4" w:space="0" w:color="auto"/>
              <w:right w:val="nil"/>
            </w:tcBorders>
            <w:shd w:val="clear" w:color="auto" w:fill="auto"/>
            <w:hideMark/>
          </w:tcPr>
          <w:p w:rsidR="006677DF" w:rsidRPr="006677DF" w:rsidRDefault="006677DF" w:rsidP="006677DF">
            <w:pPr>
              <w:spacing w:after="0" w:line="240" w:lineRule="auto"/>
              <w:jc w:val="both"/>
              <w:rPr>
                <w:rFonts w:ascii="Times New Roman" w:eastAsia="Times New Roman" w:hAnsi="Times New Roman"/>
                <w:sz w:val="20"/>
                <w:szCs w:val="20"/>
                <w:lang w:eastAsia="ru-RU"/>
              </w:rPr>
            </w:pPr>
          </w:p>
        </w:tc>
      </w:tr>
      <w:tr w:rsidR="006677DF" w:rsidRPr="006677DF" w:rsidTr="006677DF">
        <w:trPr>
          <w:trHeight w:val="161"/>
        </w:trPr>
        <w:tc>
          <w:tcPr>
            <w:tcW w:w="565" w:type="pct"/>
            <w:vMerge w:val="restart"/>
            <w:tcBorders>
              <w:top w:val="single" w:sz="4" w:space="0" w:color="auto"/>
            </w:tcBorders>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Наименование  программы, подпрограммы</w:t>
            </w:r>
          </w:p>
        </w:tc>
        <w:tc>
          <w:tcPr>
            <w:tcW w:w="598" w:type="pct"/>
            <w:vMerge w:val="restart"/>
            <w:tcBorders>
              <w:top w:val="single" w:sz="4" w:space="0" w:color="auto"/>
            </w:tcBorders>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Главный распорядитель бюджетных средств</w:t>
            </w:r>
          </w:p>
        </w:tc>
        <w:tc>
          <w:tcPr>
            <w:tcW w:w="1018" w:type="pct"/>
            <w:gridSpan w:val="3"/>
            <w:vMerge w:val="restart"/>
            <w:tcBorders>
              <w:top w:val="single" w:sz="4" w:space="0" w:color="auto"/>
            </w:tcBorders>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Код бюджетной классификации</w:t>
            </w:r>
          </w:p>
        </w:tc>
        <w:tc>
          <w:tcPr>
            <w:tcW w:w="2163" w:type="pct"/>
            <w:gridSpan w:val="5"/>
            <w:vMerge w:val="restart"/>
            <w:tcBorders>
              <w:top w:val="single" w:sz="4" w:space="0" w:color="auto"/>
            </w:tcBorders>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Перечень мероприятий подпрограммы с указанием объема средств на их реализацию и ожидаемых результатов,  рублей</w:t>
            </w:r>
          </w:p>
        </w:tc>
        <w:tc>
          <w:tcPr>
            <w:tcW w:w="656" w:type="pct"/>
            <w:vMerge w:val="restart"/>
            <w:tcBorders>
              <w:top w:val="single" w:sz="4" w:space="0" w:color="auto"/>
            </w:tcBorders>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Ожидаемый результат от реализации подпрограммного мероприятия (в натуральном выражении)</w:t>
            </w:r>
          </w:p>
        </w:tc>
      </w:tr>
      <w:tr w:rsidR="006677DF" w:rsidRPr="006677DF" w:rsidTr="006677DF">
        <w:trPr>
          <w:trHeight w:val="161"/>
        </w:trPr>
        <w:tc>
          <w:tcPr>
            <w:tcW w:w="565" w:type="pct"/>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c>
          <w:tcPr>
            <w:tcW w:w="598" w:type="pct"/>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c>
          <w:tcPr>
            <w:tcW w:w="1018" w:type="pct"/>
            <w:gridSpan w:val="3"/>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c>
          <w:tcPr>
            <w:tcW w:w="2163" w:type="pct"/>
            <w:gridSpan w:val="5"/>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c>
          <w:tcPr>
            <w:tcW w:w="656" w:type="pct"/>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r>
      <w:tr w:rsidR="006677DF" w:rsidRPr="006677DF" w:rsidTr="006677DF">
        <w:trPr>
          <w:trHeight w:val="20"/>
        </w:trPr>
        <w:tc>
          <w:tcPr>
            <w:tcW w:w="565" w:type="pct"/>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c>
          <w:tcPr>
            <w:tcW w:w="598" w:type="pct"/>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c>
          <w:tcPr>
            <w:tcW w:w="282"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ГРБС</w:t>
            </w:r>
          </w:p>
        </w:tc>
        <w:tc>
          <w:tcPr>
            <w:tcW w:w="268"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РзПр</w:t>
            </w:r>
          </w:p>
        </w:tc>
        <w:tc>
          <w:tcPr>
            <w:tcW w:w="468"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ЦСР</w:t>
            </w:r>
          </w:p>
        </w:tc>
        <w:tc>
          <w:tcPr>
            <w:tcW w:w="492"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текущий финансовый год 2024</w:t>
            </w:r>
          </w:p>
        </w:tc>
        <w:tc>
          <w:tcPr>
            <w:tcW w:w="492"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очередной финансовый год 2025</w:t>
            </w:r>
          </w:p>
        </w:tc>
        <w:tc>
          <w:tcPr>
            <w:tcW w:w="426"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первый год планового периода 2026</w:t>
            </w:r>
          </w:p>
        </w:tc>
        <w:tc>
          <w:tcPr>
            <w:tcW w:w="426"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второй год планового периода 2027</w:t>
            </w:r>
          </w:p>
        </w:tc>
        <w:tc>
          <w:tcPr>
            <w:tcW w:w="328"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Итого на период   2024-2027 гг.             </w:t>
            </w:r>
          </w:p>
        </w:tc>
        <w:tc>
          <w:tcPr>
            <w:tcW w:w="656" w:type="pct"/>
            <w:vMerge/>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p>
        </w:tc>
      </w:tr>
      <w:tr w:rsidR="006677DF" w:rsidRPr="006677DF" w:rsidTr="006677DF">
        <w:trPr>
          <w:trHeight w:val="20"/>
        </w:trPr>
        <w:tc>
          <w:tcPr>
            <w:tcW w:w="565"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1</w:t>
            </w:r>
          </w:p>
        </w:tc>
        <w:tc>
          <w:tcPr>
            <w:tcW w:w="598"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2</w:t>
            </w:r>
          </w:p>
        </w:tc>
        <w:tc>
          <w:tcPr>
            <w:tcW w:w="282"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3</w:t>
            </w:r>
          </w:p>
        </w:tc>
        <w:tc>
          <w:tcPr>
            <w:tcW w:w="268"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4</w:t>
            </w:r>
          </w:p>
        </w:tc>
        <w:tc>
          <w:tcPr>
            <w:tcW w:w="468"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5</w:t>
            </w:r>
          </w:p>
        </w:tc>
        <w:tc>
          <w:tcPr>
            <w:tcW w:w="492"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6</w:t>
            </w:r>
          </w:p>
        </w:tc>
        <w:tc>
          <w:tcPr>
            <w:tcW w:w="492"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7</w:t>
            </w:r>
          </w:p>
        </w:tc>
        <w:tc>
          <w:tcPr>
            <w:tcW w:w="426"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8</w:t>
            </w:r>
          </w:p>
        </w:tc>
        <w:tc>
          <w:tcPr>
            <w:tcW w:w="426"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9</w:t>
            </w:r>
          </w:p>
        </w:tc>
        <w:tc>
          <w:tcPr>
            <w:tcW w:w="328"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10</w:t>
            </w:r>
          </w:p>
        </w:tc>
        <w:tc>
          <w:tcPr>
            <w:tcW w:w="656"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11</w:t>
            </w:r>
          </w:p>
        </w:tc>
      </w:tr>
      <w:tr w:rsidR="006677DF" w:rsidRPr="006677DF" w:rsidTr="006677DF">
        <w:trPr>
          <w:trHeight w:val="20"/>
        </w:trPr>
        <w:tc>
          <w:tcPr>
            <w:tcW w:w="5000" w:type="pct"/>
            <w:gridSpan w:val="11"/>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Муниципальная программа «Охрана окружающей среды»</w:t>
            </w:r>
          </w:p>
        </w:tc>
      </w:tr>
      <w:tr w:rsidR="006677DF" w:rsidRPr="006677DF" w:rsidTr="006677DF">
        <w:trPr>
          <w:trHeight w:val="20"/>
        </w:trPr>
        <w:tc>
          <w:tcPr>
            <w:tcW w:w="5000" w:type="pct"/>
            <w:gridSpan w:val="11"/>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Подпрограмма  "Обращение с животными без владельцев»</w:t>
            </w:r>
          </w:p>
        </w:tc>
      </w:tr>
      <w:tr w:rsidR="006677DF" w:rsidRPr="006677DF" w:rsidTr="006677DF">
        <w:trPr>
          <w:trHeight w:val="20"/>
        </w:trPr>
        <w:tc>
          <w:tcPr>
            <w:tcW w:w="5000" w:type="pct"/>
            <w:gridSpan w:val="11"/>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Цель подпрограммы: Организация проведения мероприятия по отлову, учету, содержанию и иному обращению с  животными без владельцев                                                             </w:t>
            </w:r>
          </w:p>
        </w:tc>
      </w:tr>
      <w:tr w:rsidR="006677DF" w:rsidRPr="006677DF" w:rsidTr="006677DF">
        <w:trPr>
          <w:trHeight w:val="20"/>
        </w:trPr>
        <w:tc>
          <w:tcPr>
            <w:tcW w:w="5000" w:type="pct"/>
            <w:gridSpan w:val="11"/>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Задача:  Сокращение количества животных без владельцев на территории Богучанского района   во избежание  возникновения эпидемий, эпизоотий и (или) иных чрезвычайных ситуаций, связанных с распространением заразных болезней, общих для человека и животных, носителями возбудителей которых могут быть животные без владельцев</w:t>
            </w:r>
          </w:p>
        </w:tc>
      </w:tr>
      <w:tr w:rsidR="006677DF" w:rsidRPr="006677DF" w:rsidTr="006677DF">
        <w:trPr>
          <w:trHeight w:val="20"/>
        </w:trPr>
        <w:tc>
          <w:tcPr>
            <w:tcW w:w="565"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Мероприятия по отлову, учету, содержанию и иному обращению </w:t>
            </w:r>
            <w:r w:rsidRPr="006677DF">
              <w:rPr>
                <w:rFonts w:ascii="Times New Roman" w:eastAsia="Times New Roman" w:hAnsi="Times New Roman"/>
                <w:sz w:val="14"/>
                <w:szCs w:val="14"/>
                <w:lang w:eastAsia="ru-RU"/>
              </w:rPr>
              <w:lastRenderedPageBreak/>
              <w:t>с  животными без владельцев</w:t>
            </w:r>
          </w:p>
        </w:tc>
        <w:tc>
          <w:tcPr>
            <w:tcW w:w="598"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lastRenderedPageBreak/>
              <w:t>Администрация Богучанского района</w:t>
            </w:r>
          </w:p>
        </w:tc>
        <w:tc>
          <w:tcPr>
            <w:tcW w:w="282"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806</w:t>
            </w:r>
          </w:p>
        </w:tc>
        <w:tc>
          <w:tcPr>
            <w:tcW w:w="268"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0603</w:t>
            </w:r>
          </w:p>
        </w:tc>
        <w:tc>
          <w:tcPr>
            <w:tcW w:w="468"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0220075180</w:t>
            </w:r>
          </w:p>
        </w:tc>
        <w:tc>
          <w:tcPr>
            <w:tcW w:w="492"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    1 631 000,00   </w:t>
            </w:r>
          </w:p>
        </w:tc>
        <w:tc>
          <w:tcPr>
            <w:tcW w:w="492"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   1 631 000,00   </w:t>
            </w:r>
          </w:p>
        </w:tc>
        <w:tc>
          <w:tcPr>
            <w:tcW w:w="426"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     1 131 600,00   </w:t>
            </w:r>
          </w:p>
        </w:tc>
        <w:tc>
          <w:tcPr>
            <w:tcW w:w="426"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     1 131 600,00   </w:t>
            </w:r>
          </w:p>
        </w:tc>
        <w:tc>
          <w:tcPr>
            <w:tcW w:w="328"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     5 525 200,00   </w:t>
            </w:r>
          </w:p>
        </w:tc>
        <w:tc>
          <w:tcPr>
            <w:tcW w:w="656"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За период с 2024 по 2027 годы будет отловлено 349 единиц.</w:t>
            </w:r>
          </w:p>
        </w:tc>
      </w:tr>
      <w:tr w:rsidR="006677DF" w:rsidRPr="006677DF" w:rsidTr="006677DF">
        <w:trPr>
          <w:trHeight w:val="20"/>
        </w:trPr>
        <w:tc>
          <w:tcPr>
            <w:tcW w:w="2181" w:type="pct"/>
            <w:gridSpan w:val="5"/>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lastRenderedPageBreak/>
              <w:t>Итого по подпрограмме</w:t>
            </w:r>
          </w:p>
        </w:tc>
        <w:tc>
          <w:tcPr>
            <w:tcW w:w="492"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    1 631 000,00   </w:t>
            </w:r>
          </w:p>
        </w:tc>
        <w:tc>
          <w:tcPr>
            <w:tcW w:w="492"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   1 631 000,00   </w:t>
            </w:r>
          </w:p>
        </w:tc>
        <w:tc>
          <w:tcPr>
            <w:tcW w:w="426"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     1 131 600,00   </w:t>
            </w:r>
          </w:p>
        </w:tc>
        <w:tc>
          <w:tcPr>
            <w:tcW w:w="426"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     1 131 600,00   </w:t>
            </w:r>
          </w:p>
        </w:tc>
        <w:tc>
          <w:tcPr>
            <w:tcW w:w="328"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     5 525 200,00   </w:t>
            </w:r>
          </w:p>
        </w:tc>
        <w:tc>
          <w:tcPr>
            <w:tcW w:w="656"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w:t>
            </w:r>
          </w:p>
        </w:tc>
      </w:tr>
      <w:tr w:rsidR="006677DF" w:rsidRPr="006677DF" w:rsidTr="006677DF">
        <w:trPr>
          <w:trHeight w:val="20"/>
        </w:trPr>
        <w:tc>
          <w:tcPr>
            <w:tcW w:w="2181" w:type="pct"/>
            <w:gridSpan w:val="5"/>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  В том числе по источникам финансирования</w:t>
            </w:r>
          </w:p>
        </w:tc>
        <w:tc>
          <w:tcPr>
            <w:tcW w:w="492"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w:t>
            </w:r>
          </w:p>
        </w:tc>
        <w:tc>
          <w:tcPr>
            <w:tcW w:w="492"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w:t>
            </w:r>
          </w:p>
        </w:tc>
        <w:tc>
          <w:tcPr>
            <w:tcW w:w="426"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w:t>
            </w:r>
          </w:p>
        </w:tc>
        <w:tc>
          <w:tcPr>
            <w:tcW w:w="426"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w:t>
            </w:r>
          </w:p>
        </w:tc>
        <w:tc>
          <w:tcPr>
            <w:tcW w:w="328"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w:t>
            </w:r>
          </w:p>
        </w:tc>
        <w:tc>
          <w:tcPr>
            <w:tcW w:w="656"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w:t>
            </w:r>
          </w:p>
        </w:tc>
      </w:tr>
      <w:tr w:rsidR="006677DF" w:rsidRPr="006677DF" w:rsidTr="006677DF">
        <w:trPr>
          <w:trHeight w:val="20"/>
        </w:trPr>
        <w:tc>
          <w:tcPr>
            <w:tcW w:w="2181" w:type="pct"/>
            <w:gridSpan w:val="5"/>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краевой бюджет</w:t>
            </w:r>
          </w:p>
        </w:tc>
        <w:tc>
          <w:tcPr>
            <w:tcW w:w="492" w:type="pct"/>
            <w:shd w:val="clear" w:color="auto" w:fill="auto"/>
            <w:noWrap/>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xml:space="preserve">    1 631 000,00   </w:t>
            </w:r>
          </w:p>
        </w:tc>
        <w:tc>
          <w:tcPr>
            <w:tcW w:w="492"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1 631 000,0</w:t>
            </w:r>
          </w:p>
        </w:tc>
        <w:tc>
          <w:tcPr>
            <w:tcW w:w="426"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1 131 600,0</w:t>
            </w:r>
          </w:p>
        </w:tc>
        <w:tc>
          <w:tcPr>
            <w:tcW w:w="426"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1 131 600,0</w:t>
            </w:r>
          </w:p>
        </w:tc>
        <w:tc>
          <w:tcPr>
            <w:tcW w:w="328"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5 525 200,0</w:t>
            </w:r>
          </w:p>
        </w:tc>
        <w:tc>
          <w:tcPr>
            <w:tcW w:w="656" w:type="pct"/>
            <w:shd w:val="clear" w:color="auto" w:fill="auto"/>
            <w:hideMark/>
          </w:tcPr>
          <w:p w:rsidR="006677DF" w:rsidRPr="006677DF" w:rsidRDefault="006677DF" w:rsidP="006677DF">
            <w:pPr>
              <w:spacing w:after="0" w:line="240" w:lineRule="auto"/>
              <w:jc w:val="both"/>
              <w:rPr>
                <w:rFonts w:ascii="Times New Roman" w:eastAsia="Times New Roman" w:hAnsi="Times New Roman"/>
                <w:sz w:val="14"/>
                <w:szCs w:val="14"/>
                <w:lang w:eastAsia="ru-RU"/>
              </w:rPr>
            </w:pPr>
            <w:r w:rsidRPr="006677DF">
              <w:rPr>
                <w:rFonts w:ascii="Times New Roman" w:eastAsia="Times New Roman" w:hAnsi="Times New Roman"/>
                <w:sz w:val="14"/>
                <w:szCs w:val="14"/>
                <w:lang w:eastAsia="ru-RU"/>
              </w:rPr>
              <w:t> </w:t>
            </w:r>
          </w:p>
        </w:tc>
      </w:tr>
    </w:tbl>
    <w:p w:rsidR="006677DF" w:rsidRDefault="006677DF" w:rsidP="006677DF">
      <w:pPr>
        <w:spacing w:after="0" w:line="240" w:lineRule="auto"/>
        <w:jc w:val="both"/>
        <w:rPr>
          <w:rFonts w:ascii="Times New Roman" w:eastAsia="Times New Roman" w:hAnsi="Times New Roman"/>
          <w:sz w:val="20"/>
          <w:szCs w:val="20"/>
          <w:lang w:val="en-US" w:eastAsia="ru-RU"/>
        </w:rPr>
      </w:pPr>
    </w:p>
    <w:p w:rsidR="001759C5" w:rsidRPr="001759C5" w:rsidRDefault="001759C5" w:rsidP="006677DF">
      <w:pPr>
        <w:spacing w:after="0" w:line="240" w:lineRule="auto"/>
        <w:jc w:val="both"/>
        <w:rPr>
          <w:rFonts w:ascii="Times New Roman" w:eastAsia="Times New Roman" w:hAnsi="Times New Roman"/>
          <w:sz w:val="20"/>
          <w:szCs w:val="20"/>
          <w:lang w:val="en-US" w:eastAsia="ru-RU"/>
        </w:rPr>
      </w:pPr>
    </w:p>
    <w:p w:rsidR="005C528B" w:rsidRPr="005C528B" w:rsidRDefault="005C528B" w:rsidP="005C528B">
      <w:pPr>
        <w:spacing w:after="0" w:line="240" w:lineRule="auto"/>
        <w:jc w:val="center"/>
        <w:rPr>
          <w:rFonts w:ascii="Times New Roman" w:eastAsia="Times New Roman" w:hAnsi="Times New Roman"/>
          <w:sz w:val="20"/>
          <w:szCs w:val="20"/>
          <w:lang w:eastAsia="ru-RU"/>
        </w:rPr>
      </w:pPr>
      <w:r w:rsidRPr="005C528B">
        <w:rPr>
          <w:rFonts w:ascii="Times New Roman" w:eastAsia="Times New Roman" w:hAnsi="Times New Roman"/>
          <w:noProof/>
          <w:sz w:val="20"/>
          <w:szCs w:val="20"/>
          <w:lang w:eastAsia="ru-RU"/>
        </w:rPr>
        <w:drawing>
          <wp:inline distT="0" distB="0" distL="0" distR="0">
            <wp:extent cx="448310" cy="553085"/>
            <wp:effectExtent l="19050" t="0" r="889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cstate="print"/>
                    <a:srcRect/>
                    <a:stretch>
                      <a:fillRect/>
                    </a:stretch>
                  </pic:blipFill>
                  <pic:spPr bwMode="auto">
                    <a:xfrm>
                      <a:off x="0" y="0"/>
                      <a:ext cx="448310" cy="553085"/>
                    </a:xfrm>
                    <a:prstGeom prst="rect">
                      <a:avLst/>
                    </a:prstGeom>
                    <a:noFill/>
                    <a:ln w="9525">
                      <a:noFill/>
                      <a:miter lim="800000"/>
                      <a:headEnd/>
                      <a:tailEnd/>
                    </a:ln>
                  </pic:spPr>
                </pic:pic>
              </a:graphicData>
            </a:graphic>
          </wp:inline>
        </w:drawing>
      </w:r>
    </w:p>
    <w:p w:rsidR="005C528B" w:rsidRPr="005C528B" w:rsidRDefault="005C528B" w:rsidP="005C528B">
      <w:pPr>
        <w:spacing w:after="0" w:line="240" w:lineRule="auto"/>
        <w:jc w:val="center"/>
        <w:rPr>
          <w:rFonts w:ascii="Times New Roman" w:eastAsia="Times New Roman" w:hAnsi="Times New Roman"/>
          <w:bCs/>
          <w:sz w:val="20"/>
          <w:szCs w:val="20"/>
          <w:lang w:eastAsia="ru-RU"/>
        </w:rPr>
      </w:pPr>
    </w:p>
    <w:p w:rsidR="005C528B" w:rsidRPr="005C528B" w:rsidRDefault="005C528B" w:rsidP="005C528B">
      <w:pPr>
        <w:spacing w:after="0" w:line="240" w:lineRule="auto"/>
        <w:jc w:val="center"/>
        <w:rPr>
          <w:rFonts w:ascii="Times New Roman" w:eastAsia="Times New Roman" w:hAnsi="Times New Roman"/>
          <w:bCs/>
          <w:sz w:val="20"/>
          <w:szCs w:val="20"/>
          <w:lang w:eastAsia="ru-RU"/>
        </w:rPr>
      </w:pPr>
      <w:r w:rsidRPr="005C528B">
        <w:rPr>
          <w:rFonts w:ascii="Times New Roman" w:eastAsia="Times New Roman" w:hAnsi="Times New Roman"/>
          <w:bCs/>
          <w:sz w:val="20"/>
          <w:szCs w:val="20"/>
          <w:lang w:eastAsia="ru-RU"/>
        </w:rPr>
        <w:t>АДМИНИСТРАЦИЯ БОГУЧАНСКОГО РАЙОНА</w:t>
      </w:r>
    </w:p>
    <w:p w:rsidR="005C528B" w:rsidRPr="005C528B" w:rsidRDefault="005C528B" w:rsidP="005C528B">
      <w:pPr>
        <w:spacing w:after="0" w:line="240" w:lineRule="auto"/>
        <w:jc w:val="center"/>
        <w:outlineLvl w:val="0"/>
        <w:rPr>
          <w:rFonts w:ascii="Times New Roman" w:eastAsia="Times New Roman" w:hAnsi="Times New Roman"/>
          <w:bCs/>
          <w:kern w:val="36"/>
          <w:sz w:val="20"/>
          <w:szCs w:val="20"/>
          <w:lang w:eastAsia="ru-RU"/>
        </w:rPr>
      </w:pPr>
      <w:r w:rsidRPr="005C528B">
        <w:rPr>
          <w:rFonts w:ascii="Times New Roman" w:eastAsia="Times New Roman" w:hAnsi="Times New Roman"/>
          <w:bCs/>
          <w:kern w:val="36"/>
          <w:sz w:val="20"/>
          <w:szCs w:val="20"/>
          <w:lang w:eastAsia="ru-RU"/>
        </w:rPr>
        <w:t>П О С Т А Н О В Л Е Н И Е</w:t>
      </w:r>
    </w:p>
    <w:p w:rsidR="005C528B" w:rsidRPr="005C528B" w:rsidRDefault="005C528B" w:rsidP="005C528B">
      <w:pPr>
        <w:spacing w:after="0" w:line="240" w:lineRule="auto"/>
        <w:jc w:val="center"/>
        <w:rPr>
          <w:rFonts w:ascii="Times New Roman" w:eastAsia="Times New Roman" w:hAnsi="Times New Roman"/>
          <w:bCs/>
          <w:sz w:val="20"/>
          <w:szCs w:val="20"/>
          <w:lang w:eastAsia="ru-RU"/>
        </w:rPr>
      </w:pPr>
      <w:r w:rsidRPr="005C528B">
        <w:rPr>
          <w:rFonts w:ascii="Times New Roman" w:eastAsia="Times New Roman" w:hAnsi="Times New Roman"/>
          <w:bCs/>
          <w:sz w:val="20"/>
          <w:szCs w:val="20"/>
          <w:lang w:eastAsia="ru-RU"/>
        </w:rPr>
        <w:t xml:space="preserve">26.11.2024                                     </w:t>
      </w:r>
      <w:r w:rsidRPr="00A07F65">
        <w:rPr>
          <w:rFonts w:ascii="Times New Roman" w:eastAsia="Times New Roman" w:hAnsi="Times New Roman"/>
          <w:bCs/>
          <w:sz w:val="20"/>
          <w:szCs w:val="20"/>
          <w:lang w:eastAsia="ru-RU"/>
        </w:rPr>
        <w:t xml:space="preserve">   </w:t>
      </w:r>
      <w:r w:rsidRPr="005C528B">
        <w:rPr>
          <w:rFonts w:ascii="Times New Roman" w:eastAsia="Times New Roman" w:hAnsi="Times New Roman"/>
          <w:bCs/>
          <w:sz w:val="20"/>
          <w:szCs w:val="20"/>
          <w:lang w:eastAsia="ru-RU"/>
        </w:rPr>
        <w:t>с. Богучаны</w:t>
      </w:r>
      <w:r w:rsidRPr="005C528B">
        <w:rPr>
          <w:rFonts w:ascii="Times New Roman" w:eastAsia="Times New Roman" w:hAnsi="Times New Roman"/>
          <w:bCs/>
          <w:sz w:val="20"/>
          <w:szCs w:val="20"/>
          <w:lang w:eastAsia="ru-RU"/>
        </w:rPr>
        <w:tab/>
      </w:r>
      <w:r w:rsidRPr="005C528B">
        <w:rPr>
          <w:rFonts w:ascii="Times New Roman" w:eastAsia="Times New Roman" w:hAnsi="Times New Roman"/>
          <w:bCs/>
          <w:sz w:val="20"/>
          <w:szCs w:val="20"/>
          <w:lang w:eastAsia="ru-RU"/>
        </w:rPr>
        <w:tab/>
      </w:r>
      <w:r w:rsidRPr="005C528B">
        <w:rPr>
          <w:rFonts w:ascii="Times New Roman" w:eastAsia="Times New Roman" w:hAnsi="Times New Roman"/>
          <w:bCs/>
          <w:sz w:val="20"/>
          <w:szCs w:val="20"/>
          <w:lang w:eastAsia="ru-RU"/>
        </w:rPr>
        <w:tab/>
      </w:r>
      <w:r w:rsidRPr="005C528B">
        <w:rPr>
          <w:rFonts w:ascii="Times New Roman" w:eastAsia="Times New Roman" w:hAnsi="Times New Roman"/>
          <w:bCs/>
          <w:sz w:val="20"/>
          <w:szCs w:val="20"/>
          <w:lang w:eastAsia="ru-RU"/>
        </w:rPr>
        <w:tab/>
        <w:t xml:space="preserve">      № 1054-п</w:t>
      </w:r>
    </w:p>
    <w:p w:rsidR="005C528B" w:rsidRPr="00A07F65" w:rsidRDefault="005C528B" w:rsidP="005C528B">
      <w:pPr>
        <w:spacing w:after="0" w:line="240" w:lineRule="auto"/>
        <w:rPr>
          <w:rFonts w:ascii="Times New Roman" w:eastAsia="Times New Roman" w:hAnsi="Times New Roman"/>
          <w:sz w:val="20"/>
          <w:szCs w:val="20"/>
          <w:lang w:eastAsia="ru-RU"/>
        </w:rPr>
      </w:pPr>
    </w:p>
    <w:p w:rsidR="005C528B" w:rsidRPr="005C528B" w:rsidRDefault="005C528B" w:rsidP="005C528B">
      <w:pPr>
        <w:spacing w:after="0" w:line="240" w:lineRule="auto"/>
        <w:jc w:val="center"/>
        <w:rPr>
          <w:rFonts w:ascii="Times New Roman" w:eastAsia="Times New Roman" w:hAnsi="Times New Roman"/>
          <w:bCs/>
          <w:sz w:val="20"/>
          <w:szCs w:val="20"/>
          <w:lang w:eastAsia="ru-RU"/>
        </w:rPr>
      </w:pPr>
      <w:r w:rsidRPr="005C528B">
        <w:rPr>
          <w:rFonts w:ascii="Times New Roman" w:eastAsia="Times New Roman" w:hAnsi="Times New Roman"/>
          <w:bCs/>
          <w:sz w:val="20"/>
          <w:szCs w:val="20"/>
          <w:lang w:eastAsia="ru-RU"/>
        </w:rPr>
        <w:t>Об утверждении Программы профилактики рисков причинения вреда (ущерба) охраняемым законом ценностям в сфере муниципального земельного контроля на территории муниципального образования Богучанский район на 2025 год</w:t>
      </w:r>
    </w:p>
    <w:p w:rsidR="005C528B" w:rsidRPr="00A07F65" w:rsidRDefault="005C528B" w:rsidP="005C528B">
      <w:pPr>
        <w:spacing w:after="0" w:line="240" w:lineRule="auto"/>
        <w:rPr>
          <w:rFonts w:ascii="Times New Roman" w:eastAsia="Times New Roman" w:hAnsi="Times New Roman"/>
          <w:sz w:val="20"/>
          <w:szCs w:val="20"/>
          <w:lang w:eastAsia="ru-RU"/>
        </w:rPr>
      </w:pPr>
    </w:p>
    <w:p w:rsidR="005C528B" w:rsidRPr="005C528B" w:rsidRDefault="005C528B" w:rsidP="005C528B">
      <w:pPr>
        <w:spacing w:after="0" w:line="240" w:lineRule="auto"/>
        <w:ind w:firstLine="709"/>
        <w:jc w:val="both"/>
        <w:rPr>
          <w:rFonts w:ascii="Times New Roman" w:eastAsia="Times New Roman" w:hAnsi="Times New Roman"/>
          <w:sz w:val="20"/>
          <w:szCs w:val="20"/>
          <w:lang w:eastAsia="ru-RU"/>
        </w:rPr>
      </w:pPr>
      <w:r w:rsidRPr="005C528B">
        <w:rPr>
          <w:rFonts w:ascii="Times New Roman" w:eastAsia="Times New Roman" w:hAnsi="Times New Roman"/>
          <w:sz w:val="20"/>
          <w:szCs w:val="20"/>
          <w:lang w:eastAsia="ru-RU"/>
        </w:rPr>
        <w:t>В соответствии со статьей 44 Федерального закона от 31.07.2020 г. № 248-ФЗ</w:t>
      </w:r>
      <w:r w:rsidRPr="005C528B">
        <w:rPr>
          <w:rFonts w:ascii="Times New Roman" w:eastAsia="Times New Roman" w:hAnsi="Times New Roman"/>
          <w:spacing w:val="-4"/>
          <w:sz w:val="20"/>
          <w:szCs w:val="20"/>
          <w:lang w:eastAsia="ru-RU"/>
        </w:rPr>
        <w:t xml:space="preserve"> </w:t>
      </w:r>
      <w:r w:rsidRPr="005C528B">
        <w:rPr>
          <w:rFonts w:ascii="Times New Roman" w:eastAsia="Times New Roman" w:hAnsi="Times New Roman"/>
          <w:sz w:val="20"/>
          <w:szCs w:val="20"/>
          <w:lang w:eastAsia="ru-RU"/>
        </w:rPr>
        <w:t xml:space="preserve">«О государственном контроле (надзоре) и муниципальном контроле в Российской Федерации», статьей 17.1 Федерального закона от 06.10.2003 г. № 131-ФЗ «Об общих принципах организации местного самоуправления в Российской Федерации», постановлением Правительства Российской Федерации от 25.06.2021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 решением Богучанского районного Совета депутатов от </w:t>
      </w:r>
      <w:bookmarkStart w:id="33" w:name="_Hlk126766772"/>
      <w:r w:rsidRPr="005C528B">
        <w:rPr>
          <w:rFonts w:ascii="Times New Roman" w:eastAsia="Times New Roman" w:hAnsi="Times New Roman"/>
          <w:sz w:val="20"/>
          <w:szCs w:val="20"/>
          <w:lang w:eastAsia="ru-RU"/>
        </w:rPr>
        <w:t xml:space="preserve">28.09.2012 г. № 14/1-88  </w:t>
      </w:r>
      <w:bookmarkEnd w:id="33"/>
      <w:r w:rsidRPr="005C528B">
        <w:rPr>
          <w:rFonts w:ascii="Times New Roman" w:eastAsia="Times New Roman" w:hAnsi="Times New Roman"/>
          <w:sz w:val="20"/>
          <w:szCs w:val="20"/>
          <w:lang w:eastAsia="ru-RU"/>
        </w:rPr>
        <w:t xml:space="preserve">«Об утверждении </w:t>
      </w:r>
      <w:bookmarkStart w:id="34" w:name="_Hlk126744863"/>
      <w:r w:rsidRPr="005C528B">
        <w:rPr>
          <w:rFonts w:ascii="Times New Roman" w:eastAsia="Times New Roman" w:hAnsi="Times New Roman"/>
          <w:sz w:val="20"/>
          <w:szCs w:val="20"/>
          <w:lang w:eastAsia="ru-RU"/>
        </w:rPr>
        <w:t>Положения о муниципальном земельном контроле в границах муниципального образования Богучанский район</w:t>
      </w:r>
      <w:bookmarkEnd w:id="34"/>
      <w:r w:rsidRPr="005C528B">
        <w:rPr>
          <w:rFonts w:ascii="Times New Roman" w:eastAsia="Times New Roman" w:hAnsi="Times New Roman"/>
          <w:sz w:val="20"/>
          <w:szCs w:val="20"/>
          <w:lang w:eastAsia="ru-RU"/>
        </w:rPr>
        <w:t xml:space="preserve">», </w:t>
      </w:r>
    </w:p>
    <w:p w:rsidR="005C528B" w:rsidRPr="005C528B" w:rsidRDefault="005C528B" w:rsidP="005C528B">
      <w:pPr>
        <w:spacing w:after="0" w:line="240" w:lineRule="auto"/>
        <w:ind w:firstLine="709"/>
        <w:jc w:val="both"/>
        <w:rPr>
          <w:rFonts w:ascii="Times New Roman" w:eastAsia="Times New Roman" w:hAnsi="Times New Roman"/>
          <w:bCs/>
          <w:sz w:val="20"/>
          <w:szCs w:val="20"/>
          <w:lang w:eastAsia="ru-RU"/>
        </w:rPr>
      </w:pPr>
      <w:r w:rsidRPr="005C528B">
        <w:rPr>
          <w:rFonts w:ascii="Times New Roman" w:eastAsia="Times New Roman" w:hAnsi="Times New Roman"/>
          <w:bCs/>
          <w:sz w:val="20"/>
          <w:szCs w:val="20"/>
          <w:lang w:eastAsia="ru-RU"/>
        </w:rPr>
        <w:t>ПОСТАНОВЛЯЮ:</w:t>
      </w:r>
    </w:p>
    <w:p w:rsidR="005C528B" w:rsidRPr="005C528B" w:rsidRDefault="005C528B" w:rsidP="005C528B">
      <w:pPr>
        <w:spacing w:after="0" w:line="240" w:lineRule="auto"/>
        <w:ind w:firstLine="709"/>
        <w:jc w:val="both"/>
        <w:rPr>
          <w:rFonts w:ascii="Times New Roman" w:eastAsia="Times New Roman" w:hAnsi="Times New Roman"/>
          <w:bCs/>
          <w:sz w:val="20"/>
          <w:szCs w:val="20"/>
          <w:lang w:eastAsia="ru-RU"/>
        </w:rPr>
      </w:pPr>
      <w:r w:rsidRPr="005C528B">
        <w:rPr>
          <w:rFonts w:ascii="Times New Roman" w:eastAsia="Times New Roman" w:hAnsi="Times New Roman"/>
          <w:bCs/>
          <w:sz w:val="20"/>
          <w:szCs w:val="20"/>
          <w:lang w:eastAsia="ru-RU"/>
        </w:rPr>
        <w:t xml:space="preserve">1. </w:t>
      </w:r>
      <w:r w:rsidRPr="005C528B">
        <w:rPr>
          <w:rFonts w:ascii="Times New Roman" w:eastAsia="Times New Roman" w:hAnsi="Times New Roman"/>
          <w:sz w:val="20"/>
          <w:szCs w:val="20"/>
          <w:lang w:eastAsia="fa-IR" w:bidi="fa-IR"/>
        </w:rPr>
        <w:t xml:space="preserve">Утвердить </w:t>
      </w:r>
      <w:bookmarkStart w:id="35" w:name="_Hlk126744478"/>
      <w:r w:rsidRPr="005C528B">
        <w:rPr>
          <w:rFonts w:ascii="Times New Roman" w:eastAsia="Times New Roman" w:hAnsi="Times New Roman"/>
          <w:sz w:val="20"/>
          <w:szCs w:val="20"/>
          <w:lang w:eastAsia="fa-IR" w:bidi="fa-IR"/>
        </w:rPr>
        <w:t xml:space="preserve">Программу профилактики рисков причинения вреда (ущерба) охраняемым законом ценностям по муниципальному земельному контролю в границах </w:t>
      </w:r>
      <w:r w:rsidRPr="005C528B">
        <w:rPr>
          <w:rFonts w:ascii="Times New Roman" w:eastAsia="Times New Roman" w:hAnsi="Times New Roman"/>
          <w:bCs/>
          <w:sz w:val="20"/>
          <w:szCs w:val="20"/>
          <w:lang w:eastAsia="ru-RU"/>
        </w:rPr>
        <w:t>муниципального образования Богучанский район на 2025 год»</w:t>
      </w:r>
      <w:bookmarkEnd w:id="35"/>
      <w:r w:rsidRPr="005C528B">
        <w:rPr>
          <w:rFonts w:ascii="Times New Roman" w:eastAsia="Times New Roman" w:hAnsi="Times New Roman"/>
          <w:bCs/>
          <w:sz w:val="20"/>
          <w:szCs w:val="20"/>
          <w:lang w:eastAsia="ru-RU"/>
        </w:rPr>
        <w:t>,</w:t>
      </w:r>
      <w:r w:rsidRPr="005C528B">
        <w:rPr>
          <w:rFonts w:ascii="Times New Roman" w:eastAsia="Times New Roman" w:hAnsi="Times New Roman"/>
          <w:sz w:val="20"/>
          <w:szCs w:val="20"/>
          <w:lang w:eastAsia="fa-IR" w:bidi="fa-IR"/>
        </w:rPr>
        <w:t xml:space="preserve"> согласно приложению.</w:t>
      </w:r>
    </w:p>
    <w:p w:rsidR="005C528B" w:rsidRPr="005C528B" w:rsidRDefault="005C528B" w:rsidP="005C528B">
      <w:pPr>
        <w:widowControl w:val="0"/>
        <w:suppressAutoHyphens/>
        <w:spacing w:after="0" w:line="240" w:lineRule="auto"/>
        <w:ind w:firstLine="709"/>
        <w:jc w:val="both"/>
        <w:rPr>
          <w:rFonts w:ascii="Times New Roman" w:eastAsia="Times New Roman" w:hAnsi="Times New Roman"/>
          <w:bCs/>
          <w:color w:val="000000"/>
          <w:kern w:val="2"/>
          <w:sz w:val="20"/>
          <w:szCs w:val="20"/>
        </w:rPr>
      </w:pPr>
      <w:r w:rsidRPr="005C528B">
        <w:rPr>
          <w:rFonts w:ascii="Times New Roman" w:eastAsia="Times New Roman" w:hAnsi="Times New Roman"/>
          <w:bCs/>
          <w:color w:val="000000"/>
          <w:kern w:val="2"/>
          <w:sz w:val="20"/>
          <w:szCs w:val="20"/>
        </w:rPr>
        <w:t>2. Опубликовать настоящее постановление в «Официальном вестнике Богучанского района» и на официальном сайте муниципального образования Богучанский район в сети «Интернет».</w:t>
      </w:r>
    </w:p>
    <w:p w:rsidR="005C528B" w:rsidRPr="005C528B" w:rsidRDefault="005C528B" w:rsidP="005C528B">
      <w:pPr>
        <w:spacing w:after="0" w:line="240" w:lineRule="auto"/>
        <w:ind w:firstLine="709"/>
        <w:jc w:val="both"/>
        <w:rPr>
          <w:rFonts w:ascii="Times New Roman" w:eastAsia="Times New Roman" w:hAnsi="Times New Roman"/>
          <w:bCs/>
          <w:color w:val="000000"/>
          <w:sz w:val="20"/>
          <w:szCs w:val="20"/>
          <w:lang w:eastAsia="ru-RU"/>
        </w:rPr>
      </w:pPr>
      <w:r w:rsidRPr="005C528B">
        <w:rPr>
          <w:rFonts w:ascii="Times New Roman" w:eastAsia="Times New Roman" w:hAnsi="Times New Roman"/>
          <w:bCs/>
          <w:sz w:val="20"/>
          <w:szCs w:val="20"/>
          <w:lang w:eastAsia="ru-RU"/>
        </w:rPr>
        <w:t xml:space="preserve">3. </w:t>
      </w:r>
      <w:r w:rsidRPr="005C528B">
        <w:rPr>
          <w:rFonts w:ascii="Times New Roman" w:eastAsia="Times New Roman" w:hAnsi="Times New Roman"/>
          <w:bCs/>
          <w:color w:val="000000"/>
          <w:sz w:val="20"/>
          <w:szCs w:val="20"/>
          <w:lang w:eastAsia="ru-RU"/>
        </w:rPr>
        <w:t>Контроль за исполнением настоящего постановления возложить на Первого заместителя Главы Богучанского района В.М. Любима</w:t>
      </w:r>
      <w:r w:rsidRPr="005C528B">
        <w:rPr>
          <w:rFonts w:ascii="Times New Roman" w:eastAsia="Times New Roman" w:hAnsi="Times New Roman"/>
          <w:color w:val="000000"/>
          <w:sz w:val="20"/>
          <w:szCs w:val="20"/>
          <w:lang w:eastAsia="ru-RU"/>
        </w:rPr>
        <w:t xml:space="preserve">. </w:t>
      </w:r>
    </w:p>
    <w:p w:rsidR="005C528B" w:rsidRPr="005C528B" w:rsidRDefault="005C528B" w:rsidP="005C528B">
      <w:pPr>
        <w:spacing w:after="0" w:line="240" w:lineRule="auto"/>
        <w:ind w:firstLine="709"/>
        <w:jc w:val="both"/>
        <w:rPr>
          <w:rFonts w:ascii="Times New Roman" w:eastAsia="Times New Roman" w:hAnsi="Times New Roman"/>
          <w:sz w:val="20"/>
          <w:szCs w:val="20"/>
          <w:lang w:eastAsia="ar-SA"/>
        </w:rPr>
      </w:pPr>
      <w:r w:rsidRPr="005C528B">
        <w:rPr>
          <w:rFonts w:ascii="Times New Roman" w:eastAsia="Times New Roman" w:hAnsi="Times New Roman"/>
          <w:bCs/>
          <w:sz w:val="20"/>
          <w:szCs w:val="20"/>
          <w:lang w:eastAsia="ru-RU"/>
        </w:rPr>
        <w:t xml:space="preserve">4. </w:t>
      </w:r>
      <w:r w:rsidRPr="005C528B">
        <w:rPr>
          <w:rFonts w:ascii="Times New Roman" w:eastAsia="Times New Roman" w:hAnsi="Times New Roman"/>
          <w:bCs/>
          <w:sz w:val="20"/>
          <w:szCs w:val="20"/>
          <w:lang w:eastAsia="ar-SA"/>
        </w:rPr>
        <w:t>Постановление вступает в силу со дня, следующего за днем его опубликования.</w:t>
      </w:r>
    </w:p>
    <w:p w:rsidR="005C528B" w:rsidRPr="00A07F65" w:rsidRDefault="005C528B" w:rsidP="005C528B">
      <w:pPr>
        <w:suppressAutoHyphens/>
        <w:spacing w:after="0" w:line="240" w:lineRule="auto"/>
        <w:rPr>
          <w:rFonts w:ascii="Times New Roman" w:eastAsia="Times New Roman" w:hAnsi="Times New Roman"/>
          <w:bCs/>
          <w:sz w:val="20"/>
          <w:szCs w:val="20"/>
          <w:lang w:eastAsia="ar-SA"/>
        </w:rPr>
      </w:pPr>
    </w:p>
    <w:p w:rsidR="005C528B" w:rsidRPr="00A07F65" w:rsidRDefault="005C528B" w:rsidP="005C528B">
      <w:pPr>
        <w:suppressAutoHyphens/>
        <w:spacing w:after="0" w:line="240" w:lineRule="auto"/>
        <w:rPr>
          <w:rFonts w:ascii="Times New Roman" w:eastAsia="Times New Roman" w:hAnsi="Times New Roman"/>
          <w:bCs/>
          <w:sz w:val="20"/>
          <w:szCs w:val="20"/>
          <w:lang w:eastAsia="ar-SA"/>
        </w:rPr>
      </w:pPr>
      <w:r w:rsidRPr="005C528B">
        <w:rPr>
          <w:rFonts w:ascii="Times New Roman" w:eastAsia="Times New Roman" w:hAnsi="Times New Roman"/>
          <w:bCs/>
          <w:sz w:val="20"/>
          <w:szCs w:val="20"/>
          <w:lang w:eastAsia="ar-SA"/>
        </w:rPr>
        <w:t>И. о. Главы Богучанского района</w:t>
      </w:r>
      <w:r w:rsidRPr="005C528B">
        <w:rPr>
          <w:rFonts w:ascii="Times New Roman" w:eastAsia="Times New Roman" w:hAnsi="Times New Roman"/>
          <w:bCs/>
          <w:sz w:val="20"/>
          <w:szCs w:val="20"/>
          <w:lang w:eastAsia="ar-SA"/>
        </w:rPr>
        <w:tab/>
      </w:r>
      <w:r w:rsidRPr="005C528B">
        <w:rPr>
          <w:rFonts w:ascii="Times New Roman" w:eastAsia="Times New Roman" w:hAnsi="Times New Roman"/>
          <w:bCs/>
          <w:sz w:val="20"/>
          <w:szCs w:val="20"/>
          <w:lang w:eastAsia="ar-SA"/>
        </w:rPr>
        <w:tab/>
      </w:r>
      <w:r w:rsidRPr="005C528B">
        <w:rPr>
          <w:rFonts w:ascii="Times New Roman" w:eastAsia="Times New Roman" w:hAnsi="Times New Roman"/>
          <w:bCs/>
          <w:sz w:val="20"/>
          <w:szCs w:val="20"/>
          <w:lang w:eastAsia="ar-SA"/>
        </w:rPr>
        <w:tab/>
        <w:t xml:space="preserve">                               В. М. Любим</w:t>
      </w:r>
    </w:p>
    <w:p w:rsidR="005C528B" w:rsidRPr="00A07F65" w:rsidRDefault="005C528B" w:rsidP="005C528B">
      <w:pPr>
        <w:suppressAutoHyphens/>
        <w:spacing w:after="0" w:line="240" w:lineRule="auto"/>
        <w:rPr>
          <w:rFonts w:ascii="Times New Roman" w:eastAsia="Times New Roman" w:hAnsi="Times New Roman"/>
          <w:sz w:val="20"/>
          <w:szCs w:val="20"/>
          <w:lang w:eastAsia="ar-SA"/>
        </w:rPr>
      </w:pPr>
    </w:p>
    <w:p w:rsidR="005C528B" w:rsidRPr="005C528B" w:rsidRDefault="005C528B" w:rsidP="005C528B">
      <w:pPr>
        <w:spacing w:after="0" w:line="240" w:lineRule="auto"/>
        <w:jc w:val="right"/>
        <w:rPr>
          <w:rFonts w:ascii="Times New Roman" w:eastAsia="Times New Roman" w:hAnsi="Times New Roman"/>
          <w:sz w:val="18"/>
          <w:szCs w:val="20"/>
          <w:lang w:eastAsia="ru-RU"/>
        </w:rPr>
      </w:pPr>
      <w:r w:rsidRPr="005C528B">
        <w:rPr>
          <w:rFonts w:ascii="Times New Roman" w:eastAsia="Times New Roman" w:hAnsi="Times New Roman"/>
          <w:sz w:val="18"/>
          <w:szCs w:val="20"/>
          <w:lang w:eastAsia="ru-RU"/>
        </w:rPr>
        <w:t xml:space="preserve">Приложение </w:t>
      </w:r>
    </w:p>
    <w:p w:rsidR="005C528B" w:rsidRPr="005C528B" w:rsidRDefault="005C528B" w:rsidP="005C528B">
      <w:pPr>
        <w:spacing w:after="0" w:line="240" w:lineRule="auto"/>
        <w:jc w:val="right"/>
        <w:rPr>
          <w:rFonts w:ascii="Times New Roman" w:eastAsia="Times New Roman" w:hAnsi="Times New Roman"/>
          <w:sz w:val="18"/>
          <w:szCs w:val="20"/>
          <w:lang w:eastAsia="ru-RU"/>
        </w:rPr>
      </w:pPr>
      <w:r w:rsidRPr="005C528B">
        <w:rPr>
          <w:rFonts w:ascii="Times New Roman" w:eastAsia="Times New Roman" w:hAnsi="Times New Roman"/>
          <w:sz w:val="18"/>
          <w:szCs w:val="20"/>
          <w:lang w:eastAsia="ru-RU"/>
        </w:rPr>
        <w:t>к постановлению администрации</w:t>
      </w:r>
    </w:p>
    <w:p w:rsidR="005C528B" w:rsidRPr="005C528B" w:rsidRDefault="005C528B" w:rsidP="005C528B">
      <w:pPr>
        <w:spacing w:after="0" w:line="240" w:lineRule="auto"/>
        <w:ind w:left="6237"/>
        <w:jc w:val="right"/>
        <w:rPr>
          <w:rFonts w:ascii="Times New Roman" w:eastAsia="Times New Roman" w:hAnsi="Times New Roman"/>
          <w:sz w:val="18"/>
          <w:szCs w:val="20"/>
          <w:lang w:eastAsia="ru-RU"/>
        </w:rPr>
      </w:pPr>
      <w:r w:rsidRPr="005C528B">
        <w:rPr>
          <w:rFonts w:ascii="Times New Roman" w:eastAsia="Times New Roman" w:hAnsi="Times New Roman"/>
          <w:sz w:val="18"/>
          <w:szCs w:val="20"/>
          <w:lang w:eastAsia="ru-RU"/>
        </w:rPr>
        <w:t>Богучанского района</w:t>
      </w:r>
    </w:p>
    <w:p w:rsidR="005C528B" w:rsidRPr="005C528B" w:rsidRDefault="005C528B" w:rsidP="005C528B">
      <w:pPr>
        <w:spacing w:after="0" w:line="240" w:lineRule="auto"/>
        <w:ind w:left="6237"/>
        <w:jc w:val="right"/>
        <w:rPr>
          <w:rFonts w:ascii="Times New Roman" w:eastAsia="Times New Roman" w:hAnsi="Times New Roman"/>
          <w:sz w:val="18"/>
          <w:szCs w:val="20"/>
          <w:lang w:eastAsia="ru-RU"/>
        </w:rPr>
      </w:pPr>
      <w:r w:rsidRPr="005C528B">
        <w:rPr>
          <w:rFonts w:ascii="Times New Roman" w:eastAsia="Times New Roman" w:hAnsi="Times New Roman"/>
          <w:sz w:val="18"/>
          <w:szCs w:val="20"/>
          <w:lang w:eastAsia="ru-RU"/>
        </w:rPr>
        <w:t>от  26.11.2025г. №  1054-п</w:t>
      </w:r>
    </w:p>
    <w:p w:rsidR="005C528B" w:rsidRPr="00A07F65" w:rsidRDefault="005C528B" w:rsidP="005C528B">
      <w:pPr>
        <w:spacing w:after="0" w:line="240" w:lineRule="auto"/>
        <w:rPr>
          <w:rFonts w:ascii="Times New Roman" w:eastAsia="Times New Roman" w:hAnsi="Times New Roman"/>
          <w:sz w:val="20"/>
          <w:szCs w:val="20"/>
          <w:lang w:eastAsia="ru-RU"/>
        </w:rPr>
      </w:pPr>
    </w:p>
    <w:p w:rsidR="005C528B" w:rsidRPr="005C528B" w:rsidRDefault="005C528B" w:rsidP="005C528B">
      <w:pPr>
        <w:keepNext/>
        <w:spacing w:after="0" w:line="240" w:lineRule="auto"/>
        <w:ind w:firstLine="360"/>
        <w:jc w:val="center"/>
        <w:outlineLvl w:val="1"/>
        <w:rPr>
          <w:rFonts w:ascii="Times New Roman" w:eastAsia="Times New Roman" w:hAnsi="Times New Roman"/>
          <w:iCs/>
          <w:color w:val="010101"/>
          <w:sz w:val="20"/>
          <w:szCs w:val="20"/>
          <w:lang w:eastAsia="ru-RU"/>
        </w:rPr>
      </w:pPr>
      <w:r w:rsidRPr="005C528B">
        <w:rPr>
          <w:rFonts w:ascii="Times New Roman" w:eastAsia="Times New Roman" w:hAnsi="Times New Roman"/>
          <w:iCs/>
          <w:color w:val="010101"/>
          <w:sz w:val="20"/>
          <w:szCs w:val="20"/>
          <w:lang w:eastAsia="ru-RU"/>
        </w:rPr>
        <w:t xml:space="preserve">Программа профилактики рисков причинения вреда (ущерба) </w:t>
      </w:r>
    </w:p>
    <w:p w:rsidR="005C528B" w:rsidRPr="005C528B" w:rsidRDefault="005C528B" w:rsidP="005C528B">
      <w:pPr>
        <w:keepNext/>
        <w:spacing w:after="0" w:line="240" w:lineRule="auto"/>
        <w:ind w:firstLine="360"/>
        <w:jc w:val="center"/>
        <w:outlineLvl w:val="1"/>
        <w:rPr>
          <w:rFonts w:ascii="Times New Roman" w:eastAsia="Times New Roman" w:hAnsi="Times New Roman"/>
          <w:iCs/>
          <w:color w:val="010101"/>
          <w:sz w:val="20"/>
          <w:szCs w:val="20"/>
          <w:lang w:eastAsia="ru-RU"/>
        </w:rPr>
      </w:pPr>
      <w:r w:rsidRPr="005C528B">
        <w:rPr>
          <w:rFonts w:ascii="Times New Roman" w:eastAsia="Times New Roman" w:hAnsi="Times New Roman"/>
          <w:iCs/>
          <w:color w:val="010101"/>
          <w:sz w:val="20"/>
          <w:szCs w:val="20"/>
          <w:lang w:eastAsia="ru-RU"/>
        </w:rPr>
        <w:t>охраняемым законом ценностям в сфере муниципального земельного контроля на территории муниципального образования Богучанский район на 2025 год</w:t>
      </w:r>
    </w:p>
    <w:p w:rsidR="005C528B" w:rsidRPr="005C528B" w:rsidRDefault="005C528B" w:rsidP="005C528B">
      <w:pPr>
        <w:spacing w:after="0" w:line="240" w:lineRule="auto"/>
        <w:ind w:firstLine="360"/>
        <w:jc w:val="both"/>
        <w:rPr>
          <w:rFonts w:ascii="Times New Roman" w:eastAsia="Times New Roman" w:hAnsi="Times New Roman"/>
          <w:b/>
          <w:bCs/>
          <w:color w:val="010101"/>
          <w:sz w:val="20"/>
          <w:szCs w:val="20"/>
          <w:lang w:eastAsia="ru-RU"/>
        </w:rPr>
      </w:pPr>
    </w:p>
    <w:p w:rsidR="005C528B" w:rsidRPr="005C528B" w:rsidRDefault="005C528B" w:rsidP="005C528B">
      <w:pPr>
        <w:spacing w:after="0" w:line="240" w:lineRule="auto"/>
        <w:jc w:val="center"/>
        <w:rPr>
          <w:rFonts w:ascii="Times New Roman" w:eastAsia="Times New Roman" w:hAnsi="Times New Roman"/>
          <w:b/>
          <w:bCs/>
          <w:color w:val="010101"/>
          <w:sz w:val="20"/>
          <w:szCs w:val="20"/>
          <w:lang w:eastAsia="ru-RU"/>
        </w:rPr>
      </w:pPr>
      <w:r w:rsidRPr="005C528B">
        <w:rPr>
          <w:rFonts w:ascii="Times New Roman" w:eastAsia="Times New Roman" w:hAnsi="Times New Roman"/>
          <w:b/>
          <w:bCs/>
          <w:color w:val="010101"/>
          <w:sz w:val="20"/>
          <w:szCs w:val="20"/>
          <w:lang w:eastAsia="ru-RU"/>
        </w:rPr>
        <w:t>Раздел 1. Общие положения</w:t>
      </w:r>
    </w:p>
    <w:p w:rsidR="005C528B" w:rsidRPr="005C528B" w:rsidRDefault="005C528B" w:rsidP="005C528B">
      <w:pPr>
        <w:spacing w:after="0" w:line="240" w:lineRule="auto"/>
        <w:ind w:firstLine="709"/>
        <w:jc w:val="center"/>
        <w:rPr>
          <w:rFonts w:ascii="Times New Roman" w:eastAsia="Times New Roman" w:hAnsi="Times New Roman"/>
          <w:color w:val="010101"/>
          <w:sz w:val="20"/>
          <w:szCs w:val="20"/>
          <w:lang w:eastAsia="ru-RU"/>
        </w:rPr>
      </w:pPr>
    </w:p>
    <w:p w:rsidR="005C528B" w:rsidRPr="005C528B" w:rsidRDefault="005C528B" w:rsidP="005C528B">
      <w:pPr>
        <w:spacing w:after="0" w:line="240" w:lineRule="auto"/>
        <w:ind w:firstLine="709"/>
        <w:jc w:val="both"/>
        <w:rPr>
          <w:rFonts w:ascii="Times New Roman" w:eastAsia="Times New Roman" w:hAnsi="Times New Roman"/>
          <w:color w:val="010101"/>
          <w:sz w:val="20"/>
          <w:szCs w:val="20"/>
          <w:lang w:eastAsia="ru-RU"/>
        </w:rPr>
      </w:pPr>
      <w:r w:rsidRPr="005C528B">
        <w:rPr>
          <w:rFonts w:ascii="Times New Roman" w:eastAsia="Times New Roman" w:hAnsi="Times New Roman"/>
          <w:color w:val="010101"/>
          <w:sz w:val="20"/>
          <w:szCs w:val="20"/>
          <w:lang w:eastAsia="ru-RU"/>
        </w:rPr>
        <w:t>1.1. Программа профилактики рисков причинения вреда (ущерба) (далее - Программа) устанавливает порядок проведения профилактических мероприятий, направленных на предупреждение нарушений обязательных требований и (или) причинения вреда (ущерба) охраняемым законом ценностям, соблюдение которых оценивается при осуществлении муниципального земельного контроля на территории муниципального образования Богучанский район. </w:t>
      </w:r>
    </w:p>
    <w:p w:rsidR="005C528B" w:rsidRPr="005C528B" w:rsidRDefault="005C528B" w:rsidP="005C528B">
      <w:pPr>
        <w:spacing w:after="0" w:line="240" w:lineRule="auto"/>
        <w:ind w:firstLine="709"/>
        <w:jc w:val="both"/>
        <w:rPr>
          <w:rFonts w:ascii="Times New Roman" w:eastAsia="Times New Roman" w:hAnsi="Times New Roman"/>
          <w:color w:val="010101"/>
          <w:sz w:val="20"/>
          <w:szCs w:val="20"/>
          <w:lang w:eastAsia="ru-RU"/>
        </w:rPr>
      </w:pPr>
    </w:p>
    <w:p w:rsidR="005C528B" w:rsidRPr="005C528B" w:rsidRDefault="005C528B" w:rsidP="005C528B">
      <w:pPr>
        <w:spacing w:after="0" w:line="240" w:lineRule="auto"/>
        <w:jc w:val="center"/>
        <w:rPr>
          <w:rFonts w:ascii="Times New Roman" w:eastAsia="Times New Roman" w:hAnsi="Times New Roman"/>
          <w:b/>
          <w:bCs/>
          <w:color w:val="010101"/>
          <w:sz w:val="20"/>
          <w:szCs w:val="20"/>
          <w:lang w:eastAsia="ru-RU"/>
        </w:rPr>
      </w:pPr>
      <w:r w:rsidRPr="005C528B">
        <w:rPr>
          <w:rFonts w:ascii="Times New Roman" w:eastAsia="Times New Roman" w:hAnsi="Times New Roman"/>
          <w:b/>
          <w:bCs/>
          <w:color w:val="010101"/>
          <w:sz w:val="20"/>
          <w:szCs w:val="20"/>
          <w:lang w:eastAsia="ru-RU"/>
        </w:rPr>
        <w:t>Раздел 2. Аналитическая часть Программы</w:t>
      </w:r>
    </w:p>
    <w:p w:rsidR="005C528B" w:rsidRPr="005C528B" w:rsidRDefault="005C528B" w:rsidP="005C528B">
      <w:pPr>
        <w:spacing w:after="0" w:line="240" w:lineRule="auto"/>
        <w:ind w:firstLine="709"/>
        <w:jc w:val="center"/>
        <w:rPr>
          <w:rFonts w:ascii="Times New Roman" w:eastAsia="Times New Roman" w:hAnsi="Times New Roman"/>
          <w:color w:val="010101"/>
          <w:sz w:val="20"/>
          <w:szCs w:val="20"/>
          <w:lang w:eastAsia="ru-RU"/>
        </w:rPr>
      </w:pPr>
    </w:p>
    <w:p w:rsidR="005C528B" w:rsidRPr="005C528B" w:rsidRDefault="005C528B" w:rsidP="005C528B">
      <w:pPr>
        <w:spacing w:after="0" w:line="240" w:lineRule="auto"/>
        <w:ind w:firstLine="709"/>
        <w:jc w:val="both"/>
        <w:rPr>
          <w:rFonts w:ascii="Times New Roman" w:eastAsia="Times New Roman" w:hAnsi="Times New Roman"/>
          <w:color w:val="010101"/>
          <w:sz w:val="20"/>
          <w:szCs w:val="20"/>
          <w:lang w:eastAsia="ru-RU"/>
        </w:rPr>
      </w:pPr>
      <w:r w:rsidRPr="005C528B">
        <w:rPr>
          <w:rFonts w:ascii="Times New Roman" w:eastAsia="Times New Roman" w:hAnsi="Times New Roman"/>
          <w:color w:val="010101"/>
          <w:sz w:val="20"/>
          <w:szCs w:val="20"/>
          <w:lang w:eastAsia="ru-RU"/>
        </w:rPr>
        <w:lastRenderedPageBreak/>
        <w:t>2.1. Вид осуществляемого муниципального контроля.</w:t>
      </w:r>
    </w:p>
    <w:p w:rsidR="005C528B" w:rsidRPr="005C528B" w:rsidRDefault="005C528B" w:rsidP="005C528B">
      <w:pPr>
        <w:spacing w:after="0" w:line="240" w:lineRule="auto"/>
        <w:ind w:firstLine="709"/>
        <w:jc w:val="both"/>
        <w:rPr>
          <w:rFonts w:ascii="Times New Roman" w:eastAsia="Times New Roman" w:hAnsi="Times New Roman"/>
          <w:color w:val="010101"/>
          <w:sz w:val="20"/>
          <w:szCs w:val="20"/>
          <w:lang w:eastAsia="ru-RU"/>
        </w:rPr>
      </w:pPr>
      <w:r w:rsidRPr="005C528B">
        <w:rPr>
          <w:rFonts w:ascii="Times New Roman" w:eastAsia="Times New Roman" w:hAnsi="Times New Roman"/>
          <w:color w:val="010101"/>
          <w:sz w:val="20"/>
          <w:szCs w:val="20"/>
          <w:lang w:eastAsia="ru-RU"/>
        </w:rPr>
        <w:t>Муниципальный земельный контроль на территории муниципального образования Богучанский район осуществляется управлением муниципальной собственностью Богучанского района (далее – Управление).</w:t>
      </w:r>
    </w:p>
    <w:p w:rsidR="005C528B" w:rsidRPr="005C528B" w:rsidRDefault="005C528B" w:rsidP="005C528B">
      <w:pPr>
        <w:spacing w:after="0" w:line="240" w:lineRule="auto"/>
        <w:ind w:firstLine="709"/>
        <w:jc w:val="both"/>
        <w:rPr>
          <w:rFonts w:ascii="Times New Roman" w:eastAsia="Times New Roman" w:hAnsi="Times New Roman"/>
          <w:color w:val="010101"/>
          <w:sz w:val="20"/>
          <w:szCs w:val="20"/>
          <w:lang w:eastAsia="ru-RU"/>
        </w:rPr>
      </w:pPr>
      <w:r w:rsidRPr="005C528B">
        <w:rPr>
          <w:rFonts w:ascii="Times New Roman" w:eastAsia="Times New Roman" w:hAnsi="Times New Roman"/>
          <w:color w:val="010101"/>
          <w:sz w:val="20"/>
          <w:szCs w:val="20"/>
          <w:lang w:eastAsia="ru-RU"/>
        </w:rPr>
        <w:t>2.2. Обзор по виду муниципального контроля.</w:t>
      </w:r>
    </w:p>
    <w:p w:rsidR="005C528B" w:rsidRPr="005C528B" w:rsidRDefault="005C528B" w:rsidP="005C528B">
      <w:pPr>
        <w:spacing w:after="0" w:line="240" w:lineRule="auto"/>
        <w:ind w:firstLine="709"/>
        <w:jc w:val="both"/>
        <w:rPr>
          <w:rFonts w:ascii="Times New Roman" w:eastAsia="Times New Roman" w:hAnsi="Times New Roman"/>
          <w:color w:val="010101"/>
          <w:sz w:val="20"/>
          <w:szCs w:val="20"/>
          <w:lang w:eastAsia="ru-RU"/>
        </w:rPr>
      </w:pPr>
      <w:r w:rsidRPr="005C528B">
        <w:rPr>
          <w:rFonts w:ascii="Times New Roman" w:eastAsia="Times New Roman" w:hAnsi="Times New Roman"/>
          <w:color w:val="010101"/>
          <w:spacing w:val="-4"/>
          <w:sz w:val="20"/>
          <w:szCs w:val="20"/>
          <w:lang w:eastAsia="ru-RU"/>
        </w:rPr>
        <w:t>Муниципальный земельный контроль (далее – муниципальный контроль) – деятельность</w:t>
      </w:r>
      <w:r w:rsidRPr="005C528B">
        <w:rPr>
          <w:rFonts w:ascii="Times New Roman" w:eastAsia="Times New Roman" w:hAnsi="Times New Roman"/>
          <w:color w:val="010101"/>
          <w:sz w:val="20"/>
          <w:szCs w:val="20"/>
          <w:lang w:eastAsia="ru-RU"/>
        </w:rPr>
        <w:t>, направленная на предупреждение, выявление и пресечение нарушений обязательных требований земельного законодательства (далее обязательных требований), осуществляемая в пределах полномочий посредством профилактики нарушений обязательных требований, оценки соблюдения гражданами и организациями обязательных требований, выявления нарушений обязательных требований, принятия предусмотренных законодательством Российской Федерации мер по пресечению выявленных нарушений обязательных требований, устранению их последствий и (или) восстановлению правового положения, существовавшего до возникновения таких нарушений.</w:t>
      </w:r>
    </w:p>
    <w:p w:rsidR="005C528B" w:rsidRPr="005C528B" w:rsidRDefault="005C528B" w:rsidP="005C528B">
      <w:pPr>
        <w:spacing w:after="0" w:line="240" w:lineRule="auto"/>
        <w:ind w:firstLine="709"/>
        <w:jc w:val="both"/>
        <w:rPr>
          <w:rFonts w:ascii="Times New Roman" w:eastAsia="Times New Roman" w:hAnsi="Times New Roman"/>
          <w:color w:val="010101"/>
          <w:sz w:val="20"/>
          <w:szCs w:val="20"/>
          <w:lang w:eastAsia="ru-RU"/>
        </w:rPr>
      </w:pPr>
      <w:r w:rsidRPr="005C528B">
        <w:rPr>
          <w:rFonts w:ascii="Times New Roman" w:eastAsia="Times New Roman" w:hAnsi="Times New Roman"/>
          <w:color w:val="010101"/>
          <w:sz w:val="20"/>
          <w:szCs w:val="20"/>
          <w:lang w:eastAsia="ru-RU"/>
        </w:rPr>
        <w:t>2.3. Муниципальный земельный контроль осуществляется посредством:</w:t>
      </w:r>
    </w:p>
    <w:p w:rsidR="005C528B" w:rsidRPr="005C528B" w:rsidRDefault="005C528B" w:rsidP="005C528B">
      <w:pPr>
        <w:spacing w:after="0" w:line="240" w:lineRule="auto"/>
        <w:ind w:firstLine="709"/>
        <w:jc w:val="both"/>
        <w:rPr>
          <w:rFonts w:ascii="Times New Roman" w:eastAsia="Times New Roman" w:hAnsi="Times New Roman"/>
          <w:color w:val="010101"/>
          <w:sz w:val="20"/>
          <w:szCs w:val="20"/>
          <w:lang w:eastAsia="ru-RU"/>
        </w:rPr>
      </w:pPr>
      <w:r w:rsidRPr="005C528B">
        <w:rPr>
          <w:rFonts w:ascii="Times New Roman" w:eastAsia="Times New Roman" w:hAnsi="Times New Roman"/>
          <w:color w:val="010101"/>
          <w:sz w:val="20"/>
          <w:szCs w:val="20"/>
          <w:lang w:eastAsia="ru-RU"/>
        </w:rPr>
        <w:t>- организации и проведения проверок выполнения юридическими лицами, индивидуальными предпринимателями и гражданами обязательных требований земельного законодательства РФ;</w:t>
      </w:r>
    </w:p>
    <w:p w:rsidR="005C528B" w:rsidRPr="005C528B" w:rsidRDefault="005C528B" w:rsidP="005C528B">
      <w:pPr>
        <w:spacing w:after="0" w:line="240" w:lineRule="auto"/>
        <w:ind w:firstLine="709"/>
        <w:jc w:val="both"/>
        <w:rPr>
          <w:rFonts w:ascii="Times New Roman" w:eastAsia="Times New Roman" w:hAnsi="Times New Roman"/>
          <w:color w:val="010101"/>
          <w:sz w:val="20"/>
          <w:szCs w:val="20"/>
          <w:lang w:eastAsia="ru-RU"/>
        </w:rPr>
      </w:pPr>
      <w:r w:rsidRPr="005C528B">
        <w:rPr>
          <w:rFonts w:ascii="Times New Roman" w:eastAsia="Times New Roman" w:hAnsi="Times New Roman"/>
          <w:color w:val="010101"/>
          <w:sz w:val="20"/>
          <w:szCs w:val="20"/>
          <w:lang w:eastAsia="ru-RU"/>
        </w:rPr>
        <w:t>- принятия предусмотренных законодательством Российской Федерации мер по пресечению и (или) устранению выявленных нарушений, а также систематического наблюдения за исполнением обязательных требований;</w:t>
      </w:r>
    </w:p>
    <w:p w:rsidR="005C528B" w:rsidRPr="005C528B" w:rsidRDefault="005C528B" w:rsidP="005C528B">
      <w:pPr>
        <w:spacing w:after="0" w:line="240" w:lineRule="auto"/>
        <w:ind w:firstLine="709"/>
        <w:jc w:val="both"/>
        <w:rPr>
          <w:rFonts w:ascii="Times New Roman" w:eastAsia="Times New Roman" w:hAnsi="Times New Roman"/>
          <w:color w:val="010101"/>
          <w:sz w:val="20"/>
          <w:szCs w:val="20"/>
          <w:lang w:eastAsia="ru-RU"/>
        </w:rPr>
      </w:pPr>
      <w:r w:rsidRPr="005C528B">
        <w:rPr>
          <w:rFonts w:ascii="Times New Roman" w:eastAsia="Times New Roman" w:hAnsi="Times New Roman"/>
          <w:color w:val="010101"/>
          <w:sz w:val="20"/>
          <w:szCs w:val="20"/>
          <w:lang w:eastAsia="ru-RU"/>
        </w:rPr>
        <w:t>- организации и проведения мероприятий по профилактике рисков причинения вреда (ущерба) охраняемым законом ценностям;</w:t>
      </w:r>
    </w:p>
    <w:p w:rsidR="005C528B" w:rsidRPr="005C528B" w:rsidRDefault="005C528B" w:rsidP="005C528B">
      <w:pPr>
        <w:spacing w:after="0" w:line="240" w:lineRule="auto"/>
        <w:ind w:firstLine="709"/>
        <w:jc w:val="both"/>
        <w:rPr>
          <w:rFonts w:ascii="Times New Roman" w:eastAsia="Times New Roman" w:hAnsi="Times New Roman"/>
          <w:color w:val="010101"/>
          <w:sz w:val="20"/>
          <w:szCs w:val="20"/>
          <w:lang w:eastAsia="ru-RU"/>
        </w:rPr>
      </w:pPr>
      <w:r w:rsidRPr="005C528B">
        <w:rPr>
          <w:rFonts w:ascii="Times New Roman" w:eastAsia="Times New Roman" w:hAnsi="Times New Roman"/>
          <w:color w:val="010101"/>
          <w:sz w:val="20"/>
          <w:szCs w:val="20"/>
          <w:lang w:eastAsia="ru-RU"/>
        </w:rPr>
        <w:t>- организации и проведения мероприятий по контролю, осуществляемых без взаимодействия с юридическими лицами, индивидуальными предпринимателями.</w:t>
      </w:r>
    </w:p>
    <w:p w:rsidR="005C528B" w:rsidRPr="005C528B" w:rsidRDefault="005C528B" w:rsidP="005C528B">
      <w:pPr>
        <w:spacing w:after="0" w:line="240" w:lineRule="auto"/>
        <w:ind w:firstLine="709"/>
        <w:jc w:val="both"/>
        <w:rPr>
          <w:rFonts w:ascii="Times New Roman" w:eastAsia="Times New Roman" w:hAnsi="Times New Roman"/>
          <w:color w:val="010101"/>
          <w:sz w:val="20"/>
          <w:szCs w:val="20"/>
          <w:lang w:eastAsia="ru-RU"/>
        </w:rPr>
      </w:pPr>
      <w:r w:rsidRPr="005C528B">
        <w:rPr>
          <w:rFonts w:ascii="Times New Roman" w:eastAsia="Times New Roman" w:hAnsi="Times New Roman"/>
          <w:color w:val="010101"/>
          <w:sz w:val="20"/>
          <w:szCs w:val="20"/>
          <w:lang w:eastAsia="ru-RU"/>
        </w:rPr>
        <w:t>2.4. Подконтрольные субъекты:</w:t>
      </w:r>
    </w:p>
    <w:p w:rsidR="005C528B" w:rsidRPr="005C528B" w:rsidRDefault="005C528B" w:rsidP="005C528B">
      <w:pPr>
        <w:spacing w:after="0" w:line="240" w:lineRule="auto"/>
        <w:ind w:firstLine="709"/>
        <w:jc w:val="both"/>
        <w:rPr>
          <w:rFonts w:ascii="Times New Roman" w:eastAsia="Times New Roman" w:hAnsi="Times New Roman"/>
          <w:color w:val="010101"/>
          <w:sz w:val="20"/>
          <w:szCs w:val="20"/>
          <w:lang w:eastAsia="ru-RU"/>
        </w:rPr>
      </w:pPr>
      <w:r w:rsidRPr="005C528B">
        <w:rPr>
          <w:rFonts w:ascii="Times New Roman" w:eastAsia="Times New Roman" w:hAnsi="Times New Roman"/>
          <w:color w:val="010101"/>
          <w:sz w:val="20"/>
          <w:szCs w:val="20"/>
          <w:lang w:eastAsia="ru-RU"/>
        </w:rPr>
        <w:t>- юридические лица, индивидуальные предприниматели и граждане, при осуществлении ими производственной и иной деятельности по использованию земель.</w:t>
      </w:r>
    </w:p>
    <w:p w:rsidR="005C528B" w:rsidRPr="005C528B" w:rsidRDefault="005C528B" w:rsidP="005C528B">
      <w:pPr>
        <w:spacing w:after="0" w:line="240" w:lineRule="auto"/>
        <w:ind w:firstLine="709"/>
        <w:jc w:val="both"/>
        <w:rPr>
          <w:rFonts w:ascii="Times New Roman" w:eastAsia="Times New Roman" w:hAnsi="Times New Roman"/>
          <w:color w:val="010101"/>
          <w:sz w:val="20"/>
          <w:szCs w:val="20"/>
          <w:lang w:eastAsia="ru-RU"/>
        </w:rPr>
      </w:pPr>
      <w:r w:rsidRPr="005C528B">
        <w:rPr>
          <w:rFonts w:ascii="Times New Roman" w:eastAsia="Times New Roman" w:hAnsi="Times New Roman"/>
          <w:color w:val="010101"/>
          <w:sz w:val="20"/>
          <w:szCs w:val="20"/>
          <w:lang w:eastAsia="ru-RU"/>
        </w:rPr>
        <w:t>2.5. Перечень правовых актов и их отдельных частей (положений), содержащих обязательные требования, соблюдение которых оценивается при проведении Управлением мероприятий по муниципальному земельному контролю:</w:t>
      </w:r>
    </w:p>
    <w:p w:rsidR="005C528B" w:rsidRPr="005C528B" w:rsidRDefault="005C528B" w:rsidP="005C528B">
      <w:pPr>
        <w:spacing w:after="0" w:line="240" w:lineRule="auto"/>
        <w:ind w:firstLine="709"/>
        <w:jc w:val="both"/>
        <w:rPr>
          <w:rFonts w:ascii="Times New Roman" w:eastAsia="Times New Roman" w:hAnsi="Times New Roman"/>
          <w:color w:val="00000A"/>
          <w:sz w:val="20"/>
          <w:szCs w:val="20"/>
          <w:lang w:eastAsia="ru-RU"/>
        </w:rPr>
      </w:pPr>
      <w:r w:rsidRPr="005C528B">
        <w:rPr>
          <w:rFonts w:ascii="Times New Roman" w:eastAsia="Times New Roman" w:hAnsi="Times New Roman"/>
          <w:color w:val="00000A"/>
          <w:sz w:val="20"/>
          <w:szCs w:val="20"/>
          <w:lang w:eastAsia="ru-RU"/>
        </w:rPr>
        <w:t>- Земельный кодекс Российской Федерации от 25.10.2001 № 136-ФЗ;</w:t>
      </w:r>
    </w:p>
    <w:p w:rsidR="005C528B" w:rsidRPr="005C528B" w:rsidRDefault="005C528B" w:rsidP="005C528B">
      <w:pPr>
        <w:spacing w:after="0" w:line="240" w:lineRule="auto"/>
        <w:ind w:firstLine="709"/>
        <w:jc w:val="both"/>
        <w:rPr>
          <w:rFonts w:ascii="Times New Roman" w:eastAsia="Times New Roman" w:hAnsi="Times New Roman"/>
          <w:color w:val="00000A"/>
          <w:sz w:val="20"/>
          <w:szCs w:val="20"/>
          <w:lang w:eastAsia="ru-RU"/>
        </w:rPr>
      </w:pPr>
      <w:r w:rsidRPr="005C528B">
        <w:rPr>
          <w:rFonts w:ascii="Times New Roman" w:eastAsia="Times New Roman" w:hAnsi="Times New Roman"/>
          <w:color w:val="00000A"/>
          <w:sz w:val="20"/>
          <w:szCs w:val="20"/>
          <w:lang w:eastAsia="ru-RU"/>
        </w:rPr>
        <w:t>- Гражданский кодекс Российской Федерации (часть первая) от 30.11.1994 № 51-ФЗ;</w:t>
      </w:r>
    </w:p>
    <w:p w:rsidR="005C528B" w:rsidRPr="005C528B" w:rsidRDefault="005C528B" w:rsidP="005C528B">
      <w:pPr>
        <w:spacing w:after="0" w:line="240" w:lineRule="auto"/>
        <w:ind w:firstLine="709"/>
        <w:jc w:val="both"/>
        <w:rPr>
          <w:rFonts w:ascii="Times New Roman" w:eastAsia="Times New Roman" w:hAnsi="Times New Roman"/>
          <w:color w:val="00000A"/>
          <w:sz w:val="20"/>
          <w:szCs w:val="20"/>
          <w:lang w:eastAsia="ru-RU"/>
        </w:rPr>
      </w:pPr>
      <w:r w:rsidRPr="005C528B">
        <w:rPr>
          <w:rFonts w:ascii="Times New Roman" w:eastAsia="Times New Roman" w:hAnsi="Times New Roman"/>
          <w:color w:val="00000A"/>
          <w:sz w:val="20"/>
          <w:szCs w:val="20"/>
          <w:lang w:eastAsia="ru-RU"/>
        </w:rPr>
        <w:t>- Кодекс Российской Федерации об административных правонарушениях от 30 декабря 2001 года № 195-ФЗ;</w:t>
      </w:r>
    </w:p>
    <w:p w:rsidR="005C528B" w:rsidRPr="005C528B" w:rsidRDefault="005C528B" w:rsidP="005C528B">
      <w:pPr>
        <w:spacing w:after="0" w:line="240" w:lineRule="auto"/>
        <w:ind w:firstLine="709"/>
        <w:jc w:val="both"/>
        <w:rPr>
          <w:rFonts w:ascii="Times New Roman" w:eastAsia="Times New Roman" w:hAnsi="Times New Roman"/>
          <w:color w:val="00000A"/>
          <w:sz w:val="20"/>
          <w:szCs w:val="20"/>
          <w:lang w:eastAsia="ru-RU"/>
        </w:rPr>
      </w:pPr>
      <w:r w:rsidRPr="005C528B">
        <w:rPr>
          <w:rFonts w:ascii="Times New Roman" w:eastAsia="Times New Roman" w:hAnsi="Times New Roman"/>
          <w:color w:val="00000A"/>
          <w:sz w:val="20"/>
          <w:szCs w:val="20"/>
          <w:lang w:eastAsia="ru-RU"/>
        </w:rPr>
        <w:t>- Федеральный закон от 10.01.2002 № 7-ФЗ «Об охране окружающей среды»;</w:t>
      </w:r>
    </w:p>
    <w:p w:rsidR="005C528B" w:rsidRPr="005C528B" w:rsidRDefault="005C528B" w:rsidP="005C528B">
      <w:pPr>
        <w:spacing w:after="0" w:line="240" w:lineRule="auto"/>
        <w:ind w:firstLine="709"/>
        <w:jc w:val="both"/>
        <w:rPr>
          <w:rFonts w:ascii="Times New Roman" w:eastAsia="Times New Roman" w:hAnsi="Times New Roman"/>
          <w:color w:val="00000A"/>
          <w:sz w:val="20"/>
          <w:szCs w:val="20"/>
          <w:lang w:eastAsia="ru-RU"/>
        </w:rPr>
      </w:pPr>
      <w:r w:rsidRPr="005C528B">
        <w:rPr>
          <w:rFonts w:ascii="Times New Roman" w:eastAsia="Times New Roman" w:hAnsi="Times New Roman"/>
          <w:color w:val="00000A"/>
          <w:sz w:val="20"/>
          <w:szCs w:val="20"/>
          <w:lang w:eastAsia="ru-RU"/>
        </w:rPr>
        <w:t>- Федеральный закон от 21.12.2001 № 178-ФЗ «О приватизации государственного и муниципального имущества».</w:t>
      </w:r>
    </w:p>
    <w:p w:rsidR="005C528B" w:rsidRPr="005C528B" w:rsidRDefault="005C528B" w:rsidP="005C528B">
      <w:pPr>
        <w:spacing w:after="0" w:line="240" w:lineRule="auto"/>
        <w:ind w:firstLine="709"/>
        <w:jc w:val="both"/>
        <w:rPr>
          <w:rFonts w:ascii="Times New Roman" w:eastAsia="Times New Roman" w:hAnsi="Times New Roman"/>
          <w:color w:val="010101"/>
          <w:sz w:val="20"/>
          <w:szCs w:val="20"/>
          <w:lang w:eastAsia="ru-RU"/>
        </w:rPr>
      </w:pPr>
      <w:r w:rsidRPr="005C528B">
        <w:rPr>
          <w:rFonts w:ascii="Times New Roman" w:eastAsia="Times New Roman" w:hAnsi="Times New Roman"/>
          <w:color w:val="010101"/>
          <w:sz w:val="20"/>
          <w:szCs w:val="20"/>
          <w:lang w:eastAsia="ru-RU"/>
        </w:rPr>
        <w:t>2.6. Данные о проведенных мероприятиях.</w:t>
      </w:r>
    </w:p>
    <w:p w:rsidR="005C528B" w:rsidRPr="005C528B" w:rsidRDefault="005C528B" w:rsidP="005C528B">
      <w:pPr>
        <w:spacing w:after="0" w:line="240" w:lineRule="auto"/>
        <w:ind w:firstLine="709"/>
        <w:jc w:val="both"/>
        <w:rPr>
          <w:rFonts w:ascii="Times New Roman" w:eastAsia="Times New Roman" w:hAnsi="Times New Roman"/>
          <w:color w:val="010101"/>
          <w:sz w:val="20"/>
          <w:szCs w:val="20"/>
          <w:lang w:eastAsia="ru-RU"/>
        </w:rPr>
      </w:pPr>
      <w:r w:rsidRPr="005C528B">
        <w:rPr>
          <w:rFonts w:ascii="Times New Roman" w:eastAsia="Times New Roman" w:hAnsi="Times New Roman"/>
          <w:color w:val="010101"/>
          <w:sz w:val="20"/>
          <w:szCs w:val="20"/>
          <w:lang w:eastAsia="ru-RU"/>
        </w:rPr>
        <w:t>В 2022 году в отношении юридических лиц и индивидуальных предпринимателей Управлением плановые проверки соблюдения земельного законодательства не проводились.</w:t>
      </w:r>
    </w:p>
    <w:p w:rsidR="005C528B" w:rsidRPr="005C528B" w:rsidRDefault="005C528B" w:rsidP="005C528B">
      <w:pPr>
        <w:spacing w:after="0" w:line="240" w:lineRule="auto"/>
        <w:ind w:firstLine="709"/>
        <w:jc w:val="both"/>
        <w:rPr>
          <w:rFonts w:ascii="Times New Roman" w:eastAsia="Times New Roman" w:hAnsi="Times New Roman"/>
          <w:color w:val="010101"/>
          <w:sz w:val="20"/>
          <w:szCs w:val="20"/>
          <w:lang w:eastAsia="ru-RU"/>
        </w:rPr>
      </w:pPr>
      <w:r w:rsidRPr="005C528B">
        <w:rPr>
          <w:rFonts w:ascii="Times New Roman" w:eastAsia="Times New Roman" w:hAnsi="Times New Roman"/>
          <w:color w:val="010101"/>
          <w:sz w:val="20"/>
          <w:szCs w:val="20"/>
          <w:lang w:eastAsia="ru-RU"/>
        </w:rPr>
        <w:t>В 2023 году в отношении юридических лиц и индивидуальных предпринимателей Управлением плановые проверки соблюдения земельного законодательства не проводились.</w:t>
      </w:r>
    </w:p>
    <w:p w:rsidR="005C528B" w:rsidRPr="005C528B" w:rsidRDefault="005C528B" w:rsidP="005C528B">
      <w:pPr>
        <w:spacing w:after="0" w:line="240" w:lineRule="auto"/>
        <w:ind w:firstLine="709"/>
        <w:jc w:val="both"/>
        <w:rPr>
          <w:rFonts w:ascii="Times New Roman" w:eastAsia="Times New Roman" w:hAnsi="Times New Roman"/>
          <w:color w:val="010101"/>
          <w:sz w:val="20"/>
          <w:szCs w:val="20"/>
          <w:lang w:eastAsia="ru-RU"/>
        </w:rPr>
      </w:pPr>
      <w:r w:rsidRPr="005C528B">
        <w:rPr>
          <w:rFonts w:ascii="Times New Roman" w:eastAsia="Times New Roman" w:hAnsi="Times New Roman"/>
          <w:sz w:val="20"/>
          <w:szCs w:val="20"/>
          <w:lang w:eastAsia="ru-RU"/>
        </w:rPr>
        <w:t>В 2024 году в связи с введением моратория на проведение контрольных (надзорных) мероприятий (в соответствии с Постановлением Правительства РФ от 10.03.2022 г. №336 «Об особенностях организации и осуществления государственного контроля (надзора), муниципального контроля») проведение муниципального земельного контроля не осуществлялось.</w:t>
      </w:r>
    </w:p>
    <w:p w:rsidR="005C528B" w:rsidRPr="005C528B" w:rsidRDefault="005C528B" w:rsidP="005C528B">
      <w:pPr>
        <w:spacing w:after="0" w:line="240" w:lineRule="auto"/>
        <w:ind w:firstLine="709"/>
        <w:jc w:val="both"/>
        <w:rPr>
          <w:rFonts w:ascii="Times New Roman" w:eastAsia="Times New Roman" w:hAnsi="Times New Roman"/>
          <w:color w:val="010101"/>
          <w:sz w:val="20"/>
          <w:szCs w:val="20"/>
          <w:lang w:eastAsia="ru-RU"/>
        </w:rPr>
      </w:pPr>
      <w:r w:rsidRPr="005C528B">
        <w:rPr>
          <w:rFonts w:ascii="Times New Roman" w:eastAsia="Times New Roman" w:hAnsi="Times New Roman"/>
          <w:color w:val="010101"/>
          <w:sz w:val="20"/>
          <w:szCs w:val="20"/>
          <w:lang w:eastAsia="ru-RU"/>
        </w:rPr>
        <w:t>2.7. Анализ и оценка рисков причинения вреда охраняемым законом ценностям.</w:t>
      </w:r>
    </w:p>
    <w:p w:rsidR="005C528B" w:rsidRPr="005C528B" w:rsidRDefault="005C528B" w:rsidP="005C528B">
      <w:pPr>
        <w:spacing w:after="0" w:line="240" w:lineRule="auto"/>
        <w:ind w:firstLine="709"/>
        <w:jc w:val="both"/>
        <w:rPr>
          <w:rFonts w:ascii="Times New Roman" w:eastAsia="Times New Roman" w:hAnsi="Times New Roman"/>
          <w:color w:val="010101"/>
          <w:sz w:val="20"/>
          <w:szCs w:val="20"/>
          <w:lang w:eastAsia="ru-RU"/>
        </w:rPr>
      </w:pPr>
      <w:r w:rsidRPr="005C528B">
        <w:rPr>
          <w:rFonts w:ascii="Times New Roman" w:eastAsia="Times New Roman" w:hAnsi="Times New Roman"/>
          <w:color w:val="010101"/>
          <w:sz w:val="20"/>
          <w:szCs w:val="20"/>
          <w:lang w:eastAsia="ru-RU"/>
        </w:rPr>
        <w:t>Мониторинг состояния подконтрольных субъектов в сфере земельного законодательства выявил, что ключевыми и наиболее значимыми рисками являются использование земельных участков лицами, не имеющими предусмотренных законодательством Российской Федерации прав на указанные земельные участки, и использование земельных участков не по целевому назначению.</w:t>
      </w:r>
    </w:p>
    <w:p w:rsidR="005C528B" w:rsidRPr="005C528B" w:rsidRDefault="005C528B" w:rsidP="005C528B">
      <w:pPr>
        <w:spacing w:after="0" w:line="240" w:lineRule="auto"/>
        <w:ind w:firstLine="709"/>
        <w:jc w:val="both"/>
        <w:rPr>
          <w:rFonts w:ascii="Times New Roman" w:eastAsia="Times New Roman" w:hAnsi="Times New Roman"/>
          <w:color w:val="010101"/>
          <w:sz w:val="20"/>
          <w:szCs w:val="20"/>
          <w:lang w:eastAsia="ru-RU"/>
        </w:rPr>
      </w:pPr>
      <w:r w:rsidRPr="005C528B">
        <w:rPr>
          <w:rFonts w:ascii="Times New Roman" w:eastAsia="Times New Roman" w:hAnsi="Times New Roman"/>
          <w:color w:val="010101"/>
          <w:sz w:val="20"/>
          <w:szCs w:val="20"/>
          <w:lang w:eastAsia="ru-RU"/>
        </w:rPr>
        <w:t>Проведение профилактических мероприятий, направленных на соблюдение подконтрольными субъектами обязательных требований земельного законодательства, на побуждение подконтрольных субъектов к добросовестности, будет способствовать улучшению в целом ситуации, повышению ответственности подконтрольных субъектов, снижению количества выявляемых нарушений обязательных требований, требований, установленных муниципальными правовыми актами в указанной сфере.</w:t>
      </w:r>
    </w:p>
    <w:p w:rsidR="005C528B" w:rsidRPr="005C528B" w:rsidRDefault="005C528B" w:rsidP="005C528B">
      <w:pPr>
        <w:spacing w:after="0" w:line="240" w:lineRule="auto"/>
        <w:ind w:firstLine="709"/>
        <w:jc w:val="both"/>
        <w:rPr>
          <w:rFonts w:ascii="Times New Roman" w:eastAsia="Times New Roman" w:hAnsi="Times New Roman"/>
          <w:color w:val="010101"/>
          <w:sz w:val="20"/>
          <w:szCs w:val="20"/>
          <w:lang w:eastAsia="ru-RU"/>
        </w:rPr>
      </w:pPr>
      <w:r w:rsidRPr="005C528B">
        <w:rPr>
          <w:rFonts w:ascii="Times New Roman" w:eastAsia="Times New Roman" w:hAnsi="Times New Roman"/>
          <w:color w:val="010101"/>
          <w:sz w:val="20"/>
          <w:szCs w:val="20"/>
          <w:lang w:eastAsia="ru-RU"/>
        </w:rPr>
        <w:t> </w:t>
      </w:r>
    </w:p>
    <w:p w:rsidR="005C528B" w:rsidRPr="005C528B" w:rsidRDefault="005C528B" w:rsidP="005C528B">
      <w:pPr>
        <w:spacing w:after="0" w:line="240" w:lineRule="auto"/>
        <w:jc w:val="center"/>
        <w:rPr>
          <w:rFonts w:ascii="Times New Roman" w:eastAsia="Times New Roman" w:hAnsi="Times New Roman"/>
          <w:b/>
          <w:bCs/>
          <w:color w:val="010101"/>
          <w:sz w:val="20"/>
          <w:szCs w:val="20"/>
          <w:lang w:eastAsia="ru-RU"/>
        </w:rPr>
      </w:pPr>
      <w:r w:rsidRPr="005C528B">
        <w:rPr>
          <w:rFonts w:ascii="Times New Roman" w:eastAsia="Times New Roman" w:hAnsi="Times New Roman"/>
          <w:b/>
          <w:bCs/>
          <w:color w:val="010101"/>
          <w:sz w:val="20"/>
          <w:szCs w:val="20"/>
          <w:lang w:eastAsia="ru-RU"/>
        </w:rPr>
        <w:t>Раздел 3. Цели и задачи Программы</w:t>
      </w:r>
    </w:p>
    <w:p w:rsidR="005C528B" w:rsidRPr="005C528B" w:rsidRDefault="005C528B" w:rsidP="005C528B">
      <w:pPr>
        <w:spacing w:after="0" w:line="240" w:lineRule="auto"/>
        <w:ind w:firstLine="709"/>
        <w:jc w:val="center"/>
        <w:rPr>
          <w:rFonts w:ascii="Times New Roman" w:eastAsia="Times New Roman" w:hAnsi="Times New Roman"/>
          <w:color w:val="010101"/>
          <w:sz w:val="20"/>
          <w:szCs w:val="20"/>
          <w:lang w:eastAsia="ru-RU"/>
        </w:rPr>
      </w:pPr>
    </w:p>
    <w:p w:rsidR="005C528B" w:rsidRPr="005C528B" w:rsidRDefault="005C528B" w:rsidP="005C528B">
      <w:pPr>
        <w:spacing w:after="0" w:line="240" w:lineRule="auto"/>
        <w:ind w:firstLine="709"/>
        <w:jc w:val="both"/>
        <w:rPr>
          <w:rFonts w:ascii="Times New Roman" w:eastAsia="Times New Roman" w:hAnsi="Times New Roman"/>
          <w:color w:val="010101"/>
          <w:sz w:val="20"/>
          <w:szCs w:val="20"/>
          <w:lang w:eastAsia="ru-RU"/>
        </w:rPr>
      </w:pPr>
      <w:r w:rsidRPr="005C528B">
        <w:rPr>
          <w:rFonts w:ascii="Times New Roman" w:eastAsia="Times New Roman" w:hAnsi="Times New Roman"/>
          <w:color w:val="010101"/>
          <w:sz w:val="20"/>
          <w:szCs w:val="20"/>
          <w:lang w:eastAsia="ru-RU"/>
        </w:rPr>
        <w:t>3.1. Цели Программы:</w:t>
      </w:r>
    </w:p>
    <w:p w:rsidR="005C528B" w:rsidRPr="005C528B" w:rsidRDefault="005C528B" w:rsidP="005C528B">
      <w:pPr>
        <w:spacing w:after="0" w:line="240" w:lineRule="auto"/>
        <w:ind w:firstLine="709"/>
        <w:jc w:val="both"/>
        <w:rPr>
          <w:rFonts w:ascii="Times New Roman" w:eastAsia="Times New Roman" w:hAnsi="Times New Roman"/>
          <w:color w:val="010101"/>
          <w:sz w:val="20"/>
          <w:szCs w:val="20"/>
          <w:lang w:eastAsia="ru-RU"/>
        </w:rPr>
      </w:pPr>
      <w:r w:rsidRPr="005C528B">
        <w:rPr>
          <w:rFonts w:ascii="Times New Roman" w:eastAsia="Times New Roman" w:hAnsi="Times New Roman"/>
          <w:color w:val="010101"/>
          <w:sz w:val="20"/>
          <w:szCs w:val="20"/>
          <w:lang w:eastAsia="ru-RU"/>
        </w:rPr>
        <w:t>- стимулирование добросовестного соблюдения обязательных требований всеми контролируемыми лицами;</w:t>
      </w:r>
    </w:p>
    <w:p w:rsidR="005C528B" w:rsidRPr="005C528B" w:rsidRDefault="005C528B" w:rsidP="005C528B">
      <w:pPr>
        <w:spacing w:after="0" w:line="240" w:lineRule="auto"/>
        <w:ind w:firstLine="709"/>
        <w:jc w:val="both"/>
        <w:rPr>
          <w:rFonts w:ascii="Times New Roman" w:eastAsia="Times New Roman" w:hAnsi="Times New Roman"/>
          <w:color w:val="010101"/>
          <w:sz w:val="20"/>
          <w:szCs w:val="20"/>
          <w:lang w:eastAsia="ru-RU"/>
        </w:rPr>
      </w:pPr>
      <w:r w:rsidRPr="005C528B">
        <w:rPr>
          <w:rFonts w:ascii="Times New Roman" w:eastAsia="Times New Roman" w:hAnsi="Times New Roman"/>
          <w:color w:val="010101"/>
          <w:sz w:val="20"/>
          <w:szCs w:val="20"/>
          <w:lang w:eastAsia="ru-RU"/>
        </w:rPr>
        <w:lastRenderedPageBreak/>
        <w:t>-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w:t>
      </w:r>
    </w:p>
    <w:p w:rsidR="005C528B" w:rsidRPr="005C528B" w:rsidRDefault="005C528B" w:rsidP="005C528B">
      <w:pPr>
        <w:spacing w:after="0" w:line="240" w:lineRule="auto"/>
        <w:ind w:firstLine="709"/>
        <w:jc w:val="both"/>
        <w:rPr>
          <w:rFonts w:ascii="Times New Roman" w:eastAsia="Times New Roman" w:hAnsi="Times New Roman"/>
          <w:color w:val="010101"/>
          <w:sz w:val="20"/>
          <w:szCs w:val="20"/>
          <w:lang w:eastAsia="ru-RU"/>
        </w:rPr>
      </w:pPr>
      <w:r w:rsidRPr="005C528B">
        <w:rPr>
          <w:rFonts w:ascii="Times New Roman" w:eastAsia="Times New Roman" w:hAnsi="Times New Roman"/>
          <w:color w:val="010101"/>
          <w:sz w:val="20"/>
          <w:szCs w:val="20"/>
          <w:lang w:eastAsia="ru-RU"/>
        </w:rPr>
        <w:t>- создание условий для доведения обязательных требований до контролируемых лиц, повышение информированности о способах их соблюдения;</w:t>
      </w:r>
    </w:p>
    <w:p w:rsidR="005C528B" w:rsidRPr="005C528B" w:rsidRDefault="005C528B" w:rsidP="005C528B">
      <w:pPr>
        <w:spacing w:after="0" w:line="240" w:lineRule="auto"/>
        <w:ind w:firstLine="709"/>
        <w:jc w:val="both"/>
        <w:rPr>
          <w:rFonts w:ascii="Times New Roman" w:eastAsia="Times New Roman" w:hAnsi="Times New Roman"/>
          <w:sz w:val="20"/>
          <w:szCs w:val="20"/>
          <w:lang w:eastAsia="ru-RU"/>
        </w:rPr>
      </w:pPr>
      <w:r w:rsidRPr="005C528B">
        <w:rPr>
          <w:rFonts w:ascii="Times New Roman" w:eastAsia="Times New Roman" w:hAnsi="Times New Roman"/>
          <w:bCs/>
          <w:kern w:val="24"/>
          <w:sz w:val="20"/>
          <w:szCs w:val="20"/>
          <w:lang w:eastAsia="ru-RU"/>
        </w:rPr>
        <w:t xml:space="preserve">- </w:t>
      </w:r>
      <w:r w:rsidRPr="005C528B">
        <w:rPr>
          <w:rFonts w:ascii="Times New Roman" w:eastAsia="Times New Roman" w:hAnsi="Times New Roman"/>
          <w:sz w:val="20"/>
          <w:szCs w:val="20"/>
          <w:lang w:eastAsia="ru-RU"/>
        </w:rPr>
        <w:t>предупреждение нарушения подконтрольными субъектами обязательных требований, требований, установленных муниципальными правовыми актами, включая устранение причин, факторов и условий, способствующих возможному нарушению обязательных требований;</w:t>
      </w:r>
    </w:p>
    <w:p w:rsidR="005C528B" w:rsidRPr="005C528B" w:rsidRDefault="005C528B" w:rsidP="005C528B">
      <w:pPr>
        <w:spacing w:after="0" w:line="240" w:lineRule="auto"/>
        <w:ind w:left="59"/>
        <w:jc w:val="both"/>
        <w:rPr>
          <w:rFonts w:ascii="Times New Roman" w:eastAsia="Times New Roman" w:hAnsi="Times New Roman"/>
          <w:sz w:val="20"/>
          <w:szCs w:val="20"/>
          <w:lang w:eastAsia="ru-RU"/>
        </w:rPr>
      </w:pPr>
      <w:r w:rsidRPr="005C528B">
        <w:rPr>
          <w:rFonts w:ascii="Times New Roman" w:eastAsia="Times New Roman" w:hAnsi="Times New Roman"/>
          <w:sz w:val="20"/>
          <w:szCs w:val="20"/>
          <w:lang w:eastAsia="ru-RU"/>
        </w:rPr>
        <w:tab/>
        <w:t>- повышение прозрачности системы муниципального контроля;</w:t>
      </w:r>
    </w:p>
    <w:p w:rsidR="005C528B" w:rsidRPr="005C528B" w:rsidRDefault="005C528B" w:rsidP="005C528B">
      <w:pPr>
        <w:spacing w:after="0" w:line="240" w:lineRule="auto"/>
        <w:ind w:left="59"/>
        <w:jc w:val="both"/>
        <w:rPr>
          <w:rFonts w:ascii="Times New Roman" w:eastAsia="Times New Roman" w:hAnsi="Times New Roman"/>
          <w:sz w:val="20"/>
          <w:szCs w:val="20"/>
          <w:lang w:eastAsia="ru-RU"/>
        </w:rPr>
      </w:pPr>
      <w:r w:rsidRPr="005C528B">
        <w:rPr>
          <w:rFonts w:ascii="Times New Roman" w:eastAsia="Times New Roman" w:hAnsi="Times New Roman"/>
          <w:sz w:val="20"/>
          <w:szCs w:val="20"/>
          <w:lang w:eastAsia="ru-RU"/>
        </w:rPr>
        <w:tab/>
        <w:t>- повышение уровня правовой грамотности подконтрольных субъектов, в том числе путем доступности информации об обязательных требованиях и необходимых мерах по их исполнению;</w:t>
      </w:r>
    </w:p>
    <w:p w:rsidR="005C528B" w:rsidRPr="005C528B" w:rsidRDefault="005C528B" w:rsidP="005C528B">
      <w:pPr>
        <w:spacing w:after="0" w:line="240" w:lineRule="auto"/>
        <w:ind w:left="59"/>
        <w:jc w:val="both"/>
        <w:rPr>
          <w:rFonts w:ascii="Times New Roman" w:eastAsia="Times New Roman" w:hAnsi="Times New Roman"/>
          <w:sz w:val="20"/>
          <w:szCs w:val="20"/>
          <w:lang w:eastAsia="ru-RU"/>
        </w:rPr>
      </w:pPr>
      <w:r w:rsidRPr="005C528B">
        <w:rPr>
          <w:rFonts w:ascii="Times New Roman" w:eastAsia="Times New Roman" w:hAnsi="Times New Roman"/>
          <w:sz w:val="20"/>
          <w:szCs w:val="20"/>
          <w:lang w:eastAsia="ru-RU"/>
        </w:rPr>
        <w:tab/>
        <w:t>- мотивация подконтрольных субъектов к добросовестному поведению;</w:t>
      </w:r>
    </w:p>
    <w:p w:rsidR="005C528B" w:rsidRPr="005C528B" w:rsidRDefault="005C528B" w:rsidP="005C528B">
      <w:pPr>
        <w:spacing w:after="0" w:line="240" w:lineRule="auto"/>
        <w:ind w:left="59" w:firstLine="650"/>
        <w:jc w:val="both"/>
        <w:rPr>
          <w:rFonts w:ascii="Times New Roman" w:eastAsia="Times New Roman" w:hAnsi="Times New Roman"/>
          <w:sz w:val="20"/>
          <w:szCs w:val="20"/>
          <w:lang w:eastAsia="ru-RU"/>
        </w:rPr>
      </w:pPr>
      <w:r w:rsidRPr="005C528B">
        <w:rPr>
          <w:rFonts w:ascii="Times New Roman" w:eastAsia="Times New Roman" w:hAnsi="Times New Roman"/>
          <w:sz w:val="20"/>
          <w:szCs w:val="20"/>
          <w:lang w:eastAsia="ru-RU"/>
        </w:rPr>
        <w:t>- снижение размера ущерба, причиняемого охраняемым законом ценностям.</w:t>
      </w:r>
    </w:p>
    <w:p w:rsidR="005C528B" w:rsidRPr="005C528B" w:rsidRDefault="005C528B" w:rsidP="005C528B">
      <w:pPr>
        <w:spacing w:after="0" w:line="240" w:lineRule="auto"/>
        <w:ind w:firstLine="709"/>
        <w:jc w:val="both"/>
        <w:rPr>
          <w:rFonts w:ascii="Times New Roman" w:eastAsia="Times New Roman" w:hAnsi="Times New Roman"/>
          <w:color w:val="010101"/>
          <w:sz w:val="20"/>
          <w:szCs w:val="20"/>
          <w:lang w:eastAsia="ru-RU"/>
        </w:rPr>
      </w:pPr>
      <w:r w:rsidRPr="005C528B">
        <w:rPr>
          <w:rFonts w:ascii="Times New Roman" w:eastAsia="Times New Roman" w:hAnsi="Times New Roman"/>
          <w:color w:val="010101"/>
          <w:sz w:val="20"/>
          <w:szCs w:val="20"/>
          <w:lang w:eastAsia="ru-RU"/>
        </w:rPr>
        <w:t>3.2. Задачи Программы:</w:t>
      </w:r>
    </w:p>
    <w:p w:rsidR="005C528B" w:rsidRPr="005C528B" w:rsidRDefault="005C528B" w:rsidP="005C528B">
      <w:pPr>
        <w:spacing w:after="0" w:line="240" w:lineRule="auto"/>
        <w:ind w:firstLine="709"/>
        <w:jc w:val="both"/>
        <w:rPr>
          <w:rFonts w:ascii="Times New Roman" w:eastAsia="Times New Roman" w:hAnsi="Times New Roman"/>
          <w:color w:val="010101"/>
          <w:sz w:val="20"/>
          <w:szCs w:val="20"/>
          <w:lang w:eastAsia="ru-RU"/>
        </w:rPr>
      </w:pPr>
      <w:r w:rsidRPr="005C528B">
        <w:rPr>
          <w:rFonts w:ascii="Times New Roman" w:eastAsia="Times New Roman" w:hAnsi="Times New Roman"/>
          <w:color w:val="010101"/>
          <w:sz w:val="20"/>
          <w:szCs w:val="20"/>
          <w:lang w:eastAsia="ru-RU"/>
        </w:rPr>
        <w:t>- выявление причин, факторов и условий, способствующих нарушению обязательных требований законодательства, определение способов устранения или снижения рисков их возникновения;</w:t>
      </w:r>
    </w:p>
    <w:p w:rsidR="005C528B" w:rsidRPr="005C528B" w:rsidRDefault="005C528B" w:rsidP="005C528B">
      <w:pPr>
        <w:spacing w:after="0" w:line="240" w:lineRule="auto"/>
        <w:ind w:firstLine="709"/>
        <w:jc w:val="both"/>
        <w:rPr>
          <w:rFonts w:ascii="Times New Roman" w:eastAsia="Times New Roman" w:hAnsi="Times New Roman"/>
          <w:color w:val="010101"/>
          <w:sz w:val="20"/>
          <w:szCs w:val="20"/>
          <w:lang w:eastAsia="ru-RU"/>
        </w:rPr>
      </w:pPr>
      <w:r w:rsidRPr="005C528B">
        <w:rPr>
          <w:rFonts w:ascii="Times New Roman" w:eastAsia="Times New Roman" w:hAnsi="Times New Roman"/>
          <w:color w:val="010101"/>
          <w:sz w:val="20"/>
          <w:szCs w:val="20"/>
          <w:lang w:eastAsia="ru-RU"/>
        </w:rPr>
        <w:t>- установление зависимости видов, форм и интенсивности профилактических мероприятий от особенностей конкретных подконтрольных субъектов, и проведение профилактических мероприятий с учетом данных факторов;</w:t>
      </w:r>
    </w:p>
    <w:p w:rsidR="005C528B" w:rsidRPr="005C528B" w:rsidRDefault="005C528B" w:rsidP="005C528B">
      <w:pPr>
        <w:spacing w:after="0" w:line="240" w:lineRule="auto"/>
        <w:ind w:firstLine="709"/>
        <w:jc w:val="both"/>
        <w:rPr>
          <w:rFonts w:ascii="Times New Roman" w:eastAsia="Times New Roman" w:hAnsi="Times New Roman"/>
          <w:color w:val="010101"/>
          <w:sz w:val="20"/>
          <w:szCs w:val="20"/>
          <w:lang w:eastAsia="ru-RU"/>
        </w:rPr>
      </w:pPr>
      <w:r w:rsidRPr="005C528B">
        <w:rPr>
          <w:rFonts w:ascii="Times New Roman" w:eastAsia="Times New Roman" w:hAnsi="Times New Roman"/>
          <w:color w:val="010101"/>
          <w:sz w:val="20"/>
          <w:szCs w:val="20"/>
          <w:lang w:eastAsia="ru-RU"/>
        </w:rPr>
        <w:t>- формирование единого понимания обязательных требований законодательства у всех участников контрольной деятельности;</w:t>
      </w:r>
    </w:p>
    <w:p w:rsidR="005C528B" w:rsidRPr="005C528B" w:rsidRDefault="005C528B" w:rsidP="005C528B">
      <w:pPr>
        <w:spacing w:after="0" w:line="240" w:lineRule="auto"/>
        <w:ind w:firstLine="709"/>
        <w:jc w:val="both"/>
        <w:rPr>
          <w:rFonts w:ascii="Times New Roman" w:eastAsia="Times New Roman" w:hAnsi="Times New Roman"/>
          <w:color w:val="010101"/>
          <w:sz w:val="20"/>
          <w:szCs w:val="20"/>
          <w:lang w:eastAsia="ru-RU"/>
        </w:rPr>
      </w:pPr>
      <w:r w:rsidRPr="005C528B">
        <w:rPr>
          <w:rFonts w:ascii="Times New Roman" w:eastAsia="Times New Roman" w:hAnsi="Times New Roman"/>
          <w:color w:val="010101"/>
          <w:sz w:val="20"/>
          <w:szCs w:val="20"/>
          <w:lang w:eastAsia="ru-RU"/>
        </w:rPr>
        <w:t>- повышение прозрачности осуществляемой Управлением контрольной деятельности;</w:t>
      </w:r>
    </w:p>
    <w:p w:rsidR="005C528B" w:rsidRPr="005C528B" w:rsidRDefault="005C528B" w:rsidP="005C528B">
      <w:pPr>
        <w:spacing w:after="0" w:line="240" w:lineRule="auto"/>
        <w:ind w:firstLine="709"/>
        <w:jc w:val="both"/>
        <w:rPr>
          <w:rFonts w:ascii="Times New Roman" w:eastAsia="Times New Roman" w:hAnsi="Times New Roman"/>
          <w:color w:val="010101"/>
          <w:sz w:val="20"/>
          <w:szCs w:val="20"/>
          <w:lang w:eastAsia="ru-RU"/>
        </w:rPr>
      </w:pPr>
      <w:r w:rsidRPr="005C528B">
        <w:rPr>
          <w:rFonts w:ascii="Times New Roman" w:eastAsia="Times New Roman" w:hAnsi="Times New Roman"/>
          <w:color w:val="010101"/>
          <w:sz w:val="20"/>
          <w:szCs w:val="20"/>
          <w:lang w:eastAsia="ru-RU"/>
        </w:rPr>
        <w:t>- повышение уровня правовой грамотности подконтрольных субъектов, в том числе путем обеспечения доступности информации об обязательных требованиях законодательства и необходимых мерах по их исполнению. </w:t>
      </w:r>
    </w:p>
    <w:p w:rsidR="005C528B" w:rsidRPr="005C528B" w:rsidRDefault="005C528B" w:rsidP="005C528B">
      <w:pPr>
        <w:spacing w:after="0" w:line="240" w:lineRule="auto"/>
        <w:jc w:val="center"/>
        <w:rPr>
          <w:rFonts w:ascii="Times New Roman" w:eastAsia="Times New Roman" w:hAnsi="Times New Roman"/>
          <w:b/>
          <w:bCs/>
          <w:color w:val="010101"/>
          <w:sz w:val="20"/>
          <w:szCs w:val="20"/>
          <w:lang w:eastAsia="ru-RU"/>
        </w:rPr>
      </w:pPr>
    </w:p>
    <w:p w:rsidR="005C528B" w:rsidRPr="005C528B" w:rsidRDefault="005C528B" w:rsidP="005C528B">
      <w:pPr>
        <w:spacing w:after="0" w:line="240" w:lineRule="auto"/>
        <w:jc w:val="center"/>
        <w:rPr>
          <w:rFonts w:ascii="Times New Roman" w:eastAsia="Times New Roman" w:hAnsi="Times New Roman"/>
          <w:b/>
          <w:bCs/>
          <w:color w:val="010101"/>
          <w:sz w:val="20"/>
          <w:szCs w:val="20"/>
          <w:lang w:eastAsia="ru-RU"/>
        </w:rPr>
      </w:pPr>
      <w:r w:rsidRPr="005C528B">
        <w:rPr>
          <w:rFonts w:ascii="Times New Roman" w:eastAsia="Times New Roman" w:hAnsi="Times New Roman"/>
          <w:b/>
          <w:bCs/>
          <w:color w:val="010101"/>
          <w:sz w:val="20"/>
          <w:szCs w:val="20"/>
          <w:lang w:eastAsia="ru-RU"/>
        </w:rPr>
        <w:t>Раздел 4. План мероприятий по профилактике нарушений</w:t>
      </w:r>
    </w:p>
    <w:p w:rsidR="005C528B" w:rsidRPr="005C528B" w:rsidRDefault="005C528B" w:rsidP="005C528B">
      <w:pPr>
        <w:spacing w:after="0" w:line="240" w:lineRule="auto"/>
        <w:ind w:firstLine="709"/>
        <w:jc w:val="center"/>
        <w:rPr>
          <w:rFonts w:ascii="Times New Roman" w:eastAsia="Times New Roman" w:hAnsi="Times New Roman"/>
          <w:color w:val="010101"/>
          <w:sz w:val="20"/>
          <w:szCs w:val="20"/>
          <w:lang w:eastAsia="ru-RU"/>
        </w:rPr>
      </w:pPr>
    </w:p>
    <w:p w:rsidR="005C528B" w:rsidRPr="005C528B" w:rsidRDefault="005C528B" w:rsidP="005C528B">
      <w:pPr>
        <w:spacing w:after="0" w:line="240" w:lineRule="auto"/>
        <w:ind w:firstLine="709"/>
        <w:jc w:val="both"/>
        <w:rPr>
          <w:rFonts w:ascii="Times New Roman" w:eastAsia="Times New Roman" w:hAnsi="Times New Roman"/>
          <w:color w:val="010101"/>
          <w:sz w:val="20"/>
          <w:szCs w:val="20"/>
          <w:lang w:eastAsia="ru-RU"/>
        </w:rPr>
      </w:pPr>
      <w:r w:rsidRPr="005C528B">
        <w:rPr>
          <w:rFonts w:ascii="Times New Roman" w:eastAsia="Times New Roman" w:hAnsi="Times New Roman"/>
          <w:color w:val="010101"/>
          <w:sz w:val="20"/>
          <w:szCs w:val="20"/>
          <w:lang w:eastAsia="ru-RU"/>
        </w:rPr>
        <w:t>4.1. Мероприятия Программы представляют собой комплекс мер, направленных на достижение целей и решение основных задач Программы. Перечень мероприятий Программы на 2025 год, сроки (периодичность) их проведения и ответственные структурные подразделения приведены в Плане мероприятий по профилактике нарушений земельного законодательства на 2025 год (приложение). </w:t>
      </w:r>
    </w:p>
    <w:p w:rsidR="005C528B" w:rsidRPr="005C528B" w:rsidRDefault="005C528B" w:rsidP="005C528B">
      <w:pPr>
        <w:spacing w:after="0" w:line="240" w:lineRule="auto"/>
        <w:ind w:firstLine="709"/>
        <w:jc w:val="both"/>
        <w:rPr>
          <w:rFonts w:ascii="Times New Roman" w:eastAsia="Times New Roman" w:hAnsi="Times New Roman"/>
          <w:color w:val="010101"/>
          <w:sz w:val="20"/>
          <w:szCs w:val="20"/>
          <w:lang w:eastAsia="ru-RU"/>
        </w:rPr>
      </w:pPr>
    </w:p>
    <w:p w:rsidR="005C528B" w:rsidRPr="005C528B" w:rsidRDefault="005C528B" w:rsidP="005C528B">
      <w:pPr>
        <w:spacing w:after="0" w:line="240" w:lineRule="auto"/>
        <w:jc w:val="center"/>
        <w:rPr>
          <w:rFonts w:ascii="Times New Roman" w:eastAsia="Times New Roman" w:hAnsi="Times New Roman"/>
          <w:b/>
          <w:bCs/>
          <w:color w:val="010101"/>
          <w:sz w:val="20"/>
          <w:szCs w:val="20"/>
          <w:lang w:eastAsia="ru-RU"/>
        </w:rPr>
      </w:pPr>
      <w:r w:rsidRPr="005C528B">
        <w:rPr>
          <w:rFonts w:ascii="Times New Roman" w:eastAsia="Times New Roman" w:hAnsi="Times New Roman"/>
          <w:b/>
          <w:bCs/>
          <w:color w:val="010101"/>
          <w:sz w:val="20"/>
          <w:szCs w:val="20"/>
          <w:lang w:eastAsia="ru-RU"/>
        </w:rPr>
        <w:t>Раздел 5. Показатели результативности и эффективности Программы</w:t>
      </w:r>
    </w:p>
    <w:p w:rsidR="005C528B" w:rsidRPr="005C528B" w:rsidRDefault="005C528B" w:rsidP="005C528B">
      <w:pPr>
        <w:spacing w:after="0" w:line="240" w:lineRule="auto"/>
        <w:ind w:firstLine="709"/>
        <w:jc w:val="center"/>
        <w:rPr>
          <w:rFonts w:ascii="Times New Roman" w:eastAsia="Times New Roman" w:hAnsi="Times New Roman"/>
          <w:color w:val="010101"/>
          <w:sz w:val="20"/>
          <w:szCs w:val="20"/>
          <w:lang w:eastAsia="ru-RU"/>
        </w:rPr>
      </w:pPr>
    </w:p>
    <w:p w:rsidR="005C528B" w:rsidRPr="005C528B" w:rsidRDefault="005C528B" w:rsidP="005C528B">
      <w:pPr>
        <w:spacing w:after="0" w:line="240" w:lineRule="auto"/>
        <w:ind w:firstLine="709"/>
        <w:jc w:val="both"/>
        <w:rPr>
          <w:rFonts w:ascii="Times New Roman" w:eastAsia="Times New Roman" w:hAnsi="Times New Roman"/>
          <w:color w:val="010101"/>
          <w:sz w:val="20"/>
          <w:szCs w:val="20"/>
          <w:lang w:eastAsia="ru-RU"/>
        </w:rPr>
      </w:pPr>
      <w:r w:rsidRPr="005C528B">
        <w:rPr>
          <w:rFonts w:ascii="Times New Roman" w:eastAsia="Times New Roman" w:hAnsi="Times New Roman"/>
          <w:color w:val="010101"/>
          <w:sz w:val="20"/>
          <w:szCs w:val="20"/>
          <w:lang w:eastAsia="ru-RU"/>
        </w:rPr>
        <w:t xml:space="preserve">5.1. В 2023 году Управлением не проводились контрольные мероприятия в отношении юридических лиц и индивидуальных предпринимателей в рамках осуществления муниципального земельного контроля.  </w:t>
      </w:r>
    </w:p>
    <w:p w:rsidR="005C528B" w:rsidRPr="005C528B" w:rsidRDefault="005C528B" w:rsidP="005C528B">
      <w:pPr>
        <w:spacing w:after="0" w:line="240" w:lineRule="auto"/>
        <w:ind w:firstLine="709"/>
        <w:jc w:val="both"/>
        <w:rPr>
          <w:rFonts w:ascii="Times New Roman" w:eastAsia="Times New Roman" w:hAnsi="Times New Roman"/>
          <w:color w:val="010101"/>
          <w:sz w:val="20"/>
          <w:szCs w:val="20"/>
          <w:lang w:eastAsia="ru-RU"/>
        </w:rPr>
      </w:pPr>
      <w:r w:rsidRPr="005C528B">
        <w:rPr>
          <w:rFonts w:ascii="Times New Roman" w:eastAsia="Times New Roman" w:hAnsi="Times New Roman"/>
          <w:color w:val="010101"/>
          <w:sz w:val="20"/>
          <w:szCs w:val="20"/>
          <w:lang w:eastAsia="ru-RU"/>
        </w:rPr>
        <w:t xml:space="preserve">В 2024 году Управлением </w:t>
      </w:r>
      <w:bookmarkStart w:id="36" w:name="_Hlk126752250"/>
      <w:r w:rsidRPr="005C528B">
        <w:rPr>
          <w:rFonts w:ascii="Times New Roman" w:eastAsia="Times New Roman" w:hAnsi="Times New Roman"/>
          <w:color w:val="010101"/>
          <w:sz w:val="20"/>
          <w:szCs w:val="20"/>
          <w:lang w:eastAsia="ru-RU"/>
        </w:rPr>
        <w:t xml:space="preserve">не проводились контрольные мероприятия в отношении юридических лиц и индивидуальных предпринимателей в рамках осуществления муниципального земельного контроля. </w:t>
      </w:r>
    </w:p>
    <w:bookmarkEnd w:id="36"/>
    <w:p w:rsidR="005C528B" w:rsidRPr="005C528B" w:rsidRDefault="005C528B" w:rsidP="005C528B">
      <w:pPr>
        <w:spacing w:after="0" w:line="240" w:lineRule="auto"/>
        <w:ind w:firstLine="709"/>
        <w:jc w:val="both"/>
        <w:rPr>
          <w:rFonts w:ascii="Times New Roman" w:eastAsia="Times New Roman" w:hAnsi="Times New Roman"/>
          <w:color w:val="010101"/>
          <w:sz w:val="20"/>
          <w:szCs w:val="20"/>
          <w:lang w:eastAsia="ru-RU"/>
        </w:rPr>
      </w:pPr>
    </w:p>
    <w:p w:rsidR="005C528B" w:rsidRPr="005C528B" w:rsidRDefault="005C528B" w:rsidP="005C528B">
      <w:pPr>
        <w:spacing w:after="0" w:line="240" w:lineRule="auto"/>
        <w:jc w:val="center"/>
        <w:rPr>
          <w:rFonts w:ascii="Times New Roman" w:eastAsia="Times New Roman" w:hAnsi="Times New Roman"/>
          <w:b/>
          <w:bCs/>
          <w:color w:val="010101"/>
          <w:sz w:val="20"/>
          <w:szCs w:val="20"/>
          <w:lang w:eastAsia="ru-RU"/>
        </w:rPr>
      </w:pPr>
      <w:r w:rsidRPr="005C528B">
        <w:rPr>
          <w:rFonts w:ascii="Times New Roman" w:eastAsia="Times New Roman" w:hAnsi="Times New Roman"/>
          <w:b/>
          <w:bCs/>
          <w:color w:val="010101"/>
          <w:sz w:val="20"/>
          <w:szCs w:val="20"/>
          <w:lang w:eastAsia="ru-RU"/>
        </w:rPr>
        <w:t>Раздел 6. Порядок управления Программой</w:t>
      </w:r>
    </w:p>
    <w:p w:rsidR="005C528B" w:rsidRPr="005C528B" w:rsidRDefault="005C528B" w:rsidP="005C528B">
      <w:pPr>
        <w:spacing w:after="0" w:line="240" w:lineRule="auto"/>
        <w:ind w:firstLine="709"/>
        <w:jc w:val="center"/>
        <w:rPr>
          <w:rFonts w:ascii="Times New Roman" w:eastAsia="Times New Roman" w:hAnsi="Times New Roman"/>
          <w:color w:val="010101"/>
          <w:sz w:val="20"/>
          <w:szCs w:val="20"/>
          <w:lang w:eastAsia="ru-RU"/>
        </w:rPr>
      </w:pPr>
    </w:p>
    <w:p w:rsidR="005C528B" w:rsidRPr="005C528B" w:rsidRDefault="005C528B" w:rsidP="005C528B">
      <w:pPr>
        <w:spacing w:after="0" w:line="240" w:lineRule="auto"/>
        <w:ind w:firstLine="709"/>
        <w:jc w:val="both"/>
        <w:rPr>
          <w:rFonts w:ascii="Times New Roman" w:eastAsia="Times New Roman" w:hAnsi="Times New Roman"/>
          <w:color w:val="010101"/>
          <w:sz w:val="20"/>
          <w:szCs w:val="20"/>
          <w:lang w:eastAsia="ru-RU"/>
        </w:rPr>
      </w:pPr>
      <w:r w:rsidRPr="005C528B">
        <w:rPr>
          <w:rFonts w:ascii="Times New Roman" w:eastAsia="Times New Roman" w:hAnsi="Times New Roman"/>
          <w:color w:val="010101"/>
          <w:sz w:val="20"/>
          <w:szCs w:val="20"/>
          <w:lang w:eastAsia="ru-RU"/>
        </w:rPr>
        <w:t>6.1.  Должностное лицо Управления, ответственный за организацию и проведение профилактических мероприятий при осуществлении муниципального земельного контроля на территории муниципального образования Богучанский район.</w:t>
      </w:r>
    </w:p>
    <w:p w:rsidR="005C528B" w:rsidRPr="005C528B" w:rsidRDefault="005C528B" w:rsidP="005C528B">
      <w:pPr>
        <w:autoSpaceDE w:val="0"/>
        <w:autoSpaceDN w:val="0"/>
        <w:spacing w:after="0" w:line="240" w:lineRule="auto"/>
        <w:jc w:val="right"/>
        <w:rPr>
          <w:rFonts w:ascii="Times New Roman" w:eastAsia="Times New Roman" w:hAnsi="Times New Roman"/>
          <w:sz w:val="20"/>
          <w:szCs w:val="20"/>
          <w:lang w:eastAsia="ru-RU"/>
        </w:rPr>
      </w:pPr>
      <w:r w:rsidRPr="005C528B">
        <w:rPr>
          <w:rFonts w:ascii="Times New Roman" w:eastAsia="Times New Roman" w:hAnsi="Times New Roman"/>
          <w:sz w:val="20"/>
          <w:szCs w:val="20"/>
          <w:lang w:eastAsia="ru-RU"/>
        </w:rPr>
        <w:t>Таблица № 2</w:t>
      </w:r>
    </w:p>
    <w:p w:rsidR="005C528B" w:rsidRPr="005C528B" w:rsidRDefault="005C528B" w:rsidP="005C528B">
      <w:pPr>
        <w:autoSpaceDE w:val="0"/>
        <w:autoSpaceDN w:val="0"/>
        <w:spacing w:after="0" w:line="240" w:lineRule="auto"/>
        <w:jc w:val="right"/>
        <w:rPr>
          <w:rFonts w:ascii="Times New Roman" w:eastAsia="Times New Roman" w:hAnsi="Times New Roman"/>
          <w:b/>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704"/>
        <w:gridCol w:w="1850"/>
        <w:gridCol w:w="3323"/>
        <w:gridCol w:w="1662"/>
        <w:gridCol w:w="1939"/>
      </w:tblGrid>
      <w:tr w:rsidR="005C528B" w:rsidRPr="005C528B" w:rsidTr="005C528B">
        <w:trPr>
          <w:trHeight w:val="20"/>
          <w:tblHeader/>
        </w:trPr>
        <w:tc>
          <w:tcPr>
            <w:tcW w:w="371" w:type="pct"/>
            <w:vAlign w:val="center"/>
          </w:tcPr>
          <w:p w:rsidR="005C528B" w:rsidRPr="005C528B" w:rsidRDefault="005C528B" w:rsidP="005C528B">
            <w:pPr>
              <w:autoSpaceDE w:val="0"/>
              <w:autoSpaceDN w:val="0"/>
              <w:spacing w:after="0" w:line="240" w:lineRule="auto"/>
              <w:jc w:val="center"/>
              <w:rPr>
                <w:rFonts w:ascii="Times New Roman" w:eastAsia="Times New Roman" w:hAnsi="Times New Roman"/>
                <w:sz w:val="14"/>
                <w:szCs w:val="14"/>
                <w:lang w:eastAsia="ru-RU"/>
              </w:rPr>
            </w:pPr>
            <w:r w:rsidRPr="005C528B">
              <w:rPr>
                <w:rFonts w:ascii="Times New Roman" w:eastAsia="Times New Roman" w:hAnsi="Times New Roman"/>
                <w:sz w:val="14"/>
                <w:szCs w:val="14"/>
                <w:lang w:eastAsia="ru-RU"/>
              </w:rPr>
              <w:t>№ п/п</w:t>
            </w:r>
          </w:p>
        </w:tc>
        <w:tc>
          <w:tcPr>
            <w:tcW w:w="976" w:type="pct"/>
            <w:vAlign w:val="center"/>
          </w:tcPr>
          <w:p w:rsidR="005C528B" w:rsidRPr="005C528B" w:rsidRDefault="005C528B" w:rsidP="005C528B">
            <w:pPr>
              <w:autoSpaceDE w:val="0"/>
              <w:autoSpaceDN w:val="0"/>
              <w:spacing w:after="0" w:line="240" w:lineRule="auto"/>
              <w:jc w:val="center"/>
              <w:rPr>
                <w:rFonts w:ascii="Times New Roman" w:eastAsia="Times New Roman" w:hAnsi="Times New Roman"/>
                <w:sz w:val="14"/>
                <w:szCs w:val="14"/>
                <w:lang w:eastAsia="ru-RU"/>
              </w:rPr>
            </w:pPr>
            <w:r w:rsidRPr="005C528B">
              <w:rPr>
                <w:rFonts w:ascii="Times New Roman" w:eastAsia="Times New Roman" w:hAnsi="Times New Roman"/>
                <w:sz w:val="14"/>
                <w:szCs w:val="14"/>
                <w:lang w:eastAsia="ru-RU"/>
              </w:rPr>
              <w:t>Ф.И.О.</w:t>
            </w:r>
          </w:p>
          <w:p w:rsidR="005C528B" w:rsidRPr="005C528B" w:rsidRDefault="005C528B" w:rsidP="005C528B">
            <w:pPr>
              <w:autoSpaceDE w:val="0"/>
              <w:autoSpaceDN w:val="0"/>
              <w:spacing w:after="0" w:line="240" w:lineRule="auto"/>
              <w:jc w:val="center"/>
              <w:rPr>
                <w:rFonts w:ascii="Times New Roman" w:eastAsia="Times New Roman" w:hAnsi="Times New Roman"/>
                <w:sz w:val="14"/>
                <w:szCs w:val="14"/>
                <w:lang w:eastAsia="ru-RU"/>
              </w:rPr>
            </w:pPr>
          </w:p>
        </w:tc>
        <w:tc>
          <w:tcPr>
            <w:tcW w:w="1753" w:type="pct"/>
            <w:vAlign w:val="center"/>
          </w:tcPr>
          <w:p w:rsidR="005C528B" w:rsidRPr="005C528B" w:rsidRDefault="005C528B" w:rsidP="005C528B">
            <w:pPr>
              <w:autoSpaceDE w:val="0"/>
              <w:autoSpaceDN w:val="0"/>
              <w:spacing w:after="0" w:line="240" w:lineRule="auto"/>
              <w:jc w:val="center"/>
              <w:rPr>
                <w:rFonts w:ascii="Times New Roman" w:eastAsia="Times New Roman" w:hAnsi="Times New Roman"/>
                <w:sz w:val="14"/>
                <w:szCs w:val="14"/>
                <w:lang w:eastAsia="ru-RU"/>
              </w:rPr>
            </w:pPr>
            <w:r w:rsidRPr="005C528B">
              <w:rPr>
                <w:rFonts w:ascii="Times New Roman" w:eastAsia="Times New Roman" w:hAnsi="Times New Roman"/>
                <w:sz w:val="14"/>
                <w:szCs w:val="14"/>
                <w:lang w:eastAsia="ru-RU"/>
              </w:rPr>
              <w:t>Должность</w:t>
            </w:r>
          </w:p>
        </w:tc>
        <w:tc>
          <w:tcPr>
            <w:tcW w:w="877" w:type="pct"/>
            <w:vAlign w:val="center"/>
          </w:tcPr>
          <w:p w:rsidR="005C528B" w:rsidRPr="005C528B" w:rsidRDefault="005C528B" w:rsidP="005C528B">
            <w:pPr>
              <w:autoSpaceDE w:val="0"/>
              <w:autoSpaceDN w:val="0"/>
              <w:spacing w:after="0" w:line="240" w:lineRule="auto"/>
              <w:jc w:val="center"/>
              <w:rPr>
                <w:rFonts w:ascii="Times New Roman" w:eastAsia="Times New Roman" w:hAnsi="Times New Roman"/>
                <w:sz w:val="14"/>
                <w:szCs w:val="14"/>
                <w:lang w:eastAsia="ru-RU"/>
              </w:rPr>
            </w:pPr>
            <w:r w:rsidRPr="005C528B">
              <w:rPr>
                <w:rFonts w:ascii="Times New Roman" w:eastAsia="Times New Roman" w:hAnsi="Times New Roman"/>
                <w:sz w:val="14"/>
                <w:szCs w:val="14"/>
                <w:lang w:eastAsia="ru-RU"/>
              </w:rPr>
              <w:t>Функции</w:t>
            </w:r>
          </w:p>
        </w:tc>
        <w:tc>
          <w:tcPr>
            <w:tcW w:w="1023" w:type="pct"/>
            <w:vAlign w:val="center"/>
          </w:tcPr>
          <w:p w:rsidR="005C528B" w:rsidRPr="005C528B" w:rsidRDefault="005C528B" w:rsidP="005C528B">
            <w:pPr>
              <w:autoSpaceDE w:val="0"/>
              <w:autoSpaceDN w:val="0"/>
              <w:spacing w:after="0" w:line="240" w:lineRule="auto"/>
              <w:jc w:val="center"/>
              <w:rPr>
                <w:rFonts w:ascii="Times New Roman" w:eastAsia="Times New Roman" w:hAnsi="Times New Roman"/>
                <w:sz w:val="14"/>
                <w:szCs w:val="14"/>
                <w:lang w:eastAsia="ru-RU"/>
              </w:rPr>
            </w:pPr>
            <w:r w:rsidRPr="005C528B">
              <w:rPr>
                <w:rFonts w:ascii="Times New Roman" w:eastAsia="Times New Roman" w:hAnsi="Times New Roman"/>
                <w:sz w:val="14"/>
                <w:szCs w:val="14"/>
                <w:lang w:eastAsia="ru-RU"/>
              </w:rPr>
              <w:t>Контакты</w:t>
            </w:r>
          </w:p>
        </w:tc>
      </w:tr>
      <w:tr w:rsidR="005C528B" w:rsidRPr="005C528B" w:rsidTr="005C528B">
        <w:trPr>
          <w:trHeight w:val="20"/>
          <w:tblHeader/>
        </w:trPr>
        <w:tc>
          <w:tcPr>
            <w:tcW w:w="371" w:type="pct"/>
            <w:vAlign w:val="center"/>
          </w:tcPr>
          <w:p w:rsidR="005C528B" w:rsidRPr="005C528B" w:rsidRDefault="005C528B" w:rsidP="005C528B">
            <w:pPr>
              <w:autoSpaceDE w:val="0"/>
              <w:autoSpaceDN w:val="0"/>
              <w:spacing w:after="0" w:line="240" w:lineRule="auto"/>
              <w:jc w:val="center"/>
              <w:rPr>
                <w:rFonts w:ascii="Times New Roman" w:eastAsia="Times New Roman" w:hAnsi="Times New Roman"/>
                <w:sz w:val="14"/>
                <w:szCs w:val="14"/>
                <w:lang w:eastAsia="ru-RU"/>
              </w:rPr>
            </w:pPr>
            <w:r w:rsidRPr="005C528B">
              <w:rPr>
                <w:rFonts w:ascii="Times New Roman" w:eastAsia="Times New Roman" w:hAnsi="Times New Roman"/>
                <w:sz w:val="14"/>
                <w:szCs w:val="14"/>
                <w:lang w:eastAsia="ru-RU"/>
              </w:rPr>
              <w:t>1</w:t>
            </w:r>
          </w:p>
        </w:tc>
        <w:tc>
          <w:tcPr>
            <w:tcW w:w="976" w:type="pct"/>
            <w:vAlign w:val="center"/>
          </w:tcPr>
          <w:p w:rsidR="005C528B" w:rsidRPr="005C528B" w:rsidRDefault="005C528B" w:rsidP="005C528B">
            <w:pPr>
              <w:autoSpaceDE w:val="0"/>
              <w:autoSpaceDN w:val="0"/>
              <w:spacing w:after="0" w:line="240" w:lineRule="auto"/>
              <w:jc w:val="center"/>
              <w:rPr>
                <w:rFonts w:ascii="Times New Roman" w:eastAsia="Times New Roman" w:hAnsi="Times New Roman"/>
                <w:sz w:val="14"/>
                <w:szCs w:val="14"/>
                <w:lang w:eastAsia="ru-RU"/>
              </w:rPr>
            </w:pPr>
            <w:r w:rsidRPr="005C528B">
              <w:rPr>
                <w:rFonts w:ascii="Times New Roman" w:eastAsia="Times New Roman" w:hAnsi="Times New Roman"/>
                <w:sz w:val="14"/>
                <w:szCs w:val="14"/>
                <w:lang w:eastAsia="ru-RU"/>
              </w:rPr>
              <w:t>Ерашева Ольга Борисовна</w:t>
            </w:r>
          </w:p>
        </w:tc>
        <w:tc>
          <w:tcPr>
            <w:tcW w:w="1753" w:type="pct"/>
            <w:vAlign w:val="center"/>
          </w:tcPr>
          <w:p w:rsidR="005C528B" w:rsidRPr="005C528B" w:rsidRDefault="005C528B" w:rsidP="005C528B">
            <w:pPr>
              <w:autoSpaceDE w:val="0"/>
              <w:autoSpaceDN w:val="0"/>
              <w:spacing w:after="0" w:line="240" w:lineRule="auto"/>
              <w:jc w:val="center"/>
              <w:rPr>
                <w:rFonts w:ascii="Times New Roman" w:eastAsia="Times New Roman" w:hAnsi="Times New Roman"/>
                <w:sz w:val="14"/>
                <w:szCs w:val="14"/>
                <w:lang w:eastAsia="ru-RU"/>
              </w:rPr>
            </w:pPr>
            <w:r w:rsidRPr="005C528B">
              <w:rPr>
                <w:rFonts w:ascii="Times New Roman" w:eastAsia="Times New Roman" w:hAnsi="Times New Roman"/>
                <w:sz w:val="14"/>
                <w:szCs w:val="14"/>
                <w:lang w:eastAsia="ru-RU"/>
              </w:rPr>
              <w:t xml:space="preserve">Начальник управления муниципальной собственностью </w:t>
            </w:r>
          </w:p>
          <w:p w:rsidR="005C528B" w:rsidRPr="005C528B" w:rsidRDefault="005C528B" w:rsidP="005C528B">
            <w:pPr>
              <w:autoSpaceDE w:val="0"/>
              <w:autoSpaceDN w:val="0"/>
              <w:spacing w:after="0" w:line="240" w:lineRule="auto"/>
              <w:jc w:val="center"/>
              <w:rPr>
                <w:rFonts w:ascii="Times New Roman" w:eastAsia="Times New Roman" w:hAnsi="Times New Roman"/>
                <w:sz w:val="14"/>
                <w:szCs w:val="14"/>
                <w:lang w:eastAsia="ru-RU"/>
              </w:rPr>
            </w:pPr>
            <w:r w:rsidRPr="005C528B">
              <w:rPr>
                <w:rFonts w:ascii="Times New Roman" w:eastAsia="Times New Roman" w:hAnsi="Times New Roman"/>
                <w:sz w:val="14"/>
                <w:szCs w:val="14"/>
                <w:lang w:eastAsia="ru-RU"/>
              </w:rPr>
              <w:t>Богучанского района (Руководитель и координатор Программы)</w:t>
            </w:r>
          </w:p>
        </w:tc>
        <w:tc>
          <w:tcPr>
            <w:tcW w:w="877" w:type="pct"/>
            <w:vAlign w:val="center"/>
          </w:tcPr>
          <w:p w:rsidR="005C528B" w:rsidRPr="005C528B" w:rsidRDefault="005C528B" w:rsidP="005C528B">
            <w:pPr>
              <w:autoSpaceDE w:val="0"/>
              <w:autoSpaceDN w:val="0"/>
              <w:spacing w:after="0" w:line="240" w:lineRule="auto"/>
              <w:jc w:val="center"/>
              <w:rPr>
                <w:rFonts w:ascii="Times New Roman" w:eastAsia="Times New Roman" w:hAnsi="Times New Roman"/>
                <w:sz w:val="14"/>
                <w:szCs w:val="14"/>
                <w:lang w:eastAsia="ru-RU"/>
              </w:rPr>
            </w:pPr>
            <w:r w:rsidRPr="005C528B">
              <w:rPr>
                <w:rFonts w:ascii="Times New Roman" w:eastAsia="Times New Roman" w:hAnsi="Times New Roman"/>
                <w:sz w:val="14"/>
                <w:szCs w:val="14"/>
                <w:lang w:eastAsia="ru-RU"/>
              </w:rPr>
              <w:t>Организация и координация деятельности по реализации Программы</w:t>
            </w:r>
          </w:p>
        </w:tc>
        <w:tc>
          <w:tcPr>
            <w:tcW w:w="1023" w:type="pct"/>
            <w:vAlign w:val="center"/>
          </w:tcPr>
          <w:p w:rsidR="005C528B" w:rsidRPr="005C528B" w:rsidRDefault="005C528B" w:rsidP="005C528B">
            <w:pPr>
              <w:autoSpaceDE w:val="0"/>
              <w:autoSpaceDN w:val="0"/>
              <w:spacing w:after="0" w:line="240" w:lineRule="auto"/>
              <w:jc w:val="center"/>
              <w:rPr>
                <w:rFonts w:ascii="Times New Roman" w:eastAsia="Times New Roman" w:hAnsi="Times New Roman"/>
                <w:sz w:val="14"/>
                <w:szCs w:val="14"/>
                <w:lang w:eastAsia="ru-RU"/>
              </w:rPr>
            </w:pPr>
            <w:r w:rsidRPr="005C528B">
              <w:rPr>
                <w:rFonts w:ascii="Times New Roman" w:eastAsia="Times New Roman" w:hAnsi="Times New Roman"/>
                <w:sz w:val="14"/>
                <w:szCs w:val="14"/>
                <w:lang w:eastAsia="ru-RU"/>
              </w:rPr>
              <w:t xml:space="preserve">тел. 8(39162) </w:t>
            </w:r>
          </w:p>
          <w:p w:rsidR="005C528B" w:rsidRPr="005C528B" w:rsidRDefault="005C528B" w:rsidP="005C528B">
            <w:pPr>
              <w:autoSpaceDE w:val="0"/>
              <w:autoSpaceDN w:val="0"/>
              <w:spacing w:after="0" w:line="240" w:lineRule="auto"/>
              <w:jc w:val="center"/>
              <w:rPr>
                <w:rFonts w:ascii="Times New Roman" w:eastAsia="Times New Roman" w:hAnsi="Times New Roman"/>
                <w:sz w:val="14"/>
                <w:szCs w:val="14"/>
                <w:lang w:eastAsia="ru-RU"/>
              </w:rPr>
            </w:pPr>
            <w:r w:rsidRPr="005C528B">
              <w:rPr>
                <w:rFonts w:ascii="Times New Roman" w:eastAsia="Times New Roman" w:hAnsi="Times New Roman"/>
                <w:sz w:val="14"/>
                <w:szCs w:val="14"/>
                <w:lang w:eastAsia="ru-RU"/>
              </w:rPr>
              <w:t>22-010,</w:t>
            </w:r>
          </w:p>
          <w:p w:rsidR="005C528B" w:rsidRPr="005C528B" w:rsidRDefault="005C528B" w:rsidP="005C528B">
            <w:pPr>
              <w:autoSpaceDE w:val="0"/>
              <w:autoSpaceDN w:val="0"/>
              <w:spacing w:after="0" w:line="240" w:lineRule="auto"/>
              <w:jc w:val="center"/>
              <w:rPr>
                <w:rFonts w:ascii="Times New Roman" w:eastAsia="Times New Roman" w:hAnsi="Times New Roman"/>
                <w:sz w:val="14"/>
                <w:szCs w:val="14"/>
                <w:lang w:eastAsia="ru-RU"/>
              </w:rPr>
            </w:pPr>
          </w:p>
        </w:tc>
      </w:tr>
      <w:tr w:rsidR="005C528B" w:rsidRPr="005C528B" w:rsidTr="005C528B">
        <w:trPr>
          <w:trHeight w:val="20"/>
          <w:tblHeader/>
        </w:trPr>
        <w:tc>
          <w:tcPr>
            <w:tcW w:w="371" w:type="pct"/>
            <w:vAlign w:val="center"/>
          </w:tcPr>
          <w:p w:rsidR="005C528B" w:rsidRPr="005C528B" w:rsidRDefault="005C528B" w:rsidP="005C528B">
            <w:pPr>
              <w:autoSpaceDE w:val="0"/>
              <w:autoSpaceDN w:val="0"/>
              <w:spacing w:after="0" w:line="240" w:lineRule="auto"/>
              <w:jc w:val="center"/>
              <w:rPr>
                <w:rFonts w:ascii="Times New Roman" w:eastAsia="Times New Roman" w:hAnsi="Times New Roman"/>
                <w:sz w:val="14"/>
                <w:szCs w:val="14"/>
                <w:lang w:eastAsia="ru-RU"/>
              </w:rPr>
            </w:pPr>
            <w:r w:rsidRPr="005C528B">
              <w:rPr>
                <w:rFonts w:ascii="Times New Roman" w:eastAsia="Times New Roman" w:hAnsi="Times New Roman"/>
                <w:sz w:val="14"/>
                <w:szCs w:val="14"/>
                <w:lang w:eastAsia="ru-RU"/>
              </w:rPr>
              <w:t>2</w:t>
            </w:r>
          </w:p>
        </w:tc>
        <w:tc>
          <w:tcPr>
            <w:tcW w:w="976" w:type="pct"/>
            <w:vAlign w:val="center"/>
          </w:tcPr>
          <w:p w:rsidR="005C528B" w:rsidRPr="005C528B" w:rsidRDefault="005C528B" w:rsidP="005C528B">
            <w:pPr>
              <w:autoSpaceDE w:val="0"/>
              <w:autoSpaceDN w:val="0"/>
              <w:spacing w:after="0" w:line="240" w:lineRule="auto"/>
              <w:jc w:val="center"/>
              <w:rPr>
                <w:rFonts w:ascii="Times New Roman" w:eastAsia="Times New Roman" w:hAnsi="Times New Roman"/>
                <w:sz w:val="14"/>
                <w:szCs w:val="14"/>
                <w:lang w:eastAsia="ru-RU"/>
              </w:rPr>
            </w:pPr>
            <w:r w:rsidRPr="005C528B">
              <w:rPr>
                <w:rFonts w:ascii="Times New Roman" w:eastAsia="Times New Roman" w:hAnsi="Times New Roman"/>
                <w:sz w:val="14"/>
                <w:szCs w:val="14"/>
                <w:lang w:eastAsia="ru-RU"/>
              </w:rPr>
              <w:t>Билык Елена Владимировна</w:t>
            </w:r>
          </w:p>
        </w:tc>
        <w:tc>
          <w:tcPr>
            <w:tcW w:w="1753" w:type="pct"/>
            <w:vAlign w:val="center"/>
          </w:tcPr>
          <w:p w:rsidR="005C528B" w:rsidRPr="005C528B" w:rsidRDefault="005C528B" w:rsidP="005C528B">
            <w:pPr>
              <w:autoSpaceDE w:val="0"/>
              <w:autoSpaceDN w:val="0"/>
              <w:spacing w:after="0" w:line="240" w:lineRule="auto"/>
              <w:jc w:val="center"/>
              <w:rPr>
                <w:rFonts w:ascii="Times New Roman" w:eastAsia="Times New Roman" w:hAnsi="Times New Roman"/>
                <w:sz w:val="14"/>
                <w:szCs w:val="14"/>
                <w:lang w:eastAsia="ru-RU"/>
              </w:rPr>
            </w:pPr>
            <w:r w:rsidRPr="005C528B">
              <w:rPr>
                <w:rFonts w:ascii="Times New Roman" w:eastAsia="Times New Roman" w:hAnsi="Times New Roman"/>
                <w:sz w:val="14"/>
                <w:szCs w:val="14"/>
                <w:lang w:eastAsia="ru-RU"/>
              </w:rPr>
              <w:t xml:space="preserve">Ведущий специалист по земельным ресурсам управления муниципальной собственностью  </w:t>
            </w:r>
          </w:p>
          <w:p w:rsidR="005C528B" w:rsidRPr="005C528B" w:rsidRDefault="005C528B" w:rsidP="005C528B">
            <w:pPr>
              <w:autoSpaceDE w:val="0"/>
              <w:autoSpaceDN w:val="0"/>
              <w:spacing w:after="0" w:line="240" w:lineRule="auto"/>
              <w:jc w:val="center"/>
              <w:rPr>
                <w:rFonts w:ascii="Times New Roman" w:eastAsia="Times New Roman" w:hAnsi="Times New Roman"/>
                <w:sz w:val="14"/>
                <w:szCs w:val="14"/>
                <w:lang w:eastAsia="ru-RU"/>
              </w:rPr>
            </w:pPr>
            <w:r w:rsidRPr="005C528B">
              <w:rPr>
                <w:rFonts w:ascii="Times New Roman" w:eastAsia="Times New Roman" w:hAnsi="Times New Roman"/>
                <w:sz w:val="14"/>
                <w:szCs w:val="14"/>
                <w:lang w:eastAsia="ru-RU"/>
              </w:rPr>
              <w:t>Богучанского района</w:t>
            </w:r>
          </w:p>
          <w:p w:rsidR="005C528B" w:rsidRPr="005C528B" w:rsidRDefault="005C528B" w:rsidP="005C528B">
            <w:pPr>
              <w:autoSpaceDE w:val="0"/>
              <w:autoSpaceDN w:val="0"/>
              <w:spacing w:after="0" w:line="240" w:lineRule="auto"/>
              <w:jc w:val="center"/>
              <w:rPr>
                <w:rFonts w:ascii="Times New Roman" w:eastAsia="Times New Roman" w:hAnsi="Times New Roman"/>
                <w:sz w:val="14"/>
                <w:szCs w:val="14"/>
                <w:lang w:eastAsia="ru-RU"/>
              </w:rPr>
            </w:pPr>
          </w:p>
        </w:tc>
        <w:tc>
          <w:tcPr>
            <w:tcW w:w="877" w:type="pct"/>
            <w:vAlign w:val="center"/>
          </w:tcPr>
          <w:p w:rsidR="005C528B" w:rsidRPr="005C528B" w:rsidRDefault="005C528B" w:rsidP="005C528B">
            <w:pPr>
              <w:autoSpaceDE w:val="0"/>
              <w:autoSpaceDN w:val="0"/>
              <w:spacing w:after="0" w:line="240" w:lineRule="auto"/>
              <w:jc w:val="center"/>
              <w:rPr>
                <w:rFonts w:ascii="Times New Roman" w:eastAsia="Times New Roman" w:hAnsi="Times New Roman"/>
                <w:sz w:val="14"/>
                <w:szCs w:val="14"/>
                <w:lang w:eastAsia="ru-RU"/>
              </w:rPr>
            </w:pPr>
            <w:r w:rsidRPr="005C528B">
              <w:rPr>
                <w:rFonts w:ascii="Times New Roman" w:eastAsia="Times New Roman" w:hAnsi="Times New Roman"/>
                <w:sz w:val="14"/>
                <w:szCs w:val="14"/>
                <w:lang w:eastAsia="ru-RU"/>
              </w:rPr>
              <w:t>Организация и проведение мероприятий Программы</w:t>
            </w:r>
          </w:p>
        </w:tc>
        <w:tc>
          <w:tcPr>
            <w:tcW w:w="1023" w:type="pct"/>
            <w:vAlign w:val="center"/>
          </w:tcPr>
          <w:p w:rsidR="005C528B" w:rsidRPr="005C528B" w:rsidRDefault="005C528B" w:rsidP="005C528B">
            <w:pPr>
              <w:autoSpaceDE w:val="0"/>
              <w:autoSpaceDN w:val="0"/>
              <w:spacing w:after="0" w:line="240" w:lineRule="auto"/>
              <w:jc w:val="center"/>
              <w:rPr>
                <w:rFonts w:ascii="Times New Roman" w:eastAsia="Times New Roman" w:hAnsi="Times New Roman"/>
                <w:sz w:val="14"/>
                <w:szCs w:val="14"/>
                <w:lang w:eastAsia="ru-RU"/>
              </w:rPr>
            </w:pPr>
          </w:p>
          <w:p w:rsidR="005C528B" w:rsidRPr="005C528B" w:rsidRDefault="005C528B" w:rsidP="005C528B">
            <w:pPr>
              <w:autoSpaceDE w:val="0"/>
              <w:autoSpaceDN w:val="0"/>
              <w:spacing w:after="0" w:line="240" w:lineRule="auto"/>
              <w:jc w:val="center"/>
              <w:rPr>
                <w:rFonts w:ascii="Times New Roman" w:eastAsia="Times New Roman" w:hAnsi="Times New Roman"/>
                <w:sz w:val="14"/>
                <w:szCs w:val="14"/>
                <w:lang w:eastAsia="ru-RU"/>
              </w:rPr>
            </w:pPr>
            <w:r w:rsidRPr="005C528B">
              <w:rPr>
                <w:rFonts w:ascii="Times New Roman" w:eastAsia="Times New Roman" w:hAnsi="Times New Roman"/>
                <w:sz w:val="14"/>
                <w:szCs w:val="14"/>
                <w:lang w:eastAsia="ru-RU"/>
              </w:rPr>
              <w:t xml:space="preserve">тел. 8(39162) </w:t>
            </w:r>
          </w:p>
          <w:p w:rsidR="005C528B" w:rsidRPr="005C528B" w:rsidRDefault="005C528B" w:rsidP="005C528B">
            <w:pPr>
              <w:autoSpaceDE w:val="0"/>
              <w:autoSpaceDN w:val="0"/>
              <w:spacing w:after="0" w:line="240" w:lineRule="auto"/>
              <w:jc w:val="center"/>
              <w:rPr>
                <w:rFonts w:ascii="Times New Roman" w:eastAsia="Times New Roman" w:hAnsi="Times New Roman"/>
                <w:sz w:val="14"/>
                <w:szCs w:val="14"/>
                <w:lang w:eastAsia="ru-RU"/>
              </w:rPr>
            </w:pPr>
            <w:r w:rsidRPr="005C528B">
              <w:rPr>
                <w:rFonts w:ascii="Times New Roman" w:eastAsia="Times New Roman" w:hAnsi="Times New Roman"/>
                <w:sz w:val="14"/>
                <w:szCs w:val="14"/>
                <w:lang w:eastAsia="ru-RU"/>
              </w:rPr>
              <w:t>21-906</w:t>
            </w:r>
          </w:p>
        </w:tc>
      </w:tr>
    </w:tbl>
    <w:p w:rsidR="005C528B" w:rsidRDefault="005C528B" w:rsidP="005C528B">
      <w:pPr>
        <w:spacing w:after="0" w:line="240" w:lineRule="auto"/>
        <w:ind w:firstLine="709"/>
        <w:jc w:val="both"/>
        <w:rPr>
          <w:rFonts w:ascii="Times New Roman" w:eastAsia="Times New Roman" w:hAnsi="Times New Roman"/>
          <w:color w:val="010101"/>
          <w:sz w:val="20"/>
          <w:szCs w:val="20"/>
          <w:lang w:val="en-US" w:eastAsia="ru-RU"/>
        </w:rPr>
      </w:pPr>
    </w:p>
    <w:p w:rsidR="005C528B" w:rsidRPr="005C528B" w:rsidRDefault="005C528B" w:rsidP="005C528B">
      <w:pPr>
        <w:spacing w:after="0" w:line="240" w:lineRule="auto"/>
        <w:ind w:firstLine="709"/>
        <w:jc w:val="both"/>
        <w:rPr>
          <w:rFonts w:ascii="Times New Roman" w:eastAsia="Times New Roman" w:hAnsi="Times New Roman"/>
          <w:color w:val="010101"/>
          <w:sz w:val="20"/>
          <w:szCs w:val="20"/>
          <w:lang w:eastAsia="ru-RU"/>
        </w:rPr>
      </w:pPr>
      <w:r w:rsidRPr="005C528B">
        <w:rPr>
          <w:rFonts w:ascii="Times New Roman" w:eastAsia="Times New Roman" w:hAnsi="Times New Roman"/>
          <w:color w:val="010101"/>
          <w:sz w:val="20"/>
          <w:szCs w:val="20"/>
          <w:lang w:eastAsia="ru-RU"/>
        </w:rPr>
        <w:t>Реализация Программы осуществляется путем исполнения организационных и профилактических мероприятий в соответствии с Планом мероприятий по профилактике нарушений при осуществлении муниципального земельного контроля на территории муниципального образования Богучанский район на 2025 год.</w:t>
      </w:r>
    </w:p>
    <w:p w:rsidR="005C528B" w:rsidRPr="005C528B" w:rsidRDefault="005C528B" w:rsidP="005C528B">
      <w:pPr>
        <w:spacing w:after="0" w:line="240" w:lineRule="auto"/>
        <w:ind w:firstLine="709"/>
        <w:jc w:val="both"/>
        <w:rPr>
          <w:rFonts w:ascii="Times New Roman" w:eastAsia="Times New Roman" w:hAnsi="Times New Roman"/>
          <w:color w:val="010101"/>
          <w:sz w:val="20"/>
          <w:szCs w:val="20"/>
          <w:lang w:eastAsia="ru-RU"/>
        </w:rPr>
      </w:pPr>
      <w:r w:rsidRPr="005C528B">
        <w:rPr>
          <w:rFonts w:ascii="Times New Roman" w:eastAsia="Times New Roman" w:hAnsi="Times New Roman"/>
          <w:color w:val="010101"/>
          <w:sz w:val="20"/>
          <w:szCs w:val="20"/>
          <w:lang w:eastAsia="ru-RU"/>
        </w:rPr>
        <w:lastRenderedPageBreak/>
        <w:t>Результаты профилактической работы Управления включаются в Доклад об осуществлении муниципального земельного контроля на территории муниципального образования Богучанский район на 2025 год</w:t>
      </w:r>
    </w:p>
    <w:p w:rsidR="005C528B" w:rsidRPr="005C528B" w:rsidRDefault="005C528B" w:rsidP="005C528B">
      <w:pPr>
        <w:spacing w:after="0" w:line="240" w:lineRule="auto"/>
        <w:ind w:firstLine="709"/>
        <w:jc w:val="right"/>
        <w:rPr>
          <w:rFonts w:ascii="Times New Roman" w:eastAsia="Times New Roman" w:hAnsi="Times New Roman"/>
          <w:b/>
          <w:bCs/>
          <w:i/>
          <w:iCs/>
          <w:color w:val="010101"/>
          <w:sz w:val="20"/>
          <w:szCs w:val="20"/>
          <w:lang w:eastAsia="ru-RU"/>
        </w:rPr>
      </w:pPr>
    </w:p>
    <w:p w:rsidR="005C528B" w:rsidRPr="005C528B" w:rsidRDefault="005C528B" w:rsidP="005C528B">
      <w:pPr>
        <w:spacing w:after="0" w:line="240" w:lineRule="auto"/>
        <w:ind w:firstLine="360"/>
        <w:jc w:val="right"/>
        <w:rPr>
          <w:rFonts w:ascii="Times New Roman" w:eastAsia="Times New Roman" w:hAnsi="Times New Roman"/>
          <w:b/>
          <w:bCs/>
          <w:i/>
          <w:iCs/>
          <w:color w:val="010101"/>
          <w:sz w:val="18"/>
          <w:szCs w:val="20"/>
          <w:lang w:eastAsia="ru-RU"/>
        </w:rPr>
      </w:pPr>
    </w:p>
    <w:p w:rsidR="005C528B" w:rsidRPr="005C528B" w:rsidRDefault="005C528B" w:rsidP="005C528B">
      <w:pPr>
        <w:spacing w:after="0" w:line="240" w:lineRule="auto"/>
        <w:ind w:firstLine="360"/>
        <w:jc w:val="right"/>
        <w:rPr>
          <w:rFonts w:ascii="Times New Roman" w:eastAsia="Times New Roman" w:hAnsi="Times New Roman"/>
          <w:color w:val="010101"/>
          <w:sz w:val="18"/>
          <w:szCs w:val="20"/>
          <w:lang w:eastAsia="ru-RU"/>
        </w:rPr>
      </w:pPr>
      <w:r w:rsidRPr="005C528B">
        <w:rPr>
          <w:rFonts w:ascii="Times New Roman" w:eastAsia="Times New Roman" w:hAnsi="Times New Roman"/>
          <w:color w:val="010101"/>
          <w:sz w:val="18"/>
          <w:szCs w:val="20"/>
          <w:lang w:eastAsia="ru-RU"/>
        </w:rPr>
        <w:t>Приложение к Программе профилактики рисков</w:t>
      </w:r>
      <w:r w:rsidRPr="005C528B">
        <w:rPr>
          <w:rFonts w:ascii="Times New Roman" w:eastAsia="Times New Roman" w:hAnsi="Times New Roman"/>
          <w:color w:val="010101"/>
          <w:sz w:val="18"/>
          <w:szCs w:val="20"/>
          <w:lang w:eastAsia="ru-RU"/>
        </w:rPr>
        <w:br/>
        <w:t>причинения вреда (ущерба)</w:t>
      </w:r>
      <w:r w:rsidRPr="005C528B">
        <w:rPr>
          <w:rFonts w:ascii="Times New Roman" w:eastAsia="Times New Roman" w:hAnsi="Times New Roman"/>
          <w:color w:val="010101"/>
          <w:sz w:val="18"/>
          <w:szCs w:val="20"/>
          <w:lang w:eastAsia="ru-RU"/>
        </w:rPr>
        <w:br/>
        <w:t>охраняемым законом ценностям на 2025 год</w:t>
      </w:r>
    </w:p>
    <w:p w:rsidR="005C528B" w:rsidRPr="005C528B" w:rsidRDefault="005C528B" w:rsidP="005C528B">
      <w:pPr>
        <w:keepNext/>
        <w:spacing w:after="0" w:line="240" w:lineRule="auto"/>
        <w:ind w:firstLine="360"/>
        <w:jc w:val="both"/>
        <w:outlineLvl w:val="1"/>
        <w:rPr>
          <w:rFonts w:ascii="Times New Roman" w:eastAsia="Times New Roman" w:hAnsi="Times New Roman"/>
          <w:color w:val="010101"/>
          <w:sz w:val="20"/>
          <w:szCs w:val="20"/>
          <w:lang w:eastAsia="ru-RU"/>
        </w:rPr>
      </w:pPr>
    </w:p>
    <w:p w:rsidR="005C528B" w:rsidRPr="005C528B" w:rsidRDefault="005C528B" w:rsidP="005C528B">
      <w:pPr>
        <w:keepNext/>
        <w:spacing w:after="0" w:line="240" w:lineRule="auto"/>
        <w:jc w:val="center"/>
        <w:outlineLvl w:val="1"/>
        <w:rPr>
          <w:rFonts w:ascii="Times New Roman" w:eastAsia="Times New Roman" w:hAnsi="Times New Roman"/>
          <w:iCs/>
          <w:color w:val="010101"/>
          <w:sz w:val="20"/>
          <w:szCs w:val="20"/>
          <w:lang w:eastAsia="ru-RU"/>
        </w:rPr>
      </w:pPr>
      <w:r w:rsidRPr="005C528B">
        <w:rPr>
          <w:rFonts w:ascii="Times New Roman" w:eastAsia="Times New Roman" w:hAnsi="Times New Roman"/>
          <w:iCs/>
          <w:color w:val="010101"/>
          <w:sz w:val="20"/>
          <w:szCs w:val="20"/>
          <w:lang w:eastAsia="ru-RU"/>
        </w:rPr>
        <w:t>План мероприятий по профилактике нарушений земельного законодательства на территории муниципального образования Богучанский район на 2025 год</w:t>
      </w:r>
    </w:p>
    <w:p w:rsidR="005C528B" w:rsidRPr="005C528B" w:rsidRDefault="005C528B" w:rsidP="005C528B">
      <w:pPr>
        <w:spacing w:after="0" w:line="240" w:lineRule="auto"/>
        <w:rPr>
          <w:rFonts w:ascii="Times New Roman" w:eastAsia="Times New Roman" w:hAnsi="Times New Roman"/>
          <w:sz w:val="20"/>
          <w:szCs w:val="20"/>
          <w:lang w:eastAsia="ru-RU"/>
        </w:rPr>
      </w:pPr>
    </w:p>
    <w:tbl>
      <w:tblPr>
        <w:tblW w:w="5000" w:type="pct"/>
        <w:jc w:val="center"/>
        <w:tblBorders>
          <w:top w:val="single" w:sz="6" w:space="0" w:color="BBBBBB"/>
          <w:left w:val="single" w:sz="6" w:space="0" w:color="BBBBBB"/>
          <w:bottom w:val="single" w:sz="6" w:space="0" w:color="BBBBBB"/>
          <w:right w:val="single" w:sz="6" w:space="0" w:color="BBBBBB"/>
        </w:tblBorders>
        <w:tblCellMar>
          <w:left w:w="0" w:type="dxa"/>
          <w:right w:w="0" w:type="dxa"/>
        </w:tblCellMar>
        <w:tblLook w:val="0000"/>
      </w:tblPr>
      <w:tblGrid>
        <w:gridCol w:w="477"/>
        <w:gridCol w:w="840"/>
        <w:gridCol w:w="5980"/>
        <w:gridCol w:w="1018"/>
        <w:gridCol w:w="1055"/>
      </w:tblGrid>
      <w:tr w:rsidR="005C528B" w:rsidRPr="005C528B" w:rsidTr="005C528B">
        <w:trPr>
          <w:trHeight w:val="20"/>
          <w:jc w:val="center"/>
        </w:trPr>
        <w:tc>
          <w:tcPr>
            <w:tcW w:w="255" w:type="pct"/>
            <w:tcBorders>
              <w:top w:val="single" w:sz="6" w:space="0" w:color="BBBBBB"/>
              <w:left w:val="single" w:sz="6" w:space="0" w:color="BBBBBB"/>
              <w:bottom w:val="single" w:sz="6" w:space="0" w:color="BBBBBB"/>
              <w:right w:val="single" w:sz="6" w:space="0" w:color="BBBBBB"/>
            </w:tcBorders>
          </w:tcPr>
          <w:p w:rsidR="005C528B" w:rsidRPr="005C528B" w:rsidRDefault="005C528B" w:rsidP="005C528B">
            <w:pPr>
              <w:spacing w:after="0" w:line="240" w:lineRule="auto"/>
              <w:rPr>
                <w:rFonts w:ascii="Times New Roman" w:eastAsia="Times New Roman" w:hAnsi="Times New Roman"/>
                <w:color w:val="010101"/>
                <w:sz w:val="14"/>
                <w:szCs w:val="14"/>
                <w:lang w:eastAsia="ru-RU"/>
              </w:rPr>
            </w:pPr>
          </w:p>
          <w:p w:rsidR="005C528B" w:rsidRPr="005C528B" w:rsidRDefault="005C528B" w:rsidP="005C528B">
            <w:pPr>
              <w:spacing w:after="0" w:line="240" w:lineRule="auto"/>
              <w:jc w:val="center"/>
              <w:rPr>
                <w:rFonts w:ascii="Times New Roman" w:eastAsia="Times New Roman" w:hAnsi="Times New Roman"/>
                <w:color w:val="010101"/>
                <w:sz w:val="14"/>
                <w:szCs w:val="14"/>
                <w:lang w:eastAsia="ru-RU"/>
              </w:rPr>
            </w:pPr>
            <w:r w:rsidRPr="005C528B">
              <w:rPr>
                <w:rFonts w:ascii="Times New Roman" w:eastAsia="Times New Roman" w:hAnsi="Times New Roman"/>
                <w:color w:val="010101"/>
                <w:sz w:val="14"/>
                <w:szCs w:val="14"/>
                <w:lang w:eastAsia="ru-RU"/>
              </w:rPr>
              <w:t>№</w:t>
            </w:r>
          </w:p>
          <w:p w:rsidR="005C528B" w:rsidRPr="005C528B" w:rsidRDefault="005C528B" w:rsidP="005C528B">
            <w:pPr>
              <w:spacing w:after="0" w:line="240" w:lineRule="auto"/>
              <w:jc w:val="center"/>
              <w:rPr>
                <w:rFonts w:ascii="Times New Roman" w:eastAsia="Times New Roman" w:hAnsi="Times New Roman"/>
                <w:color w:val="010101"/>
                <w:sz w:val="14"/>
                <w:szCs w:val="14"/>
                <w:lang w:eastAsia="ru-RU"/>
              </w:rPr>
            </w:pPr>
            <w:r w:rsidRPr="005C528B">
              <w:rPr>
                <w:rFonts w:ascii="Times New Roman" w:eastAsia="Times New Roman" w:hAnsi="Times New Roman"/>
                <w:color w:val="010101"/>
                <w:sz w:val="14"/>
                <w:szCs w:val="14"/>
                <w:lang w:eastAsia="ru-RU"/>
              </w:rPr>
              <w:t>п/п</w:t>
            </w:r>
          </w:p>
        </w:tc>
        <w:tc>
          <w:tcPr>
            <w:tcW w:w="448" w:type="pct"/>
            <w:tcBorders>
              <w:top w:val="single" w:sz="6" w:space="0" w:color="BBBBBB"/>
              <w:left w:val="single" w:sz="6" w:space="0" w:color="BBBBBB"/>
              <w:bottom w:val="single" w:sz="6" w:space="0" w:color="BBBBBB"/>
              <w:right w:val="single" w:sz="6" w:space="0" w:color="BBBBBB"/>
            </w:tcBorders>
          </w:tcPr>
          <w:p w:rsidR="005C528B" w:rsidRPr="005C528B" w:rsidRDefault="005C528B" w:rsidP="005C528B">
            <w:pPr>
              <w:spacing w:after="0" w:line="240" w:lineRule="auto"/>
              <w:jc w:val="center"/>
              <w:rPr>
                <w:rFonts w:ascii="Times New Roman" w:eastAsia="Times New Roman" w:hAnsi="Times New Roman"/>
                <w:color w:val="010101"/>
                <w:sz w:val="14"/>
                <w:szCs w:val="14"/>
                <w:lang w:eastAsia="ru-RU"/>
              </w:rPr>
            </w:pPr>
            <w:r w:rsidRPr="005C528B">
              <w:rPr>
                <w:rFonts w:ascii="Times New Roman" w:eastAsia="Times New Roman" w:hAnsi="Times New Roman"/>
                <w:color w:val="010101"/>
                <w:sz w:val="14"/>
                <w:szCs w:val="14"/>
                <w:lang w:eastAsia="ru-RU"/>
              </w:rPr>
              <w:t>Наиме- нование мероп-риятия</w:t>
            </w:r>
          </w:p>
        </w:tc>
        <w:tc>
          <w:tcPr>
            <w:tcW w:w="3191" w:type="pct"/>
            <w:tcBorders>
              <w:top w:val="single" w:sz="6" w:space="0" w:color="BBBBBB"/>
              <w:left w:val="single" w:sz="6" w:space="0" w:color="BBBBBB"/>
              <w:bottom w:val="single" w:sz="6" w:space="0" w:color="BBBBBB"/>
              <w:right w:val="single" w:sz="6" w:space="0" w:color="BBBBBB"/>
            </w:tcBorders>
          </w:tcPr>
          <w:p w:rsidR="005C528B" w:rsidRPr="005C528B" w:rsidRDefault="005C528B" w:rsidP="005C528B">
            <w:pPr>
              <w:spacing w:after="0" w:line="240" w:lineRule="auto"/>
              <w:jc w:val="center"/>
              <w:rPr>
                <w:rFonts w:ascii="Times New Roman" w:eastAsia="Times New Roman" w:hAnsi="Times New Roman"/>
                <w:color w:val="010101"/>
                <w:sz w:val="14"/>
                <w:szCs w:val="14"/>
                <w:lang w:eastAsia="ru-RU"/>
              </w:rPr>
            </w:pPr>
            <w:r w:rsidRPr="005C528B">
              <w:rPr>
                <w:rFonts w:ascii="Times New Roman" w:eastAsia="Times New Roman" w:hAnsi="Times New Roman"/>
                <w:color w:val="010101"/>
                <w:sz w:val="14"/>
                <w:szCs w:val="14"/>
                <w:lang w:eastAsia="ru-RU"/>
              </w:rPr>
              <w:t>Сведения о мероприятии</w:t>
            </w:r>
          </w:p>
        </w:tc>
        <w:tc>
          <w:tcPr>
            <w:tcW w:w="543" w:type="pct"/>
            <w:tcBorders>
              <w:top w:val="single" w:sz="6" w:space="0" w:color="BBBBBB"/>
              <w:left w:val="single" w:sz="6" w:space="0" w:color="BBBBBB"/>
              <w:bottom w:val="single" w:sz="6" w:space="0" w:color="BBBBBB"/>
              <w:right w:val="single" w:sz="6" w:space="0" w:color="BBBBBB"/>
            </w:tcBorders>
          </w:tcPr>
          <w:p w:rsidR="005C528B" w:rsidRPr="005C528B" w:rsidRDefault="005C528B" w:rsidP="005C528B">
            <w:pPr>
              <w:spacing w:after="0" w:line="240" w:lineRule="auto"/>
              <w:jc w:val="center"/>
              <w:rPr>
                <w:rFonts w:ascii="Times New Roman" w:eastAsia="Times New Roman" w:hAnsi="Times New Roman"/>
                <w:color w:val="010101"/>
                <w:sz w:val="14"/>
                <w:szCs w:val="14"/>
                <w:lang w:eastAsia="ru-RU"/>
              </w:rPr>
            </w:pPr>
            <w:r w:rsidRPr="005C528B">
              <w:rPr>
                <w:rFonts w:ascii="Times New Roman" w:eastAsia="Times New Roman" w:hAnsi="Times New Roman"/>
                <w:color w:val="010101"/>
                <w:sz w:val="14"/>
                <w:szCs w:val="14"/>
                <w:lang w:eastAsia="ru-RU"/>
              </w:rPr>
              <w:t>Ответстве-     нный исполни-тель</w:t>
            </w:r>
          </w:p>
        </w:tc>
        <w:tc>
          <w:tcPr>
            <w:tcW w:w="563" w:type="pct"/>
            <w:tcBorders>
              <w:top w:val="single" w:sz="6" w:space="0" w:color="BBBBBB"/>
              <w:left w:val="single" w:sz="6" w:space="0" w:color="BBBBBB"/>
              <w:bottom w:val="single" w:sz="6" w:space="0" w:color="BBBBBB"/>
              <w:right w:val="single" w:sz="6" w:space="0" w:color="BBBBBB"/>
            </w:tcBorders>
          </w:tcPr>
          <w:p w:rsidR="005C528B" w:rsidRPr="005C528B" w:rsidRDefault="005C528B" w:rsidP="005C528B">
            <w:pPr>
              <w:spacing w:after="0" w:line="240" w:lineRule="auto"/>
              <w:jc w:val="center"/>
              <w:rPr>
                <w:rFonts w:ascii="Times New Roman" w:eastAsia="Times New Roman" w:hAnsi="Times New Roman"/>
                <w:color w:val="010101"/>
                <w:sz w:val="14"/>
                <w:szCs w:val="14"/>
                <w:lang w:eastAsia="ru-RU"/>
              </w:rPr>
            </w:pPr>
            <w:r w:rsidRPr="005C528B">
              <w:rPr>
                <w:rFonts w:ascii="Times New Roman" w:eastAsia="Times New Roman" w:hAnsi="Times New Roman"/>
                <w:color w:val="010101"/>
                <w:sz w:val="14"/>
                <w:szCs w:val="14"/>
                <w:lang w:eastAsia="ru-RU"/>
              </w:rPr>
              <w:t>Срок исполне-ния</w:t>
            </w:r>
          </w:p>
        </w:tc>
      </w:tr>
      <w:tr w:rsidR="005C528B" w:rsidRPr="005C528B" w:rsidTr="005C528B">
        <w:trPr>
          <w:cantSplit/>
          <w:trHeight w:val="1134"/>
          <w:jc w:val="center"/>
        </w:trPr>
        <w:tc>
          <w:tcPr>
            <w:tcW w:w="255" w:type="pct"/>
            <w:tcBorders>
              <w:top w:val="single" w:sz="6" w:space="0" w:color="BBBBBB"/>
              <w:left w:val="single" w:sz="6" w:space="0" w:color="BBBBBB"/>
              <w:bottom w:val="single" w:sz="6" w:space="0" w:color="BBBBBB"/>
              <w:right w:val="single" w:sz="6" w:space="0" w:color="BBBBBB"/>
            </w:tcBorders>
          </w:tcPr>
          <w:p w:rsidR="005C528B" w:rsidRPr="005C528B" w:rsidRDefault="005C528B" w:rsidP="005C528B">
            <w:pPr>
              <w:spacing w:after="0" w:line="240" w:lineRule="auto"/>
              <w:ind w:firstLine="360"/>
              <w:rPr>
                <w:rFonts w:ascii="Times New Roman" w:eastAsia="Times New Roman" w:hAnsi="Times New Roman"/>
                <w:color w:val="010101"/>
                <w:sz w:val="14"/>
                <w:szCs w:val="14"/>
                <w:lang w:eastAsia="ru-RU"/>
              </w:rPr>
            </w:pPr>
            <w:r w:rsidRPr="005C528B">
              <w:rPr>
                <w:rFonts w:ascii="Times New Roman" w:eastAsia="Times New Roman" w:hAnsi="Times New Roman"/>
                <w:color w:val="010101"/>
                <w:sz w:val="14"/>
                <w:szCs w:val="14"/>
                <w:lang w:eastAsia="ru-RU"/>
              </w:rPr>
              <w:t>1</w:t>
            </w:r>
          </w:p>
        </w:tc>
        <w:tc>
          <w:tcPr>
            <w:tcW w:w="448" w:type="pct"/>
            <w:tcBorders>
              <w:top w:val="single" w:sz="6" w:space="0" w:color="BBBBBB"/>
              <w:left w:val="single" w:sz="6" w:space="0" w:color="BBBBBB"/>
              <w:bottom w:val="single" w:sz="6" w:space="0" w:color="BBBBBB"/>
              <w:right w:val="single" w:sz="6" w:space="0" w:color="BBBBBB"/>
            </w:tcBorders>
            <w:textDirection w:val="btLr"/>
            <w:vAlign w:val="center"/>
          </w:tcPr>
          <w:p w:rsidR="005C528B" w:rsidRPr="005C528B" w:rsidRDefault="005C528B" w:rsidP="005C528B">
            <w:pPr>
              <w:spacing w:after="0" w:line="240" w:lineRule="auto"/>
              <w:ind w:left="-540" w:right="113" w:firstLine="360"/>
              <w:jc w:val="center"/>
              <w:rPr>
                <w:rFonts w:ascii="Times New Roman" w:eastAsia="Times New Roman" w:hAnsi="Times New Roman"/>
                <w:color w:val="010101"/>
                <w:sz w:val="14"/>
                <w:szCs w:val="14"/>
                <w:lang w:eastAsia="ru-RU"/>
              </w:rPr>
            </w:pPr>
            <w:r w:rsidRPr="005C528B">
              <w:rPr>
                <w:rFonts w:ascii="Times New Roman" w:eastAsia="Times New Roman" w:hAnsi="Times New Roman"/>
                <w:color w:val="010101"/>
                <w:sz w:val="14"/>
                <w:szCs w:val="14"/>
                <w:lang w:eastAsia="ru-RU"/>
              </w:rPr>
              <w:t>Информирование</w:t>
            </w:r>
          </w:p>
        </w:tc>
        <w:tc>
          <w:tcPr>
            <w:tcW w:w="3191" w:type="pct"/>
            <w:tcBorders>
              <w:top w:val="single" w:sz="6" w:space="0" w:color="BBBBBB"/>
              <w:left w:val="single" w:sz="6" w:space="0" w:color="BBBBBB"/>
              <w:bottom w:val="single" w:sz="6" w:space="0" w:color="BBBBBB"/>
              <w:right w:val="single" w:sz="6" w:space="0" w:color="BBBBBB"/>
            </w:tcBorders>
          </w:tcPr>
          <w:p w:rsidR="005C528B" w:rsidRPr="005C528B" w:rsidRDefault="005C528B" w:rsidP="005C528B">
            <w:pPr>
              <w:spacing w:after="0" w:line="240" w:lineRule="auto"/>
              <w:ind w:left="155" w:firstLine="205"/>
              <w:jc w:val="both"/>
              <w:rPr>
                <w:rFonts w:ascii="Times New Roman" w:eastAsia="Times New Roman" w:hAnsi="Times New Roman"/>
                <w:color w:val="010101"/>
                <w:sz w:val="14"/>
                <w:szCs w:val="14"/>
                <w:lang w:eastAsia="ru-RU"/>
              </w:rPr>
            </w:pPr>
            <w:r w:rsidRPr="005C528B">
              <w:rPr>
                <w:rFonts w:ascii="Times New Roman" w:eastAsia="Times New Roman" w:hAnsi="Times New Roman"/>
                <w:color w:val="010101"/>
                <w:sz w:val="14"/>
                <w:szCs w:val="14"/>
                <w:lang w:eastAsia="ru-RU"/>
              </w:rPr>
              <w:t>Управление осуществляет информирование контролируемых лиц и иных заинтересованных лиц по вопросам соблюдения обязательных требований.</w:t>
            </w:r>
          </w:p>
          <w:p w:rsidR="005C528B" w:rsidRPr="005C528B" w:rsidRDefault="005C528B" w:rsidP="005C528B">
            <w:pPr>
              <w:spacing w:after="0" w:line="240" w:lineRule="auto"/>
              <w:ind w:left="155" w:firstLine="205"/>
              <w:jc w:val="both"/>
              <w:rPr>
                <w:rFonts w:ascii="Times New Roman" w:eastAsia="Times New Roman" w:hAnsi="Times New Roman"/>
                <w:color w:val="010101"/>
                <w:sz w:val="14"/>
                <w:szCs w:val="14"/>
                <w:lang w:eastAsia="ru-RU"/>
              </w:rPr>
            </w:pPr>
            <w:r w:rsidRPr="005C528B">
              <w:rPr>
                <w:rFonts w:ascii="Times New Roman" w:eastAsia="Times New Roman" w:hAnsi="Times New Roman"/>
                <w:color w:val="010101"/>
                <w:sz w:val="14"/>
                <w:szCs w:val="14"/>
                <w:lang w:eastAsia="ru-RU"/>
              </w:rPr>
              <w:t>Информирование осуществляется посредством размещения соответствующих сведений на официальном сайте муниципального образования Богучанский район и в информационно-телекоммуникационной сети «Интернет» и в иных формах.</w:t>
            </w:r>
          </w:p>
          <w:p w:rsidR="005C528B" w:rsidRPr="005C528B" w:rsidRDefault="005C528B" w:rsidP="005C528B">
            <w:pPr>
              <w:spacing w:after="0" w:line="240" w:lineRule="auto"/>
              <w:ind w:left="155" w:firstLine="205"/>
              <w:jc w:val="both"/>
              <w:rPr>
                <w:rFonts w:ascii="Times New Roman" w:eastAsia="Times New Roman" w:hAnsi="Times New Roman"/>
                <w:color w:val="010101"/>
                <w:sz w:val="14"/>
                <w:szCs w:val="14"/>
                <w:lang w:eastAsia="ru-RU"/>
              </w:rPr>
            </w:pPr>
            <w:r w:rsidRPr="005C528B">
              <w:rPr>
                <w:rFonts w:ascii="Times New Roman" w:eastAsia="Times New Roman" w:hAnsi="Times New Roman"/>
                <w:color w:val="010101"/>
                <w:sz w:val="14"/>
                <w:szCs w:val="14"/>
                <w:lang w:eastAsia="ru-RU"/>
              </w:rPr>
              <w:t>Управление размещает и поддерживает в актуальном состоянии на официальном сайте муниципального образования Богучанский район в сети «Интернет»:</w:t>
            </w:r>
          </w:p>
          <w:p w:rsidR="005C528B" w:rsidRPr="005C528B" w:rsidRDefault="005C528B" w:rsidP="005C528B">
            <w:pPr>
              <w:spacing w:after="0" w:line="240" w:lineRule="auto"/>
              <w:ind w:left="155" w:firstLine="205"/>
              <w:jc w:val="both"/>
              <w:rPr>
                <w:rFonts w:ascii="Times New Roman" w:eastAsia="Times New Roman" w:hAnsi="Times New Roman"/>
                <w:color w:val="010101"/>
                <w:sz w:val="14"/>
                <w:szCs w:val="14"/>
                <w:lang w:eastAsia="ru-RU"/>
              </w:rPr>
            </w:pPr>
            <w:r w:rsidRPr="005C528B">
              <w:rPr>
                <w:rFonts w:ascii="Times New Roman" w:eastAsia="Times New Roman" w:hAnsi="Times New Roman"/>
                <w:color w:val="010101"/>
                <w:sz w:val="14"/>
                <w:szCs w:val="14"/>
                <w:lang w:eastAsia="ru-RU"/>
              </w:rPr>
              <w:t>1) тексты нормативных правовых актов, регулирующих осуществление муниципального земельного контроля;</w:t>
            </w:r>
          </w:p>
          <w:p w:rsidR="005C528B" w:rsidRPr="005C528B" w:rsidRDefault="005C528B" w:rsidP="005C528B">
            <w:pPr>
              <w:spacing w:after="0" w:line="240" w:lineRule="auto"/>
              <w:ind w:left="155" w:firstLine="205"/>
              <w:jc w:val="both"/>
              <w:rPr>
                <w:rFonts w:ascii="Times New Roman" w:eastAsia="Times New Roman" w:hAnsi="Times New Roman"/>
                <w:color w:val="010101"/>
                <w:sz w:val="14"/>
                <w:szCs w:val="14"/>
                <w:lang w:eastAsia="ru-RU"/>
              </w:rPr>
            </w:pPr>
            <w:r w:rsidRPr="005C528B">
              <w:rPr>
                <w:rFonts w:ascii="Times New Roman" w:eastAsia="Times New Roman" w:hAnsi="Times New Roman"/>
                <w:color w:val="010101"/>
                <w:sz w:val="14"/>
                <w:szCs w:val="14"/>
                <w:lang w:eastAsia="ru-RU"/>
              </w:rPr>
              <w:t>2) руководство по соблюдению обязательных требований;</w:t>
            </w:r>
          </w:p>
          <w:p w:rsidR="005C528B" w:rsidRPr="005C528B" w:rsidRDefault="005C528B" w:rsidP="005C528B">
            <w:pPr>
              <w:spacing w:after="0" w:line="240" w:lineRule="auto"/>
              <w:ind w:left="155" w:firstLine="205"/>
              <w:jc w:val="both"/>
              <w:rPr>
                <w:rFonts w:ascii="Times New Roman" w:eastAsia="Times New Roman" w:hAnsi="Times New Roman"/>
                <w:color w:val="010101"/>
                <w:sz w:val="14"/>
                <w:szCs w:val="14"/>
                <w:lang w:eastAsia="ru-RU"/>
              </w:rPr>
            </w:pPr>
            <w:r w:rsidRPr="005C528B">
              <w:rPr>
                <w:rFonts w:ascii="Times New Roman" w:eastAsia="Times New Roman" w:hAnsi="Times New Roman"/>
                <w:color w:val="010101"/>
                <w:sz w:val="14"/>
                <w:szCs w:val="14"/>
                <w:lang w:eastAsia="ru-RU"/>
              </w:rPr>
              <w:t>3) программу профилактики рисков причинения вреда и план проведения плановых контрольных мероприятий;</w:t>
            </w:r>
          </w:p>
          <w:p w:rsidR="005C528B" w:rsidRPr="005C528B" w:rsidRDefault="005C528B" w:rsidP="005C528B">
            <w:pPr>
              <w:spacing w:after="0" w:line="240" w:lineRule="auto"/>
              <w:ind w:left="155" w:firstLine="205"/>
              <w:jc w:val="both"/>
              <w:rPr>
                <w:rFonts w:ascii="Times New Roman" w:eastAsia="Times New Roman" w:hAnsi="Times New Roman"/>
                <w:color w:val="010101"/>
                <w:sz w:val="14"/>
                <w:szCs w:val="14"/>
                <w:lang w:eastAsia="ru-RU"/>
              </w:rPr>
            </w:pPr>
            <w:r w:rsidRPr="005C528B">
              <w:rPr>
                <w:rFonts w:ascii="Times New Roman" w:eastAsia="Times New Roman" w:hAnsi="Times New Roman"/>
                <w:color w:val="010101"/>
                <w:sz w:val="14"/>
                <w:szCs w:val="14"/>
                <w:lang w:eastAsia="ru-RU"/>
              </w:rPr>
              <w:t>4) сведения о способах получения консультаций по вопросам соблюдения обязательных требований;</w:t>
            </w:r>
          </w:p>
          <w:p w:rsidR="005C528B" w:rsidRPr="005C528B" w:rsidRDefault="005C528B" w:rsidP="005C528B">
            <w:pPr>
              <w:spacing w:after="0" w:line="240" w:lineRule="auto"/>
              <w:ind w:left="155" w:firstLine="205"/>
              <w:jc w:val="both"/>
              <w:rPr>
                <w:rFonts w:ascii="Times New Roman" w:eastAsia="Times New Roman" w:hAnsi="Times New Roman"/>
                <w:color w:val="010101"/>
                <w:sz w:val="14"/>
                <w:szCs w:val="14"/>
                <w:lang w:eastAsia="ru-RU"/>
              </w:rPr>
            </w:pPr>
            <w:r w:rsidRPr="005C528B">
              <w:rPr>
                <w:rFonts w:ascii="Times New Roman" w:eastAsia="Times New Roman" w:hAnsi="Times New Roman"/>
                <w:color w:val="010101"/>
                <w:sz w:val="14"/>
                <w:szCs w:val="14"/>
                <w:lang w:eastAsia="ru-RU"/>
              </w:rPr>
              <w:t>5) доклады, содержащие результаты обобщения правоприменительной практики;</w:t>
            </w:r>
          </w:p>
          <w:p w:rsidR="005C528B" w:rsidRPr="005C528B" w:rsidRDefault="005C528B" w:rsidP="005C528B">
            <w:pPr>
              <w:spacing w:after="0" w:line="240" w:lineRule="auto"/>
              <w:ind w:left="155" w:firstLine="205"/>
              <w:jc w:val="both"/>
              <w:rPr>
                <w:rFonts w:ascii="Times New Roman" w:eastAsia="Times New Roman" w:hAnsi="Times New Roman"/>
                <w:color w:val="010101"/>
                <w:sz w:val="14"/>
                <w:szCs w:val="14"/>
                <w:lang w:eastAsia="ru-RU"/>
              </w:rPr>
            </w:pPr>
            <w:r w:rsidRPr="005C528B">
              <w:rPr>
                <w:rFonts w:ascii="Times New Roman" w:eastAsia="Times New Roman" w:hAnsi="Times New Roman"/>
                <w:color w:val="010101"/>
                <w:sz w:val="14"/>
                <w:szCs w:val="14"/>
                <w:lang w:eastAsia="ru-RU"/>
              </w:rPr>
              <w:t>6) доклады о муниципальном земельном контроле;</w:t>
            </w:r>
          </w:p>
          <w:p w:rsidR="005C528B" w:rsidRPr="005C528B" w:rsidRDefault="005C528B" w:rsidP="005C528B">
            <w:pPr>
              <w:spacing w:after="0" w:line="240" w:lineRule="auto"/>
              <w:ind w:left="155" w:firstLine="205"/>
              <w:jc w:val="both"/>
              <w:rPr>
                <w:rFonts w:ascii="Times New Roman" w:eastAsia="Times New Roman" w:hAnsi="Times New Roman"/>
                <w:color w:val="010101"/>
                <w:sz w:val="14"/>
                <w:szCs w:val="14"/>
                <w:lang w:eastAsia="ru-RU"/>
              </w:rPr>
            </w:pPr>
            <w:r w:rsidRPr="005C528B">
              <w:rPr>
                <w:rFonts w:ascii="Times New Roman" w:eastAsia="Times New Roman" w:hAnsi="Times New Roman"/>
                <w:color w:val="010101"/>
                <w:sz w:val="14"/>
                <w:szCs w:val="14"/>
                <w:lang w:eastAsia="ru-RU"/>
              </w:rPr>
              <w:t>7) иные сведения, предусмотренные нормативными правовыми актами Российской Федерации, нормативными правовыми актами субъекта Российской Федерации, муниципальными правовыми актами.</w:t>
            </w:r>
          </w:p>
        </w:tc>
        <w:tc>
          <w:tcPr>
            <w:tcW w:w="543" w:type="pct"/>
            <w:tcBorders>
              <w:top w:val="single" w:sz="6" w:space="0" w:color="BBBBBB"/>
              <w:left w:val="single" w:sz="6" w:space="0" w:color="BBBBBB"/>
              <w:bottom w:val="single" w:sz="6" w:space="0" w:color="BBBBBB"/>
              <w:right w:val="single" w:sz="6" w:space="0" w:color="BBBBBB"/>
            </w:tcBorders>
            <w:textDirection w:val="btLr"/>
            <w:vAlign w:val="center"/>
          </w:tcPr>
          <w:p w:rsidR="005C528B" w:rsidRPr="005C528B" w:rsidRDefault="005C528B" w:rsidP="005C528B">
            <w:pPr>
              <w:spacing w:after="0" w:line="240" w:lineRule="auto"/>
              <w:ind w:left="113" w:right="113"/>
              <w:jc w:val="center"/>
              <w:rPr>
                <w:rFonts w:ascii="Times New Roman" w:eastAsia="Times New Roman" w:hAnsi="Times New Roman"/>
                <w:color w:val="010101"/>
                <w:sz w:val="14"/>
                <w:szCs w:val="14"/>
                <w:lang w:eastAsia="ru-RU"/>
              </w:rPr>
            </w:pPr>
            <w:r w:rsidRPr="005C528B">
              <w:rPr>
                <w:rFonts w:ascii="Times New Roman" w:eastAsia="Times New Roman" w:hAnsi="Times New Roman"/>
                <w:color w:val="010101"/>
                <w:sz w:val="14"/>
                <w:szCs w:val="14"/>
                <w:lang w:eastAsia="ru-RU"/>
              </w:rPr>
              <w:t>Должностные лица Управления</w:t>
            </w:r>
          </w:p>
          <w:p w:rsidR="005C528B" w:rsidRPr="005C528B" w:rsidRDefault="005C528B" w:rsidP="005C528B">
            <w:pPr>
              <w:spacing w:after="0" w:line="240" w:lineRule="auto"/>
              <w:ind w:right="113" w:firstLine="360"/>
              <w:jc w:val="center"/>
              <w:rPr>
                <w:rFonts w:ascii="Times New Roman" w:eastAsia="Times New Roman" w:hAnsi="Times New Roman"/>
                <w:color w:val="010101"/>
                <w:sz w:val="14"/>
                <w:szCs w:val="14"/>
                <w:lang w:eastAsia="ru-RU"/>
              </w:rPr>
            </w:pPr>
          </w:p>
        </w:tc>
        <w:tc>
          <w:tcPr>
            <w:tcW w:w="563" w:type="pct"/>
            <w:tcBorders>
              <w:top w:val="single" w:sz="6" w:space="0" w:color="BBBBBB"/>
              <w:left w:val="single" w:sz="6" w:space="0" w:color="BBBBBB"/>
              <w:bottom w:val="single" w:sz="6" w:space="0" w:color="BBBBBB"/>
              <w:right w:val="single" w:sz="6" w:space="0" w:color="BBBBBB"/>
            </w:tcBorders>
            <w:textDirection w:val="btLr"/>
            <w:vAlign w:val="center"/>
          </w:tcPr>
          <w:p w:rsidR="005C528B" w:rsidRPr="005C528B" w:rsidRDefault="005C528B" w:rsidP="005C528B">
            <w:pPr>
              <w:spacing w:after="0" w:line="240" w:lineRule="auto"/>
              <w:ind w:right="113" w:firstLine="360"/>
              <w:jc w:val="center"/>
              <w:rPr>
                <w:rFonts w:ascii="Times New Roman" w:eastAsia="Times New Roman" w:hAnsi="Times New Roman"/>
                <w:color w:val="010101"/>
                <w:sz w:val="14"/>
                <w:szCs w:val="14"/>
                <w:lang w:eastAsia="ru-RU"/>
              </w:rPr>
            </w:pPr>
            <w:r w:rsidRPr="005C528B">
              <w:rPr>
                <w:rFonts w:ascii="Times New Roman" w:eastAsia="Times New Roman" w:hAnsi="Times New Roman"/>
                <w:color w:val="010101"/>
                <w:sz w:val="14"/>
                <w:szCs w:val="14"/>
                <w:lang w:eastAsia="ru-RU"/>
              </w:rPr>
              <w:t>В течение года</w:t>
            </w:r>
          </w:p>
        </w:tc>
      </w:tr>
      <w:tr w:rsidR="005C528B" w:rsidRPr="005C528B" w:rsidTr="005C528B">
        <w:trPr>
          <w:cantSplit/>
          <w:trHeight w:val="1134"/>
          <w:jc w:val="center"/>
        </w:trPr>
        <w:tc>
          <w:tcPr>
            <w:tcW w:w="255" w:type="pct"/>
            <w:tcBorders>
              <w:top w:val="single" w:sz="6" w:space="0" w:color="BBBBBB"/>
              <w:left w:val="single" w:sz="6" w:space="0" w:color="BBBBBB"/>
              <w:bottom w:val="single" w:sz="6" w:space="0" w:color="BBBBBB"/>
              <w:right w:val="single" w:sz="6" w:space="0" w:color="BBBBBB"/>
            </w:tcBorders>
          </w:tcPr>
          <w:p w:rsidR="005C528B" w:rsidRPr="005C528B" w:rsidRDefault="005C528B" w:rsidP="005C528B">
            <w:pPr>
              <w:spacing w:after="0" w:line="240" w:lineRule="auto"/>
              <w:ind w:firstLine="360"/>
              <w:jc w:val="both"/>
              <w:rPr>
                <w:rFonts w:ascii="Times New Roman" w:eastAsia="Times New Roman" w:hAnsi="Times New Roman"/>
                <w:color w:val="010101"/>
                <w:sz w:val="14"/>
                <w:szCs w:val="14"/>
                <w:lang w:eastAsia="ru-RU"/>
              </w:rPr>
            </w:pPr>
            <w:r w:rsidRPr="005C528B">
              <w:rPr>
                <w:rFonts w:ascii="Times New Roman" w:eastAsia="Times New Roman" w:hAnsi="Times New Roman"/>
                <w:color w:val="010101"/>
                <w:sz w:val="14"/>
                <w:szCs w:val="14"/>
                <w:lang w:eastAsia="ru-RU"/>
              </w:rPr>
              <w:t>2</w:t>
            </w:r>
          </w:p>
        </w:tc>
        <w:tc>
          <w:tcPr>
            <w:tcW w:w="448" w:type="pct"/>
            <w:tcBorders>
              <w:top w:val="single" w:sz="6" w:space="0" w:color="BBBBBB"/>
              <w:left w:val="single" w:sz="6" w:space="0" w:color="BBBBBB"/>
              <w:bottom w:val="single" w:sz="6" w:space="0" w:color="BBBBBB"/>
              <w:right w:val="single" w:sz="6" w:space="0" w:color="BBBBBB"/>
            </w:tcBorders>
            <w:textDirection w:val="btLr"/>
            <w:vAlign w:val="center"/>
          </w:tcPr>
          <w:p w:rsidR="005C528B" w:rsidRPr="005C528B" w:rsidRDefault="005C528B" w:rsidP="005C528B">
            <w:pPr>
              <w:spacing w:after="0" w:line="240" w:lineRule="auto"/>
              <w:ind w:right="113" w:firstLine="360"/>
              <w:jc w:val="center"/>
              <w:rPr>
                <w:rFonts w:ascii="Times New Roman" w:eastAsia="Times New Roman" w:hAnsi="Times New Roman"/>
                <w:color w:val="010101"/>
                <w:sz w:val="14"/>
                <w:szCs w:val="14"/>
                <w:lang w:eastAsia="ru-RU"/>
              </w:rPr>
            </w:pPr>
            <w:r w:rsidRPr="005C528B">
              <w:rPr>
                <w:rFonts w:ascii="Times New Roman" w:eastAsia="Times New Roman" w:hAnsi="Times New Roman"/>
                <w:color w:val="010101"/>
                <w:sz w:val="14"/>
                <w:szCs w:val="14"/>
                <w:lang w:eastAsia="ru-RU"/>
              </w:rPr>
              <w:t>Обобщение правоприменительной практики</w:t>
            </w:r>
          </w:p>
        </w:tc>
        <w:tc>
          <w:tcPr>
            <w:tcW w:w="3191" w:type="pct"/>
            <w:tcBorders>
              <w:top w:val="single" w:sz="6" w:space="0" w:color="BBBBBB"/>
              <w:left w:val="single" w:sz="6" w:space="0" w:color="BBBBBB"/>
              <w:bottom w:val="single" w:sz="6" w:space="0" w:color="BBBBBB"/>
              <w:right w:val="single" w:sz="6" w:space="0" w:color="BBBBBB"/>
            </w:tcBorders>
          </w:tcPr>
          <w:p w:rsidR="005C528B" w:rsidRPr="005C528B" w:rsidRDefault="005C528B" w:rsidP="005C528B">
            <w:pPr>
              <w:spacing w:after="0" w:line="240" w:lineRule="auto"/>
              <w:ind w:left="155" w:firstLine="205"/>
              <w:jc w:val="both"/>
              <w:rPr>
                <w:rFonts w:ascii="Times New Roman" w:eastAsia="Times New Roman" w:hAnsi="Times New Roman"/>
                <w:color w:val="010101"/>
                <w:sz w:val="14"/>
                <w:szCs w:val="14"/>
                <w:lang w:eastAsia="ru-RU"/>
              </w:rPr>
            </w:pPr>
            <w:r w:rsidRPr="005C528B">
              <w:rPr>
                <w:rFonts w:ascii="Times New Roman" w:eastAsia="Times New Roman" w:hAnsi="Times New Roman"/>
                <w:color w:val="010101"/>
                <w:sz w:val="14"/>
                <w:szCs w:val="14"/>
                <w:lang w:eastAsia="ru-RU"/>
              </w:rPr>
              <w:t>Доклад о правоприменительной практике при осуществлении муниципального контроля готовится ежегодно до 1 марта года, следующего за отчётным, подлежит публичному обсуждению.</w:t>
            </w:r>
          </w:p>
          <w:p w:rsidR="005C528B" w:rsidRPr="005C528B" w:rsidRDefault="005C528B" w:rsidP="005C528B">
            <w:pPr>
              <w:spacing w:after="0" w:line="240" w:lineRule="auto"/>
              <w:ind w:left="155" w:firstLine="205"/>
              <w:jc w:val="both"/>
              <w:rPr>
                <w:rFonts w:ascii="Times New Roman" w:eastAsia="Times New Roman" w:hAnsi="Times New Roman"/>
                <w:color w:val="010101"/>
                <w:sz w:val="14"/>
                <w:szCs w:val="14"/>
                <w:lang w:eastAsia="ru-RU"/>
              </w:rPr>
            </w:pPr>
            <w:r w:rsidRPr="005C528B">
              <w:rPr>
                <w:rFonts w:ascii="Times New Roman" w:eastAsia="Times New Roman" w:hAnsi="Times New Roman"/>
                <w:color w:val="010101"/>
                <w:sz w:val="14"/>
                <w:szCs w:val="14"/>
                <w:lang w:eastAsia="ru-RU"/>
              </w:rPr>
              <w:t>Доклад о правоприменительной практике размещается на официальном сайте муниципального образования Богучанский район в информационно-телекоммуникационной сети «Интернет» до 1 апреля года, следующего за отчетным годом.</w:t>
            </w:r>
          </w:p>
        </w:tc>
        <w:tc>
          <w:tcPr>
            <w:tcW w:w="543" w:type="pct"/>
            <w:tcBorders>
              <w:top w:val="single" w:sz="6" w:space="0" w:color="BBBBBB"/>
              <w:left w:val="single" w:sz="6" w:space="0" w:color="BBBBBB"/>
              <w:bottom w:val="single" w:sz="6" w:space="0" w:color="BBBBBB"/>
              <w:right w:val="single" w:sz="6" w:space="0" w:color="BBBBBB"/>
            </w:tcBorders>
            <w:textDirection w:val="btLr"/>
            <w:vAlign w:val="center"/>
          </w:tcPr>
          <w:p w:rsidR="005C528B" w:rsidRPr="005C528B" w:rsidRDefault="005C528B" w:rsidP="005C528B">
            <w:pPr>
              <w:spacing w:after="0" w:line="240" w:lineRule="auto"/>
              <w:ind w:left="113" w:right="113"/>
              <w:jc w:val="center"/>
              <w:rPr>
                <w:rFonts w:ascii="Times New Roman" w:eastAsia="Times New Roman" w:hAnsi="Times New Roman"/>
                <w:color w:val="010101"/>
                <w:sz w:val="14"/>
                <w:szCs w:val="14"/>
                <w:lang w:eastAsia="ru-RU"/>
              </w:rPr>
            </w:pPr>
            <w:r w:rsidRPr="005C528B">
              <w:rPr>
                <w:rFonts w:ascii="Times New Roman" w:eastAsia="Times New Roman" w:hAnsi="Times New Roman"/>
                <w:color w:val="010101"/>
                <w:sz w:val="14"/>
                <w:szCs w:val="14"/>
                <w:lang w:eastAsia="ru-RU"/>
              </w:rPr>
              <w:t>Должностные лица Управления</w:t>
            </w:r>
          </w:p>
        </w:tc>
        <w:tc>
          <w:tcPr>
            <w:tcW w:w="563" w:type="pct"/>
            <w:tcBorders>
              <w:top w:val="single" w:sz="6" w:space="0" w:color="BBBBBB"/>
              <w:left w:val="single" w:sz="6" w:space="0" w:color="BBBBBB"/>
              <w:bottom w:val="single" w:sz="6" w:space="0" w:color="BBBBBB"/>
              <w:right w:val="single" w:sz="6" w:space="0" w:color="BBBBBB"/>
            </w:tcBorders>
            <w:textDirection w:val="btLr"/>
            <w:vAlign w:val="center"/>
          </w:tcPr>
          <w:p w:rsidR="005C528B" w:rsidRPr="005C528B" w:rsidRDefault="005C528B" w:rsidP="005C528B">
            <w:pPr>
              <w:spacing w:after="0" w:line="240" w:lineRule="auto"/>
              <w:ind w:left="113" w:right="113"/>
              <w:jc w:val="center"/>
              <w:rPr>
                <w:rFonts w:ascii="Times New Roman" w:eastAsia="Times New Roman" w:hAnsi="Times New Roman"/>
                <w:color w:val="010101"/>
                <w:sz w:val="14"/>
                <w:szCs w:val="14"/>
                <w:lang w:eastAsia="ru-RU"/>
              </w:rPr>
            </w:pPr>
            <w:r w:rsidRPr="005C528B">
              <w:rPr>
                <w:rFonts w:ascii="Times New Roman" w:eastAsia="Times New Roman" w:hAnsi="Times New Roman"/>
                <w:color w:val="010101"/>
                <w:sz w:val="14"/>
                <w:szCs w:val="14"/>
                <w:lang w:eastAsia="ru-RU"/>
              </w:rPr>
              <w:t>1 раз в год</w:t>
            </w:r>
          </w:p>
        </w:tc>
      </w:tr>
      <w:tr w:rsidR="005C528B" w:rsidRPr="005C528B" w:rsidTr="005C528B">
        <w:trPr>
          <w:cantSplit/>
          <w:trHeight w:val="1134"/>
          <w:jc w:val="center"/>
        </w:trPr>
        <w:tc>
          <w:tcPr>
            <w:tcW w:w="255" w:type="pct"/>
            <w:tcBorders>
              <w:top w:val="single" w:sz="6" w:space="0" w:color="BBBBBB"/>
              <w:left w:val="single" w:sz="6" w:space="0" w:color="BBBBBB"/>
              <w:bottom w:val="single" w:sz="6" w:space="0" w:color="BBBBBB"/>
              <w:right w:val="single" w:sz="6" w:space="0" w:color="BBBBBB"/>
            </w:tcBorders>
          </w:tcPr>
          <w:p w:rsidR="005C528B" w:rsidRPr="005C528B" w:rsidRDefault="005C528B" w:rsidP="005C528B">
            <w:pPr>
              <w:spacing w:after="0" w:line="240" w:lineRule="auto"/>
              <w:ind w:firstLine="360"/>
              <w:jc w:val="both"/>
              <w:rPr>
                <w:rFonts w:ascii="Times New Roman" w:eastAsia="Times New Roman" w:hAnsi="Times New Roman"/>
                <w:color w:val="010101"/>
                <w:sz w:val="14"/>
                <w:szCs w:val="14"/>
                <w:lang w:eastAsia="ru-RU"/>
              </w:rPr>
            </w:pPr>
            <w:r w:rsidRPr="005C528B">
              <w:rPr>
                <w:rFonts w:ascii="Times New Roman" w:eastAsia="Times New Roman" w:hAnsi="Times New Roman"/>
                <w:color w:val="010101"/>
                <w:sz w:val="14"/>
                <w:szCs w:val="14"/>
                <w:lang w:eastAsia="ru-RU"/>
              </w:rPr>
              <w:t>3</w:t>
            </w:r>
          </w:p>
        </w:tc>
        <w:tc>
          <w:tcPr>
            <w:tcW w:w="448" w:type="pct"/>
            <w:tcBorders>
              <w:top w:val="single" w:sz="6" w:space="0" w:color="BBBBBB"/>
              <w:left w:val="single" w:sz="6" w:space="0" w:color="BBBBBB"/>
              <w:bottom w:val="single" w:sz="6" w:space="0" w:color="BBBBBB"/>
              <w:right w:val="single" w:sz="6" w:space="0" w:color="BBBBBB"/>
            </w:tcBorders>
            <w:textDirection w:val="btLr"/>
            <w:vAlign w:val="center"/>
          </w:tcPr>
          <w:p w:rsidR="005C528B" w:rsidRPr="005C528B" w:rsidRDefault="005C528B" w:rsidP="005C528B">
            <w:pPr>
              <w:spacing w:after="0" w:line="240" w:lineRule="auto"/>
              <w:ind w:right="113" w:firstLine="360"/>
              <w:jc w:val="center"/>
              <w:rPr>
                <w:rFonts w:ascii="Times New Roman" w:eastAsia="Times New Roman" w:hAnsi="Times New Roman"/>
                <w:color w:val="010101"/>
                <w:sz w:val="14"/>
                <w:szCs w:val="14"/>
                <w:lang w:eastAsia="ru-RU"/>
              </w:rPr>
            </w:pPr>
            <w:r w:rsidRPr="005C528B">
              <w:rPr>
                <w:rFonts w:ascii="Times New Roman" w:eastAsia="Times New Roman" w:hAnsi="Times New Roman"/>
                <w:color w:val="010101"/>
                <w:sz w:val="14"/>
                <w:szCs w:val="14"/>
                <w:lang w:eastAsia="ru-RU"/>
              </w:rPr>
              <w:t>Объявление предостережения</w:t>
            </w:r>
          </w:p>
        </w:tc>
        <w:tc>
          <w:tcPr>
            <w:tcW w:w="3191" w:type="pct"/>
            <w:tcBorders>
              <w:top w:val="single" w:sz="6" w:space="0" w:color="BBBBBB"/>
              <w:left w:val="single" w:sz="6" w:space="0" w:color="BBBBBB"/>
              <w:bottom w:val="single" w:sz="6" w:space="0" w:color="BBBBBB"/>
              <w:right w:val="single" w:sz="6" w:space="0" w:color="BBBBBB"/>
            </w:tcBorders>
          </w:tcPr>
          <w:p w:rsidR="005C528B" w:rsidRPr="005C528B" w:rsidRDefault="005C528B" w:rsidP="005C528B">
            <w:pPr>
              <w:spacing w:after="0" w:line="240" w:lineRule="auto"/>
              <w:ind w:left="155" w:firstLine="205"/>
              <w:jc w:val="both"/>
              <w:rPr>
                <w:rFonts w:ascii="Times New Roman" w:eastAsia="Times New Roman" w:hAnsi="Times New Roman"/>
                <w:color w:val="010101"/>
                <w:sz w:val="14"/>
                <w:szCs w:val="14"/>
                <w:lang w:eastAsia="ru-RU"/>
              </w:rPr>
            </w:pPr>
            <w:r w:rsidRPr="005C528B">
              <w:rPr>
                <w:rFonts w:ascii="Times New Roman" w:eastAsia="Times New Roman" w:hAnsi="Times New Roman"/>
                <w:color w:val="010101"/>
                <w:sz w:val="14"/>
                <w:szCs w:val="14"/>
                <w:lang w:eastAsia="ru-RU"/>
              </w:rPr>
              <w:t>При наличии у контрольного органа сведений о готовящихся или возможных нарушениях обязательных требований, а также о непосредственных нарушениях обязательных требований, если указанные сведения не соответствуют утвержденным индикаторам риска нарушения обязательных требований, контрольный орган объявляет контролируемому лицу предостережение о недопустимости нарушения обязательных требований и предлагает принять меры по обеспечению соблюдения обязательных требований.   </w:t>
            </w:r>
          </w:p>
          <w:p w:rsidR="005C528B" w:rsidRPr="005C528B" w:rsidRDefault="005C528B" w:rsidP="005C528B">
            <w:pPr>
              <w:spacing w:after="0" w:line="240" w:lineRule="auto"/>
              <w:ind w:left="155" w:firstLine="205"/>
              <w:jc w:val="both"/>
              <w:rPr>
                <w:rFonts w:ascii="Times New Roman" w:eastAsia="Times New Roman" w:hAnsi="Times New Roman"/>
                <w:color w:val="010101"/>
                <w:sz w:val="14"/>
                <w:szCs w:val="14"/>
                <w:lang w:eastAsia="ru-RU"/>
              </w:rPr>
            </w:pPr>
            <w:r w:rsidRPr="005C528B">
              <w:rPr>
                <w:rFonts w:ascii="Times New Roman" w:eastAsia="Times New Roman" w:hAnsi="Times New Roman"/>
                <w:color w:val="010101"/>
                <w:sz w:val="14"/>
                <w:szCs w:val="14"/>
                <w:lang w:eastAsia="ru-RU"/>
              </w:rPr>
              <w:t>Контролируемое лицо вправе после получения предостережения о недопустимости нарушения  обязательных требований подать в Управление возражение в отношении указанного предостережения в срок не позднее 30 дней со дня получения им предостережения. Возражение в отношении предостережения рассматривается Управлением в течение 30 дней со дня его получения, контролируемому лицу направляется ответ с информацией о согласии или несогласии с возражением. В случае несогласия с возражением указываются соответствующие обоснования.</w:t>
            </w:r>
          </w:p>
        </w:tc>
        <w:tc>
          <w:tcPr>
            <w:tcW w:w="543" w:type="pct"/>
            <w:tcBorders>
              <w:top w:val="single" w:sz="6" w:space="0" w:color="BBBBBB"/>
              <w:left w:val="single" w:sz="6" w:space="0" w:color="BBBBBB"/>
              <w:bottom w:val="single" w:sz="6" w:space="0" w:color="BBBBBB"/>
              <w:right w:val="single" w:sz="6" w:space="0" w:color="BBBBBB"/>
            </w:tcBorders>
            <w:textDirection w:val="btLr"/>
            <w:vAlign w:val="center"/>
          </w:tcPr>
          <w:p w:rsidR="005C528B" w:rsidRPr="005C528B" w:rsidRDefault="005C528B" w:rsidP="005C528B">
            <w:pPr>
              <w:spacing w:after="0" w:line="240" w:lineRule="auto"/>
              <w:ind w:left="113" w:right="113"/>
              <w:jc w:val="center"/>
              <w:rPr>
                <w:rFonts w:ascii="Times New Roman" w:eastAsia="Times New Roman" w:hAnsi="Times New Roman"/>
                <w:color w:val="010101"/>
                <w:sz w:val="14"/>
                <w:szCs w:val="14"/>
                <w:lang w:eastAsia="ru-RU"/>
              </w:rPr>
            </w:pPr>
            <w:r w:rsidRPr="005C528B">
              <w:rPr>
                <w:rFonts w:ascii="Times New Roman" w:eastAsia="Times New Roman" w:hAnsi="Times New Roman"/>
                <w:color w:val="010101"/>
                <w:sz w:val="14"/>
                <w:szCs w:val="14"/>
                <w:lang w:eastAsia="ru-RU"/>
              </w:rPr>
              <w:t>Должностные лица Управления</w:t>
            </w:r>
          </w:p>
        </w:tc>
        <w:tc>
          <w:tcPr>
            <w:tcW w:w="563" w:type="pct"/>
            <w:tcBorders>
              <w:top w:val="single" w:sz="6" w:space="0" w:color="BBBBBB"/>
              <w:left w:val="single" w:sz="6" w:space="0" w:color="BBBBBB"/>
              <w:bottom w:val="single" w:sz="6" w:space="0" w:color="BBBBBB"/>
              <w:right w:val="single" w:sz="6" w:space="0" w:color="BBBBBB"/>
            </w:tcBorders>
            <w:textDirection w:val="btLr"/>
            <w:vAlign w:val="center"/>
          </w:tcPr>
          <w:p w:rsidR="005C528B" w:rsidRPr="005C528B" w:rsidRDefault="005C528B" w:rsidP="005C528B">
            <w:pPr>
              <w:spacing w:after="0" w:line="240" w:lineRule="auto"/>
              <w:ind w:right="113" w:firstLine="360"/>
              <w:jc w:val="center"/>
              <w:rPr>
                <w:rFonts w:ascii="Times New Roman" w:eastAsia="Times New Roman" w:hAnsi="Times New Roman"/>
                <w:color w:val="010101"/>
                <w:sz w:val="14"/>
                <w:szCs w:val="14"/>
                <w:lang w:eastAsia="ru-RU"/>
              </w:rPr>
            </w:pPr>
            <w:r w:rsidRPr="005C528B">
              <w:rPr>
                <w:rFonts w:ascii="Times New Roman" w:eastAsia="Times New Roman" w:hAnsi="Times New Roman"/>
                <w:color w:val="010101"/>
                <w:sz w:val="14"/>
                <w:szCs w:val="14"/>
                <w:lang w:eastAsia="ru-RU"/>
              </w:rPr>
              <w:t>В течение года</w:t>
            </w:r>
          </w:p>
        </w:tc>
      </w:tr>
      <w:tr w:rsidR="005C528B" w:rsidRPr="005C528B" w:rsidTr="005C528B">
        <w:trPr>
          <w:cantSplit/>
          <w:trHeight w:val="1134"/>
          <w:jc w:val="center"/>
        </w:trPr>
        <w:tc>
          <w:tcPr>
            <w:tcW w:w="255" w:type="pct"/>
            <w:tcBorders>
              <w:top w:val="single" w:sz="6" w:space="0" w:color="BBBBBB"/>
              <w:left w:val="single" w:sz="6" w:space="0" w:color="BBBBBB"/>
              <w:bottom w:val="single" w:sz="6" w:space="0" w:color="BBBBBB"/>
              <w:right w:val="single" w:sz="6" w:space="0" w:color="BBBBBB"/>
            </w:tcBorders>
          </w:tcPr>
          <w:p w:rsidR="005C528B" w:rsidRPr="005C528B" w:rsidRDefault="005C528B" w:rsidP="005C528B">
            <w:pPr>
              <w:spacing w:after="0" w:line="240" w:lineRule="auto"/>
              <w:ind w:firstLine="360"/>
              <w:jc w:val="both"/>
              <w:rPr>
                <w:rFonts w:ascii="Times New Roman" w:eastAsia="Times New Roman" w:hAnsi="Times New Roman"/>
                <w:color w:val="010101"/>
                <w:sz w:val="14"/>
                <w:szCs w:val="14"/>
                <w:lang w:eastAsia="ru-RU"/>
              </w:rPr>
            </w:pPr>
            <w:r w:rsidRPr="005C528B">
              <w:rPr>
                <w:rFonts w:ascii="Times New Roman" w:eastAsia="Times New Roman" w:hAnsi="Times New Roman"/>
                <w:color w:val="010101"/>
                <w:sz w:val="14"/>
                <w:szCs w:val="14"/>
                <w:lang w:eastAsia="ru-RU"/>
              </w:rPr>
              <w:t>4</w:t>
            </w:r>
          </w:p>
        </w:tc>
        <w:tc>
          <w:tcPr>
            <w:tcW w:w="448" w:type="pct"/>
            <w:tcBorders>
              <w:top w:val="single" w:sz="6" w:space="0" w:color="BBBBBB"/>
              <w:left w:val="single" w:sz="6" w:space="0" w:color="BBBBBB"/>
              <w:bottom w:val="single" w:sz="6" w:space="0" w:color="BBBBBB"/>
              <w:right w:val="single" w:sz="6" w:space="0" w:color="BBBBBB"/>
            </w:tcBorders>
            <w:textDirection w:val="btLr"/>
            <w:vAlign w:val="center"/>
          </w:tcPr>
          <w:p w:rsidR="005C528B" w:rsidRPr="005C528B" w:rsidRDefault="005C528B" w:rsidP="005C528B">
            <w:pPr>
              <w:spacing w:after="0" w:line="240" w:lineRule="auto"/>
              <w:ind w:left="113" w:right="113"/>
              <w:jc w:val="center"/>
              <w:rPr>
                <w:rFonts w:ascii="Times New Roman" w:eastAsia="Times New Roman" w:hAnsi="Times New Roman"/>
                <w:color w:val="010101"/>
                <w:sz w:val="14"/>
                <w:szCs w:val="14"/>
                <w:lang w:eastAsia="ru-RU"/>
              </w:rPr>
            </w:pPr>
            <w:r w:rsidRPr="005C528B">
              <w:rPr>
                <w:rFonts w:ascii="Times New Roman" w:eastAsia="Times New Roman" w:hAnsi="Times New Roman"/>
                <w:color w:val="010101"/>
                <w:sz w:val="14"/>
                <w:szCs w:val="14"/>
                <w:lang w:eastAsia="ru-RU"/>
              </w:rPr>
              <w:t>Консультирование</w:t>
            </w:r>
          </w:p>
        </w:tc>
        <w:tc>
          <w:tcPr>
            <w:tcW w:w="3191" w:type="pct"/>
            <w:tcBorders>
              <w:top w:val="single" w:sz="6" w:space="0" w:color="BBBBBB"/>
              <w:left w:val="single" w:sz="6" w:space="0" w:color="BBBBBB"/>
              <w:bottom w:val="single" w:sz="6" w:space="0" w:color="BBBBBB"/>
              <w:right w:val="single" w:sz="6" w:space="0" w:color="BBBBBB"/>
            </w:tcBorders>
          </w:tcPr>
          <w:p w:rsidR="005C528B" w:rsidRPr="005C528B" w:rsidRDefault="005C528B" w:rsidP="005C528B">
            <w:pPr>
              <w:spacing w:after="0" w:line="240" w:lineRule="auto"/>
              <w:ind w:left="155" w:firstLine="205"/>
              <w:jc w:val="both"/>
              <w:rPr>
                <w:rFonts w:ascii="Times New Roman" w:eastAsia="Times New Roman" w:hAnsi="Times New Roman"/>
                <w:color w:val="010101"/>
                <w:sz w:val="14"/>
                <w:szCs w:val="14"/>
                <w:lang w:eastAsia="ru-RU"/>
              </w:rPr>
            </w:pPr>
            <w:r w:rsidRPr="005C528B">
              <w:rPr>
                <w:rFonts w:ascii="Times New Roman" w:eastAsia="Times New Roman" w:hAnsi="Times New Roman"/>
                <w:color w:val="010101"/>
                <w:sz w:val="14"/>
                <w:szCs w:val="14"/>
                <w:lang w:eastAsia="ru-RU"/>
              </w:rPr>
              <w:t>Консультирование осуществляется должностными лицами Управления по телефону, в письменной форме, на личном приеме либо в ходе проведения профилактического мероприятия, контрольного мероприятия. Время консультирования при личном обращении составляет 15 минут.</w:t>
            </w:r>
          </w:p>
          <w:p w:rsidR="005C528B" w:rsidRPr="005C528B" w:rsidRDefault="005C528B" w:rsidP="005C528B">
            <w:pPr>
              <w:spacing w:after="0" w:line="240" w:lineRule="auto"/>
              <w:ind w:left="155" w:firstLine="205"/>
              <w:jc w:val="both"/>
              <w:rPr>
                <w:rFonts w:ascii="Times New Roman" w:eastAsia="Times New Roman" w:hAnsi="Times New Roman"/>
                <w:color w:val="010101"/>
                <w:sz w:val="14"/>
                <w:szCs w:val="14"/>
                <w:lang w:eastAsia="ru-RU"/>
              </w:rPr>
            </w:pPr>
            <w:r w:rsidRPr="005C528B">
              <w:rPr>
                <w:rFonts w:ascii="Times New Roman" w:eastAsia="Times New Roman" w:hAnsi="Times New Roman"/>
                <w:color w:val="010101"/>
                <w:sz w:val="14"/>
                <w:szCs w:val="14"/>
                <w:lang w:eastAsia="ru-RU"/>
              </w:rPr>
              <w:t>Консультирование, осуществляется по следующим вопросам:</w:t>
            </w:r>
          </w:p>
          <w:p w:rsidR="005C528B" w:rsidRPr="005C528B" w:rsidRDefault="005C528B" w:rsidP="005C528B">
            <w:pPr>
              <w:spacing w:after="0" w:line="240" w:lineRule="auto"/>
              <w:ind w:left="155" w:firstLine="205"/>
              <w:jc w:val="both"/>
              <w:rPr>
                <w:rFonts w:ascii="Times New Roman" w:eastAsia="Times New Roman" w:hAnsi="Times New Roman"/>
                <w:color w:val="010101"/>
                <w:sz w:val="14"/>
                <w:szCs w:val="14"/>
                <w:lang w:eastAsia="ru-RU"/>
              </w:rPr>
            </w:pPr>
            <w:r w:rsidRPr="005C528B">
              <w:rPr>
                <w:rFonts w:ascii="Times New Roman" w:eastAsia="Times New Roman" w:hAnsi="Times New Roman"/>
                <w:color w:val="010101"/>
                <w:sz w:val="14"/>
                <w:szCs w:val="14"/>
                <w:lang w:eastAsia="ru-RU"/>
              </w:rPr>
              <w:t>- разъяснение положений нормативных правовых актов, содержащих обязательные требования, оценка соблюдения которых осуществляется в рамках муниципального контроля;</w:t>
            </w:r>
          </w:p>
          <w:p w:rsidR="005C528B" w:rsidRPr="005C528B" w:rsidRDefault="005C528B" w:rsidP="005C528B">
            <w:pPr>
              <w:spacing w:after="0" w:line="240" w:lineRule="auto"/>
              <w:ind w:left="155" w:firstLine="205"/>
              <w:jc w:val="both"/>
              <w:rPr>
                <w:rFonts w:ascii="Times New Roman" w:eastAsia="Times New Roman" w:hAnsi="Times New Roman"/>
                <w:color w:val="010101"/>
                <w:sz w:val="14"/>
                <w:szCs w:val="14"/>
                <w:lang w:eastAsia="ru-RU"/>
              </w:rPr>
            </w:pPr>
            <w:r w:rsidRPr="005C528B">
              <w:rPr>
                <w:rFonts w:ascii="Times New Roman" w:eastAsia="Times New Roman" w:hAnsi="Times New Roman"/>
                <w:color w:val="010101"/>
                <w:sz w:val="14"/>
                <w:szCs w:val="14"/>
                <w:lang w:eastAsia="ru-RU"/>
              </w:rPr>
              <w:t>- разъяснение положений нормативных правовых актов, регламентирующих порядок осуществления муниципального земельного контроля;</w:t>
            </w:r>
          </w:p>
          <w:p w:rsidR="005C528B" w:rsidRPr="005C528B" w:rsidRDefault="005C528B" w:rsidP="005C528B">
            <w:pPr>
              <w:spacing w:after="0" w:line="240" w:lineRule="auto"/>
              <w:ind w:left="155" w:firstLine="205"/>
              <w:jc w:val="both"/>
              <w:rPr>
                <w:rFonts w:ascii="Times New Roman" w:eastAsia="Times New Roman" w:hAnsi="Times New Roman"/>
                <w:color w:val="010101"/>
                <w:sz w:val="14"/>
                <w:szCs w:val="14"/>
                <w:lang w:eastAsia="ru-RU"/>
              </w:rPr>
            </w:pPr>
            <w:r w:rsidRPr="005C528B">
              <w:rPr>
                <w:rFonts w:ascii="Times New Roman" w:eastAsia="Times New Roman" w:hAnsi="Times New Roman"/>
                <w:color w:val="010101"/>
                <w:sz w:val="14"/>
                <w:szCs w:val="14"/>
                <w:lang w:eastAsia="ru-RU"/>
              </w:rPr>
              <w:t>- компетенция уполномоченного органа;</w:t>
            </w:r>
          </w:p>
          <w:p w:rsidR="005C528B" w:rsidRPr="005C528B" w:rsidRDefault="005C528B" w:rsidP="005C528B">
            <w:pPr>
              <w:spacing w:after="0" w:line="240" w:lineRule="auto"/>
              <w:ind w:left="155" w:firstLine="205"/>
              <w:jc w:val="both"/>
              <w:rPr>
                <w:rFonts w:ascii="Times New Roman" w:eastAsia="Times New Roman" w:hAnsi="Times New Roman"/>
                <w:color w:val="010101"/>
                <w:sz w:val="14"/>
                <w:szCs w:val="14"/>
                <w:lang w:eastAsia="ru-RU"/>
              </w:rPr>
            </w:pPr>
            <w:r w:rsidRPr="005C528B">
              <w:rPr>
                <w:rFonts w:ascii="Times New Roman" w:eastAsia="Times New Roman" w:hAnsi="Times New Roman"/>
                <w:color w:val="010101"/>
                <w:sz w:val="14"/>
                <w:szCs w:val="14"/>
                <w:lang w:eastAsia="ru-RU"/>
              </w:rPr>
              <w:t>- порядок обжалования действий (бездействия) должностного лица осуществляющего земельный контроль.</w:t>
            </w:r>
          </w:p>
          <w:p w:rsidR="005C528B" w:rsidRPr="005C528B" w:rsidRDefault="005C528B" w:rsidP="005C528B">
            <w:pPr>
              <w:spacing w:after="0" w:line="240" w:lineRule="auto"/>
              <w:ind w:left="155" w:firstLine="205"/>
              <w:jc w:val="both"/>
              <w:rPr>
                <w:rFonts w:ascii="Times New Roman" w:eastAsia="Times New Roman" w:hAnsi="Times New Roman"/>
                <w:color w:val="010101"/>
                <w:sz w:val="14"/>
                <w:szCs w:val="14"/>
                <w:lang w:eastAsia="ru-RU"/>
              </w:rPr>
            </w:pPr>
            <w:r w:rsidRPr="005C528B">
              <w:rPr>
                <w:rFonts w:ascii="Times New Roman" w:eastAsia="Times New Roman" w:hAnsi="Times New Roman"/>
                <w:color w:val="010101"/>
                <w:sz w:val="14"/>
                <w:szCs w:val="14"/>
                <w:lang w:eastAsia="ru-RU"/>
              </w:rPr>
              <w:t>В случае если в течение календарного года поступило 5 и более однотипных (по одним и тем же вопросам) обращений контролируемых лиц и их представителей по указанным вопросам, консультирование осуществляется посредствам размещения на официальном сайте муниципального образования Богучанский район в информационно-телекоммуникационной сети «Интернет» на странице Контрольно-надзорная деятельность письменного разъяснения, подписанного уполномоченным должностным лицом Управления.</w:t>
            </w:r>
          </w:p>
        </w:tc>
        <w:tc>
          <w:tcPr>
            <w:tcW w:w="543" w:type="pct"/>
            <w:tcBorders>
              <w:top w:val="single" w:sz="6" w:space="0" w:color="BBBBBB"/>
              <w:left w:val="single" w:sz="6" w:space="0" w:color="BBBBBB"/>
              <w:bottom w:val="single" w:sz="6" w:space="0" w:color="BBBBBB"/>
              <w:right w:val="single" w:sz="6" w:space="0" w:color="BBBBBB"/>
            </w:tcBorders>
            <w:textDirection w:val="btLr"/>
            <w:vAlign w:val="center"/>
          </w:tcPr>
          <w:p w:rsidR="005C528B" w:rsidRPr="005C528B" w:rsidRDefault="005C528B" w:rsidP="005C528B">
            <w:pPr>
              <w:spacing w:after="0" w:line="240" w:lineRule="auto"/>
              <w:ind w:left="113" w:right="113"/>
              <w:jc w:val="center"/>
              <w:rPr>
                <w:rFonts w:ascii="Times New Roman" w:eastAsia="Times New Roman" w:hAnsi="Times New Roman"/>
                <w:color w:val="010101"/>
                <w:sz w:val="14"/>
                <w:szCs w:val="14"/>
                <w:lang w:eastAsia="ru-RU"/>
              </w:rPr>
            </w:pPr>
            <w:r w:rsidRPr="005C528B">
              <w:rPr>
                <w:rFonts w:ascii="Times New Roman" w:eastAsia="Times New Roman" w:hAnsi="Times New Roman"/>
                <w:color w:val="010101"/>
                <w:sz w:val="14"/>
                <w:szCs w:val="14"/>
                <w:lang w:eastAsia="ru-RU"/>
              </w:rPr>
              <w:t>Должностные лица Управления</w:t>
            </w:r>
          </w:p>
        </w:tc>
        <w:tc>
          <w:tcPr>
            <w:tcW w:w="563" w:type="pct"/>
            <w:tcBorders>
              <w:top w:val="single" w:sz="6" w:space="0" w:color="BBBBBB"/>
              <w:left w:val="single" w:sz="6" w:space="0" w:color="BBBBBB"/>
              <w:bottom w:val="single" w:sz="6" w:space="0" w:color="BBBBBB"/>
              <w:right w:val="single" w:sz="6" w:space="0" w:color="BBBBBB"/>
            </w:tcBorders>
            <w:textDirection w:val="btLr"/>
            <w:vAlign w:val="center"/>
          </w:tcPr>
          <w:p w:rsidR="005C528B" w:rsidRPr="005C528B" w:rsidRDefault="005C528B" w:rsidP="005C528B">
            <w:pPr>
              <w:spacing w:after="0" w:line="240" w:lineRule="auto"/>
              <w:ind w:right="113" w:firstLine="360"/>
              <w:jc w:val="center"/>
              <w:rPr>
                <w:rFonts w:ascii="Times New Roman" w:eastAsia="Times New Roman" w:hAnsi="Times New Roman"/>
                <w:color w:val="010101"/>
                <w:sz w:val="14"/>
                <w:szCs w:val="14"/>
                <w:lang w:eastAsia="ru-RU"/>
              </w:rPr>
            </w:pPr>
            <w:r w:rsidRPr="005C528B">
              <w:rPr>
                <w:rFonts w:ascii="Times New Roman" w:eastAsia="Times New Roman" w:hAnsi="Times New Roman"/>
                <w:color w:val="010101"/>
                <w:sz w:val="14"/>
                <w:szCs w:val="14"/>
                <w:lang w:eastAsia="ru-RU"/>
              </w:rPr>
              <w:t>В течение года</w:t>
            </w:r>
          </w:p>
        </w:tc>
      </w:tr>
      <w:tr w:rsidR="005C528B" w:rsidRPr="005C528B" w:rsidTr="005C528B">
        <w:trPr>
          <w:cantSplit/>
          <w:trHeight w:val="1134"/>
          <w:jc w:val="center"/>
        </w:trPr>
        <w:tc>
          <w:tcPr>
            <w:tcW w:w="255" w:type="pct"/>
            <w:tcBorders>
              <w:top w:val="single" w:sz="6" w:space="0" w:color="BBBBBB"/>
              <w:left w:val="single" w:sz="6" w:space="0" w:color="BBBBBB"/>
              <w:bottom w:val="single" w:sz="4" w:space="0" w:color="auto"/>
              <w:right w:val="single" w:sz="6" w:space="0" w:color="BBBBBB"/>
            </w:tcBorders>
          </w:tcPr>
          <w:p w:rsidR="005C528B" w:rsidRPr="005C528B" w:rsidRDefault="005C528B" w:rsidP="005C528B">
            <w:pPr>
              <w:spacing w:after="0" w:line="240" w:lineRule="auto"/>
              <w:ind w:firstLine="360"/>
              <w:jc w:val="both"/>
              <w:rPr>
                <w:rFonts w:ascii="Times New Roman" w:eastAsia="Times New Roman" w:hAnsi="Times New Roman"/>
                <w:color w:val="010101"/>
                <w:sz w:val="14"/>
                <w:szCs w:val="14"/>
                <w:lang w:eastAsia="ru-RU"/>
              </w:rPr>
            </w:pPr>
            <w:r w:rsidRPr="005C528B">
              <w:rPr>
                <w:rFonts w:ascii="Times New Roman" w:eastAsia="Times New Roman" w:hAnsi="Times New Roman"/>
                <w:color w:val="010101"/>
                <w:sz w:val="14"/>
                <w:szCs w:val="14"/>
                <w:lang w:eastAsia="ru-RU"/>
              </w:rPr>
              <w:lastRenderedPageBreak/>
              <w:t>5</w:t>
            </w:r>
          </w:p>
        </w:tc>
        <w:tc>
          <w:tcPr>
            <w:tcW w:w="448" w:type="pct"/>
            <w:tcBorders>
              <w:top w:val="single" w:sz="6" w:space="0" w:color="BBBBBB"/>
              <w:left w:val="single" w:sz="6" w:space="0" w:color="BBBBBB"/>
              <w:bottom w:val="single" w:sz="6" w:space="0" w:color="BBBBBB"/>
              <w:right w:val="single" w:sz="6" w:space="0" w:color="BBBBBB"/>
            </w:tcBorders>
            <w:textDirection w:val="btLr"/>
            <w:vAlign w:val="center"/>
          </w:tcPr>
          <w:p w:rsidR="005C528B" w:rsidRPr="005C528B" w:rsidRDefault="005C528B" w:rsidP="005C528B">
            <w:pPr>
              <w:spacing w:after="0" w:line="240" w:lineRule="auto"/>
              <w:ind w:left="113" w:right="113"/>
              <w:jc w:val="center"/>
              <w:rPr>
                <w:rFonts w:ascii="Times New Roman" w:eastAsia="Times New Roman" w:hAnsi="Times New Roman"/>
                <w:color w:val="010101"/>
                <w:sz w:val="14"/>
                <w:szCs w:val="14"/>
                <w:lang w:eastAsia="ru-RU"/>
              </w:rPr>
            </w:pPr>
            <w:r w:rsidRPr="005C528B">
              <w:rPr>
                <w:rFonts w:ascii="Times New Roman" w:eastAsia="Times New Roman" w:hAnsi="Times New Roman"/>
                <w:color w:val="010101"/>
                <w:sz w:val="14"/>
                <w:szCs w:val="14"/>
                <w:lang w:eastAsia="ru-RU"/>
              </w:rPr>
              <w:t>Профилактический визит</w:t>
            </w:r>
          </w:p>
        </w:tc>
        <w:tc>
          <w:tcPr>
            <w:tcW w:w="3191" w:type="pct"/>
            <w:tcBorders>
              <w:top w:val="single" w:sz="6" w:space="0" w:color="BBBBBB"/>
              <w:left w:val="single" w:sz="6" w:space="0" w:color="BBBBBB"/>
              <w:bottom w:val="single" w:sz="6" w:space="0" w:color="BBBBBB"/>
              <w:right w:val="single" w:sz="6" w:space="0" w:color="BBBBBB"/>
            </w:tcBorders>
          </w:tcPr>
          <w:p w:rsidR="005C528B" w:rsidRPr="005C528B" w:rsidRDefault="005C528B" w:rsidP="005C528B">
            <w:pPr>
              <w:spacing w:after="0" w:line="240" w:lineRule="auto"/>
              <w:ind w:left="155" w:firstLine="205"/>
              <w:jc w:val="both"/>
              <w:rPr>
                <w:rFonts w:ascii="Times New Roman" w:eastAsia="Times New Roman" w:hAnsi="Times New Roman"/>
                <w:color w:val="010101"/>
                <w:sz w:val="14"/>
                <w:szCs w:val="14"/>
                <w:lang w:eastAsia="ru-RU"/>
              </w:rPr>
            </w:pPr>
            <w:r w:rsidRPr="005C528B">
              <w:rPr>
                <w:rFonts w:ascii="Times New Roman" w:eastAsia="Times New Roman" w:hAnsi="Times New Roman"/>
                <w:color w:val="010101"/>
                <w:sz w:val="14"/>
                <w:szCs w:val="14"/>
                <w:lang w:eastAsia="ru-RU"/>
              </w:rPr>
              <w:t>Обязательный профилактический визит проводится в отношении объектов контроля, отнесенных к категории среднего риска и в отношении контролируемых лиц, впервые приступающих к осуществлению деятельности по использованию земель.</w:t>
            </w:r>
          </w:p>
          <w:p w:rsidR="005C528B" w:rsidRPr="005C528B" w:rsidRDefault="005C528B" w:rsidP="005C528B">
            <w:pPr>
              <w:spacing w:after="0" w:line="240" w:lineRule="auto"/>
              <w:ind w:left="155" w:firstLine="205"/>
              <w:jc w:val="both"/>
              <w:rPr>
                <w:rFonts w:ascii="Times New Roman" w:eastAsia="Times New Roman" w:hAnsi="Times New Roman"/>
                <w:color w:val="010101"/>
                <w:sz w:val="14"/>
                <w:szCs w:val="14"/>
                <w:lang w:eastAsia="ru-RU"/>
              </w:rPr>
            </w:pPr>
            <w:r w:rsidRPr="005C528B">
              <w:rPr>
                <w:rFonts w:ascii="Times New Roman" w:eastAsia="Times New Roman" w:hAnsi="Times New Roman"/>
                <w:color w:val="010101"/>
                <w:sz w:val="14"/>
                <w:szCs w:val="14"/>
                <w:lang w:eastAsia="ru-RU"/>
              </w:rPr>
              <w:t>О проведении обязательного профилактического визита контролируемое лицо уведомляется органом муниципального контроля не позднее чем за 5 рабочих дней до дня его проведения в письменной форме на бумажном носителе почтовым отправлением либо в форме электронного документа, подписанного электронной подписью, в порядке, установленном частью 4 статьи 21 Федерального закона от 31.07.2020    № 248-ФЗ.</w:t>
            </w:r>
          </w:p>
          <w:p w:rsidR="005C528B" w:rsidRPr="005C528B" w:rsidRDefault="005C528B" w:rsidP="005C528B">
            <w:pPr>
              <w:spacing w:after="0" w:line="240" w:lineRule="auto"/>
              <w:ind w:left="155" w:firstLine="205"/>
              <w:jc w:val="both"/>
              <w:rPr>
                <w:rFonts w:ascii="Times New Roman" w:eastAsia="Times New Roman" w:hAnsi="Times New Roman"/>
                <w:color w:val="010101"/>
                <w:sz w:val="14"/>
                <w:szCs w:val="14"/>
                <w:lang w:eastAsia="ru-RU"/>
              </w:rPr>
            </w:pPr>
            <w:r w:rsidRPr="005C528B">
              <w:rPr>
                <w:rFonts w:ascii="Times New Roman" w:eastAsia="Times New Roman" w:hAnsi="Times New Roman"/>
                <w:color w:val="010101"/>
                <w:sz w:val="14"/>
                <w:szCs w:val="14"/>
                <w:lang w:eastAsia="ru-RU"/>
              </w:rPr>
              <w:t>Контролируемое лицо вправе отказаться от проведения обязательного профилактического визита, уведомив об этом должностное лицо осуществляющее земельный контроль, направившее уведомление о проведении обязательного профилактического визита в письменной форме на бумажном носителе почтовым отправлением, либо в форме электронного документа, подписанного электронной подписью, не позднее чем за 3 рабочих дня до дня его проведения.</w:t>
            </w:r>
          </w:p>
          <w:p w:rsidR="005C528B" w:rsidRPr="005C528B" w:rsidRDefault="005C528B" w:rsidP="005C528B">
            <w:pPr>
              <w:spacing w:after="0" w:line="240" w:lineRule="auto"/>
              <w:ind w:left="155" w:firstLine="205"/>
              <w:jc w:val="both"/>
              <w:rPr>
                <w:rFonts w:ascii="Times New Roman" w:eastAsia="Times New Roman" w:hAnsi="Times New Roman"/>
                <w:color w:val="010101"/>
                <w:sz w:val="14"/>
                <w:szCs w:val="14"/>
                <w:lang w:eastAsia="ru-RU"/>
              </w:rPr>
            </w:pPr>
            <w:r w:rsidRPr="005C528B">
              <w:rPr>
                <w:rFonts w:ascii="Times New Roman" w:eastAsia="Times New Roman" w:hAnsi="Times New Roman"/>
                <w:color w:val="010101"/>
                <w:sz w:val="14"/>
                <w:szCs w:val="14"/>
                <w:lang w:eastAsia="ru-RU"/>
              </w:rPr>
              <w:t>Срок проведения профилактического визита (обязательного профилактического визита) определяется должностным лицом, осуществляющим земельный контроль, самостоятельно и не может превышать 1 рабочий день.</w:t>
            </w:r>
          </w:p>
          <w:p w:rsidR="005C528B" w:rsidRPr="005C528B" w:rsidRDefault="005C528B" w:rsidP="005C528B">
            <w:pPr>
              <w:spacing w:after="0" w:line="240" w:lineRule="auto"/>
              <w:ind w:left="155" w:firstLine="205"/>
              <w:jc w:val="both"/>
              <w:rPr>
                <w:rFonts w:ascii="Times New Roman" w:eastAsia="Times New Roman" w:hAnsi="Times New Roman"/>
                <w:color w:val="010101"/>
                <w:sz w:val="14"/>
                <w:szCs w:val="14"/>
                <w:lang w:eastAsia="ru-RU"/>
              </w:rPr>
            </w:pPr>
            <w:r w:rsidRPr="005C528B">
              <w:rPr>
                <w:rFonts w:ascii="Times New Roman" w:eastAsia="Times New Roman" w:hAnsi="Times New Roman"/>
                <w:color w:val="010101"/>
                <w:sz w:val="14"/>
                <w:szCs w:val="14"/>
                <w:lang w:eastAsia="ru-RU"/>
              </w:rPr>
              <w:t>Профилактический визит проводится должностным лицом, осуществляющим земельный контроль, в форме профилактической беседы по месту осуществления деятельности контролируемого лица либо путем использования видео-конференц-связи.</w:t>
            </w:r>
          </w:p>
          <w:p w:rsidR="005C528B" w:rsidRPr="005C528B" w:rsidRDefault="005C528B" w:rsidP="005C528B">
            <w:pPr>
              <w:spacing w:after="0" w:line="240" w:lineRule="auto"/>
              <w:ind w:left="155" w:firstLine="205"/>
              <w:jc w:val="both"/>
              <w:rPr>
                <w:rFonts w:ascii="Times New Roman" w:eastAsia="Times New Roman" w:hAnsi="Times New Roman"/>
                <w:color w:val="010101"/>
                <w:sz w:val="14"/>
                <w:szCs w:val="14"/>
                <w:lang w:eastAsia="ru-RU"/>
              </w:rPr>
            </w:pPr>
            <w:r w:rsidRPr="005C528B">
              <w:rPr>
                <w:rFonts w:ascii="Times New Roman" w:eastAsia="Times New Roman" w:hAnsi="Times New Roman"/>
                <w:color w:val="010101"/>
                <w:sz w:val="14"/>
                <w:szCs w:val="14"/>
                <w:lang w:eastAsia="ru-RU"/>
              </w:rPr>
              <w:t>В ходе профилактического визита контролируемое лицо информируется об обязательных требованиях, предъявляемых к его деятельности либо к используемым им объектам контроля, их соответствии критериям риска, основаниях и рекомендуемых способах снижения категории риска, а также о видах, содержании и об интенсивности контрольных мероприятий, проводимых в отношении контролируемого лица, исходя из отнесения к категории риска.</w:t>
            </w:r>
          </w:p>
          <w:p w:rsidR="005C528B" w:rsidRPr="005C528B" w:rsidRDefault="005C528B" w:rsidP="005C528B">
            <w:pPr>
              <w:spacing w:after="0" w:line="240" w:lineRule="auto"/>
              <w:ind w:left="155" w:firstLine="205"/>
              <w:jc w:val="both"/>
              <w:rPr>
                <w:rFonts w:ascii="Times New Roman" w:eastAsia="Times New Roman" w:hAnsi="Times New Roman"/>
                <w:color w:val="010101"/>
                <w:sz w:val="14"/>
                <w:szCs w:val="14"/>
                <w:lang w:eastAsia="ru-RU"/>
              </w:rPr>
            </w:pPr>
            <w:r w:rsidRPr="005C528B">
              <w:rPr>
                <w:rFonts w:ascii="Times New Roman" w:eastAsia="Times New Roman" w:hAnsi="Times New Roman"/>
                <w:color w:val="010101"/>
                <w:sz w:val="14"/>
                <w:szCs w:val="14"/>
                <w:lang w:eastAsia="ru-RU"/>
              </w:rPr>
              <w:t>В ходе профилактического визита должностным лицом, осуществляющим земельный контроль, может осуществляться консультирование контролируемого лица в порядке, установленном пунктом 4 настоящего Плана, а также статьей 50 Федерального закона Федерального закона от 31.07.2020 № 248-ФЗ.</w:t>
            </w:r>
          </w:p>
          <w:p w:rsidR="005C528B" w:rsidRPr="005C528B" w:rsidRDefault="005C528B" w:rsidP="005C528B">
            <w:pPr>
              <w:spacing w:after="0" w:line="240" w:lineRule="auto"/>
              <w:ind w:left="155" w:firstLine="205"/>
              <w:jc w:val="both"/>
              <w:rPr>
                <w:rFonts w:ascii="Times New Roman" w:eastAsia="Times New Roman" w:hAnsi="Times New Roman"/>
                <w:color w:val="010101"/>
                <w:sz w:val="14"/>
                <w:szCs w:val="14"/>
                <w:lang w:eastAsia="ru-RU"/>
              </w:rPr>
            </w:pPr>
            <w:r w:rsidRPr="005C528B">
              <w:rPr>
                <w:rFonts w:ascii="Times New Roman" w:eastAsia="Times New Roman" w:hAnsi="Times New Roman"/>
                <w:color w:val="010101"/>
                <w:sz w:val="14"/>
                <w:szCs w:val="14"/>
                <w:lang w:eastAsia="ru-RU"/>
              </w:rPr>
              <w:t>При профилактическом визите (обязательном профилактическом визите) контролируемым лицам не выдаются предписания об устранении нарушений обязательных требований. Разъяснения, полученные контролируемым лицом в ходе профилактического визита, носят рекомендательный характер.</w:t>
            </w:r>
          </w:p>
        </w:tc>
        <w:tc>
          <w:tcPr>
            <w:tcW w:w="543" w:type="pct"/>
            <w:tcBorders>
              <w:top w:val="single" w:sz="6" w:space="0" w:color="BBBBBB"/>
              <w:left w:val="single" w:sz="6" w:space="0" w:color="BBBBBB"/>
              <w:bottom w:val="single" w:sz="6" w:space="0" w:color="BBBBBB"/>
              <w:right w:val="single" w:sz="6" w:space="0" w:color="BBBBBB"/>
            </w:tcBorders>
            <w:textDirection w:val="btLr"/>
            <w:vAlign w:val="center"/>
          </w:tcPr>
          <w:p w:rsidR="005C528B" w:rsidRPr="005C528B" w:rsidRDefault="005C528B" w:rsidP="005C528B">
            <w:pPr>
              <w:spacing w:after="0" w:line="240" w:lineRule="auto"/>
              <w:ind w:left="113" w:right="113"/>
              <w:jc w:val="center"/>
              <w:rPr>
                <w:rFonts w:ascii="Times New Roman" w:eastAsia="Times New Roman" w:hAnsi="Times New Roman"/>
                <w:color w:val="010101"/>
                <w:sz w:val="14"/>
                <w:szCs w:val="14"/>
                <w:lang w:eastAsia="ru-RU"/>
              </w:rPr>
            </w:pPr>
            <w:r w:rsidRPr="005C528B">
              <w:rPr>
                <w:rFonts w:ascii="Times New Roman" w:eastAsia="Times New Roman" w:hAnsi="Times New Roman"/>
                <w:color w:val="010101"/>
                <w:sz w:val="14"/>
                <w:szCs w:val="14"/>
                <w:lang w:eastAsia="ru-RU"/>
              </w:rPr>
              <w:t>Должностные лица Управления</w:t>
            </w:r>
          </w:p>
        </w:tc>
        <w:tc>
          <w:tcPr>
            <w:tcW w:w="563" w:type="pct"/>
            <w:tcBorders>
              <w:top w:val="single" w:sz="6" w:space="0" w:color="BBBBBB"/>
              <w:left w:val="single" w:sz="6" w:space="0" w:color="BBBBBB"/>
              <w:bottom w:val="single" w:sz="6" w:space="0" w:color="BBBBBB"/>
              <w:right w:val="single" w:sz="6" w:space="0" w:color="BBBBBB"/>
            </w:tcBorders>
            <w:textDirection w:val="btLr"/>
            <w:vAlign w:val="center"/>
          </w:tcPr>
          <w:p w:rsidR="005C528B" w:rsidRPr="005C528B" w:rsidRDefault="005C528B" w:rsidP="005C528B">
            <w:pPr>
              <w:spacing w:after="0" w:line="240" w:lineRule="auto"/>
              <w:ind w:right="113" w:firstLine="360"/>
              <w:jc w:val="center"/>
              <w:rPr>
                <w:rFonts w:ascii="Times New Roman" w:eastAsia="Times New Roman" w:hAnsi="Times New Roman"/>
                <w:color w:val="010101"/>
                <w:sz w:val="14"/>
                <w:szCs w:val="14"/>
                <w:lang w:eastAsia="ru-RU"/>
              </w:rPr>
            </w:pPr>
            <w:r w:rsidRPr="005C528B">
              <w:rPr>
                <w:rFonts w:ascii="Times New Roman" w:eastAsia="Times New Roman" w:hAnsi="Times New Roman"/>
                <w:color w:val="010101"/>
                <w:sz w:val="14"/>
                <w:szCs w:val="14"/>
                <w:lang w:eastAsia="ru-RU"/>
              </w:rPr>
              <w:t>В течение</w:t>
            </w:r>
          </w:p>
          <w:p w:rsidR="005C528B" w:rsidRPr="005C528B" w:rsidRDefault="005C528B" w:rsidP="005C528B">
            <w:pPr>
              <w:spacing w:after="0" w:line="240" w:lineRule="auto"/>
              <w:ind w:right="113" w:firstLine="360"/>
              <w:jc w:val="center"/>
              <w:rPr>
                <w:rFonts w:ascii="Times New Roman" w:eastAsia="Times New Roman" w:hAnsi="Times New Roman"/>
                <w:sz w:val="14"/>
                <w:szCs w:val="14"/>
                <w:lang w:eastAsia="ru-RU"/>
              </w:rPr>
            </w:pPr>
            <w:r w:rsidRPr="005C528B">
              <w:rPr>
                <w:rFonts w:ascii="Times New Roman" w:eastAsia="Times New Roman" w:hAnsi="Times New Roman"/>
                <w:sz w:val="14"/>
                <w:szCs w:val="14"/>
                <w:lang w:eastAsia="ru-RU"/>
              </w:rPr>
              <w:t>года</w:t>
            </w:r>
          </w:p>
        </w:tc>
      </w:tr>
    </w:tbl>
    <w:p w:rsidR="005C528B" w:rsidRPr="005C528B" w:rsidRDefault="005C528B" w:rsidP="005C528B">
      <w:pPr>
        <w:spacing w:after="0" w:line="240" w:lineRule="auto"/>
        <w:rPr>
          <w:rFonts w:ascii="Times New Roman" w:eastAsia="Times New Roman" w:hAnsi="Times New Roman"/>
          <w:sz w:val="20"/>
          <w:szCs w:val="20"/>
          <w:shd w:val="clear" w:color="auto" w:fill="FFFFFF"/>
          <w:lang w:eastAsia="ru-RU"/>
        </w:rPr>
      </w:pPr>
    </w:p>
    <w:p w:rsidR="00574E2D" w:rsidRPr="005C528B" w:rsidRDefault="00574E2D" w:rsidP="00A44D53">
      <w:pPr>
        <w:spacing w:after="0" w:line="240" w:lineRule="auto"/>
        <w:jc w:val="both"/>
        <w:rPr>
          <w:rFonts w:ascii="Times New Roman" w:eastAsia="Times New Roman" w:hAnsi="Times New Roman"/>
          <w:sz w:val="20"/>
          <w:szCs w:val="20"/>
          <w:lang w:val="en-US" w:eastAsia="ru-RU"/>
        </w:rPr>
      </w:pPr>
    </w:p>
    <w:p w:rsidR="00574E2D" w:rsidRDefault="00574E2D" w:rsidP="00A44D53">
      <w:pPr>
        <w:spacing w:after="0" w:line="240" w:lineRule="auto"/>
        <w:jc w:val="both"/>
        <w:rPr>
          <w:rFonts w:ascii="Times New Roman" w:eastAsia="Times New Roman" w:hAnsi="Times New Roman"/>
          <w:sz w:val="20"/>
          <w:szCs w:val="20"/>
          <w:lang w:eastAsia="ru-RU"/>
        </w:rPr>
      </w:pPr>
    </w:p>
    <w:p w:rsidR="00574E2D" w:rsidRDefault="00574E2D" w:rsidP="00A44D53">
      <w:pPr>
        <w:spacing w:after="0" w:line="240" w:lineRule="auto"/>
        <w:jc w:val="both"/>
        <w:rPr>
          <w:rFonts w:ascii="Times New Roman" w:eastAsia="Times New Roman" w:hAnsi="Times New Roman"/>
          <w:sz w:val="20"/>
          <w:szCs w:val="20"/>
          <w:lang w:eastAsia="ru-RU"/>
        </w:rPr>
      </w:pPr>
    </w:p>
    <w:p w:rsidR="00574E2D" w:rsidRDefault="00574E2D" w:rsidP="00A44D53">
      <w:pPr>
        <w:spacing w:after="0" w:line="240" w:lineRule="auto"/>
        <w:jc w:val="both"/>
        <w:rPr>
          <w:rFonts w:ascii="Times New Roman" w:eastAsia="Times New Roman" w:hAnsi="Times New Roman"/>
          <w:sz w:val="20"/>
          <w:szCs w:val="20"/>
          <w:lang w:val="en-US" w:eastAsia="ru-RU"/>
        </w:rPr>
      </w:pPr>
    </w:p>
    <w:p w:rsidR="00366A63" w:rsidRDefault="00366A63" w:rsidP="00A44D53">
      <w:pPr>
        <w:spacing w:after="0" w:line="240" w:lineRule="auto"/>
        <w:jc w:val="both"/>
        <w:rPr>
          <w:rFonts w:ascii="Times New Roman" w:eastAsia="Times New Roman" w:hAnsi="Times New Roman"/>
          <w:sz w:val="20"/>
          <w:szCs w:val="20"/>
          <w:lang w:val="en-US" w:eastAsia="ru-RU"/>
        </w:rPr>
      </w:pPr>
    </w:p>
    <w:p w:rsidR="00366A63" w:rsidRDefault="00366A63" w:rsidP="00A44D53">
      <w:pPr>
        <w:spacing w:after="0" w:line="240" w:lineRule="auto"/>
        <w:jc w:val="both"/>
        <w:rPr>
          <w:rFonts w:ascii="Times New Roman" w:eastAsia="Times New Roman" w:hAnsi="Times New Roman"/>
          <w:sz w:val="20"/>
          <w:szCs w:val="20"/>
          <w:lang w:val="en-US" w:eastAsia="ru-RU"/>
        </w:rPr>
      </w:pPr>
    </w:p>
    <w:p w:rsidR="00366A63" w:rsidRDefault="00366A63" w:rsidP="00A44D53">
      <w:pPr>
        <w:spacing w:after="0" w:line="240" w:lineRule="auto"/>
        <w:jc w:val="both"/>
        <w:rPr>
          <w:rFonts w:ascii="Times New Roman" w:eastAsia="Times New Roman" w:hAnsi="Times New Roman"/>
          <w:sz w:val="20"/>
          <w:szCs w:val="20"/>
          <w:lang w:val="en-US" w:eastAsia="ru-RU"/>
        </w:rPr>
      </w:pPr>
    </w:p>
    <w:p w:rsidR="00366A63" w:rsidRDefault="00366A63" w:rsidP="00A44D53">
      <w:pPr>
        <w:spacing w:after="0" w:line="240" w:lineRule="auto"/>
        <w:jc w:val="both"/>
        <w:rPr>
          <w:rFonts w:ascii="Times New Roman" w:eastAsia="Times New Roman" w:hAnsi="Times New Roman"/>
          <w:sz w:val="20"/>
          <w:szCs w:val="20"/>
          <w:lang w:val="en-US" w:eastAsia="ru-RU"/>
        </w:rPr>
      </w:pPr>
    </w:p>
    <w:p w:rsidR="00366A63" w:rsidRDefault="00366A63" w:rsidP="00A44D53">
      <w:pPr>
        <w:spacing w:after="0" w:line="240" w:lineRule="auto"/>
        <w:jc w:val="both"/>
        <w:rPr>
          <w:rFonts w:ascii="Times New Roman" w:eastAsia="Times New Roman" w:hAnsi="Times New Roman"/>
          <w:sz w:val="20"/>
          <w:szCs w:val="20"/>
          <w:lang w:val="en-US" w:eastAsia="ru-RU"/>
        </w:rPr>
      </w:pPr>
    </w:p>
    <w:p w:rsidR="00366A63" w:rsidRDefault="00366A63" w:rsidP="00A44D53">
      <w:pPr>
        <w:spacing w:after="0" w:line="240" w:lineRule="auto"/>
        <w:jc w:val="both"/>
        <w:rPr>
          <w:rFonts w:ascii="Times New Roman" w:eastAsia="Times New Roman" w:hAnsi="Times New Roman"/>
          <w:sz w:val="20"/>
          <w:szCs w:val="20"/>
          <w:lang w:val="en-US" w:eastAsia="ru-RU"/>
        </w:rPr>
      </w:pPr>
    </w:p>
    <w:p w:rsidR="00366A63" w:rsidRDefault="00366A63" w:rsidP="00A44D53">
      <w:pPr>
        <w:spacing w:after="0" w:line="240" w:lineRule="auto"/>
        <w:jc w:val="both"/>
        <w:rPr>
          <w:rFonts w:ascii="Times New Roman" w:eastAsia="Times New Roman" w:hAnsi="Times New Roman"/>
          <w:sz w:val="20"/>
          <w:szCs w:val="20"/>
          <w:lang w:val="en-US" w:eastAsia="ru-RU"/>
        </w:rPr>
      </w:pPr>
    </w:p>
    <w:p w:rsidR="00366A63" w:rsidRDefault="00366A63" w:rsidP="00A44D53">
      <w:pPr>
        <w:spacing w:after="0" w:line="240" w:lineRule="auto"/>
        <w:jc w:val="both"/>
        <w:rPr>
          <w:rFonts w:ascii="Times New Roman" w:eastAsia="Times New Roman" w:hAnsi="Times New Roman"/>
          <w:sz w:val="20"/>
          <w:szCs w:val="20"/>
          <w:lang w:val="en-US" w:eastAsia="ru-RU"/>
        </w:rPr>
      </w:pPr>
    </w:p>
    <w:p w:rsidR="00366A63" w:rsidRDefault="00366A63" w:rsidP="00A44D53">
      <w:pPr>
        <w:spacing w:after="0" w:line="240" w:lineRule="auto"/>
        <w:jc w:val="both"/>
        <w:rPr>
          <w:rFonts w:ascii="Times New Roman" w:eastAsia="Times New Roman" w:hAnsi="Times New Roman"/>
          <w:sz w:val="20"/>
          <w:szCs w:val="20"/>
          <w:lang w:val="en-US" w:eastAsia="ru-RU"/>
        </w:rPr>
      </w:pPr>
    </w:p>
    <w:p w:rsidR="00366A63" w:rsidRDefault="00366A63" w:rsidP="00A44D53">
      <w:pPr>
        <w:spacing w:after="0" w:line="240" w:lineRule="auto"/>
        <w:jc w:val="both"/>
        <w:rPr>
          <w:rFonts w:ascii="Times New Roman" w:eastAsia="Times New Roman" w:hAnsi="Times New Roman"/>
          <w:sz w:val="20"/>
          <w:szCs w:val="20"/>
          <w:lang w:val="en-US" w:eastAsia="ru-RU"/>
        </w:rPr>
      </w:pPr>
    </w:p>
    <w:p w:rsidR="00366A63" w:rsidRDefault="00366A63" w:rsidP="00A44D53">
      <w:pPr>
        <w:spacing w:after="0" w:line="240" w:lineRule="auto"/>
        <w:jc w:val="both"/>
        <w:rPr>
          <w:rFonts w:ascii="Times New Roman" w:eastAsia="Times New Roman" w:hAnsi="Times New Roman"/>
          <w:sz w:val="20"/>
          <w:szCs w:val="20"/>
          <w:lang w:val="en-US" w:eastAsia="ru-RU"/>
        </w:rPr>
      </w:pPr>
    </w:p>
    <w:p w:rsidR="00366A63" w:rsidRDefault="00366A63" w:rsidP="00A44D53">
      <w:pPr>
        <w:spacing w:after="0" w:line="240" w:lineRule="auto"/>
        <w:jc w:val="both"/>
        <w:rPr>
          <w:rFonts w:ascii="Times New Roman" w:eastAsia="Times New Roman" w:hAnsi="Times New Roman"/>
          <w:sz w:val="20"/>
          <w:szCs w:val="20"/>
          <w:lang w:val="en-US" w:eastAsia="ru-RU"/>
        </w:rPr>
      </w:pPr>
    </w:p>
    <w:p w:rsidR="00366A63" w:rsidRDefault="00366A63" w:rsidP="00A44D53">
      <w:pPr>
        <w:spacing w:after="0" w:line="240" w:lineRule="auto"/>
        <w:jc w:val="both"/>
        <w:rPr>
          <w:rFonts w:ascii="Times New Roman" w:eastAsia="Times New Roman" w:hAnsi="Times New Roman"/>
          <w:sz w:val="20"/>
          <w:szCs w:val="20"/>
          <w:lang w:val="en-US" w:eastAsia="ru-RU"/>
        </w:rPr>
      </w:pPr>
    </w:p>
    <w:p w:rsidR="00366A63" w:rsidRDefault="00366A63" w:rsidP="00A44D53">
      <w:pPr>
        <w:spacing w:after="0" w:line="240" w:lineRule="auto"/>
        <w:jc w:val="both"/>
        <w:rPr>
          <w:rFonts w:ascii="Times New Roman" w:eastAsia="Times New Roman" w:hAnsi="Times New Roman"/>
          <w:sz w:val="20"/>
          <w:szCs w:val="20"/>
          <w:lang w:val="en-US" w:eastAsia="ru-RU"/>
        </w:rPr>
      </w:pPr>
    </w:p>
    <w:p w:rsidR="00366A63" w:rsidRDefault="00366A63" w:rsidP="00A44D53">
      <w:pPr>
        <w:spacing w:after="0" w:line="240" w:lineRule="auto"/>
        <w:jc w:val="both"/>
        <w:rPr>
          <w:rFonts w:ascii="Times New Roman" w:eastAsia="Times New Roman" w:hAnsi="Times New Roman"/>
          <w:sz w:val="20"/>
          <w:szCs w:val="20"/>
          <w:lang w:val="en-US" w:eastAsia="ru-RU"/>
        </w:rPr>
      </w:pPr>
    </w:p>
    <w:p w:rsidR="00366A63" w:rsidRDefault="00366A63" w:rsidP="00A44D53">
      <w:pPr>
        <w:spacing w:after="0" w:line="240" w:lineRule="auto"/>
        <w:jc w:val="both"/>
        <w:rPr>
          <w:rFonts w:ascii="Times New Roman" w:eastAsia="Times New Roman" w:hAnsi="Times New Roman"/>
          <w:sz w:val="20"/>
          <w:szCs w:val="20"/>
          <w:lang w:val="en-US" w:eastAsia="ru-RU"/>
        </w:rPr>
      </w:pPr>
    </w:p>
    <w:p w:rsidR="00366A63" w:rsidRDefault="00366A63" w:rsidP="00A44D53">
      <w:pPr>
        <w:spacing w:after="0" w:line="240" w:lineRule="auto"/>
        <w:jc w:val="both"/>
        <w:rPr>
          <w:rFonts w:ascii="Times New Roman" w:eastAsia="Times New Roman" w:hAnsi="Times New Roman"/>
          <w:sz w:val="20"/>
          <w:szCs w:val="20"/>
          <w:lang w:val="en-US" w:eastAsia="ru-RU"/>
        </w:rPr>
      </w:pPr>
    </w:p>
    <w:p w:rsidR="00366A63" w:rsidRDefault="00366A63" w:rsidP="00A44D53">
      <w:pPr>
        <w:spacing w:after="0" w:line="240" w:lineRule="auto"/>
        <w:jc w:val="both"/>
        <w:rPr>
          <w:rFonts w:ascii="Times New Roman" w:eastAsia="Times New Roman" w:hAnsi="Times New Roman"/>
          <w:sz w:val="20"/>
          <w:szCs w:val="20"/>
          <w:lang w:val="en-US" w:eastAsia="ru-RU"/>
        </w:rPr>
      </w:pPr>
    </w:p>
    <w:p w:rsidR="00366A63" w:rsidRDefault="00366A63" w:rsidP="00A44D53">
      <w:pPr>
        <w:spacing w:after="0" w:line="240" w:lineRule="auto"/>
        <w:jc w:val="both"/>
        <w:rPr>
          <w:rFonts w:ascii="Times New Roman" w:eastAsia="Times New Roman" w:hAnsi="Times New Roman"/>
          <w:sz w:val="20"/>
          <w:szCs w:val="20"/>
          <w:lang w:val="en-US" w:eastAsia="ru-RU"/>
        </w:rPr>
      </w:pPr>
    </w:p>
    <w:p w:rsidR="00366A63" w:rsidRDefault="00366A63" w:rsidP="00A44D53">
      <w:pPr>
        <w:spacing w:after="0" w:line="240" w:lineRule="auto"/>
        <w:jc w:val="both"/>
        <w:rPr>
          <w:rFonts w:ascii="Times New Roman" w:eastAsia="Times New Roman" w:hAnsi="Times New Roman"/>
          <w:sz w:val="20"/>
          <w:szCs w:val="20"/>
          <w:lang w:val="en-US" w:eastAsia="ru-RU"/>
        </w:rPr>
      </w:pPr>
    </w:p>
    <w:p w:rsidR="00366A63" w:rsidRDefault="00366A63" w:rsidP="00A44D53">
      <w:pPr>
        <w:spacing w:after="0" w:line="240" w:lineRule="auto"/>
        <w:jc w:val="both"/>
        <w:rPr>
          <w:rFonts w:ascii="Times New Roman" w:eastAsia="Times New Roman" w:hAnsi="Times New Roman"/>
          <w:sz w:val="20"/>
          <w:szCs w:val="20"/>
          <w:lang w:val="en-US" w:eastAsia="ru-RU"/>
        </w:rPr>
      </w:pPr>
    </w:p>
    <w:p w:rsidR="00366A63" w:rsidRDefault="00366A63" w:rsidP="00A44D53">
      <w:pPr>
        <w:spacing w:after="0" w:line="240" w:lineRule="auto"/>
        <w:jc w:val="both"/>
        <w:rPr>
          <w:rFonts w:ascii="Times New Roman" w:eastAsia="Times New Roman" w:hAnsi="Times New Roman"/>
          <w:sz w:val="20"/>
          <w:szCs w:val="20"/>
          <w:lang w:val="en-US" w:eastAsia="ru-RU"/>
        </w:rPr>
      </w:pPr>
    </w:p>
    <w:p w:rsidR="00366A63" w:rsidRDefault="00366A63" w:rsidP="00A44D53">
      <w:pPr>
        <w:spacing w:after="0" w:line="240" w:lineRule="auto"/>
        <w:jc w:val="both"/>
        <w:rPr>
          <w:rFonts w:ascii="Times New Roman" w:eastAsia="Times New Roman" w:hAnsi="Times New Roman"/>
          <w:sz w:val="20"/>
          <w:szCs w:val="20"/>
          <w:lang w:val="en-US" w:eastAsia="ru-RU"/>
        </w:rPr>
      </w:pPr>
    </w:p>
    <w:p w:rsidR="00366A63" w:rsidRDefault="00366A63" w:rsidP="00A44D53">
      <w:pPr>
        <w:spacing w:after="0" w:line="240" w:lineRule="auto"/>
        <w:jc w:val="both"/>
        <w:rPr>
          <w:rFonts w:ascii="Times New Roman" w:eastAsia="Times New Roman" w:hAnsi="Times New Roman"/>
          <w:sz w:val="20"/>
          <w:szCs w:val="20"/>
          <w:lang w:val="en-US" w:eastAsia="ru-RU"/>
        </w:rPr>
      </w:pPr>
    </w:p>
    <w:p w:rsidR="00366A63" w:rsidRPr="00366A63" w:rsidRDefault="00366A63" w:rsidP="00A44D53">
      <w:pPr>
        <w:spacing w:after="0" w:line="240" w:lineRule="auto"/>
        <w:jc w:val="both"/>
        <w:rPr>
          <w:rFonts w:ascii="Times New Roman" w:eastAsia="Times New Roman" w:hAnsi="Times New Roman"/>
          <w:sz w:val="20"/>
          <w:szCs w:val="20"/>
          <w:lang w:val="en-US" w:eastAsia="ru-RU"/>
        </w:rPr>
      </w:pPr>
    </w:p>
    <w:p w:rsidR="00450E78" w:rsidRPr="00574E2D" w:rsidRDefault="00A44D53" w:rsidP="00A44D53">
      <w:pPr>
        <w:spacing w:after="0" w:line="240" w:lineRule="auto"/>
        <w:jc w:val="both"/>
        <w:rPr>
          <w:rFonts w:ascii="Times New Roman" w:eastAsia="Times New Roman" w:hAnsi="Times New Roman"/>
          <w:sz w:val="20"/>
          <w:szCs w:val="20"/>
          <w:lang w:eastAsia="ru-RU"/>
        </w:rPr>
      </w:pPr>
      <w:r w:rsidRPr="00A44D53">
        <w:rPr>
          <w:rFonts w:ascii="Times New Roman" w:eastAsia="Times New Roman" w:hAnsi="Times New Roman"/>
          <w:sz w:val="20"/>
          <w:szCs w:val="20"/>
          <w:lang w:eastAsia="ru-RU"/>
        </w:rPr>
        <w:tab/>
      </w:r>
    </w:p>
    <w:p w:rsidR="00A44D53" w:rsidRPr="00A44D53" w:rsidRDefault="00A44D53" w:rsidP="00A44D53">
      <w:pPr>
        <w:spacing w:after="0" w:line="240" w:lineRule="auto"/>
        <w:jc w:val="both"/>
        <w:rPr>
          <w:rFonts w:ascii="Times New Roman" w:eastAsia="Times New Roman" w:hAnsi="Times New Roman"/>
          <w:sz w:val="20"/>
          <w:szCs w:val="20"/>
          <w:lang w:eastAsia="ru-RU"/>
        </w:rPr>
      </w:pPr>
      <w:r w:rsidRPr="00A44D53">
        <w:rPr>
          <w:rFonts w:ascii="Times New Roman" w:eastAsia="Times New Roman" w:hAnsi="Times New Roman"/>
          <w:sz w:val="20"/>
          <w:szCs w:val="20"/>
          <w:lang w:eastAsia="ru-RU"/>
        </w:rPr>
        <w:tab/>
      </w:r>
    </w:p>
    <w:tbl>
      <w:tblPr>
        <w:tblStyle w:val="a9"/>
        <w:tblpPr w:leftFromText="180" w:rightFromText="180" w:vertAnchor="text" w:horzAnchor="margin" w:tblpY="49"/>
        <w:tblW w:w="5000" w:type="pct"/>
        <w:tblLook w:val="04A0"/>
      </w:tblPr>
      <w:tblGrid>
        <w:gridCol w:w="4425"/>
        <w:gridCol w:w="3639"/>
        <w:gridCol w:w="1506"/>
      </w:tblGrid>
      <w:tr w:rsidR="00342E12" w:rsidRPr="00EA270E" w:rsidTr="00342E12">
        <w:tc>
          <w:tcPr>
            <w:tcW w:w="2312" w:type="pct"/>
          </w:tcPr>
          <w:p w:rsidR="00342E12" w:rsidRPr="00EA270E" w:rsidRDefault="00342E12" w:rsidP="00A72E5A">
            <w:pPr>
              <w:spacing w:after="0" w:line="240" w:lineRule="auto"/>
              <w:jc w:val="both"/>
              <w:rPr>
                <w:rFonts w:ascii="Times New Roman" w:eastAsia="Times New Roman" w:hAnsi="Times New Roman"/>
                <w:sz w:val="18"/>
                <w:szCs w:val="18"/>
              </w:rPr>
            </w:pPr>
            <w:r w:rsidRPr="00EA270E">
              <w:rPr>
                <w:rFonts w:ascii="Times New Roman" w:eastAsia="Times New Roman" w:hAnsi="Times New Roman"/>
                <w:sz w:val="18"/>
                <w:szCs w:val="18"/>
              </w:rPr>
              <w:t>Учредитель – администрация Богучанского района</w:t>
            </w:r>
          </w:p>
        </w:tc>
        <w:tc>
          <w:tcPr>
            <w:tcW w:w="1901" w:type="pct"/>
          </w:tcPr>
          <w:p w:rsidR="00342E12" w:rsidRPr="00EA270E" w:rsidRDefault="007C1505" w:rsidP="00BC37F1">
            <w:pPr>
              <w:spacing w:after="0" w:line="240" w:lineRule="auto"/>
              <w:jc w:val="both"/>
              <w:rPr>
                <w:rFonts w:ascii="Times New Roman" w:eastAsia="Times New Roman" w:hAnsi="Times New Roman"/>
                <w:sz w:val="18"/>
                <w:szCs w:val="18"/>
              </w:rPr>
            </w:pPr>
            <w:r w:rsidRPr="00EA270E">
              <w:rPr>
                <w:rFonts w:ascii="Times New Roman" w:eastAsia="Times New Roman" w:hAnsi="Times New Roman"/>
                <w:sz w:val="18"/>
                <w:szCs w:val="18"/>
              </w:rPr>
              <w:t xml:space="preserve">Главный редактор – </w:t>
            </w:r>
            <w:r w:rsidR="00BC37F1">
              <w:rPr>
                <w:rFonts w:ascii="Times New Roman" w:eastAsia="Times New Roman" w:hAnsi="Times New Roman"/>
                <w:sz w:val="18"/>
                <w:szCs w:val="18"/>
              </w:rPr>
              <w:t>Брюханов И.М</w:t>
            </w:r>
            <w:r w:rsidR="00342E12" w:rsidRPr="00EA270E">
              <w:rPr>
                <w:rFonts w:ascii="Times New Roman" w:eastAsia="Times New Roman" w:hAnsi="Times New Roman"/>
                <w:sz w:val="18"/>
                <w:szCs w:val="18"/>
              </w:rPr>
              <w:t>.</w:t>
            </w:r>
          </w:p>
        </w:tc>
        <w:tc>
          <w:tcPr>
            <w:tcW w:w="787" w:type="pct"/>
          </w:tcPr>
          <w:p w:rsidR="00342E12" w:rsidRPr="00EA270E" w:rsidRDefault="00342E12" w:rsidP="00A72E5A">
            <w:pPr>
              <w:spacing w:after="0" w:line="240" w:lineRule="auto"/>
              <w:jc w:val="both"/>
              <w:rPr>
                <w:rFonts w:ascii="Times New Roman" w:eastAsia="Times New Roman" w:hAnsi="Times New Roman"/>
                <w:sz w:val="18"/>
                <w:szCs w:val="18"/>
              </w:rPr>
            </w:pPr>
            <w:r w:rsidRPr="00EA270E">
              <w:rPr>
                <w:rFonts w:ascii="Times New Roman" w:eastAsia="Times New Roman" w:hAnsi="Times New Roman"/>
                <w:sz w:val="18"/>
                <w:szCs w:val="18"/>
              </w:rPr>
              <w:t>Тираж – 40 экз.</w:t>
            </w:r>
          </w:p>
        </w:tc>
      </w:tr>
      <w:tr w:rsidR="00342E12" w:rsidRPr="00EA270E" w:rsidTr="00342E12">
        <w:tc>
          <w:tcPr>
            <w:tcW w:w="5000" w:type="pct"/>
            <w:gridSpan w:val="3"/>
          </w:tcPr>
          <w:p w:rsidR="00342E12" w:rsidRPr="00EA270E" w:rsidRDefault="00342E12" w:rsidP="00A72E5A">
            <w:pPr>
              <w:spacing w:after="0" w:line="240" w:lineRule="auto"/>
              <w:jc w:val="center"/>
              <w:rPr>
                <w:rFonts w:ascii="Times New Roman" w:eastAsia="Times New Roman" w:hAnsi="Times New Roman"/>
                <w:sz w:val="18"/>
                <w:szCs w:val="18"/>
              </w:rPr>
            </w:pPr>
            <w:r w:rsidRPr="00EA270E">
              <w:rPr>
                <w:rFonts w:ascii="Times New Roman" w:eastAsia="Times New Roman" w:hAnsi="Times New Roman"/>
                <w:sz w:val="18"/>
                <w:szCs w:val="18"/>
              </w:rPr>
              <w:t>Адрес редакции, издателя, типографии:</w:t>
            </w:r>
          </w:p>
          <w:p w:rsidR="00342E12" w:rsidRPr="00EA270E" w:rsidRDefault="00342E12" w:rsidP="00A72E5A">
            <w:pPr>
              <w:spacing w:after="0" w:line="240" w:lineRule="auto"/>
              <w:jc w:val="center"/>
              <w:rPr>
                <w:rFonts w:ascii="Times New Roman" w:eastAsia="Times New Roman" w:hAnsi="Times New Roman"/>
                <w:sz w:val="18"/>
                <w:szCs w:val="18"/>
              </w:rPr>
            </w:pPr>
            <w:r w:rsidRPr="00EA270E">
              <w:rPr>
                <w:rFonts w:ascii="Times New Roman" w:eastAsia="Times New Roman" w:hAnsi="Times New Roman"/>
                <w:sz w:val="18"/>
                <w:szCs w:val="18"/>
              </w:rPr>
              <w:t>663430, Красноярский край, Богучанский район, с.Богучаны, ул.Октябрьская, д.72</w:t>
            </w:r>
          </w:p>
        </w:tc>
      </w:tr>
    </w:tbl>
    <w:p w:rsidR="00B4050B" w:rsidRDefault="00B4050B" w:rsidP="006072C2">
      <w:pPr>
        <w:spacing w:after="0" w:line="240" w:lineRule="auto"/>
        <w:jc w:val="both"/>
        <w:rPr>
          <w:rFonts w:ascii="Times New Roman" w:hAnsi="Times New Roman"/>
        </w:rPr>
      </w:pPr>
    </w:p>
    <w:sectPr w:rsidR="00B4050B" w:rsidSect="0045420F">
      <w:footerReference w:type="default" r:id="rId30"/>
      <w:footerReference w:type="first" r:id="rId31"/>
      <w:pgSz w:w="11906" w:h="16838"/>
      <w:pgMar w:top="1134" w:right="851" w:bottom="1560"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A40AF" w:rsidRDefault="00AA40AF" w:rsidP="00F3397A">
      <w:pPr>
        <w:spacing w:after="0" w:line="240" w:lineRule="auto"/>
      </w:pPr>
      <w:r>
        <w:separator/>
      </w:r>
    </w:p>
  </w:endnote>
  <w:endnote w:type="continuationSeparator" w:id="1">
    <w:p w:rsidR="00AA40AF" w:rsidRDefault="00AA40AF" w:rsidP="00F339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AFF" w:usb1="C0007841" w:usb2="00000009" w:usb3="00000000" w:csb0="000001FF" w:csb1="00000000"/>
  </w:font>
  <w:font w:name="Peterburg">
    <w:altName w:val="Times New Roman"/>
    <w:panose1 w:val="020B0604020202020204"/>
    <w:charset w:val="00"/>
    <w:family w:val="auto"/>
    <w:pitch w:val="variable"/>
    <w:sig w:usb0="00000003" w:usb1="00000000" w:usb2="00000000" w:usb3="00000000" w:csb0="00000001" w:csb1="00000000"/>
  </w:font>
  <w:font w:name="OpenSymbol">
    <w:panose1 w:val="020B0604020202020204"/>
    <w:charset w:val="00"/>
    <w:family w:val="auto"/>
    <w:pitch w:val="variable"/>
    <w:sig w:usb0="800000AF" w:usb1="1001ECEA" w:usb2="00000000" w:usb3="00000000" w:csb0="80000001" w:csb1="00000000"/>
  </w:font>
  <w:font w:name="Andale Sans UI">
    <w:altName w:val="Times New Roman"/>
    <w:panose1 w:val="020B0604020202020204"/>
    <w:charset w:val="00"/>
    <w:family w:val="auto"/>
    <w:pitch w:val="variable"/>
    <w:sig w:usb0="00000000" w:usb1="00000000" w:usb2="00000000" w:usb3="00000000" w:csb0="00000000" w:csb1="00000000"/>
  </w:font>
  <w:font w:name="Sylfaen">
    <w:panose1 w:val="010A0502050306030303"/>
    <w:charset w:val="CC"/>
    <w:family w:val="roman"/>
    <w:pitch w:val="variable"/>
    <w:sig w:usb0="040006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Garamond">
    <w:panose1 w:val="02020404030301010803"/>
    <w:charset w:val="CC"/>
    <w:family w:val="roman"/>
    <w:pitch w:val="variable"/>
    <w:sig w:usb0="00000287" w:usb1="00000000" w:usb2="00000000" w:usb3="00000000" w:csb0="0000009F" w:csb1="00000000"/>
  </w:font>
  <w:font w:name="SimSun-ExtB">
    <w:panose1 w:val="02010609060101010101"/>
    <w:charset w:val="86"/>
    <w:family w:val="modern"/>
    <w:pitch w:val="fixed"/>
    <w:sig w:usb0="00000003" w:usb1="0A0E0000" w:usb2="00000010"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1607893"/>
    </w:sdtPr>
    <w:sdtContent>
      <w:p w:rsidR="00E404E2" w:rsidRDefault="00E404E2">
        <w:r>
          <w:rPr>
            <w:noProof/>
            <w:lang w:eastAsia="ru-RU"/>
          </w:rPr>
          <w:pict>
            <v:group id="Группа 33" o:spid="_x0000_s10244" style="position:absolute;margin-left:.9pt;margin-top:33.7pt;width:593.8pt;height:15pt;z-index:251663360;mso-width-percent:1000;mso-position-horizontal-relative:page;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">
              <v:shapetype id="_x0000_t202" coordsize="21600,21600" o:spt="202" path="m,l,21600r21600,l21600,xe">
                <v:stroke joinstyle="miter"/>
                <v:path gradientshapeok="t" o:connecttype="rect"/>
              </v:shapetype>
              <v:shape id="Text Box 25" o:spid="_x0000_s10248" type="#_x0000_t202" style="position:absolute;left:10803;top:14982;width:659;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LAwwAAANoAAAAPAAAAZHJzL2Rvd25yZXYueG1sRI9Ba8JA&#10;FITvBf/D8gRvdWMF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t8IywMMAAADaAAAADwAA&#10;AAAAAAAAAAAAAAAHAgAAZHJzL2Rvd25yZXYueG1sUEsFBgAAAAADAAMAtwAAAPcCAAAAAA==&#10;" filled="f" stroked="f">
                <v:textbox inset="0,0,0,0">
                  <w:txbxContent>
                    <w:p w:rsidR="00E404E2" w:rsidRDefault="00E404E2">
                      <w:pPr>
                        <w:jc w:val="center"/>
                      </w:pPr>
                      <w:r w:rsidRPr="00407D23">
                        <w:fldChar w:fldCharType="begin"/>
                      </w:r>
                      <w:r>
                        <w:instrText>PAGE    \* MERGEFORMAT</w:instrText>
                      </w:r>
                      <w:r w:rsidRPr="00407D23">
                        <w:fldChar w:fldCharType="separate"/>
                      </w:r>
                      <w:r w:rsidR="001759C5" w:rsidRPr="001759C5">
                        <w:rPr>
                          <w:rFonts w:ascii="Times New Roman" w:eastAsia="Times New Roman" w:hAnsi="Times New Roman"/>
                          <w:noProof/>
                          <w:sz w:val="20"/>
                          <w:szCs w:val="20"/>
                          <w:lang w:eastAsia="ru-RU"/>
                        </w:rPr>
                        <w:t>71</w:t>
                      </w:r>
                      <w:r>
                        <w:rPr>
                          <w:color w:val="8C8C8C" w:themeColor="background1" w:themeShade="8C"/>
                        </w:rPr>
                        <w:fldChar w:fldCharType="end"/>
                      </w:r>
                    </w:p>
                    <w:p w:rsidR="00E404E2" w:rsidRDefault="00E404E2">
                      <w:pPr>
                        <w:spacing w:line="240" w:lineRule="auto"/>
                      </w:pPr>
                      <w:r>
                        <w:rPr>
                          <w:rStyle w:val="24"/>
                          <w:rFonts w:eastAsia="Calibri"/>
                        </w:rPr>
                        <w:t xml:space="preserve">Приложение </w:t>
                      </w:r>
                      <w:r w:rsidRPr="00407D23">
                        <w:fldChar w:fldCharType="begin"/>
                      </w:r>
                      <w:r>
                        <w:instrText xml:space="preserve"> PAGE \* MERGEFORMAT </w:instrText>
                      </w:r>
                      <w:r w:rsidRPr="00407D23">
                        <w:fldChar w:fldCharType="separate"/>
                      </w:r>
                      <w:r w:rsidR="001759C5" w:rsidRPr="001759C5">
                        <w:rPr>
                          <w:rStyle w:val="24"/>
                          <w:rFonts w:eastAsia="Calibri"/>
                          <w:noProof/>
                        </w:rPr>
                        <w:t>71</w:t>
                      </w:r>
                      <w:r>
                        <w:rPr>
                          <w:rStyle w:val="24"/>
                          <w:rFonts w:eastAsia="Calibri"/>
                          <w:noProof/>
                        </w:rPr>
                        <w:fldChar w:fldCharType="end"/>
                      </w:r>
                      <w:r>
                        <w:rPr>
                          <w:rStyle w:val="24"/>
                          <w:rFonts w:eastAsia="Calibri"/>
                        </w:rPr>
                        <w:t xml:space="preserve"> к постановлению</w:t>
                      </w:r>
                    </w:p>
                    <w:p w:rsidR="00E404E2" w:rsidRDefault="00E404E2">
                      <w:pPr>
                        <w:spacing w:line="240" w:lineRule="auto"/>
                      </w:pPr>
                      <w:r>
                        <w:rPr>
                          <w:rStyle w:val="24"/>
                          <w:rFonts w:eastAsia="Calibri"/>
                        </w:rPr>
                        <w:t>администрации Богучанского района</w:t>
                      </w:r>
                    </w:p>
                    <w:p w:rsidR="00E404E2" w:rsidRDefault="00E404E2">
                      <w:pPr>
                        <w:tabs>
                          <w:tab w:val="right" w:pos="2365"/>
                          <w:tab w:val="right" w:pos="3305"/>
                        </w:tabs>
                        <w:spacing w:line="240" w:lineRule="auto"/>
                      </w:pPr>
                      <w:r>
                        <w:rPr>
                          <w:rStyle w:val="24"/>
                          <w:rFonts w:eastAsia="Calibri"/>
                        </w:rPr>
                        <w:t>от</w:t>
                      </w:r>
                      <w:r>
                        <w:rPr>
                          <w:rStyle w:val="24"/>
                          <w:rFonts w:eastAsia="Calibri"/>
                        </w:rPr>
                        <w:tab/>
                      </w:r>
                      <w:r>
                        <w:rPr>
                          <w:rStyle w:val="22"/>
                        </w:rPr>
                        <w:t>*3</w:t>
                      </w:r>
                      <w:r>
                        <w:rPr>
                          <w:rStyle w:val="24"/>
                          <w:rFonts w:eastAsia="Calibri"/>
                        </w:rPr>
                        <w:t>2019г. №</w:t>
                      </w:r>
                      <w:r>
                        <w:rPr>
                          <w:rStyle w:val="24"/>
                          <w:rFonts w:eastAsia="Calibri"/>
                        </w:rPr>
                        <w:tab/>
                      </w:r>
                      <w:r>
                        <w:rPr>
                          <w:rStyle w:val="22"/>
                        </w:rPr>
                        <w:t>'yfi</w:t>
                      </w:r>
                    </w:p>
                  </w:txbxContent>
                </v:textbox>
              </v:shape>
              <v:group id="Group 5" o:spid="_x0000_s10245"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47" type="#_x0000_t34" style="position:absolute;left:-8;top:14978;width:1260;height:230;flip: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" strokecolor="#a5a5a5"/>
                <v:shape id="AutoShape 28" o:spid="_x0000_s10246" type="#_x0000_t34" style="position:absolute;left:1252;top:14978;width:10995;height:230;rotation:18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" adj="20904" strokecolor="#a5a5a5"/>
              </v:group>
              <w10:wrap anchorx="page" anchory="margin"/>
            </v:group>
          </w:pic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1607894"/>
    </w:sdtPr>
    <w:sdtContent>
      <w:p w:rsidR="00E404E2" w:rsidRDefault="00E404E2">
        <w:pPr>
          <w:pStyle w:val="af2"/>
        </w:pPr>
        <w:r>
          <w:rPr>
            <w:noProof/>
            <w:lang w:eastAsia="ru-RU"/>
          </w:rPr>
          <w:pict>
            <v:group id="Group 31" o:spid="_x0000_s10241" style="position:absolute;margin-left:-35.25pt;margin-top:11pt;width:610.5pt;height:11.5pt;flip:x;z-index:251661312;mso-position-horizontal-relative:text;mso-position-vertical-relative:text" coordorigin="-8,14978" coordsize="12255,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43" type="#_x0000_t34" style="position:absolute;left:-8;top:14978;width:1260;height:230;flip: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" strokecolor="#a5a5a5"/>
              <v:shape id="AutoShape 28" o:spid="_x0000_s10242" type="#_x0000_t34" style="position:absolute;left:1252;top:14978;width:10995;height:230;rotation:18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" adj="20904" strokecolor="#a5a5a5"/>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A40AF" w:rsidRDefault="00AA40AF" w:rsidP="00F3397A">
      <w:pPr>
        <w:spacing w:after="0" w:line="240" w:lineRule="auto"/>
      </w:pPr>
      <w:r>
        <w:separator/>
      </w:r>
    </w:p>
  </w:footnote>
  <w:footnote w:type="continuationSeparator" w:id="1">
    <w:p w:rsidR="00AA40AF" w:rsidRDefault="00AA40AF" w:rsidP="00F3397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FFFFFFFF"/>
    <w:lvl w:ilvl="0">
      <w:start w:val="1"/>
      <w:numFmt w:val="upperRoman"/>
      <w:pStyle w:val="11"/>
      <w:lvlText w:val="%1."/>
      <w:legacy w:legacy="1" w:legacySpace="0" w:legacyIndent="708"/>
      <w:lvlJc w:val="left"/>
      <w:pPr>
        <w:ind w:left="708" w:hanging="708"/>
      </w:pPr>
    </w:lvl>
    <w:lvl w:ilvl="1">
      <w:start w:val="1"/>
      <w:numFmt w:val="upperLetter"/>
      <w:pStyle w:val="21"/>
      <w:lvlText w:val="%2."/>
      <w:legacy w:legacy="1" w:legacySpace="0" w:legacyIndent="708"/>
      <w:lvlJc w:val="left"/>
      <w:pPr>
        <w:ind w:left="1416" w:hanging="708"/>
      </w:pPr>
    </w:lvl>
    <w:lvl w:ilvl="2">
      <w:start w:val="1"/>
      <w:numFmt w:val="decimal"/>
      <w:pStyle w:val="31"/>
      <w:lvlText w:val="%3."/>
      <w:legacy w:legacy="1" w:legacySpace="0" w:legacyIndent="708"/>
      <w:lvlJc w:val="left"/>
      <w:pPr>
        <w:ind w:left="2124" w:hanging="708"/>
      </w:pPr>
    </w:lvl>
    <w:lvl w:ilvl="3">
      <w:start w:val="1"/>
      <w:numFmt w:val="lowerLetter"/>
      <w:pStyle w:val="41"/>
      <w:lvlText w:val="%4)"/>
      <w:legacy w:legacy="1" w:legacySpace="0" w:legacyIndent="708"/>
      <w:lvlJc w:val="left"/>
      <w:pPr>
        <w:ind w:left="2832" w:hanging="708"/>
      </w:pPr>
    </w:lvl>
    <w:lvl w:ilvl="4">
      <w:start w:val="1"/>
      <w:numFmt w:val="decimal"/>
      <w:pStyle w:val="51"/>
      <w:lvlText w:val="(%5)"/>
      <w:legacy w:legacy="1" w:legacySpace="0" w:legacyIndent="708"/>
      <w:lvlJc w:val="left"/>
      <w:pPr>
        <w:ind w:left="3540" w:hanging="708"/>
      </w:pPr>
    </w:lvl>
    <w:lvl w:ilvl="5">
      <w:start w:val="1"/>
      <w:numFmt w:val="lowerLetter"/>
      <w:pStyle w:val="61"/>
      <w:lvlText w:val="(%6)"/>
      <w:legacy w:legacy="1" w:legacySpace="0" w:legacyIndent="708"/>
      <w:lvlJc w:val="left"/>
      <w:pPr>
        <w:ind w:left="4248" w:hanging="708"/>
      </w:pPr>
    </w:lvl>
    <w:lvl w:ilvl="6">
      <w:start w:val="1"/>
      <w:numFmt w:val="lowerRoman"/>
      <w:pStyle w:val="71"/>
      <w:lvlText w:val="(%7)"/>
      <w:legacy w:legacy="1" w:legacySpace="0" w:legacyIndent="708"/>
      <w:lvlJc w:val="left"/>
      <w:pPr>
        <w:ind w:left="4956" w:hanging="708"/>
      </w:pPr>
    </w:lvl>
    <w:lvl w:ilvl="7">
      <w:start w:val="1"/>
      <w:numFmt w:val="lowerLetter"/>
      <w:pStyle w:val="81"/>
      <w:lvlText w:val="(%8)"/>
      <w:legacy w:legacy="1" w:legacySpace="0" w:legacyIndent="708"/>
      <w:lvlJc w:val="left"/>
      <w:pPr>
        <w:ind w:left="5664" w:hanging="708"/>
      </w:pPr>
    </w:lvl>
    <w:lvl w:ilvl="8">
      <w:start w:val="1"/>
      <w:numFmt w:val="lowerRoman"/>
      <w:pStyle w:val="91"/>
      <w:lvlText w:val="(%9)"/>
      <w:legacy w:legacy="1" w:legacySpace="0" w:legacyIndent="708"/>
      <w:lvlJc w:val="left"/>
      <w:pPr>
        <w:ind w:left="6372" w:hanging="708"/>
      </w:pPr>
    </w:lvl>
  </w:abstractNum>
  <w:abstractNum w:abstractNumId="1">
    <w:nsid w:val="00000001"/>
    <w:multiLevelType w:val="multilevel"/>
    <w:tmpl w:val="D9B20918"/>
    <w:name w:val="WW8Num1"/>
    <w:lvl w:ilvl="0">
      <w:start w:val="1"/>
      <w:numFmt w:val="decimal"/>
      <w:lvlText w:val="%1."/>
      <w:lvlJc w:val="left"/>
      <w:pPr>
        <w:tabs>
          <w:tab w:val="num" w:pos="0"/>
        </w:tabs>
        <w:ind w:left="720" w:hanging="360"/>
      </w:pPr>
      <w:rPr>
        <w:b w:val="0"/>
        <w:color w:val="auto"/>
      </w:rPr>
    </w:lvl>
    <w:lvl w:ilvl="1">
      <w:start w:val="1"/>
      <w:numFmt w:val="decimal"/>
      <w:isLgl/>
      <w:lvlText w:val="%1.%2."/>
      <w:lvlJc w:val="left"/>
      <w:pPr>
        <w:ind w:left="1790" w:hanging="720"/>
      </w:pPr>
      <w:rPr>
        <w:rFonts w:hint="default"/>
      </w:rPr>
    </w:lvl>
    <w:lvl w:ilvl="2">
      <w:start w:val="1"/>
      <w:numFmt w:val="decimal"/>
      <w:isLgl/>
      <w:lvlText w:val="%1.%2.%3."/>
      <w:lvlJc w:val="left"/>
      <w:pPr>
        <w:ind w:left="2500" w:hanging="720"/>
      </w:pPr>
      <w:rPr>
        <w:rFonts w:hint="default"/>
      </w:rPr>
    </w:lvl>
    <w:lvl w:ilvl="3">
      <w:start w:val="1"/>
      <w:numFmt w:val="decimal"/>
      <w:isLgl/>
      <w:lvlText w:val="%1.%2.%3.%4."/>
      <w:lvlJc w:val="left"/>
      <w:pPr>
        <w:ind w:left="3570" w:hanging="1080"/>
      </w:pPr>
      <w:rPr>
        <w:rFonts w:hint="default"/>
      </w:rPr>
    </w:lvl>
    <w:lvl w:ilvl="4">
      <w:start w:val="1"/>
      <w:numFmt w:val="decimal"/>
      <w:isLgl/>
      <w:lvlText w:val="%1.%2.%3.%4.%5."/>
      <w:lvlJc w:val="left"/>
      <w:pPr>
        <w:ind w:left="4280" w:hanging="1080"/>
      </w:pPr>
      <w:rPr>
        <w:rFonts w:hint="default"/>
      </w:rPr>
    </w:lvl>
    <w:lvl w:ilvl="5">
      <w:start w:val="1"/>
      <w:numFmt w:val="decimal"/>
      <w:isLgl/>
      <w:lvlText w:val="%1.%2.%3.%4.%5.%6."/>
      <w:lvlJc w:val="left"/>
      <w:pPr>
        <w:ind w:left="5350" w:hanging="1440"/>
      </w:pPr>
      <w:rPr>
        <w:rFonts w:hint="default"/>
      </w:rPr>
    </w:lvl>
    <w:lvl w:ilvl="6">
      <w:start w:val="1"/>
      <w:numFmt w:val="decimal"/>
      <w:isLgl/>
      <w:lvlText w:val="%1.%2.%3.%4.%5.%6.%7."/>
      <w:lvlJc w:val="left"/>
      <w:pPr>
        <w:ind w:left="6420" w:hanging="1800"/>
      </w:pPr>
      <w:rPr>
        <w:rFonts w:hint="default"/>
      </w:rPr>
    </w:lvl>
    <w:lvl w:ilvl="7">
      <w:start w:val="1"/>
      <w:numFmt w:val="decimal"/>
      <w:isLgl/>
      <w:lvlText w:val="%1.%2.%3.%4.%5.%6.%7.%8."/>
      <w:lvlJc w:val="left"/>
      <w:pPr>
        <w:ind w:left="7130" w:hanging="1800"/>
      </w:pPr>
      <w:rPr>
        <w:rFonts w:hint="default"/>
      </w:rPr>
    </w:lvl>
    <w:lvl w:ilvl="8">
      <w:start w:val="1"/>
      <w:numFmt w:val="decimal"/>
      <w:isLgl/>
      <w:lvlText w:val="%1.%2.%3.%4.%5.%6.%7.%8.%9."/>
      <w:lvlJc w:val="left"/>
      <w:pPr>
        <w:ind w:left="8200" w:hanging="2160"/>
      </w:pPr>
      <w:rPr>
        <w:rFonts w:hint="default"/>
      </w:rPr>
    </w:lvl>
  </w:abstractNum>
  <w:abstractNum w:abstractNumId="2">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3"/>
    <w:multiLevelType w:val="multilevel"/>
    <w:tmpl w:val="F69C81C6"/>
    <w:name w:val="WW8Num3"/>
    <w:lvl w:ilvl="0">
      <w:start w:val="3"/>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5"/>
    <w:multiLevelType w:val="multilevel"/>
    <w:tmpl w:val="00000005"/>
    <w:name w:val="WW8Num5"/>
    <w:lvl w:ilvl="0">
      <w:start w:val="1"/>
      <w:numFmt w:val="decimal"/>
      <w:suff w:val="nothing"/>
      <w:lvlText w:val="%1"/>
      <w:lvlJc w:val="left"/>
      <w:pPr>
        <w:tabs>
          <w:tab w:val="num" w:pos="0"/>
        </w:tabs>
        <w:ind w:left="0" w:firstLine="0"/>
      </w:pPr>
    </w:lvl>
    <w:lvl w:ilvl="1">
      <w:start w:val="1"/>
      <w:numFmt w:val="decimal"/>
      <w:suff w:val="nothing"/>
      <w:lvlText w:val="%1.%2"/>
      <w:lvlJc w:val="left"/>
      <w:pPr>
        <w:tabs>
          <w:tab w:val="num" w:pos="0"/>
        </w:tabs>
        <w:ind w:left="0" w:firstLine="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A"/>
    <w:multiLevelType w:val="multilevel"/>
    <w:tmpl w:val="0000000A"/>
    <w:name w:val="WW8Num18"/>
    <w:lvl w:ilvl="0">
      <w:start w:val="1"/>
      <w:numFmt w:val="decimal"/>
      <w:suff w:val="space"/>
      <w:lvlText w:val="  %1."/>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nsid w:val="003E69EB"/>
    <w:multiLevelType w:val="hybridMultilevel"/>
    <w:tmpl w:val="BFD00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0F721AA"/>
    <w:multiLevelType w:val="singleLevel"/>
    <w:tmpl w:val="616CC8C2"/>
    <w:lvl w:ilvl="0">
      <w:start w:val="1"/>
      <w:numFmt w:val="decimal"/>
      <w:pStyle w:val="2"/>
      <w:lvlText w:val="%1."/>
      <w:lvlJc w:val="left"/>
      <w:pPr>
        <w:tabs>
          <w:tab w:val="num" w:pos="927"/>
        </w:tabs>
        <w:ind w:firstLine="567"/>
      </w:pPr>
    </w:lvl>
  </w:abstractNum>
  <w:abstractNum w:abstractNumId="9">
    <w:nsid w:val="04666F0B"/>
    <w:multiLevelType w:val="hybridMultilevel"/>
    <w:tmpl w:val="8A64AB02"/>
    <w:lvl w:ilvl="0" w:tplc="4A762980">
      <w:start w:val="1"/>
      <w:numFmt w:val="decimal"/>
      <w:lvlText w:val="%1."/>
      <w:lvlJc w:val="left"/>
      <w:pPr>
        <w:ind w:left="399" w:hanging="360"/>
      </w:pPr>
      <w:rPr>
        <w:rFonts w:hint="default"/>
      </w:rPr>
    </w:lvl>
    <w:lvl w:ilvl="1" w:tplc="04190019" w:tentative="1">
      <w:start w:val="1"/>
      <w:numFmt w:val="lowerLetter"/>
      <w:lvlText w:val="%2."/>
      <w:lvlJc w:val="left"/>
      <w:pPr>
        <w:ind w:left="1119" w:hanging="360"/>
      </w:pPr>
    </w:lvl>
    <w:lvl w:ilvl="2" w:tplc="0419001B" w:tentative="1">
      <w:start w:val="1"/>
      <w:numFmt w:val="lowerRoman"/>
      <w:lvlText w:val="%3."/>
      <w:lvlJc w:val="right"/>
      <w:pPr>
        <w:ind w:left="1839" w:hanging="180"/>
      </w:pPr>
    </w:lvl>
    <w:lvl w:ilvl="3" w:tplc="0419000F" w:tentative="1">
      <w:start w:val="1"/>
      <w:numFmt w:val="decimal"/>
      <w:lvlText w:val="%4."/>
      <w:lvlJc w:val="left"/>
      <w:pPr>
        <w:ind w:left="2559" w:hanging="360"/>
      </w:pPr>
    </w:lvl>
    <w:lvl w:ilvl="4" w:tplc="04190019" w:tentative="1">
      <w:start w:val="1"/>
      <w:numFmt w:val="lowerLetter"/>
      <w:lvlText w:val="%5."/>
      <w:lvlJc w:val="left"/>
      <w:pPr>
        <w:ind w:left="3279" w:hanging="360"/>
      </w:pPr>
    </w:lvl>
    <w:lvl w:ilvl="5" w:tplc="0419001B" w:tentative="1">
      <w:start w:val="1"/>
      <w:numFmt w:val="lowerRoman"/>
      <w:lvlText w:val="%6."/>
      <w:lvlJc w:val="right"/>
      <w:pPr>
        <w:ind w:left="3999" w:hanging="180"/>
      </w:pPr>
    </w:lvl>
    <w:lvl w:ilvl="6" w:tplc="0419000F" w:tentative="1">
      <w:start w:val="1"/>
      <w:numFmt w:val="decimal"/>
      <w:lvlText w:val="%7."/>
      <w:lvlJc w:val="left"/>
      <w:pPr>
        <w:ind w:left="4719" w:hanging="360"/>
      </w:pPr>
    </w:lvl>
    <w:lvl w:ilvl="7" w:tplc="04190019" w:tentative="1">
      <w:start w:val="1"/>
      <w:numFmt w:val="lowerLetter"/>
      <w:lvlText w:val="%8."/>
      <w:lvlJc w:val="left"/>
      <w:pPr>
        <w:ind w:left="5439" w:hanging="360"/>
      </w:pPr>
    </w:lvl>
    <w:lvl w:ilvl="8" w:tplc="0419001B" w:tentative="1">
      <w:start w:val="1"/>
      <w:numFmt w:val="lowerRoman"/>
      <w:lvlText w:val="%9."/>
      <w:lvlJc w:val="right"/>
      <w:pPr>
        <w:ind w:left="6159" w:hanging="180"/>
      </w:pPr>
    </w:lvl>
  </w:abstractNum>
  <w:abstractNum w:abstractNumId="10">
    <w:nsid w:val="06B8602A"/>
    <w:multiLevelType w:val="hybridMultilevel"/>
    <w:tmpl w:val="14FC52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A0A61E8"/>
    <w:multiLevelType w:val="hybridMultilevel"/>
    <w:tmpl w:val="5A20E982"/>
    <w:lvl w:ilvl="0" w:tplc="74CC2DEA">
      <w:start w:val="1"/>
      <w:numFmt w:val="decimal"/>
      <w:pStyle w:val="a"/>
      <w:lvlText w:val="%1)"/>
      <w:lvlJc w:val="left"/>
      <w:pPr>
        <w:tabs>
          <w:tab w:val="num" w:pos="644"/>
        </w:tabs>
        <w:ind w:left="624" w:hanging="340"/>
      </w:pPr>
      <w:rPr>
        <w:rFonts w:hint="default"/>
      </w:rPr>
    </w:lvl>
    <w:lvl w:ilvl="1" w:tplc="04190019" w:tentative="1">
      <w:start w:val="1"/>
      <w:numFmt w:val="lowerLetter"/>
      <w:lvlText w:val="%2."/>
      <w:lvlJc w:val="left"/>
      <w:pPr>
        <w:tabs>
          <w:tab w:val="num" w:pos="1979"/>
        </w:tabs>
        <w:ind w:left="1979" w:hanging="360"/>
      </w:pPr>
    </w:lvl>
    <w:lvl w:ilvl="2" w:tplc="0419001B" w:tentative="1">
      <w:start w:val="1"/>
      <w:numFmt w:val="lowerRoman"/>
      <w:lvlText w:val="%3."/>
      <w:lvlJc w:val="right"/>
      <w:pPr>
        <w:tabs>
          <w:tab w:val="num" w:pos="2699"/>
        </w:tabs>
        <w:ind w:left="2699" w:hanging="180"/>
      </w:pPr>
    </w:lvl>
    <w:lvl w:ilvl="3" w:tplc="0419000F" w:tentative="1">
      <w:start w:val="1"/>
      <w:numFmt w:val="decimal"/>
      <w:lvlText w:val="%4."/>
      <w:lvlJc w:val="left"/>
      <w:pPr>
        <w:tabs>
          <w:tab w:val="num" w:pos="3419"/>
        </w:tabs>
        <w:ind w:left="3419" w:hanging="360"/>
      </w:pPr>
    </w:lvl>
    <w:lvl w:ilvl="4" w:tplc="04190019" w:tentative="1">
      <w:start w:val="1"/>
      <w:numFmt w:val="lowerLetter"/>
      <w:lvlText w:val="%5."/>
      <w:lvlJc w:val="left"/>
      <w:pPr>
        <w:tabs>
          <w:tab w:val="num" w:pos="4139"/>
        </w:tabs>
        <w:ind w:left="4139" w:hanging="360"/>
      </w:pPr>
    </w:lvl>
    <w:lvl w:ilvl="5" w:tplc="0419001B" w:tentative="1">
      <w:start w:val="1"/>
      <w:numFmt w:val="lowerRoman"/>
      <w:lvlText w:val="%6."/>
      <w:lvlJc w:val="right"/>
      <w:pPr>
        <w:tabs>
          <w:tab w:val="num" w:pos="4859"/>
        </w:tabs>
        <w:ind w:left="4859" w:hanging="180"/>
      </w:pPr>
    </w:lvl>
    <w:lvl w:ilvl="6" w:tplc="0419000F" w:tentative="1">
      <w:start w:val="1"/>
      <w:numFmt w:val="decimal"/>
      <w:lvlText w:val="%7."/>
      <w:lvlJc w:val="left"/>
      <w:pPr>
        <w:tabs>
          <w:tab w:val="num" w:pos="5579"/>
        </w:tabs>
        <w:ind w:left="5579" w:hanging="360"/>
      </w:pPr>
    </w:lvl>
    <w:lvl w:ilvl="7" w:tplc="04190019" w:tentative="1">
      <w:start w:val="1"/>
      <w:numFmt w:val="lowerLetter"/>
      <w:lvlText w:val="%8."/>
      <w:lvlJc w:val="left"/>
      <w:pPr>
        <w:tabs>
          <w:tab w:val="num" w:pos="6299"/>
        </w:tabs>
        <w:ind w:left="6299" w:hanging="360"/>
      </w:pPr>
    </w:lvl>
    <w:lvl w:ilvl="8" w:tplc="0419001B" w:tentative="1">
      <w:start w:val="1"/>
      <w:numFmt w:val="lowerRoman"/>
      <w:lvlText w:val="%9."/>
      <w:lvlJc w:val="right"/>
      <w:pPr>
        <w:tabs>
          <w:tab w:val="num" w:pos="7019"/>
        </w:tabs>
        <w:ind w:left="7019" w:hanging="180"/>
      </w:pPr>
    </w:lvl>
  </w:abstractNum>
  <w:abstractNum w:abstractNumId="12">
    <w:nsid w:val="0C5B22A0"/>
    <w:multiLevelType w:val="hybridMultilevel"/>
    <w:tmpl w:val="25B050F0"/>
    <w:lvl w:ilvl="0" w:tplc="444EB780">
      <w:start w:val="1"/>
      <w:numFmt w:val="bullet"/>
      <w:lvlText w:val=""/>
      <w:lvlJc w:val="left"/>
      <w:pPr>
        <w:tabs>
          <w:tab w:val="num" w:pos="2134"/>
        </w:tabs>
        <w:ind w:left="2134"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nsid w:val="12207DC3"/>
    <w:multiLevelType w:val="hybridMultilevel"/>
    <w:tmpl w:val="EBCEC3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4467830"/>
    <w:multiLevelType w:val="multilevel"/>
    <w:tmpl w:val="209C5CDE"/>
    <w:lvl w:ilvl="0">
      <w:start w:val="2"/>
      <w:numFmt w:val="decimal"/>
      <w:lvlText w:val="%1."/>
      <w:lvlJc w:val="left"/>
      <w:pPr>
        <w:ind w:left="450" w:hanging="450"/>
      </w:pPr>
      <w:rPr>
        <w:rFonts w:hint="default"/>
      </w:rPr>
    </w:lvl>
    <w:lvl w:ilvl="1">
      <w:start w:val="2"/>
      <w:numFmt w:val="decimal"/>
      <w:lvlText w:val="%1.%2."/>
      <w:lvlJc w:val="left"/>
      <w:pPr>
        <w:ind w:left="1380" w:hanging="720"/>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3060" w:hanging="108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740" w:hanging="1440"/>
      </w:pPr>
      <w:rPr>
        <w:rFonts w:hint="default"/>
      </w:rPr>
    </w:lvl>
    <w:lvl w:ilvl="6">
      <w:start w:val="1"/>
      <w:numFmt w:val="decimal"/>
      <w:lvlText w:val="%1.%2.%3.%4.%5.%6.%7."/>
      <w:lvlJc w:val="left"/>
      <w:pPr>
        <w:ind w:left="5760" w:hanging="1800"/>
      </w:pPr>
      <w:rPr>
        <w:rFonts w:hint="default"/>
      </w:rPr>
    </w:lvl>
    <w:lvl w:ilvl="7">
      <w:start w:val="1"/>
      <w:numFmt w:val="decimal"/>
      <w:lvlText w:val="%1.%2.%3.%4.%5.%6.%7.%8."/>
      <w:lvlJc w:val="left"/>
      <w:pPr>
        <w:ind w:left="6420" w:hanging="1800"/>
      </w:pPr>
      <w:rPr>
        <w:rFonts w:hint="default"/>
      </w:rPr>
    </w:lvl>
    <w:lvl w:ilvl="8">
      <w:start w:val="1"/>
      <w:numFmt w:val="decimal"/>
      <w:lvlText w:val="%1.%2.%3.%4.%5.%6.%7.%8.%9."/>
      <w:lvlJc w:val="left"/>
      <w:pPr>
        <w:ind w:left="7440" w:hanging="2160"/>
      </w:pPr>
      <w:rPr>
        <w:rFonts w:hint="default"/>
      </w:rPr>
    </w:lvl>
  </w:abstractNum>
  <w:abstractNum w:abstractNumId="15">
    <w:nsid w:val="295F6182"/>
    <w:multiLevelType w:val="hybridMultilevel"/>
    <w:tmpl w:val="D4D45B02"/>
    <w:lvl w:ilvl="0" w:tplc="A2AE9280">
      <w:start w:val="1"/>
      <w:numFmt w:val="decimal"/>
      <w:lvlText w:val="%1."/>
      <w:lvlJc w:val="left"/>
      <w:pPr>
        <w:ind w:left="1815" w:hanging="109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36132920"/>
    <w:multiLevelType w:val="multilevel"/>
    <w:tmpl w:val="DA28B1C4"/>
    <w:lvl w:ilvl="0">
      <w:start w:val="1"/>
      <w:numFmt w:val="decimal"/>
      <w:lvlText w:val="%1."/>
      <w:lvlJc w:val="left"/>
      <w:pPr>
        <w:tabs>
          <w:tab w:val="num" w:pos="360"/>
        </w:tabs>
        <w:ind w:left="360" w:hanging="360"/>
      </w:pPr>
      <w:rPr>
        <w:rFonts w:ascii="Times New Roman" w:eastAsia="Times New Roman" w:hAnsi="Times New Roman"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russianLower"/>
      <w:pStyle w:val="4"/>
      <w:lvlText w:val="%3)"/>
      <w:lvlJc w:val="left"/>
      <w:pPr>
        <w:tabs>
          <w:tab w:val="num" w:pos="1997"/>
        </w:tabs>
        <w:ind w:left="1781" w:hanging="504"/>
      </w:pPr>
      <w:rPr>
        <w:rFonts w:ascii="Times New Roman" w:hAnsi="Times New Roman" w:cs="Times New Roman" w:hint="default"/>
        <w:b w:val="0"/>
        <w:bCs w:val="0"/>
        <w:i w:val="0"/>
        <w:iCs w:val="0"/>
        <w:caps w:val="0"/>
        <w:smallCaps w:val="0"/>
        <w:strike w:val="0"/>
        <w:dstrike w:val="0"/>
        <w:snapToGrid w:val="0"/>
        <w:vanish w:val="0"/>
        <w:color w:val="auto"/>
        <w:spacing w:val="0"/>
        <w:w w:val="0"/>
        <w:kern w:val="0"/>
        <w:position w:val="0"/>
        <w:sz w:val="24"/>
        <w:szCs w:val="24"/>
        <w:u w:val="none"/>
        <w:vertAlign w:val="baseline"/>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7">
    <w:nsid w:val="471E7E69"/>
    <w:multiLevelType w:val="multilevel"/>
    <w:tmpl w:val="40D6C4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72F20D3"/>
    <w:multiLevelType w:val="multilevel"/>
    <w:tmpl w:val="D21E7276"/>
    <w:lvl w:ilvl="0">
      <w:start w:val="1"/>
      <w:numFmt w:val="decimal"/>
      <w:pStyle w:val="a0"/>
      <w:suff w:val="space"/>
      <w:lvlText w:val="%1."/>
      <w:lvlJc w:val="left"/>
      <w:pPr>
        <w:ind w:left="273" w:firstLine="720"/>
      </w:pPr>
      <w:rPr>
        <w:rFonts w:hint="default"/>
      </w:rPr>
    </w:lvl>
    <w:lvl w:ilvl="1">
      <w:start w:val="1"/>
      <w:numFmt w:val="decimal"/>
      <w:suff w:val="space"/>
      <w:lvlText w:val="%1.%2."/>
      <w:lvlJc w:val="left"/>
      <w:pPr>
        <w:ind w:left="0" w:firstLine="72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hint="default"/>
      </w:rPr>
    </w:lvl>
    <w:lvl w:ilvl="4">
      <w:start w:val="1"/>
      <w:numFmt w:val="decimal"/>
      <w:suff w:val="space"/>
      <w:lvlText w:val="%1.%2.%3.%4.%5."/>
      <w:lvlJc w:val="left"/>
      <w:pPr>
        <w:ind w:left="0" w:firstLine="720"/>
      </w:pPr>
      <w:rPr>
        <w:rFonts w:hint="default"/>
      </w:rPr>
    </w:lvl>
    <w:lvl w:ilvl="5">
      <w:start w:val="1"/>
      <w:numFmt w:val="decimal"/>
      <w:lvlText w:val="%1.%2.%3.%4.%5.%6."/>
      <w:lvlJc w:val="left"/>
      <w:pPr>
        <w:tabs>
          <w:tab w:val="num" w:pos="2028"/>
        </w:tabs>
        <w:ind w:left="2028" w:hanging="936"/>
      </w:pPr>
      <w:rPr>
        <w:rFonts w:hint="default"/>
      </w:rPr>
    </w:lvl>
    <w:lvl w:ilvl="6">
      <w:start w:val="1"/>
      <w:numFmt w:val="decimal"/>
      <w:lvlText w:val="%1.%2.%3.%4.%5.%6.%7."/>
      <w:lvlJc w:val="left"/>
      <w:pPr>
        <w:tabs>
          <w:tab w:val="num" w:pos="2532"/>
        </w:tabs>
        <w:ind w:left="2532" w:hanging="1080"/>
      </w:pPr>
      <w:rPr>
        <w:rFonts w:hint="default"/>
      </w:rPr>
    </w:lvl>
    <w:lvl w:ilvl="7">
      <w:start w:val="1"/>
      <w:numFmt w:val="decimal"/>
      <w:lvlText w:val="%1.%2.%3.%4.%5.%6.%7.%8."/>
      <w:lvlJc w:val="left"/>
      <w:pPr>
        <w:tabs>
          <w:tab w:val="num" w:pos="3036"/>
        </w:tabs>
        <w:ind w:left="3036" w:hanging="1224"/>
      </w:pPr>
      <w:rPr>
        <w:rFonts w:hint="default"/>
      </w:rPr>
    </w:lvl>
    <w:lvl w:ilvl="8">
      <w:start w:val="1"/>
      <w:numFmt w:val="decimal"/>
      <w:lvlText w:val="%1.%2.%3.%4.%5.%6.%7.%8.%9."/>
      <w:lvlJc w:val="left"/>
      <w:pPr>
        <w:tabs>
          <w:tab w:val="num" w:pos="3612"/>
        </w:tabs>
        <w:ind w:left="3612" w:hanging="1440"/>
      </w:pPr>
      <w:rPr>
        <w:rFonts w:hint="default"/>
      </w:rPr>
    </w:lvl>
  </w:abstractNum>
  <w:abstractNum w:abstractNumId="19">
    <w:nsid w:val="4F617048"/>
    <w:multiLevelType w:val="multilevel"/>
    <w:tmpl w:val="D910EE48"/>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ascii="Times New Roman" w:eastAsia="Calibri" w:hAnsi="Times New Roman" w:cs="Times New Roman" w:hint="default"/>
        <w:color w:val="auto"/>
        <w:sz w:val="20"/>
        <w:szCs w:val="20"/>
      </w:rPr>
    </w:lvl>
    <w:lvl w:ilvl="2">
      <w:start w:val="1"/>
      <w:numFmt w:val="decimal"/>
      <w:isLgl/>
      <w:lvlText w:val="%1.%2.%3."/>
      <w:lvlJc w:val="left"/>
      <w:pPr>
        <w:ind w:left="1429" w:hanging="720"/>
      </w:pPr>
      <w:rPr>
        <w:rFonts w:ascii="Calibri" w:eastAsia="Calibri" w:hAnsi="Calibri" w:hint="default"/>
        <w:color w:val="auto"/>
        <w:sz w:val="27"/>
      </w:rPr>
    </w:lvl>
    <w:lvl w:ilvl="3">
      <w:start w:val="1"/>
      <w:numFmt w:val="decimal"/>
      <w:isLgl/>
      <w:lvlText w:val="%1.%2.%3.%4."/>
      <w:lvlJc w:val="left"/>
      <w:pPr>
        <w:ind w:left="1789" w:hanging="1080"/>
      </w:pPr>
      <w:rPr>
        <w:rFonts w:ascii="Calibri" w:eastAsia="Calibri" w:hAnsi="Calibri" w:hint="default"/>
        <w:color w:val="auto"/>
        <w:sz w:val="27"/>
      </w:rPr>
    </w:lvl>
    <w:lvl w:ilvl="4">
      <w:start w:val="1"/>
      <w:numFmt w:val="decimal"/>
      <w:isLgl/>
      <w:lvlText w:val="%1.%2.%3.%4.%5."/>
      <w:lvlJc w:val="left"/>
      <w:pPr>
        <w:ind w:left="1789" w:hanging="1080"/>
      </w:pPr>
      <w:rPr>
        <w:rFonts w:ascii="Calibri" w:eastAsia="Calibri" w:hAnsi="Calibri" w:hint="default"/>
        <w:color w:val="auto"/>
        <w:sz w:val="27"/>
      </w:rPr>
    </w:lvl>
    <w:lvl w:ilvl="5">
      <w:start w:val="1"/>
      <w:numFmt w:val="decimal"/>
      <w:isLgl/>
      <w:lvlText w:val="%1.%2.%3.%4.%5.%6."/>
      <w:lvlJc w:val="left"/>
      <w:pPr>
        <w:ind w:left="2149" w:hanging="1440"/>
      </w:pPr>
      <w:rPr>
        <w:rFonts w:ascii="Calibri" w:eastAsia="Calibri" w:hAnsi="Calibri" w:hint="default"/>
        <w:color w:val="auto"/>
        <w:sz w:val="27"/>
      </w:rPr>
    </w:lvl>
    <w:lvl w:ilvl="6">
      <w:start w:val="1"/>
      <w:numFmt w:val="decimal"/>
      <w:isLgl/>
      <w:lvlText w:val="%1.%2.%3.%4.%5.%6.%7."/>
      <w:lvlJc w:val="left"/>
      <w:pPr>
        <w:ind w:left="2509" w:hanging="1800"/>
      </w:pPr>
      <w:rPr>
        <w:rFonts w:ascii="Calibri" w:eastAsia="Calibri" w:hAnsi="Calibri" w:hint="default"/>
        <w:color w:val="auto"/>
        <w:sz w:val="27"/>
      </w:rPr>
    </w:lvl>
    <w:lvl w:ilvl="7">
      <w:start w:val="1"/>
      <w:numFmt w:val="decimal"/>
      <w:isLgl/>
      <w:lvlText w:val="%1.%2.%3.%4.%5.%6.%7.%8."/>
      <w:lvlJc w:val="left"/>
      <w:pPr>
        <w:ind w:left="2509" w:hanging="1800"/>
      </w:pPr>
      <w:rPr>
        <w:rFonts w:ascii="Calibri" w:eastAsia="Calibri" w:hAnsi="Calibri" w:hint="default"/>
        <w:color w:val="auto"/>
        <w:sz w:val="27"/>
      </w:rPr>
    </w:lvl>
    <w:lvl w:ilvl="8">
      <w:start w:val="1"/>
      <w:numFmt w:val="decimal"/>
      <w:isLgl/>
      <w:lvlText w:val="%1.%2.%3.%4.%5.%6.%7.%8.%9."/>
      <w:lvlJc w:val="left"/>
      <w:pPr>
        <w:ind w:left="2869" w:hanging="2160"/>
      </w:pPr>
      <w:rPr>
        <w:rFonts w:ascii="Calibri" w:eastAsia="Calibri" w:hAnsi="Calibri" w:hint="default"/>
        <w:color w:val="auto"/>
        <w:sz w:val="27"/>
      </w:rPr>
    </w:lvl>
  </w:abstractNum>
  <w:abstractNum w:abstractNumId="20">
    <w:nsid w:val="507E307A"/>
    <w:multiLevelType w:val="multilevel"/>
    <w:tmpl w:val="A45605A6"/>
    <w:lvl w:ilvl="0">
      <w:start w:val="2"/>
      <w:numFmt w:val="decimal"/>
      <w:lvlText w:val="%1"/>
      <w:lvlJc w:val="left"/>
      <w:pPr>
        <w:ind w:left="375" w:hanging="375"/>
      </w:pPr>
      <w:rPr>
        <w:rFonts w:hint="default"/>
      </w:rPr>
    </w:lvl>
    <w:lvl w:ilvl="1">
      <w:start w:val="1"/>
      <w:numFmt w:val="decimal"/>
      <w:lvlText w:val="%1.%2"/>
      <w:lvlJc w:val="left"/>
      <w:pPr>
        <w:ind w:left="1035" w:hanging="375"/>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3060" w:hanging="108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740" w:hanging="144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420" w:hanging="1800"/>
      </w:pPr>
      <w:rPr>
        <w:rFonts w:hint="default"/>
      </w:rPr>
    </w:lvl>
    <w:lvl w:ilvl="8">
      <w:start w:val="1"/>
      <w:numFmt w:val="decimal"/>
      <w:lvlText w:val="%1.%2.%3.%4.%5.%6.%7.%8.%9"/>
      <w:lvlJc w:val="left"/>
      <w:pPr>
        <w:ind w:left="7440" w:hanging="2160"/>
      </w:pPr>
      <w:rPr>
        <w:rFonts w:hint="default"/>
      </w:rPr>
    </w:lvl>
  </w:abstractNum>
  <w:abstractNum w:abstractNumId="21">
    <w:nsid w:val="518D5775"/>
    <w:multiLevelType w:val="singleLevel"/>
    <w:tmpl w:val="68B42900"/>
    <w:lvl w:ilvl="0">
      <w:start w:val="1"/>
      <w:numFmt w:val="bullet"/>
      <w:pStyle w:val="1"/>
      <w:lvlText w:val=""/>
      <w:lvlJc w:val="left"/>
      <w:pPr>
        <w:tabs>
          <w:tab w:val="num" w:pos="360"/>
        </w:tabs>
        <w:ind w:left="360" w:hanging="360"/>
      </w:pPr>
      <w:rPr>
        <w:rFonts w:ascii="Symbol" w:hAnsi="Symbol" w:hint="default"/>
      </w:rPr>
    </w:lvl>
  </w:abstractNum>
  <w:abstractNum w:abstractNumId="22">
    <w:nsid w:val="56EC7539"/>
    <w:multiLevelType w:val="multilevel"/>
    <w:tmpl w:val="F76C8FF0"/>
    <w:lvl w:ilvl="0">
      <w:start w:val="1"/>
      <w:numFmt w:val="decimal"/>
      <w:pStyle w:val="10"/>
      <w:lvlText w:val="%1."/>
      <w:lvlJc w:val="left"/>
      <w:pPr>
        <w:tabs>
          <w:tab w:val="num" w:pos="1555"/>
        </w:tabs>
        <w:ind w:left="1555" w:hanging="420"/>
      </w:pPr>
      <w:rPr>
        <w:rFonts w:hint="default"/>
      </w:rPr>
    </w:lvl>
    <w:lvl w:ilvl="1">
      <w:start w:val="1"/>
      <w:numFmt w:val="decimal"/>
      <w:isLgl/>
      <w:lvlText w:val="%1.%2."/>
      <w:lvlJc w:val="left"/>
      <w:pPr>
        <w:tabs>
          <w:tab w:val="num" w:pos="861"/>
        </w:tabs>
        <w:ind w:left="861" w:hanging="435"/>
      </w:pPr>
      <w:rPr>
        <w:rFonts w:hint="default"/>
      </w:rPr>
    </w:lvl>
    <w:lvl w:ilvl="2">
      <w:start w:val="1"/>
      <w:numFmt w:val="decimal"/>
      <w:isLgl/>
      <w:lvlText w:val="%1.%2.%3."/>
      <w:lvlJc w:val="left"/>
      <w:pPr>
        <w:tabs>
          <w:tab w:val="num" w:pos="1572"/>
        </w:tabs>
        <w:ind w:left="1572" w:hanging="720"/>
      </w:pPr>
      <w:rPr>
        <w:rFonts w:hint="default"/>
      </w:rPr>
    </w:lvl>
    <w:lvl w:ilvl="3">
      <w:start w:val="1"/>
      <w:numFmt w:val="decimal"/>
      <w:isLgl/>
      <w:lvlText w:val="%1.%2.%3.%4."/>
      <w:lvlJc w:val="left"/>
      <w:pPr>
        <w:tabs>
          <w:tab w:val="num" w:pos="1998"/>
        </w:tabs>
        <w:ind w:left="1998" w:hanging="720"/>
      </w:pPr>
      <w:rPr>
        <w:rFonts w:hint="default"/>
      </w:rPr>
    </w:lvl>
    <w:lvl w:ilvl="4">
      <w:start w:val="1"/>
      <w:numFmt w:val="decimal"/>
      <w:isLgl/>
      <w:lvlText w:val="%1.%2.%3.%4.%5."/>
      <w:lvlJc w:val="left"/>
      <w:pPr>
        <w:tabs>
          <w:tab w:val="num" w:pos="2784"/>
        </w:tabs>
        <w:ind w:left="2784" w:hanging="1080"/>
      </w:pPr>
      <w:rPr>
        <w:rFonts w:hint="default"/>
      </w:rPr>
    </w:lvl>
    <w:lvl w:ilvl="5">
      <w:start w:val="1"/>
      <w:numFmt w:val="decimal"/>
      <w:isLgl/>
      <w:lvlText w:val="%1.%2.%3.%4.%5.%6."/>
      <w:lvlJc w:val="left"/>
      <w:pPr>
        <w:tabs>
          <w:tab w:val="num" w:pos="3210"/>
        </w:tabs>
        <w:ind w:left="3210" w:hanging="1080"/>
      </w:pPr>
      <w:rPr>
        <w:rFonts w:hint="default"/>
      </w:rPr>
    </w:lvl>
    <w:lvl w:ilvl="6">
      <w:start w:val="1"/>
      <w:numFmt w:val="decimal"/>
      <w:isLgl/>
      <w:lvlText w:val="%1.%2.%3.%4.%5.%6.%7."/>
      <w:lvlJc w:val="left"/>
      <w:pPr>
        <w:tabs>
          <w:tab w:val="num" w:pos="3996"/>
        </w:tabs>
        <w:ind w:left="3996" w:hanging="1440"/>
      </w:pPr>
      <w:rPr>
        <w:rFonts w:hint="default"/>
      </w:rPr>
    </w:lvl>
    <w:lvl w:ilvl="7">
      <w:start w:val="1"/>
      <w:numFmt w:val="decimal"/>
      <w:isLgl/>
      <w:lvlText w:val="%1.%2.%3.%4.%5.%6.%7.%8."/>
      <w:lvlJc w:val="left"/>
      <w:pPr>
        <w:tabs>
          <w:tab w:val="num" w:pos="4422"/>
        </w:tabs>
        <w:ind w:left="4422" w:hanging="1440"/>
      </w:pPr>
      <w:rPr>
        <w:rFonts w:hint="default"/>
      </w:rPr>
    </w:lvl>
    <w:lvl w:ilvl="8">
      <w:start w:val="1"/>
      <w:numFmt w:val="decimal"/>
      <w:isLgl/>
      <w:lvlText w:val="%1.%2.%3.%4.%5.%6.%7.%8.%9."/>
      <w:lvlJc w:val="left"/>
      <w:pPr>
        <w:tabs>
          <w:tab w:val="num" w:pos="5208"/>
        </w:tabs>
        <w:ind w:left="5208" w:hanging="1800"/>
      </w:pPr>
      <w:rPr>
        <w:rFonts w:hint="default"/>
      </w:rPr>
    </w:lvl>
  </w:abstractNum>
  <w:abstractNum w:abstractNumId="23">
    <w:nsid w:val="57E1165D"/>
    <w:multiLevelType w:val="hybridMultilevel"/>
    <w:tmpl w:val="9F0E4A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80D4174"/>
    <w:multiLevelType w:val="hybridMultilevel"/>
    <w:tmpl w:val="5344BB26"/>
    <w:lvl w:ilvl="0" w:tplc="10AAC3E0">
      <w:start w:val="1"/>
      <w:numFmt w:val="bullet"/>
      <w:pStyle w:val="a1"/>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5">
    <w:nsid w:val="5E3C63BD"/>
    <w:multiLevelType w:val="hybridMultilevel"/>
    <w:tmpl w:val="201AE0FE"/>
    <w:lvl w:ilvl="0" w:tplc="FFFFFFFF">
      <w:start w:val="1"/>
      <w:numFmt w:val="decimal"/>
      <w:lvlText w:val="%1."/>
      <w:lvlJc w:val="left"/>
      <w:pPr>
        <w:tabs>
          <w:tab w:val="num" w:pos="720"/>
        </w:tabs>
        <w:ind w:left="720" w:hanging="360"/>
      </w:pPr>
      <w:rPr>
        <w:rFonts w:cs="Times New Roman"/>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6">
    <w:nsid w:val="68E15827"/>
    <w:multiLevelType w:val="hybridMultilevel"/>
    <w:tmpl w:val="F4225BE6"/>
    <w:lvl w:ilvl="0" w:tplc="07C6A01E">
      <w:start w:val="1"/>
      <w:numFmt w:val="decimal"/>
      <w:lvlText w:val="%1."/>
      <w:lvlJc w:val="left"/>
      <w:pPr>
        <w:ind w:left="910" w:hanging="360"/>
      </w:pPr>
      <w:rPr>
        <w:rFonts w:hint="default"/>
      </w:rPr>
    </w:lvl>
    <w:lvl w:ilvl="1" w:tplc="04190019" w:tentative="1">
      <w:start w:val="1"/>
      <w:numFmt w:val="lowerLetter"/>
      <w:lvlText w:val="%2."/>
      <w:lvlJc w:val="left"/>
      <w:pPr>
        <w:ind w:left="1630" w:hanging="360"/>
      </w:pPr>
    </w:lvl>
    <w:lvl w:ilvl="2" w:tplc="0419001B" w:tentative="1">
      <w:start w:val="1"/>
      <w:numFmt w:val="lowerRoman"/>
      <w:lvlText w:val="%3."/>
      <w:lvlJc w:val="right"/>
      <w:pPr>
        <w:ind w:left="2350" w:hanging="180"/>
      </w:pPr>
    </w:lvl>
    <w:lvl w:ilvl="3" w:tplc="0419000F" w:tentative="1">
      <w:start w:val="1"/>
      <w:numFmt w:val="decimal"/>
      <w:lvlText w:val="%4."/>
      <w:lvlJc w:val="left"/>
      <w:pPr>
        <w:ind w:left="3070" w:hanging="360"/>
      </w:pPr>
    </w:lvl>
    <w:lvl w:ilvl="4" w:tplc="04190019" w:tentative="1">
      <w:start w:val="1"/>
      <w:numFmt w:val="lowerLetter"/>
      <w:lvlText w:val="%5."/>
      <w:lvlJc w:val="left"/>
      <w:pPr>
        <w:ind w:left="3790" w:hanging="360"/>
      </w:pPr>
    </w:lvl>
    <w:lvl w:ilvl="5" w:tplc="0419001B" w:tentative="1">
      <w:start w:val="1"/>
      <w:numFmt w:val="lowerRoman"/>
      <w:lvlText w:val="%6."/>
      <w:lvlJc w:val="right"/>
      <w:pPr>
        <w:ind w:left="4510" w:hanging="180"/>
      </w:pPr>
    </w:lvl>
    <w:lvl w:ilvl="6" w:tplc="0419000F" w:tentative="1">
      <w:start w:val="1"/>
      <w:numFmt w:val="decimal"/>
      <w:lvlText w:val="%7."/>
      <w:lvlJc w:val="left"/>
      <w:pPr>
        <w:ind w:left="5230" w:hanging="360"/>
      </w:pPr>
    </w:lvl>
    <w:lvl w:ilvl="7" w:tplc="04190019" w:tentative="1">
      <w:start w:val="1"/>
      <w:numFmt w:val="lowerLetter"/>
      <w:lvlText w:val="%8."/>
      <w:lvlJc w:val="left"/>
      <w:pPr>
        <w:ind w:left="5950" w:hanging="360"/>
      </w:pPr>
    </w:lvl>
    <w:lvl w:ilvl="8" w:tplc="0419001B" w:tentative="1">
      <w:start w:val="1"/>
      <w:numFmt w:val="lowerRoman"/>
      <w:lvlText w:val="%9."/>
      <w:lvlJc w:val="right"/>
      <w:pPr>
        <w:ind w:left="6670" w:hanging="180"/>
      </w:pPr>
    </w:lvl>
  </w:abstractNum>
  <w:abstractNum w:abstractNumId="27">
    <w:nsid w:val="693614C8"/>
    <w:multiLevelType w:val="multilevel"/>
    <w:tmpl w:val="FAA4F28E"/>
    <w:lvl w:ilvl="0">
      <w:start w:val="1"/>
      <w:numFmt w:val="decimal"/>
      <w:lvlText w:val="%1."/>
      <w:lvlJc w:val="left"/>
      <w:pPr>
        <w:ind w:left="720" w:hanging="360"/>
      </w:pPr>
      <w:rPr>
        <w:rFonts w:hint="default"/>
      </w:rPr>
    </w:lvl>
    <w:lvl w:ilvl="1">
      <w:start w:val="1"/>
      <w:numFmt w:val="decimal"/>
      <w:isLgl/>
      <w:lvlText w:val="%1.%2."/>
      <w:lvlJc w:val="left"/>
      <w:pPr>
        <w:ind w:left="1380" w:hanging="720"/>
      </w:pPr>
      <w:rPr>
        <w:rFonts w:hint="default"/>
      </w:rPr>
    </w:lvl>
    <w:lvl w:ilvl="2">
      <w:start w:val="1"/>
      <w:numFmt w:val="decimal"/>
      <w:isLgl/>
      <w:lvlText w:val="%1.%2.%3."/>
      <w:lvlJc w:val="left"/>
      <w:pPr>
        <w:ind w:left="1680" w:hanging="720"/>
      </w:pPr>
      <w:rPr>
        <w:rFonts w:hint="default"/>
      </w:rPr>
    </w:lvl>
    <w:lvl w:ilvl="3">
      <w:start w:val="1"/>
      <w:numFmt w:val="decimal"/>
      <w:isLgl/>
      <w:lvlText w:val="%1.%2.%3.%4."/>
      <w:lvlJc w:val="left"/>
      <w:pPr>
        <w:ind w:left="2340" w:hanging="1080"/>
      </w:pPr>
      <w:rPr>
        <w:rFonts w:hint="default"/>
      </w:rPr>
    </w:lvl>
    <w:lvl w:ilvl="4">
      <w:start w:val="1"/>
      <w:numFmt w:val="decimal"/>
      <w:isLgl/>
      <w:lvlText w:val="%1.%2.%3.%4.%5."/>
      <w:lvlJc w:val="left"/>
      <w:pPr>
        <w:ind w:left="2640" w:hanging="1080"/>
      </w:pPr>
      <w:rPr>
        <w:rFonts w:hint="default"/>
      </w:rPr>
    </w:lvl>
    <w:lvl w:ilvl="5">
      <w:start w:val="1"/>
      <w:numFmt w:val="decimal"/>
      <w:isLgl/>
      <w:lvlText w:val="%1.%2.%3.%4.%5.%6."/>
      <w:lvlJc w:val="left"/>
      <w:pPr>
        <w:ind w:left="330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260" w:hanging="1800"/>
      </w:pPr>
      <w:rPr>
        <w:rFonts w:hint="default"/>
      </w:rPr>
    </w:lvl>
    <w:lvl w:ilvl="8">
      <w:start w:val="1"/>
      <w:numFmt w:val="decimal"/>
      <w:isLgl/>
      <w:lvlText w:val="%1.%2.%3.%4.%5.%6.%7.%8.%9."/>
      <w:lvlJc w:val="left"/>
      <w:pPr>
        <w:ind w:left="4920" w:hanging="2160"/>
      </w:pPr>
      <w:rPr>
        <w:rFonts w:hint="default"/>
      </w:rPr>
    </w:lvl>
  </w:abstractNum>
  <w:abstractNum w:abstractNumId="28">
    <w:nsid w:val="69B0452F"/>
    <w:multiLevelType w:val="hybridMultilevel"/>
    <w:tmpl w:val="A750454A"/>
    <w:lvl w:ilvl="0" w:tplc="6EC874A4">
      <w:start w:val="1"/>
      <w:numFmt w:val="decimal"/>
      <w:lvlText w:val="%1."/>
      <w:lvlJc w:val="left"/>
      <w:pPr>
        <w:ind w:left="1956" w:hanging="1236"/>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785F182D"/>
    <w:multiLevelType w:val="hybridMultilevel"/>
    <w:tmpl w:val="8DA8EF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0F">
      <w:start w:val="1"/>
      <w:numFmt w:val="decimal"/>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CEE1D31"/>
    <w:multiLevelType w:val="hybridMultilevel"/>
    <w:tmpl w:val="90FC9F94"/>
    <w:lvl w:ilvl="0" w:tplc="5FBC0AB0">
      <w:start w:val="1"/>
      <w:numFmt w:val="bullet"/>
      <w:pStyle w:val="a2"/>
      <w:lvlText w:val=""/>
      <w:lvlJc w:val="left"/>
      <w:pPr>
        <w:tabs>
          <w:tab w:val="num" w:pos="1068"/>
        </w:tabs>
        <w:ind w:left="1048" w:hanging="340"/>
      </w:pPr>
      <w:rPr>
        <w:rFonts w:ascii="Symbol" w:hAnsi="Symbol" w:hint="default"/>
        <w:color w:val="auto"/>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num w:numId="1">
    <w:abstractNumId w:val="0"/>
  </w:num>
  <w:num w:numId="2">
    <w:abstractNumId w:val="8"/>
  </w:num>
  <w:num w:numId="3">
    <w:abstractNumId w:val="30"/>
  </w:num>
  <w:num w:numId="4">
    <w:abstractNumId w:val="11"/>
  </w:num>
  <w:num w:numId="5">
    <w:abstractNumId w:val="24"/>
  </w:num>
  <w:num w:numId="6">
    <w:abstractNumId w:val="21"/>
  </w:num>
  <w:num w:numId="7">
    <w:abstractNumId w:val="22"/>
  </w:num>
  <w:num w:numId="8">
    <w:abstractNumId w:val="16"/>
  </w:num>
  <w:num w:numId="9">
    <w:abstractNumId w:val="18"/>
  </w:num>
  <w:num w:numId="10">
    <w:abstractNumId w:val="29"/>
  </w:num>
  <w:num w:numId="11">
    <w:abstractNumId w:val="12"/>
  </w:num>
  <w:num w:numId="12">
    <w:abstractNumId w:val="17"/>
  </w:num>
  <w:num w:numId="13">
    <w:abstractNumId w:val="13"/>
  </w:num>
  <w:num w:numId="14">
    <w:abstractNumId w:val="10"/>
  </w:num>
  <w:num w:numId="15">
    <w:abstractNumId w:val="19"/>
  </w:num>
  <w:num w:numId="16">
    <w:abstractNumId w:val="25"/>
  </w:num>
  <w:num w:numId="17">
    <w:abstractNumId w:val="28"/>
  </w:num>
  <w:num w:numId="18">
    <w:abstractNumId w:val="15"/>
  </w:num>
  <w:num w:numId="19">
    <w:abstractNumId w:val="9"/>
  </w:num>
  <w:num w:numId="20">
    <w:abstractNumId w:val="7"/>
  </w:num>
  <w:num w:numId="21">
    <w:abstractNumId w:val="23"/>
  </w:num>
  <w:num w:numId="22">
    <w:abstractNumId w:val="27"/>
  </w:num>
  <w:num w:numId="23">
    <w:abstractNumId w:val="26"/>
  </w:num>
  <w:num w:numId="24">
    <w:abstractNumId w:val="20"/>
  </w:num>
  <w:num w:numId="25">
    <w:abstractNumId w:val="14"/>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hideSpellingErrors/>
  <w:defaultTabStop w:val="708"/>
  <w:drawingGridHorizontalSpacing w:val="110"/>
  <w:displayHorizontalDrawingGridEvery w:val="2"/>
  <w:characterSpacingControl w:val="doNotCompress"/>
  <w:hdrShapeDefaults>
    <o:shapedefaults v:ext="edit" spidmax="36866"/>
    <o:shapelayout v:ext="edit">
      <o:idmap v:ext="edit" data="10"/>
      <o:rules v:ext="edit">
        <o:r id="V:Rule3" type="connector" idref="#AutoShape 27"/>
        <o:r id="V:Rule4" type="connector" idref="#AutoShape 28"/>
        <o:r id="V:Rule6" type="connector" idref="#AutoShape 27"/>
        <o:r id="V:Rule8" type="connector" idref="#AutoShape 28"/>
      </o:rules>
    </o:shapelayout>
  </w:hdrShapeDefaults>
  <w:footnotePr>
    <w:footnote w:id="0"/>
    <w:footnote w:id="1"/>
  </w:footnotePr>
  <w:endnotePr>
    <w:endnote w:id="0"/>
    <w:endnote w:id="1"/>
  </w:endnotePr>
  <w:compat/>
  <w:rsids>
    <w:rsidRoot w:val="008804A3"/>
    <w:rsid w:val="00000A8D"/>
    <w:rsid w:val="0000148D"/>
    <w:rsid w:val="000014A0"/>
    <w:rsid w:val="00001596"/>
    <w:rsid w:val="00001D02"/>
    <w:rsid w:val="00002235"/>
    <w:rsid w:val="00002414"/>
    <w:rsid w:val="00002B66"/>
    <w:rsid w:val="00002B78"/>
    <w:rsid w:val="00002CB4"/>
    <w:rsid w:val="0000324C"/>
    <w:rsid w:val="000035A2"/>
    <w:rsid w:val="00003637"/>
    <w:rsid w:val="00003FE3"/>
    <w:rsid w:val="00004859"/>
    <w:rsid w:val="0000497F"/>
    <w:rsid w:val="000056CF"/>
    <w:rsid w:val="00006588"/>
    <w:rsid w:val="00006B00"/>
    <w:rsid w:val="00006D3F"/>
    <w:rsid w:val="00006DDC"/>
    <w:rsid w:val="00007203"/>
    <w:rsid w:val="00007779"/>
    <w:rsid w:val="0000787D"/>
    <w:rsid w:val="000102C2"/>
    <w:rsid w:val="00010EB0"/>
    <w:rsid w:val="0001154F"/>
    <w:rsid w:val="000115D3"/>
    <w:rsid w:val="00012088"/>
    <w:rsid w:val="00012A11"/>
    <w:rsid w:val="0001326E"/>
    <w:rsid w:val="00013A60"/>
    <w:rsid w:val="000142CC"/>
    <w:rsid w:val="00014D74"/>
    <w:rsid w:val="000150E6"/>
    <w:rsid w:val="000155D1"/>
    <w:rsid w:val="00015861"/>
    <w:rsid w:val="00015D72"/>
    <w:rsid w:val="000163D5"/>
    <w:rsid w:val="000164A5"/>
    <w:rsid w:val="00016619"/>
    <w:rsid w:val="0001673D"/>
    <w:rsid w:val="00016974"/>
    <w:rsid w:val="00016F5F"/>
    <w:rsid w:val="00017BB3"/>
    <w:rsid w:val="000200E4"/>
    <w:rsid w:val="00020312"/>
    <w:rsid w:val="000206B7"/>
    <w:rsid w:val="00020926"/>
    <w:rsid w:val="00021132"/>
    <w:rsid w:val="0002117D"/>
    <w:rsid w:val="00021864"/>
    <w:rsid w:val="000219BB"/>
    <w:rsid w:val="00021E43"/>
    <w:rsid w:val="000224EF"/>
    <w:rsid w:val="000224F4"/>
    <w:rsid w:val="0002279E"/>
    <w:rsid w:val="00022A39"/>
    <w:rsid w:val="00022D26"/>
    <w:rsid w:val="000231DF"/>
    <w:rsid w:val="000234AC"/>
    <w:rsid w:val="0002351B"/>
    <w:rsid w:val="000242F8"/>
    <w:rsid w:val="0002476A"/>
    <w:rsid w:val="00024CDC"/>
    <w:rsid w:val="00024D3D"/>
    <w:rsid w:val="00024D6D"/>
    <w:rsid w:val="00024F00"/>
    <w:rsid w:val="0002502B"/>
    <w:rsid w:val="00025213"/>
    <w:rsid w:val="0002530E"/>
    <w:rsid w:val="00025407"/>
    <w:rsid w:val="00025556"/>
    <w:rsid w:val="000257E9"/>
    <w:rsid w:val="00025B8B"/>
    <w:rsid w:val="00025F33"/>
    <w:rsid w:val="000262AA"/>
    <w:rsid w:val="000262B0"/>
    <w:rsid w:val="00026768"/>
    <w:rsid w:val="00026C2C"/>
    <w:rsid w:val="00026D30"/>
    <w:rsid w:val="00026EC9"/>
    <w:rsid w:val="00027266"/>
    <w:rsid w:val="00027737"/>
    <w:rsid w:val="00027B70"/>
    <w:rsid w:val="000302A6"/>
    <w:rsid w:val="00030412"/>
    <w:rsid w:val="000304AB"/>
    <w:rsid w:val="00031050"/>
    <w:rsid w:val="000311A8"/>
    <w:rsid w:val="000313D3"/>
    <w:rsid w:val="0003147C"/>
    <w:rsid w:val="000316D0"/>
    <w:rsid w:val="00031AD3"/>
    <w:rsid w:val="00031C40"/>
    <w:rsid w:val="00031E9F"/>
    <w:rsid w:val="000320FD"/>
    <w:rsid w:val="0003311C"/>
    <w:rsid w:val="000337CC"/>
    <w:rsid w:val="00033D3E"/>
    <w:rsid w:val="00034DF4"/>
    <w:rsid w:val="00034F7D"/>
    <w:rsid w:val="00035313"/>
    <w:rsid w:val="00036632"/>
    <w:rsid w:val="00036E2C"/>
    <w:rsid w:val="00036EB9"/>
    <w:rsid w:val="00036F38"/>
    <w:rsid w:val="00036FB2"/>
    <w:rsid w:val="00037213"/>
    <w:rsid w:val="00037435"/>
    <w:rsid w:val="000374A1"/>
    <w:rsid w:val="00037AA8"/>
    <w:rsid w:val="00037B6D"/>
    <w:rsid w:val="0004018F"/>
    <w:rsid w:val="000407F5"/>
    <w:rsid w:val="00040987"/>
    <w:rsid w:val="00040A8A"/>
    <w:rsid w:val="00040CC5"/>
    <w:rsid w:val="0004145F"/>
    <w:rsid w:val="000415A1"/>
    <w:rsid w:val="00041B15"/>
    <w:rsid w:val="00041E0F"/>
    <w:rsid w:val="00041F9F"/>
    <w:rsid w:val="000420BD"/>
    <w:rsid w:val="00042248"/>
    <w:rsid w:val="000422F2"/>
    <w:rsid w:val="0004246B"/>
    <w:rsid w:val="00042795"/>
    <w:rsid w:val="000429C8"/>
    <w:rsid w:val="000432A5"/>
    <w:rsid w:val="00043A4A"/>
    <w:rsid w:val="00044492"/>
    <w:rsid w:val="0004495F"/>
    <w:rsid w:val="00044C76"/>
    <w:rsid w:val="00045598"/>
    <w:rsid w:val="00045C55"/>
    <w:rsid w:val="00045C8A"/>
    <w:rsid w:val="0004606B"/>
    <w:rsid w:val="000464B3"/>
    <w:rsid w:val="00046552"/>
    <w:rsid w:val="000472AD"/>
    <w:rsid w:val="0004780E"/>
    <w:rsid w:val="000509B5"/>
    <w:rsid w:val="00050EC6"/>
    <w:rsid w:val="0005122F"/>
    <w:rsid w:val="000514D2"/>
    <w:rsid w:val="00051574"/>
    <w:rsid w:val="00051856"/>
    <w:rsid w:val="0005206D"/>
    <w:rsid w:val="00052C30"/>
    <w:rsid w:val="00052DDF"/>
    <w:rsid w:val="00053220"/>
    <w:rsid w:val="00053EE9"/>
    <w:rsid w:val="0005449F"/>
    <w:rsid w:val="000548B2"/>
    <w:rsid w:val="00054938"/>
    <w:rsid w:val="00054B40"/>
    <w:rsid w:val="0005502B"/>
    <w:rsid w:val="00055663"/>
    <w:rsid w:val="0005588E"/>
    <w:rsid w:val="00055AFE"/>
    <w:rsid w:val="00055C28"/>
    <w:rsid w:val="00055C89"/>
    <w:rsid w:val="000561BE"/>
    <w:rsid w:val="00056577"/>
    <w:rsid w:val="000567FB"/>
    <w:rsid w:val="00056BB7"/>
    <w:rsid w:val="00056F0C"/>
    <w:rsid w:val="0005799C"/>
    <w:rsid w:val="00057B22"/>
    <w:rsid w:val="00057B3C"/>
    <w:rsid w:val="00057C8B"/>
    <w:rsid w:val="00057D62"/>
    <w:rsid w:val="000604C8"/>
    <w:rsid w:val="0006100D"/>
    <w:rsid w:val="000619CF"/>
    <w:rsid w:val="00061BEE"/>
    <w:rsid w:val="00062542"/>
    <w:rsid w:val="00062D16"/>
    <w:rsid w:val="00063424"/>
    <w:rsid w:val="00063985"/>
    <w:rsid w:val="00063C65"/>
    <w:rsid w:val="000641C7"/>
    <w:rsid w:val="00064AAC"/>
    <w:rsid w:val="00064B58"/>
    <w:rsid w:val="0006501E"/>
    <w:rsid w:val="000650A0"/>
    <w:rsid w:val="00065AC7"/>
    <w:rsid w:val="00065E72"/>
    <w:rsid w:val="00065F76"/>
    <w:rsid w:val="0006671A"/>
    <w:rsid w:val="00066B8F"/>
    <w:rsid w:val="00067560"/>
    <w:rsid w:val="0006770B"/>
    <w:rsid w:val="00070084"/>
    <w:rsid w:val="00070D7A"/>
    <w:rsid w:val="000710C8"/>
    <w:rsid w:val="00071FE5"/>
    <w:rsid w:val="000726BF"/>
    <w:rsid w:val="000726D6"/>
    <w:rsid w:val="00072A40"/>
    <w:rsid w:val="00072D0D"/>
    <w:rsid w:val="00072D96"/>
    <w:rsid w:val="000733B2"/>
    <w:rsid w:val="000737A2"/>
    <w:rsid w:val="000739C3"/>
    <w:rsid w:val="00073E1F"/>
    <w:rsid w:val="00073E31"/>
    <w:rsid w:val="00074FAD"/>
    <w:rsid w:val="000758BA"/>
    <w:rsid w:val="000761B5"/>
    <w:rsid w:val="0007643E"/>
    <w:rsid w:val="000764E5"/>
    <w:rsid w:val="00076A04"/>
    <w:rsid w:val="000772C2"/>
    <w:rsid w:val="00077674"/>
    <w:rsid w:val="0007782D"/>
    <w:rsid w:val="00080065"/>
    <w:rsid w:val="00081165"/>
    <w:rsid w:val="00081ABE"/>
    <w:rsid w:val="00081BC6"/>
    <w:rsid w:val="00081CF9"/>
    <w:rsid w:val="00082A6A"/>
    <w:rsid w:val="0008307D"/>
    <w:rsid w:val="0008335C"/>
    <w:rsid w:val="00083727"/>
    <w:rsid w:val="000839CE"/>
    <w:rsid w:val="00084197"/>
    <w:rsid w:val="000842D6"/>
    <w:rsid w:val="0008435B"/>
    <w:rsid w:val="00084366"/>
    <w:rsid w:val="000844BA"/>
    <w:rsid w:val="00084675"/>
    <w:rsid w:val="0008471E"/>
    <w:rsid w:val="00084858"/>
    <w:rsid w:val="00084992"/>
    <w:rsid w:val="000849AC"/>
    <w:rsid w:val="00084A01"/>
    <w:rsid w:val="00084DA7"/>
    <w:rsid w:val="0008514C"/>
    <w:rsid w:val="000852AE"/>
    <w:rsid w:val="00085575"/>
    <w:rsid w:val="00085714"/>
    <w:rsid w:val="000859E8"/>
    <w:rsid w:val="00086216"/>
    <w:rsid w:val="00087042"/>
    <w:rsid w:val="000873A9"/>
    <w:rsid w:val="0008741C"/>
    <w:rsid w:val="000876FA"/>
    <w:rsid w:val="000878CC"/>
    <w:rsid w:val="00087A08"/>
    <w:rsid w:val="00087A61"/>
    <w:rsid w:val="00087C24"/>
    <w:rsid w:val="00087CF2"/>
    <w:rsid w:val="00090498"/>
    <w:rsid w:val="00090769"/>
    <w:rsid w:val="00090B74"/>
    <w:rsid w:val="00090F23"/>
    <w:rsid w:val="00090F39"/>
    <w:rsid w:val="000911BD"/>
    <w:rsid w:val="000913AB"/>
    <w:rsid w:val="000913BB"/>
    <w:rsid w:val="000919A4"/>
    <w:rsid w:val="00091C96"/>
    <w:rsid w:val="00091CAF"/>
    <w:rsid w:val="00091D76"/>
    <w:rsid w:val="00091F26"/>
    <w:rsid w:val="00092276"/>
    <w:rsid w:val="000922BC"/>
    <w:rsid w:val="00092BD1"/>
    <w:rsid w:val="00092F1B"/>
    <w:rsid w:val="00092F51"/>
    <w:rsid w:val="000933BE"/>
    <w:rsid w:val="00093719"/>
    <w:rsid w:val="00093FDE"/>
    <w:rsid w:val="0009446E"/>
    <w:rsid w:val="00094677"/>
    <w:rsid w:val="000949F1"/>
    <w:rsid w:val="00094ADF"/>
    <w:rsid w:val="00095881"/>
    <w:rsid w:val="00095947"/>
    <w:rsid w:val="00095A37"/>
    <w:rsid w:val="00095B21"/>
    <w:rsid w:val="000966C9"/>
    <w:rsid w:val="000966DF"/>
    <w:rsid w:val="00096A28"/>
    <w:rsid w:val="00096ECC"/>
    <w:rsid w:val="00097DFA"/>
    <w:rsid w:val="000A0436"/>
    <w:rsid w:val="000A0F1F"/>
    <w:rsid w:val="000A12CD"/>
    <w:rsid w:val="000A1545"/>
    <w:rsid w:val="000A179D"/>
    <w:rsid w:val="000A1958"/>
    <w:rsid w:val="000A1AC8"/>
    <w:rsid w:val="000A249D"/>
    <w:rsid w:val="000A2D06"/>
    <w:rsid w:val="000A3064"/>
    <w:rsid w:val="000A30E8"/>
    <w:rsid w:val="000A31D7"/>
    <w:rsid w:val="000A36B9"/>
    <w:rsid w:val="000A3F7F"/>
    <w:rsid w:val="000A445C"/>
    <w:rsid w:val="000A4DE5"/>
    <w:rsid w:val="000A55F4"/>
    <w:rsid w:val="000A5B19"/>
    <w:rsid w:val="000A5BAD"/>
    <w:rsid w:val="000A71F7"/>
    <w:rsid w:val="000A72BA"/>
    <w:rsid w:val="000A739D"/>
    <w:rsid w:val="000A74DE"/>
    <w:rsid w:val="000A7523"/>
    <w:rsid w:val="000B03B6"/>
    <w:rsid w:val="000B0566"/>
    <w:rsid w:val="000B0775"/>
    <w:rsid w:val="000B10AA"/>
    <w:rsid w:val="000B1688"/>
    <w:rsid w:val="000B198F"/>
    <w:rsid w:val="000B1A28"/>
    <w:rsid w:val="000B2073"/>
    <w:rsid w:val="000B2933"/>
    <w:rsid w:val="000B3450"/>
    <w:rsid w:val="000B3524"/>
    <w:rsid w:val="000B368B"/>
    <w:rsid w:val="000B3992"/>
    <w:rsid w:val="000B4675"/>
    <w:rsid w:val="000B4F0E"/>
    <w:rsid w:val="000B5182"/>
    <w:rsid w:val="000B58E7"/>
    <w:rsid w:val="000B5AFC"/>
    <w:rsid w:val="000B5C74"/>
    <w:rsid w:val="000B5C99"/>
    <w:rsid w:val="000B5FE1"/>
    <w:rsid w:val="000B6C8D"/>
    <w:rsid w:val="000B6D54"/>
    <w:rsid w:val="000B7181"/>
    <w:rsid w:val="000B7381"/>
    <w:rsid w:val="000B7C9E"/>
    <w:rsid w:val="000B7CBC"/>
    <w:rsid w:val="000C0CC0"/>
    <w:rsid w:val="000C0CC9"/>
    <w:rsid w:val="000C0D4A"/>
    <w:rsid w:val="000C160B"/>
    <w:rsid w:val="000C1D79"/>
    <w:rsid w:val="000C1F09"/>
    <w:rsid w:val="000C2B02"/>
    <w:rsid w:val="000C2C01"/>
    <w:rsid w:val="000C2DEE"/>
    <w:rsid w:val="000C2E47"/>
    <w:rsid w:val="000C2FE3"/>
    <w:rsid w:val="000C360C"/>
    <w:rsid w:val="000C387B"/>
    <w:rsid w:val="000C39C1"/>
    <w:rsid w:val="000C4094"/>
    <w:rsid w:val="000C44C6"/>
    <w:rsid w:val="000C479D"/>
    <w:rsid w:val="000C48D4"/>
    <w:rsid w:val="000C50A6"/>
    <w:rsid w:val="000C5589"/>
    <w:rsid w:val="000C597F"/>
    <w:rsid w:val="000C5ECF"/>
    <w:rsid w:val="000C60F8"/>
    <w:rsid w:val="000C6171"/>
    <w:rsid w:val="000C6818"/>
    <w:rsid w:val="000C685D"/>
    <w:rsid w:val="000C6B50"/>
    <w:rsid w:val="000C71D0"/>
    <w:rsid w:val="000D031F"/>
    <w:rsid w:val="000D06F2"/>
    <w:rsid w:val="000D0DC6"/>
    <w:rsid w:val="000D0F74"/>
    <w:rsid w:val="000D12EB"/>
    <w:rsid w:val="000D12F0"/>
    <w:rsid w:val="000D1319"/>
    <w:rsid w:val="000D19BD"/>
    <w:rsid w:val="000D1C50"/>
    <w:rsid w:val="000D2538"/>
    <w:rsid w:val="000D255E"/>
    <w:rsid w:val="000D294C"/>
    <w:rsid w:val="000D2C0A"/>
    <w:rsid w:val="000D2F51"/>
    <w:rsid w:val="000D3149"/>
    <w:rsid w:val="000D3611"/>
    <w:rsid w:val="000D3742"/>
    <w:rsid w:val="000D3B24"/>
    <w:rsid w:val="000D3BDF"/>
    <w:rsid w:val="000D3CE6"/>
    <w:rsid w:val="000D3FB8"/>
    <w:rsid w:val="000D40A8"/>
    <w:rsid w:val="000D41C5"/>
    <w:rsid w:val="000D4748"/>
    <w:rsid w:val="000D482A"/>
    <w:rsid w:val="000D4B0F"/>
    <w:rsid w:val="000D4E9F"/>
    <w:rsid w:val="000D5540"/>
    <w:rsid w:val="000D63BF"/>
    <w:rsid w:val="000D64FB"/>
    <w:rsid w:val="000D65F9"/>
    <w:rsid w:val="000D6A61"/>
    <w:rsid w:val="000D6AA1"/>
    <w:rsid w:val="000D6C96"/>
    <w:rsid w:val="000D731A"/>
    <w:rsid w:val="000D77EE"/>
    <w:rsid w:val="000D78E4"/>
    <w:rsid w:val="000D79E7"/>
    <w:rsid w:val="000D7A16"/>
    <w:rsid w:val="000D7F59"/>
    <w:rsid w:val="000E0479"/>
    <w:rsid w:val="000E0766"/>
    <w:rsid w:val="000E07A7"/>
    <w:rsid w:val="000E134D"/>
    <w:rsid w:val="000E1C3A"/>
    <w:rsid w:val="000E2373"/>
    <w:rsid w:val="000E2541"/>
    <w:rsid w:val="000E2C38"/>
    <w:rsid w:val="000E2DF7"/>
    <w:rsid w:val="000E31D5"/>
    <w:rsid w:val="000E34EB"/>
    <w:rsid w:val="000E3520"/>
    <w:rsid w:val="000E3B4A"/>
    <w:rsid w:val="000E3E97"/>
    <w:rsid w:val="000E4450"/>
    <w:rsid w:val="000E4510"/>
    <w:rsid w:val="000E48A2"/>
    <w:rsid w:val="000E5934"/>
    <w:rsid w:val="000E596B"/>
    <w:rsid w:val="000E5D00"/>
    <w:rsid w:val="000E6255"/>
    <w:rsid w:val="000E6284"/>
    <w:rsid w:val="000E644C"/>
    <w:rsid w:val="000E6CFD"/>
    <w:rsid w:val="000E6D85"/>
    <w:rsid w:val="000E78E7"/>
    <w:rsid w:val="000E7BA7"/>
    <w:rsid w:val="000F08EE"/>
    <w:rsid w:val="000F0A9B"/>
    <w:rsid w:val="000F0B0E"/>
    <w:rsid w:val="000F0CE4"/>
    <w:rsid w:val="000F103E"/>
    <w:rsid w:val="000F1675"/>
    <w:rsid w:val="000F26FA"/>
    <w:rsid w:val="000F29AC"/>
    <w:rsid w:val="000F2A3F"/>
    <w:rsid w:val="000F2CD6"/>
    <w:rsid w:val="000F39AC"/>
    <w:rsid w:val="000F3A1E"/>
    <w:rsid w:val="000F3A3A"/>
    <w:rsid w:val="000F3D79"/>
    <w:rsid w:val="000F4447"/>
    <w:rsid w:val="000F493D"/>
    <w:rsid w:val="000F4C2F"/>
    <w:rsid w:val="000F4D62"/>
    <w:rsid w:val="000F4FEB"/>
    <w:rsid w:val="000F5092"/>
    <w:rsid w:val="000F5186"/>
    <w:rsid w:val="000F59AD"/>
    <w:rsid w:val="000F5E29"/>
    <w:rsid w:val="000F5E32"/>
    <w:rsid w:val="000F604D"/>
    <w:rsid w:val="000F672F"/>
    <w:rsid w:val="000F6767"/>
    <w:rsid w:val="000F7319"/>
    <w:rsid w:val="000F76A2"/>
    <w:rsid w:val="0010008D"/>
    <w:rsid w:val="00100814"/>
    <w:rsid w:val="00100BD2"/>
    <w:rsid w:val="00100D18"/>
    <w:rsid w:val="00101271"/>
    <w:rsid w:val="00101B90"/>
    <w:rsid w:val="00101BCC"/>
    <w:rsid w:val="00102D3E"/>
    <w:rsid w:val="00102D59"/>
    <w:rsid w:val="00103347"/>
    <w:rsid w:val="0010340D"/>
    <w:rsid w:val="00103DAC"/>
    <w:rsid w:val="0010443B"/>
    <w:rsid w:val="00104746"/>
    <w:rsid w:val="001047C2"/>
    <w:rsid w:val="00104D6C"/>
    <w:rsid w:val="00104F2B"/>
    <w:rsid w:val="001059DB"/>
    <w:rsid w:val="00105B0A"/>
    <w:rsid w:val="0010613D"/>
    <w:rsid w:val="0010621E"/>
    <w:rsid w:val="00106406"/>
    <w:rsid w:val="00106408"/>
    <w:rsid w:val="00106AF5"/>
    <w:rsid w:val="00106DEE"/>
    <w:rsid w:val="00106DFF"/>
    <w:rsid w:val="00106E75"/>
    <w:rsid w:val="00107740"/>
    <w:rsid w:val="001107D8"/>
    <w:rsid w:val="00111122"/>
    <w:rsid w:val="0011114E"/>
    <w:rsid w:val="00112100"/>
    <w:rsid w:val="00112243"/>
    <w:rsid w:val="001124F5"/>
    <w:rsid w:val="00113077"/>
    <w:rsid w:val="001131AF"/>
    <w:rsid w:val="0011392E"/>
    <w:rsid w:val="0011448B"/>
    <w:rsid w:val="001158FD"/>
    <w:rsid w:val="00115A2A"/>
    <w:rsid w:val="001163E4"/>
    <w:rsid w:val="0011652E"/>
    <w:rsid w:val="0011669F"/>
    <w:rsid w:val="00116B3D"/>
    <w:rsid w:val="00116F40"/>
    <w:rsid w:val="00117277"/>
    <w:rsid w:val="00117292"/>
    <w:rsid w:val="00117C90"/>
    <w:rsid w:val="00120A57"/>
    <w:rsid w:val="00121157"/>
    <w:rsid w:val="00121751"/>
    <w:rsid w:val="00122487"/>
    <w:rsid w:val="001225F7"/>
    <w:rsid w:val="00122CE7"/>
    <w:rsid w:val="001232AE"/>
    <w:rsid w:val="001235E3"/>
    <w:rsid w:val="001237B1"/>
    <w:rsid w:val="00123ED8"/>
    <w:rsid w:val="00123F9C"/>
    <w:rsid w:val="001246C7"/>
    <w:rsid w:val="00124B36"/>
    <w:rsid w:val="00124D5E"/>
    <w:rsid w:val="001256AB"/>
    <w:rsid w:val="001261D7"/>
    <w:rsid w:val="001263A4"/>
    <w:rsid w:val="00126983"/>
    <w:rsid w:val="001271E2"/>
    <w:rsid w:val="001275AD"/>
    <w:rsid w:val="00127E3C"/>
    <w:rsid w:val="001309B5"/>
    <w:rsid w:val="0013288E"/>
    <w:rsid w:val="0013327F"/>
    <w:rsid w:val="0013332C"/>
    <w:rsid w:val="00133735"/>
    <w:rsid w:val="00133C0B"/>
    <w:rsid w:val="00133E98"/>
    <w:rsid w:val="001348D8"/>
    <w:rsid w:val="001367E0"/>
    <w:rsid w:val="00137694"/>
    <w:rsid w:val="00137B9F"/>
    <w:rsid w:val="0014065D"/>
    <w:rsid w:val="00141221"/>
    <w:rsid w:val="0014134A"/>
    <w:rsid w:val="00141F03"/>
    <w:rsid w:val="00141FCC"/>
    <w:rsid w:val="00142D1D"/>
    <w:rsid w:val="00142FB1"/>
    <w:rsid w:val="001430F3"/>
    <w:rsid w:val="0014375A"/>
    <w:rsid w:val="00143BF5"/>
    <w:rsid w:val="00143EC4"/>
    <w:rsid w:val="00143F9B"/>
    <w:rsid w:val="00144128"/>
    <w:rsid w:val="0014470E"/>
    <w:rsid w:val="001448AE"/>
    <w:rsid w:val="0014577E"/>
    <w:rsid w:val="00145EEA"/>
    <w:rsid w:val="00145F9E"/>
    <w:rsid w:val="001473DB"/>
    <w:rsid w:val="0014770B"/>
    <w:rsid w:val="001479A1"/>
    <w:rsid w:val="00147A06"/>
    <w:rsid w:val="00147BD8"/>
    <w:rsid w:val="00147C1C"/>
    <w:rsid w:val="00147CD1"/>
    <w:rsid w:val="0015074E"/>
    <w:rsid w:val="0015141C"/>
    <w:rsid w:val="001515FB"/>
    <w:rsid w:val="00151C4F"/>
    <w:rsid w:val="00151E10"/>
    <w:rsid w:val="001523F1"/>
    <w:rsid w:val="001524F8"/>
    <w:rsid w:val="00152D5F"/>
    <w:rsid w:val="00152DA6"/>
    <w:rsid w:val="00153089"/>
    <w:rsid w:val="001531D1"/>
    <w:rsid w:val="0015323C"/>
    <w:rsid w:val="0015326C"/>
    <w:rsid w:val="00153758"/>
    <w:rsid w:val="00153BF8"/>
    <w:rsid w:val="001541B0"/>
    <w:rsid w:val="00154229"/>
    <w:rsid w:val="001549E1"/>
    <w:rsid w:val="00154A53"/>
    <w:rsid w:val="00154BFD"/>
    <w:rsid w:val="001553DE"/>
    <w:rsid w:val="0015552B"/>
    <w:rsid w:val="00155C35"/>
    <w:rsid w:val="00156179"/>
    <w:rsid w:val="00156247"/>
    <w:rsid w:val="0015678B"/>
    <w:rsid w:val="00156CF1"/>
    <w:rsid w:val="001603E3"/>
    <w:rsid w:val="00160445"/>
    <w:rsid w:val="00160C05"/>
    <w:rsid w:val="00160C08"/>
    <w:rsid w:val="00160F22"/>
    <w:rsid w:val="001610F1"/>
    <w:rsid w:val="001613DF"/>
    <w:rsid w:val="00161E01"/>
    <w:rsid w:val="00162572"/>
    <w:rsid w:val="001625BF"/>
    <w:rsid w:val="0016271E"/>
    <w:rsid w:val="00162EB9"/>
    <w:rsid w:val="00163043"/>
    <w:rsid w:val="001633C7"/>
    <w:rsid w:val="001636A4"/>
    <w:rsid w:val="001639C1"/>
    <w:rsid w:val="00163B4E"/>
    <w:rsid w:val="00163BD1"/>
    <w:rsid w:val="001645B6"/>
    <w:rsid w:val="001645C4"/>
    <w:rsid w:val="0016497C"/>
    <w:rsid w:val="00164AE0"/>
    <w:rsid w:val="00164B5F"/>
    <w:rsid w:val="00164C07"/>
    <w:rsid w:val="00164DA7"/>
    <w:rsid w:val="00164DB7"/>
    <w:rsid w:val="00165C95"/>
    <w:rsid w:val="00165D08"/>
    <w:rsid w:val="001662CA"/>
    <w:rsid w:val="00166619"/>
    <w:rsid w:val="00166699"/>
    <w:rsid w:val="00166771"/>
    <w:rsid w:val="001668EC"/>
    <w:rsid w:val="00166ACA"/>
    <w:rsid w:val="00166DC5"/>
    <w:rsid w:val="001673E5"/>
    <w:rsid w:val="001677AB"/>
    <w:rsid w:val="001713C0"/>
    <w:rsid w:val="001715E7"/>
    <w:rsid w:val="001725FE"/>
    <w:rsid w:val="00172816"/>
    <w:rsid w:val="001734D2"/>
    <w:rsid w:val="001739E5"/>
    <w:rsid w:val="00173C8D"/>
    <w:rsid w:val="00173F15"/>
    <w:rsid w:val="0017409A"/>
    <w:rsid w:val="001741EF"/>
    <w:rsid w:val="00174242"/>
    <w:rsid w:val="0017483E"/>
    <w:rsid w:val="001759C5"/>
    <w:rsid w:val="00175BBC"/>
    <w:rsid w:val="00175BEA"/>
    <w:rsid w:val="001761B4"/>
    <w:rsid w:val="0017673B"/>
    <w:rsid w:val="0018008F"/>
    <w:rsid w:val="001804DB"/>
    <w:rsid w:val="0018055F"/>
    <w:rsid w:val="00180ADA"/>
    <w:rsid w:val="00180C5B"/>
    <w:rsid w:val="00180F1C"/>
    <w:rsid w:val="0018154B"/>
    <w:rsid w:val="001817FE"/>
    <w:rsid w:val="001821C2"/>
    <w:rsid w:val="001823FB"/>
    <w:rsid w:val="00182822"/>
    <w:rsid w:val="00182A0A"/>
    <w:rsid w:val="00182C7B"/>
    <w:rsid w:val="00183845"/>
    <w:rsid w:val="00183CC5"/>
    <w:rsid w:val="001844A3"/>
    <w:rsid w:val="00184777"/>
    <w:rsid w:val="00184914"/>
    <w:rsid w:val="00184ABC"/>
    <w:rsid w:val="0018502E"/>
    <w:rsid w:val="0018504C"/>
    <w:rsid w:val="00185BCF"/>
    <w:rsid w:val="001864DA"/>
    <w:rsid w:val="001869C8"/>
    <w:rsid w:val="00186BA6"/>
    <w:rsid w:val="001871B8"/>
    <w:rsid w:val="00187249"/>
    <w:rsid w:val="001874C7"/>
    <w:rsid w:val="00187605"/>
    <w:rsid w:val="00187781"/>
    <w:rsid w:val="00187CD5"/>
    <w:rsid w:val="001900F7"/>
    <w:rsid w:val="00190B6F"/>
    <w:rsid w:val="00190FD7"/>
    <w:rsid w:val="00191181"/>
    <w:rsid w:val="00191274"/>
    <w:rsid w:val="001914B7"/>
    <w:rsid w:val="001917CA"/>
    <w:rsid w:val="001920A5"/>
    <w:rsid w:val="00193060"/>
    <w:rsid w:val="0019326F"/>
    <w:rsid w:val="0019356B"/>
    <w:rsid w:val="0019374D"/>
    <w:rsid w:val="00193CCC"/>
    <w:rsid w:val="00193CFD"/>
    <w:rsid w:val="00193FAE"/>
    <w:rsid w:val="0019432D"/>
    <w:rsid w:val="00194861"/>
    <w:rsid w:val="0019493E"/>
    <w:rsid w:val="00194CB9"/>
    <w:rsid w:val="00195420"/>
    <w:rsid w:val="00195BD5"/>
    <w:rsid w:val="00195DE2"/>
    <w:rsid w:val="00195E42"/>
    <w:rsid w:val="00196445"/>
    <w:rsid w:val="00196A20"/>
    <w:rsid w:val="00196F9C"/>
    <w:rsid w:val="0019703D"/>
    <w:rsid w:val="001978E1"/>
    <w:rsid w:val="00197A3A"/>
    <w:rsid w:val="00197A94"/>
    <w:rsid w:val="001A09C9"/>
    <w:rsid w:val="001A1390"/>
    <w:rsid w:val="001A13E6"/>
    <w:rsid w:val="001A146A"/>
    <w:rsid w:val="001A185D"/>
    <w:rsid w:val="001A18BD"/>
    <w:rsid w:val="001A2D92"/>
    <w:rsid w:val="001A3693"/>
    <w:rsid w:val="001A3CDE"/>
    <w:rsid w:val="001A3E86"/>
    <w:rsid w:val="001A423A"/>
    <w:rsid w:val="001A57FF"/>
    <w:rsid w:val="001A5B8D"/>
    <w:rsid w:val="001A5CDB"/>
    <w:rsid w:val="001A5DA9"/>
    <w:rsid w:val="001A61C7"/>
    <w:rsid w:val="001A6C37"/>
    <w:rsid w:val="001A6C9B"/>
    <w:rsid w:val="001A76BB"/>
    <w:rsid w:val="001A76E4"/>
    <w:rsid w:val="001A79EF"/>
    <w:rsid w:val="001B0BC7"/>
    <w:rsid w:val="001B0BDA"/>
    <w:rsid w:val="001B0BE9"/>
    <w:rsid w:val="001B103D"/>
    <w:rsid w:val="001B192D"/>
    <w:rsid w:val="001B1B47"/>
    <w:rsid w:val="001B1DB8"/>
    <w:rsid w:val="001B22B0"/>
    <w:rsid w:val="001B2B2C"/>
    <w:rsid w:val="001B2F45"/>
    <w:rsid w:val="001B322B"/>
    <w:rsid w:val="001B360F"/>
    <w:rsid w:val="001B3BCD"/>
    <w:rsid w:val="001B3FF8"/>
    <w:rsid w:val="001B4BEE"/>
    <w:rsid w:val="001B5CC6"/>
    <w:rsid w:val="001B60AF"/>
    <w:rsid w:val="001B6E4B"/>
    <w:rsid w:val="001B6F4E"/>
    <w:rsid w:val="001B7090"/>
    <w:rsid w:val="001B70A5"/>
    <w:rsid w:val="001B7A12"/>
    <w:rsid w:val="001B7B06"/>
    <w:rsid w:val="001B7BF6"/>
    <w:rsid w:val="001C07C4"/>
    <w:rsid w:val="001C0D9C"/>
    <w:rsid w:val="001C0EA2"/>
    <w:rsid w:val="001C1091"/>
    <w:rsid w:val="001C1933"/>
    <w:rsid w:val="001C1A5A"/>
    <w:rsid w:val="001C1B3B"/>
    <w:rsid w:val="001C203F"/>
    <w:rsid w:val="001C259E"/>
    <w:rsid w:val="001C2B56"/>
    <w:rsid w:val="001C2C92"/>
    <w:rsid w:val="001C3053"/>
    <w:rsid w:val="001C3111"/>
    <w:rsid w:val="001C3551"/>
    <w:rsid w:val="001C40B9"/>
    <w:rsid w:val="001C4348"/>
    <w:rsid w:val="001C4E64"/>
    <w:rsid w:val="001C56E2"/>
    <w:rsid w:val="001C5963"/>
    <w:rsid w:val="001C5F42"/>
    <w:rsid w:val="001C64B0"/>
    <w:rsid w:val="001C64F3"/>
    <w:rsid w:val="001C68DA"/>
    <w:rsid w:val="001C750A"/>
    <w:rsid w:val="001C7F3C"/>
    <w:rsid w:val="001D01EA"/>
    <w:rsid w:val="001D066F"/>
    <w:rsid w:val="001D06C4"/>
    <w:rsid w:val="001D0B0F"/>
    <w:rsid w:val="001D0B51"/>
    <w:rsid w:val="001D0BE9"/>
    <w:rsid w:val="001D0C34"/>
    <w:rsid w:val="001D0D20"/>
    <w:rsid w:val="001D1638"/>
    <w:rsid w:val="001D1A0F"/>
    <w:rsid w:val="001D20B3"/>
    <w:rsid w:val="001D21FF"/>
    <w:rsid w:val="001D25FB"/>
    <w:rsid w:val="001D2799"/>
    <w:rsid w:val="001D2A9E"/>
    <w:rsid w:val="001D2C05"/>
    <w:rsid w:val="001D2CB5"/>
    <w:rsid w:val="001D32C7"/>
    <w:rsid w:val="001D353F"/>
    <w:rsid w:val="001D54C5"/>
    <w:rsid w:val="001D554F"/>
    <w:rsid w:val="001D57E3"/>
    <w:rsid w:val="001D5EB2"/>
    <w:rsid w:val="001D5ED2"/>
    <w:rsid w:val="001D65C6"/>
    <w:rsid w:val="001D7213"/>
    <w:rsid w:val="001D768B"/>
    <w:rsid w:val="001D78FB"/>
    <w:rsid w:val="001E00EA"/>
    <w:rsid w:val="001E02FE"/>
    <w:rsid w:val="001E0935"/>
    <w:rsid w:val="001E0C3C"/>
    <w:rsid w:val="001E15AF"/>
    <w:rsid w:val="001E181A"/>
    <w:rsid w:val="001E1B3B"/>
    <w:rsid w:val="001E1B81"/>
    <w:rsid w:val="001E2636"/>
    <w:rsid w:val="001E2712"/>
    <w:rsid w:val="001E275A"/>
    <w:rsid w:val="001E387A"/>
    <w:rsid w:val="001E38A7"/>
    <w:rsid w:val="001E3D74"/>
    <w:rsid w:val="001E415F"/>
    <w:rsid w:val="001E43E7"/>
    <w:rsid w:val="001E4536"/>
    <w:rsid w:val="001E48E4"/>
    <w:rsid w:val="001E559E"/>
    <w:rsid w:val="001E563C"/>
    <w:rsid w:val="001E5978"/>
    <w:rsid w:val="001E630B"/>
    <w:rsid w:val="001E674C"/>
    <w:rsid w:val="001E691D"/>
    <w:rsid w:val="001E6D24"/>
    <w:rsid w:val="001E745F"/>
    <w:rsid w:val="001E7AF5"/>
    <w:rsid w:val="001E7DC1"/>
    <w:rsid w:val="001F0CDA"/>
    <w:rsid w:val="001F11B4"/>
    <w:rsid w:val="001F11BB"/>
    <w:rsid w:val="001F1C58"/>
    <w:rsid w:val="001F24BC"/>
    <w:rsid w:val="001F2A79"/>
    <w:rsid w:val="001F2E4C"/>
    <w:rsid w:val="001F3002"/>
    <w:rsid w:val="001F38B6"/>
    <w:rsid w:val="001F3E59"/>
    <w:rsid w:val="001F46CE"/>
    <w:rsid w:val="001F4BE8"/>
    <w:rsid w:val="001F4D44"/>
    <w:rsid w:val="001F50E0"/>
    <w:rsid w:val="001F5240"/>
    <w:rsid w:val="001F5BE6"/>
    <w:rsid w:val="001F5E08"/>
    <w:rsid w:val="001F5F23"/>
    <w:rsid w:val="001F5F5A"/>
    <w:rsid w:val="001F6C81"/>
    <w:rsid w:val="001F6ED4"/>
    <w:rsid w:val="001F70C2"/>
    <w:rsid w:val="001F714E"/>
    <w:rsid w:val="001F7540"/>
    <w:rsid w:val="001F758A"/>
    <w:rsid w:val="001F7A42"/>
    <w:rsid w:val="002001D6"/>
    <w:rsid w:val="002002C0"/>
    <w:rsid w:val="002007E1"/>
    <w:rsid w:val="00200C81"/>
    <w:rsid w:val="0020106B"/>
    <w:rsid w:val="00201BBD"/>
    <w:rsid w:val="0020211B"/>
    <w:rsid w:val="00202509"/>
    <w:rsid w:val="0020283B"/>
    <w:rsid w:val="002030CF"/>
    <w:rsid w:val="002030E0"/>
    <w:rsid w:val="00203160"/>
    <w:rsid w:val="002036DA"/>
    <w:rsid w:val="00203858"/>
    <w:rsid w:val="00204A8C"/>
    <w:rsid w:val="00204C92"/>
    <w:rsid w:val="00204D0D"/>
    <w:rsid w:val="00204D9E"/>
    <w:rsid w:val="00205405"/>
    <w:rsid w:val="00205A92"/>
    <w:rsid w:val="00205B5D"/>
    <w:rsid w:val="00205EAD"/>
    <w:rsid w:val="00205EBE"/>
    <w:rsid w:val="00206936"/>
    <w:rsid w:val="00206D53"/>
    <w:rsid w:val="0020733C"/>
    <w:rsid w:val="00207E3E"/>
    <w:rsid w:val="002100F7"/>
    <w:rsid w:val="002101B6"/>
    <w:rsid w:val="00210E67"/>
    <w:rsid w:val="00210FF5"/>
    <w:rsid w:val="002119AD"/>
    <w:rsid w:val="00211C6F"/>
    <w:rsid w:val="00211D74"/>
    <w:rsid w:val="00211E9D"/>
    <w:rsid w:val="0021255D"/>
    <w:rsid w:val="00212B72"/>
    <w:rsid w:val="00212F99"/>
    <w:rsid w:val="00213A00"/>
    <w:rsid w:val="00213B68"/>
    <w:rsid w:val="00214710"/>
    <w:rsid w:val="002148A1"/>
    <w:rsid w:val="00214A91"/>
    <w:rsid w:val="00214C29"/>
    <w:rsid w:val="00215422"/>
    <w:rsid w:val="0021595D"/>
    <w:rsid w:val="00215FF5"/>
    <w:rsid w:val="00216114"/>
    <w:rsid w:val="00216D5C"/>
    <w:rsid w:val="00217760"/>
    <w:rsid w:val="00220817"/>
    <w:rsid w:val="00220A3E"/>
    <w:rsid w:val="00221630"/>
    <w:rsid w:val="00221663"/>
    <w:rsid w:val="0022169B"/>
    <w:rsid w:val="002216D8"/>
    <w:rsid w:val="00221720"/>
    <w:rsid w:val="002218A3"/>
    <w:rsid w:val="002219C0"/>
    <w:rsid w:val="00221C82"/>
    <w:rsid w:val="00221D5B"/>
    <w:rsid w:val="00221F2F"/>
    <w:rsid w:val="0022206C"/>
    <w:rsid w:val="00222B1C"/>
    <w:rsid w:val="00223579"/>
    <w:rsid w:val="00223B08"/>
    <w:rsid w:val="00223C4A"/>
    <w:rsid w:val="00223DB3"/>
    <w:rsid w:val="002242F8"/>
    <w:rsid w:val="00224463"/>
    <w:rsid w:val="002249AB"/>
    <w:rsid w:val="00224D33"/>
    <w:rsid w:val="00224FC5"/>
    <w:rsid w:val="00225583"/>
    <w:rsid w:val="00225738"/>
    <w:rsid w:val="00225B96"/>
    <w:rsid w:val="00225E55"/>
    <w:rsid w:val="00225F7B"/>
    <w:rsid w:val="00225FE0"/>
    <w:rsid w:val="002264A3"/>
    <w:rsid w:val="00226C74"/>
    <w:rsid w:val="00226C99"/>
    <w:rsid w:val="00226E0C"/>
    <w:rsid w:val="00227239"/>
    <w:rsid w:val="00227889"/>
    <w:rsid w:val="002279F9"/>
    <w:rsid w:val="00227E7F"/>
    <w:rsid w:val="00230B4F"/>
    <w:rsid w:val="00230BC6"/>
    <w:rsid w:val="00230F26"/>
    <w:rsid w:val="0023125E"/>
    <w:rsid w:val="002313EC"/>
    <w:rsid w:val="002315B0"/>
    <w:rsid w:val="00231796"/>
    <w:rsid w:val="00231D9D"/>
    <w:rsid w:val="00231DB6"/>
    <w:rsid w:val="00231E6E"/>
    <w:rsid w:val="002320F8"/>
    <w:rsid w:val="00232C82"/>
    <w:rsid w:val="00232E4E"/>
    <w:rsid w:val="00232F9D"/>
    <w:rsid w:val="00233C0F"/>
    <w:rsid w:val="00233E32"/>
    <w:rsid w:val="00234053"/>
    <w:rsid w:val="0023423F"/>
    <w:rsid w:val="002344B9"/>
    <w:rsid w:val="002345E8"/>
    <w:rsid w:val="00234EBB"/>
    <w:rsid w:val="002359A9"/>
    <w:rsid w:val="00235C91"/>
    <w:rsid w:val="00235DA3"/>
    <w:rsid w:val="00236621"/>
    <w:rsid w:val="002366BB"/>
    <w:rsid w:val="00236B2A"/>
    <w:rsid w:val="00236BE4"/>
    <w:rsid w:val="00237419"/>
    <w:rsid w:val="00237D32"/>
    <w:rsid w:val="00240065"/>
    <w:rsid w:val="002402E3"/>
    <w:rsid w:val="002403CC"/>
    <w:rsid w:val="002404CF"/>
    <w:rsid w:val="0024109A"/>
    <w:rsid w:val="00241E38"/>
    <w:rsid w:val="00241F58"/>
    <w:rsid w:val="00243005"/>
    <w:rsid w:val="002432D5"/>
    <w:rsid w:val="00243451"/>
    <w:rsid w:val="00243B48"/>
    <w:rsid w:val="00244371"/>
    <w:rsid w:val="0024445E"/>
    <w:rsid w:val="00244DFA"/>
    <w:rsid w:val="00245183"/>
    <w:rsid w:val="0024612B"/>
    <w:rsid w:val="002461F8"/>
    <w:rsid w:val="00246DD5"/>
    <w:rsid w:val="00247236"/>
    <w:rsid w:val="0024782C"/>
    <w:rsid w:val="00247CFB"/>
    <w:rsid w:val="00247F1F"/>
    <w:rsid w:val="00250063"/>
    <w:rsid w:val="00250958"/>
    <w:rsid w:val="00250E29"/>
    <w:rsid w:val="00250F40"/>
    <w:rsid w:val="00251AB7"/>
    <w:rsid w:val="002527D1"/>
    <w:rsid w:val="00252DD2"/>
    <w:rsid w:val="00252E19"/>
    <w:rsid w:val="002531BD"/>
    <w:rsid w:val="00253330"/>
    <w:rsid w:val="002537EB"/>
    <w:rsid w:val="00253812"/>
    <w:rsid w:val="00253AFE"/>
    <w:rsid w:val="002546D1"/>
    <w:rsid w:val="00254705"/>
    <w:rsid w:val="00254998"/>
    <w:rsid w:val="00254A79"/>
    <w:rsid w:val="00254C93"/>
    <w:rsid w:val="00255116"/>
    <w:rsid w:val="002551E3"/>
    <w:rsid w:val="002552B3"/>
    <w:rsid w:val="0025559D"/>
    <w:rsid w:val="00255F40"/>
    <w:rsid w:val="00256FBE"/>
    <w:rsid w:val="00257464"/>
    <w:rsid w:val="0025754E"/>
    <w:rsid w:val="00257AC5"/>
    <w:rsid w:val="00257AE7"/>
    <w:rsid w:val="00257B56"/>
    <w:rsid w:val="002611E2"/>
    <w:rsid w:val="002617EC"/>
    <w:rsid w:val="00261B3E"/>
    <w:rsid w:val="00262060"/>
    <w:rsid w:val="002621D6"/>
    <w:rsid w:val="00262343"/>
    <w:rsid w:val="002623A8"/>
    <w:rsid w:val="00263010"/>
    <w:rsid w:val="002630B9"/>
    <w:rsid w:val="00263104"/>
    <w:rsid w:val="002636AD"/>
    <w:rsid w:val="002636B7"/>
    <w:rsid w:val="00263959"/>
    <w:rsid w:val="00263CAC"/>
    <w:rsid w:val="00263D75"/>
    <w:rsid w:val="00264178"/>
    <w:rsid w:val="00264423"/>
    <w:rsid w:val="00264D32"/>
    <w:rsid w:val="0026571C"/>
    <w:rsid w:val="00265C68"/>
    <w:rsid w:val="00265D70"/>
    <w:rsid w:val="002661BA"/>
    <w:rsid w:val="00266F06"/>
    <w:rsid w:val="002673BB"/>
    <w:rsid w:val="0026773B"/>
    <w:rsid w:val="00267B0A"/>
    <w:rsid w:val="002706E7"/>
    <w:rsid w:val="00270A3E"/>
    <w:rsid w:val="00270CBB"/>
    <w:rsid w:val="00270D44"/>
    <w:rsid w:val="00271B21"/>
    <w:rsid w:val="002724B0"/>
    <w:rsid w:val="002725A2"/>
    <w:rsid w:val="00272F09"/>
    <w:rsid w:val="002731E8"/>
    <w:rsid w:val="00273513"/>
    <w:rsid w:val="002740F1"/>
    <w:rsid w:val="00274400"/>
    <w:rsid w:val="0027447A"/>
    <w:rsid w:val="00274711"/>
    <w:rsid w:val="002749FC"/>
    <w:rsid w:val="00274BA0"/>
    <w:rsid w:val="00274D8D"/>
    <w:rsid w:val="00276062"/>
    <w:rsid w:val="00276583"/>
    <w:rsid w:val="00276CAF"/>
    <w:rsid w:val="00276F0B"/>
    <w:rsid w:val="00276FBC"/>
    <w:rsid w:val="002774EC"/>
    <w:rsid w:val="00277C3D"/>
    <w:rsid w:val="00280346"/>
    <w:rsid w:val="002807ED"/>
    <w:rsid w:val="002808CA"/>
    <w:rsid w:val="00280CEE"/>
    <w:rsid w:val="00280F71"/>
    <w:rsid w:val="00281993"/>
    <w:rsid w:val="002819D4"/>
    <w:rsid w:val="00281C22"/>
    <w:rsid w:val="00282159"/>
    <w:rsid w:val="002831B7"/>
    <w:rsid w:val="002837D5"/>
    <w:rsid w:val="0028453F"/>
    <w:rsid w:val="00284C19"/>
    <w:rsid w:val="00284E32"/>
    <w:rsid w:val="00284EBC"/>
    <w:rsid w:val="002850DA"/>
    <w:rsid w:val="0028545D"/>
    <w:rsid w:val="00285C35"/>
    <w:rsid w:val="00285C80"/>
    <w:rsid w:val="002861B1"/>
    <w:rsid w:val="00286229"/>
    <w:rsid w:val="00286F24"/>
    <w:rsid w:val="00287028"/>
    <w:rsid w:val="002870B0"/>
    <w:rsid w:val="00287266"/>
    <w:rsid w:val="00287A99"/>
    <w:rsid w:val="00287DF0"/>
    <w:rsid w:val="00287E8E"/>
    <w:rsid w:val="0029067E"/>
    <w:rsid w:val="00290985"/>
    <w:rsid w:val="00291051"/>
    <w:rsid w:val="00291815"/>
    <w:rsid w:val="00292704"/>
    <w:rsid w:val="00292B82"/>
    <w:rsid w:val="00293078"/>
    <w:rsid w:val="002932B7"/>
    <w:rsid w:val="00293567"/>
    <w:rsid w:val="002937D6"/>
    <w:rsid w:val="002946CE"/>
    <w:rsid w:val="00294D63"/>
    <w:rsid w:val="00294FDD"/>
    <w:rsid w:val="00295314"/>
    <w:rsid w:val="0029593B"/>
    <w:rsid w:val="00295AFE"/>
    <w:rsid w:val="00295B99"/>
    <w:rsid w:val="002960F7"/>
    <w:rsid w:val="00296101"/>
    <w:rsid w:val="002963BB"/>
    <w:rsid w:val="002A0377"/>
    <w:rsid w:val="002A03CD"/>
    <w:rsid w:val="002A0489"/>
    <w:rsid w:val="002A0521"/>
    <w:rsid w:val="002A0BFF"/>
    <w:rsid w:val="002A11EB"/>
    <w:rsid w:val="002A1509"/>
    <w:rsid w:val="002A193C"/>
    <w:rsid w:val="002A2BCF"/>
    <w:rsid w:val="002A307E"/>
    <w:rsid w:val="002A3A3C"/>
    <w:rsid w:val="002A46CE"/>
    <w:rsid w:val="002A4D56"/>
    <w:rsid w:val="002A5AF3"/>
    <w:rsid w:val="002A5B87"/>
    <w:rsid w:val="002A6E2B"/>
    <w:rsid w:val="002A73E8"/>
    <w:rsid w:val="002A7D95"/>
    <w:rsid w:val="002A7F0C"/>
    <w:rsid w:val="002B00A0"/>
    <w:rsid w:val="002B062B"/>
    <w:rsid w:val="002B0ED4"/>
    <w:rsid w:val="002B10A8"/>
    <w:rsid w:val="002B1643"/>
    <w:rsid w:val="002B17F3"/>
    <w:rsid w:val="002B1E6D"/>
    <w:rsid w:val="002B2011"/>
    <w:rsid w:val="002B2AA7"/>
    <w:rsid w:val="002B2C72"/>
    <w:rsid w:val="002B3176"/>
    <w:rsid w:val="002B3A3E"/>
    <w:rsid w:val="002B3B8C"/>
    <w:rsid w:val="002B40F3"/>
    <w:rsid w:val="002B443F"/>
    <w:rsid w:val="002B45CC"/>
    <w:rsid w:val="002B5139"/>
    <w:rsid w:val="002B5797"/>
    <w:rsid w:val="002B5895"/>
    <w:rsid w:val="002B5D37"/>
    <w:rsid w:val="002B5FBA"/>
    <w:rsid w:val="002B62DD"/>
    <w:rsid w:val="002B6433"/>
    <w:rsid w:val="002B6697"/>
    <w:rsid w:val="002B69D9"/>
    <w:rsid w:val="002B6A1E"/>
    <w:rsid w:val="002B6BF0"/>
    <w:rsid w:val="002B764F"/>
    <w:rsid w:val="002B7CC4"/>
    <w:rsid w:val="002B7F0C"/>
    <w:rsid w:val="002C0201"/>
    <w:rsid w:val="002C0281"/>
    <w:rsid w:val="002C05B6"/>
    <w:rsid w:val="002C0EDC"/>
    <w:rsid w:val="002C1D50"/>
    <w:rsid w:val="002C1EC4"/>
    <w:rsid w:val="002C2115"/>
    <w:rsid w:val="002C22DD"/>
    <w:rsid w:val="002C2384"/>
    <w:rsid w:val="002C2A69"/>
    <w:rsid w:val="002C2CCD"/>
    <w:rsid w:val="002C35E1"/>
    <w:rsid w:val="002C36AD"/>
    <w:rsid w:val="002C490D"/>
    <w:rsid w:val="002C4D03"/>
    <w:rsid w:val="002C619A"/>
    <w:rsid w:val="002C6950"/>
    <w:rsid w:val="002C6EA7"/>
    <w:rsid w:val="002C7733"/>
    <w:rsid w:val="002C7767"/>
    <w:rsid w:val="002C7E5D"/>
    <w:rsid w:val="002D0536"/>
    <w:rsid w:val="002D0AAF"/>
    <w:rsid w:val="002D0FED"/>
    <w:rsid w:val="002D103E"/>
    <w:rsid w:val="002D14FA"/>
    <w:rsid w:val="002D1C5D"/>
    <w:rsid w:val="002D1E7C"/>
    <w:rsid w:val="002D1EE6"/>
    <w:rsid w:val="002D2110"/>
    <w:rsid w:val="002D23C6"/>
    <w:rsid w:val="002D26B5"/>
    <w:rsid w:val="002D440E"/>
    <w:rsid w:val="002D4637"/>
    <w:rsid w:val="002D47A4"/>
    <w:rsid w:val="002D4B45"/>
    <w:rsid w:val="002D5909"/>
    <w:rsid w:val="002D5C00"/>
    <w:rsid w:val="002D5D26"/>
    <w:rsid w:val="002D63E9"/>
    <w:rsid w:val="002D7664"/>
    <w:rsid w:val="002D7F3B"/>
    <w:rsid w:val="002E0362"/>
    <w:rsid w:val="002E06D1"/>
    <w:rsid w:val="002E0892"/>
    <w:rsid w:val="002E13A6"/>
    <w:rsid w:val="002E1C95"/>
    <w:rsid w:val="002E1EAD"/>
    <w:rsid w:val="002E2649"/>
    <w:rsid w:val="002E34AC"/>
    <w:rsid w:val="002E35E3"/>
    <w:rsid w:val="002E3F8E"/>
    <w:rsid w:val="002E4285"/>
    <w:rsid w:val="002E4391"/>
    <w:rsid w:val="002E4399"/>
    <w:rsid w:val="002E47BA"/>
    <w:rsid w:val="002E4AB3"/>
    <w:rsid w:val="002E4C37"/>
    <w:rsid w:val="002E5215"/>
    <w:rsid w:val="002E52FF"/>
    <w:rsid w:val="002E59B4"/>
    <w:rsid w:val="002E5D33"/>
    <w:rsid w:val="002E62B9"/>
    <w:rsid w:val="002E668D"/>
    <w:rsid w:val="002E6AFC"/>
    <w:rsid w:val="002E6BAE"/>
    <w:rsid w:val="002E6CCD"/>
    <w:rsid w:val="002E6CE9"/>
    <w:rsid w:val="002E7909"/>
    <w:rsid w:val="002E7D58"/>
    <w:rsid w:val="002E7DF1"/>
    <w:rsid w:val="002E7FBF"/>
    <w:rsid w:val="002F0631"/>
    <w:rsid w:val="002F06CD"/>
    <w:rsid w:val="002F0EF4"/>
    <w:rsid w:val="002F11BD"/>
    <w:rsid w:val="002F14A9"/>
    <w:rsid w:val="002F18A4"/>
    <w:rsid w:val="002F1A1E"/>
    <w:rsid w:val="002F2614"/>
    <w:rsid w:val="002F26D9"/>
    <w:rsid w:val="002F2873"/>
    <w:rsid w:val="002F377A"/>
    <w:rsid w:val="002F3852"/>
    <w:rsid w:val="002F3B04"/>
    <w:rsid w:val="002F4106"/>
    <w:rsid w:val="002F4158"/>
    <w:rsid w:val="002F41A6"/>
    <w:rsid w:val="002F458F"/>
    <w:rsid w:val="002F473F"/>
    <w:rsid w:val="002F504E"/>
    <w:rsid w:val="002F51B2"/>
    <w:rsid w:val="002F5959"/>
    <w:rsid w:val="002F5DF2"/>
    <w:rsid w:val="002F62C0"/>
    <w:rsid w:val="002F682D"/>
    <w:rsid w:val="002F6D31"/>
    <w:rsid w:val="002F73C3"/>
    <w:rsid w:val="002F76B1"/>
    <w:rsid w:val="002F7D05"/>
    <w:rsid w:val="002F7F5F"/>
    <w:rsid w:val="003006DB"/>
    <w:rsid w:val="0030076E"/>
    <w:rsid w:val="0030092B"/>
    <w:rsid w:val="00300C17"/>
    <w:rsid w:val="0030203A"/>
    <w:rsid w:val="003021B9"/>
    <w:rsid w:val="00302D9C"/>
    <w:rsid w:val="003030FB"/>
    <w:rsid w:val="00303D6B"/>
    <w:rsid w:val="00304DED"/>
    <w:rsid w:val="003055B2"/>
    <w:rsid w:val="00305782"/>
    <w:rsid w:val="00306157"/>
    <w:rsid w:val="003068B0"/>
    <w:rsid w:val="00306948"/>
    <w:rsid w:val="00306B90"/>
    <w:rsid w:val="003071F8"/>
    <w:rsid w:val="00307506"/>
    <w:rsid w:val="00307681"/>
    <w:rsid w:val="003077B7"/>
    <w:rsid w:val="003077CD"/>
    <w:rsid w:val="00307F7C"/>
    <w:rsid w:val="0031039E"/>
    <w:rsid w:val="003104D4"/>
    <w:rsid w:val="00310EAD"/>
    <w:rsid w:val="003120B3"/>
    <w:rsid w:val="00312BE6"/>
    <w:rsid w:val="00313029"/>
    <w:rsid w:val="00313438"/>
    <w:rsid w:val="003134F7"/>
    <w:rsid w:val="003139B8"/>
    <w:rsid w:val="00313BB3"/>
    <w:rsid w:val="00313BDC"/>
    <w:rsid w:val="00313F38"/>
    <w:rsid w:val="00313FC5"/>
    <w:rsid w:val="00314092"/>
    <w:rsid w:val="003140D6"/>
    <w:rsid w:val="0031411A"/>
    <w:rsid w:val="0031411C"/>
    <w:rsid w:val="00314942"/>
    <w:rsid w:val="00314C13"/>
    <w:rsid w:val="00314ED2"/>
    <w:rsid w:val="00315325"/>
    <w:rsid w:val="003153BD"/>
    <w:rsid w:val="003154D3"/>
    <w:rsid w:val="00315AED"/>
    <w:rsid w:val="00316344"/>
    <w:rsid w:val="00316A8D"/>
    <w:rsid w:val="00316FF0"/>
    <w:rsid w:val="00317462"/>
    <w:rsid w:val="00317591"/>
    <w:rsid w:val="00317747"/>
    <w:rsid w:val="00317860"/>
    <w:rsid w:val="00317975"/>
    <w:rsid w:val="00317C43"/>
    <w:rsid w:val="00317C7D"/>
    <w:rsid w:val="0032020D"/>
    <w:rsid w:val="00320E3C"/>
    <w:rsid w:val="003212C3"/>
    <w:rsid w:val="00321432"/>
    <w:rsid w:val="003215FD"/>
    <w:rsid w:val="00321607"/>
    <w:rsid w:val="00321994"/>
    <w:rsid w:val="00321D77"/>
    <w:rsid w:val="0032230F"/>
    <w:rsid w:val="003226E6"/>
    <w:rsid w:val="0032272B"/>
    <w:rsid w:val="00322B6A"/>
    <w:rsid w:val="00322C13"/>
    <w:rsid w:val="00322EC0"/>
    <w:rsid w:val="00323561"/>
    <w:rsid w:val="00323D4E"/>
    <w:rsid w:val="0032430B"/>
    <w:rsid w:val="00324752"/>
    <w:rsid w:val="00324E4C"/>
    <w:rsid w:val="003257D4"/>
    <w:rsid w:val="0032637D"/>
    <w:rsid w:val="003264A4"/>
    <w:rsid w:val="00326BC0"/>
    <w:rsid w:val="00327E10"/>
    <w:rsid w:val="00330871"/>
    <w:rsid w:val="00330D41"/>
    <w:rsid w:val="00331111"/>
    <w:rsid w:val="003312E7"/>
    <w:rsid w:val="0033140E"/>
    <w:rsid w:val="0033184A"/>
    <w:rsid w:val="00331B94"/>
    <w:rsid w:val="0033201E"/>
    <w:rsid w:val="00332273"/>
    <w:rsid w:val="00332280"/>
    <w:rsid w:val="00332782"/>
    <w:rsid w:val="00333106"/>
    <w:rsid w:val="00334178"/>
    <w:rsid w:val="003344AA"/>
    <w:rsid w:val="00334B03"/>
    <w:rsid w:val="003353B0"/>
    <w:rsid w:val="003354B2"/>
    <w:rsid w:val="00335E08"/>
    <w:rsid w:val="003365A9"/>
    <w:rsid w:val="003371E3"/>
    <w:rsid w:val="003376D2"/>
    <w:rsid w:val="003377EF"/>
    <w:rsid w:val="00337B2C"/>
    <w:rsid w:val="00337C75"/>
    <w:rsid w:val="00340544"/>
    <w:rsid w:val="00340911"/>
    <w:rsid w:val="00340FB3"/>
    <w:rsid w:val="0034105F"/>
    <w:rsid w:val="0034124C"/>
    <w:rsid w:val="003412A8"/>
    <w:rsid w:val="00341667"/>
    <w:rsid w:val="00341E34"/>
    <w:rsid w:val="00342141"/>
    <w:rsid w:val="0034269F"/>
    <w:rsid w:val="003428D3"/>
    <w:rsid w:val="00342E12"/>
    <w:rsid w:val="0034333F"/>
    <w:rsid w:val="00343510"/>
    <w:rsid w:val="0034367D"/>
    <w:rsid w:val="003447C0"/>
    <w:rsid w:val="00344EBF"/>
    <w:rsid w:val="003459B6"/>
    <w:rsid w:val="00345C4B"/>
    <w:rsid w:val="00345CCE"/>
    <w:rsid w:val="00345E32"/>
    <w:rsid w:val="00345F7D"/>
    <w:rsid w:val="003461B1"/>
    <w:rsid w:val="00346353"/>
    <w:rsid w:val="00346D12"/>
    <w:rsid w:val="00347179"/>
    <w:rsid w:val="00347208"/>
    <w:rsid w:val="0034743E"/>
    <w:rsid w:val="00347583"/>
    <w:rsid w:val="00347AAC"/>
    <w:rsid w:val="00347DAD"/>
    <w:rsid w:val="00350022"/>
    <w:rsid w:val="00350207"/>
    <w:rsid w:val="003505D3"/>
    <w:rsid w:val="003506ED"/>
    <w:rsid w:val="00350B5A"/>
    <w:rsid w:val="00350B8C"/>
    <w:rsid w:val="00351751"/>
    <w:rsid w:val="003519C7"/>
    <w:rsid w:val="00351A1F"/>
    <w:rsid w:val="00351BFC"/>
    <w:rsid w:val="003522DF"/>
    <w:rsid w:val="00352819"/>
    <w:rsid w:val="0035308C"/>
    <w:rsid w:val="003531A8"/>
    <w:rsid w:val="003531E9"/>
    <w:rsid w:val="0035340D"/>
    <w:rsid w:val="00353CE0"/>
    <w:rsid w:val="00353F8E"/>
    <w:rsid w:val="00355A88"/>
    <w:rsid w:val="00355F60"/>
    <w:rsid w:val="003566CB"/>
    <w:rsid w:val="0035768B"/>
    <w:rsid w:val="00357722"/>
    <w:rsid w:val="00360565"/>
    <w:rsid w:val="00360624"/>
    <w:rsid w:val="00360997"/>
    <w:rsid w:val="0036099C"/>
    <w:rsid w:val="003609D8"/>
    <w:rsid w:val="00360A49"/>
    <w:rsid w:val="00360E7A"/>
    <w:rsid w:val="00360FB3"/>
    <w:rsid w:val="0036121E"/>
    <w:rsid w:val="0036123B"/>
    <w:rsid w:val="00361603"/>
    <w:rsid w:val="003616D1"/>
    <w:rsid w:val="00361F2F"/>
    <w:rsid w:val="003621A4"/>
    <w:rsid w:val="003621C4"/>
    <w:rsid w:val="0036247A"/>
    <w:rsid w:val="003625C5"/>
    <w:rsid w:val="003625E8"/>
    <w:rsid w:val="00362602"/>
    <w:rsid w:val="00362F39"/>
    <w:rsid w:val="00363611"/>
    <w:rsid w:val="00363C9B"/>
    <w:rsid w:val="0036428D"/>
    <w:rsid w:val="0036458F"/>
    <w:rsid w:val="00365679"/>
    <w:rsid w:val="00365A15"/>
    <w:rsid w:val="003663A8"/>
    <w:rsid w:val="00366600"/>
    <w:rsid w:val="00366A63"/>
    <w:rsid w:val="00366DDC"/>
    <w:rsid w:val="00367AB0"/>
    <w:rsid w:val="00367D5E"/>
    <w:rsid w:val="00367E33"/>
    <w:rsid w:val="00370134"/>
    <w:rsid w:val="00370315"/>
    <w:rsid w:val="00370662"/>
    <w:rsid w:val="003707FF"/>
    <w:rsid w:val="00370B4D"/>
    <w:rsid w:val="0037125E"/>
    <w:rsid w:val="00371456"/>
    <w:rsid w:val="003714E8"/>
    <w:rsid w:val="003715E2"/>
    <w:rsid w:val="00371C3E"/>
    <w:rsid w:val="003725FD"/>
    <w:rsid w:val="00372857"/>
    <w:rsid w:val="00372A49"/>
    <w:rsid w:val="00372D01"/>
    <w:rsid w:val="003732DA"/>
    <w:rsid w:val="00373BD2"/>
    <w:rsid w:val="0037458E"/>
    <w:rsid w:val="00374880"/>
    <w:rsid w:val="00374B1C"/>
    <w:rsid w:val="00374FAE"/>
    <w:rsid w:val="00375944"/>
    <w:rsid w:val="00375CAC"/>
    <w:rsid w:val="00375CFE"/>
    <w:rsid w:val="00375F91"/>
    <w:rsid w:val="00376A02"/>
    <w:rsid w:val="00376B64"/>
    <w:rsid w:val="00376C7E"/>
    <w:rsid w:val="0037738E"/>
    <w:rsid w:val="003774C1"/>
    <w:rsid w:val="00377955"/>
    <w:rsid w:val="00377A7B"/>
    <w:rsid w:val="00377F53"/>
    <w:rsid w:val="00380812"/>
    <w:rsid w:val="00380FD9"/>
    <w:rsid w:val="003810A8"/>
    <w:rsid w:val="00381105"/>
    <w:rsid w:val="00381182"/>
    <w:rsid w:val="00381B34"/>
    <w:rsid w:val="00381C16"/>
    <w:rsid w:val="00381EAC"/>
    <w:rsid w:val="00382287"/>
    <w:rsid w:val="003824A2"/>
    <w:rsid w:val="003825B5"/>
    <w:rsid w:val="00382EC7"/>
    <w:rsid w:val="00382F15"/>
    <w:rsid w:val="00383607"/>
    <w:rsid w:val="003838A6"/>
    <w:rsid w:val="00383BAA"/>
    <w:rsid w:val="003841FB"/>
    <w:rsid w:val="00384F4B"/>
    <w:rsid w:val="003850C4"/>
    <w:rsid w:val="00385787"/>
    <w:rsid w:val="00385E29"/>
    <w:rsid w:val="0038616F"/>
    <w:rsid w:val="00386721"/>
    <w:rsid w:val="00386760"/>
    <w:rsid w:val="00386C86"/>
    <w:rsid w:val="00386DE1"/>
    <w:rsid w:val="00387545"/>
    <w:rsid w:val="00387589"/>
    <w:rsid w:val="00387BFD"/>
    <w:rsid w:val="00387FD3"/>
    <w:rsid w:val="00390627"/>
    <w:rsid w:val="00391B09"/>
    <w:rsid w:val="00391B5F"/>
    <w:rsid w:val="00393167"/>
    <w:rsid w:val="003934B4"/>
    <w:rsid w:val="003936AF"/>
    <w:rsid w:val="00393C88"/>
    <w:rsid w:val="003940E4"/>
    <w:rsid w:val="0039541E"/>
    <w:rsid w:val="00395535"/>
    <w:rsid w:val="00395A58"/>
    <w:rsid w:val="00395BBD"/>
    <w:rsid w:val="00395C4A"/>
    <w:rsid w:val="00395D49"/>
    <w:rsid w:val="00396435"/>
    <w:rsid w:val="00396FA6"/>
    <w:rsid w:val="003975E9"/>
    <w:rsid w:val="00397738"/>
    <w:rsid w:val="00397A2F"/>
    <w:rsid w:val="00397B27"/>
    <w:rsid w:val="003A0351"/>
    <w:rsid w:val="003A08E1"/>
    <w:rsid w:val="003A1701"/>
    <w:rsid w:val="003A190C"/>
    <w:rsid w:val="003A1ABE"/>
    <w:rsid w:val="003A214E"/>
    <w:rsid w:val="003A2659"/>
    <w:rsid w:val="003A269F"/>
    <w:rsid w:val="003A2A59"/>
    <w:rsid w:val="003A2F7A"/>
    <w:rsid w:val="003A3120"/>
    <w:rsid w:val="003A33FF"/>
    <w:rsid w:val="003A38B5"/>
    <w:rsid w:val="003A39FE"/>
    <w:rsid w:val="003A3E5B"/>
    <w:rsid w:val="003A4008"/>
    <w:rsid w:val="003A4112"/>
    <w:rsid w:val="003A4810"/>
    <w:rsid w:val="003A4878"/>
    <w:rsid w:val="003A5260"/>
    <w:rsid w:val="003A55DE"/>
    <w:rsid w:val="003A58FD"/>
    <w:rsid w:val="003A59A8"/>
    <w:rsid w:val="003A59E9"/>
    <w:rsid w:val="003A5BAF"/>
    <w:rsid w:val="003A60B0"/>
    <w:rsid w:val="003A61D8"/>
    <w:rsid w:val="003A6222"/>
    <w:rsid w:val="003A62C0"/>
    <w:rsid w:val="003A646D"/>
    <w:rsid w:val="003A64E7"/>
    <w:rsid w:val="003A65D9"/>
    <w:rsid w:val="003A6693"/>
    <w:rsid w:val="003A6DD1"/>
    <w:rsid w:val="003A6E70"/>
    <w:rsid w:val="003A7476"/>
    <w:rsid w:val="003A7600"/>
    <w:rsid w:val="003A79A4"/>
    <w:rsid w:val="003B00A9"/>
    <w:rsid w:val="003B01C7"/>
    <w:rsid w:val="003B05AE"/>
    <w:rsid w:val="003B0658"/>
    <w:rsid w:val="003B0AC5"/>
    <w:rsid w:val="003B0D79"/>
    <w:rsid w:val="003B0EDB"/>
    <w:rsid w:val="003B1AC3"/>
    <w:rsid w:val="003B2217"/>
    <w:rsid w:val="003B29B0"/>
    <w:rsid w:val="003B2C18"/>
    <w:rsid w:val="003B2CE8"/>
    <w:rsid w:val="003B2D51"/>
    <w:rsid w:val="003B3376"/>
    <w:rsid w:val="003B33BF"/>
    <w:rsid w:val="003B35BE"/>
    <w:rsid w:val="003B38D3"/>
    <w:rsid w:val="003B3E7B"/>
    <w:rsid w:val="003B4019"/>
    <w:rsid w:val="003B4167"/>
    <w:rsid w:val="003B430D"/>
    <w:rsid w:val="003B44C6"/>
    <w:rsid w:val="003B46DD"/>
    <w:rsid w:val="003B479A"/>
    <w:rsid w:val="003B495D"/>
    <w:rsid w:val="003B4A9B"/>
    <w:rsid w:val="003B4E63"/>
    <w:rsid w:val="003B4E8E"/>
    <w:rsid w:val="003B5119"/>
    <w:rsid w:val="003B6645"/>
    <w:rsid w:val="003B68B6"/>
    <w:rsid w:val="003B6F39"/>
    <w:rsid w:val="003B7F90"/>
    <w:rsid w:val="003C016E"/>
    <w:rsid w:val="003C034E"/>
    <w:rsid w:val="003C0392"/>
    <w:rsid w:val="003C03F7"/>
    <w:rsid w:val="003C04FF"/>
    <w:rsid w:val="003C148F"/>
    <w:rsid w:val="003C1669"/>
    <w:rsid w:val="003C194E"/>
    <w:rsid w:val="003C1970"/>
    <w:rsid w:val="003C19AE"/>
    <w:rsid w:val="003C1D5D"/>
    <w:rsid w:val="003C211C"/>
    <w:rsid w:val="003C24CF"/>
    <w:rsid w:val="003C2964"/>
    <w:rsid w:val="003C2AD4"/>
    <w:rsid w:val="003C31A4"/>
    <w:rsid w:val="003C348D"/>
    <w:rsid w:val="003C359F"/>
    <w:rsid w:val="003C378E"/>
    <w:rsid w:val="003C3B9D"/>
    <w:rsid w:val="003C3D05"/>
    <w:rsid w:val="003C3FD9"/>
    <w:rsid w:val="003C4A61"/>
    <w:rsid w:val="003C4C1E"/>
    <w:rsid w:val="003C4ED1"/>
    <w:rsid w:val="003C555B"/>
    <w:rsid w:val="003C574B"/>
    <w:rsid w:val="003C58D6"/>
    <w:rsid w:val="003C61E4"/>
    <w:rsid w:val="003C6525"/>
    <w:rsid w:val="003C694F"/>
    <w:rsid w:val="003C74D2"/>
    <w:rsid w:val="003C7649"/>
    <w:rsid w:val="003D02C0"/>
    <w:rsid w:val="003D0CFC"/>
    <w:rsid w:val="003D0D68"/>
    <w:rsid w:val="003D12DE"/>
    <w:rsid w:val="003D163F"/>
    <w:rsid w:val="003D187B"/>
    <w:rsid w:val="003D1B7F"/>
    <w:rsid w:val="003D271F"/>
    <w:rsid w:val="003D287D"/>
    <w:rsid w:val="003D3267"/>
    <w:rsid w:val="003D3512"/>
    <w:rsid w:val="003D39DB"/>
    <w:rsid w:val="003D3B39"/>
    <w:rsid w:val="003D3C6A"/>
    <w:rsid w:val="003D40A9"/>
    <w:rsid w:val="003D4948"/>
    <w:rsid w:val="003D55DA"/>
    <w:rsid w:val="003D5869"/>
    <w:rsid w:val="003D5ADA"/>
    <w:rsid w:val="003D6886"/>
    <w:rsid w:val="003D6D21"/>
    <w:rsid w:val="003D6E75"/>
    <w:rsid w:val="003D764A"/>
    <w:rsid w:val="003D7DCB"/>
    <w:rsid w:val="003E0DEA"/>
    <w:rsid w:val="003E12D0"/>
    <w:rsid w:val="003E16AB"/>
    <w:rsid w:val="003E1B99"/>
    <w:rsid w:val="003E2787"/>
    <w:rsid w:val="003E2F9F"/>
    <w:rsid w:val="003E3002"/>
    <w:rsid w:val="003E3236"/>
    <w:rsid w:val="003E356E"/>
    <w:rsid w:val="003E4790"/>
    <w:rsid w:val="003E47E5"/>
    <w:rsid w:val="003E484E"/>
    <w:rsid w:val="003E531B"/>
    <w:rsid w:val="003E554F"/>
    <w:rsid w:val="003E665E"/>
    <w:rsid w:val="003E6F7E"/>
    <w:rsid w:val="003E7049"/>
    <w:rsid w:val="003E7269"/>
    <w:rsid w:val="003E72CD"/>
    <w:rsid w:val="003E7697"/>
    <w:rsid w:val="003E77DF"/>
    <w:rsid w:val="003E7A18"/>
    <w:rsid w:val="003E7ADF"/>
    <w:rsid w:val="003E7FE9"/>
    <w:rsid w:val="003F0054"/>
    <w:rsid w:val="003F0735"/>
    <w:rsid w:val="003F0CA4"/>
    <w:rsid w:val="003F0E21"/>
    <w:rsid w:val="003F10A5"/>
    <w:rsid w:val="003F1215"/>
    <w:rsid w:val="003F19D7"/>
    <w:rsid w:val="003F1D4C"/>
    <w:rsid w:val="003F1E2C"/>
    <w:rsid w:val="003F1FD8"/>
    <w:rsid w:val="003F24CE"/>
    <w:rsid w:val="003F2AFD"/>
    <w:rsid w:val="003F2C77"/>
    <w:rsid w:val="003F312E"/>
    <w:rsid w:val="003F44D8"/>
    <w:rsid w:val="003F4625"/>
    <w:rsid w:val="003F48A6"/>
    <w:rsid w:val="003F4BE7"/>
    <w:rsid w:val="003F4D8A"/>
    <w:rsid w:val="003F535D"/>
    <w:rsid w:val="003F55C6"/>
    <w:rsid w:val="003F56D7"/>
    <w:rsid w:val="003F58ED"/>
    <w:rsid w:val="003F60A2"/>
    <w:rsid w:val="003F6154"/>
    <w:rsid w:val="003F67D7"/>
    <w:rsid w:val="003F69BC"/>
    <w:rsid w:val="003F6BF1"/>
    <w:rsid w:val="003F6ED4"/>
    <w:rsid w:val="003F6FAF"/>
    <w:rsid w:val="003F726C"/>
    <w:rsid w:val="003F769B"/>
    <w:rsid w:val="003F76F2"/>
    <w:rsid w:val="003F7ECE"/>
    <w:rsid w:val="0040052A"/>
    <w:rsid w:val="00400797"/>
    <w:rsid w:val="00400BFD"/>
    <w:rsid w:val="00400DC0"/>
    <w:rsid w:val="00401429"/>
    <w:rsid w:val="004015E2"/>
    <w:rsid w:val="00401772"/>
    <w:rsid w:val="00401A88"/>
    <w:rsid w:val="00401E8B"/>
    <w:rsid w:val="00402168"/>
    <w:rsid w:val="00402268"/>
    <w:rsid w:val="00402AA4"/>
    <w:rsid w:val="00402E02"/>
    <w:rsid w:val="00403662"/>
    <w:rsid w:val="00403998"/>
    <w:rsid w:val="00403A5C"/>
    <w:rsid w:val="00403A66"/>
    <w:rsid w:val="004046DE"/>
    <w:rsid w:val="00404A91"/>
    <w:rsid w:val="004052D6"/>
    <w:rsid w:val="004066FA"/>
    <w:rsid w:val="004067AB"/>
    <w:rsid w:val="00406B07"/>
    <w:rsid w:val="00406F67"/>
    <w:rsid w:val="00407325"/>
    <w:rsid w:val="00407421"/>
    <w:rsid w:val="004074AE"/>
    <w:rsid w:val="004078B9"/>
    <w:rsid w:val="004079F4"/>
    <w:rsid w:val="00407C89"/>
    <w:rsid w:val="00407D23"/>
    <w:rsid w:val="00407F69"/>
    <w:rsid w:val="004104C6"/>
    <w:rsid w:val="004104EF"/>
    <w:rsid w:val="00410C94"/>
    <w:rsid w:val="00410EC3"/>
    <w:rsid w:val="00410FD1"/>
    <w:rsid w:val="004115DE"/>
    <w:rsid w:val="0041191C"/>
    <w:rsid w:val="00411935"/>
    <w:rsid w:val="004129B3"/>
    <w:rsid w:val="00412C09"/>
    <w:rsid w:val="00412DDE"/>
    <w:rsid w:val="00413FBB"/>
    <w:rsid w:val="00414271"/>
    <w:rsid w:val="00414CB4"/>
    <w:rsid w:val="00414D26"/>
    <w:rsid w:val="00414D5C"/>
    <w:rsid w:val="00414ED7"/>
    <w:rsid w:val="004150DF"/>
    <w:rsid w:val="00415688"/>
    <w:rsid w:val="00415E29"/>
    <w:rsid w:val="004169A7"/>
    <w:rsid w:val="00416ABC"/>
    <w:rsid w:val="004175C6"/>
    <w:rsid w:val="004177B1"/>
    <w:rsid w:val="00417CC5"/>
    <w:rsid w:val="004200C7"/>
    <w:rsid w:val="004200D7"/>
    <w:rsid w:val="0042020A"/>
    <w:rsid w:val="00420834"/>
    <w:rsid w:val="00420DC6"/>
    <w:rsid w:val="00420FBC"/>
    <w:rsid w:val="00421038"/>
    <w:rsid w:val="0042164F"/>
    <w:rsid w:val="00421E45"/>
    <w:rsid w:val="00421E4A"/>
    <w:rsid w:val="004221D0"/>
    <w:rsid w:val="004222CA"/>
    <w:rsid w:val="00422543"/>
    <w:rsid w:val="00422CCD"/>
    <w:rsid w:val="00422DC2"/>
    <w:rsid w:val="00423299"/>
    <w:rsid w:val="004233DA"/>
    <w:rsid w:val="00424009"/>
    <w:rsid w:val="004241F1"/>
    <w:rsid w:val="00424332"/>
    <w:rsid w:val="00424AA6"/>
    <w:rsid w:val="00424B59"/>
    <w:rsid w:val="00424D7B"/>
    <w:rsid w:val="004261FD"/>
    <w:rsid w:val="00426309"/>
    <w:rsid w:val="0042652F"/>
    <w:rsid w:val="00427121"/>
    <w:rsid w:val="0042728F"/>
    <w:rsid w:val="004278D8"/>
    <w:rsid w:val="00430025"/>
    <w:rsid w:val="004306D0"/>
    <w:rsid w:val="004308EC"/>
    <w:rsid w:val="00430922"/>
    <w:rsid w:val="00430B41"/>
    <w:rsid w:val="00430FC1"/>
    <w:rsid w:val="0043117B"/>
    <w:rsid w:val="00431807"/>
    <w:rsid w:val="0043199C"/>
    <w:rsid w:val="00431A5A"/>
    <w:rsid w:val="00431BFC"/>
    <w:rsid w:val="004327F1"/>
    <w:rsid w:val="00433231"/>
    <w:rsid w:val="00433845"/>
    <w:rsid w:val="00433D5A"/>
    <w:rsid w:val="00433E55"/>
    <w:rsid w:val="00434707"/>
    <w:rsid w:val="004349D4"/>
    <w:rsid w:val="00434A1B"/>
    <w:rsid w:val="00434A70"/>
    <w:rsid w:val="00434CF4"/>
    <w:rsid w:val="00434D15"/>
    <w:rsid w:val="00435163"/>
    <w:rsid w:val="00435487"/>
    <w:rsid w:val="0043583C"/>
    <w:rsid w:val="00435978"/>
    <w:rsid w:val="0043602D"/>
    <w:rsid w:val="00437A8E"/>
    <w:rsid w:val="00437B0F"/>
    <w:rsid w:val="00437EBC"/>
    <w:rsid w:val="00437F0F"/>
    <w:rsid w:val="004401E1"/>
    <w:rsid w:val="00440446"/>
    <w:rsid w:val="00440C23"/>
    <w:rsid w:val="00440CA8"/>
    <w:rsid w:val="0044144F"/>
    <w:rsid w:val="004419AA"/>
    <w:rsid w:val="00442606"/>
    <w:rsid w:val="00442CF1"/>
    <w:rsid w:val="00442FFB"/>
    <w:rsid w:val="004432C4"/>
    <w:rsid w:val="00443582"/>
    <w:rsid w:val="00443685"/>
    <w:rsid w:val="00443D20"/>
    <w:rsid w:val="00443FE6"/>
    <w:rsid w:val="004442C3"/>
    <w:rsid w:val="00444510"/>
    <w:rsid w:val="004445B4"/>
    <w:rsid w:val="00444CAF"/>
    <w:rsid w:val="00444FA1"/>
    <w:rsid w:val="004456C2"/>
    <w:rsid w:val="004457C6"/>
    <w:rsid w:val="00445A68"/>
    <w:rsid w:val="00445A6C"/>
    <w:rsid w:val="00446151"/>
    <w:rsid w:val="00446263"/>
    <w:rsid w:val="00446265"/>
    <w:rsid w:val="00446468"/>
    <w:rsid w:val="00447099"/>
    <w:rsid w:val="00447681"/>
    <w:rsid w:val="0044797A"/>
    <w:rsid w:val="0045006D"/>
    <w:rsid w:val="00450E78"/>
    <w:rsid w:val="00450E85"/>
    <w:rsid w:val="00451081"/>
    <w:rsid w:val="00451F8B"/>
    <w:rsid w:val="004522D3"/>
    <w:rsid w:val="004527E3"/>
    <w:rsid w:val="00452BF6"/>
    <w:rsid w:val="00452C14"/>
    <w:rsid w:val="00452E57"/>
    <w:rsid w:val="00453545"/>
    <w:rsid w:val="004537BB"/>
    <w:rsid w:val="0045420F"/>
    <w:rsid w:val="00454AF9"/>
    <w:rsid w:val="00454E14"/>
    <w:rsid w:val="00454FBE"/>
    <w:rsid w:val="00455002"/>
    <w:rsid w:val="004557E2"/>
    <w:rsid w:val="00455D30"/>
    <w:rsid w:val="00455F2A"/>
    <w:rsid w:val="00455FCF"/>
    <w:rsid w:val="004560AA"/>
    <w:rsid w:val="0045642F"/>
    <w:rsid w:val="0045691A"/>
    <w:rsid w:val="0045694E"/>
    <w:rsid w:val="00456951"/>
    <w:rsid w:val="00456965"/>
    <w:rsid w:val="00456C06"/>
    <w:rsid w:val="00457176"/>
    <w:rsid w:val="00457A16"/>
    <w:rsid w:val="00457B71"/>
    <w:rsid w:val="004600E5"/>
    <w:rsid w:val="004612D7"/>
    <w:rsid w:val="004614ED"/>
    <w:rsid w:val="0046158A"/>
    <w:rsid w:val="00461591"/>
    <w:rsid w:val="00461A37"/>
    <w:rsid w:val="00462A79"/>
    <w:rsid w:val="004633B3"/>
    <w:rsid w:val="00463A45"/>
    <w:rsid w:val="00463EEA"/>
    <w:rsid w:val="00464365"/>
    <w:rsid w:val="004643CE"/>
    <w:rsid w:val="00464500"/>
    <w:rsid w:val="00464A50"/>
    <w:rsid w:val="00465651"/>
    <w:rsid w:val="00465885"/>
    <w:rsid w:val="00465A31"/>
    <w:rsid w:val="00465DED"/>
    <w:rsid w:val="004667C8"/>
    <w:rsid w:val="004668D0"/>
    <w:rsid w:val="0046763B"/>
    <w:rsid w:val="00467876"/>
    <w:rsid w:val="004678FF"/>
    <w:rsid w:val="004705BF"/>
    <w:rsid w:val="0047069C"/>
    <w:rsid w:val="00470AF2"/>
    <w:rsid w:val="00470B9D"/>
    <w:rsid w:val="00470E5B"/>
    <w:rsid w:val="00471AAC"/>
    <w:rsid w:val="00471ACF"/>
    <w:rsid w:val="00471BF4"/>
    <w:rsid w:val="00472667"/>
    <w:rsid w:val="004729CF"/>
    <w:rsid w:val="00472EC3"/>
    <w:rsid w:val="00473822"/>
    <w:rsid w:val="00473BC2"/>
    <w:rsid w:val="0047409F"/>
    <w:rsid w:val="0047434C"/>
    <w:rsid w:val="0047473E"/>
    <w:rsid w:val="00474DBF"/>
    <w:rsid w:val="004752A3"/>
    <w:rsid w:val="004752A5"/>
    <w:rsid w:val="00475401"/>
    <w:rsid w:val="00475989"/>
    <w:rsid w:val="00475C2A"/>
    <w:rsid w:val="00476088"/>
    <w:rsid w:val="00476EE9"/>
    <w:rsid w:val="004775E6"/>
    <w:rsid w:val="00477C0A"/>
    <w:rsid w:val="004801B7"/>
    <w:rsid w:val="0048029C"/>
    <w:rsid w:val="00480729"/>
    <w:rsid w:val="00480C7D"/>
    <w:rsid w:val="00480F4E"/>
    <w:rsid w:val="0048183A"/>
    <w:rsid w:val="00481C10"/>
    <w:rsid w:val="00481C96"/>
    <w:rsid w:val="0048214B"/>
    <w:rsid w:val="00482763"/>
    <w:rsid w:val="004828CC"/>
    <w:rsid w:val="00482A4A"/>
    <w:rsid w:val="00482AAF"/>
    <w:rsid w:val="0048305D"/>
    <w:rsid w:val="00483264"/>
    <w:rsid w:val="00483344"/>
    <w:rsid w:val="00483691"/>
    <w:rsid w:val="00483812"/>
    <w:rsid w:val="00483E0E"/>
    <w:rsid w:val="00483F2B"/>
    <w:rsid w:val="0048431F"/>
    <w:rsid w:val="004843A1"/>
    <w:rsid w:val="004843A8"/>
    <w:rsid w:val="0048465E"/>
    <w:rsid w:val="00485072"/>
    <w:rsid w:val="00485274"/>
    <w:rsid w:val="004854F8"/>
    <w:rsid w:val="00486613"/>
    <w:rsid w:val="00486680"/>
    <w:rsid w:val="00486B5A"/>
    <w:rsid w:val="0048714F"/>
    <w:rsid w:val="004874BF"/>
    <w:rsid w:val="004875BF"/>
    <w:rsid w:val="00487710"/>
    <w:rsid w:val="00487744"/>
    <w:rsid w:val="00487C0B"/>
    <w:rsid w:val="004904C6"/>
    <w:rsid w:val="00490AD4"/>
    <w:rsid w:val="004910FD"/>
    <w:rsid w:val="00491222"/>
    <w:rsid w:val="004918E7"/>
    <w:rsid w:val="00491DFD"/>
    <w:rsid w:val="004925D9"/>
    <w:rsid w:val="0049265D"/>
    <w:rsid w:val="004929C5"/>
    <w:rsid w:val="00492A8E"/>
    <w:rsid w:val="00492AAA"/>
    <w:rsid w:val="004930E5"/>
    <w:rsid w:val="004932B9"/>
    <w:rsid w:val="00493A99"/>
    <w:rsid w:val="00494046"/>
    <w:rsid w:val="00494147"/>
    <w:rsid w:val="004941DD"/>
    <w:rsid w:val="004941F7"/>
    <w:rsid w:val="00494240"/>
    <w:rsid w:val="00494581"/>
    <w:rsid w:val="004945CF"/>
    <w:rsid w:val="00494D4B"/>
    <w:rsid w:val="00495102"/>
    <w:rsid w:val="0049546D"/>
    <w:rsid w:val="0049575F"/>
    <w:rsid w:val="00495E32"/>
    <w:rsid w:val="00496026"/>
    <w:rsid w:val="00496552"/>
    <w:rsid w:val="0049683C"/>
    <w:rsid w:val="00496B87"/>
    <w:rsid w:val="00496FF5"/>
    <w:rsid w:val="00497245"/>
    <w:rsid w:val="004974E4"/>
    <w:rsid w:val="004A04C6"/>
    <w:rsid w:val="004A0841"/>
    <w:rsid w:val="004A0F40"/>
    <w:rsid w:val="004A16BE"/>
    <w:rsid w:val="004A1932"/>
    <w:rsid w:val="004A198E"/>
    <w:rsid w:val="004A1F6F"/>
    <w:rsid w:val="004A2F76"/>
    <w:rsid w:val="004A37C1"/>
    <w:rsid w:val="004A3CD5"/>
    <w:rsid w:val="004A4369"/>
    <w:rsid w:val="004A4762"/>
    <w:rsid w:val="004A50DF"/>
    <w:rsid w:val="004A5276"/>
    <w:rsid w:val="004A585D"/>
    <w:rsid w:val="004A5A76"/>
    <w:rsid w:val="004A6214"/>
    <w:rsid w:val="004A62F3"/>
    <w:rsid w:val="004A649B"/>
    <w:rsid w:val="004A6520"/>
    <w:rsid w:val="004A6655"/>
    <w:rsid w:val="004A665D"/>
    <w:rsid w:val="004A68DE"/>
    <w:rsid w:val="004A7A09"/>
    <w:rsid w:val="004A7B5E"/>
    <w:rsid w:val="004A7C33"/>
    <w:rsid w:val="004B0FB0"/>
    <w:rsid w:val="004B1D50"/>
    <w:rsid w:val="004B1D8E"/>
    <w:rsid w:val="004B20DC"/>
    <w:rsid w:val="004B26A0"/>
    <w:rsid w:val="004B2A4C"/>
    <w:rsid w:val="004B2CA2"/>
    <w:rsid w:val="004B316C"/>
    <w:rsid w:val="004B384E"/>
    <w:rsid w:val="004B3DBD"/>
    <w:rsid w:val="004B4B86"/>
    <w:rsid w:val="004B5454"/>
    <w:rsid w:val="004B54E2"/>
    <w:rsid w:val="004B57E0"/>
    <w:rsid w:val="004B5868"/>
    <w:rsid w:val="004B6244"/>
    <w:rsid w:val="004B6B28"/>
    <w:rsid w:val="004B6CE0"/>
    <w:rsid w:val="004B6F7E"/>
    <w:rsid w:val="004B710A"/>
    <w:rsid w:val="004B7D65"/>
    <w:rsid w:val="004B7D97"/>
    <w:rsid w:val="004B7F4C"/>
    <w:rsid w:val="004C079D"/>
    <w:rsid w:val="004C0C93"/>
    <w:rsid w:val="004C0D12"/>
    <w:rsid w:val="004C1AE6"/>
    <w:rsid w:val="004C1BCA"/>
    <w:rsid w:val="004C1BDC"/>
    <w:rsid w:val="004C466B"/>
    <w:rsid w:val="004C4A2C"/>
    <w:rsid w:val="004C5FC2"/>
    <w:rsid w:val="004C639A"/>
    <w:rsid w:val="004C64E0"/>
    <w:rsid w:val="004C6510"/>
    <w:rsid w:val="004C6590"/>
    <w:rsid w:val="004C667D"/>
    <w:rsid w:val="004C6A95"/>
    <w:rsid w:val="004C6FEC"/>
    <w:rsid w:val="004C7003"/>
    <w:rsid w:val="004C70D8"/>
    <w:rsid w:val="004C79E3"/>
    <w:rsid w:val="004D0910"/>
    <w:rsid w:val="004D0AB1"/>
    <w:rsid w:val="004D0F3B"/>
    <w:rsid w:val="004D10AB"/>
    <w:rsid w:val="004D114C"/>
    <w:rsid w:val="004D159D"/>
    <w:rsid w:val="004D1607"/>
    <w:rsid w:val="004D1620"/>
    <w:rsid w:val="004D1B4A"/>
    <w:rsid w:val="004D1CA8"/>
    <w:rsid w:val="004D1F71"/>
    <w:rsid w:val="004D1FAD"/>
    <w:rsid w:val="004D24C1"/>
    <w:rsid w:val="004D259E"/>
    <w:rsid w:val="004D3AA2"/>
    <w:rsid w:val="004D3B0F"/>
    <w:rsid w:val="004D3E60"/>
    <w:rsid w:val="004D3EA9"/>
    <w:rsid w:val="004D3EEA"/>
    <w:rsid w:val="004D4637"/>
    <w:rsid w:val="004D4DDE"/>
    <w:rsid w:val="004D4F77"/>
    <w:rsid w:val="004D5A23"/>
    <w:rsid w:val="004D5D0D"/>
    <w:rsid w:val="004D5E38"/>
    <w:rsid w:val="004D67CE"/>
    <w:rsid w:val="004D73D3"/>
    <w:rsid w:val="004D7455"/>
    <w:rsid w:val="004D7C72"/>
    <w:rsid w:val="004D7E45"/>
    <w:rsid w:val="004E0095"/>
    <w:rsid w:val="004E060A"/>
    <w:rsid w:val="004E0FEB"/>
    <w:rsid w:val="004E1A5F"/>
    <w:rsid w:val="004E1C4C"/>
    <w:rsid w:val="004E2079"/>
    <w:rsid w:val="004E225E"/>
    <w:rsid w:val="004E2270"/>
    <w:rsid w:val="004E2326"/>
    <w:rsid w:val="004E2AA3"/>
    <w:rsid w:val="004E4932"/>
    <w:rsid w:val="004E4A2A"/>
    <w:rsid w:val="004E5DD0"/>
    <w:rsid w:val="004E623F"/>
    <w:rsid w:val="004E68FE"/>
    <w:rsid w:val="004E6AA9"/>
    <w:rsid w:val="004E6AFF"/>
    <w:rsid w:val="004E7216"/>
    <w:rsid w:val="004E727B"/>
    <w:rsid w:val="004E74F5"/>
    <w:rsid w:val="004E7B9D"/>
    <w:rsid w:val="004E7F2C"/>
    <w:rsid w:val="004F0066"/>
    <w:rsid w:val="004F0B9B"/>
    <w:rsid w:val="004F1B8E"/>
    <w:rsid w:val="004F2291"/>
    <w:rsid w:val="004F2420"/>
    <w:rsid w:val="004F2425"/>
    <w:rsid w:val="004F278B"/>
    <w:rsid w:val="004F2BD3"/>
    <w:rsid w:val="004F2EC5"/>
    <w:rsid w:val="004F363E"/>
    <w:rsid w:val="004F43C8"/>
    <w:rsid w:val="004F4E05"/>
    <w:rsid w:val="004F6241"/>
    <w:rsid w:val="004F6742"/>
    <w:rsid w:val="004F6A0A"/>
    <w:rsid w:val="004F6ACE"/>
    <w:rsid w:val="004F6EDB"/>
    <w:rsid w:val="004F7761"/>
    <w:rsid w:val="004F7BFC"/>
    <w:rsid w:val="004F7C5A"/>
    <w:rsid w:val="005002DE"/>
    <w:rsid w:val="005002F3"/>
    <w:rsid w:val="00500360"/>
    <w:rsid w:val="00500464"/>
    <w:rsid w:val="005005E4"/>
    <w:rsid w:val="005009F6"/>
    <w:rsid w:val="00500AA8"/>
    <w:rsid w:val="00500F40"/>
    <w:rsid w:val="005011A5"/>
    <w:rsid w:val="0050164A"/>
    <w:rsid w:val="00501654"/>
    <w:rsid w:val="00501DC1"/>
    <w:rsid w:val="00502788"/>
    <w:rsid w:val="00502A6E"/>
    <w:rsid w:val="00502AC5"/>
    <w:rsid w:val="00503175"/>
    <w:rsid w:val="00503526"/>
    <w:rsid w:val="00503621"/>
    <w:rsid w:val="005039BE"/>
    <w:rsid w:val="005043CA"/>
    <w:rsid w:val="005044BB"/>
    <w:rsid w:val="00504A12"/>
    <w:rsid w:val="00504AC9"/>
    <w:rsid w:val="005053B6"/>
    <w:rsid w:val="0050576F"/>
    <w:rsid w:val="00505834"/>
    <w:rsid w:val="005058FC"/>
    <w:rsid w:val="00505938"/>
    <w:rsid w:val="00505A78"/>
    <w:rsid w:val="00505FA4"/>
    <w:rsid w:val="005063B6"/>
    <w:rsid w:val="00506C57"/>
    <w:rsid w:val="005074EA"/>
    <w:rsid w:val="0050781F"/>
    <w:rsid w:val="00507C95"/>
    <w:rsid w:val="00507CE6"/>
    <w:rsid w:val="00507DCF"/>
    <w:rsid w:val="00507F9E"/>
    <w:rsid w:val="00510BC4"/>
    <w:rsid w:val="005112EF"/>
    <w:rsid w:val="00511C1D"/>
    <w:rsid w:val="00511F18"/>
    <w:rsid w:val="0051272B"/>
    <w:rsid w:val="00512D10"/>
    <w:rsid w:val="00513AF3"/>
    <w:rsid w:val="00513C19"/>
    <w:rsid w:val="00513CBB"/>
    <w:rsid w:val="0051516B"/>
    <w:rsid w:val="005156C6"/>
    <w:rsid w:val="0051587B"/>
    <w:rsid w:val="00515B6C"/>
    <w:rsid w:val="00515BC8"/>
    <w:rsid w:val="0051765D"/>
    <w:rsid w:val="00517FC9"/>
    <w:rsid w:val="00520319"/>
    <w:rsid w:val="0052060E"/>
    <w:rsid w:val="00520655"/>
    <w:rsid w:val="00521419"/>
    <w:rsid w:val="00521F95"/>
    <w:rsid w:val="005224E5"/>
    <w:rsid w:val="00522678"/>
    <w:rsid w:val="00522823"/>
    <w:rsid w:val="0052332C"/>
    <w:rsid w:val="00523C1F"/>
    <w:rsid w:val="005240C6"/>
    <w:rsid w:val="00524870"/>
    <w:rsid w:val="00524C4D"/>
    <w:rsid w:val="0052536F"/>
    <w:rsid w:val="00525412"/>
    <w:rsid w:val="0052578C"/>
    <w:rsid w:val="005266ED"/>
    <w:rsid w:val="005279AC"/>
    <w:rsid w:val="00527C46"/>
    <w:rsid w:val="005302BB"/>
    <w:rsid w:val="00530A46"/>
    <w:rsid w:val="00530BE1"/>
    <w:rsid w:val="00530DEE"/>
    <w:rsid w:val="00530ECF"/>
    <w:rsid w:val="00530FB9"/>
    <w:rsid w:val="00531055"/>
    <w:rsid w:val="00531C91"/>
    <w:rsid w:val="00531F22"/>
    <w:rsid w:val="005320C6"/>
    <w:rsid w:val="00532176"/>
    <w:rsid w:val="00532357"/>
    <w:rsid w:val="0053257C"/>
    <w:rsid w:val="005327A6"/>
    <w:rsid w:val="00532822"/>
    <w:rsid w:val="00532ACF"/>
    <w:rsid w:val="00533209"/>
    <w:rsid w:val="0053337E"/>
    <w:rsid w:val="0053345C"/>
    <w:rsid w:val="00533B75"/>
    <w:rsid w:val="00533FBA"/>
    <w:rsid w:val="005342E0"/>
    <w:rsid w:val="00534349"/>
    <w:rsid w:val="00534488"/>
    <w:rsid w:val="005347A8"/>
    <w:rsid w:val="00534BA2"/>
    <w:rsid w:val="00534BB4"/>
    <w:rsid w:val="00535001"/>
    <w:rsid w:val="0053553D"/>
    <w:rsid w:val="0053562E"/>
    <w:rsid w:val="00535AC3"/>
    <w:rsid w:val="005363B1"/>
    <w:rsid w:val="00536B2C"/>
    <w:rsid w:val="00536C74"/>
    <w:rsid w:val="00536D3B"/>
    <w:rsid w:val="00536E30"/>
    <w:rsid w:val="005372B9"/>
    <w:rsid w:val="00537586"/>
    <w:rsid w:val="00537C46"/>
    <w:rsid w:val="00537E45"/>
    <w:rsid w:val="005405C6"/>
    <w:rsid w:val="00540932"/>
    <w:rsid w:val="0054154C"/>
    <w:rsid w:val="00541EC7"/>
    <w:rsid w:val="005420CE"/>
    <w:rsid w:val="005421FB"/>
    <w:rsid w:val="005424DB"/>
    <w:rsid w:val="00542972"/>
    <w:rsid w:val="00542E7E"/>
    <w:rsid w:val="00542FE7"/>
    <w:rsid w:val="005434DB"/>
    <w:rsid w:val="0054411C"/>
    <w:rsid w:val="005441F0"/>
    <w:rsid w:val="00544358"/>
    <w:rsid w:val="00544DC3"/>
    <w:rsid w:val="005459FE"/>
    <w:rsid w:val="00545B6E"/>
    <w:rsid w:val="00546C1B"/>
    <w:rsid w:val="00547108"/>
    <w:rsid w:val="00547A9C"/>
    <w:rsid w:val="005505D1"/>
    <w:rsid w:val="00550DE4"/>
    <w:rsid w:val="00550F09"/>
    <w:rsid w:val="00551696"/>
    <w:rsid w:val="005516B0"/>
    <w:rsid w:val="005523E0"/>
    <w:rsid w:val="00552715"/>
    <w:rsid w:val="00552982"/>
    <w:rsid w:val="00552D0E"/>
    <w:rsid w:val="00552D44"/>
    <w:rsid w:val="00552ED0"/>
    <w:rsid w:val="00553435"/>
    <w:rsid w:val="005545BD"/>
    <w:rsid w:val="00555AAA"/>
    <w:rsid w:val="00555E48"/>
    <w:rsid w:val="00555F99"/>
    <w:rsid w:val="00556036"/>
    <w:rsid w:val="00556391"/>
    <w:rsid w:val="005567A0"/>
    <w:rsid w:val="00556C59"/>
    <w:rsid w:val="00556CCF"/>
    <w:rsid w:val="00557096"/>
    <w:rsid w:val="005578B0"/>
    <w:rsid w:val="00557922"/>
    <w:rsid w:val="00560473"/>
    <w:rsid w:val="00560B03"/>
    <w:rsid w:val="005615EF"/>
    <w:rsid w:val="005616D7"/>
    <w:rsid w:val="00561754"/>
    <w:rsid w:val="00561BCC"/>
    <w:rsid w:val="00561BCD"/>
    <w:rsid w:val="00561F11"/>
    <w:rsid w:val="00561F65"/>
    <w:rsid w:val="0056240C"/>
    <w:rsid w:val="0056271E"/>
    <w:rsid w:val="005639C6"/>
    <w:rsid w:val="00563B3D"/>
    <w:rsid w:val="00563BFC"/>
    <w:rsid w:val="005644BB"/>
    <w:rsid w:val="00564CF5"/>
    <w:rsid w:val="00564F52"/>
    <w:rsid w:val="0056566D"/>
    <w:rsid w:val="00565A0D"/>
    <w:rsid w:val="00565B83"/>
    <w:rsid w:val="0056609E"/>
    <w:rsid w:val="005663B4"/>
    <w:rsid w:val="00566494"/>
    <w:rsid w:val="00567082"/>
    <w:rsid w:val="00567138"/>
    <w:rsid w:val="005679ED"/>
    <w:rsid w:val="00567ACE"/>
    <w:rsid w:val="00567C36"/>
    <w:rsid w:val="00567D30"/>
    <w:rsid w:val="0057010D"/>
    <w:rsid w:val="00570BEF"/>
    <w:rsid w:val="00571640"/>
    <w:rsid w:val="00571728"/>
    <w:rsid w:val="00571AF9"/>
    <w:rsid w:val="00571B3B"/>
    <w:rsid w:val="00571C3A"/>
    <w:rsid w:val="00571DD3"/>
    <w:rsid w:val="005725A9"/>
    <w:rsid w:val="0057295F"/>
    <w:rsid w:val="00572E29"/>
    <w:rsid w:val="0057300C"/>
    <w:rsid w:val="0057392E"/>
    <w:rsid w:val="00574CC0"/>
    <w:rsid w:val="00574E2D"/>
    <w:rsid w:val="00575877"/>
    <w:rsid w:val="00575C29"/>
    <w:rsid w:val="00576081"/>
    <w:rsid w:val="00576119"/>
    <w:rsid w:val="00576666"/>
    <w:rsid w:val="00576B1C"/>
    <w:rsid w:val="00576BB3"/>
    <w:rsid w:val="00576F6D"/>
    <w:rsid w:val="00577592"/>
    <w:rsid w:val="0057773A"/>
    <w:rsid w:val="00580544"/>
    <w:rsid w:val="005807B1"/>
    <w:rsid w:val="005807D1"/>
    <w:rsid w:val="00580909"/>
    <w:rsid w:val="00580A07"/>
    <w:rsid w:val="00580A91"/>
    <w:rsid w:val="00580E35"/>
    <w:rsid w:val="005815B7"/>
    <w:rsid w:val="0058162E"/>
    <w:rsid w:val="00581D77"/>
    <w:rsid w:val="0058210C"/>
    <w:rsid w:val="00582743"/>
    <w:rsid w:val="00582A0D"/>
    <w:rsid w:val="00582FEE"/>
    <w:rsid w:val="00583304"/>
    <w:rsid w:val="00583917"/>
    <w:rsid w:val="00583C37"/>
    <w:rsid w:val="0058415F"/>
    <w:rsid w:val="005846B3"/>
    <w:rsid w:val="00584D13"/>
    <w:rsid w:val="00585536"/>
    <w:rsid w:val="00585826"/>
    <w:rsid w:val="00585C64"/>
    <w:rsid w:val="00585E45"/>
    <w:rsid w:val="00586002"/>
    <w:rsid w:val="005860BF"/>
    <w:rsid w:val="00586C93"/>
    <w:rsid w:val="00587453"/>
    <w:rsid w:val="005878D8"/>
    <w:rsid w:val="00587BA5"/>
    <w:rsid w:val="00587C06"/>
    <w:rsid w:val="00587D43"/>
    <w:rsid w:val="005901B9"/>
    <w:rsid w:val="005907FA"/>
    <w:rsid w:val="0059083C"/>
    <w:rsid w:val="0059083D"/>
    <w:rsid w:val="0059091B"/>
    <w:rsid w:val="005909AD"/>
    <w:rsid w:val="00590B68"/>
    <w:rsid w:val="00590E54"/>
    <w:rsid w:val="00591086"/>
    <w:rsid w:val="00591820"/>
    <w:rsid w:val="00591D8C"/>
    <w:rsid w:val="00591F98"/>
    <w:rsid w:val="00592845"/>
    <w:rsid w:val="00592C81"/>
    <w:rsid w:val="00592EDD"/>
    <w:rsid w:val="00593006"/>
    <w:rsid w:val="005930A1"/>
    <w:rsid w:val="005935AB"/>
    <w:rsid w:val="0059457A"/>
    <w:rsid w:val="005953A1"/>
    <w:rsid w:val="005955A2"/>
    <w:rsid w:val="0059567D"/>
    <w:rsid w:val="00595681"/>
    <w:rsid w:val="005958CE"/>
    <w:rsid w:val="00595AEC"/>
    <w:rsid w:val="00595CCF"/>
    <w:rsid w:val="00595D21"/>
    <w:rsid w:val="00595D5F"/>
    <w:rsid w:val="00595E4E"/>
    <w:rsid w:val="005961DD"/>
    <w:rsid w:val="005961F2"/>
    <w:rsid w:val="0059632C"/>
    <w:rsid w:val="005971DD"/>
    <w:rsid w:val="0059731E"/>
    <w:rsid w:val="0059754A"/>
    <w:rsid w:val="005976CC"/>
    <w:rsid w:val="005A074C"/>
    <w:rsid w:val="005A07E1"/>
    <w:rsid w:val="005A08B8"/>
    <w:rsid w:val="005A0C34"/>
    <w:rsid w:val="005A0C4C"/>
    <w:rsid w:val="005A0C50"/>
    <w:rsid w:val="005A1559"/>
    <w:rsid w:val="005A1A35"/>
    <w:rsid w:val="005A1E9E"/>
    <w:rsid w:val="005A288A"/>
    <w:rsid w:val="005A29B5"/>
    <w:rsid w:val="005A29CF"/>
    <w:rsid w:val="005A2A99"/>
    <w:rsid w:val="005A30C0"/>
    <w:rsid w:val="005A36DE"/>
    <w:rsid w:val="005A3824"/>
    <w:rsid w:val="005A39DD"/>
    <w:rsid w:val="005A3A3A"/>
    <w:rsid w:val="005A417E"/>
    <w:rsid w:val="005A41A4"/>
    <w:rsid w:val="005A41A9"/>
    <w:rsid w:val="005A46ED"/>
    <w:rsid w:val="005A4B51"/>
    <w:rsid w:val="005A4E3D"/>
    <w:rsid w:val="005A5883"/>
    <w:rsid w:val="005A5A19"/>
    <w:rsid w:val="005A5A6B"/>
    <w:rsid w:val="005A5C4D"/>
    <w:rsid w:val="005A605C"/>
    <w:rsid w:val="005A6EB3"/>
    <w:rsid w:val="005A7ACF"/>
    <w:rsid w:val="005A7C7F"/>
    <w:rsid w:val="005A7E86"/>
    <w:rsid w:val="005B06C1"/>
    <w:rsid w:val="005B08D8"/>
    <w:rsid w:val="005B105B"/>
    <w:rsid w:val="005B1315"/>
    <w:rsid w:val="005B13AB"/>
    <w:rsid w:val="005B14BF"/>
    <w:rsid w:val="005B1B7E"/>
    <w:rsid w:val="005B20D5"/>
    <w:rsid w:val="005B2289"/>
    <w:rsid w:val="005B23A5"/>
    <w:rsid w:val="005B2530"/>
    <w:rsid w:val="005B2DEB"/>
    <w:rsid w:val="005B31F4"/>
    <w:rsid w:val="005B46A2"/>
    <w:rsid w:val="005B4CEF"/>
    <w:rsid w:val="005B538E"/>
    <w:rsid w:val="005B597C"/>
    <w:rsid w:val="005B5C9C"/>
    <w:rsid w:val="005B5D01"/>
    <w:rsid w:val="005B5DB1"/>
    <w:rsid w:val="005B623A"/>
    <w:rsid w:val="005B6264"/>
    <w:rsid w:val="005B653D"/>
    <w:rsid w:val="005C014B"/>
    <w:rsid w:val="005C03D2"/>
    <w:rsid w:val="005C0C03"/>
    <w:rsid w:val="005C0E22"/>
    <w:rsid w:val="005C1799"/>
    <w:rsid w:val="005C1996"/>
    <w:rsid w:val="005C19EC"/>
    <w:rsid w:val="005C20DD"/>
    <w:rsid w:val="005C23DD"/>
    <w:rsid w:val="005C23E1"/>
    <w:rsid w:val="005C2462"/>
    <w:rsid w:val="005C27E6"/>
    <w:rsid w:val="005C3386"/>
    <w:rsid w:val="005C3C20"/>
    <w:rsid w:val="005C3C3E"/>
    <w:rsid w:val="005C42DA"/>
    <w:rsid w:val="005C4EDB"/>
    <w:rsid w:val="005C5163"/>
    <w:rsid w:val="005C528B"/>
    <w:rsid w:val="005C554C"/>
    <w:rsid w:val="005C5BD6"/>
    <w:rsid w:val="005C71AD"/>
    <w:rsid w:val="005C798A"/>
    <w:rsid w:val="005C7B2A"/>
    <w:rsid w:val="005D02E4"/>
    <w:rsid w:val="005D12DA"/>
    <w:rsid w:val="005D1709"/>
    <w:rsid w:val="005D1A55"/>
    <w:rsid w:val="005D1CF4"/>
    <w:rsid w:val="005D2063"/>
    <w:rsid w:val="005D2951"/>
    <w:rsid w:val="005D3260"/>
    <w:rsid w:val="005D331E"/>
    <w:rsid w:val="005D3614"/>
    <w:rsid w:val="005D38CE"/>
    <w:rsid w:val="005D3E8F"/>
    <w:rsid w:val="005D4190"/>
    <w:rsid w:val="005D45F0"/>
    <w:rsid w:val="005D46A3"/>
    <w:rsid w:val="005D4E1C"/>
    <w:rsid w:val="005D4F13"/>
    <w:rsid w:val="005D4FD5"/>
    <w:rsid w:val="005D5344"/>
    <w:rsid w:val="005D59F4"/>
    <w:rsid w:val="005D65B8"/>
    <w:rsid w:val="005D6624"/>
    <w:rsid w:val="005D6723"/>
    <w:rsid w:val="005D6B03"/>
    <w:rsid w:val="005D6B7A"/>
    <w:rsid w:val="005D708C"/>
    <w:rsid w:val="005D7121"/>
    <w:rsid w:val="005D72C8"/>
    <w:rsid w:val="005D7383"/>
    <w:rsid w:val="005D7CA7"/>
    <w:rsid w:val="005E0303"/>
    <w:rsid w:val="005E063D"/>
    <w:rsid w:val="005E085F"/>
    <w:rsid w:val="005E09EF"/>
    <w:rsid w:val="005E0E30"/>
    <w:rsid w:val="005E1345"/>
    <w:rsid w:val="005E185B"/>
    <w:rsid w:val="005E295F"/>
    <w:rsid w:val="005E2E9C"/>
    <w:rsid w:val="005E2F63"/>
    <w:rsid w:val="005E3290"/>
    <w:rsid w:val="005E3607"/>
    <w:rsid w:val="005E410D"/>
    <w:rsid w:val="005E48E3"/>
    <w:rsid w:val="005E4C75"/>
    <w:rsid w:val="005E4CDA"/>
    <w:rsid w:val="005E5232"/>
    <w:rsid w:val="005E52CC"/>
    <w:rsid w:val="005E57E4"/>
    <w:rsid w:val="005E62A6"/>
    <w:rsid w:val="005E670B"/>
    <w:rsid w:val="005E6F95"/>
    <w:rsid w:val="005E7136"/>
    <w:rsid w:val="005E76F2"/>
    <w:rsid w:val="005F035F"/>
    <w:rsid w:val="005F058D"/>
    <w:rsid w:val="005F1634"/>
    <w:rsid w:val="005F1CE6"/>
    <w:rsid w:val="005F2442"/>
    <w:rsid w:val="005F2BBD"/>
    <w:rsid w:val="005F3484"/>
    <w:rsid w:val="005F3AA4"/>
    <w:rsid w:val="005F41BE"/>
    <w:rsid w:val="005F4610"/>
    <w:rsid w:val="005F4733"/>
    <w:rsid w:val="005F48D0"/>
    <w:rsid w:val="005F5051"/>
    <w:rsid w:val="005F5127"/>
    <w:rsid w:val="005F56BB"/>
    <w:rsid w:val="005F57CA"/>
    <w:rsid w:val="005F60F2"/>
    <w:rsid w:val="005F6119"/>
    <w:rsid w:val="005F69DC"/>
    <w:rsid w:val="005F75D2"/>
    <w:rsid w:val="005F77C2"/>
    <w:rsid w:val="005F77D5"/>
    <w:rsid w:val="005F7833"/>
    <w:rsid w:val="005F798F"/>
    <w:rsid w:val="005F7BC5"/>
    <w:rsid w:val="005F7C2B"/>
    <w:rsid w:val="0060035B"/>
    <w:rsid w:val="006006A6"/>
    <w:rsid w:val="00600C6A"/>
    <w:rsid w:val="00600EF6"/>
    <w:rsid w:val="00601DBE"/>
    <w:rsid w:val="00601EB9"/>
    <w:rsid w:val="0060208F"/>
    <w:rsid w:val="00602541"/>
    <w:rsid w:val="006029A3"/>
    <w:rsid w:val="00602CE7"/>
    <w:rsid w:val="00602E07"/>
    <w:rsid w:val="00602E33"/>
    <w:rsid w:val="00603FE0"/>
    <w:rsid w:val="0060447A"/>
    <w:rsid w:val="00604DAF"/>
    <w:rsid w:val="00604E53"/>
    <w:rsid w:val="0060591C"/>
    <w:rsid w:val="00605A96"/>
    <w:rsid w:val="00606A88"/>
    <w:rsid w:val="00606E42"/>
    <w:rsid w:val="006072C2"/>
    <w:rsid w:val="00607371"/>
    <w:rsid w:val="00607FF7"/>
    <w:rsid w:val="00610484"/>
    <w:rsid w:val="006104E9"/>
    <w:rsid w:val="00611301"/>
    <w:rsid w:val="006113DE"/>
    <w:rsid w:val="006114E0"/>
    <w:rsid w:val="006118BE"/>
    <w:rsid w:val="00611B9A"/>
    <w:rsid w:val="00611D7D"/>
    <w:rsid w:val="00612609"/>
    <w:rsid w:val="00612B73"/>
    <w:rsid w:val="00612E71"/>
    <w:rsid w:val="00613418"/>
    <w:rsid w:val="00613530"/>
    <w:rsid w:val="006138A7"/>
    <w:rsid w:val="00613D62"/>
    <w:rsid w:val="00614288"/>
    <w:rsid w:val="006142AE"/>
    <w:rsid w:val="00615220"/>
    <w:rsid w:val="00615898"/>
    <w:rsid w:val="00615E0C"/>
    <w:rsid w:val="006162E4"/>
    <w:rsid w:val="0061658C"/>
    <w:rsid w:val="00616E0F"/>
    <w:rsid w:val="00617140"/>
    <w:rsid w:val="0061775D"/>
    <w:rsid w:val="00617BDE"/>
    <w:rsid w:val="00620146"/>
    <w:rsid w:val="006203BD"/>
    <w:rsid w:val="00620505"/>
    <w:rsid w:val="00620C0B"/>
    <w:rsid w:val="00621144"/>
    <w:rsid w:val="00621166"/>
    <w:rsid w:val="00621400"/>
    <w:rsid w:val="00621690"/>
    <w:rsid w:val="00621BA7"/>
    <w:rsid w:val="00621FBC"/>
    <w:rsid w:val="0062250C"/>
    <w:rsid w:val="00622951"/>
    <w:rsid w:val="006229D7"/>
    <w:rsid w:val="00623687"/>
    <w:rsid w:val="00623761"/>
    <w:rsid w:val="00623775"/>
    <w:rsid w:val="00623AED"/>
    <w:rsid w:val="00623DBA"/>
    <w:rsid w:val="00623E6E"/>
    <w:rsid w:val="00623FC8"/>
    <w:rsid w:val="00624C05"/>
    <w:rsid w:val="00625226"/>
    <w:rsid w:val="0062595B"/>
    <w:rsid w:val="00625A47"/>
    <w:rsid w:val="00625CF4"/>
    <w:rsid w:val="00625FA7"/>
    <w:rsid w:val="006260B1"/>
    <w:rsid w:val="006269D2"/>
    <w:rsid w:val="00627D95"/>
    <w:rsid w:val="00630016"/>
    <w:rsid w:val="00630218"/>
    <w:rsid w:val="00630A13"/>
    <w:rsid w:val="00630D35"/>
    <w:rsid w:val="00631583"/>
    <w:rsid w:val="006317AE"/>
    <w:rsid w:val="00631933"/>
    <w:rsid w:val="00631B7A"/>
    <w:rsid w:val="00631F0C"/>
    <w:rsid w:val="00632244"/>
    <w:rsid w:val="00632BAD"/>
    <w:rsid w:val="00633997"/>
    <w:rsid w:val="00633A37"/>
    <w:rsid w:val="006340BE"/>
    <w:rsid w:val="00634564"/>
    <w:rsid w:val="00634854"/>
    <w:rsid w:val="00634AE4"/>
    <w:rsid w:val="00634C98"/>
    <w:rsid w:val="00635471"/>
    <w:rsid w:val="006356AA"/>
    <w:rsid w:val="006357B7"/>
    <w:rsid w:val="0063597F"/>
    <w:rsid w:val="00635EED"/>
    <w:rsid w:val="0063605B"/>
    <w:rsid w:val="006360D9"/>
    <w:rsid w:val="006361F8"/>
    <w:rsid w:val="00636208"/>
    <w:rsid w:val="00636509"/>
    <w:rsid w:val="00636A2E"/>
    <w:rsid w:val="00636E3F"/>
    <w:rsid w:val="00636ED1"/>
    <w:rsid w:val="006374CF"/>
    <w:rsid w:val="00637C3D"/>
    <w:rsid w:val="00640749"/>
    <w:rsid w:val="00640AFA"/>
    <w:rsid w:val="00641630"/>
    <w:rsid w:val="0064197E"/>
    <w:rsid w:val="00641B05"/>
    <w:rsid w:val="00641CDC"/>
    <w:rsid w:val="00641D34"/>
    <w:rsid w:val="00641E94"/>
    <w:rsid w:val="00642066"/>
    <w:rsid w:val="00642077"/>
    <w:rsid w:val="006426DD"/>
    <w:rsid w:val="00642AFD"/>
    <w:rsid w:val="00643043"/>
    <w:rsid w:val="00643389"/>
    <w:rsid w:val="0064352D"/>
    <w:rsid w:val="0064358F"/>
    <w:rsid w:val="00643AEF"/>
    <w:rsid w:val="006447B1"/>
    <w:rsid w:val="00644818"/>
    <w:rsid w:val="00644A46"/>
    <w:rsid w:val="00644E4B"/>
    <w:rsid w:val="0064544A"/>
    <w:rsid w:val="00645785"/>
    <w:rsid w:val="006457BE"/>
    <w:rsid w:val="00645B09"/>
    <w:rsid w:val="00646347"/>
    <w:rsid w:val="00646E42"/>
    <w:rsid w:val="00646F95"/>
    <w:rsid w:val="006474D8"/>
    <w:rsid w:val="00647F16"/>
    <w:rsid w:val="00650F03"/>
    <w:rsid w:val="0065156A"/>
    <w:rsid w:val="00651FF3"/>
    <w:rsid w:val="006521B6"/>
    <w:rsid w:val="006522BA"/>
    <w:rsid w:val="006522E7"/>
    <w:rsid w:val="00652B4F"/>
    <w:rsid w:val="00652E3F"/>
    <w:rsid w:val="00652FB3"/>
    <w:rsid w:val="00653191"/>
    <w:rsid w:val="006542CF"/>
    <w:rsid w:val="0065479A"/>
    <w:rsid w:val="0065531D"/>
    <w:rsid w:val="006557E0"/>
    <w:rsid w:val="00655C2D"/>
    <w:rsid w:val="00655DD8"/>
    <w:rsid w:val="00655EAD"/>
    <w:rsid w:val="006560E8"/>
    <w:rsid w:val="0065611B"/>
    <w:rsid w:val="006561A0"/>
    <w:rsid w:val="00656736"/>
    <w:rsid w:val="0065686E"/>
    <w:rsid w:val="00656B7B"/>
    <w:rsid w:val="00656DB7"/>
    <w:rsid w:val="00657031"/>
    <w:rsid w:val="006576A7"/>
    <w:rsid w:val="006578F8"/>
    <w:rsid w:val="00657A02"/>
    <w:rsid w:val="00657A53"/>
    <w:rsid w:val="00657B07"/>
    <w:rsid w:val="00657E30"/>
    <w:rsid w:val="00657F3E"/>
    <w:rsid w:val="00660B5C"/>
    <w:rsid w:val="00660F31"/>
    <w:rsid w:val="00661207"/>
    <w:rsid w:val="00662537"/>
    <w:rsid w:val="006627B4"/>
    <w:rsid w:val="00662F28"/>
    <w:rsid w:val="00662F53"/>
    <w:rsid w:val="0066301F"/>
    <w:rsid w:val="006630D3"/>
    <w:rsid w:val="006630D7"/>
    <w:rsid w:val="0066334C"/>
    <w:rsid w:val="0066354B"/>
    <w:rsid w:val="00663709"/>
    <w:rsid w:val="0066386B"/>
    <w:rsid w:val="006638F4"/>
    <w:rsid w:val="0066417D"/>
    <w:rsid w:val="006641ED"/>
    <w:rsid w:val="00664561"/>
    <w:rsid w:val="0066471D"/>
    <w:rsid w:val="00664D87"/>
    <w:rsid w:val="00664E45"/>
    <w:rsid w:val="006658CE"/>
    <w:rsid w:val="006659C2"/>
    <w:rsid w:val="0066624D"/>
    <w:rsid w:val="006664EF"/>
    <w:rsid w:val="006677DF"/>
    <w:rsid w:val="00667828"/>
    <w:rsid w:val="00667A7B"/>
    <w:rsid w:val="00667E4E"/>
    <w:rsid w:val="00670115"/>
    <w:rsid w:val="0067049F"/>
    <w:rsid w:val="00670775"/>
    <w:rsid w:val="006713D3"/>
    <w:rsid w:val="00671891"/>
    <w:rsid w:val="0067247C"/>
    <w:rsid w:val="006724B1"/>
    <w:rsid w:val="006727B3"/>
    <w:rsid w:val="006732F8"/>
    <w:rsid w:val="00673C56"/>
    <w:rsid w:val="00673D71"/>
    <w:rsid w:val="00673FBB"/>
    <w:rsid w:val="0067424C"/>
    <w:rsid w:val="00674A4D"/>
    <w:rsid w:val="00674F12"/>
    <w:rsid w:val="0067535B"/>
    <w:rsid w:val="0067575B"/>
    <w:rsid w:val="00675F32"/>
    <w:rsid w:val="0067604D"/>
    <w:rsid w:val="0067698E"/>
    <w:rsid w:val="00676F3B"/>
    <w:rsid w:val="006776F5"/>
    <w:rsid w:val="00677ACB"/>
    <w:rsid w:val="00677C1C"/>
    <w:rsid w:val="0068045B"/>
    <w:rsid w:val="006804C2"/>
    <w:rsid w:val="00680DC7"/>
    <w:rsid w:val="00680ECB"/>
    <w:rsid w:val="006811F9"/>
    <w:rsid w:val="0068128A"/>
    <w:rsid w:val="006812BF"/>
    <w:rsid w:val="006814DF"/>
    <w:rsid w:val="00681524"/>
    <w:rsid w:val="00681678"/>
    <w:rsid w:val="006817E5"/>
    <w:rsid w:val="00681F09"/>
    <w:rsid w:val="00681FF5"/>
    <w:rsid w:val="006840D1"/>
    <w:rsid w:val="006842B9"/>
    <w:rsid w:val="006843B8"/>
    <w:rsid w:val="0068452E"/>
    <w:rsid w:val="006856CD"/>
    <w:rsid w:val="006859F2"/>
    <w:rsid w:val="00685FF1"/>
    <w:rsid w:val="006861B9"/>
    <w:rsid w:val="0068664C"/>
    <w:rsid w:val="00686B22"/>
    <w:rsid w:val="00686F22"/>
    <w:rsid w:val="00686F51"/>
    <w:rsid w:val="00686F95"/>
    <w:rsid w:val="0068718F"/>
    <w:rsid w:val="00687220"/>
    <w:rsid w:val="00687327"/>
    <w:rsid w:val="00690427"/>
    <w:rsid w:val="006904EF"/>
    <w:rsid w:val="00690605"/>
    <w:rsid w:val="00690C8B"/>
    <w:rsid w:val="0069123B"/>
    <w:rsid w:val="0069142B"/>
    <w:rsid w:val="0069247C"/>
    <w:rsid w:val="00692846"/>
    <w:rsid w:val="0069290E"/>
    <w:rsid w:val="00692BAC"/>
    <w:rsid w:val="006931E1"/>
    <w:rsid w:val="006937FA"/>
    <w:rsid w:val="00693CE6"/>
    <w:rsid w:val="00693D5C"/>
    <w:rsid w:val="0069454E"/>
    <w:rsid w:val="006949D9"/>
    <w:rsid w:val="00694BE7"/>
    <w:rsid w:val="00694CE8"/>
    <w:rsid w:val="0069537D"/>
    <w:rsid w:val="0069685C"/>
    <w:rsid w:val="00696A94"/>
    <w:rsid w:val="0069725A"/>
    <w:rsid w:val="00697A96"/>
    <w:rsid w:val="006A056B"/>
    <w:rsid w:val="006A0749"/>
    <w:rsid w:val="006A0F13"/>
    <w:rsid w:val="006A19EB"/>
    <w:rsid w:val="006A2284"/>
    <w:rsid w:val="006A23DB"/>
    <w:rsid w:val="006A24CF"/>
    <w:rsid w:val="006A2F29"/>
    <w:rsid w:val="006A3507"/>
    <w:rsid w:val="006A39CA"/>
    <w:rsid w:val="006A3C2A"/>
    <w:rsid w:val="006A3F4C"/>
    <w:rsid w:val="006A4214"/>
    <w:rsid w:val="006A4409"/>
    <w:rsid w:val="006A45D0"/>
    <w:rsid w:val="006A47D8"/>
    <w:rsid w:val="006A4CC9"/>
    <w:rsid w:val="006A5443"/>
    <w:rsid w:val="006A5C5D"/>
    <w:rsid w:val="006A5E5C"/>
    <w:rsid w:val="006A5F29"/>
    <w:rsid w:val="006A638E"/>
    <w:rsid w:val="006A66D1"/>
    <w:rsid w:val="006A7461"/>
    <w:rsid w:val="006A746F"/>
    <w:rsid w:val="006A781E"/>
    <w:rsid w:val="006A7A40"/>
    <w:rsid w:val="006B08D8"/>
    <w:rsid w:val="006B0BDB"/>
    <w:rsid w:val="006B0F02"/>
    <w:rsid w:val="006B1469"/>
    <w:rsid w:val="006B1B3F"/>
    <w:rsid w:val="006B1F3E"/>
    <w:rsid w:val="006B20CA"/>
    <w:rsid w:val="006B2205"/>
    <w:rsid w:val="006B297A"/>
    <w:rsid w:val="006B2DA8"/>
    <w:rsid w:val="006B2F0A"/>
    <w:rsid w:val="006B31E4"/>
    <w:rsid w:val="006B3658"/>
    <w:rsid w:val="006B401E"/>
    <w:rsid w:val="006B407B"/>
    <w:rsid w:val="006B40F7"/>
    <w:rsid w:val="006B420A"/>
    <w:rsid w:val="006B42A1"/>
    <w:rsid w:val="006B472A"/>
    <w:rsid w:val="006B5A9A"/>
    <w:rsid w:val="006B5C07"/>
    <w:rsid w:val="006B5D8C"/>
    <w:rsid w:val="006B5FE3"/>
    <w:rsid w:val="006B6624"/>
    <w:rsid w:val="006B6892"/>
    <w:rsid w:val="006B6DA4"/>
    <w:rsid w:val="006B704A"/>
    <w:rsid w:val="006B7196"/>
    <w:rsid w:val="006B7A28"/>
    <w:rsid w:val="006C001C"/>
    <w:rsid w:val="006C028B"/>
    <w:rsid w:val="006C02A2"/>
    <w:rsid w:val="006C0ECD"/>
    <w:rsid w:val="006C1C95"/>
    <w:rsid w:val="006C29D6"/>
    <w:rsid w:val="006C29FE"/>
    <w:rsid w:val="006C2FEB"/>
    <w:rsid w:val="006C31AB"/>
    <w:rsid w:val="006C31BC"/>
    <w:rsid w:val="006C355B"/>
    <w:rsid w:val="006C395B"/>
    <w:rsid w:val="006C3BA0"/>
    <w:rsid w:val="006C3BCD"/>
    <w:rsid w:val="006C42CF"/>
    <w:rsid w:val="006C50AB"/>
    <w:rsid w:val="006C53EC"/>
    <w:rsid w:val="006C53F9"/>
    <w:rsid w:val="006C559C"/>
    <w:rsid w:val="006C5B84"/>
    <w:rsid w:val="006C5CC4"/>
    <w:rsid w:val="006C6248"/>
    <w:rsid w:val="006C6C80"/>
    <w:rsid w:val="006C6F95"/>
    <w:rsid w:val="006C7BC3"/>
    <w:rsid w:val="006C7DB4"/>
    <w:rsid w:val="006D012B"/>
    <w:rsid w:val="006D0577"/>
    <w:rsid w:val="006D0675"/>
    <w:rsid w:val="006D0C4A"/>
    <w:rsid w:val="006D113C"/>
    <w:rsid w:val="006D1258"/>
    <w:rsid w:val="006D1350"/>
    <w:rsid w:val="006D1795"/>
    <w:rsid w:val="006D1CA0"/>
    <w:rsid w:val="006D1CD2"/>
    <w:rsid w:val="006D2639"/>
    <w:rsid w:val="006D2C14"/>
    <w:rsid w:val="006D349C"/>
    <w:rsid w:val="006D390D"/>
    <w:rsid w:val="006D3B6E"/>
    <w:rsid w:val="006D3B98"/>
    <w:rsid w:val="006D45BF"/>
    <w:rsid w:val="006D4C53"/>
    <w:rsid w:val="006D4D23"/>
    <w:rsid w:val="006D51CE"/>
    <w:rsid w:val="006D53BA"/>
    <w:rsid w:val="006D5433"/>
    <w:rsid w:val="006D5580"/>
    <w:rsid w:val="006D56A8"/>
    <w:rsid w:val="006D56E3"/>
    <w:rsid w:val="006D598F"/>
    <w:rsid w:val="006D5D24"/>
    <w:rsid w:val="006D5DB6"/>
    <w:rsid w:val="006D5DF4"/>
    <w:rsid w:val="006D657C"/>
    <w:rsid w:val="006D65D0"/>
    <w:rsid w:val="006D6B21"/>
    <w:rsid w:val="006D6B9F"/>
    <w:rsid w:val="006D6E0C"/>
    <w:rsid w:val="006D6F72"/>
    <w:rsid w:val="006D6FD7"/>
    <w:rsid w:val="006D721C"/>
    <w:rsid w:val="006D75D3"/>
    <w:rsid w:val="006D7768"/>
    <w:rsid w:val="006D7F0E"/>
    <w:rsid w:val="006E0024"/>
    <w:rsid w:val="006E0106"/>
    <w:rsid w:val="006E030F"/>
    <w:rsid w:val="006E04C7"/>
    <w:rsid w:val="006E14B1"/>
    <w:rsid w:val="006E172B"/>
    <w:rsid w:val="006E1B4E"/>
    <w:rsid w:val="006E1E2B"/>
    <w:rsid w:val="006E1F45"/>
    <w:rsid w:val="006E2D0A"/>
    <w:rsid w:val="006E2DD6"/>
    <w:rsid w:val="006E3243"/>
    <w:rsid w:val="006E3442"/>
    <w:rsid w:val="006E3511"/>
    <w:rsid w:val="006E36A6"/>
    <w:rsid w:val="006E39F4"/>
    <w:rsid w:val="006E45DB"/>
    <w:rsid w:val="006E462E"/>
    <w:rsid w:val="006E4771"/>
    <w:rsid w:val="006E624A"/>
    <w:rsid w:val="006E68F9"/>
    <w:rsid w:val="006E6A53"/>
    <w:rsid w:val="006E6F47"/>
    <w:rsid w:val="006E7270"/>
    <w:rsid w:val="006F0822"/>
    <w:rsid w:val="006F09EC"/>
    <w:rsid w:val="006F1199"/>
    <w:rsid w:val="006F1292"/>
    <w:rsid w:val="006F1398"/>
    <w:rsid w:val="006F1D78"/>
    <w:rsid w:val="006F1E47"/>
    <w:rsid w:val="006F1E7B"/>
    <w:rsid w:val="006F2039"/>
    <w:rsid w:val="006F2141"/>
    <w:rsid w:val="006F242D"/>
    <w:rsid w:val="006F2C68"/>
    <w:rsid w:val="006F2D23"/>
    <w:rsid w:val="006F3030"/>
    <w:rsid w:val="006F39BE"/>
    <w:rsid w:val="006F414D"/>
    <w:rsid w:val="006F46D7"/>
    <w:rsid w:val="006F4B42"/>
    <w:rsid w:val="006F52DB"/>
    <w:rsid w:val="006F5330"/>
    <w:rsid w:val="006F58AB"/>
    <w:rsid w:val="006F6447"/>
    <w:rsid w:val="006F6B51"/>
    <w:rsid w:val="006F6C4B"/>
    <w:rsid w:val="006F6C9A"/>
    <w:rsid w:val="006F71FF"/>
    <w:rsid w:val="007000B7"/>
    <w:rsid w:val="007002B9"/>
    <w:rsid w:val="00700472"/>
    <w:rsid w:val="007010DA"/>
    <w:rsid w:val="00701E15"/>
    <w:rsid w:val="007022FF"/>
    <w:rsid w:val="00702321"/>
    <w:rsid w:val="0070278E"/>
    <w:rsid w:val="00702A44"/>
    <w:rsid w:val="00702EEA"/>
    <w:rsid w:val="00703684"/>
    <w:rsid w:val="00703894"/>
    <w:rsid w:val="00703D88"/>
    <w:rsid w:val="0070438F"/>
    <w:rsid w:val="00704C60"/>
    <w:rsid w:val="0070517D"/>
    <w:rsid w:val="00705CDF"/>
    <w:rsid w:val="00705EEA"/>
    <w:rsid w:val="00705EED"/>
    <w:rsid w:val="00705FB3"/>
    <w:rsid w:val="0070610A"/>
    <w:rsid w:val="0070645F"/>
    <w:rsid w:val="00706962"/>
    <w:rsid w:val="00706EFA"/>
    <w:rsid w:val="00707160"/>
    <w:rsid w:val="00707A87"/>
    <w:rsid w:val="00707E94"/>
    <w:rsid w:val="00707E9C"/>
    <w:rsid w:val="00707EAD"/>
    <w:rsid w:val="00710214"/>
    <w:rsid w:val="00710D4A"/>
    <w:rsid w:val="00711067"/>
    <w:rsid w:val="00711224"/>
    <w:rsid w:val="00711589"/>
    <w:rsid w:val="00712439"/>
    <w:rsid w:val="00712771"/>
    <w:rsid w:val="00712949"/>
    <w:rsid w:val="00712AFD"/>
    <w:rsid w:val="00712AFF"/>
    <w:rsid w:val="00712F1E"/>
    <w:rsid w:val="00712F43"/>
    <w:rsid w:val="0071338A"/>
    <w:rsid w:val="007134E4"/>
    <w:rsid w:val="00713890"/>
    <w:rsid w:val="007139E8"/>
    <w:rsid w:val="00713A93"/>
    <w:rsid w:val="0071412A"/>
    <w:rsid w:val="00714F68"/>
    <w:rsid w:val="007150D7"/>
    <w:rsid w:val="0071514C"/>
    <w:rsid w:val="007158AC"/>
    <w:rsid w:val="00715A07"/>
    <w:rsid w:val="00715AA0"/>
    <w:rsid w:val="00715B35"/>
    <w:rsid w:val="00715C1C"/>
    <w:rsid w:val="007163CD"/>
    <w:rsid w:val="00716950"/>
    <w:rsid w:val="00717770"/>
    <w:rsid w:val="00717D8D"/>
    <w:rsid w:val="00717E83"/>
    <w:rsid w:val="00720049"/>
    <w:rsid w:val="00720409"/>
    <w:rsid w:val="007209E2"/>
    <w:rsid w:val="00720A68"/>
    <w:rsid w:val="00720DAF"/>
    <w:rsid w:val="0072118E"/>
    <w:rsid w:val="007211DD"/>
    <w:rsid w:val="00721797"/>
    <w:rsid w:val="00721BF8"/>
    <w:rsid w:val="00722137"/>
    <w:rsid w:val="00722769"/>
    <w:rsid w:val="00723D16"/>
    <w:rsid w:val="0072464F"/>
    <w:rsid w:val="0072488F"/>
    <w:rsid w:val="007248FB"/>
    <w:rsid w:val="00725062"/>
    <w:rsid w:val="0072572C"/>
    <w:rsid w:val="00725972"/>
    <w:rsid w:val="00726ADE"/>
    <w:rsid w:val="00727327"/>
    <w:rsid w:val="0072759F"/>
    <w:rsid w:val="00727809"/>
    <w:rsid w:val="00727BFA"/>
    <w:rsid w:val="0073067E"/>
    <w:rsid w:val="00730C53"/>
    <w:rsid w:val="00731892"/>
    <w:rsid w:val="007325A9"/>
    <w:rsid w:val="00732B76"/>
    <w:rsid w:val="00732C21"/>
    <w:rsid w:val="00733163"/>
    <w:rsid w:val="007339E0"/>
    <w:rsid w:val="00733AA9"/>
    <w:rsid w:val="00733B3C"/>
    <w:rsid w:val="00733BD3"/>
    <w:rsid w:val="00733E2F"/>
    <w:rsid w:val="00733F25"/>
    <w:rsid w:val="007341CF"/>
    <w:rsid w:val="00734550"/>
    <w:rsid w:val="0073486E"/>
    <w:rsid w:val="00734A91"/>
    <w:rsid w:val="00735077"/>
    <w:rsid w:val="00735502"/>
    <w:rsid w:val="00735582"/>
    <w:rsid w:val="007359FB"/>
    <w:rsid w:val="00735BE8"/>
    <w:rsid w:val="00735CF9"/>
    <w:rsid w:val="0073622C"/>
    <w:rsid w:val="007367BF"/>
    <w:rsid w:val="00736B26"/>
    <w:rsid w:val="00736B7F"/>
    <w:rsid w:val="00737172"/>
    <w:rsid w:val="00737413"/>
    <w:rsid w:val="00737A1D"/>
    <w:rsid w:val="00737DD4"/>
    <w:rsid w:val="007400E2"/>
    <w:rsid w:val="00740700"/>
    <w:rsid w:val="0074090C"/>
    <w:rsid w:val="00740B7C"/>
    <w:rsid w:val="00740BB4"/>
    <w:rsid w:val="007410AB"/>
    <w:rsid w:val="00741A45"/>
    <w:rsid w:val="00741DEC"/>
    <w:rsid w:val="0074211B"/>
    <w:rsid w:val="0074218A"/>
    <w:rsid w:val="007425DC"/>
    <w:rsid w:val="00742928"/>
    <w:rsid w:val="00743CE2"/>
    <w:rsid w:val="00743DDB"/>
    <w:rsid w:val="00744054"/>
    <w:rsid w:val="007441B3"/>
    <w:rsid w:val="007449B5"/>
    <w:rsid w:val="00744A0E"/>
    <w:rsid w:val="00744D76"/>
    <w:rsid w:val="0074516A"/>
    <w:rsid w:val="00745342"/>
    <w:rsid w:val="007457CD"/>
    <w:rsid w:val="00745880"/>
    <w:rsid w:val="00745897"/>
    <w:rsid w:val="00745D1D"/>
    <w:rsid w:val="00745F5D"/>
    <w:rsid w:val="00746C1B"/>
    <w:rsid w:val="00746D85"/>
    <w:rsid w:val="007473B0"/>
    <w:rsid w:val="007479B2"/>
    <w:rsid w:val="007502B3"/>
    <w:rsid w:val="007507B7"/>
    <w:rsid w:val="0075097A"/>
    <w:rsid w:val="00750B24"/>
    <w:rsid w:val="00750B7C"/>
    <w:rsid w:val="00750ED3"/>
    <w:rsid w:val="007513B3"/>
    <w:rsid w:val="00751B90"/>
    <w:rsid w:val="00751E48"/>
    <w:rsid w:val="00752197"/>
    <w:rsid w:val="00752237"/>
    <w:rsid w:val="007526DE"/>
    <w:rsid w:val="00752A10"/>
    <w:rsid w:val="00752AC6"/>
    <w:rsid w:val="00752B9F"/>
    <w:rsid w:val="00752E6E"/>
    <w:rsid w:val="00752F9F"/>
    <w:rsid w:val="007537BE"/>
    <w:rsid w:val="0075392D"/>
    <w:rsid w:val="00753F1B"/>
    <w:rsid w:val="0075415C"/>
    <w:rsid w:val="00754D90"/>
    <w:rsid w:val="007551F5"/>
    <w:rsid w:val="0075520C"/>
    <w:rsid w:val="00755463"/>
    <w:rsid w:val="00756377"/>
    <w:rsid w:val="00756431"/>
    <w:rsid w:val="007564DF"/>
    <w:rsid w:val="0075680E"/>
    <w:rsid w:val="00757CB0"/>
    <w:rsid w:val="00757CEC"/>
    <w:rsid w:val="00757F6D"/>
    <w:rsid w:val="00760115"/>
    <w:rsid w:val="00760233"/>
    <w:rsid w:val="00760776"/>
    <w:rsid w:val="00760BBD"/>
    <w:rsid w:val="00761343"/>
    <w:rsid w:val="007624B3"/>
    <w:rsid w:val="0076264E"/>
    <w:rsid w:val="007627F6"/>
    <w:rsid w:val="007629D6"/>
    <w:rsid w:val="00762EEC"/>
    <w:rsid w:val="00763087"/>
    <w:rsid w:val="00763463"/>
    <w:rsid w:val="007635C7"/>
    <w:rsid w:val="00763BEC"/>
    <w:rsid w:val="007640D6"/>
    <w:rsid w:val="0076470B"/>
    <w:rsid w:val="00764CEC"/>
    <w:rsid w:val="00764FF7"/>
    <w:rsid w:val="0076545B"/>
    <w:rsid w:val="00765D66"/>
    <w:rsid w:val="00766456"/>
    <w:rsid w:val="0076654F"/>
    <w:rsid w:val="0076659E"/>
    <w:rsid w:val="00766746"/>
    <w:rsid w:val="00766A5E"/>
    <w:rsid w:val="00766B9B"/>
    <w:rsid w:val="00766E40"/>
    <w:rsid w:val="00767B53"/>
    <w:rsid w:val="0077010D"/>
    <w:rsid w:val="00770373"/>
    <w:rsid w:val="007706BC"/>
    <w:rsid w:val="00770DF4"/>
    <w:rsid w:val="00770F28"/>
    <w:rsid w:val="00771469"/>
    <w:rsid w:val="00771B99"/>
    <w:rsid w:val="00771C62"/>
    <w:rsid w:val="0077216B"/>
    <w:rsid w:val="007721C6"/>
    <w:rsid w:val="00772D93"/>
    <w:rsid w:val="0077302C"/>
    <w:rsid w:val="007730DC"/>
    <w:rsid w:val="0077312C"/>
    <w:rsid w:val="00773238"/>
    <w:rsid w:val="007740C0"/>
    <w:rsid w:val="0077440C"/>
    <w:rsid w:val="00774476"/>
    <w:rsid w:val="0077513F"/>
    <w:rsid w:val="00775435"/>
    <w:rsid w:val="00775440"/>
    <w:rsid w:val="007754D0"/>
    <w:rsid w:val="00775697"/>
    <w:rsid w:val="00775C40"/>
    <w:rsid w:val="00776591"/>
    <w:rsid w:val="00776A64"/>
    <w:rsid w:val="00776BAE"/>
    <w:rsid w:val="00776F8D"/>
    <w:rsid w:val="0077714A"/>
    <w:rsid w:val="007775BC"/>
    <w:rsid w:val="00777B8E"/>
    <w:rsid w:val="0078060C"/>
    <w:rsid w:val="00780821"/>
    <w:rsid w:val="00780CAE"/>
    <w:rsid w:val="00781152"/>
    <w:rsid w:val="00781497"/>
    <w:rsid w:val="007822B0"/>
    <w:rsid w:val="007825F8"/>
    <w:rsid w:val="0078261E"/>
    <w:rsid w:val="0078270C"/>
    <w:rsid w:val="00782B57"/>
    <w:rsid w:val="00783BCA"/>
    <w:rsid w:val="0078424A"/>
    <w:rsid w:val="00784253"/>
    <w:rsid w:val="00784703"/>
    <w:rsid w:val="007856EB"/>
    <w:rsid w:val="00785C18"/>
    <w:rsid w:val="00785E11"/>
    <w:rsid w:val="007860F6"/>
    <w:rsid w:val="00786CA6"/>
    <w:rsid w:val="00787027"/>
    <w:rsid w:val="007873BC"/>
    <w:rsid w:val="00787464"/>
    <w:rsid w:val="007877BC"/>
    <w:rsid w:val="00787EF6"/>
    <w:rsid w:val="00790B34"/>
    <w:rsid w:val="00790C4D"/>
    <w:rsid w:val="00791586"/>
    <w:rsid w:val="00791823"/>
    <w:rsid w:val="00791F11"/>
    <w:rsid w:val="00792171"/>
    <w:rsid w:val="00792215"/>
    <w:rsid w:val="0079245B"/>
    <w:rsid w:val="007928DA"/>
    <w:rsid w:val="00792E8B"/>
    <w:rsid w:val="00793092"/>
    <w:rsid w:val="00793514"/>
    <w:rsid w:val="00793522"/>
    <w:rsid w:val="007938B7"/>
    <w:rsid w:val="00793C73"/>
    <w:rsid w:val="00793DE7"/>
    <w:rsid w:val="007945DF"/>
    <w:rsid w:val="00795611"/>
    <w:rsid w:val="00795B20"/>
    <w:rsid w:val="00795B93"/>
    <w:rsid w:val="00796105"/>
    <w:rsid w:val="007968B8"/>
    <w:rsid w:val="007969E4"/>
    <w:rsid w:val="00796BCA"/>
    <w:rsid w:val="0079715E"/>
    <w:rsid w:val="007973CD"/>
    <w:rsid w:val="0079789A"/>
    <w:rsid w:val="00797A76"/>
    <w:rsid w:val="00797EF2"/>
    <w:rsid w:val="007A0050"/>
    <w:rsid w:val="007A018A"/>
    <w:rsid w:val="007A0645"/>
    <w:rsid w:val="007A066F"/>
    <w:rsid w:val="007A0F31"/>
    <w:rsid w:val="007A15FC"/>
    <w:rsid w:val="007A1A26"/>
    <w:rsid w:val="007A1B17"/>
    <w:rsid w:val="007A20D8"/>
    <w:rsid w:val="007A23C3"/>
    <w:rsid w:val="007A2424"/>
    <w:rsid w:val="007A258F"/>
    <w:rsid w:val="007A3659"/>
    <w:rsid w:val="007A4A7A"/>
    <w:rsid w:val="007A4ED2"/>
    <w:rsid w:val="007A529A"/>
    <w:rsid w:val="007A5984"/>
    <w:rsid w:val="007A5C6F"/>
    <w:rsid w:val="007A5E79"/>
    <w:rsid w:val="007A606C"/>
    <w:rsid w:val="007A60FF"/>
    <w:rsid w:val="007A6253"/>
    <w:rsid w:val="007A6C79"/>
    <w:rsid w:val="007A6DBC"/>
    <w:rsid w:val="007A76F4"/>
    <w:rsid w:val="007A7A9E"/>
    <w:rsid w:val="007B057F"/>
    <w:rsid w:val="007B0733"/>
    <w:rsid w:val="007B0A16"/>
    <w:rsid w:val="007B0D33"/>
    <w:rsid w:val="007B1076"/>
    <w:rsid w:val="007B166C"/>
    <w:rsid w:val="007B1B29"/>
    <w:rsid w:val="007B1B3E"/>
    <w:rsid w:val="007B1F3C"/>
    <w:rsid w:val="007B2364"/>
    <w:rsid w:val="007B3191"/>
    <w:rsid w:val="007B31CB"/>
    <w:rsid w:val="007B3E31"/>
    <w:rsid w:val="007B4217"/>
    <w:rsid w:val="007B4225"/>
    <w:rsid w:val="007B4AE4"/>
    <w:rsid w:val="007B4B19"/>
    <w:rsid w:val="007B4EEF"/>
    <w:rsid w:val="007B4F58"/>
    <w:rsid w:val="007B5756"/>
    <w:rsid w:val="007B5786"/>
    <w:rsid w:val="007B5E07"/>
    <w:rsid w:val="007B7524"/>
    <w:rsid w:val="007B7CAA"/>
    <w:rsid w:val="007C01C6"/>
    <w:rsid w:val="007C024E"/>
    <w:rsid w:val="007C036B"/>
    <w:rsid w:val="007C07C0"/>
    <w:rsid w:val="007C1505"/>
    <w:rsid w:val="007C1BFA"/>
    <w:rsid w:val="007C27A2"/>
    <w:rsid w:val="007C28C8"/>
    <w:rsid w:val="007C2D02"/>
    <w:rsid w:val="007C30F8"/>
    <w:rsid w:val="007C3233"/>
    <w:rsid w:val="007C40C1"/>
    <w:rsid w:val="007C485A"/>
    <w:rsid w:val="007C4E25"/>
    <w:rsid w:val="007C5133"/>
    <w:rsid w:val="007C5698"/>
    <w:rsid w:val="007C5892"/>
    <w:rsid w:val="007C666B"/>
    <w:rsid w:val="007C674A"/>
    <w:rsid w:val="007C6F41"/>
    <w:rsid w:val="007C7088"/>
    <w:rsid w:val="007C7B28"/>
    <w:rsid w:val="007C7E7C"/>
    <w:rsid w:val="007D0273"/>
    <w:rsid w:val="007D0285"/>
    <w:rsid w:val="007D0AEC"/>
    <w:rsid w:val="007D1B67"/>
    <w:rsid w:val="007D21A2"/>
    <w:rsid w:val="007D2884"/>
    <w:rsid w:val="007D2938"/>
    <w:rsid w:val="007D295C"/>
    <w:rsid w:val="007D2E67"/>
    <w:rsid w:val="007D33D6"/>
    <w:rsid w:val="007D348E"/>
    <w:rsid w:val="007D4096"/>
    <w:rsid w:val="007D43B0"/>
    <w:rsid w:val="007D47F2"/>
    <w:rsid w:val="007D4FB0"/>
    <w:rsid w:val="007D50E3"/>
    <w:rsid w:val="007D5350"/>
    <w:rsid w:val="007D5708"/>
    <w:rsid w:val="007D60AD"/>
    <w:rsid w:val="007D6571"/>
    <w:rsid w:val="007D6D3F"/>
    <w:rsid w:val="007D70F3"/>
    <w:rsid w:val="007D72A8"/>
    <w:rsid w:val="007D7E96"/>
    <w:rsid w:val="007E0F58"/>
    <w:rsid w:val="007E1325"/>
    <w:rsid w:val="007E17F8"/>
    <w:rsid w:val="007E216A"/>
    <w:rsid w:val="007E221C"/>
    <w:rsid w:val="007E2402"/>
    <w:rsid w:val="007E25F2"/>
    <w:rsid w:val="007E2B02"/>
    <w:rsid w:val="007E2F61"/>
    <w:rsid w:val="007E38A6"/>
    <w:rsid w:val="007E39DA"/>
    <w:rsid w:val="007E3C8F"/>
    <w:rsid w:val="007E41B9"/>
    <w:rsid w:val="007E46C1"/>
    <w:rsid w:val="007E4982"/>
    <w:rsid w:val="007E4B80"/>
    <w:rsid w:val="007E54AD"/>
    <w:rsid w:val="007E56D7"/>
    <w:rsid w:val="007E57BA"/>
    <w:rsid w:val="007E5AF0"/>
    <w:rsid w:val="007E6110"/>
    <w:rsid w:val="007E6888"/>
    <w:rsid w:val="007E6F0C"/>
    <w:rsid w:val="007E7CB4"/>
    <w:rsid w:val="007F0441"/>
    <w:rsid w:val="007F0549"/>
    <w:rsid w:val="007F0B7A"/>
    <w:rsid w:val="007F0BC8"/>
    <w:rsid w:val="007F0CDB"/>
    <w:rsid w:val="007F1807"/>
    <w:rsid w:val="007F213A"/>
    <w:rsid w:val="007F2F0F"/>
    <w:rsid w:val="007F3223"/>
    <w:rsid w:val="007F3D4A"/>
    <w:rsid w:val="007F3D7D"/>
    <w:rsid w:val="007F3FDF"/>
    <w:rsid w:val="007F49FB"/>
    <w:rsid w:val="007F5238"/>
    <w:rsid w:val="007F568F"/>
    <w:rsid w:val="007F5A78"/>
    <w:rsid w:val="007F628B"/>
    <w:rsid w:val="007F634F"/>
    <w:rsid w:val="007F6B01"/>
    <w:rsid w:val="007F6F9B"/>
    <w:rsid w:val="007F75AB"/>
    <w:rsid w:val="007F75AF"/>
    <w:rsid w:val="007F7E01"/>
    <w:rsid w:val="0080074C"/>
    <w:rsid w:val="0080079B"/>
    <w:rsid w:val="00800D83"/>
    <w:rsid w:val="0080118A"/>
    <w:rsid w:val="008011F8"/>
    <w:rsid w:val="008011F9"/>
    <w:rsid w:val="00801264"/>
    <w:rsid w:val="008013F4"/>
    <w:rsid w:val="00801418"/>
    <w:rsid w:val="00801BBE"/>
    <w:rsid w:val="00801D10"/>
    <w:rsid w:val="008022C1"/>
    <w:rsid w:val="0080236A"/>
    <w:rsid w:val="00802710"/>
    <w:rsid w:val="00803028"/>
    <w:rsid w:val="0080305E"/>
    <w:rsid w:val="00803411"/>
    <w:rsid w:val="00803695"/>
    <w:rsid w:val="008036E6"/>
    <w:rsid w:val="00803779"/>
    <w:rsid w:val="00804202"/>
    <w:rsid w:val="008043D3"/>
    <w:rsid w:val="0080493A"/>
    <w:rsid w:val="00804C19"/>
    <w:rsid w:val="00804FAC"/>
    <w:rsid w:val="008053E1"/>
    <w:rsid w:val="00805DC3"/>
    <w:rsid w:val="00806318"/>
    <w:rsid w:val="0080631D"/>
    <w:rsid w:val="008065A8"/>
    <w:rsid w:val="008068E5"/>
    <w:rsid w:val="008073E4"/>
    <w:rsid w:val="008074DE"/>
    <w:rsid w:val="00810036"/>
    <w:rsid w:val="008108F5"/>
    <w:rsid w:val="00810DDF"/>
    <w:rsid w:val="00810FB0"/>
    <w:rsid w:val="00811286"/>
    <w:rsid w:val="0081129E"/>
    <w:rsid w:val="0081141A"/>
    <w:rsid w:val="00811AC5"/>
    <w:rsid w:val="00812260"/>
    <w:rsid w:val="00812486"/>
    <w:rsid w:val="00812B34"/>
    <w:rsid w:val="00813A7C"/>
    <w:rsid w:val="00813D11"/>
    <w:rsid w:val="00813DAA"/>
    <w:rsid w:val="008143A4"/>
    <w:rsid w:val="008143AD"/>
    <w:rsid w:val="00814452"/>
    <w:rsid w:val="008144F7"/>
    <w:rsid w:val="008145E6"/>
    <w:rsid w:val="0081478F"/>
    <w:rsid w:val="0081542D"/>
    <w:rsid w:val="008154A8"/>
    <w:rsid w:val="008166AB"/>
    <w:rsid w:val="00817413"/>
    <w:rsid w:val="00817473"/>
    <w:rsid w:val="008174C7"/>
    <w:rsid w:val="00817548"/>
    <w:rsid w:val="008201C9"/>
    <w:rsid w:val="008204B7"/>
    <w:rsid w:val="00820CE5"/>
    <w:rsid w:val="00820F66"/>
    <w:rsid w:val="00821D72"/>
    <w:rsid w:val="008222CC"/>
    <w:rsid w:val="008225F0"/>
    <w:rsid w:val="008229D4"/>
    <w:rsid w:val="00822B4B"/>
    <w:rsid w:val="00823063"/>
    <w:rsid w:val="00823125"/>
    <w:rsid w:val="0082320C"/>
    <w:rsid w:val="00823CD2"/>
    <w:rsid w:val="00823E5B"/>
    <w:rsid w:val="00824228"/>
    <w:rsid w:val="00824788"/>
    <w:rsid w:val="008256BC"/>
    <w:rsid w:val="00825B0A"/>
    <w:rsid w:val="00826B60"/>
    <w:rsid w:val="00826FCD"/>
    <w:rsid w:val="008271E3"/>
    <w:rsid w:val="0082723E"/>
    <w:rsid w:val="008278FF"/>
    <w:rsid w:val="00827A2B"/>
    <w:rsid w:val="00827F0C"/>
    <w:rsid w:val="008301D8"/>
    <w:rsid w:val="00830622"/>
    <w:rsid w:val="00830DFF"/>
    <w:rsid w:val="0083134A"/>
    <w:rsid w:val="008318F4"/>
    <w:rsid w:val="00831925"/>
    <w:rsid w:val="00831964"/>
    <w:rsid w:val="00832E49"/>
    <w:rsid w:val="00832F39"/>
    <w:rsid w:val="00833599"/>
    <w:rsid w:val="008338E6"/>
    <w:rsid w:val="00833ADF"/>
    <w:rsid w:val="00833E3E"/>
    <w:rsid w:val="008342E1"/>
    <w:rsid w:val="00834FF9"/>
    <w:rsid w:val="008351D0"/>
    <w:rsid w:val="00835259"/>
    <w:rsid w:val="00835C6E"/>
    <w:rsid w:val="00836556"/>
    <w:rsid w:val="00836CE1"/>
    <w:rsid w:val="0083733E"/>
    <w:rsid w:val="00837517"/>
    <w:rsid w:val="00837F74"/>
    <w:rsid w:val="008403C1"/>
    <w:rsid w:val="008408CE"/>
    <w:rsid w:val="008409D4"/>
    <w:rsid w:val="00840D5E"/>
    <w:rsid w:val="008411AC"/>
    <w:rsid w:val="00841331"/>
    <w:rsid w:val="00841B69"/>
    <w:rsid w:val="00842029"/>
    <w:rsid w:val="008423E7"/>
    <w:rsid w:val="008425C4"/>
    <w:rsid w:val="00843233"/>
    <w:rsid w:val="00843627"/>
    <w:rsid w:val="008438BC"/>
    <w:rsid w:val="00843C30"/>
    <w:rsid w:val="00843D24"/>
    <w:rsid w:val="00843E95"/>
    <w:rsid w:val="0084436C"/>
    <w:rsid w:val="008443FF"/>
    <w:rsid w:val="0084453C"/>
    <w:rsid w:val="00844A1C"/>
    <w:rsid w:val="00844BC0"/>
    <w:rsid w:val="00844EFF"/>
    <w:rsid w:val="0084587E"/>
    <w:rsid w:val="00845BF2"/>
    <w:rsid w:val="00846397"/>
    <w:rsid w:val="008469F8"/>
    <w:rsid w:val="00846B3C"/>
    <w:rsid w:val="00846EEE"/>
    <w:rsid w:val="008471FD"/>
    <w:rsid w:val="00847495"/>
    <w:rsid w:val="008474C9"/>
    <w:rsid w:val="0084796F"/>
    <w:rsid w:val="00847F03"/>
    <w:rsid w:val="00847FD7"/>
    <w:rsid w:val="008502A2"/>
    <w:rsid w:val="0085076F"/>
    <w:rsid w:val="00851BD2"/>
    <w:rsid w:val="0085252C"/>
    <w:rsid w:val="0085259C"/>
    <w:rsid w:val="00852C84"/>
    <w:rsid w:val="00852EEA"/>
    <w:rsid w:val="00853356"/>
    <w:rsid w:val="008533C8"/>
    <w:rsid w:val="00853DC0"/>
    <w:rsid w:val="00853ECB"/>
    <w:rsid w:val="00853FC8"/>
    <w:rsid w:val="008540CA"/>
    <w:rsid w:val="00854185"/>
    <w:rsid w:val="008542A6"/>
    <w:rsid w:val="0085438B"/>
    <w:rsid w:val="0085472C"/>
    <w:rsid w:val="00854A9D"/>
    <w:rsid w:val="00854B0A"/>
    <w:rsid w:val="008550A5"/>
    <w:rsid w:val="008550CA"/>
    <w:rsid w:val="008555E6"/>
    <w:rsid w:val="008556EA"/>
    <w:rsid w:val="00855E11"/>
    <w:rsid w:val="00856002"/>
    <w:rsid w:val="0085782E"/>
    <w:rsid w:val="0085794D"/>
    <w:rsid w:val="008600FE"/>
    <w:rsid w:val="0086013D"/>
    <w:rsid w:val="008601E9"/>
    <w:rsid w:val="008603AB"/>
    <w:rsid w:val="00860503"/>
    <w:rsid w:val="0086197E"/>
    <w:rsid w:val="00861FE2"/>
    <w:rsid w:val="0086207F"/>
    <w:rsid w:val="00862F7A"/>
    <w:rsid w:val="008634F4"/>
    <w:rsid w:val="00863616"/>
    <w:rsid w:val="0086399B"/>
    <w:rsid w:val="00864873"/>
    <w:rsid w:val="00864932"/>
    <w:rsid w:val="00864992"/>
    <w:rsid w:val="00865C1F"/>
    <w:rsid w:val="00866071"/>
    <w:rsid w:val="00866281"/>
    <w:rsid w:val="008664ED"/>
    <w:rsid w:val="00866771"/>
    <w:rsid w:val="00866A7F"/>
    <w:rsid w:val="0086702D"/>
    <w:rsid w:val="008670F3"/>
    <w:rsid w:val="0086719B"/>
    <w:rsid w:val="008676E3"/>
    <w:rsid w:val="00867E7C"/>
    <w:rsid w:val="008708D8"/>
    <w:rsid w:val="00870B09"/>
    <w:rsid w:val="00871031"/>
    <w:rsid w:val="008714A1"/>
    <w:rsid w:val="0087156D"/>
    <w:rsid w:val="00871598"/>
    <w:rsid w:val="0087169A"/>
    <w:rsid w:val="008719E1"/>
    <w:rsid w:val="00871CB6"/>
    <w:rsid w:val="00871D58"/>
    <w:rsid w:val="008724A0"/>
    <w:rsid w:val="00872AEE"/>
    <w:rsid w:val="00872E03"/>
    <w:rsid w:val="008738B1"/>
    <w:rsid w:val="00873A6B"/>
    <w:rsid w:val="00874027"/>
    <w:rsid w:val="00874557"/>
    <w:rsid w:val="00874C4F"/>
    <w:rsid w:val="008751B3"/>
    <w:rsid w:val="00875211"/>
    <w:rsid w:val="008752E5"/>
    <w:rsid w:val="00875542"/>
    <w:rsid w:val="008760E7"/>
    <w:rsid w:val="0087678C"/>
    <w:rsid w:val="00876852"/>
    <w:rsid w:val="00876AA8"/>
    <w:rsid w:val="00876AB1"/>
    <w:rsid w:val="00876C40"/>
    <w:rsid w:val="00876E02"/>
    <w:rsid w:val="00877AE0"/>
    <w:rsid w:val="00877C88"/>
    <w:rsid w:val="008800C1"/>
    <w:rsid w:val="0088031C"/>
    <w:rsid w:val="00880360"/>
    <w:rsid w:val="008804A3"/>
    <w:rsid w:val="00880ABB"/>
    <w:rsid w:val="00880AF4"/>
    <w:rsid w:val="00881B7E"/>
    <w:rsid w:val="00881DD8"/>
    <w:rsid w:val="00882703"/>
    <w:rsid w:val="008827F0"/>
    <w:rsid w:val="00882AAE"/>
    <w:rsid w:val="0088342C"/>
    <w:rsid w:val="00883621"/>
    <w:rsid w:val="00885A7C"/>
    <w:rsid w:val="00885B2A"/>
    <w:rsid w:val="00885C3F"/>
    <w:rsid w:val="00885D17"/>
    <w:rsid w:val="00885D3A"/>
    <w:rsid w:val="008865ED"/>
    <w:rsid w:val="008867C6"/>
    <w:rsid w:val="00886ADC"/>
    <w:rsid w:val="00886B16"/>
    <w:rsid w:val="00886D4A"/>
    <w:rsid w:val="00886EBA"/>
    <w:rsid w:val="00886FD9"/>
    <w:rsid w:val="00887657"/>
    <w:rsid w:val="00887FDC"/>
    <w:rsid w:val="0089002D"/>
    <w:rsid w:val="0089007E"/>
    <w:rsid w:val="0089078A"/>
    <w:rsid w:val="0089104E"/>
    <w:rsid w:val="00891074"/>
    <w:rsid w:val="00891438"/>
    <w:rsid w:val="0089173C"/>
    <w:rsid w:val="00891764"/>
    <w:rsid w:val="00891F62"/>
    <w:rsid w:val="00892065"/>
    <w:rsid w:val="00892913"/>
    <w:rsid w:val="00892ACE"/>
    <w:rsid w:val="00892CE4"/>
    <w:rsid w:val="00892F9F"/>
    <w:rsid w:val="008931DC"/>
    <w:rsid w:val="008940FC"/>
    <w:rsid w:val="0089440C"/>
    <w:rsid w:val="008946D6"/>
    <w:rsid w:val="0089493F"/>
    <w:rsid w:val="00894B25"/>
    <w:rsid w:val="00894D55"/>
    <w:rsid w:val="0089577F"/>
    <w:rsid w:val="00895AFC"/>
    <w:rsid w:val="00895FCB"/>
    <w:rsid w:val="00896EA7"/>
    <w:rsid w:val="00896EFA"/>
    <w:rsid w:val="008978A6"/>
    <w:rsid w:val="008A0042"/>
    <w:rsid w:val="008A02C4"/>
    <w:rsid w:val="008A03C5"/>
    <w:rsid w:val="008A03E6"/>
    <w:rsid w:val="008A042F"/>
    <w:rsid w:val="008A04E7"/>
    <w:rsid w:val="008A057C"/>
    <w:rsid w:val="008A0742"/>
    <w:rsid w:val="008A132A"/>
    <w:rsid w:val="008A180D"/>
    <w:rsid w:val="008A19AE"/>
    <w:rsid w:val="008A1B95"/>
    <w:rsid w:val="008A1FE9"/>
    <w:rsid w:val="008A218F"/>
    <w:rsid w:val="008A26CA"/>
    <w:rsid w:val="008A26DC"/>
    <w:rsid w:val="008A27B0"/>
    <w:rsid w:val="008A27F2"/>
    <w:rsid w:val="008A29DB"/>
    <w:rsid w:val="008A358E"/>
    <w:rsid w:val="008A395F"/>
    <w:rsid w:val="008A3AC6"/>
    <w:rsid w:val="008A4233"/>
    <w:rsid w:val="008A4408"/>
    <w:rsid w:val="008A457A"/>
    <w:rsid w:val="008A4698"/>
    <w:rsid w:val="008A4AEA"/>
    <w:rsid w:val="008A516E"/>
    <w:rsid w:val="008A5A86"/>
    <w:rsid w:val="008A5BEF"/>
    <w:rsid w:val="008A6074"/>
    <w:rsid w:val="008A67E6"/>
    <w:rsid w:val="008A68AF"/>
    <w:rsid w:val="008A781E"/>
    <w:rsid w:val="008A7B11"/>
    <w:rsid w:val="008A7FC0"/>
    <w:rsid w:val="008B01B9"/>
    <w:rsid w:val="008B042F"/>
    <w:rsid w:val="008B0827"/>
    <w:rsid w:val="008B0AA0"/>
    <w:rsid w:val="008B0D21"/>
    <w:rsid w:val="008B0FA1"/>
    <w:rsid w:val="008B1163"/>
    <w:rsid w:val="008B1760"/>
    <w:rsid w:val="008B1914"/>
    <w:rsid w:val="008B1BDA"/>
    <w:rsid w:val="008B3001"/>
    <w:rsid w:val="008B334C"/>
    <w:rsid w:val="008B39B0"/>
    <w:rsid w:val="008B3E42"/>
    <w:rsid w:val="008B3F6F"/>
    <w:rsid w:val="008B4517"/>
    <w:rsid w:val="008B50C4"/>
    <w:rsid w:val="008B5196"/>
    <w:rsid w:val="008B538C"/>
    <w:rsid w:val="008B5D8E"/>
    <w:rsid w:val="008B652A"/>
    <w:rsid w:val="008B6561"/>
    <w:rsid w:val="008B67A0"/>
    <w:rsid w:val="008B696D"/>
    <w:rsid w:val="008B6986"/>
    <w:rsid w:val="008B6C10"/>
    <w:rsid w:val="008B6E61"/>
    <w:rsid w:val="008B6F8F"/>
    <w:rsid w:val="008B745A"/>
    <w:rsid w:val="008B76C8"/>
    <w:rsid w:val="008B7736"/>
    <w:rsid w:val="008C03C5"/>
    <w:rsid w:val="008C05C7"/>
    <w:rsid w:val="008C11D5"/>
    <w:rsid w:val="008C13E0"/>
    <w:rsid w:val="008C145E"/>
    <w:rsid w:val="008C17D6"/>
    <w:rsid w:val="008C1F78"/>
    <w:rsid w:val="008C2083"/>
    <w:rsid w:val="008C2124"/>
    <w:rsid w:val="008C233A"/>
    <w:rsid w:val="008C2553"/>
    <w:rsid w:val="008C2957"/>
    <w:rsid w:val="008C2AEA"/>
    <w:rsid w:val="008C2EAA"/>
    <w:rsid w:val="008C300D"/>
    <w:rsid w:val="008C313F"/>
    <w:rsid w:val="008C348D"/>
    <w:rsid w:val="008C3BEA"/>
    <w:rsid w:val="008C3D69"/>
    <w:rsid w:val="008C3E07"/>
    <w:rsid w:val="008C426B"/>
    <w:rsid w:val="008C4684"/>
    <w:rsid w:val="008C4804"/>
    <w:rsid w:val="008C4A80"/>
    <w:rsid w:val="008C4BA7"/>
    <w:rsid w:val="008C554A"/>
    <w:rsid w:val="008C5783"/>
    <w:rsid w:val="008C5786"/>
    <w:rsid w:val="008C5FD7"/>
    <w:rsid w:val="008C607D"/>
    <w:rsid w:val="008C66A3"/>
    <w:rsid w:val="008C66F9"/>
    <w:rsid w:val="008C6C05"/>
    <w:rsid w:val="008C6FCB"/>
    <w:rsid w:val="008C7118"/>
    <w:rsid w:val="008C7251"/>
    <w:rsid w:val="008C7509"/>
    <w:rsid w:val="008C7A0D"/>
    <w:rsid w:val="008C7B22"/>
    <w:rsid w:val="008D095F"/>
    <w:rsid w:val="008D0F66"/>
    <w:rsid w:val="008D1A4E"/>
    <w:rsid w:val="008D1B50"/>
    <w:rsid w:val="008D1B75"/>
    <w:rsid w:val="008D2238"/>
    <w:rsid w:val="008D2B65"/>
    <w:rsid w:val="008D310E"/>
    <w:rsid w:val="008D4406"/>
    <w:rsid w:val="008D4C19"/>
    <w:rsid w:val="008D5146"/>
    <w:rsid w:val="008D5D37"/>
    <w:rsid w:val="008D5E92"/>
    <w:rsid w:val="008D601F"/>
    <w:rsid w:val="008D62B1"/>
    <w:rsid w:val="008D62C6"/>
    <w:rsid w:val="008D63CD"/>
    <w:rsid w:val="008D6A07"/>
    <w:rsid w:val="008D75AD"/>
    <w:rsid w:val="008D764C"/>
    <w:rsid w:val="008D78F0"/>
    <w:rsid w:val="008D7983"/>
    <w:rsid w:val="008D7A17"/>
    <w:rsid w:val="008D7BE8"/>
    <w:rsid w:val="008E07A0"/>
    <w:rsid w:val="008E07AE"/>
    <w:rsid w:val="008E0884"/>
    <w:rsid w:val="008E1054"/>
    <w:rsid w:val="008E117D"/>
    <w:rsid w:val="008E2502"/>
    <w:rsid w:val="008E2995"/>
    <w:rsid w:val="008E2B56"/>
    <w:rsid w:val="008E31C7"/>
    <w:rsid w:val="008E378F"/>
    <w:rsid w:val="008E3B5E"/>
    <w:rsid w:val="008E4870"/>
    <w:rsid w:val="008E5057"/>
    <w:rsid w:val="008E518D"/>
    <w:rsid w:val="008E52DC"/>
    <w:rsid w:val="008E5393"/>
    <w:rsid w:val="008E54C3"/>
    <w:rsid w:val="008E5D42"/>
    <w:rsid w:val="008E5E04"/>
    <w:rsid w:val="008E6102"/>
    <w:rsid w:val="008E6454"/>
    <w:rsid w:val="008E65D7"/>
    <w:rsid w:val="008E6ACC"/>
    <w:rsid w:val="008E6C72"/>
    <w:rsid w:val="008E727D"/>
    <w:rsid w:val="008E737D"/>
    <w:rsid w:val="008E74EB"/>
    <w:rsid w:val="008E765E"/>
    <w:rsid w:val="008E783F"/>
    <w:rsid w:val="008E7C5C"/>
    <w:rsid w:val="008E7ECF"/>
    <w:rsid w:val="008F02AD"/>
    <w:rsid w:val="008F0309"/>
    <w:rsid w:val="008F0628"/>
    <w:rsid w:val="008F08B6"/>
    <w:rsid w:val="008F0E71"/>
    <w:rsid w:val="008F0F95"/>
    <w:rsid w:val="008F156C"/>
    <w:rsid w:val="008F18D9"/>
    <w:rsid w:val="008F1E7F"/>
    <w:rsid w:val="008F2147"/>
    <w:rsid w:val="008F2A78"/>
    <w:rsid w:val="008F300D"/>
    <w:rsid w:val="008F397E"/>
    <w:rsid w:val="008F433D"/>
    <w:rsid w:val="008F440D"/>
    <w:rsid w:val="008F461B"/>
    <w:rsid w:val="008F46E2"/>
    <w:rsid w:val="008F51BC"/>
    <w:rsid w:val="008F522B"/>
    <w:rsid w:val="008F5232"/>
    <w:rsid w:val="008F52CB"/>
    <w:rsid w:val="008F5424"/>
    <w:rsid w:val="008F56A6"/>
    <w:rsid w:val="008F5A77"/>
    <w:rsid w:val="008F5F10"/>
    <w:rsid w:val="008F619D"/>
    <w:rsid w:val="008F6273"/>
    <w:rsid w:val="008F6503"/>
    <w:rsid w:val="008F65DA"/>
    <w:rsid w:val="008F68EB"/>
    <w:rsid w:val="008F7058"/>
    <w:rsid w:val="008F75F0"/>
    <w:rsid w:val="008F76BE"/>
    <w:rsid w:val="008F7C2E"/>
    <w:rsid w:val="00900255"/>
    <w:rsid w:val="009003B9"/>
    <w:rsid w:val="00900635"/>
    <w:rsid w:val="00900A94"/>
    <w:rsid w:val="009019AA"/>
    <w:rsid w:val="00901A30"/>
    <w:rsid w:val="00901EF0"/>
    <w:rsid w:val="00902D93"/>
    <w:rsid w:val="00903491"/>
    <w:rsid w:val="009035EC"/>
    <w:rsid w:val="00903A1B"/>
    <w:rsid w:val="00903A60"/>
    <w:rsid w:val="009045F6"/>
    <w:rsid w:val="0090527A"/>
    <w:rsid w:val="009058CF"/>
    <w:rsid w:val="00905B12"/>
    <w:rsid w:val="00905D96"/>
    <w:rsid w:val="00905EBF"/>
    <w:rsid w:val="009063DA"/>
    <w:rsid w:val="00906BAC"/>
    <w:rsid w:val="00906FB1"/>
    <w:rsid w:val="009073E4"/>
    <w:rsid w:val="00907FCC"/>
    <w:rsid w:val="009100EA"/>
    <w:rsid w:val="009102F0"/>
    <w:rsid w:val="0091076B"/>
    <w:rsid w:val="00910C1E"/>
    <w:rsid w:val="00910CC9"/>
    <w:rsid w:val="00910F7A"/>
    <w:rsid w:val="009123D8"/>
    <w:rsid w:val="009127F9"/>
    <w:rsid w:val="00912AEE"/>
    <w:rsid w:val="00912E4F"/>
    <w:rsid w:val="009131EC"/>
    <w:rsid w:val="00913BDC"/>
    <w:rsid w:val="00913CBA"/>
    <w:rsid w:val="00914267"/>
    <w:rsid w:val="00914A4B"/>
    <w:rsid w:val="00914F4A"/>
    <w:rsid w:val="00915E67"/>
    <w:rsid w:val="009163DF"/>
    <w:rsid w:val="0091681F"/>
    <w:rsid w:val="00916BC8"/>
    <w:rsid w:val="00916C06"/>
    <w:rsid w:val="00916D8D"/>
    <w:rsid w:val="00917183"/>
    <w:rsid w:val="009172E6"/>
    <w:rsid w:val="0091739A"/>
    <w:rsid w:val="009175F3"/>
    <w:rsid w:val="00917962"/>
    <w:rsid w:val="00917BF4"/>
    <w:rsid w:val="00917FA5"/>
    <w:rsid w:val="00920251"/>
    <w:rsid w:val="009207E4"/>
    <w:rsid w:val="00920CEF"/>
    <w:rsid w:val="009219DB"/>
    <w:rsid w:val="00921C4C"/>
    <w:rsid w:val="0092301A"/>
    <w:rsid w:val="009231F6"/>
    <w:rsid w:val="0092338C"/>
    <w:rsid w:val="009235A7"/>
    <w:rsid w:val="00923E6B"/>
    <w:rsid w:val="00924A14"/>
    <w:rsid w:val="00924DF2"/>
    <w:rsid w:val="009250F3"/>
    <w:rsid w:val="00925636"/>
    <w:rsid w:val="00925776"/>
    <w:rsid w:val="00925F0D"/>
    <w:rsid w:val="00925FED"/>
    <w:rsid w:val="00925FFD"/>
    <w:rsid w:val="00926C46"/>
    <w:rsid w:val="009277B4"/>
    <w:rsid w:val="00927CBF"/>
    <w:rsid w:val="00927F05"/>
    <w:rsid w:val="00927FEA"/>
    <w:rsid w:val="00930894"/>
    <w:rsid w:val="00930BE0"/>
    <w:rsid w:val="00930FC5"/>
    <w:rsid w:val="009311EF"/>
    <w:rsid w:val="00931327"/>
    <w:rsid w:val="00931C5A"/>
    <w:rsid w:val="00931E9B"/>
    <w:rsid w:val="0093272C"/>
    <w:rsid w:val="00932F5E"/>
    <w:rsid w:val="0093363A"/>
    <w:rsid w:val="00933EC4"/>
    <w:rsid w:val="009340C1"/>
    <w:rsid w:val="00934491"/>
    <w:rsid w:val="00934E28"/>
    <w:rsid w:val="009355B3"/>
    <w:rsid w:val="0093586E"/>
    <w:rsid w:val="00935A0F"/>
    <w:rsid w:val="00935EBB"/>
    <w:rsid w:val="00936099"/>
    <w:rsid w:val="00936161"/>
    <w:rsid w:val="009361EF"/>
    <w:rsid w:val="00936258"/>
    <w:rsid w:val="00936ABF"/>
    <w:rsid w:val="00936E04"/>
    <w:rsid w:val="00936FDE"/>
    <w:rsid w:val="00937176"/>
    <w:rsid w:val="0093775F"/>
    <w:rsid w:val="00937BF5"/>
    <w:rsid w:val="00940344"/>
    <w:rsid w:val="009408DE"/>
    <w:rsid w:val="00940AF3"/>
    <w:rsid w:val="00940DCC"/>
    <w:rsid w:val="00941637"/>
    <w:rsid w:val="0094195D"/>
    <w:rsid w:val="0094254B"/>
    <w:rsid w:val="009428FC"/>
    <w:rsid w:val="009434D4"/>
    <w:rsid w:val="009441AB"/>
    <w:rsid w:val="009441DC"/>
    <w:rsid w:val="00944DF4"/>
    <w:rsid w:val="0094525A"/>
    <w:rsid w:val="009459D3"/>
    <w:rsid w:val="009459FC"/>
    <w:rsid w:val="00945A74"/>
    <w:rsid w:val="00945A92"/>
    <w:rsid w:val="00945D87"/>
    <w:rsid w:val="0094648A"/>
    <w:rsid w:val="00946C63"/>
    <w:rsid w:val="00946D15"/>
    <w:rsid w:val="00947280"/>
    <w:rsid w:val="0094791C"/>
    <w:rsid w:val="00947ECF"/>
    <w:rsid w:val="00950379"/>
    <w:rsid w:val="0095046D"/>
    <w:rsid w:val="009504F3"/>
    <w:rsid w:val="00950B37"/>
    <w:rsid w:val="00951126"/>
    <w:rsid w:val="009511F3"/>
    <w:rsid w:val="0095123E"/>
    <w:rsid w:val="00951729"/>
    <w:rsid w:val="00951E1E"/>
    <w:rsid w:val="0095236C"/>
    <w:rsid w:val="0095292A"/>
    <w:rsid w:val="00952B22"/>
    <w:rsid w:val="00952BE0"/>
    <w:rsid w:val="00952C28"/>
    <w:rsid w:val="00952C93"/>
    <w:rsid w:val="00952D12"/>
    <w:rsid w:val="00952FBF"/>
    <w:rsid w:val="0095308D"/>
    <w:rsid w:val="0095349C"/>
    <w:rsid w:val="00953530"/>
    <w:rsid w:val="00953D07"/>
    <w:rsid w:val="00953F75"/>
    <w:rsid w:val="00954277"/>
    <w:rsid w:val="00954A7A"/>
    <w:rsid w:val="00954B83"/>
    <w:rsid w:val="00954E1B"/>
    <w:rsid w:val="00954F37"/>
    <w:rsid w:val="00955207"/>
    <w:rsid w:val="00955263"/>
    <w:rsid w:val="0095599B"/>
    <w:rsid w:val="00955E85"/>
    <w:rsid w:val="0095683A"/>
    <w:rsid w:val="00956AA4"/>
    <w:rsid w:val="00957949"/>
    <w:rsid w:val="0096010F"/>
    <w:rsid w:val="009603FA"/>
    <w:rsid w:val="0096041D"/>
    <w:rsid w:val="0096077D"/>
    <w:rsid w:val="00960899"/>
    <w:rsid w:val="00960A15"/>
    <w:rsid w:val="00960B23"/>
    <w:rsid w:val="00960FD1"/>
    <w:rsid w:val="00961AD7"/>
    <w:rsid w:val="00962AD0"/>
    <w:rsid w:val="00963066"/>
    <w:rsid w:val="009630DE"/>
    <w:rsid w:val="009634FF"/>
    <w:rsid w:val="00963BD6"/>
    <w:rsid w:val="00963D4C"/>
    <w:rsid w:val="00963E8E"/>
    <w:rsid w:val="009640F1"/>
    <w:rsid w:val="009643E7"/>
    <w:rsid w:val="00964D0B"/>
    <w:rsid w:val="00964EE2"/>
    <w:rsid w:val="0096509F"/>
    <w:rsid w:val="0096531B"/>
    <w:rsid w:val="009660C0"/>
    <w:rsid w:val="0096620B"/>
    <w:rsid w:val="009666D1"/>
    <w:rsid w:val="009670BD"/>
    <w:rsid w:val="00967353"/>
    <w:rsid w:val="00967E37"/>
    <w:rsid w:val="00967F74"/>
    <w:rsid w:val="0097007D"/>
    <w:rsid w:val="00970AC8"/>
    <w:rsid w:val="00970BFD"/>
    <w:rsid w:val="009713BC"/>
    <w:rsid w:val="00971A2C"/>
    <w:rsid w:val="00971D4F"/>
    <w:rsid w:val="00971F00"/>
    <w:rsid w:val="0097209C"/>
    <w:rsid w:val="00972128"/>
    <w:rsid w:val="00972C54"/>
    <w:rsid w:val="00972CE0"/>
    <w:rsid w:val="0097327D"/>
    <w:rsid w:val="009732E8"/>
    <w:rsid w:val="0097361F"/>
    <w:rsid w:val="00973708"/>
    <w:rsid w:val="00973E92"/>
    <w:rsid w:val="00974D91"/>
    <w:rsid w:val="00975391"/>
    <w:rsid w:val="00975B77"/>
    <w:rsid w:val="00975DC2"/>
    <w:rsid w:val="00975FBB"/>
    <w:rsid w:val="00975FBC"/>
    <w:rsid w:val="00976042"/>
    <w:rsid w:val="00976531"/>
    <w:rsid w:val="009768BF"/>
    <w:rsid w:val="00976990"/>
    <w:rsid w:val="00976E97"/>
    <w:rsid w:val="00977116"/>
    <w:rsid w:val="00977436"/>
    <w:rsid w:val="00977D3F"/>
    <w:rsid w:val="00977D8A"/>
    <w:rsid w:val="009801EE"/>
    <w:rsid w:val="0098028E"/>
    <w:rsid w:val="0098060D"/>
    <w:rsid w:val="00980887"/>
    <w:rsid w:val="009808A2"/>
    <w:rsid w:val="009809E0"/>
    <w:rsid w:val="00980B02"/>
    <w:rsid w:val="00981769"/>
    <w:rsid w:val="009819C0"/>
    <w:rsid w:val="00981EFE"/>
    <w:rsid w:val="0098205A"/>
    <w:rsid w:val="0098278D"/>
    <w:rsid w:val="009828CC"/>
    <w:rsid w:val="00982B10"/>
    <w:rsid w:val="00982D58"/>
    <w:rsid w:val="00983080"/>
    <w:rsid w:val="00983128"/>
    <w:rsid w:val="00983962"/>
    <w:rsid w:val="009840C4"/>
    <w:rsid w:val="00984575"/>
    <w:rsid w:val="0098473B"/>
    <w:rsid w:val="00985A86"/>
    <w:rsid w:val="00986276"/>
    <w:rsid w:val="009862EE"/>
    <w:rsid w:val="009863D3"/>
    <w:rsid w:val="009864BA"/>
    <w:rsid w:val="009866B4"/>
    <w:rsid w:val="009867FA"/>
    <w:rsid w:val="009869BA"/>
    <w:rsid w:val="00986ABB"/>
    <w:rsid w:val="00987076"/>
    <w:rsid w:val="00987B04"/>
    <w:rsid w:val="00987D5B"/>
    <w:rsid w:val="009900EA"/>
    <w:rsid w:val="0099061D"/>
    <w:rsid w:val="00990E73"/>
    <w:rsid w:val="009911D9"/>
    <w:rsid w:val="00991B14"/>
    <w:rsid w:val="00992354"/>
    <w:rsid w:val="00992856"/>
    <w:rsid w:val="00992BE4"/>
    <w:rsid w:val="009932D8"/>
    <w:rsid w:val="00993674"/>
    <w:rsid w:val="0099370F"/>
    <w:rsid w:val="00993F50"/>
    <w:rsid w:val="009944F7"/>
    <w:rsid w:val="0099452E"/>
    <w:rsid w:val="0099454B"/>
    <w:rsid w:val="009958B3"/>
    <w:rsid w:val="00995B0D"/>
    <w:rsid w:val="00995BC0"/>
    <w:rsid w:val="00995C11"/>
    <w:rsid w:val="009967E3"/>
    <w:rsid w:val="00996980"/>
    <w:rsid w:val="00996E58"/>
    <w:rsid w:val="00997316"/>
    <w:rsid w:val="009974FD"/>
    <w:rsid w:val="00997FEE"/>
    <w:rsid w:val="009A0560"/>
    <w:rsid w:val="009A06B2"/>
    <w:rsid w:val="009A09A0"/>
    <w:rsid w:val="009A0BBD"/>
    <w:rsid w:val="009A0BDE"/>
    <w:rsid w:val="009A1383"/>
    <w:rsid w:val="009A16D0"/>
    <w:rsid w:val="009A1B0C"/>
    <w:rsid w:val="009A1F2F"/>
    <w:rsid w:val="009A25FB"/>
    <w:rsid w:val="009A2DA9"/>
    <w:rsid w:val="009A3017"/>
    <w:rsid w:val="009A3B98"/>
    <w:rsid w:val="009A3E26"/>
    <w:rsid w:val="009A3E65"/>
    <w:rsid w:val="009A4205"/>
    <w:rsid w:val="009A482F"/>
    <w:rsid w:val="009A4A13"/>
    <w:rsid w:val="009A4DAA"/>
    <w:rsid w:val="009A4FE1"/>
    <w:rsid w:val="009A51B6"/>
    <w:rsid w:val="009A55F6"/>
    <w:rsid w:val="009A5923"/>
    <w:rsid w:val="009A5B05"/>
    <w:rsid w:val="009A5F0E"/>
    <w:rsid w:val="009A63C8"/>
    <w:rsid w:val="009A65B9"/>
    <w:rsid w:val="009A6B04"/>
    <w:rsid w:val="009A6B37"/>
    <w:rsid w:val="009A70D9"/>
    <w:rsid w:val="009A7807"/>
    <w:rsid w:val="009A782A"/>
    <w:rsid w:val="009A78AF"/>
    <w:rsid w:val="009A78E2"/>
    <w:rsid w:val="009B0450"/>
    <w:rsid w:val="009B0533"/>
    <w:rsid w:val="009B0824"/>
    <w:rsid w:val="009B104E"/>
    <w:rsid w:val="009B1444"/>
    <w:rsid w:val="009B1BF6"/>
    <w:rsid w:val="009B1ED7"/>
    <w:rsid w:val="009B2117"/>
    <w:rsid w:val="009B29D7"/>
    <w:rsid w:val="009B2BDB"/>
    <w:rsid w:val="009B2DDA"/>
    <w:rsid w:val="009B405B"/>
    <w:rsid w:val="009B456C"/>
    <w:rsid w:val="009B46BA"/>
    <w:rsid w:val="009B4961"/>
    <w:rsid w:val="009B4E07"/>
    <w:rsid w:val="009B4F70"/>
    <w:rsid w:val="009B4FA6"/>
    <w:rsid w:val="009B522A"/>
    <w:rsid w:val="009B545F"/>
    <w:rsid w:val="009B5720"/>
    <w:rsid w:val="009B5D3B"/>
    <w:rsid w:val="009B62E2"/>
    <w:rsid w:val="009B6AB5"/>
    <w:rsid w:val="009B7290"/>
    <w:rsid w:val="009B779A"/>
    <w:rsid w:val="009B79F3"/>
    <w:rsid w:val="009B7B2A"/>
    <w:rsid w:val="009B7C08"/>
    <w:rsid w:val="009C0532"/>
    <w:rsid w:val="009C05F7"/>
    <w:rsid w:val="009C0842"/>
    <w:rsid w:val="009C105F"/>
    <w:rsid w:val="009C1675"/>
    <w:rsid w:val="009C16B2"/>
    <w:rsid w:val="009C1870"/>
    <w:rsid w:val="009C1E9B"/>
    <w:rsid w:val="009C259B"/>
    <w:rsid w:val="009C3F35"/>
    <w:rsid w:val="009C41E4"/>
    <w:rsid w:val="009C4D1E"/>
    <w:rsid w:val="009C4D87"/>
    <w:rsid w:val="009C505D"/>
    <w:rsid w:val="009C5785"/>
    <w:rsid w:val="009C5791"/>
    <w:rsid w:val="009C582C"/>
    <w:rsid w:val="009C589C"/>
    <w:rsid w:val="009C6418"/>
    <w:rsid w:val="009C64B5"/>
    <w:rsid w:val="009C6593"/>
    <w:rsid w:val="009C65AF"/>
    <w:rsid w:val="009C75AB"/>
    <w:rsid w:val="009C76A6"/>
    <w:rsid w:val="009C776E"/>
    <w:rsid w:val="009C7870"/>
    <w:rsid w:val="009C7A78"/>
    <w:rsid w:val="009C7EFF"/>
    <w:rsid w:val="009D0AF7"/>
    <w:rsid w:val="009D0C56"/>
    <w:rsid w:val="009D1566"/>
    <w:rsid w:val="009D19C4"/>
    <w:rsid w:val="009D20C0"/>
    <w:rsid w:val="009D260F"/>
    <w:rsid w:val="009D2BD7"/>
    <w:rsid w:val="009D2FDB"/>
    <w:rsid w:val="009D33ED"/>
    <w:rsid w:val="009D3CFF"/>
    <w:rsid w:val="009D4152"/>
    <w:rsid w:val="009D4705"/>
    <w:rsid w:val="009D4E8A"/>
    <w:rsid w:val="009D5204"/>
    <w:rsid w:val="009D5486"/>
    <w:rsid w:val="009D5B63"/>
    <w:rsid w:val="009D5BAC"/>
    <w:rsid w:val="009D6340"/>
    <w:rsid w:val="009D6841"/>
    <w:rsid w:val="009D6B95"/>
    <w:rsid w:val="009D7419"/>
    <w:rsid w:val="009D793B"/>
    <w:rsid w:val="009D7E6B"/>
    <w:rsid w:val="009E017B"/>
    <w:rsid w:val="009E068B"/>
    <w:rsid w:val="009E0ABD"/>
    <w:rsid w:val="009E0EA7"/>
    <w:rsid w:val="009E107B"/>
    <w:rsid w:val="009E145A"/>
    <w:rsid w:val="009E1DBB"/>
    <w:rsid w:val="009E2507"/>
    <w:rsid w:val="009E2573"/>
    <w:rsid w:val="009E2757"/>
    <w:rsid w:val="009E2B4B"/>
    <w:rsid w:val="009E3823"/>
    <w:rsid w:val="009E4350"/>
    <w:rsid w:val="009E4FAE"/>
    <w:rsid w:val="009E500B"/>
    <w:rsid w:val="009E5609"/>
    <w:rsid w:val="009E593E"/>
    <w:rsid w:val="009E60F3"/>
    <w:rsid w:val="009E79BF"/>
    <w:rsid w:val="009F0197"/>
    <w:rsid w:val="009F0855"/>
    <w:rsid w:val="009F08A3"/>
    <w:rsid w:val="009F0A9E"/>
    <w:rsid w:val="009F0AC3"/>
    <w:rsid w:val="009F0D65"/>
    <w:rsid w:val="009F0ED2"/>
    <w:rsid w:val="009F0F2E"/>
    <w:rsid w:val="009F2126"/>
    <w:rsid w:val="009F26EA"/>
    <w:rsid w:val="009F336F"/>
    <w:rsid w:val="009F3374"/>
    <w:rsid w:val="009F3BDA"/>
    <w:rsid w:val="009F412F"/>
    <w:rsid w:val="009F4416"/>
    <w:rsid w:val="009F4462"/>
    <w:rsid w:val="009F4DB7"/>
    <w:rsid w:val="009F4E5E"/>
    <w:rsid w:val="009F5016"/>
    <w:rsid w:val="009F502F"/>
    <w:rsid w:val="009F51D5"/>
    <w:rsid w:val="009F5458"/>
    <w:rsid w:val="009F54C7"/>
    <w:rsid w:val="009F5690"/>
    <w:rsid w:val="009F58C0"/>
    <w:rsid w:val="009F6B27"/>
    <w:rsid w:val="009F740F"/>
    <w:rsid w:val="009F752F"/>
    <w:rsid w:val="00A00175"/>
    <w:rsid w:val="00A001CF"/>
    <w:rsid w:val="00A00802"/>
    <w:rsid w:val="00A0087C"/>
    <w:rsid w:val="00A00998"/>
    <w:rsid w:val="00A00E07"/>
    <w:rsid w:val="00A013D0"/>
    <w:rsid w:val="00A0197A"/>
    <w:rsid w:val="00A01983"/>
    <w:rsid w:val="00A01C63"/>
    <w:rsid w:val="00A025D1"/>
    <w:rsid w:val="00A02736"/>
    <w:rsid w:val="00A02830"/>
    <w:rsid w:val="00A02BD9"/>
    <w:rsid w:val="00A03235"/>
    <w:rsid w:val="00A03F86"/>
    <w:rsid w:val="00A04314"/>
    <w:rsid w:val="00A060E1"/>
    <w:rsid w:val="00A06AD2"/>
    <w:rsid w:val="00A06B27"/>
    <w:rsid w:val="00A0719F"/>
    <w:rsid w:val="00A07468"/>
    <w:rsid w:val="00A077C7"/>
    <w:rsid w:val="00A07940"/>
    <w:rsid w:val="00A07A75"/>
    <w:rsid w:val="00A07F65"/>
    <w:rsid w:val="00A101DF"/>
    <w:rsid w:val="00A1102A"/>
    <w:rsid w:val="00A118B8"/>
    <w:rsid w:val="00A12DFC"/>
    <w:rsid w:val="00A1379A"/>
    <w:rsid w:val="00A13826"/>
    <w:rsid w:val="00A13C66"/>
    <w:rsid w:val="00A13ED6"/>
    <w:rsid w:val="00A1425C"/>
    <w:rsid w:val="00A148F7"/>
    <w:rsid w:val="00A14A57"/>
    <w:rsid w:val="00A152AC"/>
    <w:rsid w:val="00A154B2"/>
    <w:rsid w:val="00A1593A"/>
    <w:rsid w:val="00A160DC"/>
    <w:rsid w:val="00A164D4"/>
    <w:rsid w:val="00A165AE"/>
    <w:rsid w:val="00A16886"/>
    <w:rsid w:val="00A16FF4"/>
    <w:rsid w:val="00A17A55"/>
    <w:rsid w:val="00A200BF"/>
    <w:rsid w:val="00A20310"/>
    <w:rsid w:val="00A204E1"/>
    <w:rsid w:val="00A21D49"/>
    <w:rsid w:val="00A2255E"/>
    <w:rsid w:val="00A22652"/>
    <w:rsid w:val="00A22697"/>
    <w:rsid w:val="00A226D4"/>
    <w:rsid w:val="00A227BB"/>
    <w:rsid w:val="00A228ED"/>
    <w:rsid w:val="00A22BFF"/>
    <w:rsid w:val="00A22D20"/>
    <w:rsid w:val="00A237D6"/>
    <w:rsid w:val="00A23855"/>
    <w:rsid w:val="00A23B2F"/>
    <w:rsid w:val="00A23DF9"/>
    <w:rsid w:val="00A242C1"/>
    <w:rsid w:val="00A24560"/>
    <w:rsid w:val="00A24E82"/>
    <w:rsid w:val="00A2511B"/>
    <w:rsid w:val="00A251CF"/>
    <w:rsid w:val="00A2526F"/>
    <w:rsid w:val="00A2549F"/>
    <w:rsid w:val="00A258D2"/>
    <w:rsid w:val="00A25C57"/>
    <w:rsid w:val="00A25FC5"/>
    <w:rsid w:val="00A266AC"/>
    <w:rsid w:val="00A2672D"/>
    <w:rsid w:val="00A26CDD"/>
    <w:rsid w:val="00A271D5"/>
    <w:rsid w:val="00A27400"/>
    <w:rsid w:val="00A27614"/>
    <w:rsid w:val="00A30570"/>
    <w:rsid w:val="00A30744"/>
    <w:rsid w:val="00A30A22"/>
    <w:rsid w:val="00A30B76"/>
    <w:rsid w:val="00A31B4D"/>
    <w:rsid w:val="00A324BF"/>
    <w:rsid w:val="00A327C8"/>
    <w:rsid w:val="00A327D7"/>
    <w:rsid w:val="00A32BE9"/>
    <w:rsid w:val="00A33317"/>
    <w:rsid w:val="00A3368D"/>
    <w:rsid w:val="00A3391B"/>
    <w:rsid w:val="00A339FA"/>
    <w:rsid w:val="00A33C7B"/>
    <w:rsid w:val="00A33E5F"/>
    <w:rsid w:val="00A33EB2"/>
    <w:rsid w:val="00A355EC"/>
    <w:rsid w:val="00A3591F"/>
    <w:rsid w:val="00A35C84"/>
    <w:rsid w:val="00A35CFF"/>
    <w:rsid w:val="00A366AB"/>
    <w:rsid w:val="00A36EFC"/>
    <w:rsid w:val="00A3718B"/>
    <w:rsid w:val="00A37908"/>
    <w:rsid w:val="00A37984"/>
    <w:rsid w:val="00A37A9B"/>
    <w:rsid w:val="00A40033"/>
    <w:rsid w:val="00A4005C"/>
    <w:rsid w:val="00A4039A"/>
    <w:rsid w:val="00A404CE"/>
    <w:rsid w:val="00A40FCB"/>
    <w:rsid w:val="00A4147C"/>
    <w:rsid w:val="00A4150D"/>
    <w:rsid w:val="00A4236F"/>
    <w:rsid w:val="00A425BD"/>
    <w:rsid w:val="00A426B9"/>
    <w:rsid w:val="00A42E21"/>
    <w:rsid w:val="00A42FC4"/>
    <w:rsid w:val="00A43BE6"/>
    <w:rsid w:val="00A43BFA"/>
    <w:rsid w:val="00A4475E"/>
    <w:rsid w:val="00A44D53"/>
    <w:rsid w:val="00A45611"/>
    <w:rsid w:val="00A4569B"/>
    <w:rsid w:val="00A45988"/>
    <w:rsid w:val="00A45AEB"/>
    <w:rsid w:val="00A46534"/>
    <w:rsid w:val="00A46541"/>
    <w:rsid w:val="00A46BFA"/>
    <w:rsid w:val="00A46FE0"/>
    <w:rsid w:val="00A47A70"/>
    <w:rsid w:val="00A47B58"/>
    <w:rsid w:val="00A5054C"/>
    <w:rsid w:val="00A506A6"/>
    <w:rsid w:val="00A5131D"/>
    <w:rsid w:val="00A51C65"/>
    <w:rsid w:val="00A51FD6"/>
    <w:rsid w:val="00A52682"/>
    <w:rsid w:val="00A527B7"/>
    <w:rsid w:val="00A52804"/>
    <w:rsid w:val="00A52B08"/>
    <w:rsid w:val="00A52DF6"/>
    <w:rsid w:val="00A52E1E"/>
    <w:rsid w:val="00A52EF3"/>
    <w:rsid w:val="00A52F28"/>
    <w:rsid w:val="00A5309D"/>
    <w:rsid w:val="00A531A8"/>
    <w:rsid w:val="00A53436"/>
    <w:rsid w:val="00A53753"/>
    <w:rsid w:val="00A54CCD"/>
    <w:rsid w:val="00A554D8"/>
    <w:rsid w:val="00A556C3"/>
    <w:rsid w:val="00A55E0B"/>
    <w:rsid w:val="00A5658F"/>
    <w:rsid w:val="00A568B4"/>
    <w:rsid w:val="00A568F7"/>
    <w:rsid w:val="00A56B81"/>
    <w:rsid w:val="00A57809"/>
    <w:rsid w:val="00A57BBB"/>
    <w:rsid w:val="00A57C21"/>
    <w:rsid w:val="00A57D44"/>
    <w:rsid w:val="00A601AB"/>
    <w:rsid w:val="00A60538"/>
    <w:rsid w:val="00A60559"/>
    <w:rsid w:val="00A617D3"/>
    <w:rsid w:val="00A618E4"/>
    <w:rsid w:val="00A619DE"/>
    <w:rsid w:val="00A61CC7"/>
    <w:rsid w:val="00A62500"/>
    <w:rsid w:val="00A62526"/>
    <w:rsid w:val="00A62594"/>
    <w:rsid w:val="00A63ACF"/>
    <w:rsid w:val="00A64044"/>
    <w:rsid w:val="00A64F65"/>
    <w:rsid w:val="00A657CB"/>
    <w:rsid w:val="00A65924"/>
    <w:rsid w:val="00A65A8C"/>
    <w:rsid w:val="00A65B45"/>
    <w:rsid w:val="00A65E5D"/>
    <w:rsid w:val="00A66BAC"/>
    <w:rsid w:val="00A66DDA"/>
    <w:rsid w:val="00A67282"/>
    <w:rsid w:val="00A675E2"/>
    <w:rsid w:val="00A67B27"/>
    <w:rsid w:val="00A67B71"/>
    <w:rsid w:val="00A67B7C"/>
    <w:rsid w:val="00A67BAF"/>
    <w:rsid w:val="00A7032A"/>
    <w:rsid w:val="00A7116B"/>
    <w:rsid w:val="00A71681"/>
    <w:rsid w:val="00A7171C"/>
    <w:rsid w:val="00A71B0F"/>
    <w:rsid w:val="00A71D5F"/>
    <w:rsid w:val="00A72E5A"/>
    <w:rsid w:val="00A72EBB"/>
    <w:rsid w:val="00A734E6"/>
    <w:rsid w:val="00A73691"/>
    <w:rsid w:val="00A73915"/>
    <w:rsid w:val="00A7446C"/>
    <w:rsid w:val="00A75D4B"/>
    <w:rsid w:val="00A75FD3"/>
    <w:rsid w:val="00A76F1C"/>
    <w:rsid w:val="00A77670"/>
    <w:rsid w:val="00A779B6"/>
    <w:rsid w:val="00A77C37"/>
    <w:rsid w:val="00A77C90"/>
    <w:rsid w:val="00A77D4D"/>
    <w:rsid w:val="00A77F90"/>
    <w:rsid w:val="00A80236"/>
    <w:rsid w:val="00A80B6F"/>
    <w:rsid w:val="00A80C4B"/>
    <w:rsid w:val="00A80F14"/>
    <w:rsid w:val="00A81475"/>
    <w:rsid w:val="00A81716"/>
    <w:rsid w:val="00A81DFA"/>
    <w:rsid w:val="00A81E66"/>
    <w:rsid w:val="00A81F40"/>
    <w:rsid w:val="00A81F8F"/>
    <w:rsid w:val="00A826FF"/>
    <w:rsid w:val="00A833DC"/>
    <w:rsid w:val="00A83EC3"/>
    <w:rsid w:val="00A83F36"/>
    <w:rsid w:val="00A83FBA"/>
    <w:rsid w:val="00A84067"/>
    <w:rsid w:val="00A840B3"/>
    <w:rsid w:val="00A842F0"/>
    <w:rsid w:val="00A84366"/>
    <w:rsid w:val="00A84739"/>
    <w:rsid w:val="00A85935"/>
    <w:rsid w:val="00A85EC1"/>
    <w:rsid w:val="00A867E8"/>
    <w:rsid w:val="00A86892"/>
    <w:rsid w:val="00A86BA6"/>
    <w:rsid w:val="00A86C7B"/>
    <w:rsid w:val="00A8769C"/>
    <w:rsid w:val="00A87783"/>
    <w:rsid w:val="00A87CD0"/>
    <w:rsid w:val="00A90145"/>
    <w:rsid w:val="00A902A5"/>
    <w:rsid w:val="00A9100C"/>
    <w:rsid w:val="00A914C1"/>
    <w:rsid w:val="00A9250A"/>
    <w:rsid w:val="00A92E1D"/>
    <w:rsid w:val="00A93217"/>
    <w:rsid w:val="00A935BF"/>
    <w:rsid w:val="00A93734"/>
    <w:rsid w:val="00A93E3B"/>
    <w:rsid w:val="00A9416B"/>
    <w:rsid w:val="00A94205"/>
    <w:rsid w:val="00A9425F"/>
    <w:rsid w:val="00A9473F"/>
    <w:rsid w:val="00A94769"/>
    <w:rsid w:val="00A94F07"/>
    <w:rsid w:val="00A95112"/>
    <w:rsid w:val="00A952A9"/>
    <w:rsid w:val="00A95479"/>
    <w:rsid w:val="00A95EE3"/>
    <w:rsid w:val="00A96049"/>
    <w:rsid w:val="00A960A6"/>
    <w:rsid w:val="00A961CF"/>
    <w:rsid w:val="00A9695A"/>
    <w:rsid w:val="00A97274"/>
    <w:rsid w:val="00A97393"/>
    <w:rsid w:val="00A979D5"/>
    <w:rsid w:val="00A97CF1"/>
    <w:rsid w:val="00AA01A9"/>
    <w:rsid w:val="00AA1940"/>
    <w:rsid w:val="00AA1C9F"/>
    <w:rsid w:val="00AA1EB8"/>
    <w:rsid w:val="00AA211E"/>
    <w:rsid w:val="00AA21FD"/>
    <w:rsid w:val="00AA2AD7"/>
    <w:rsid w:val="00AA2D07"/>
    <w:rsid w:val="00AA2F24"/>
    <w:rsid w:val="00AA3703"/>
    <w:rsid w:val="00AA378F"/>
    <w:rsid w:val="00AA3AEF"/>
    <w:rsid w:val="00AA4024"/>
    <w:rsid w:val="00AA40AF"/>
    <w:rsid w:val="00AA413A"/>
    <w:rsid w:val="00AA4142"/>
    <w:rsid w:val="00AA44F6"/>
    <w:rsid w:val="00AA4985"/>
    <w:rsid w:val="00AA4D96"/>
    <w:rsid w:val="00AA5121"/>
    <w:rsid w:val="00AA57F2"/>
    <w:rsid w:val="00AA5913"/>
    <w:rsid w:val="00AA637A"/>
    <w:rsid w:val="00AA63BF"/>
    <w:rsid w:val="00AA63CE"/>
    <w:rsid w:val="00AA64FF"/>
    <w:rsid w:val="00AA6579"/>
    <w:rsid w:val="00AA77CB"/>
    <w:rsid w:val="00AA789E"/>
    <w:rsid w:val="00AA7BD1"/>
    <w:rsid w:val="00AA7EF9"/>
    <w:rsid w:val="00AB0741"/>
    <w:rsid w:val="00AB15F7"/>
    <w:rsid w:val="00AB1870"/>
    <w:rsid w:val="00AB1BA0"/>
    <w:rsid w:val="00AB24B5"/>
    <w:rsid w:val="00AB2970"/>
    <w:rsid w:val="00AB2BB3"/>
    <w:rsid w:val="00AB2FD7"/>
    <w:rsid w:val="00AB313C"/>
    <w:rsid w:val="00AB340F"/>
    <w:rsid w:val="00AB37EA"/>
    <w:rsid w:val="00AB3A5E"/>
    <w:rsid w:val="00AB3BDE"/>
    <w:rsid w:val="00AB3C5B"/>
    <w:rsid w:val="00AB4441"/>
    <w:rsid w:val="00AB57FF"/>
    <w:rsid w:val="00AB5A70"/>
    <w:rsid w:val="00AB5B3E"/>
    <w:rsid w:val="00AB6586"/>
    <w:rsid w:val="00AB6A5D"/>
    <w:rsid w:val="00AB74EB"/>
    <w:rsid w:val="00AB7A15"/>
    <w:rsid w:val="00AB7CA7"/>
    <w:rsid w:val="00AC0086"/>
    <w:rsid w:val="00AC0388"/>
    <w:rsid w:val="00AC0C36"/>
    <w:rsid w:val="00AC11A2"/>
    <w:rsid w:val="00AC19B4"/>
    <w:rsid w:val="00AC19CE"/>
    <w:rsid w:val="00AC19FF"/>
    <w:rsid w:val="00AC1EFB"/>
    <w:rsid w:val="00AC2346"/>
    <w:rsid w:val="00AC26D0"/>
    <w:rsid w:val="00AC2C28"/>
    <w:rsid w:val="00AC2DCB"/>
    <w:rsid w:val="00AC345C"/>
    <w:rsid w:val="00AC37ED"/>
    <w:rsid w:val="00AC382C"/>
    <w:rsid w:val="00AC3AAE"/>
    <w:rsid w:val="00AC4097"/>
    <w:rsid w:val="00AC4509"/>
    <w:rsid w:val="00AC4568"/>
    <w:rsid w:val="00AC4BC0"/>
    <w:rsid w:val="00AC4CDD"/>
    <w:rsid w:val="00AC4E85"/>
    <w:rsid w:val="00AC5553"/>
    <w:rsid w:val="00AC556F"/>
    <w:rsid w:val="00AC5B23"/>
    <w:rsid w:val="00AC60A6"/>
    <w:rsid w:val="00AC6603"/>
    <w:rsid w:val="00AC6CAC"/>
    <w:rsid w:val="00AC6E0C"/>
    <w:rsid w:val="00AC6FD5"/>
    <w:rsid w:val="00AC700E"/>
    <w:rsid w:val="00AC723C"/>
    <w:rsid w:val="00AC76DA"/>
    <w:rsid w:val="00AC77FE"/>
    <w:rsid w:val="00AC7AB8"/>
    <w:rsid w:val="00AC7DA6"/>
    <w:rsid w:val="00AC7F52"/>
    <w:rsid w:val="00AD03D9"/>
    <w:rsid w:val="00AD0EB6"/>
    <w:rsid w:val="00AD1289"/>
    <w:rsid w:val="00AD1340"/>
    <w:rsid w:val="00AD1440"/>
    <w:rsid w:val="00AD15A3"/>
    <w:rsid w:val="00AD1AD8"/>
    <w:rsid w:val="00AD1E6D"/>
    <w:rsid w:val="00AD1EA3"/>
    <w:rsid w:val="00AD1FBB"/>
    <w:rsid w:val="00AD20AB"/>
    <w:rsid w:val="00AD2130"/>
    <w:rsid w:val="00AD2354"/>
    <w:rsid w:val="00AD2842"/>
    <w:rsid w:val="00AD2F8D"/>
    <w:rsid w:val="00AD2FAC"/>
    <w:rsid w:val="00AD308E"/>
    <w:rsid w:val="00AD3B18"/>
    <w:rsid w:val="00AD3FFE"/>
    <w:rsid w:val="00AD4024"/>
    <w:rsid w:val="00AD473C"/>
    <w:rsid w:val="00AD4E6B"/>
    <w:rsid w:val="00AD4F4B"/>
    <w:rsid w:val="00AD5545"/>
    <w:rsid w:val="00AD5546"/>
    <w:rsid w:val="00AD55CF"/>
    <w:rsid w:val="00AD5676"/>
    <w:rsid w:val="00AD5A36"/>
    <w:rsid w:val="00AD5BBF"/>
    <w:rsid w:val="00AD5C3B"/>
    <w:rsid w:val="00AD5C65"/>
    <w:rsid w:val="00AD6077"/>
    <w:rsid w:val="00AD62BC"/>
    <w:rsid w:val="00AD6466"/>
    <w:rsid w:val="00AD6AAE"/>
    <w:rsid w:val="00AD717C"/>
    <w:rsid w:val="00AD76A4"/>
    <w:rsid w:val="00AD7B8C"/>
    <w:rsid w:val="00AE00DD"/>
    <w:rsid w:val="00AE070C"/>
    <w:rsid w:val="00AE0735"/>
    <w:rsid w:val="00AE097C"/>
    <w:rsid w:val="00AE0F7C"/>
    <w:rsid w:val="00AE10F4"/>
    <w:rsid w:val="00AE16EF"/>
    <w:rsid w:val="00AE178C"/>
    <w:rsid w:val="00AE2102"/>
    <w:rsid w:val="00AE2288"/>
    <w:rsid w:val="00AE23ED"/>
    <w:rsid w:val="00AE2B30"/>
    <w:rsid w:val="00AE2C16"/>
    <w:rsid w:val="00AE2E72"/>
    <w:rsid w:val="00AE3240"/>
    <w:rsid w:val="00AE333F"/>
    <w:rsid w:val="00AE35AE"/>
    <w:rsid w:val="00AE39B5"/>
    <w:rsid w:val="00AE3BBB"/>
    <w:rsid w:val="00AE3D8A"/>
    <w:rsid w:val="00AE413D"/>
    <w:rsid w:val="00AE433C"/>
    <w:rsid w:val="00AE4448"/>
    <w:rsid w:val="00AE459E"/>
    <w:rsid w:val="00AE4701"/>
    <w:rsid w:val="00AE4E44"/>
    <w:rsid w:val="00AE5363"/>
    <w:rsid w:val="00AE5485"/>
    <w:rsid w:val="00AE61DF"/>
    <w:rsid w:val="00AE6461"/>
    <w:rsid w:val="00AE6785"/>
    <w:rsid w:val="00AE681D"/>
    <w:rsid w:val="00AE6D2B"/>
    <w:rsid w:val="00AE760C"/>
    <w:rsid w:val="00AE7669"/>
    <w:rsid w:val="00AE7703"/>
    <w:rsid w:val="00AE7A12"/>
    <w:rsid w:val="00AF01C4"/>
    <w:rsid w:val="00AF0AC5"/>
    <w:rsid w:val="00AF0C96"/>
    <w:rsid w:val="00AF0D98"/>
    <w:rsid w:val="00AF151E"/>
    <w:rsid w:val="00AF1601"/>
    <w:rsid w:val="00AF1861"/>
    <w:rsid w:val="00AF1987"/>
    <w:rsid w:val="00AF1B10"/>
    <w:rsid w:val="00AF1B16"/>
    <w:rsid w:val="00AF1FDD"/>
    <w:rsid w:val="00AF2147"/>
    <w:rsid w:val="00AF2180"/>
    <w:rsid w:val="00AF2364"/>
    <w:rsid w:val="00AF2A8B"/>
    <w:rsid w:val="00AF38AE"/>
    <w:rsid w:val="00AF4066"/>
    <w:rsid w:val="00AF4560"/>
    <w:rsid w:val="00AF4AFA"/>
    <w:rsid w:val="00AF4DFC"/>
    <w:rsid w:val="00AF5483"/>
    <w:rsid w:val="00AF57B0"/>
    <w:rsid w:val="00AF590A"/>
    <w:rsid w:val="00AF5948"/>
    <w:rsid w:val="00AF611F"/>
    <w:rsid w:val="00AF647B"/>
    <w:rsid w:val="00AF65B1"/>
    <w:rsid w:val="00AF67B4"/>
    <w:rsid w:val="00AF6878"/>
    <w:rsid w:val="00AF7256"/>
    <w:rsid w:val="00AF73C0"/>
    <w:rsid w:val="00AF74C6"/>
    <w:rsid w:val="00AF78EE"/>
    <w:rsid w:val="00AF7ABF"/>
    <w:rsid w:val="00AF7BC7"/>
    <w:rsid w:val="00AF7F01"/>
    <w:rsid w:val="00B0037C"/>
    <w:rsid w:val="00B00726"/>
    <w:rsid w:val="00B00E48"/>
    <w:rsid w:val="00B020BC"/>
    <w:rsid w:val="00B02271"/>
    <w:rsid w:val="00B0233C"/>
    <w:rsid w:val="00B02976"/>
    <w:rsid w:val="00B03054"/>
    <w:rsid w:val="00B032BC"/>
    <w:rsid w:val="00B046BD"/>
    <w:rsid w:val="00B04876"/>
    <w:rsid w:val="00B05182"/>
    <w:rsid w:val="00B05192"/>
    <w:rsid w:val="00B054E0"/>
    <w:rsid w:val="00B0569F"/>
    <w:rsid w:val="00B05E52"/>
    <w:rsid w:val="00B061E6"/>
    <w:rsid w:val="00B06FA8"/>
    <w:rsid w:val="00B077C9"/>
    <w:rsid w:val="00B07B9A"/>
    <w:rsid w:val="00B07FA1"/>
    <w:rsid w:val="00B1004C"/>
    <w:rsid w:val="00B1152A"/>
    <w:rsid w:val="00B11EB4"/>
    <w:rsid w:val="00B126E4"/>
    <w:rsid w:val="00B12753"/>
    <w:rsid w:val="00B128BB"/>
    <w:rsid w:val="00B12D06"/>
    <w:rsid w:val="00B132AB"/>
    <w:rsid w:val="00B132B0"/>
    <w:rsid w:val="00B1336A"/>
    <w:rsid w:val="00B134D0"/>
    <w:rsid w:val="00B135DE"/>
    <w:rsid w:val="00B139BD"/>
    <w:rsid w:val="00B13C25"/>
    <w:rsid w:val="00B14069"/>
    <w:rsid w:val="00B142FD"/>
    <w:rsid w:val="00B1471D"/>
    <w:rsid w:val="00B14C44"/>
    <w:rsid w:val="00B15C53"/>
    <w:rsid w:val="00B15D0E"/>
    <w:rsid w:val="00B165C4"/>
    <w:rsid w:val="00B1692B"/>
    <w:rsid w:val="00B1706A"/>
    <w:rsid w:val="00B17E1E"/>
    <w:rsid w:val="00B17E95"/>
    <w:rsid w:val="00B20806"/>
    <w:rsid w:val="00B20B4E"/>
    <w:rsid w:val="00B21103"/>
    <w:rsid w:val="00B2189B"/>
    <w:rsid w:val="00B21C13"/>
    <w:rsid w:val="00B22556"/>
    <w:rsid w:val="00B229AA"/>
    <w:rsid w:val="00B234BD"/>
    <w:rsid w:val="00B24349"/>
    <w:rsid w:val="00B24D41"/>
    <w:rsid w:val="00B25012"/>
    <w:rsid w:val="00B258D2"/>
    <w:rsid w:val="00B26001"/>
    <w:rsid w:val="00B27445"/>
    <w:rsid w:val="00B274C3"/>
    <w:rsid w:val="00B278B9"/>
    <w:rsid w:val="00B27B61"/>
    <w:rsid w:val="00B27B71"/>
    <w:rsid w:val="00B30338"/>
    <w:rsid w:val="00B30708"/>
    <w:rsid w:val="00B30AE4"/>
    <w:rsid w:val="00B31A31"/>
    <w:rsid w:val="00B321AB"/>
    <w:rsid w:val="00B3266C"/>
    <w:rsid w:val="00B326E6"/>
    <w:rsid w:val="00B32764"/>
    <w:rsid w:val="00B3280C"/>
    <w:rsid w:val="00B32836"/>
    <w:rsid w:val="00B32C1D"/>
    <w:rsid w:val="00B32E79"/>
    <w:rsid w:val="00B338D8"/>
    <w:rsid w:val="00B3396F"/>
    <w:rsid w:val="00B33983"/>
    <w:rsid w:val="00B340D2"/>
    <w:rsid w:val="00B345A2"/>
    <w:rsid w:val="00B34A90"/>
    <w:rsid w:val="00B34CC7"/>
    <w:rsid w:val="00B3522C"/>
    <w:rsid w:val="00B35568"/>
    <w:rsid w:val="00B355DA"/>
    <w:rsid w:val="00B36285"/>
    <w:rsid w:val="00B3633E"/>
    <w:rsid w:val="00B3656A"/>
    <w:rsid w:val="00B36851"/>
    <w:rsid w:val="00B36E5D"/>
    <w:rsid w:val="00B370D7"/>
    <w:rsid w:val="00B3725C"/>
    <w:rsid w:val="00B375D6"/>
    <w:rsid w:val="00B37893"/>
    <w:rsid w:val="00B37BD8"/>
    <w:rsid w:val="00B37FF2"/>
    <w:rsid w:val="00B401FF"/>
    <w:rsid w:val="00B4033F"/>
    <w:rsid w:val="00B4050B"/>
    <w:rsid w:val="00B40911"/>
    <w:rsid w:val="00B40B44"/>
    <w:rsid w:val="00B410B3"/>
    <w:rsid w:val="00B41A96"/>
    <w:rsid w:val="00B41C87"/>
    <w:rsid w:val="00B42023"/>
    <w:rsid w:val="00B4280F"/>
    <w:rsid w:val="00B42AAC"/>
    <w:rsid w:val="00B42DFF"/>
    <w:rsid w:val="00B4309D"/>
    <w:rsid w:val="00B430D7"/>
    <w:rsid w:val="00B43DF7"/>
    <w:rsid w:val="00B454A6"/>
    <w:rsid w:val="00B45720"/>
    <w:rsid w:val="00B45E34"/>
    <w:rsid w:val="00B46048"/>
    <w:rsid w:val="00B46269"/>
    <w:rsid w:val="00B468F9"/>
    <w:rsid w:val="00B46A48"/>
    <w:rsid w:val="00B46ABC"/>
    <w:rsid w:val="00B46C0B"/>
    <w:rsid w:val="00B46D3B"/>
    <w:rsid w:val="00B46E80"/>
    <w:rsid w:val="00B46F41"/>
    <w:rsid w:val="00B470C5"/>
    <w:rsid w:val="00B471E2"/>
    <w:rsid w:val="00B4726C"/>
    <w:rsid w:val="00B47CC7"/>
    <w:rsid w:val="00B47EA7"/>
    <w:rsid w:val="00B50037"/>
    <w:rsid w:val="00B50DDD"/>
    <w:rsid w:val="00B51C89"/>
    <w:rsid w:val="00B52115"/>
    <w:rsid w:val="00B52504"/>
    <w:rsid w:val="00B52EB9"/>
    <w:rsid w:val="00B53458"/>
    <w:rsid w:val="00B534F4"/>
    <w:rsid w:val="00B53FFE"/>
    <w:rsid w:val="00B5476F"/>
    <w:rsid w:val="00B550EF"/>
    <w:rsid w:val="00B551E4"/>
    <w:rsid w:val="00B55E56"/>
    <w:rsid w:val="00B56153"/>
    <w:rsid w:val="00B562EF"/>
    <w:rsid w:val="00B5630F"/>
    <w:rsid w:val="00B56FF3"/>
    <w:rsid w:val="00B57215"/>
    <w:rsid w:val="00B5783C"/>
    <w:rsid w:val="00B57CE5"/>
    <w:rsid w:val="00B57F0D"/>
    <w:rsid w:val="00B600C3"/>
    <w:rsid w:val="00B601B3"/>
    <w:rsid w:val="00B606C0"/>
    <w:rsid w:val="00B60C20"/>
    <w:rsid w:val="00B60C99"/>
    <w:rsid w:val="00B60E03"/>
    <w:rsid w:val="00B619FD"/>
    <w:rsid w:val="00B61BED"/>
    <w:rsid w:val="00B61C83"/>
    <w:rsid w:val="00B625BF"/>
    <w:rsid w:val="00B62B79"/>
    <w:rsid w:val="00B62C68"/>
    <w:rsid w:val="00B62E16"/>
    <w:rsid w:val="00B63030"/>
    <w:rsid w:val="00B634E6"/>
    <w:rsid w:val="00B636BF"/>
    <w:rsid w:val="00B638D1"/>
    <w:rsid w:val="00B63A88"/>
    <w:rsid w:val="00B641BF"/>
    <w:rsid w:val="00B644D7"/>
    <w:rsid w:val="00B645F1"/>
    <w:rsid w:val="00B65635"/>
    <w:rsid w:val="00B6571A"/>
    <w:rsid w:val="00B66784"/>
    <w:rsid w:val="00B66DDE"/>
    <w:rsid w:val="00B66E11"/>
    <w:rsid w:val="00B672CB"/>
    <w:rsid w:val="00B67F78"/>
    <w:rsid w:val="00B7044E"/>
    <w:rsid w:val="00B70A50"/>
    <w:rsid w:val="00B70F8C"/>
    <w:rsid w:val="00B71092"/>
    <w:rsid w:val="00B71119"/>
    <w:rsid w:val="00B71494"/>
    <w:rsid w:val="00B716F7"/>
    <w:rsid w:val="00B71771"/>
    <w:rsid w:val="00B71A45"/>
    <w:rsid w:val="00B721B5"/>
    <w:rsid w:val="00B72520"/>
    <w:rsid w:val="00B726EE"/>
    <w:rsid w:val="00B7288D"/>
    <w:rsid w:val="00B728C5"/>
    <w:rsid w:val="00B72B7D"/>
    <w:rsid w:val="00B73267"/>
    <w:rsid w:val="00B73479"/>
    <w:rsid w:val="00B73EBC"/>
    <w:rsid w:val="00B74570"/>
    <w:rsid w:val="00B746F8"/>
    <w:rsid w:val="00B74955"/>
    <w:rsid w:val="00B74ED1"/>
    <w:rsid w:val="00B75626"/>
    <w:rsid w:val="00B75702"/>
    <w:rsid w:val="00B757C1"/>
    <w:rsid w:val="00B758BF"/>
    <w:rsid w:val="00B75E42"/>
    <w:rsid w:val="00B76118"/>
    <w:rsid w:val="00B76616"/>
    <w:rsid w:val="00B76AEE"/>
    <w:rsid w:val="00B76D13"/>
    <w:rsid w:val="00B76E5B"/>
    <w:rsid w:val="00B779C6"/>
    <w:rsid w:val="00B77BE4"/>
    <w:rsid w:val="00B802D9"/>
    <w:rsid w:val="00B80BED"/>
    <w:rsid w:val="00B80CCC"/>
    <w:rsid w:val="00B813B5"/>
    <w:rsid w:val="00B8273F"/>
    <w:rsid w:val="00B83223"/>
    <w:rsid w:val="00B839C7"/>
    <w:rsid w:val="00B83D2C"/>
    <w:rsid w:val="00B83D3F"/>
    <w:rsid w:val="00B840C0"/>
    <w:rsid w:val="00B842B0"/>
    <w:rsid w:val="00B84E2A"/>
    <w:rsid w:val="00B85712"/>
    <w:rsid w:val="00B8576D"/>
    <w:rsid w:val="00B860EA"/>
    <w:rsid w:val="00B86209"/>
    <w:rsid w:val="00B8631E"/>
    <w:rsid w:val="00B869A1"/>
    <w:rsid w:val="00B86F95"/>
    <w:rsid w:val="00B87284"/>
    <w:rsid w:val="00B87777"/>
    <w:rsid w:val="00B87F96"/>
    <w:rsid w:val="00B908F8"/>
    <w:rsid w:val="00B90F5D"/>
    <w:rsid w:val="00B91697"/>
    <w:rsid w:val="00B91E90"/>
    <w:rsid w:val="00B9272E"/>
    <w:rsid w:val="00B92D7F"/>
    <w:rsid w:val="00B931A3"/>
    <w:rsid w:val="00B93220"/>
    <w:rsid w:val="00B937EA"/>
    <w:rsid w:val="00B93875"/>
    <w:rsid w:val="00B939AE"/>
    <w:rsid w:val="00B93A8E"/>
    <w:rsid w:val="00B93BD2"/>
    <w:rsid w:val="00B93EDA"/>
    <w:rsid w:val="00B94377"/>
    <w:rsid w:val="00B94399"/>
    <w:rsid w:val="00B94D90"/>
    <w:rsid w:val="00B96481"/>
    <w:rsid w:val="00B96847"/>
    <w:rsid w:val="00B96975"/>
    <w:rsid w:val="00B97009"/>
    <w:rsid w:val="00B972E7"/>
    <w:rsid w:val="00B97C91"/>
    <w:rsid w:val="00BA0350"/>
    <w:rsid w:val="00BA045A"/>
    <w:rsid w:val="00BA0D1D"/>
    <w:rsid w:val="00BA1668"/>
    <w:rsid w:val="00BA182A"/>
    <w:rsid w:val="00BA1AE8"/>
    <w:rsid w:val="00BA23C5"/>
    <w:rsid w:val="00BA25AB"/>
    <w:rsid w:val="00BA262E"/>
    <w:rsid w:val="00BA2DC3"/>
    <w:rsid w:val="00BA2F8A"/>
    <w:rsid w:val="00BA3769"/>
    <w:rsid w:val="00BA3DAB"/>
    <w:rsid w:val="00BA49DC"/>
    <w:rsid w:val="00BA4F05"/>
    <w:rsid w:val="00BA5842"/>
    <w:rsid w:val="00BA586D"/>
    <w:rsid w:val="00BA6078"/>
    <w:rsid w:val="00BA6E0A"/>
    <w:rsid w:val="00BA713A"/>
    <w:rsid w:val="00BA79D7"/>
    <w:rsid w:val="00BB2139"/>
    <w:rsid w:val="00BB255A"/>
    <w:rsid w:val="00BB284B"/>
    <w:rsid w:val="00BB289B"/>
    <w:rsid w:val="00BB2BAF"/>
    <w:rsid w:val="00BB2FCF"/>
    <w:rsid w:val="00BB326E"/>
    <w:rsid w:val="00BB3757"/>
    <w:rsid w:val="00BB37C6"/>
    <w:rsid w:val="00BB3AC3"/>
    <w:rsid w:val="00BB3BB5"/>
    <w:rsid w:val="00BB3CDD"/>
    <w:rsid w:val="00BB4B37"/>
    <w:rsid w:val="00BB4D9D"/>
    <w:rsid w:val="00BB5C08"/>
    <w:rsid w:val="00BB5DA3"/>
    <w:rsid w:val="00BB61EB"/>
    <w:rsid w:val="00BB6475"/>
    <w:rsid w:val="00BB699C"/>
    <w:rsid w:val="00BB6BC8"/>
    <w:rsid w:val="00BB6D85"/>
    <w:rsid w:val="00BB6F8E"/>
    <w:rsid w:val="00BB7283"/>
    <w:rsid w:val="00BB746A"/>
    <w:rsid w:val="00BB7C35"/>
    <w:rsid w:val="00BC04ED"/>
    <w:rsid w:val="00BC0940"/>
    <w:rsid w:val="00BC1105"/>
    <w:rsid w:val="00BC127A"/>
    <w:rsid w:val="00BC1359"/>
    <w:rsid w:val="00BC1821"/>
    <w:rsid w:val="00BC1839"/>
    <w:rsid w:val="00BC18E0"/>
    <w:rsid w:val="00BC1A95"/>
    <w:rsid w:val="00BC2639"/>
    <w:rsid w:val="00BC273A"/>
    <w:rsid w:val="00BC2C9C"/>
    <w:rsid w:val="00BC2D97"/>
    <w:rsid w:val="00BC31AA"/>
    <w:rsid w:val="00BC31CB"/>
    <w:rsid w:val="00BC376F"/>
    <w:rsid w:val="00BC37F1"/>
    <w:rsid w:val="00BC3C57"/>
    <w:rsid w:val="00BC3C5B"/>
    <w:rsid w:val="00BC3DC2"/>
    <w:rsid w:val="00BC40AF"/>
    <w:rsid w:val="00BC4459"/>
    <w:rsid w:val="00BC44B6"/>
    <w:rsid w:val="00BC4901"/>
    <w:rsid w:val="00BC4AC5"/>
    <w:rsid w:val="00BC4B06"/>
    <w:rsid w:val="00BC6360"/>
    <w:rsid w:val="00BC67CA"/>
    <w:rsid w:val="00BC699D"/>
    <w:rsid w:val="00BC71B0"/>
    <w:rsid w:val="00BC7471"/>
    <w:rsid w:val="00BC7C3D"/>
    <w:rsid w:val="00BD0012"/>
    <w:rsid w:val="00BD012A"/>
    <w:rsid w:val="00BD08CC"/>
    <w:rsid w:val="00BD0AD0"/>
    <w:rsid w:val="00BD0EB0"/>
    <w:rsid w:val="00BD170C"/>
    <w:rsid w:val="00BD1D84"/>
    <w:rsid w:val="00BD2089"/>
    <w:rsid w:val="00BD2414"/>
    <w:rsid w:val="00BD2A3F"/>
    <w:rsid w:val="00BD2AAB"/>
    <w:rsid w:val="00BD2BCB"/>
    <w:rsid w:val="00BD2C2E"/>
    <w:rsid w:val="00BD31F5"/>
    <w:rsid w:val="00BD3803"/>
    <w:rsid w:val="00BD3C05"/>
    <w:rsid w:val="00BD3F66"/>
    <w:rsid w:val="00BD4A6D"/>
    <w:rsid w:val="00BD50C5"/>
    <w:rsid w:val="00BD5799"/>
    <w:rsid w:val="00BD69F5"/>
    <w:rsid w:val="00BD6B69"/>
    <w:rsid w:val="00BD6BC5"/>
    <w:rsid w:val="00BD6DFB"/>
    <w:rsid w:val="00BD76EC"/>
    <w:rsid w:val="00BD7A13"/>
    <w:rsid w:val="00BD7AD9"/>
    <w:rsid w:val="00BE007C"/>
    <w:rsid w:val="00BE042A"/>
    <w:rsid w:val="00BE0872"/>
    <w:rsid w:val="00BE14D3"/>
    <w:rsid w:val="00BE172E"/>
    <w:rsid w:val="00BE1F07"/>
    <w:rsid w:val="00BE2096"/>
    <w:rsid w:val="00BE21DB"/>
    <w:rsid w:val="00BE232B"/>
    <w:rsid w:val="00BE297A"/>
    <w:rsid w:val="00BE2CAF"/>
    <w:rsid w:val="00BE2ECD"/>
    <w:rsid w:val="00BE333D"/>
    <w:rsid w:val="00BE37F6"/>
    <w:rsid w:val="00BE3F5E"/>
    <w:rsid w:val="00BE47F3"/>
    <w:rsid w:val="00BE4962"/>
    <w:rsid w:val="00BE501E"/>
    <w:rsid w:val="00BE5A1D"/>
    <w:rsid w:val="00BE5E4A"/>
    <w:rsid w:val="00BE6C30"/>
    <w:rsid w:val="00BE7081"/>
    <w:rsid w:val="00BF001F"/>
    <w:rsid w:val="00BF00EB"/>
    <w:rsid w:val="00BF04A3"/>
    <w:rsid w:val="00BF092D"/>
    <w:rsid w:val="00BF0AE3"/>
    <w:rsid w:val="00BF0F2A"/>
    <w:rsid w:val="00BF128E"/>
    <w:rsid w:val="00BF1C24"/>
    <w:rsid w:val="00BF2176"/>
    <w:rsid w:val="00BF278E"/>
    <w:rsid w:val="00BF31F9"/>
    <w:rsid w:val="00BF32D9"/>
    <w:rsid w:val="00BF3300"/>
    <w:rsid w:val="00BF35F1"/>
    <w:rsid w:val="00BF3CAB"/>
    <w:rsid w:val="00BF3E7C"/>
    <w:rsid w:val="00BF4198"/>
    <w:rsid w:val="00BF4270"/>
    <w:rsid w:val="00BF4960"/>
    <w:rsid w:val="00BF4BA1"/>
    <w:rsid w:val="00BF4E2D"/>
    <w:rsid w:val="00BF4F08"/>
    <w:rsid w:val="00BF4F51"/>
    <w:rsid w:val="00BF5335"/>
    <w:rsid w:val="00BF54EC"/>
    <w:rsid w:val="00BF5600"/>
    <w:rsid w:val="00BF5784"/>
    <w:rsid w:val="00BF5DDA"/>
    <w:rsid w:val="00BF5E55"/>
    <w:rsid w:val="00BF5F35"/>
    <w:rsid w:val="00BF613A"/>
    <w:rsid w:val="00BF62D2"/>
    <w:rsid w:val="00BF6367"/>
    <w:rsid w:val="00BF6890"/>
    <w:rsid w:val="00BF6A8A"/>
    <w:rsid w:val="00BF6F78"/>
    <w:rsid w:val="00BF7064"/>
    <w:rsid w:val="00BF7800"/>
    <w:rsid w:val="00BF78DD"/>
    <w:rsid w:val="00C0007D"/>
    <w:rsid w:val="00C00147"/>
    <w:rsid w:val="00C0014F"/>
    <w:rsid w:val="00C00156"/>
    <w:rsid w:val="00C004CA"/>
    <w:rsid w:val="00C005B4"/>
    <w:rsid w:val="00C00736"/>
    <w:rsid w:val="00C00C68"/>
    <w:rsid w:val="00C00F08"/>
    <w:rsid w:val="00C01101"/>
    <w:rsid w:val="00C0170B"/>
    <w:rsid w:val="00C017D6"/>
    <w:rsid w:val="00C01A48"/>
    <w:rsid w:val="00C01B01"/>
    <w:rsid w:val="00C02291"/>
    <w:rsid w:val="00C0231A"/>
    <w:rsid w:val="00C0308F"/>
    <w:rsid w:val="00C03368"/>
    <w:rsid w:val="00C034DA"/>
    <w:rsid w:val="00C037EF"/>
    <w:rsid w:val="00C03C5F"/>
    <w:rsid w:val="00C04079"/>
    <w:rsid w:val="00C05748"/>
    <w:rsid w:val="00C0638B"/>
    <w:rsid w:val="00C067E2"/>
    <w:rsid w:val="00C06897"/>
    <w:rsid w:val="00C072C6"/>
    <w:rsid w:val="00C07414"/>
    <w:rsid w:val="00C07607"/>
    <w:rsid w:val="00C07C15"/>
    <w:rsid w:val="00C07D1E"/>
    <w:rsid w:val="00C07FCE"/>
    <w:rsid w:val="00C1019D"/>
    <w:rsid w:val="00C106E5"/>
    <w:rsid w:val="00C11148"/>
    <w:rsid w:val="00C1141F"/>
    <w:rsid w:val="00C11E4C"/>
    <w:rsid w:val="00C120F1"/>
    <w:rsid w:val="00C12927"/>
    <w:rsid w:val="00C12B83"/>
    <w:rsid w:val="00C12E5D"/>
    <w:rsid w:val="00C1304A"/>
    <w:rsid w:val="00C130E3"/>
    <w:rsid w:val="00C133E5"/>
    <w:rsid w:val="00C1352A"/>
    <w:rsid w:val="00C135F1"/>
    <w:rsid w:val="00C13DBB"/>
    <w:rsid w:val="00C13FC9"/>
    <w:rsid w:val="00C14041"/>
    <w:rsid w:val="00C141B1"/>
    <w:rsid w:val="00C14689"/>
    <w:rsid w:val="00C150A5"/>
    <w:rsid w:val="00C152F4"/>
    <w:rsid w:val="00C15427"/>
    <w:rsid w:val="00C155D3"/>
    <w:rsid w:val="00C15F02"/>
    <w:rsid w:val="00C15F54"/>
    <w:rsid w:val="00C1629A"/>
    <w:rsid w:val="00C164B9"/>
    <w:rsid w:val="00C16E6C"/>
    <w:rsid w:val="00C2046C"/>
    <w:rsid w:val="00C20843"/>
    <w:rsid w:val="00C20D29"/>
    <w:rsid w:val="00C20D73"/>
    <w:rsid w:val="00C21302"/>
    <w:rsid w:val="00C214DE"/>
    <w:rsid w:val="00C219C3"/>
    <w:rsid w:val="00C21D31"/>
    <w:rsid w:val="00C22B15"/>
    <w:rsid w:val="00C22EB3"/>
    <w:rsid w:val="00C23E2A"/>
    <w:rsid w:val="00C245A1"/>
    <w:rsid w:val="00C2463E"/>
    <w:rsid w:val="00C246EB"/>
    <w:rsid w:val="00C247F1"/>
    <w:rsid w:val="00C24EAE"/>
    <w:rsid w:val="00C2541B"/>
    <w:rsid w:val="00C25913"/>
    <w:rsid w:val="00C25D3C"/>
    <w:rsid w:val="00C25F29"/>
    <w:rsid w:val="00C26415"/>
    <w:rsid w:val="00C2642C"/>
    <w:rsid w:val="00C26A5E"/>
    <w:rsid w:val="00C26B38"/>
    <w:rsid w:val="00C271ED"/>
    <w:rsid w:val="00C275C7"/>
    <w:rsid w:val="00C300FE"/>
    <w:rsid w:val="00C307A5"/>
    <w:rsid w:val="00C30919"/>
    <w:rsid w:val="00C30954"/>
    <w:rsid w:val="00C30BEE"/>
    <w:rsid w:val="00C316D5"/>
    <w:rsid w:val="00C323DE"/>
    <w:rsid w:val="00C32DB3"/>
    <w:rsid w:val="00C333BD"/>
    <w:rsid w:val="00C334F1"/>
    <w:rsid w:val="00C33721"/>
    <w:rsid w:val="00C33AB3"/>
    <w:rsid w:val="00C33B1E"/>
    <w:rsid w:val="00C33B94"/>
    <w:rsid w:val="00C33D16"/>
    <w:rsid w:val="00C343A1"/>
    <w:rsid w:val="00C34D1A"/>
    <w:rsid w:val="00C350B7"/>
    <w:rsid w:val="00C3537C"/>
    <w:rsid w:val="00C35C40"/>
    <w:rsid w:val="00C35F2D"/>
    <w:rsid w:val="00C36183"/>
    <w:rsid w:val="00C361E3"/>
    <w:rsid w:val="00C363C1"/>
    <w:rsid w:val="00C366A4"/>
    <w:rsid w:val="00C36768"/>
    <w:rsid w:val="00C369AE"/>
    <w:rsid w:val="00C37205"/>
    <w:rsid w:val="00C37470"/>
    <w:rsid w:val="00C37504"/>
    <w:rsid w:val="00C378DF"/>
    <w:rsid w:val="00C3791A"/>
    <w:rsid w:val="00C37C70"/>
    <w:rsid w:val="00C40270"/>
    <w:rsid w:val="00C40440"/>
    <w:rsid w:val="00C4089E"/>
    <w:rsid w:val="00C40EB3"/>
    <w:rsid w:val="00C4180B"/>
    <w:rsid w:val="00C418EE"/>
    <w:rsid w:val="00C41FCF"/>
    <w:rsid w:val="00C42824"/>
    <w:rsid w:val="00C42E85"/>
    <w:rsid w:val="00C439B1"/>
    <w:rsid w:val="00C43AB7"/>
    <w:rsid w:val="00C43F7B"/>
    <w:rsid w:val="00C441CC"/>
    <w:rsid w:val="00C44230"/>
    <w:rsid w:val="00C45631"/>
    <w:rsid w:val="00C45C90"/>
    <w:rsid w:val="00C46678"/>
    <w:rsid w:val="00C46762"/>
    <w:rsid w:val="00C46E6C"/>
    <w:rsid w:val="00C46EBC"/>
    <w:rsid w:val="00C473B5"/>
    <w:rsid w:val="00C479D9"/>
    <w:rsid w:val="00C479EA"/>
    <w:rsid w:val="00C5013A"/>
    <w:rsid w:val="00C502C9"/>
    <w:rsid w:val="00C50862"/>
    <w:rsid w:val="00C508A4"/>
    <w:rsid w:val="00C50CD7"/>
    <w:rsid w:val="00C510EA"/>
    <w:rsid w:val="00C513B5"/>
    <w:rsid w:val="00C51680"/>
    <w:rsid w:val="00C51879"/>
    <w:rsid w:val="00C51CA4"/>
    <w:rsid w:val="00C522A8"/>
    <w:rsid w:val="00C52430"/>
    <w:rsid w:val="00C527CA"/>
    <w:rsid w:val="00C52A65"/>
    <w:rsid w:val="00C52D8E"/>
    <w:rsid w:val="00C52E70"/>
    <w:rsid w:val="00C5304B"/>
    <w:rsid w:val="00C53062"/>
    <w:rsid w:val="00C532C6"/>
    <w:rsid w:val="00C53652"/>
    <w:rsid w:val="00C53A7C"/>
    <w:rsid w:val="00C5414D"/>
    <w:rsid w:val="00C541B2"/>
    <w:rsid w:val="00C54369"/>
    <w:rsid w:val="00C543A2"/>
    <w:rsid w:val="00C544FA"/>
    <w:rsid w:val="00C5463F"/>
    <w:rsid w:val="00C54691"/>
    <w:rsid w:val="00C547FD"/>
    <w:rsid w:val="00C54E90"/>
    <w:rsid w:val="00C556DB"/>
    <w:rsid w:val="00C55E76"/>
    <w:rsid w:val="00C561E1"/>
    <w:rsid w:val="00C5643B"/>
    <w:rsid w:val="00C56B4D"/>
    <w:rsid w:val="00C56EBD"/>
    <w:rsid w:val="00C57B3F"/>
    <w:rsid w:val="00C57E2A"/>
    <w:rsid w:val="00C60B27"/>
    <w:rsid w:val="00C60BDB"/>
    <w:rsid w:val="00C60CFA"/>
    <w:rsid w:val="00C60D19"/>
    <w:rsid w:val="00C61237"/>
    <w:rsid w:val="00C61579"/>
    <w:rsid w:val="00C616A4"/>
    <w:rsid w:val="00C62231"/>
    <w:rsid w:val="00C62556"/>
    <w:rsid w:val="00C62716"/>
    <w:rsid w:val="00C6272A"/>
    <w:rsid w:val="00C637AC"/>
    <w:rsid w:val="00C638D3"/>
    <w:rsid w:val="00C63B6B"/>
    <w:rsid w:val="00C64452"/>
    <w:rsid w:val="00C64887"/>
    <w:rsid w:val="00C652C6"/>
    <w:rsid w:val="00C654C0"/>
    <w:rsid w:val="00C655F1"/>
    <w:rsid w:val="00C658C1"/>
    <w:rsid w:val="00C6634A"/>
    <w:rsid w:val="00C6665D"/>
    <w:rsid w:val="00C66A3D"/>
    <w:rsid w:val="00C66D60"/>
    <w:rsid w:val="00C672CC"/>
    <w:rsid w:val="00C675D9"/>
    <w:rsid w:val="00C67BFE"/>
    <w:rsid w:val="00C67D78"/>
    <w:rsid w:val="00C67E0B"/>
    <w:rsid w:val="00C700B3"/>
    <w:rsid w:val="00C70366"/>
    <w:rsid w:val="00C7057B"/>
    <w:rsid w:val="00C70A00"/>
    <w:rsid w:val="00C71076"/>
    <w:rsid w:val="00C718F3"/>
    <w:rsid w:val="00C71F9A"/>
    <w:rsid w:val="00C727CB"/>
    <w:rsid w:val="00C72B12"/>
    <w:rsid w:val="00C72B22"/>
    <w:rsid w:val="00C73AE2"/>
    <w:rsid w:val="00C7481F"/>
    <w:rsid w:val="00C74878"/>
    <w:rsid w:val="00C74E8F"/>
    <w:rsid w:val="00C750D6"/>
    <w:rsid w:val="00C75805"/>
    <w:rsid w:val="00C7582C"/>
    <w:rsid w:val="00C75A21"/>
    <w:rsid w:val="00C75E74"/>
    <w:rsid w:val="00C769EA"/>
    <w:rsid w:val="00C771FA"/>
    <w:rsid w:val="00C776D3"/>
    <w:rsid w:val="00C77B85"/>
    <w:rsid w:val="00C77EC8"/>
    <w:rsid w:val="00C80009"/>
    <w:rsid w:val="00C800E3"/>
    <w:rsid w:val="00C80790"/>
    <w:rsid w:val="00C80A10"/>
    <w:rsid w:val="00C80CF6"/>
    <w:rsid w:val="00C80E92"/>
    <w:rsid w:val="00C81A55"/>
    <w:rsid w:val="00C82238"/>
    <w:rsid w:val="00C82814"/>
    <w:rsid w:val="00C835AB"/>
    <w:rsid w:val="00C83C81"/>
    <w:rsid w:val="00C83D56"/>
    <w:rsid w:val="00C84060"/>
    <w:rsid w:val="00C848CD"/>
    <w:rsid w:val="00C84B09"/>
    <w:rsid w:val="00C84F67"/>
    <w:rsid w:val="00C85776"/>
    <w:rsid w:val="00C85AFB"/>
    <w:rsid w:val="00C85BC8"/>
    <w:rsid w:val="00C8636C"/>
    <w:rsid w:val="00C86370"/>
    <w:rsid w:val="00C8665B"/>
    <w:rsid w:val="00C86E1E"/>
    <w:rsid w:val="00C874DA"/>
    <w:rsid w:val="00C8795F"/>
    <w:rsid w:val="00C879A0"/>
    <w:rsid w:val="00C90487"/>
    <w:rsid w:val="00C90748"/>
    <w:rsid w:val="00C909CC"/>
    <w:rsid w:val="00C90CB7"/>
    <w:rsid w:val="00C90DD4"/>
    <w:rsid w:val="00C91250"/>
    <w:rsid w:val="00C915DB"/>
    <w:rsid w:val="00C916C1"/>
    <w:rsid w:val="00C91A00"/>
    <w:rsid w:val="00C91EAE"/>
    <w:rsid w:val="00C91ECC"/>
    <w:rsid w:val="00C92085"/>
    <w:rsid w:val="00C9217E"/>
    <w:rsid w:val="00C92CEB"/>
    <w:rsid w:val="00C92EDB"/>
    <w:rsid w:val="00C92F66"/>
    <w:rsid w:val="00C936FE"/>
    <w:rsid w:val="00C9377B"/>
    <w:rsid w:val="00C93AAD"/>
    <w:rsid w:val="00C93AF7"/>
    <w:rsid w:val="00C93CA9"/>
    <w:rsid w:val="00C940DD"/>
    <w:rsid w:val="00C94954"/>
    <w:rsid w:val="00C94DE2"/>
    <w:rsid w:val="00C956F3"/>
    <w:rsid w:val="00C959B5"/>
    <w:rsid w:val="00C9604A"/>
    <w:rsid w:val="00C96234"/>
    <w:rsid w:val="00C9643E"/>
    <w:rsid w:val="00C964F2"/>
    <w:rsid w:val="00C96707"/>
    <w:rsid w:val="00C9678A"/>
    <w:rsid w:val="00C97800"/>
    <w:rsid w:val="00C9795E"/>
    <w:rsid w:val="00CA024C"/>
    <w:rsid w:val="00CA0463"/>
    <w:rsid w:val="00CA078A"/>
    <w:rsid w:val="00CA0F1F"/>
    <w:rsid w:val="00CA105E"/>
    <w:rsid w:val="00CA14AC"/>
    <w:rsid w:val="00CA19BF"/>
    <w:rsid w:val="00CA1BF6"/>
    <w:rsid w:val="00CA1D29"/>
    <w:rsid w:val="00CA1DC4"/>
    <w:rsid w:val="00CA2468"/>
    <w:rsid w:val="00CA27D4"/>
    <w:rsid w:val="00CA2E2B"/>
    <w:rsid w:val="00CA3587"/>
    <w:rsid w:val="00CA3986"/>
    <w:rsid w:val="00CA3AC7"/>
    <w:rsid w:val="00CA3F22"/>
    <w:rsid w:val="00CA40BC"/>
    <w:rsid w:val="00CA4AAF"/>
    <w:rsid w:val="00CA4BAF"/>
    <w:rsid w:val="00CA4C5A"/>
    <w:rsid w:val="00CA4E59"/>
    <w:rsid w:val="00CA5E19"/>
    <w:rsid w:val="00CA64FC"/>
    <w:rsid w:val="00CA67ED"/>
    <w:rsid w:val="00CA7C2D"/>
    <w:rsid w:val="00CA7E60"/>
    <w:rsid w:val="00CB019E"/>
    <w:rsid w:val="00CB023C"/>
    <w:rsid w:val="00CB065D"/>
    <w:rsid w:val="00CB067B"/>
    <w:rsid w:val="00CB076B"/>
    <w:rsid w:val="00CB0E29"/>
    <w:rsid w:val="00CB0E7C"/>
    <w:rsid w:val="00CB1173"/>
    <w:rsid w:val="00CB1AE1"/>
    <w:rsid w:val="00CB2604"/>
    <w:rsid w:val="00CB2687"/>
    <w:rsid w:val="00CB3E6D"/>
    <w:rsid w:val="00CB3EA6"/>
    <w:rsid w:val="00CB40C8"/>
    <w:rsid w:val="00CB4288"/>
    <w:rsid w:val="00CB5436"/>
    <w:rsid w:val="00CB5B5A"/>
    <w:rsid w:val="00CB5F59"/>
    <w:rsid w:val="00CB6162"/>
    <w:rsid w:val="00CB62A9"/>
    <w:rsid w:val="00CB643B"/>
    <w:rsid w:val="00CB6471"/>
    <w:rsid w:val="00CB6DDE"/>
    <w:rsid w:val="00CB701A"/>
    <w:rsid w:val="00CB7A76"/>
    <w:rsid w:val="00CC004A"/>
    <w:rsid w:val="00CC02D3"/>
    <w:rsid w:val="00CC0354"/>
    <w:rsid w:val="00CC052C"/>
    <w:rsid w:val="00CC0CA3"/>
    <w:rsid w:val="00CC119B"/>
    <w:rsid w:val="00CC1346"/>
    <w:rsid w:val="00CC16FB"/>
    <w:rsid w:val="00CC1B15"/>
    <w:rsid w:val="00CC2008"/>
    <w:rsid w:val="00CC2162"/>
    <w:rsid w:val="00CC2313"/>
    <w:rsid w:val="00CC248D"/>
    <w:rsid w:val="00CC2634"/>
    <w:rsid w:val="00CC2907"/>
    <w:rsid w:val="00CC3029"/>
    <w:rsid w:val="00CC32AB"/>
    <w:rsid w:val="00CC38CD"/>
    <w:rsid w:val="00CC3BFC"/>
    <w:rsid w:val="00CC44A4"/>
    <w:rsid w:val="00CC52D7"/>
    <w:rsid w:val="00CC5323"/>
    <w:rsid w:val="00CC53E5"/>
    <w:rsid w:val="00CC6096"/>
    <w:rsid w:val="00CC60B9"/>
    <w:rsid w:val="00CC6686"/>
    <w:rsid w:val="00CC68F4"/>
    <w:rsid w:val="00CC6ECB"/>
    <w:rsid w:val="00CC6F37"/>
    <w:rsid w:val="00CC7214"/>
    <w:rsid w:val="00CD00A0"/>
    <w:rsid w:val="00CD0278"/>
    <w:rsid w:val="00CD0484"/>
    <w:rsid w:val="00CD0D6E"/>
    <w:rsid w:val="00CD0FF8"/>
    <w:rsid w:val="00CD12BC"/>
    <w:rsid w:val="00CD275F"/>
    <w:rsid w:val="00CD2F80"/>
    <w:rsid w:val="00CD3341"/>
    <w:rsid w:val="00CD381B"/>
    <w:rsid w:val="00CD3EA6"/>
    <w:rsid w:val="00CD3EC5"/>
    <w:rsid w:val="00CD4176"/>
    <w:rsid w:val="00CD436F"/>
    <w:rsid w:val="00CD43AD"/>
    <w:rsid w:val="00CD4892"/>
    <w:rsid w:val="00CD4A76"/>
    <w:rsid w:val="00CD4CB2"/>
    <w:rsid w:val="00CD4E89"/>
    <w:rsid w:val="00CD5E16"/>
    <w:rsid w:val="00CD60F7"/>
    <w:rsid w:val="00CD620E"/>
    <w:rsid w:val="00CD6397"/>
    <w:rsid w:val="00CD691D"/>
    <w:rsid w:val="00CD6986"/>
    <w:rsid w:val="00CD74F5"/>
    <w:rsid w:val="00CD7A58"/>
    <w:rsid w:val="00CD7C4E"/>
    <w:rsid w:val="00CD7D5D"/>
    <w:rsid w:val="00CE00EA"/>
    <w:rsid w:val="00CE0EFB"/>
    <w:rsid w:val="00CE0F1D"/>
    <w:rsid w:val="00CE17E2"/>
    <w:rsid w:val="00CE1D65"/>
    <w:rsid w:val="00CE29DE"/>
    <w:rsid w:val="00CE2F32"/>
    <w:rsid w:val="00CE3F0B"/>
    <w:rsid w:val="00CE46C5"/>
    <w:rsid w:val="00CE4792"/>
    <w:rsid w:val="00CE496C"/>
    <w:rsid w:val="00CE593A"/>
    <w:rsid w:val="00CE5E7F"/>
    <w:rsid w:val="00CE71C8"/>
    <w:rsid w:val="00CE7818"/>
    <w:rsid w:val="00CE7A11"/>
    <w:rsid w:val="00CF03CB"/>
    <w:rsid w:val="00CF04F3"/>
    <w:rsid w:val="00CF0E93"/>
    <w:rsid w:val="00CF0FA6"/>
    <w:rsid w:val="00CF11A0"/>
    <w:rsid w:val="00CF1336"/>
    <w:rsid w:val="00CF1658"/>
    <w:rsid w:val="00CF16D7"/>
    <w:rsid w:val="00CF1D07"/>
    <w:rsid w:val="00CF1DF2"/>
    <w:rsid w:val="00CF1F1E"/>
    <w:rsid w:val="00CF299C"/>
    <w:rsid w:val="00CF2F3D"/>
    <w:rsid w:val="00CF3250"/>
    <w:rsid w:val="00CF374E"/>
    <w:rsid w:val="00CF41B8"/>
    <w:rsid w:val="00CF4372"/>
    <w:rsid w:val="00CF4553"/>
    <w:rsid w:val="00CF460D"/>
    <w:rsid w:val="00CF49E2"/>
    <w:rsid w:val="00CF4D72"/>
    <w:rsid w:val="00CF6062"/>
    <w:rsid w:val="00CF62CF"/>
    <w:rsid w:val="00CF673D"/>
    <w:rsid w:val="00CF6C04"/>
    <w:rsid w:val="00CF70DF"/>
    <w:rsid w:val="00CF7116"/>
    <w:rsid w:val="00CF7A11"/>
    <w:rsid w:val="00D00251"/>
    <w:rsid w:val="00D00A64"/>
    <w:rsid w:val="00D00FBA"/>
    <w:rsid w:val="00D01044"/>
    <w:rsid w:val="00D01327"/>
    <w:rsid w:val="00D013CD"/>
    <w:rsid w:val="00D01BCA"/>
    <w:rsid w:val="00D01E66"/>
    <w:rsid w:val="00D02024"/>
    <w:rsid w:val="00D02F88"/>
    <w:rsid w:val="00D034E5"/>
    <w:rsid w:val="00D038FA"/>
    <w:rsid w:val="00D03A9C"/>
    <w:rsid w:val="00D03CA1"/>
    <w:rsid w:val="00D03EBB"/>
    <w:rsid w:val="00D04135"/>
    <w:rsid w:val="00D04815"/>
    <w:rsid w:val="00D0493E"/>
    <w:rsid w:val="00D04D52"/>
    <w:rsid w:val="00D05A53"/>
    <w:rsid w:val="00D0620B"/>
    <w:rsid w:val="00D0646F"/>
    <w:rsid w:val="00D06928"/>
    <w:rsid w:val="00D06B38"/>
    <w:rsid w:val="00D06E65"/>
    <w:rsid w:val="00D07B6B"/>
    <w:rsid w:val="00D07C3C"/>
    <w:rsid w:val="00D07F23"/>
    <w:rsid w:val="00D1067F"/>
    <w:rsid w:val="00D10A05"/>
    <w:rsid w:val="00D110C6"/>
    <w:rsid w:val="00D11A12"/>
    <w:rsid w:val="00D11C93"/>
    <w:rsid w:val="00D11D21"/>
    <w:rsid w:val="00D12790"/>
    <w:rsid w:val="00D129D7"/>
    <w:rsid w:val="00D12A09"/>
    <w:rsid w:val="00D13405"/>
    <w:rsid w:val="00D13450"/>
    <w:rsid w:val="00D13504"/>
    <w:rsid w:val="00D13974"/>
    <w:rsid w:val="00D13A4E"/>
    <w:rsid w:val="00D141FC"/>
    <w:rsid w:val="00D1488D"/>
    <w:rsid w:val="00D14EAA"/>
    <w:rsid w:val="00D1543B"/>
    <w:rsid w:val="00D15CC7"/>
    <w:rsid w:val="00D15DD1"/>
    <w:rsid w:val="00D16636"/>
    <w:rsid w:val="00D16673"/>
    <w:rsid w:val="00D1698C"/>
    <w:rsid w:val="00D17451"/>
    <w:rsid w:val="00D175F0"/>
    <w:rsid w:val="00D2015F"/>
    <w:rsid w:val="00D2096E"/>
    <w:rsid w:val="00D20AFF"/>
    <w:rsid w:val="00D20BA8"/>
    <w:rsid w:val="00D20D54"/>
    <w:rsid w:val="00D20E3C"/>
    <w:rsid w:val="00D21209"/>
    <w:rsid w:val="00D215D6"/>
    <w:rsid w:val="00D2196B"/>
    <w:rsid w:val="00D21C73"/>
    <w:rsid w:val="00D2263B"/>
    <w:rsid w:val="00D22B9C"/>
    <w:rsid w:val="00D23121"/>
    <w:rsid w:val="00D23140"/>
    <w:rsid w:val="00D2324A"/>
    <w:rsid w:val="00D23327"/>
    <w:rsid w:val="00D239A3"/>
    <w:rsid w:val="00D23A74"/>
    <w:rsid w:val="00D23CEB"/>
    <w:rsid w:val="00D25126"/>
    <w:rsid w:val="00D25265"/>
    <w:rsid w:val="00D252E4"/>
    <w:rsid w:val="00D25571"/>
    <w:rsid w:val="00D25675"/>
    <w:rsid w:val="00D25A20"/>
    <w:rsid w:val="00D25B3F"/>
    <w:rsid w:val="00D25C6C"/>
    <w:rsid w:val="00D25D18"/>
    <w:rsid w:val="00D261B3"/>
    <w:rsid w:val="00D26301"/>
    <w:rsid w:val="00D2635B"/>
    <w:rsid w:val="00D264E9"/>
    <w:rsid w:val="00D2682B"/>
    <w:rsid w:val="00D26F48"/>
    <w:rsid w:val="00D26F5D"/>
    <w:rsid w:val="00D2711B"/>
    <w:rsid w:val="00D27131"/>
    <w:rsid w:val="00D27190"/>
    <w:rsid w:val="00D272F1"/>
    <w:rsid w:val="00D2731D"/>
    <w:rsid w:val="00D30141"/>
    <w:rsid w:val="00D304E0"/>
    <w:rsid w:val="00D3090E"/>
    <w:rsid w:val="00D30C31"/>
    <w:rsid w:val="00D30E48"/>
    <w:rsid w:val="00D31467"/>
    <w:rsid w:val="00D3217E"/>
    <w:rsid w:val="00D3218B"/>
    <w:rsid w:val="00D32396"/>
    <w:rsid w:val="00D32956"/>
    <w:rsid w:val="00D32C6E"/>
    <w:rsid w:val="00D33464"/>
    <w:rsid w:val="00D3354A"/>
    <w:rsid w:val="00D33649"/>
    <w:rsid w:val="00D336CB"/>
    <w:rsid w:val="00D33CCB"/>
    <w:rsid w:val="00D346BC"/>
    <w:rsid w:val="00D34C34"/>
    <w:rsid w:val="00D34E9F"/>
    <w:rsid w:val="00D3547D"/>
    <w:rsid w:val="00D3586F"/>
    <w:rsid w:val="00D35949"/>
    <w:rsid w:val="00D359A6"/>
    <w:rsid w:val="00D35E38"/>
    <w:rsid w:val="00D35E93"/>
    <w:rsid w:val="00D365F3"/>
    <w:rsid w:val="00D36FE5"/>
    <w:rsid w:val="00D37070"/>
    <w:rsid w:val="00D37B55"/>
    <w:rsid w:val="00D37BC5"/>
    <w:rsid w:val="00D402B2"/>
    <w:rsid w:val="00D40EC2"/>
    <w:rsid w:val="00D41718"/>
    <w:rsid w:val="00D41FEA"/>
    <w:rsid w:val="00D428F6"/>
    <w:rsid w:val="00D42C3A"/>
    <w:rsid w:val="00D42D83"/>
    <w:rsid w:val="00D42F9F"/>
    <w:rsid w:val="00D433F6"/>
    <w:rsid w:val="00D4367F"/>
    <w:rsid w:val="00D43DBE"/>
    <w:rsid w:val="00D43F43"/>
    <w:rsid w:val="00D446AD"/>
    <w:rsid w:val="00D44C0A"/>
    <w:rsid w:val="00D44CDE"/>
    <w:rsid w:val="00D4501A"/>
    <w:rsid w:val="00D452AD"/>
    <w:rsid w:val="00D45692"/>
    <w:rsid w:val="00D45856"/>
    <w:rsid w:val="00D467E6"/>
    <w:rsid w:val="00D46CAD"/>
    <w:rsid w:val="00D47055"/>
    <w:rsid w:val="00D470B8"/>
    <w:rsid w:val="00D476C9"/>
    <w:rsid w:val="00D47A44"/>
    <w:rsid w:val="00D47A57"/>
    <w:rsid w:val="00D47C37"/>
    <w:rsid w:val="00D47E44"/>
    <w:rsid w:val="00D502C5"/>
    <w:rsid w:val="00D5074F"/>
    <w:rsid w:val="00D5084B"/>
    <w:rsid w:val="00D50857"/>
    <w:rsid w:val="00D508DB"/>
    <w:rsid w:val="00D50F25"/>
    <w:rsid w:val="00D510E7"/>
    <w:rsid w:val="00D51207"/>
    <w:rsid w:val="00D517A3"/>
    <w:rsid w:val="00D51E90"/>
    <w:rsid w:val="00D51FBD"/>
    <w:rsid w:val="00D52547"/>
    <w:rsid w:val="00D525F5"/>
    <w:rsid w:val="00D5272A"/>
    <w:rsid w:val="00D5279A"/>
    <w:rsid w:val="00D534F4"/>
    <w:rsid w:val="00D537AE"/>
    <w:rsid w:val="00D53ACD"/>
    <w:rsid w:val="00D53E0A"/>
    <w:rsid w:val="00D5435D"/>
    <w:rsid w:val="00D54816"/>
    <w:rsid w:val="00D5570D"/>
    <w:rsid w:val="00D56376"/>
    <w:rsid w:val="00D563C4"/>
    <w:rsid w:val="00D5645C"/>
    <w:rsid w:val="00D56891"/>
    <w:rsid w:val="00D56D20"/>
    <w:rsid w:val="00D57CE1"/>
    <w:rsid w:val="00D60356"/>
    <w:rsid w:val="00D60459"/>
    <w:rsid w:val="00D605F4"/>
    <w:rsid w:val="00D6097C"/>
    <w:rsid w:val="00D60B52"/>
    <w:rsid w:val="00D6122D"/>
    <w:rsid w:val="00D612C3"/>
    <w:rsid w:val="00D613DC"/>
    <w:rsid w:val="00D61EDA"/>
    <w:rsid w:val="00D620B0"/>
    <w:rsid w:val="00D62451"/>
    <w:rsid w:val="00D6297D"/>
    <w:rsid w:val="00D62AB4"/>
    <w:rsid w:val="00D63112"/>
    <w:rsid w:val="00D63873"/>
    <w:rsid w:val="00D63CB1"/>
    <w:rsid w:val="00D65177"/>
    <w:rsid w:val="00D6581B"/>
    <w:rsid w:val="00D65B21"/>
    <w:rsid w:val="00D65CEF"/>
    <w:rsid w:val="00D6668E"/>
    <w:rsid w:val="00D67C5F"/>
    <w:rsid w:val="00D702AB"/>
    <w:rsid w:val="00D70301"/>
    <w:rsid w:val="00D704CD"/>
    <w:rsid w:val="00D706F8"/>
    <w:rsid w:val="00D70E33"/>
    <w:rsid w:val="00D710C2"/>
    <w:rsid w:val="00D71104"/>
    <w:rsid w:val="00D7122F"/>
    <w:rsid w:val="00D717AF"/>
    <w:rsid w:val="00D71BC8"/>
    <w:rsid w:val="00D722BA"/>
    <w:rsid w:val="00D72445"/>
    <w:rsid w:val="00D72A73"/>
    <w:rsid w:val="00D72B68"/>
    <w:rsid w:val="00D7342B"/>
    <w:rsid w:val="00D737EE"/>
    <w:rsid w:val="00D739F2"/>
    <w:rsid w:val="00D73D5F"/>
    <w:rsid w:val="00D749B5"/>
    <w:rsid w:val="00D74ABC"/>
    <w:rsid w:val="00D74B7D"/>
    <w:rsid w:val="00D74B9C"/>
    <w:rsid w:val="00D74E2F"/>
    <w:rsid w:val="00D753D4"/>
    <w:rsid w:val="00D7593D"/>
    <w:rsid w:val="00D75957"/>
    <w:rsid w:val="00D75A96"/>
    <w:rsid w:val="00D75BF5"/>
    <w:rsid w:val="00D763AE"/>
    <w:rsid w:val="00D7658F"/>
    <w:rsid w:val="00D76C6F"/>
    <w:rsid w:val="00D76D71"/>
    <w:rsid w:val="00D76D77"/>
    <w:rsid w:val="00D76FE3"/>
    <w:rsid w:val="00D771F1"/>
    <w:rsid w:val="00D77278"/>
    <w:rsid w:val="00D7771B"/>
    <w:rsid w:val="00D77ABD"/>
    <w:rsid w:val="00D77B0C"/>
    <w:rsid w:val="00D8066C"/>
    <w:rsid w:val="00D80807"/>
    <w:rsid w:val="00D80F06"/>
    <w:rsid w:val="00D8100E"/>
    <w:rsid w:val="00D817D7"/>
    <w:rsid w:val="00D81C03"/>
    <w:rsid w:val="00D81C0A"/>
    <w:rsid w:val="00D81F8B"/>
    <w:rsid w:val="00D82545"/>
    <w:rsid w:val="00D82BB3"/>
    <w:rsid w:val="00D82EE5"/>
    <w:rsid w:val="00D83421"/>
    <w:rsid w:val="00D83780"/>
    <w:rsid w:val="00D84302"/>
    <w:rsid w:val="00D84691"/>
    <w:rsid w:val="00D850CD"/>
    <w:rsid w:val="00D854E6"/>
    <w:rsid w:val="00D859DD"/>
    <w:rsid w:val="00D85A3F"/>
    <w:rsid w:val="00D85A4A"/>
    <w:rsid w:val="00D85B42"/>
    <w:rsid w:val="00D85CCE"/>
    <w:rsid w:val="00D85D53"/>
    <w:rsid w:val="00D8636E"/>
    <w:rsid w:val="00D865FC"/>
    <w:rsid w:val="00D86789"/>
    <w:rsid w:val="00D87248"/>
    <w:rsid w:val="00D87B22"/>
    <w:rsid w:val="00D87CC8"/>
    <w:rsid w:val="00D90146"/>
    <w:rsid w:val="00D905E5"/>
    <w:rsid w:val="00D90671"/>
    <w:rsid w:val="00D90966"/>
    <w:rsid w:val="00D90D32"/>
    <w:rsid w:val="00D90E4E"/>
    <w:rsid w:val="00D90F17"/>
    <w:rsid w:val="00D91245"/>
    <w:rsid w:val="00D9131A"/>
    <w:rsid w:val="00D916C9"/>
    <w:rsid w:val="00D919E3"/>
    <w:rsid w:val="00D91A27"/>
    <w:rsid w:val="00D91BC4"/>
    <w:rsid w:val="00D9252F"/>
    <w:rsid w:val="00D92CB3"/>
    <w:rsid w:val="00D9321D"/>
    <w:rsid w:val="00D932BB"/>
    <w:rsid w:val="00D9355F"/>
    <w:rsid w:val="00D9372B"/>
    <w:rsid w:val="00D9378E"/>
    <w:rsid w:val="00D937DD"/>
    <w:rsid w:val="00D9412A"/>
    <w:rsid w:val="00D9448C"/>
    <w:rsid w:val="00D9484E"/>
    <w:rsid w:val="00D94938"/>
    <w:rsid w:val="00D951EA"/>
    <w:rsid w:val="00D95745"/>
    <w:rsid w:val="00D95E21"/>
    <w:rsid w:val="00D95FE6"/>
    <w:rsid w:val="00D9650A"/>
    <w:rsid w:val="00D9682E"/>
    <w:rsid w:val="00D96E32"/>
    <w:rsid w:val="00D96F45"/>
    <w:rsid w:val="00D9723A"/>
    <w:rsid w:val="00D97676"/>
    <w:rsid w:val="00D977CD"/>
    <w:rsid w:val="00DA0028"/>
    <w:rsid w:val="00DA04B0"/>
    <w:rsid w:val="00DA0597"/>
    <w:rsid w:val="00DA05DE"/>
    <w:rsid w:val="00DA06B1"/>
    <w:rsid w:val="00DA0C84"/>
    <w:rsid w:val="00DA1626"/>
    <w:rsid w:val="00DA1C73"/>
    <w:rsid w:val="00DA1CD3"/>
    <w:rsid w:val="00DA1EFA"/>
    <w:rsid w:val="00DA304A"/>
    <w:rsid w:val="00DA310F"/>
    <w:rsid w:val="00DA3353"/>
    <w:rsid w:val="00DA37A7"/>
    <w:rsid w:val="00DA384B"/>
    <w:rsid w:val="00DA38D6"/>
    <w:rsid w:val="00DA3C20"/>
    <w:rsid w:val="00DA5111"/>
    <w:rsid w:val="00DA561D"/>
    <w:rsid w:val="00DA5ADB"/>
    <w:rsid w:val="00DA67CA"/>
    <w:rsid w:val="00DA6B72"/>
    <w:rsid w:val="00DA70F5"/>
    <w:rsid w:val="00DA7130"/>
    <w:rsid w:val="00DA7571"/>
    <w:rsid w:val="00DA7BD7"/>
    <w:rsid w:val="00DA7C00"/>
    <w:rsid w:val="00DA7E69"/>
    <w:rsid w:val="00DB07AE"/>
    <w:rsid w:val="00DB0C59"/>
    <w:rsid w:val="00DB0C9A"/>
    <w:rsid w:val="00DB10CD"/>
    <w:rsid w:val="00DB133D"/>
    <w:rsid w:val="00DB145B"/>
    <w:rsid w:val="00DB2047"/>
    <w:rsid w:val="00DB30A1"/>
    <w:rsid w:val="00DB3202"/>
    <w:rsid w:val="00DB3396"/>
    <w:rsid w:val="00DB38D0"/>
    <w:rsid w:val="00DB4A6C"/>
    <w:rsid w:val="00DB52FA"/>
    <w:rsid w:val="00DB598C"/>
    <w:rsid w:val="00DB5A9C"/>
    <w:rsid w:val="00DB5DCF"/>
    <w:rsid w:val="00DB687F"/>
    <w:rsid w:val="00DB6FCE"/>
    <w:rsid w:val="00DB7540"/>
    <w:rsid w:val="00DB7A2B"/>
    <w:rsid w:val="00DB7B34"/>
    <w:rsid w:val="00DB7B6F"/>
    <w:rsid w:val="00DC06EF"/>
    <w:rsid w:val="00DC0934"/>
    <w:rsid w:val="00DC0BFC"/>
    <w:rsid w:val="00DC13CF"/>
    <w:rsid w:val="00DC155B"/>
    <w:rsid w:val="00DC1A15"/>
    <w:rsid w:val="00DC1A26"/>
    <w:rsid w:val="00DC1CDD"/>
    <w:rsid w:val="00DC2F96"/>
    <w:rsid w:val="00DC324C"/>
    <w:rsid w:val="00DC33F0"/>
    <w:rsid w:val="00DC3406"/>
    <w:rsid w:val="00DC3464"/>
    <w:rsid w:val="00DC35E9"/>
    <w:rsid w:val="00DC3918"/>
    <w:rsid w:val="00DC3A74"/>
    <w:rsid w:val="00DC3DA3"/>
    <w:rsid w:val="00DC412E"/>
    <w:rsid w:val="00DC4299"/>
    <w:rsid w:val="00DC46B0"/>
    <w:rsid w:val="00DC4CFD"/>
    <w:rsid w:val="00DC4DC5"/>
    <w:rsid w:val="00DC51D2"/>
    <w:rsid w:val="00DC5467"/>
    <w:rsid w:val="00DC59FA"/>
    <w:rsid w:val="00DC5BE9"/>
    <w:rsid w:val="00DC6453"/>
    <w:rsid w:val="00DC68E4"/>
    <w:rsid w:val="00DC7452"/>
    <w:rsid w:val="00DC76CC"/>
    <w:rsid w:val="00DC7E8D"/>
    <w:rsid w:val="00DD0104"/>
    <w:rsid w:val="00DD03D8"/>
    <w:rsid w:val="00DD0FDF"/>
    <w:rsid w:val="00DD11A4"/>
    <w:rsid w:val="00DD13D4"/>
    <w:rsid w:val="00DD15A9"/>
    <w:rsid w:val="00DD27AA"/>
    <w:rsid w:val="00DD27BA"/>
    <w:rsid w:val="00DD3AF8"/>
    <w:rsid w:val="00DD4436"/>
    <w:rsid w:val="00DD4FD2"/>
    <w:rsid w:val="00DD50B2"/>
    <w:rsid w:val="00DD568F"/>
    <w:rsid w:val="00DD5830"/>
    <w:rsid w:val="00DD589D"/>
    <w:rsid w:val="00DD58D5"/>
    <w:rsid w:val="00DD59AA"/>
    <w:rsid w:val="00DD5E33"/>
    <w:rsid w:val="00DD7008"/>
    <w:rsid w:val="00DD7FF2"/>
    <w:rsid w:val="00DE02CB"/>
    <w:rsid w:val="00DE0A52"/>
    <w:rsid w:val="00DE0E3D"/>
    <w:rsid w:val="00DE10DF"/>
    <w:rsid w:val="00DE1140"/>
    <w:rsid w:val="00DE1528"/>
    <w:rsid w:val="00DE16E5"/>
    <w:rsid w:val="00DE18CC"/>
    <w:rsid w:val="00DE1AAA"/>
    <w:rsid w:val="00DE1B7B"/>
    <w:rsid w:val="00DE1DCF"/>
    <w:rsid w:val="00DE23BB"/>
    <w:rsid w:val="00DE2983"/>
    <w:rsid w:val="00DE2DA7"/>
    <w:rsid w:val="00DE31DB"/>
    <w:rsid w:val="00DE37D3"/>
    <w:rsid w:val="00DE3AE0"/>
    <w:rsid w:val="00DE4144"/>
    <w:rsid w:val="00DE4192"/>
    <w:rsid w:val="00DE4AA2"/>
    <w:rsid w:val="00DE4B85"/>
    <w:rsid w:val="00DE4EB1"/>
    <w:rsid w:val="00DE4EC4"/>
    <w:rsid w:val="00DE50E0"/>
    <w:rsid w:val="00DE553C"/>
    <w:rsid w:val="00DE55F7"/>
    <w:rsid w:val="00DE574A"/>
    <w:rsid w:val="00DE584B"/>
    <w:rsid w:val="00DE5D5A"/>
    <w:rsid w:val="00DE60B8"/>
    <w:rsid w:val="00DE6364"/>
    <w:rsid w:val="00DE6E72"/>
    <w:rsid w:val="00DE6E7F"/>
    <w:rsid w:val="00DE6EE1"/>
    <w:rsid w:val="00DE7D36"/>
    <w:rsid w:val="00DF0430"/>
    <w:rsid w:val="00DF0A2A"/>
    <w:rsid w:val="00DF0AA4"/>
    <w:rsid w:val="00DF0BEB"/>
    <w:rsid w:val="00DF0C4F"/>
    <w:rsid w:val="00DF0CAA"/>
    <w:rsid w:val="00DF0E58"/>
    <w:rsid w:val="00DF1031"/>
    <w:rsid w:val="00DF10AD"/>
    <w:rsid w:val="00DF1507"/>
    <w:rsid w:val="00DF19C1"/>
    <w:rsid w:val="00DF1BC6"/>
    <w:rsid w:val="00DF1EC4"/>
    <w:rsid w:val="00DF1F0A"/>
    <w:rsid w:val="00DF2446"/>
    <w:rsid w:val="00DF2498"/>
    <w:rsid w:val="00DF2B73"/>
    <w:rsid w:val="00DF2B7B"/>
    <w:rsid w:val="00DF2ED3"/>
    <w:rsid w:val="00DF2F25"/>
    <w:rsid w:val="00DF390C"/>
    <w:rsid w:val="00DF3CC8"/>
    <w:rsid w:val="00DF3EE9"/>
    <w:rsid w:val="00DF429C"/>
    <w:rsid w:val="00DF439D"/>
    <w:rsid w:val="00DF443F"/>
    <w:rsid w:val="00DF452D"/>
    <w:rsid w:val="00DF4CFB"/>
    <w:rsid w:val="00DF4D6D"/>
    <w:rsid w:val="00DF4E47"/>
    <w:rsid w:val="00DF4FD3"/>
    <w:rsid w:val="00DF5058"/>
    <w:rsid w:val="00DF5A71"/>
    <w:rsid w:val="00DF5A95"/>
    <w:rsid w:val="00DF613A"/>
    <w:rsid w:val="00DF6787"/>
    <w:rsid w:val="00DF6D48"/>
    <w:rsid w:val="00DF757F"/>
    <w:rsid w:val="00DF7813"/>
    <w:rsid w:val="00E00070"/>
    <w:rsid w:val="00E009B1"/>
    <w:rsid w:val="00E00AC6"/>
    <w:rsid w:val="00E011FA"/>
    <w:rsid w:val="00E012FF"/>
    <w:rsid w:val="00E01301"/>
    <w:rsid w:val="00E01D2D"/>
    <w:rsid w:val="00E01E1A"/>
    <w:rsid w:val="00E0200F"/>
    <w:rsid w:val="00E0219F"/>
    <w:rsid w:val="00E02878"/>
    <w:rsid w:val="00E029B2"/>
    <w:rsid w:val="00E02AA6"/>
    <w:rsid w:val="00E02C35"/>
    <w:rsid w:val="00E02CD6"/>
    <w:rsid w:val="00E030FE"/>
    <w:rsid w:val="00E03472"/>
    <w:rsid w:val="00E03EA2"/>
    <w:rsid w:val="00E041BD"/>
    <w:rsid w:val="00E0443F"/>
    <w:rsid w:val="00E04A55"/>
    <w:rsid w:val="00E04F71"/>
    <w:rsid w:val="00E051D4"/>
    <w:rsid w:val="00E05215"/>
    <w:rsid w:val="00E05241"/>
    <w:rsid w:val="00E0551E"/>
    <w:rsid w:val="00E055D8"/>
    <w:rsid w:val="00E057BB"/>
    <w:rsid w:val="00E06831"/>
    <w:rsid w:val="00E07576"/>
    <w:rsid w:val="00E0776D"/>
    <w:rsid w:val="00E07CC0"/>
    <w:rsid w:val="00E07CF2"/>
    <w:rsid w:val="00E07EA6"/>
    <w:rsid w:val="00E101C3"/>
    <w:rsid w:val="00E102A6"/>
    <w:rsid w:val="00E10852"/>
    <w:rsid w:val="00E10C9D"/>
    <w:rsid w:val="00E10E24"/>
    <w:rsid w:val="00E11ACF"/>
    <w:rsid w:val="00E121B3"/>
    <w:rsid w:val="00E1233B"/>
    <w:rsid w:val="00E123FC"/>
    <w:rsid w:val="00E12605"/>
    <w:rsid w:val="00E135C8"/>
    <w:rsid w:val="00E138F8"/>
    <w:rsid w:val="00E14090"/>
    <w:rsid w:val="00E149A0"/>
    <w:rsid w:val="00E14CD2"/>
    <w:rsid w:val="00E14E15"/>
    <w:rsid w:val="00E150EC"/>
    <w:rsid w:val="00E15702"/>
    <w:rsid w:val="00E15BD4"/>
    <w:rsid w:val="00E16B5A"/>
    <w:rsid w:val="00E17694"/>
    <w:rsid w:val="00E17846"/>
    <w:rsid w:val="00E2019A"/>
    <w:rsid w:val="00E202CC"/>
    <w:rsid w:val="00E20B7A"/>
    <w:rsid w:val="00E212FA"/>
    <w:rsid w:val="00E213C3"/>
    <w:rsid w:val="00E215C0"/>
    <w:rsid w:val="00E21BAD"/>
    <w:rsid w:val="00E22302"/>
    <w:rsid w:val="00E22481"/>
    <w:rsid w:val="00E227D5"/>
    <w:rsid w:val="00E22F39"/>
    <w:rsid w:val="00E23247"/>
    <w:rsid w:val="00E23B7A"/>
    <w:rsid w:val="00E23F10"/>
    <w:rsid w:val="00E240C0"/>
    <w:rsid w:val="00E24E71"/>
    <w:rsid w:val="00E255DF"/>
    <w:rsid w:val="00E25AEB"/>
    <w:rsid w:val="00E26D40"/>
    <w:rsid w:val="00E26ED0"/>
    <w:rsid w:val="00E2777E"/>
    <w:rsid w:val="00E27ABC"/>
    <w:rsid w:val="00E27ACF"/>
    <w:rsid w:val="00E300C3"/>
    <w:rsid w:val="00E3031B"/>
    <w:rsid w:val="00E30379"/>
    <w:rsid w:val="00E30B60"/>
    <w:rsid w:val="00E30BAE"/>
    <w:rsid w:val="00E31031"/>
    <w:rsid w:val="00E3121D"/>
    <w:rsid w:val="00E31F4F"/>
    <w:rsid w:val="00E32242"/>
    <w:rsid w:val="00E326EE"/>
    <w:rsid w:val="00E32B80"/>
    <w:rsid w:val="00E330F4"/>
    <w:rsid w:val="00E33168"/>
    <w:rsid w:val="00E3366D"/>
    <w:rsid w:val="00E33BFF"/>
    <w:rsid w:val="00E3444B"/>
    <w:rsid w:val="00E3480D"/>
    <w:rsid w:val="00E34A70"/>
    <w:rsid w:val="00E34F48"/>
    <w:rsid w:val="00E351E5"/>
    <w:rsid w:val="00E353A1"/>
    <w:rsid w:val="00E35889"/>
    <w:rsid w:val="00E35B35"/>
    <w:rsid w:val="00E35C00"/>
    <w:rsid w:val="00E3627E"/>
    <w:rsid w:val="00E36602"/>
    <w:rsid w:val="00E36848"/>
    <w:rsid w:val="00E36B12"/>
    <w:rsid w:val="00E36EA1"/>
    <w:rsid w:val="00E37491"/>
    <w:rsid w:val="00E379B8"/>
    <w:rsid w:val="00E404E2"/>
    <w:rsid w:val="00E40ACF"/>
    <w:rsid w:val="00E41556"/>
    <w:rsid w:val="00E417DF"/>
    <w:rsid w:val="00E41B72"/>
    <w:rsid w:val="00E41C5E"/>
    <w:rsid w:val="00E4231D"/>
    <w:rsid w:val="00E42487"/>
    <w:rsid w:val="00E42730"/>
    <w:rsid w:val="00E4318A"/>
    <w:rsid w:val="00E43934"/>
    <w:rsid w:val="00E444F9"/>
    <w:rsid w:val="00E44732"/>
    <w:rsid w:val="00E44B72"/>
    <w:rsid w:val="00E456D9"/>
    <w:rsid w:val="00E45762"/>
    <w:rsid w:val="00E45CA4"/>
    <w:rsid w:val="00E45D0F"/>
    <w:rsid w:val="00E46685"/>
    <w:rsid w:val="00E46783"/>
    <w:rsid w:val="00E4686E"/>
    <w:rsid w:val="00E46C17"/>
    <w:rsid w:val="00E46CD0"/>
    <w:rsid w:val="00E4737A"/>
    <w:rsid w:val="00E475E8"/>
    <w:rsid w:val="00E47B02"/>
    <w:rsid w:val="00E503B0"/>
    <w:rsid w:val="00E5071A"/>
    <w:rsid w:val="00E50A19"/>
    <w:rsid w:val="00E50C38"/>
    <w:rsid w:val="00E5127D"/>
    <w:rsid w:val="00E5134A"/>
    <w:rsid w:val="00E514AC"/>
    <w:rsid w:val="00E51509"/>
    <w:rsid w:val="00E5215D"/>
    <w:rsid w:val="00E5236C"/>
    <w:rsid w:val="00E523DB"/>
    <w:rsid w:val="00E5267E"/>
    <w:rsid w:val="00E52E08"/>
    <w:rsid w:val="00E52E4B"/>
    <w:rsid w:val="00E53231"/>
    <w:rsid w:val="00E53377"/>
    <w:rsid w:val="00E5358B"/>
    <w:rsid w:val="00E53684"/>
    <w:rsid w:val="00E537C9"/>
    <w:rsid w:val="00E5384E"/>
    <w:rsid w:val="00E539C6"/>
    <w:rsid w:val="00E54840"/>
    <w:rsid w:val="00E54C1D"/>
    <w:rsid w:val="00E54C2F"/>
    <w:rsid w:val="00E558B2"/>
    <w:rsid w:val="00E559DA"/>
    <w:rsid w:val="00E55E25"/>
    <w:rsid w:val="00E561E1"/>
    <w:rsid w:val="00E5628E"/>
    <w:rsid w:val="00E563A4"/>
    <w:rsid w:val="00E566C1"/>
    <w:rsid w:val="00E5723B"/>
    <w:rsid w:val="00E5742B"/>
    <w:rsid w:val="00E577B9"/>
    <w:rsid w:val="00E57BAC"/>
    <w:rsid w:val="00E57EA0"/>
    <w:rsid w:val="00E60055"/>
    <w:rsid w:val="00E60454"/>
    <w:rsid w:val="00E615F9"/>
    <w:rsid w:val="00E6160F"/>
    <w:rsid w:val="00E61704"/>
    <w:rsid w:val="00E61F19"/>
    <w:rsid w:val="00E61F33"/>
    <w:rsid w:val="00E61FBD"/>
    <w:rsid w:val="00E6314C"/>
    <w:rsid w:val="00E6444D"/>
    <w:rsid w:val="00E646BE"/>
    <w:rsid w:val="00E64781"/>
    <w:rsid w:val="00E64D82"/>
    <w:rsid w:val="00E64EE8"/>
    <w:rsid w:val="00E65A18"/>
    <w:rsid w:val="00E65D42"/>
    <w:rsid w:val="00E66027"/>
    <w:rsid w:val="00E66611"/>
    <w:rsid w:val="00E667A8"/>
    <w:rsid w:val="00E66DF7"/>
    <w:rsid w:val="00E66F97"/>
    <w:rsid w:val="00E67810"/>
    <w:rsid w:val="00E67B30"/>
    <w:rsid w:val="00E67C90"/>
    <w:rsid w:val="00E67DBA"/>
    <w:rsid w:val="00E7042D"/>
    <w:rsid w:val="00E70778"/>
    <w:rsid w:val="00E7151A"/>
    <w:rsid w:val="00E7191D"/>
    <w:rsid w:val="00E71964"/>
    <w:rsid w:val="00E71F8D"/>
    <w:rsid w:val="00E725C9"/>
    <w:rsid w:val="00E72AA4"/>
    <w:rsid w:val="00E72F7B"/>
    <w:rsid w:val="00E7328A"/>
    <w:rsid w:val="00E73397"/>
    <w:rsid w:val="00E73933"/>
    <w:rsid w:val="00E7401F"/>
    <w:rsid w:val="00E74539"/>
    <w:rsid w:val="00E74568"/>
    <w:rsid w:val="00E74595"/>
    <w:rsid w:val="00E74AD9"/>
    <w:rsid w:val="00E75D75"/>
    <w:rsid w:val="00E7608D"/>
    <w:rsid w:val="00E762D2"/>
    <w:rsid w:val="00E76403"/>
    <w:rsid w:val="00E77449"/>
    <w:rsid w:val="00E8053B"/>
    <w:rsid w:val="00E80AAF"/>
    <w:rsid w:val="00E80FCF"/>
    <w:rsid w:val="00E81443"/>
    <w:rsid w:val="00E81A40"/>
    <w:rsid w:val="00E81CB0"/>
    <w:rsid w:val="00E81DDC"/>
    <w:rsid w:val="00E82C01"/>
    <w:rsid w:val="00E82D10"/>
    <w:rsid w:val="00E8379E"/>
    <w:rsid w:val="00E83BCE"/>
    <w:rsid w:val="00E842C8"/>
    <w:rsid w:val="00E84747"/>
    <w:rsid w:val="00E849ED"/>
    <w:rsid w:val="00E8523E"/>
    <w:rsid w:val="00E858E2"/>
    <w:rsid w:val="00E859AD"/>
    <w:rsid w:val="00E85C1E"/>
    <w:rsid w:val="00E85C9A"/>
    <w:rsid w:val="00E861F4"/>
    <w:rsid w:val="00E86295"/>
    <w:rsid w:val="00E864F3"/>
    <w:rsid w:val="00E86A5A"/>
    <w:rsid w:val="00E87130"/>
    <w:rsid w:val="00E87381"/>
    <w:rsid w:val="00E87458"/>
    <w:rsid w:val="00E874BD"/>
    <w:rsid w:val="00E8786F"/>
    <w:rsid w:val="00E87AB0"/>
    <w:rsid w:val="00E90CB3"/>
    <w:rsid w:val="00E90D1F"/>
    <w:rsid w:val="00E90D36"/>
    <w:rsid w:val="00E90FCE"/>
    <w:rsid w:val="00E92462"/>
    <w:rsid w:val="00E92876"/>
    <w:rsid w:val="00E92B04"/>
    <w:rsid w:val="00E9312C"/>
    <w:rsid w:val="00E93625"/>
    <w:rsid w:val="00E93E6F"/>
    <w:rsid w:val="00E93FAE"/>
    <w:rsid w:val="00E9421C"/>
    <w:rsid w:val="00E94426"/>
    <w:rsid w:val="00E94509"/>
    <w:rsid w:val="00E94CC1"/>
    <w:rsid w:val="00E94D92"/>
    <w:rsid w:val="00E95E6C"/>
    <w:rsid w:val="00E9616A"/>
    <w:rsid w:val="00E962B3"/>
    <w:rsid w:val="00E962BE"/>
    <w:rsid w:val="00E9647B"/>
    <w:rsid w:val="00E96AC0"/>
    <w:rsid w:val="00E96D9D"/>
    <w:rsid w:val="00E97104"/>
    <w:rsid w:val="00E9779C"/>
    <w:rsid w:val="00E97CA1"/>
    <w:rsid w:val="00E97F2C"/>
    <w:rsid w:val="00EA0024"/>
    <w:rsid w:val="00EA0B9E"/>
    <w:rsid w:val="00EA21B0"/>
    <w:rsid w:val="00EA2226"/>
    <w:rsid w:val="00EA2701"/>
    <w:rsid w:val="00EA270E"/>
    <w:rsid w:val="00EA3044"/>
    <w:rsid w:val="00EA3198"/>
    <w:rsid w:val="00EA3684"/>
    <w:rsid w:val="00EA371A"/>
    <w:rsid w:val="00EA42FB"/>
    <w:rsid w:val="00EA45BE"/>
    <w:rsid w:val="00EA4623"/>
    <w:rsid w:val="00EA4CF0"/>
    <w:rsid w:val="00EA4E4F"/>
    <w:rsid w:val="00EA502E"/>
    <w:rsid w:val="00EA5122"/>
    <w:rsid w:val="00EA5471"/>
    <w:rsid w:val="00EA5753"/>
    <w:rsid w:val="00EA5CAC"/>
    <w:rsid w:val="00EA63DF"/>
    <w:rsid w:val="00EA67CE"/>
    <w:rsid w:val="00EA6D03"/>
    <w:rsid w:val="00EA6D69"/>
    <w:rsid w:val="00EA7364"/>
    <w:rsid w:val="00EA7674"/>
    <w:rsid w:val="00EA76C7"/>
    <w:rsid w:val="00EA7DA1"/>
    <w:rsid w:val="00EA7F7A"/>
    <w:rsid w:val="00EB03EF"/>
    <w:rsid w:val="00EB040B"/>
    <w:rsid w:val="00EB0B91"/>
    <w:rsid w:val="00EB1322"/>
    <w:rsid w:val="00EB1464"/>
    <w:rsid w:val="00EB14F0"/>
    <w:rsid w:val="00EB176B"/>
    <w:rsid w:val="00EB179D"/>
    <w:rsid w:val="00EB17C7"/>
    <w:rsid w:val="00EB1F91"/>
    <w:rsid w:val="00EB336C"/>
    <w:rsid w:val="00EB3633"/>
    <w:rsid w:val="00EB39F2"/>
    <w:rsid w:val="00EB3A55"/>
    <w:rsid w:val="00EB3ECA"/>
    <w:rsid w:val="00EB4FB2"/>
    <w:rsid w:val="00EB51A6"/>
    <w:rsid w:val="00EB52F0"/>
    <w:rsid w:val="00EB5426"/>
    <w:rsid w:val="00EB57FC"/>
    <w:rsid w:val="00EB5989"/>
    <w:rsid w:val="00EB69AF"/>
    <w:rsid w:val="00EB720D"/>
    <w:rsid w:val="00EB76E7"/>
    <w:rsid w:val="00EB79AD"/>
    <w:rsid w:val="00EB7EB4"/>
    <w:rsid w:val="00EC0A0B"/>
    <w:rsid w:val="00EC0D8C"/>
    <w:rsid w:val="00EC1782"/>
    <w:rsid w:val="00EC1A0F"/>
    <w:rsid w:val="00EC1DA3"/>
    <w:rsid w:val="00EC1F6A"/>
    <w:rsid w:val="00EC20DE"/>
    <w:rsid w:val="00EC20ED"/>
    <w:rsid w:val="00EC25F2"/>
    <w:rsid w:val="00EC2A1A"/>
    <w:rsid w:val="00EC2F12"/>
    <w:rsid w:val="00EC3430"/>
    <w:rsid w:val="00EC3B44"/>
    <w:rsid w:val="00EC3BC9"/>
    <w:rsid w:val="00EC4FE3"/>
    <w:rsid w:val="00EC50E9"/>
    <w:rsid w:val="00EC529A"/>
    <w:rsid w:val="00EC5412"/>
    <w:rsid w:val="00EC6428"/>
    <w:rsid w:val="00EC65DD"/>
    <w:rsid w:val="00EC65FC"/>
    <w:rsid w:val="00EC6B4B"/>
    <w:rsid w:val="00EC6EF7"/>
    <w:rsid w:val="00EC7861"/>
    <w:rsid w:val="00EC78BA"/>
    <w:rsid w:val="00EC7EAF"/>
    <w:rsid w:val="00ED0281"/>
    <w:rsid w:val="00ED09F1"/>
    <w:rsid w:val="00ED0BC6"/>
    <w:rsid w:val="00ED110E"/>
    <w:rsid w:val="00ED1451"/>
    <w:rsid w:val="00ED16A5"/>
    <w:rsid w:val="00ED1917"/>
    <w:rsid w:val="00ED1E85"/>
    <w:rsid w:val="00ED2B26"/>
    <w:rsid w:val="00ED2BB8"/>
    <w:rsid w:val="00ED2CC6"/>
    <w:rsid w:val="00ED352B"/>
    <w:rsid w:val="00ED4088"/>
    <w:rsid w:val="00ED437F"/>
    <w:rsid w:val="00ED47B6"/>
    <w:rsid w:val="00ED4D4C"/>
    <w:rsid w:val="00ED4FDA"/>
    <w:rsid w:val="00ED51DE"/>
    <w:rsid w:val="00ED54E9"/>
    <w:rsid w:val="00ED60D5"/>
    <w:rsid w:val="00ED65FE"/>
    <w:rsid w:val="00ED70B3"/>
    <w:rsid w:val="00ED7350"/>
    <w:rsid w:val="00ED742F"/>
    <w:rsid w:val="00ED7873"/>
    <w:rsid w:val="00ED7B43"/>
    <w:rsid w:val="00EE05E6"/>
    <w:rsid w:val="00EE0A7E"/>
    <w:rsid w:val="00EE1A72"/>
    <w:rsid w:val="00EE2216"/>
    <w:rsid w:val="00EE2457"/>
    <w:rsid w:val="00EE2490"/>
    <w:rsid w:val="00EE265D"/>
    <w:rsid w:val="00EE2E91"/>
    <w:rsid w:val="00EE35DC"/>
    <w:rsid w:val="00EE4207"/>
    <w:rsid w:val="00EE4910"/>
    <w:rsid w:val="00EE501C"/>
    <w:rsid w:val="00EE51C5"/>
    <w:rsid w:val="00EE5ECC"/>
    <w:rsid w:val="00EE61B2"/>
    <w:rsid w:val="00EE6FE5"/>
    <w:rsid w:val="00EE750D"/>
    <w:rsid w:val="00EE75E6"/>
    <w:rsid w:val="00EE77AC"/>
    <w:rsid w:val="00EE7977"/>
    <w:rsid w:val="00EE7EC7"/>
    <w:rsid w:val="00EF047E"/>
    <w:rsid w:val="00EF04A1"/>
    <w:rsid w:val="00EF0577"/>
    <w:rsid w:val="00EF0EE9"/>
    <w:rsid w:val="00EF151B"/>
    <w:rsid w:val="00EF1EBE"/>
    <w:rsid w:val="00EF256C"/>
    <w:rsid w:val="00EF29D5"/>
    <w:rsid w:val="00EF2FF9"/>
    <w:rsid w:val="00EF3F7A"/>
    <w:rsid w:val="00EF4202"/>
    <w:rsid w:val="00EF434B"/>
    <w:rsid w:val="00EF4498"/>
    <w:rsid w:val="00EF4798"/>
    <w:rsid w:val="00EF4995"/>
    <w:rsid w:val="00EF4D48"/>
    <w:rsid w:val="00EF4E45"/>
    <w:rsid w:val="00EF4FF0"/>
    <w:rsid w:val="00EF5276"/>
    <w:rsid w:val="00EF5EA5"/>
    <w:rsid w:val="00EF5F0E"/>
    <w:rsid w:val="00EF688B"/>
    <w:rsid w:val="00EF68E3"/>
    <w:rsid w:val="00EF69D6"/>
    <w:rsid w:val="00EF6F3D"/>
    <w:rsid w:val="00EF79A1"/>
    <w:rsid w:val="00F00657"/>
    <w:rsid w:val="00F006BF"/>
    <w:rsid w:val="00F00B96"/>
    <w:rsid w:val="00F00D55"/>
    <w:rsid w:val="00F00EE8"/>
    <w:rsid w:val="00F010D0"/>
    <w:rsid w:val="00F013E5"/>
    <w:rsid w:val="00F014D7"/>
    <w:rsid w:val="00F01DE4"/>
    <w:rsid w:val="00F01EF3"/>
    <w:rsid w:val="00F0212D"/>
    <w:rsid w:val="00F02324"/>
    <w:rsid w:val="00F026CE"/>
    <w:rsid w:val="00F029E1"/>
    <w:rsid w:val="00F02FCA"/>
    <w:rsid w:val="00F0315B"/>
    <w:rsid w:val="00F0341E"/>
    <w:rsid w:val="00F03592"/>
    <w:rsid w:val="00F03F34"/>
    <w:rsid w:val="00F0441F"/>
    <w:rsid w:val="00F0497A"/>
    <w:rsid w:val="00F04FAE"/>
    <w:rsid w:val="00F05BFA"/>
    <w:rsid w:val="00F060A7"/>
    <w:rsid w:val="00F061E7"/>
    <w:rsid w:val="00F0657B"/>
    <w:rsid w:val="00F0684B"/>
    <w:rsid w:val="00F0714D"/>
    <w:rsid w:val="00F07561"/>
    <w:rsid w:val="00F07890"/>
    <w:rsid w:val="00F07E51"/>
    <w:rsid w:val="00F10710"/>
    <w:rsid w:val="00F10889"/>
    <w:rsid w:val="00F110F3"/>
    <w:rsid w:val="00F125D4"/>
    <w:rsid w:val="00F12B9E"/>
    <w:rsid w:val="00F1353E"/>
    <w:rsid w:val="00F137F0"/>
    <w:rsid w:val="00F13BA2"/>
    <w:rsid w:val="00F13C18"/>
    <w:rsid w:val="00F141A3"/>
    <w:rsid w:val="00F14BFC"/>
    <w:rsid w:val="00F14C9C"/>
    <w:rsid w:val="00F156DB"/>
    <w:rsid w:val="00F158BF"/>
    <w:rsid w:val="00F15BAE"/>
    <w:rsid w:val="00F15E84"/>
    <w:rsid w:val="00F16911"/>
    <w:rsid w:val="00F16FC5"/>
    <w:rsid w:val="00F17A7F"/>
    <w:rsid w:val="00F17B40"/>
    <w:rsid w:val="00F17D5C"/>
    <w:rsid w:val="00F215E4"/>
    <w:rsid w:val="00F2169A"/>
    <w:rsid w:val="00F21CF0"/>
    <w:rsid w:val="00F2290A"/>
    <w:rsid w:val="00F22D76"/>
    <w:rsid w:val="00F23E7C"/>
    <w:rsid w:val="00F240C9"/>
    <w:rsid w:val="00F240FE"/>
    <w:rsid w:val="00F24564"/>
    <w:rsid w:val="00F26F2E"/>
    <w:rsid w:val="00F26F7E"/>
    <w:rsid w:val="00F27A8B"/>
    <w:rsid w:val="00F27B7E"/>
    <w:rsid w:val="00F27C7B"/>
    <w:rsid w:val="00F3020D"/>
    <w:rsid w:val="00F30AAD"/>
    <w:rsid w:val="00F318D6"/>
    <w:rsid w:val="00F31A84"/>
    <w:rsid w:val="00F32118"/>
    <w:rsid w:val="00F3223C"/>
    <w:rsid w:val="00F32AB8"/>
    <w:rsid w:val="00F32CA9"/>
    <w:rsid w:val="00F32E12"/>
    <w:rsid w:val="00F3397A"/>
    <w:rsid w:val="00F33F25"/>
    <w:rsid w:val="00F34109"/>
    <w:rsid w:val="00F34721"/>
    <w:rsid w:val="00F34761"/>
    <w:rsid w:val="00F348B6"/>
    <w:rsid w:val="00F34E14"/>
    <w:rsid w:val="00F34F0F"/>
    <w:rsid w:val="00F35068"/>
    <w:rsid w:val="00F35136"/>
    <w:rsid w:val="00F35202"/>
    <w:rsid w:val="00F3520C"/>
    <w:rsid w:val="00F356FE"/>
    <w:rsid w:val="00F359EB"/>
    <w:rsid w:val="00F36152"/>
    <w:rsid w:val="00F369FF"/>
    <w:rsid w:val="00F36CAE"/>
    <w:rsid w:val="00F36F7F"/>
    <w:rsid w:val="00F37122"/>
    <w:rsid w:val="00F3793D"/>
    <w:rsid w:val="00F37AF1"/>
    <w:rsid w:val="00F40537"/>
    <w:rsid w:val="00F41657"/>
    <w:rsid w:val="00F41C92"/>
    <w:rsid w:val="00F41DAB"/>
    <w:rsid w:val="00F42015"/>
    <w:rsid w:val="00F421EF"/>
    <w:rsid w:val="00F426A3"/>
    <w:rsid w:val="00F430CD"/>
    <w:rsid w:val="00F43459"/>
    <w:rsid w:val="00F4350C"/>
    <w:rsid w:val="00F44499"/>
    <w:rsid w:val="00F4462A"/>
    <w:rsid w:val="00F44FCB"/>
    <w:rsid w:val="00F452A3"/>
    <w:rsid w:val="00F4566A"/>
    <w:rsid w:val="00F458AE"/>
    <w:rsid w:val="00F45CFE"/>
    <w:rsid w:val="00F46544"/>
    <w:rsid w:val="00F46A98"/>
    <w:rsid w:val="00F4713E"/>
    <w:rsid w:val="00F47C1E"/>
    <w:rsid w:val="00F47D21"/>
    <w:rsid w:val="00F47F1A"/>
    <w:rsid w:val="00F5016E"/>
    <w:rsid w:val="00F5039C"/>
    <w:rsid w:val="00F503CE"/>
    <w:rsid w:val="00F503EF"/>
    <w:rsid w:val="00F5086E"/>
    <w:rsid w:val="00F50DD5"/>
    <w:rsid w:val="00F50EDE"/>
    <w:rsid w:val="00F51393"/>
    <w:rsid w:val="00F51E64"/>
    <w:rsid w:val="00F51E93"/>
    <w:rsid w:val="00F52028"/>
    <w:rsid w:val="00F52098"/>
    <w:rsid w:val="00F521EA"/>
    <w:rsid w:val="00F52508"/>
    <w:rsid w:val="00F52A5D"/>
    <w:rsid w:val="00F52AC8"/>
    <w:rsid w:val="00F52FB4"/>
    <w:rsid w:val="00F53FE2"/>
    <w:rsid w:val="00F54EAC"/>
    <w:rsid w:val="00F558EC"/>
    <w:rsid w:val="00F55ADE"/>
    <w:rsid w:val="00F55CF3"/>
    <w:rsid w:val="00F5612F"/>
    <w:rsid w:val="00F562E6"/>
    <w:rsid w:val="00F563B3"/>
    <w:rsid w:val="00F56AAA"/>
    <w:rsid w:val="00F56CE0"/>
    <w:rsid w:val="00F57535"/>
    <w:rsid w:val="00F57945"/>
    <w:rsid w:val="00F5799B"/>
    <w:rsid w:val="00F579C7"/>
    <w:rsid w:val="00F579C8"/>
    <w:rsid w:val="00F57A54"/>
    <w:rsid w:val="00F57ED4"/>
    <w:rsid w:val="00F601B5"/>
    <w:rsid w:val="00F60690"/>
    <w:rsid w:val="00F60C65"/>
    <w:rsid w:val="00F60F38"/>
    <w:rsid w:val="00F61705"/>
    <w:rsid w:val="00F61B4D"/>
    <w:rsid w:val="00F61C0A"/>
    <w:rsid w:val="00F620DF"/>
    <w:rsid w:val="00F6215C"/>
    <w:rsid w:val="00F62312"/>
    <w:rsid w:val="00F628FE"/>
    <w:rsid w:val="00F63BA6"/>
    <w:rsid w:val="00F63FF4"/>
    <w:rsid w:val="00F64860"/>
    <w:rsid w:val="00F64E51"/>
    <w:rsid w:val="00F6515A"/>
    <w:rsid w:val="00F65F56"/>
    <w:rsid w:val="00F65F8E"/>
    <w:rsid w:val="00F66231"/>
    <w:rsid w:val="00F6624D"/>
    <w:rsid w:val="00F663E1"/>
    <w:rsid w:val="00F66F4D"/>
    <w:rsid w:val="00F670D4"/>
    <w:rsid w:val="00F67E79"/>
    <w:rsid w:val="00F703A7"/>
    <w:rsid w:val="00F7046A"/>
    <w:rsid w:val="00F7060B"/>
    <w:rsid w:val="00F7079E"/>
    <w:rsid w:val="00F70A12"/>
    <w:rsid w:val="00F70F75"/>
    <w:rsid w:val="00F71405"/>
    <w:rsid w:val="00F7147A"/>
    <w:rsid w:val="00F71760"/>
    <w:rsid w:val="00F72088"/>
    <w:rsid w:val="00F7230E"/>
    <w:rsid w:val="00F723AA"/>
    <w:rsid w:val="00F72A74"/>
    <w:rsid w:val="00F73122"/>
    <w:rsid w:val="00F73194"/>
    <w:rsid w:val="00F73631"/>
    <w:rsid w:val="00F742D9"/>
    <w:rsid w:val="00F74498"/>
    <w:rsid w:val="00F745DC"/>
    <w:rsid w:val="00F74DAA"/>
    <w:rsid w:val="00F74F51"/>
    <w:rsid w:val="00F751E8"/>
    <w:rsid w:val="00F751F5"/>
    <w:rsid w:val="00F75480"/>
    <w:rsid w:val="00F7598C"/>
    <w:rsid w:val="00F759FE"/>
    <w:rsid w:val="00F75BF2"/>
    <w:rsid w:val="00F75D31"/>
    <w:rsid w:val="00F75E79"/>
    <w:rsid w:val="00F75F41"/>
    <w:rsid w:val="00F76022"/>
    <w:rsid w:val="00F76198"/>
    <w:rsid w:val="00F76816"/>
    <w:rsid w:val="00F770E5"/>
    <w:rsid w:val="00F7752B"/>
    <w:rsid w:val="00F776D8"/>
    <w:rsid w:val="00F778DF"/>
    <w:rsid w:val="00F77965"/>
    <w:rsid w:val="00F77BC4"/>
    <w:rsid w:val="00F80035"/>
    <w:rsid w:val="00F80760"/>
    <w:rsid w:val="00F80F95"/>
    <w:rsid w:val="00F80FCE"/>
    <w:rsid w:val="00F8129A"/>
    <w:rsid w:val="00F81685"/>
    <w:rsid w:val="00F81936"/>
    <w:rsid w:val="00F82130"/>
    <w:rsid w:val="00F82852"/>
    <w:rsid w:val="00F82B1A"/>
    <w:rsid w:val="00F82EE1"/>
    <w:rsid w:val="00F831B1"/>
    <w:rsid w:val="00F839F7"/>
    <w:rsid w:val="00F83E2A"/>
    <w:rsid w:val="00F83EE3"/>
    <w:rsid w:val="00F841DA"/>
    <w:rsid w:val="00F842C3"/>
    <w:rsid w:val="00F84384"/>
    <w:rsid w:val="00F851F7"/>
    <w:rsid w:val="00F851FD"/>
    <w:rsid w:val="00F8526D"/>
    <w:rsid w:val="00F856CC"/>
    <w:rsid w:val="00F85C57"/>
    <w:rsid w:val="00F85F37"/>
    <w:rsid w:val="00F85F6A"/>
    <w:rsid w:val="00F861BA"/>
    <w:rsid w:val="00F86A61"/>
    <w:rsid w:val="00F86E53"/>
    <w:rsid w:val="00F86F55"/>
    <w:rsid w:val="00F87162"/>
    <w:rsid w:val="00F87B28"/>
    <w:rsid w:val="00F87C2E"/>
    <w:rsid w:val="00F87EB3"/>
    <w:rsid w:val="00F90431"/>
    <w:rsid w:val="00F90505"/>
    <w:rsid w:val="00F90690"/>
    <w:rsid w:val="00F90877"/>
    <w:rsid w:val="00F90AD2"/>
    <w:rsid w:val="00F90BE5"/>
    <w:rsid w:val="00F91416"/>
    <w:rsid w:val="00F91535"/>
    <w:rsid w:val="00F9175C"/>
    <w:rsid w:val="00F92256"/>
    <w:rsid w:val="00F92695"/>
    <w:rsid w:val="00F9294A"/>
    <w:rsid w:val="00F92F5A"/>
    <w:rsid w:val="00F938AD"/>
    <w:rsid w:val="00F93F73"/>
    <w:rsid w:val="00F93FDD"/>
    <w:rsid w:val="00F94492"/>
    <w:rsid w:val="00F9453D"/>
    <w:rsid w:val="00F946C5"/>
    <w:rsid w:val="00F94A0D"/>
    <w:rsid w:val="00F94CB1"/>
    <w:rsid w:val="00F95A43"/>
    <w:rsid w:val="00F967C8"/>
    <w:rsid w:val="00F96980"/>
    <w:rsid w:val="00F96AFD"/>
    <w:rsid w:val="00F96BEC"/>
    <w:rsid w:val="00F974BA"/>
    <w:rsid w:val="00F9787F"/>
    <w:rsid w:val="00FA0042"/>
    <w:rsid w:val="00FA0931"/>
    <w:rsid w:val="00FA0ADB"/>
    <w:rsid w:val="00FA0E9C"/>
    <w:rsid w:val="00FA1054"/>
    <w:rsid w:val="00FA1151"/>
    <w:rsid w:val="00FA1173"/>
    <w:rsid w:val="00FA1340"/>
    <w:rsid w:val="00FA1C37"/>
    <w:rsid w:val="00FA1C65"/>
    <w:rsid w:val="00FA222E"/>
    <w:rsid w:val="00FA2415"/>
    <w:rsid w:val="00FA30C3"/>
    <w:rsid w:val="00FA3436"/>
    <w:rsid w:val="00FA35E3"/>
    <w:rsid w:val="00FA3A03"/>
    <w:rsid w:val="00FA3AD3"/>
    <w:rsid w:val="00FA3B42"/>
    <w:rsid w:val="00FA3D21"/>
    <w:rsid w:val="00FA43BA"/>
    <w:rsid w:val="00FA4628"/>
    <w:rsid w:val="00FA4C9F"/>
    <w:rsid w:val="00FA4CF7"/>
    <w:rsid w:val="00FA51B0"/>
    <w:rsid w:val="00FA5804"/>
    <w:rsid w:val="00FA583C"/>
    <w:rsid w:val="00FA6558"/>
    <w:rsid w:val="00FA6D05"/>
    <w:rsid w:val="00FA6FE8"/>
    <w:rsid w:val="00FA72D6"/>
    <w:rsid w:val="00FA7AE2"/>
    <w:rsid w:val="00FA7BED"/>
    <w:rsid w:val="00FB06C5"/>
    <w:rsid w:val="00FB0CEC"/>
    <w:rsid w:val="00FB0D1C"/>
    <w:rsid w:val="00FB1992"/>
    <w:rsid w:val="00FB1E01"/>
    <w:rsid w:val="00FB1F30"/>
    <w:rsid w:val="00FB20A1"/>
    <w:rsid w:val="00FB2284"/>
    <w:rsid w:val="00FB2345"/>
    <w:rsid w:val="00FB268A"/>
    <w:rsid w:val="00FB2A43"/>
    <w:rsid w:val="00FB2C55"/>
    <w:rsid w:val="00FB3158"/>
    <w:rsid w:val="00FB3355"/>
    <w:rsid w:val="00FB33A5"/>
    <w:rsid w:val="00FB3632"/>
    <w:rsid w:val="00FB3711"/>
    <w:rsid w:val="00FB3A47"/>
    <w:rsid w:val="00FB3DE2"/>
    <w:rsid w:val="00FB3EC3"/>
    <w:rsid w:val="00FB418E"/>
    <w:rsid w:val="00FB43F9"/>
    <w:rsid w:val="00FB469E"/>
    <w:rsid w:val="00FB5BE7"/>
    <w:rsid w:val="00FB5C7C"/>
    <w:rsid w:val="00FB5FF0"/>
    <w:rsid w:val="00FB637A"/>
    <w:rsid w:val="00FB6762"/>
    <w:rsid w:val="00FB6CBB"/>
    <w:rsid w:val="00FB6EC4"/>
    <w:rsid w:val="00FB7567"/>
    <w:rsid w:val="00FB7994"/>
    <w:rsid w:val="00FB7FA4"/>
    <w:rsid w:val="00FC0170"/>
    <w:rsid w:val="00FC04B0"/>
    <w:rsid w:val="00FC0891"/>
    <w:rsid w:val="00FC0995"/>
    <w:rsid w:val="00FC0A61"/>
    <w:rsid w:val="00FC11C8"/>
    <w:rsid w:val="00FC1823"/>
    <w:rsid w:val="00FC1B15"/>
    <w:rsid w:val="00FC1B98"/>
    <w:rsid w:val="00FC31F9"/>
    <w:rsid w:val="00FC3480"/>
    <w:rsid w:val="00FC40EB"/>
    <w:rsid w:val="00FC4D31"/>
    <w:rsid w:val="00FC4EED"/>
    <w:rsid w:val="00FC513E"/>
    <w:rsid w:val="00FC5536"/>
    <w:rsid w:val="00FC623A"/>
    <w:rsid w:val="00FC63C6"/>
    <w:rsid w:val="00FC6E2A"/>
    <w:rsid w:val="00FC6F65"/>
    <w:rsid w:val="00FC7675"/>
    <w:rsid w:val="00FC7C88"/>
    <w:rsid w:val="00FD014D"/>
    <w:rsid w:val="00FD0A00"/>
    <w:rsid w:val="00FD0AF8"/>
    <w:rsid w:val="00FD0C0F"/>
    <w:rsid w:val="00FD1003"/>
    <w:rsid w:val="00FD142B"/>
    <w:rsid w:val="00FD1C30"/>
    <w:rsid w:val="00FD1F42"/>
    <w:rsid w:val="00FD2026"/>
    <w:rsid w:val="00FD21AE"/>
    <w:rsid w:val="00FD257E"/>
    <w:rsid w:val="00FD2EFF"/>
    <w:rsid w:val="00FD33B3"/>
    <w:rsid w:val="00FD34E1"/>
    <w:rsid w:val="00FD3902"/>
    <w:rsid w:val="00FD3ABD"/>
    <w:rsid w:val="00FD3CCA"/>
    <w:rsid w:val="00FD44FB"/>
    <w:rsid w:val="00FD52BB"/>
    <w:rsid w:val="00FD6722"/>
    <w:rsid w:val="00FD6BCD"/>
    <w:rsid w:val="00FD6BF2"/>
    <w:rsid w:val="00FD7A87"/>
    <w:rsid w:val="00FD7BBE"/>
    <w:rsid w:val="00FD7EA7"/>
    <w:rsid w:val="00FD7FD9"/>
    <w:rsid w:val="00FE07CD"/>
    <w:rsid w:val="00FE0C93"/>
    <w:rsid w:val="00FE18AA"/>
    <w:rsid w:val="00FE1CE5"/>
    <w:rsid w:val="00FE21C0"/>
    <w:rsid w:val="00FE24F2"/>
    <w:rsid w:val="00FE270D"/>
    <w:rsid w:val="00FE2C77"/>
    <w:rsid w:val="00FE2C97"/>
    <w:rsid w:val="00FE3318"/>
    <w:rsid w:val="00FE521D"/>
    <w:rsid w:val="00FE5AD2"/>
    <w:rsid w:val="00FE5D74"/>
    <w:rsid w:val="00FE5E74"/>
    <w:rsid w:val="00FE68F8"/>
    <w:rsid w:val="00FE6BF0"/>
    <w:rsid w:val="00FE70F5"/>
    <w:rsid w:val="00FE7878"/>
    <w:rsid w:val="00FE7C5A"/>
    <w:rsid w:val="00FF09C8"/>
    <w:rsid w:val="00FF09E2"/>
    <w:rsid w:val="00FF0F8F"/>
    <w:rsid w:val="00FF19D7"/>
    <w:rsid w:val="00FF29EE"/>
    <w:rsid w:val="00FF2C23"/>
    <w:rsid w:val="00FF32D6"/>
    <w:rsid w:val="00FF3A36"/>
    <w:rsid w:val="00FF4342"/>
    <w:rsid w:val="00FF4877"/>
    <w:rsid w:val="00FF4F40"/>
    <w:rsid w:val="00FF5095"/>
    <w:rsid w:val="00FF55BF"/>
    <w:rsid w:val="00FF57A2"/>
    <w:rsid w:val="00FF582E"/>
    <w:rsid w:val="00FF5C02"/>
    <w:rsid w:val="00FF5C60"/>
    <w:rsid w:val="00FF625B"/>
    <w:rsid w:val="00FF691B"/>
    <w:rsid w:val="00FF70DC"/>
    <w:rsid w:val="00FF777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index heading" w:uiPriority="0"/>
    <w:lsdException w:name="caption" w:uiPriority="0" w:qFormat="1"/>
    <w:lsdException w:name="footnote reference" w:uiPriority="0"/>
    <w:lsdException w:name="annotation reference" w:uiPriority="0"/>
    <w:lsdException w:name="line number" w:uiPriority="0"/>
    <w:lsdException w:name="page number" w:uiPriority="0"/>
    <w:lsdException w:name="List" w:uiPriority="0"/>
    <w:lsdException w:name="List Bullet" w:uiPriority="0"/>
    <w:lsdException w:name="List 2" w:uiPriority="0"/>
    <w:lsdException w:name="List 4" w:uiPriority="0"/>
    <w:lsdException w:name="List Bullet 2" w:uiPriority="0"/>
    <w:lsdException w:name="Title" w:semiHidden="0" w:uiPriority="0" w:unhideWhenUsed="0" w:qFormat="1"/>
    <w:lsdException w:name="Default Paragraph Font" w:uiPriority="1"/>
    <w:lsdException w:name="Body Text" w:uiPriority="0" w:qFormat="1"/>
    <w:lsdException w:name="Body Text Indent" w:uiPriority="0"/>
    <w:lsdException w:name="Message Header" w:uiPriority="0"/>
    <w:lsdException w:name="Subtitle" w:semiHidden="0" w:uiPriority="11" w:unhideWhenUsed="0" w:qFormat="1"/>
    <w:lsdException w:name="Salutation"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HTML Preformatted" w:uiPriority="0"/>
    <w:lsdException w:name="Table Web 1" w:uiPriority="0"/>
    <w:lsdException w:name="Balloo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E03EA2"/>
    <w:pPr>
      <w:spacing w:after="200" w:line="276" w:lineRule="auto"/>
    </w:pPr>
    <w:rPr>
      <w:sz w:val="22"/>
      <w:szCs w:val="22"/>
      <w:lang w:eastAsia="en-US"/>
    </w:rPr>
  </w:style>
  <w:style w:type="paragraph" w:styleId="12">
    <w:name w:val="heading 1"/>
    <w:aliases w:val="Заголовок+1,Заголовок +1,Заголовок1,З"/>
    <w:basedOn w:val="a3"/>
    <w:next w:val="a3"/>
    <w:link w:val="13"/>
    <w:qFormat/>
    <w:rsid w:val="001D1638"/>
    <w:pPr>
      <w:keepNext/>
      <w:spacing w:before="240" w:after="60"/>
      <w:outlineLvl w:val="0"/>
    </w:pPr>
    <w:rPr>
      <w:rFonts w:asciiTheme="majorHAnsi" w:eastAsiaTheme="majorEastAsia" w:hAnsiTheme="majorHAnsi" w:cstheme="majorBidi"/>
      <w:b/>
      <w:bCs/>
      <w:kern w:val="32"/>
      <w:sz w:val="32"/>
      <w:szCs w:val="32"/>
    </w:rPr>
  </w:style>
  <w:style w:type="paragraph" w:styleId="20">
    <w:name w:val="heading 2"/>
    <w:aliases w:val="Heading 2 Exec"/>
    <w:basedOn w:val="a3"/>
    <w:next w:val="a3"/>
    <w:link w:val="22"/>
    <w:unhideWhenUsed/>
    <w:qFormat/>
    <w:rsid w:val="001D1638"/>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3"/>
    <w:next w:val="a3"/>
    <w:link w:val="30"/>
    <w:unhideWhenUsed/>
    <w:qFormat/>
    <w:rsid w:val="001D1638"/>
    <w:pPr>
      <w:keepNext/>
      <w:spacing w:before="240" w:after="60"/>
      <w:outlineLvl w:val="2"/>
    </w:pPr>
    <w:rPr>
      <w:rFonts w:asciiTheme="majorHAnsi" w:eastAsiaTheme="majorEastAsia" w:hAnsiTheme="majorHAnsi" w:cstheme="majorBidi"/>
      <w:b/>
      <w:bCs/>
      <w:sz w:val="26"/>
      <w:szCs w:val="26"/>
    </w:rPr>
  </w:style>
  <w:style w:type="paragraph" w:styleId="40">
    <w:name w:val="heading 4"/>
    <w:basedOn w:val="a3"/>
    <w:next w:val="a3"/>
    <w:link w:val="42"/>
    <w:qFormat/>
    <w:rsid w:val="0014577E"/>
    <w:pPr>
      <w:keepNext/>
      <w:spacing w:after="0" w:line="240" w:lineRule="auto"/>
      <w:ind w:firstLine="540"/>
      <w:jc w:val="both"/>
      <w:outlineLvl w:val="3"/>
    </w:pPr>
    <w:rPr>
      <w:rFonts w:ascii="Arial" w:eastAsia="Times New Roman" w:hAnsi="Arial" w:cs="Arial"/>
      <w:b/>
      <w:bCs/>
      <w:sz w:val="28"/>
      <w:szCs w:val="28"/>
      <w:lang w:eastAsia="ru-RU"/>
    </w:rPr>
  </w:style>
  <w:style w:type="paragraph" w:styleId="5">
    <w:name w:val="heading 5"/>
    <w:basedOn w:val="a3"/>
    <w:next w:val="a3"/>
    <w:link w:val="50"/>
    <w:qFormat/>
    <w:rsid w:val="0014577E"/>
    <w:pPr>
      <w:keepNext/>
      <w:spacing w:after="0" w:line="240" w:lineRule="auto"/>
      <w:ind w:firstLine="540"/>
      <w:jc w:val="both"/>
      <w:outlineLvl w:val="4"/>
    </w:pPr>
    <w:rPr>
      <w:rFonts w:ascii="Times New Roman" w:eastAsia="Times New Roman" w:hAnsi="Times New Roman"/>
      <w:b/>
      <w:bCs/>
      <w:sz w:val="24"/>
      <w:szCs w:val="24"/>
      <w:lang w:eastAsia="ru-RU"/>
    </w:rPr>
  </w:style>
  <w:style w:type="paragraph" w:styleId="6">
    <w:name w:val="heading 6"/>
    <w:basedOn w:val="a3"/>
    <w:next w:val="a3"/>
    <w:link w:val="60"/>
    <w:qFormat/>
    <w:rsid w:val="0014577E"/>
    <w:pPr>
      <w:keepNext/>
      <w:spacing w:after="0" w:line="240" w:lineRule="auto"/>
      <w:ind w:left="540"/>
      <w:jc w:val="both"/>
      <w:outlineLvl w:val="5"/>
    </w:pPr>
    <w:rPr>
      <w:rFonts w:ascii="Arial" w:eastAsia="Times New Roman" w:hAnsi="Arial" w:cs="Arial"/>
      <w:sz w:val="28"/>
      <w:szCs w:val="28"/>
      <w:lang w:eastAsia="ru-RU"/>
    </w:rPr>
  </w:style>
  <w:style w:type="paragraph" w:styleId="7">
    <w:name w:val="heading 7"/>
    <w:basedOn w:val="a3"/>
    <w:next w:val="a3"/>
    <w:link w:val="70"/>
    <w:qFormat/>
    <w:rsid w:val="0014577E"/>
    <w:pPr>
      <w:keepNext/>
      <w:spacing w:after="0" w:line="240" w:lineRule="auto"/>
      <w:jc w:val="right"/>
      <w:outlineLvl w:val="6"/>
    </w:pPr>
    <w:rPr>
      <w:rFonts w:ascii="Times New Roman" w:eastAsia="Times New Roman" w:hAnsi="Times New Roman"/>
      <w:b/>
      <w:bCs/>
      <w:i/>
      <w:iCs/>
      <w:sz w:val="16"/>
      <w:szCs w:val="16"/>
      <w:lang w:eastAsia="ru-RU"/>
    </w:rPr>
  </w:style>
  <w:style w:type="paragraph" w:styleId="8">
    <w:name w:val="heading 8"/>
    <w:basedOn w:val="a3"/>
    <w:next w:val="a3"/>
    <w:link w:val="80"/>
    <w:qFormat/>
    <w:rsid w:val="0014577E"/>
    <w:pPr>
      <w:keepNext/>
      <w:spacing w:after="0" w:line="240" w:lineRule="auto"/>
      <w:outlineLvl w:val="7"/>
    </w:pPr>
    <w:rPr>
      <w:rFonts w:ascii="Arial CYR" w:eastAsia="Times New Roman" w:hAnsi="Arial CYR"/>
      <w:i/>
      <w:iCs/>
      <w:sz w:val="16"/>
      <w:szCs w:val="16"/>
      <w:lang w:eastAsia="ru-RU"/>
    </w:rPr>
  </w:style>
  <w:style w:type="paragraph" w:styleId="9">
    <w:name w:val="heading 9"/>
    <w:basedOn w:val="a3"/>
    <w:next w:val="a3"/>
    <w:link w:val="90"/>
    <w:qFormat/>
    <w:rsid w:val="0014577E"/>
    <w:pPr>
      <w:keepNext/>
      <w:spacing w:after="0" w:line="240" w:lineRule="auto"/>
      <w:ind w:firstLine="709"/>
      <w:jc w:val="center"/>
      <w:outlineLvl w:val="8"/>
    </w:pPr>
    <w:rPr>
      <w:rFonts w:ascii="Times New Roman" w:eastAsia="Times New Roman" w:hAnsi="Times New Roman"/>
      <w:b/>
      <w:bCs/>
      <w:i/>
      <w:iCs/>
      <w:sz w:val="28"/>
      <w:szCs w:val="28"/>
      <w:lang w:eastAsia="ru-RU"/>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Balloon Text"/>
    <w:basedOn w:val="a3"/>
    <w:link w:val="a8"/>
    <w:unhideWhenUsed/>
    <w:rsid w:val="008804A3"/>
    <w:pPr>
      <w:spacing w:after="0" w:line="240" w:lineRule="auto"/>
    </w:pPr>
    <w:rPr>
      <w:rFonts w:ascii="Tahoma" w:hAnsi="Tahoma" w:cs="Tahoma"/>
      <w:sz w:val="16"/>
      <w:szCs w:val="16"/>
    </w:rPr>
  </w:style>
  <w:style w:type="character" w:customStyle="1" w:styleId="a8">
    <w:name w:val="Текст выноски Знак"/>
    <w:link w:val="a7"/>
    <w:uiPriority w:val="99"/>
    <w:rsid w:val="008804A3"/>
    <w:rPr>
      <w:rFonts w:ascii="Tahoma" w:hAnsi="Tahoma" w:cs="Tahoma"/>
      <w:sz w:val="16"/>
      <w:szCs w:val="16"/>
    </w:rPr>
  </w:style>
  <w:style w:type="table" w:styleId="a9">
    <w:name w:val="Table Grid"/>
    <w:basedOn w:val="a5"/>
    <w:uiPriority w:val="99"/>
    <w:rsid w:val="008804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footnote text"/>
    <w:aliases w:val="Footnote Text Char Char,Footnote Text Char Char Char Char,Footnote Text1,Footnote Text Char Char Char,Footnote Text Char,Table_Footnote_last,Текст сноски Знак Знак Char,Texto de nota al pie Char,Texto de nota al pie,Schriftart: 9 pt,fn,ft"/>
    <w:basedOn w:val="a3"/>
    <w:link w:val="ab"/>
    <w:rsid w:val="00F3397A"/>
    <w:pPr>
      <w:spacing w:after="0" w:line="240" w:lineRule="auto"/>
    </w:pPr>
    <w:rPr>
      <w:rFonts w:ascii="Times New Roman" w:eastAsia="Times New Roman" w:hAnsi="Times New Roman"/>
      <w:sz w:val="20"/>
      <w:szCs w:val="20"/>
      <w:lang w:eastAsia="ru-RU"/>
    </w:rPr>
  </w:style>
  <w:style w:type="character" w:customStyle="1" w:styleId="ab">
    <w:name w:val="Текст сноски Знак"/>
    <w:aliases w:val="Footnote Text Char Char Знак,Footnote Text Char Char Char Char Знак,Footnote Text1 Знак,Footnote Text Char Char Char Знак,Footnote Text Char Знак,Table_Footnote_last Знак1,Текст сноски Знак Знак Char Знак1,Texto de nota al pie Знак1"/>
    <w:link w:val="aa"/>
    <w:uiPriority w:val="99"/>
    <w:rsid w:val="00F3397A"/>
    <w:rPr>
      <w:rFonts w:ascii="Times New Roman" w:eastAsia="Times New Roman" w:hAnsi="Times New Roman" w:cs="Times New Roman"/>
      <w:sz w:val="20"/>
      <w:szCs w:val="20"/>
      <w:lang w:eastAsia="ru-RU"/>
    </w:rPr>
  </w:style>
  <w:style w:type="paragraph" w:styleId="23">
    <w:name w:val="Body Text 2"/>
    <w:basedOn w:val="a3"/>
    <w:link w:val="24"/>
    <w:rsid w:val="003707FF"/>
    <w:pPr>
      <w:spacing w:after="0" w:line="240" w:lineRule="auto"/>
      <w:ind w:right="-766"/>
      <w:jc w:val="both"/>
    </w:pPr>
    <w:rPr>
      <w:rFonts w:ascii="Times New Roman" w:eastAsia="Times New Roman" w:hAnsi="Times New Roman"/>
      <w:sz w:val="28"/>
      <w:szCs w:val="20"/>
      <w:lang w:eastAsia="ru-RU"/>
    </w:rPr>
  </w:style>
  <w:style w:type="character" w:customStyle="1" w:styleId="24">
    <w:name w:val="Основной текст 2 Знак"/>
    <w:link w:val="23"/>
    <w:rsid w:val="003707FF"/>
    <w:rPr>
      <w:rFonts w:ascii="Times New Roman" w:eastAsia="Times New Roman" w:hAnsi="Times New Roman" w:cs="Times New Roman"/>
      <w:sz w:val="28"/>
      <w:szCs w:val="20"/>
      <w:lang w:eastAsia="ru-RU"/>
    </w:rPr>
  </w:style>
  <w:style w:type="paragraph" w:customStyle="1" w:styleId="ConsPlusNormal">
    <w:name w:val="ConsPlusNormal"/>
    <w:link w:val="ConsPlusNormal0"/>
    <w:qFormat/>
    <w:rsid w:val="003707FF"/>
    <w:pPr>
      <w:widowControl w:val="0"/>
      <w:autoSpaceDE w:val="0"/>
      <w:autoSpaceDN w:val="0"/>
      <w:adjustRightInd w:val="0"/>
      <w:ind w:firstLine="720"/>
    </w:pPr>
    <w:rPr>
      <w:rFonts w:ascii="Arial" w:eastAsia="Times New Roman" w:hAnsi="Arial" w:cs="Arial"/>
    </w:rPr>
  </w:style>
  <w:style w:type="table" w:customStyle="1" w:styleId="14">
    <w:name w:val="Сетка таблицы1"/>
    <w:basedOn w:val="a5"/>
    <w:next w:val="a9"/>
    <w:rsid w:val="003707F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ody Text"/>
    <w:basedOn w:val="a3"/>
    <w:link w:val="ad"/>
    <w:unhideWhenUsed/>
    <w:qFormat/>
    <w:rsid w:val="003707FF"/>
    <w:pPr>
      <w:spacing w:after="120"/>
    </w:pPr>
  </w:style>
  <w:style w:type="character" w:customStyle="1" w:styleId="ad">
    <w:name w:val="Основной текст Знак"/>
    <w:basedOn w:val="a4"/>
    <w:link w:val="ac"/>
    <w:rsid w:val="003707FF"/>
  </w:style>
  <w:style w:type="table" w:customStyle="1" w:styleId="25">
    <w:name w:val="Сетка таблицы2"/>
    <w:basedOn w:val="a5"/>
    <w:next w:val="a9"/>
    <w:rsid w:val="003707F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
    <w:name w:val="Заголовок 1 Знак"/>
    <w:aliases w:val="Заголовок+1 Знак,Заголовок +1 Знак,Заголовок1 Знак,З Знак"/>
    <w:basedOn w:val="a4"/>
    <w:link w:val="12"/>
    <w:rsid w:val="001D1638"/>
    <w:rPr>
      <w:rFonts w:asciiTheme="majorHAnsi" w:eastAsiaTheme="majorEastAsia" w:hAnsiTheme="majorHAnsi" w:cstheme="majorBidi"/>
      <w:b/>
      <w:bCs/>
      <w:kern w:val="32"/>
      <w:sz w:val="32"/>
      <w:szCs w:val="32"/>
      <w:lang w:eastAsia="en-US"/>
    </w:rPr>
  </w:style>
  <w:style w:type="character" w:customStyle="1" w:styleId="22">
    <w:name w:val="Заголовок 2 Знак"/>
    <w:aliases w:val="Heading 2 Exec Знак"/>
    <w:basedOn w:val="a4"/>
    <w:link w:val="20"/>
    <w:rsid w:val="001D1638"/>
    <w:rPr>
      <w:rFonts w:asciiTheme="majorHAnsi" w:eastAsiaTheme="majorEastAsia" w:hAnsiTheme="majorHAnsi" w:cstheme="majorBidi"/>
      <w:b/>
      <w:bCs/>
      <w:i/>
      <w:iCs/>
      <w:sz w:val="28"/>
      <w:szCs w:val="28"/>
      <w:lang w:eastAsia="en-US"/>
    </w:rPr>
  </w:style>
  <w:style w:type="character" w:customStyle="1" w:styleId="30">
    <w:name w:val="Заголовок 3 Знак"/>
    <w:basedOn w:val="a4"/>
    <w:link w:val="3"/>
    <w:rsid w:val="001D1638"/>
    <w:rPr>
      <w:rFonts w:asciiTheme="majorHAnsi" w:eastAsiaTheme="majorEastAsia" w:hAnsiTheme="majorHAnsi" w:cstheme="majorBidi"/>
      <w:b/>
      <w:bCs/>
      <w:sz w:val="26"/>
      <w:szCs w:val="26"/>
      <w:lang w:eastAsia="en-US"/>
    </w:rPr>
  </w:style>
  <w:style w:type="paragraph" w:styleId="ae">
    <w:name w:val="No Spacing"/>
    <w:link w:val="af"/>
    <w:uiPriority w:val="1"/>
    <w:qFormat/>
    <w:rsid w:val="001D1638"/>
    <w:rPr>
      <w:sz w:val="22"/>
      <w:szCs w:val="22"/>
      <w:lang w:eastAsia="en-US"/>
    </w:rPr>
  </w:style>
  <w:style w:type="paragraph" w:styleId="af0">
    <w:name w:val="header"/>
    <w:aliases w:val="ВерхКолонтитул"/>
    <w:basedOn w:val="a3"/>
    <w:link w:val="af1"/>
    <w:uiPriority w:val="99"/>
    <w:unhideWhenUsed/>
    <w:rsid w:val="00093719"/>
    <w:pPr>
      <w:tabs>
        <w:tab w:val="center" w:pos="4677"/>
        <w:tab w:val="right" w:pos="9355"/>
      </w:tabs>
      <w:spacing w:after="0" w:line="240" w:lineRule="auto"/>
    </w:pPr>
  </w:style>
  <w:style w:type="character" w:customStyle="1" w:styleId="af1">
    <w:name w:val="Верхний колонтитул Знак"/>
    <w:aliases w:val="ВерхКолонтитул Знак"/>
    <w:basedOn w:val="a4"/>
    <w:link w:val="af0"/>
    <w:uiPriority w:val="99"/>
    <w:rsid w:val="00093719"/>
    <w:rPr>
      <w:sz w:val="22"/>
      <w:szCs w:val="22"/>
      <w:lang w:eastAsia="en-US"/>
    </w:rPr>
  </w:style>
  <w:style w:type="paragraph" w:styleId="af2">
    <w:name w:val="footer"/>
    <w:basedOn w:val="a3"/>
    <w:link w:val="af3"/>
    <w:uiPriority w:val="99"/>
    <w:unhideWhenUsed/>
    <w:rsid w:val="00093719"/>
    <w:pPr>
      <w:tabs>
        <w:tab w:val="center" w:pos="4677"/>
        <w:tab w:val="right" w:pos="9355"/>
      </w:tabs>
      <w:spacing w:after="0" w:line="240" w:lineRule="auto"/>
    </w:pPr>
  </w:style>
  <w:style w:type="character" w:customStyle="1" w:styleId="af3">
    <w:name w:val="Нижний колонтитул Знак"/>
    <w:basedOn w:val="a4"/>
    <w:link w:val="af2"/>
    <w:uiPriority w:val="99"/>
    <w:rsid w:val="00093719"/>
    <w:rPr>
      <w:sz w:val="22"/>
      <w:szCs w:val="22"/>
      <w:lang w:eastAsia="en-US"/>
    </w:rPr>
  </w:style>
  <w:style w:type="paragraph" w:customStyle="1" w:styleId="ConsPlusNonformat">
    <w:name w:val="ConsPlusNonformat"/>
    <w:rsid w:val="00AB24B5"/>
    <w:pPr>
      <w:widowControl w:val="0"/>
      <w:autoSpaceDE w:val="0"/>
      <w:autoSpaceDN w:val="0"/>
      <w:adjustRightInd w:val="0"/>
    </w:pPr>
    <w:rPr>
      <w:rFonts w:ascii="Courier New" w:eastAsia="Times New Roman" w:hAnsi="Courier New" w:cs="Courier New"/>
    </w:rPr>
  </w:style>
  <w:style w:type="paragraph" w:customStyle="1" w:styleId="ConsPlusTitle">
    <w:name w:val="ConsPlusTitle"/>
    <w:rsid w:val="00430025"/>
    <w:pPr>
      <w:widowControl w:val="0"/>
      <w:autoSpaceDE w:val="0"/>
      <w:autoSpaceDN w:val="0"/>
      <w:adjustRightInd w:val="0"/>
    </w:pPr>
    <w:rPr>
      <w:rFonts w:ascii="Arial" w:eastAsia="Times New Roman" w:hAnsi="Arial" w:cs="Arial"/>
      <w:b/>
      <w:bCs/>
    </w:rPr>
  </w:style>
  <w:style w:type="paragraph" w:styleId="26">
    <w:name w:val="Body Text Indent 2"/>
    <w:basedOn w:val="a3"/>
    <w:link w:val="27"/>
    <w:unhideWhenUsed/>
    <w:rsid w:val="00E138F8"/>
    <w:pPr>
      <w:spacing w:after="120" w:line="480" w:lineRule="auto"/>
      <w:ind w:left="283"/>
    </w:pPr>
  </w:style>
  <w:style w:type="character" w:customStyle="1" w:styleId="27">
    <w:name w:val="Основной текст с отступом 2 Знак"/>
    <w:basedOn w:val="a4"/>
    <w:link w:val="26"/>
    <w:rsid w:val="00E138F8"/>
    <w:rPr>
      <w:sz w:val="22"/>
      <w:szCs w:val="22"/>
      <w:lang w:eastAsia="en-US"/>
    </w:rPr>
  </w:style>
  <w:style w:type="paragraph" w:styleId="af4">
    <w:name w:val="Normal (Web)"/>
    <w:basedOn w:val="a3"/>
    <w:uiPriority w:val="99"/>
    <w:rsid w:val="00E138F8"/>
    <w:pPr>
      <w:spacing w:line="240" w:lineRule="auto"/>
    </w:pPr>
    <w:rPr>
      <w:rFonts w:ascii="Times New Roman" w:eastAsia="Times New Roman" w:hAnsi="Times New Roman"/>
      <w:sz w:val="24"/>
      <w:szCs w:val="24"/>
      <w:lang w:eastAsia="ru-RU"/>
    </w:rPr>
  </w:style>
  <w:style w:type="paragraph" w:styleId="32">
    <w:name w:val="Body Text 3"/>
    <w:basedOn w:val="a3"/>
    <w:link w:val="33"/>
    <w:rsid w:val="00E138F8"/>
    <w:pPr>
      <w:spacing w:after="120" w:line="240" w:lineRule="auto"/>
      <w:jc w:val="both"/>
    </w:pPr>
    <w:rPr>
      <w:rFonts w:ascii="Times New Roman" w:eastAsia="Times New Roman" w:hAnsi="Times New Roman"/>
      <w:sz w:val="16"/>
      <w:szCs w:val="16"/>
      <w:lang w:eastAsia="ru-RU"/>
    </w:rPr>
  </w:style>
  <w:style w:type="character" w:customStyle="1" w:styleId="33">
    <w:name w:val="Основной текст 3 Знак"/>
    <w:basedOn w:val="a4"/>
    <w:link w:val="32"/>
    <w:rsid w:val="00E138F8"/>
    <w:rPr>
      <w:rFonts w:ascii="Times New Roman" w:eastAsia="Times New Roman" w:hAnsi="Times New Roman"/>
      <w:sz w:val="16"/>
      <w:szCs w:val="16"/>
    </w:rPr>
  </w:style>
  <w:style w:type="paragraph" w:customStyle="1" w:styleId="rec1">
    <w:name w:val="rec1"/>
    <w:basedOn w:val="a3"/>
    <w:rsid w:val="00E138F8"/>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15">
    <w:name w:val="Нет списка1"/>
    <w:next w:val="a6"/>
    <w:uiPriority w:val="99"/>
    <w:semiHidden/>
    <w:unhideWhenUsed/>
    <w:rsid w:val="003F60A2"/>
  </w:style>
  <w:style w:type="paragraph" w:customStyle="1" w:styleId="ConsNonformat">
    <w:name w:val="ConsNonformat"/>
    <w:rsid w:val="00F34721"/>
    <w:pPr>
      <w:widowControl w:val="0"/>
      <w:autoSpaceDE w:val="0"/>
      <w:autoSpaceDN w:val="0"/>
      <w:adjustRightInd w:val="0"/>
      <w:ind w:right="19772"/>
    </w:pPr>
    <w:rPr>
      <w:rFonts w:ascii="Courier New" w:eastAsia="Times New Roman" w:hAnsi="Courier New" w:cs="Courier New"/>
    </w:rPr>
  </w:style>
  <w:style w:type="paragraph" w:customStyle="1" w:styleId="ConsNormal">
    <w:name w:val="ConsNormal"/>
    <w:link w:val="ConsNormal0"/>
    <w:rsid w:val="008F46E2"/>
    <w:pPr>
      <w:widowControl w:val="0"/>
      <w:autoSpaceDE w:val="0"/>
      <w:autoSpaceDN w:val="0"/>
      <w:adjustRightInd w:val="0"/>
      <w:ind w:right="19772" w:firstLine="720"/>
    </w:pPr>
    <w:rPr>
      <w:rFonts w:ascii="Arial" w:eastAsia="Times New Roman" w:hAnsi="Arial" w:cs="Arial"/>
    </w:rPr>
  </w:style>
  <w:style w:type="character" w:customStyle="1" w:styleId="af5">
    <w:name w:val="Схема документа Знак"/>
    <w:basedOn w:val="a4"/>
    <w:link w:val="af6"/>
    <w:locked/>
    <w:rsid w:val="00C53A7C"/>
    <w:rPr>
      <w:rFonts w:ascii="Tahoma" w:hAnsi="Tahoma" w:cs="Tahoma"/>
      <w:sz w:val="16"/>
      <w:szCs w:val="16"/>
    </w:rPr>
  </w:style>
  <w:style w:type="paragraph" w:styleId="af6">
    <w:name w:val="Document Map"/>
    <w:basedOn w:val="a3"/>
    <w:link w:val="af5"/>
    <w:rsid w:val="00C53A7C"/>
    <w:pPr>
      <w:spacing w:after="0" w:line="240" w:lineRule="auto"/>
    </w:pPr>
    <w:rPr>
      <w:rFonts w:ascii="Tahoma" w:hAnsi="Tahoma" w:cs="Tahoma"/>
      <w:sz w:val="16"/>
      <w:szCs w:val="16"/>
      <w:lang w:eastAsia="ru-RU"/>
    </w:rPr>
  </w:style>
  <w:style w:type="character" w:customStyle="1" w:styleId="16">
    <w:name w:val="Схема документа Знак1"/>
    <w:basedOn w:val="a4"/>
    <w:uiPriority w:val="99"/>
    <w:semiHidden/>
    <w:rsid w:val="00C53A7C"/>
    <w:rPr>
      <w:rFonts w:ascii="Tahoma" w:hAnsi="Tahoma" w:cs="Tahoma"/>
      <w:sz w:val="16"/>
      <w:szCs w:val="16"/>
      <w:lang w:eastAsia="en-US"/>
    </w:rPr>
  </w:style>
  <w:style w:type="character" w:styleId="af7">
    <w:name w:val="Hyperlink"/>
    <w:basedOn w:val="a4"/>
    <w:uiPriority w:val="99"/>
    <w:rsid w:val="00C53A7C"/>
    <w:rPr>
      <w:color w:val="0000FF"/>
      <w:u w:val="single"/>
    </w:rPr>
  </w:style>
  <w:style w:type="character" w:customStyle="1" w:styleId="FontStyle12">
    <w:name w:val="Font Style12"/>
    <w:basedOn w:val="a4"/>
    <w:rsid w:val="00C53A7C"/>
    <w:rPr>
      <w:rFonts w:ascii="Times New Roman" w:hAnsi="Times New Roman" w:cs="Times New Roman" w:hint="default"/>
      <w:sz w:val="26"/>
      <w:szCs w:val="26"/>
    </w:rPr>
  </w:style>
  <w:style w:type="paragraph" w:customStyle="1" w:styleId="ConsPlusCell">
    <w:name w:val="ConsPlusCell"/>
    <w:rsid w:val="00C53A7C"/>
    <w:pPr>
      <w:widowControl w:val="0"/>
      <w:autoSpaceDE w:val="0"/>
      <w:autoSpaceDN w:val="0"/>
      <w:adjustRightInd w:val="0"/>
    </w:pPr>
    <w:rPr>
      <w:rFonts w:ascii="Arial" w:eastAsia="Times New Roman" w:hAnsi="Arial" w:cs="Arial"/>
    </w:rPr>
  </w:style>
  <w:style w:type="paragraph" w:styleId="af8">
    <w:name w:val="Title"/>
    <w:basedOn w:val="a3"/>
    <w:link w:val="af9"/>
    <w:qFormat/>
    <w:rsid w:val="00C53A7C"/>
    <w:pPr>
      <w:spacing w:after="0" w:line="240" w:lineRule="auto"/>
      <w:jc w:val="center"/>
    </w:pPr>
    <w:rPr>
      <w:rFonts w:ascii="Times New Roman" w:eastAsia="Times New Roman" w:hAnsi="Times New Roman"/>
      <w:b/>
      <w:sz w:val="28"/>
      <w:szCs w:val="20"/>
      <w:lang w:eastAsia="ru-RU"/>
    </w:rPr>
  </w:style>
  <w:style w:type="character" w:customStyle="1" w:styleId="af9">
    <w:name w:val="Название Знак"/>
    <w:basedOn w:val="a4"/>
    <w:link w:val="af8"/>
    <w:rsid w:val="00C53A7C"/>
    <w:rPr>
      <w:rFonts w:ascii="Times New Roman" w:eastAsia="Times New Roman" w:hAnsi="Times New Roman"/>
      <w:b/>
      <w:sz w:val="28"/>
    </w:rPr>
  </w:style>
  <w:style w:type="character" w:styleId="afa">
    <w:name w:val="page number"/>
    <w:basedOn w:val="a4"/>
    <w:rsid w:val="00C53A7C"/>
  </w:style>
  <w:style w:type="paragraph" w:customStyle="1" w:styleId="17">
    <w:name w:val="Стиль1"/>
    <w:basedOn w:val="ConsPlusNormal"/>
    <w:rsid w:val="00C53A7C"/>
    <w:pPr>
      <w:widowControl/>
      <w:ind w:firstLine="0"/>
      <w:jc w:val="center"/>
      <w:outlineLvl w:val="1"/>
    </w:pPr>
    <w:rPr>
      <w:rFonts w:ascii="Times New Roman" w:hAnsi="Times New Roman"/>
      <w:sz w:val="28"/>
      <w:szCs w:val="28"/>
    </w:rPr>
  </w:style>
  <w:style w:type="paragraph" w:customStyle="1" w:styleId="18">
    <w:name w:val="Знак1"/>
    <w:basedOn w:val="a3"/>
    <w:uiPriority w:val="99"/>
    <w:rsid w:val="00C53A7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9">
    <w:name w:val="Обычный (веб)1"/>
    <w:rsid w:val="00BC1105"/>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styleId="afb">
    <w:name w:val="Body Text Indent"/>
    <w:aliases w:val="Основной текст 1,Îñíîâíîé òåêñò 1"/>
    <w:basedOn w:val="a3"/>
    <w:link w:val="afc"/>
    <w:unhideWhenUsed/>
    <w:rsid w:val="00BC1105"/>
    <w:pPr>
      <w:spacing w:after="120"/>
      <w:ind w:left="283"/>
    </w:pPr>
  </w:style>
  <w:style w:type="character" w:customStyle="1" w:styleId="afc">
    <w:name w:val="Основной текст с отступом Знак"/>
    <w:aliases w:val="Основной текст 1 Знак,Îñíîâíîé òåêñò 1 Знак"/>
    <w:basedOn w:val="a4"/>
    <w:link w:val="afb"/>
    <w:uiPriority w:val="99"/>
    <w:rsid w:val="00BC1105"/>
    <w:rPr>
      <w:sz w:val="22"/>
      <w:szCs w:val="22"/>
      <w:lang w:eastAsia="en-US"/>
    </w:rPr>
  </w:style>
  <w:style w:type="paragraph" w:customStyle="1" w:styleId="afd">
    <w:name w:val="после :"/>
    <w:basedOn w:val="a3"/>
    <w:rsid w:val="004150DF"/>
    <w:pPr>
      <w:overflowPunct w:val="0"/>
      <w:autoSpaceDE w:val="0"/>
      <w:autoSpaceDN w:val="0"/>
      <w:adjustRightInd w:val="0"/>
      <w:spacing w:after="0" w:line="240" w:lineRule="auto"/>
      <w:ind w:firstLine="454"/>
      <w:jc w:val="both"/>
      <w:textAlignment w:val="baseline"/>
    </w:pPr>
    <w:rPr>
      <w:rFonts w:ascii="Times New Roman" w:eastAsia="Times New Roman" w:hAnsi="Times New Roman"/>
      <w:sz w:val="24"/>
      <w:szCs w:val="20"/>
      <w:lang w:eastAsia="ru-RU"/>
    </w:rPr>
  </w:style>
  <w:style w:type="paragraph" w:styleId="34">
    <w:name w:val="Body Text Indent 3"/>
    <w:basedOn w:val="a3"/>
    <w:link w:val="35"/>
    <w:unhideWhenUsed/>
    <w:rsid w:val="0014577E"/>
    <w:pPr>
      <w:spacing w:after="120"/>
      <w:ind w:left="283"/>
    </w:pPr>
    <w:rPr>
      <w:sz w:val="16"/>
      <w:szCs w:val="16"/>
    </w:rPr>
  </w:style>
  <w:style w:type="character" w:customStyle="1" w:styleId="35">
    <w:name w:val="Основной текст с отступом 3 Знак"/>
    <w:basedOn w:val="a4"/>
    <w:link w:val="34"/>
    <w:rsid w:val="0014577E"/>
    <w:rPr>
      <w:sz w:val="16"/>
      <w:szCs w:val="16"/>
      <w:lang w:eastAsia="en-US"/>
    </w:rPr>
  </w:style>
  <w:style w:type="character" w:customStyle="1" w:styleId="42">
    <w:name w:val="Заголовок 4 Знак"/>
    <w:basedOn w:val="a4"/>
    <w:link w:val="40"/>
    <w:uiPriority w:val="9"/>
    <w:rsid w:val="0014577E"/>
    <w:rPr>
      <w:rFonts w:ascii="Arial" w:eastAsia="Times New Roman" w:hAnsi="Arial" w:cs="Arial"/>
      <w:b/>
      <w:bCs/>
      <w:sz w:val="28"/>
      <w:szCs w:val="28"/>
    </w:rPr>
  </w:style>
  <w:style w:type="character" w:customStyle="1" w:styleId="50">
    <w:name w:val="Заголовок 5 Знак"/>
    <w:basedOn w:val="a4"/>
    <w:link w:val="5"/>
    <w:rsid w:val="0014577E"/>
    <w:rPr>
      <w:rFonts w:ascii="Times New Roman" w:eastAsia="Times New Roman" w:hAnsi="Times New Roman"/>
      <w:b/>
      <w:bCs/>
      <w:sz w:val="24"/>
      <w:szCs w:val="24"/>
    </w:rPr>
  </w:style>
  <w:style w:type="character" w:customStyle="1" w:styleId="60">
    <w:name w:val="Заголовок 6 Знак"/>
    <w:basedOn w:val="a4"/>
    <w:link w:val="6"/>
    <w:rsid w:val="0014577E"/>
    <w:rPr>
      <w:rFonts w:ascii="Arial" w:eastAsia="Times New Roman" w:hAnsi="Arial" w:cs="Arial"/>
      <w:sz w:val="28"/>
      <w:szCs w:val="28"/>
    </w:rPr>
  </w:style>
  <w:style w:type="character" w:customStyle="1" w:styleId="70">
    <w:name w:val="Заголовок 7 Знак"/>
    <w:basedOn w:val="a4"/>
    <w:link w:val="7"/>
    <w:rsid w:val="0014577E"/>
    <w:rPr>
      <w:rFonts w:ascii="Times New Roman" w:eastAsia="Times New Roman" w:hAnsi="Times New Roman"/>
      <w:b/>
      <w:bCs/>
      <w:i/>
      <w:iCs/>
      <w:sz w:val="16"/>
      <w:szCs w:val="16"/>
    </w:rPr>
  </w:style>
  <w:style w:type="character" w:customStyle="1" w:styleId="80">
    <w:name w:val="Заголовок 8 Знак"/>
    <w:basedOn w:val="a4"/>
    <w:link w:val="8"/>
    <w:rsid w:val="0014577E"/>
    <w:rPr>
      <w:rFonts w:ascii="Arial CYR" w:eastAsia="Times New Roman" w:hAnsi="Arial CYR"/>
      <w:i/>
      <w:iCs/>
      <w:sz w:val="16"/>
      <w:szCs w:val="16"/>
    </w:rPr>
  </w:style>
  <w:style w:type="character" w:customStyle="1" w:styleId="90">
    <w:name w:val="Заголовок 9 Знак"/>
    <w:basedOn w:val="a4"/>
    <w:link w:val="9"/>
    <w:rsid w:val="0014577E"/>
    <w:rPr>
      <w:rFonts w:ascii="Times New Roman" w:eastAsia="Times New Roman" w:hAnsi="Times New Roman"/>
      <w:b/>
      <w:bCs/>
      <w:i/>
      <w:iCs/>
      <w:sz w:val="28"/>
      <w:szCs w:val="28"/>
    </w:rPr>
  </w:style>
  <w:style w:type="paragraph" w:styleId="1a">
    <w:name w:val="toc 1"/>
    <w:basedOn w:val="a3"/>
    <w:next w:val="a3"/>
    <w:autoRedefine/>
    <w:uiPriority w:val="39"/>
    <w:rsid w:val="0014577E"/>
    <w:pPr>
      <w:tabs>
        <w:tab w:val="right" w:leader="dot" w:pos="9627"/>
      </w:tabs>
      <w:spacing w:after="0" w:line="480" w:lineRule="auto"/>
    </w:pPr>
    <w:rPr>
      <w:rFonts w:ascii="Times New Roman" w:eastAsia="Times New Roman" w:hAnsi="Times New Roman"/>
      <w:b/>
      <w:bCs/>
      <w:caps/>
      <w:noProof/>
      <w:sz w:val="24"/>
      <w:szCs w:val="28"/>
      <w:lang w:eastAsia="ru-RU"/>
    </w:rPr>
  </w:style>
  <w:style w:type="paragraph" w:styleId="28">
    <w:name w:val="toc 2"/>
    <w:basedOn w:val="a3"/>
    <w:next w:val="29"/>
    <w:autoRedefine/>
    <w:uiPriority w:val="39"/>
    <w:rsid w:val="0014577E"/>
    <w:pPr>
      <w:tabs>
        <w:tab w:val="right" w:leader="dot" w:pos="9710"/>
      </w:tabs>
      <w:spacing w:after="0" w:line="240" w:lineRule="auto"/>
    </w:pPr>
    <w:rPr>
      <w:rFonts w:ascii="Times New Roman" w:eastAsia="Times New Roman" w:hAnsi="Times New Roman"/>
      <w:b/>
      <w:bCs/>
      <w:i/>
      <w:smallCaps/>
      <w:sz w:val="24"/>
      <w:szCs w:val="24"/>
      <w:lang w:eastAsia="ru-RU"/>
    </w:rPr>
  </w:style>
  <w:style w:type="paragraph" w:styleId="36">
    <w:name w:val="toc 3"/>
    <w:basedOn w:val="a3"/>
    <w:next w:val="a3"/>
    <w:autoRedefine/>
    <w:semiHidden/>
    <w:rsid w:val="0014577E"/>
    <w:pPr>
      <w:tabs>
        <w:tab w:val="right" w:leader="dot" w:pos="9180"/>
      </w:tabs>
      <w:spacing w:after="0" w:line="360" w:lineRule="auto"/>
      <w:ind w:left="360"/>
    </w:pPr>
    <w:rPr>
      <w:rFonts w:ascii="Times New Roman" w:eastAsia="Times New Roman" w:hAnsi="Times New Roman"/>
      <w:b/>
      <w:i/>
      <w:iCs/>
      <w:noProof/>
      <w:szCs w:val="24"/>
      <w:lang w:eastAsia="ru-RU"/>
    </w:rPr>
  </w:style>
  <w:style w:type="paragraph" w:styleId="43">
    <w:name w:val="toc 4"/>
    <w:basedOn w:val="a3"/>
    <w:next w:val="a3"/>
    <w:autoRedefine/>
    <w:semiHidden/>
    <w:rsid w:val="0014577E"/>
    <w:pPr>
      <w:spacing w:after="0" w:line="240" w:lineRule="auto"/>
      <w:ind w:left="720"/>
    </w:pPr>
    <w:rPr>
      <w:rFonts w:ascii="Times New Roman" w:eastAsia="Times New Roman" w:hAnsi="Times New Roman"/>
      <w:sz w:val="24"/>
      <w:szCs w:val="21"/>
      <w:lang w:eastAsia="ru-RU"/>
    </w:rPr>
  </w:style>
  <w:style w:type="paragraph" w:styleId="52">
    <w:name w:val="toc 5"/>
    <w:basedOn w:val="a3"/>
    <w:next w:val="a3"/>
    <w:autoRedefine/>
    <w:semiHidden/>
    <w:rsid w:val="0014577E"/>
    <w:pPr>
      <w:spacing w:after="0" w:line="240" w:lineRule="auto"/>
      <w:ind w:left="960"/>
    </w:pPr>
    <w:rPr>
      <w:rFonts w:ascii="Times New Roman" w:eastAsia="Times New Roman" w:hAnsi="Times New Roman"/>
      <w:sz w:val="24"/>
      <w:szCs w:val="21"/>
      <w:lang w:eastAsia="ru-RU"/>
    </w:rPr>
  </w:style>
  <w:style w:type="paragraph" w:styleId="62">
    <w:name w:val="toc 6"/>
    <w:basedOn w:val="a3"/>
    <w:next w:val="a3"/>
    <w:autoRedefine/>
    <w:semiHidden/>
    <w:rsid w:val="0014577E"/>
    <w:pPr>
      <w:spacing w:after="0" w:line="240" w:lineRule="auto"/>
      <w:ind w:left="1200"/>
    </w:pPr>
    <w:rPr>
      <w:rFonts w:ascii="Times New Roman" w:eastAsia="Times New Roman" w:hAnsi="Times New Roman"/>
      <w:sz w:val="24"/>
      <w:szCs w:val="21"/>
      <w:lang w:eastAsia="ru-RU"/>
    </w:rPr>
  </w:style>
  <w:style w:type="paragraph" w:styleId="72">
    <w:name w:val="toc 7"/>
    <w:basedOn w:val="a3"/>
    <w:next w:val="a3"/>
    <w:autoRedefine/>
    <w:semiHidden/>
    <w:rsid w:val="0014577E"/>
    <w:pPr>
      <w:spacing w:after="0" w:line="240" w:lineRule="auto"/>
      <w:ind w:left="1440"/>
    </w:pPr>
    <w:rPr>
      <w:rFonts w:ascii="Times New Roman" w:eastAsia="Times New Roman" w:hAnsi="Times New Roman"/>
      <w:sz w:val="24"/>
      <w:szCs w:val="21"/>
      <w:lang w:eastAsia="ru-RU"/>
    </w:rPr>
  </w:style>
  <w:style w:type="paragraph" w:styleId="82">
    <w:name w:val="toc 8"/>
    <w:basedOn w:val="a3"/>
    <w:next w:val="a3"/>
    <w:autoRedefine/>
    <w:semiHidden/>
    <w:rsid w:val="0014577E"/>
    <w:pPr>
      <w:spacing w:after="0" w:line="240" w:lineRule="auto"/>
      <w:ind w:left="1680"/>
    </w:pPr>
    <w:rPr>
      <w:rFonts w:ascii="Times New Roman" w:eastAsia="Times New Roman" w:hAnsi="Times New Roman"/>
      <w:sz w:val="24"/>
      <w:szCs w:val="21"/>
      <w:lang w:eastAsia="ru-RU"/>
    </w:rPr>
  </w:style>
  <w:style w:type="paragraph" w:styleId="92">
    <w:name w:val="toc 9"/>
    <w:basedOn w:val="a3"/>
    <w:next w:val="a3"/>
    <w:autoRedefine/>
    <w:semiHidden/>
    <w:rsid w:val="0014577E"/>
    <w:pPr>
      <w:spacing w:after="0" w:line="240" w:lineRule="auto"/>
      <w:ind w:left="1920"/>
    </w:pPr>
    <w:rPr>
      <w:rFonts w:ascii="Times New Roman" w:eastAsia="Times New Roman" w:hAnsi="Times New Roman"/>
      <w:sz w:val="24"/>
      <w:szCs w:val="21"/>
      <w:lang w:eastAsia="ru-RU"/>
    </w:rPr>
  </w:style>
  <w:style w:type="paragraph" w:styleId="afe">
    <w:name w:val="annotation text"/>
    <w:basedOn w:val="a3"/>
    <w:link w:val="aff"/>
    <w:rsid w:val="0014577E"/>
    <w:pPr>
      <w:spacing w:after="0" w:line="240" w:lineRule="auto"/>
    </w:pPr>
    <w:rPr>
      <w:rFonts w:ascii="Times New Roman" w:eastAsia="Times New Roman" w:hAnsi="Times New Roman"/>
      <w:sz w:val="20"/>
      <w:szCs w:val="20"/>
      <w:lang w:eastAsia="ru-RU"/>
    </w:rPr>
  </w:style>
  <w:style w:type="character" w:customStyle="1" w:styleId="aff">
    <w:name w:val="Текст примечания Знак"/>
    <w:basedOn w:val="a4"/>
    <w:link w:val="afe"/>
    <w:uiPriority w:val="99"/>
    <w:rsid w:val="0014577E"/>
    <w:rPr>
      <w:rFonts w:ascii="Times New Roman" w:eastAsia="Times New Roman" w:hAnsi="Times New Roman"/>
    </w:rPr>
  </w:style>
  <w:style w:type="paragraph" w:customStyle="1" w:styleId="aff0">
    <w:name w:val="Тело"/>
    <w:basedOn w:val="a3"/>
    <w:rsid w:val="0014577E"/>
    <w:pPr>
      <w:spacing w:after="0" w:line="240" w:lineRule="auto"/>
      <w:ind w:firstLine="720"/>
      <w:jc w:val="both"/>
    </w:pPr>
    <w:rPr>
      <w:rFonts w:ascii="Times New Roman" w:eastAsia="Times New Roman" w:hAnsi="Times New Roman"/>
      <w:sz w:val="24"/>
      <w:szCs w:val="24"/>
      <w:lang w:eastAsia="ru-RU"/>
    </w:rPr>
  </w:style>
  <w:style w:type="paragraph" w:styleId="aff1">
    <w:name w:val="Plain Text"/>
    <w:basedOn w:val="a3"/>
    <w:link w:val="aff2"/>
    <w:uiPriority w:val="99"/>
    <w:rsid w:val="0014577E"/>
    <w:pPr>
      <w:spacing w:after="0" w:line="240" w:lineRule="auto"/>
    </w:pPr>
    <w:rPr>
      <w:rFonts w:ascii="Courier New" w:eastAsia="Times New Roman" w:hAnsi="Courier New" w:cs="Courier New"/>
      <w:sz w:val="20"/>
      <w:szCs w:val="20"/>
      <w:lang w:eastAsia="ru-RU"/>
    </w:rPr>
  </w:style>
  <w:style w:type="character" w:customStyle="1" w:styleId="aff2">
    <w:name w:val="Текст Знак"/>
    <w:basedOn w:val="a4"/>
    <w:link w:val="aff1"/>
    <w:uiPriority w:val="99"/>
    <w:rsid w:val="0014577E"/>
    <w:rPr>
      <w:rFonts w:ascii="Courier New" w:eastAsia="Times New Roman" w:hAnsi="Courier New" w:cs="Courier New"/>
    </w:rPr>
  </w:style>
  <w:style w:type="paragraph" w:customStyle="1" w:styleId="1b">
    <w:name w:val="заголовок 1"/>
    <w:basedOn w:val="a3"/>
    <w:next w:val="a3"/>
    <w:rsid w:val="0014577E"/>
    <w:pPr>
      <w:keepNext/>
      <w:widowControl w:val="0"/>
      <w:spacing w:after="0" w:line="240" w:lineRule="auto"/>
      <w:ind w:firstLine="709"/>
      <w:jc w:val="both"/>
    </w:pPr>
    <w:rPr>
      <w:rFonts w:ascii="Times New Roman" w:eastAsia="Times New Roman" w:hAnsi="Times New Roman"/>
      <w:sz w:val="28"/>
      <w:szCs w:val="28"/>
      <w:lang w:eastAsia="ru-RU"/>
    </w:rPr>
  </w:style>
  <w:style w:type="paragraph" w:customStyle="1" w:styleId="aff3">
    <w:name w:val="Мой стиль"/>
    <w:basedOn w:val="a3"/>
    <w:rsid w:val="0014577E"/>
    <w:pPr>
      <w:spacing w:after="0" w:line="240" w:lineRule="auto"/>
      <w:ind w:left="-57" w:firstLine="567"/>
      <w:jc w:val="both"/>
    </w:pPr>
    <w:rPr>
      <w:rFonts w:ascii="Times New Roman" w:eastAsia="Times New Roman" w:hAnsi="Times New Roman"/>
      <w:sz w:val="24"/>
      <w:szCs w:val="24"/>
      <w:lang w:eastAsia="ru-RU"/>
    </w:rPr>
  </w:style>
  <w:style w:type="paragraph" w:customStyle="1" w:styleId="xl24">
    <w:name w:val="xl24"/>
    <w:basedOn w:val="a3"/>
    <w:rsid w:val="0014577E"/>
    <w:pPr>
      <w:pBdr>
        <w:top w:val="single" w:sz="8" w:space="0" w:color="auto"/>
        <w:left w:val="single" w:sz="8" w:space="0" w:color="auto"/>
      </w:pBdr>
      <w:spacing w:before="100" w:beforeAutospacing="1" w:after="100" w:afterAutospacing="1" w:line="240" w:lineRule="auto"/>
    </w:pPr>
    <w:rPr>
      <w:rFonts w:ascii="Arial CYR" w:eastAsia="Arial Unicode MS" w:hAnsi="Arial CYR" w:cs="Arial Unicode MS"/>
      <w:b/>
      <w:bCs/>
      <w:i/>
      <w:iCs/>
      <w:sz w:val="16"/>
      <w:szCs w:val="16"/>
      <w:lang w:eastAsia="ru-RU"/>
    </w:rPr>
  </w:style>
  <w:style w:type="paragraph" w:customStyle="1" w:styleId="xl25">
    <w:name w:val="xl25"/>
    <w:basedOn w:val="a3"/>
    <w:rsid w:val="0014577E"/>
    <w:pPr>
      <w:pBdr>
        <w:left w:val="single" w:sz="8" w:space="0" w:color="auto"/>
      </w:pBdr>
      <w:spacing w:before="100" w:beforeAutospacing="1" w:after="100" w:afterAutospacing="1" w:line="240" w:lineRule="auto"/>
    </w:pPr>
    <w:rPr>
      <w:rFonts w:ascii="Arial CYR" w:eastAsia="Arial Unicode MS" w:hAnsi="Arial CYR" w:cs="Arial Unicode MS"/>
      <w:b/>
      <w:bCs/>
      <w:i/>
      <w:iCs/>
      <w:sz w:val="16"/>
      <w:szCs w:val="16"/>
      <w:lang w:eastAsia="ru-RU"/>
    </w:rPr>
  </w:style>
  <w:style w:type="paragraph" w:customStyle="1" w:styleId="xl26">
    <w:name w:val="xl26"/>
    <w:basedOn w:val="a3"/>
    <w:rsid w:val="0014577E"/>
    <w:pPr>
      <w:pBdr>
        <w:left w:val="single" w:sz="8" w:space="0" w:color="auto"/>
        <w:bottom w:val="single" w:sz="8" w:space="0" w:color="auto"/>
      </w:pBdr>
      <w:spacing w:before="100" w:beforeAutospacing="1" w:after="100" w:afterAutospacing="1" w:line="240" w:lineRule="auto"/>
    </w:pPr>
    <w:rPr>
      <w:rFonts w:ascii="Arial CYR" w:eastAsia="Arial Unicode MS" w:hAnsi="Arial CYR" w:cs="Arial Unicode MS"/>
      <w:b/>
      <w:bCs/>
      <w:i/>
      <w:iCs/>
      <w:sz w:val="16"/>
      <w:szCs w:val="16"/>
      <w:lang w:eastAsia="ru-RU"/>
    </w:rPr>
  </w:style>
  <w:style w:type="paragraph" w:customStyle="1" w:styleId="xl27">
    <w:name w:val="xl27"/>
    <w:basedOn w:val="a3"/>
    <w:rsid w:val="0014577E"/>
    <w:pPr>
      <w:pBdr>
        <w:top w:val="single" w:sz="8" w:space="0" w:color="auto"/>
        <w:left w:val="single" w:sz="8" w:space="0" w:color="auto"/>
      </w:pBdr>
      <w:spacing w:before="100" w:beforeAutospacing="1" w:after="100" w:afterAutospacing="1" w:line="240" w:lineRule="auto"/>
      <w:jc w:val="right"/>
    </w:pPr>
    <w:rPr>
      <w:rFonts w:ascii="Arial CYR" w:eastAsia="Arial Unicode MS" w:hAnsi="Arial CYR" w:cs="Arial Unicode MS"/>
      <w:b/>
      <w:bCs/>
      <w:i/>
      <w:iCs/>
      <w:sz w:val="24"/>
      <w:szCs w:val="24"/>
      <w:lang w:eastAsia="ru-RU"/>
    </w:rPr>
  </w:style>
  <w:style w:type="paragraph" w:customStyle="1" w:styleId="xl28">
    <w:name w:val="xl28"/>
    <w:basedOn w:val="a3"/>
    <w:rsid w:val="0014577E"/>
    <w:pPr>
      <w:pBdr>
        <w:top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29">
    <w:name w:val="xl29"/>
    <w:basedOn w:val="a3"/>
    <w:rsid w:val="0014577E"/>
    <w:pPr>
      <w:pBdr>
        <w:top w:val="single" w:sz="8"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30">
    <w:name w:val="xl30"/>
    <w:basedOn w:val="a3"/>
    <w:rsid w:val="0014577E"/>
    <w:pPr>
      <w:pBdr>
        <w:top w:val="single" w:sz="8" w:space="0" w:color="auto"/>
        <w:right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1">
    <w:name w:val="xl31"/>
    <w:basedOn w:val="a3"/>
    <w:rsid w:val="0014577E"/>
    <w:pPr>
      <w:pBdr>
        <w:left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2">
    <w:name w:val="xl32"/>
    <w:basedOn w:val="a3"/>
    <w:rsid w:val="0014577E"/>
    <w:pP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3">
    <w:name w:val="xl33"/>
    <w:basedOn w:val="a3"/>
    <w:rsid w:val="0014577E"/>
    <w:pPr>
      <w:pBdr>
        <w:right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4">
    <w:name w:val="xl34"/>
    <w:basedOn w:val="a3"/>
    <w:rsid w:val="0014577E"/>
    <w:pPr>
      <w:pBdr>
        <w:left w:val="single" w:sz="8" w:space="0" w:color="auto"/>
        <w:bottom w:val="single" w:sz="8" w:space="0" w:color="auto"/>
      </w:pBdr>
      <w:spacing w:before="100" w:beforeAutospacing="1" w:after="100" w:afterAutospacing="1" w:line="240" w:lineRule="auto"/>
      <w:jc w:val="right"/>
    </w:pPr>
    <w:rPr>
      <w:rFonts w:ascii="Arial CYR" w:eastAsia="Arial Unicode MS" w:hAnsi="Arial CYR" w:cs="Arial Unicode MS"/>
      <w:b/>
      <w:bCs/>
      <w:i/>
      <w:iCs/>
      <w:sz w:val="24"/>
      <w:szCs w:val="24"/>
      <w:lang w:eastAsia="ru-RU"/>
    </w:rPr>
  </w:style>
  <w:style w:type="paragraph" w:customStyle="1" w:styleId="xl35">
    <w:name w:val="xl35"/>
    <w:basedOn w:val="a3"/>
    <w:rsid w:val="0014577E"/>
    <w:pPr>
      <w:pBdr>
        <w:bottom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6">
    <w:name w:val="xl36"/>
    <w:basedOn w:val="a3"/>
    <w:rsid w:val="0014577E"/>
    <w:pPr>
      <w:pBdr>
        <w:bottom w:val="single" w:sz="8"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37">
    <w:name w:val="xl37"/>
    <w:basedOn w:val="a3"/>
    <w:rsid w:val="0014577E"/>
    <w:pPr>
      <w:pBdr>
        <w:bottom w:val="single" w:sz="8" w:space="0" w:color="auto"/>
        <w:right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8">
    <w:name w:val="xl38"/>
    <w:basedOn w:val="a3"/>
    <w:rsid w:val="0014577E"/>
    <w:pPr>
      <w:pBdr>
        <w:top w:val="single" w:sz="8" w:space="0" w:color="auto"/>
        <w:left w:val="single" w:sz="8" w:space="0" w:color="auto"/>
      </w:pBdr>
      <w:spacing w:before="100" w:beforeAutospacing="1" w:after="100" w:afterAutospacing="1" w:line="240" w:lineRule="auto"/>
    </w:pPr>
    <w:rPr>
      <w:rFonts w:ascii="Times New Roman" w:eastAsia="Arial Unicode MS" w:hAnsi="Times New Roman"/>
      <w:b/>
      <w:bCs/>
      <w:i/>
      <w:iCs/>
      <w:sz w:val="16"/>
      <w:szCs w:val="16"/>
      <w:lang w:eastAsia="ru-RU"/>
    </w:rPr>
  </w:style>
  <w:style w:type="paragraph" w:customStyle="1" w:styleId="xl39">
    <w:name w:val="xl39"/>
    <w:basedOn w:val="a3"/>
    <w:rsid w:val="0014577E"/>
    <w:pPr>
      <w:pBdr>
        <w:left w:val="single" w:sz="8" w:space="0" w:color="auto"/>
      </w:pBdr>
      <w:spacing w:before="100" w:beforeAutospacing="1" w:after="100" w:afterAutospacing="1" w:line="240" w:lineRule="auto"/>
    </w:pPr>
    <w:rPr>
      <w:rFonts w:ascii="Times New Roman" w:eastAsia="Arial Unicode MS" w:hAnsi="Times New Roman"/>
      <w:b/>
      <w:bCs/>
      <w:i/>
      <w:iCs/>
      <w:sz w:val="16"/>
      <w:szCs w:val="16"/>
      <w:lang w:eastAsia="ru-RU"/>
    </w:rPr>
  </w:style>
  <w:style w:type="paragraph" w:customStyle="1" w:styleId="2a">
    <w:name w:val="Îáû÷íûé2"/>
    <w:rsid w:val="0014577E"/>
    <w:pPr>
      <w:widowControl w:val="0"/>
    </w:pPr>
    <w:rPr>
      <w:rFonts w:ascii="Times New Roman" w:eastAsia="Times New Roman" w:hAnsi="Times New Roman"/>
    </w:rPr>
  </w:style>
  <w:style w:type="paragraph" w:customStyle="1" w:styleId="aff4">
    <w:name w:val="Обычный хитрый"/>
    <w:basedOn w:val="a3"/>
    <w:rsid w:val="0014577E"/>
    <w:pPr>
      <w:spacing w:after="0" w:line="240" w:lineRule="auto"/>
      <w:ind w:firstLine="567"/>
      <w:jc w:val="both"/>
    </w:pPr>
    <w:rPr>
      <w:rFonts w:ascii="Times New Roman" w:eastAsia="Times New Roman" w:hAnsi="Times New Roman"/>
      <w:sz w:val="24"/>
      <w:szCs w:val="20"/>
      <w:lang w:eastAsia="ru-RU"/>
    </w:rPr>
  </w:style>
  <w:style w:type="paragraph" w:styleId="aff5">
    <w:name w:val="caption"/>
    <w:basedOn w:val="a3"/>
    <w:next w:val="a3"/>
    <w:qFormat/>
    <w:rsid w:val="0014577E"/>
    <w:pPr>
      <w:framePr w:w="8696" w:h="5103" w:hRule="exact" w:hSpace="181" w:wrap="notBeside" w:vAnchor="page" w:hAnchor="page" w:x="1497" w:y="6715" w:anchorLock="1"/>
      <w:spacing w:after="0" w:line="240" w:lineRule="auto"/>
    </w:pPr>
    <w:rPr>
      <w:rFonts w:ascii="Times New Roman" w:eastAsia="Times New Roman" w:hAnsi="Times New Roman"/>
      <w:b/>
      <w:bCs/>
      <w:i/>
      <w:iCs/>
      <w:sz w:val="20"/>
      <w:szCs w:val="24"/>
      <w:lang w:eastAsia="ru-RU"/>
    </w:rPr>
  </w:style>
  <w:style w:type="paragraph" w:customStyle="1" w:styleId="xl40">
    <w:name w:val="xl40"/>
    <w:basedOn w:val="a3"/>
    <w:rsid w:val="0014577E"/>
    <w:pPr>
      <w:pBdr>
        <w:top w:val="dotted"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1">
    <w:name w:val="xl41"/>
    <w:basedOn w:val="a3"/>
    <w:rsid w:val="0014577E"/>
    <w:pPr>
      <w:pBdr>
        <w:top w:val="dotted"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2">
    <w:name w:val="xl42"/>
    <w:basedOn w:val="a3"/>
    <w:rsid w:val="0014577E"/>
    <w:pPr>
      <w:pBdr>
        <w:top w:val="single" w:sz="8"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3">
    <w:name w:val="xl43"/>
    <w:basedOn w:val="a3"/>
    <w:rsid w:val="0014577E"/>
    <w:pPr>
      <w:pBdr>
        <w:top w:val="single" w:sz="8"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4">
    <w:name w:val="xl44"/>
    <w:basedOn w:val="a3"/>
    <w:rsid w:val="0014577E"/>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5">
    <w:name w:val="xl45"/>
    <w:basedOn w:val="a3"/>
    <w:rsid w:val="0014577E"/>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sz w:val="16"/>
      <w:szCs w:val="16"/>
      <w:lang w:eastAsia="ru-RU"/>
    </w:rPr>
  </w:style>
  <w:style w:type="paragraph" w:customStyle="1" w:styleId="xl46">
    <w:name w:val="xl46"/>
    <w:basedOn w:val="a3"/>
    <w:rsid w:val="0014577E"/>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Unicode MS"/>
      <w:sz w:val="16"/>
      <w:szCs w:val="16"/>
      <w:lang w:eastAsia="ru-RU"/>
    </w:rPr>
  </w:style>
  <w:style w:type="paragraph" w:customStyle="1" w:styleId="xl47">
    <w:name w:val="xl47"/>
    <w:basedOn w:val="a3"/>
    <w:rsid w:val="0014577E"/>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Unicode MS"/>
      <w:sz w:val="16"/>
      <w:szCs w:val="16"/>
      <w:lang w:eastAsia="ru-RU"/>
    </w:rPr>
  </w:style>
  <w:style w:type="paragraph" w:customStyle="1" w:styleId="xl48">
    <w:name w:val="xl48"/>
    <w:basedOn w:val="a3"/>
    <w:rsid w:val="0014577E"/>
    <w:pPr>
      <w:pBdr>
        <w:top w:val="dotted"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9">
    <w:name w:val="xl49"/>
    <w:basedOn w:val="a3"/>
    <w:rsid w:val="0014577E"/>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Arial CYR" w:eastAsia="Arial Unicode MS" w:hAnsi="Arial CYR" w:cs="Arial Unicode MS"/>
      <w:b/>
      <w:bCs/>
      <w:sz w:val="16"/>
      <w:szCs w:val="16"/>
      <w:lang w:eastAsia="ru-RU"/>
    </w:rPr>
  </w:style>
  <w:style w:type="paragraph" w:customStyle="1" w:styleId="xl50">
    <w:name w:val="xl50"/>
    <w:basedOn w:val="a3"/>
    <w:rsid w:val="0014577E"/>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CYR" w:eastAsia="Arial Unicode MS" w:hAnsi="Arial CYR" w:cs="Arial Unicode MS"/>
      <w:sz w:val="16"/>
      <w:szCs w:val="16"/>
      <w:lang w:eastAsia="ru-RU"/>
    </w:rPr>
  </w:style>
  <w:style w:type="paragraph" w:customStyle="1" w:styleId="xl51">
    <w:name w:val="xl51"/>
    <w:basedOn w:val="a3"/>
    <w:rsid w:val="0014577E"/>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Unicode MS"/>
      <w:b/>
      <w:bCs/>
      <w:sz w:val="16"/>
      <w:szCs w:val="16"/>
      <w:lang w:eastAsia="ru-RU"/>
    </w:rPr>
  </w:style>
  <w:style w:type="paragraph" w:customStyle="1" w:styleId="xl52">
    <w:name w:val="xl52"/>
    <w:basedOn w:val="a3"/>
    <w:rsid w:val="0014577E"/>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ru-RU"/>
    </w:rPr>
  </w:style>
  <w:style w:type="paragraph" w:customStyle="1" w:styleId="xl53">
    <w:name w:val="xl53"/>
    <w:basedOn w:val="a3"/>
    <w:rsid w:val="0014577E"/>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ru-RU"/>
    </w:rPr>
  </w:style>
  <w:style w:type="paragraph" w:customStyle="1" w:styleId="xl54">
    <w:name w:val="xl54"/>
    <w:basedOn w:val="a3"/>
    <w:rsid w:val="0014577E"/>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Unicode MS"/>
      <w:b/>
      <w:bCs/>
      <w:sz w:val="18"/>
      <w:szCs w:val="18"/>
      <w:lang w:eastAsia="ru-RU"/>
    </w:rPr>
  </w:style>
  <w:style w:type="paragraph" w:customStyle="1" w:styleId="xl55">
    <w:name w:val="xl55"/>
    <w:basedOn w:val="a3"/>
    <w:rsid w:val="0014577E"/>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ru-RU"/>
    </w:rPr>
  </w:style>
  <w:style w:type="paragraph" w:customStyle="1" w:styleId="1c">
    <w:name w:val="Обычный1"/>
    <w:rsid w:val="0014577E"/>
    <w:pPr>
      <w:widowControl w:val="0"/>
    </w:pPr>
    <w:rPr>
      <w:rFonts w:ascii="Times New Roman" w:eastAsia="Times New Roman" w:hAnsi="Times New Roman"/>
      <w:snapToGrid w:val="0"/>
    </w:rPr>
  </w:style>
  <w:style w:type="paragraph" w:customStyle="1" w:styleId="11">
    <w:name w:val="Заголовок 11"/>
    <w:basedOn w:val="a3"/>
    <w:next w:val="a3"/>
    <w:rsid w:val="0014577E"/>
    <w:pPr>
      <w:keepNext/>
      <w:numPr>
        <w:numId w:val="1"/>
      </w:numPr>
      <w:spacing w:before="240" w:after="60" w:line="240" w:lineRule="auto"/>
    </w:pPr>
    <w:rPr>
      <w:rFonts w:ascii="Arial" w:eastAsia="Times New Roman" w:hAnsi="Arial"/>
      <w:b/>
      <w:kern w:val="28"/>
      <w:sz w:val="28"/>
      <w:szCs w:val="20"/>
      <w:lang w:eastAsia="ru-RU"/>
    </w:rPr>
  </w:style>
  <w:style w:type="paragraph" w:customStyle="1" w:styleId="21">
    <w:name w:val="Заголовок 21"/>
    <w:basedOn w:val="a3"/>
    <w:next w:val="a3"/>
    <w:rsid w:val="0014577E"/>
    <w:pPr>
      <w:keepNext/>
      <w:numPr>
        <w:ilvl w:val="1"/>
        <w:numId w:val="1"/>
      </w:numPr>
      <w:spacing w:before="240" w:after="60" w:line="240" w:lineRule="auto"/>
    </w:pPr>
    <w:rPr>
      <w:rFonts w:ascii="Arial" w:eastAsia="Times New Roman" w:hAnsi="Arial"/>
      <w:b/>
      <w:i/>
      <w:sz w:val="24"/>
      <w:szCs w:val="20"/>
      <w:lang w:eastAsia="ru-RU"/>
    </w:rPr>
  </w:style>
  <w:style w:type="paragraph" w:customStyle="1" w:styleId="31">
    <w:name w:val="Заголовок 31"/>
    <w:basedOn w:val="a3"/>
    <w:next w:val="a3"/>
    <w:rsid w:val="0014577E"/>
    <w:pPr>
      <w:keepNext/>
      <w:numPr>
        <w:ilvl w:val="2"/>
        <w:numId w:val="1"/>
      </w:numPr>
      <w:spacing w:before="240" w:after="60" w:line="240" w:lineRule="auto"/>
    </w:pPr>
    <w:rPr>
      <w:rFonts w:ascii="Times New Roman" w:eastAsia="Times New Roman" w:hAnsi="Times New Roman"/>
      <w:b/>
      <w:sz w:val="24"/>
      <w:szCs w:val="20"/>
      <w:lang w:eastAsia="ru-RU"/>
    </w:rPr>
  </w:style>
  <w:style w:type="paragraph" w:customStyle="1" w:styleId="41">
    <w:name w:val="Заголовок 41"/>
    <w:basedOn w:val="a3"/>
    <w:next w:val="a3"/>
    <w:rsid w:val="0014577E"/>
    <w:pPr>
      <w:keepNext/>
      <w:numPr>
        <w:ilvl w:val="3"/>
        <w:numId w:val="1"/>
      </w:numPr>
      <w:spacing w:before="240" w:after="60" w:line="240" w:lineRule="auto"/>
    </w:pPr>
    <w:rPr>
      <w:rFonts w:ascii="Times New Roman" w:eastAsia="Times New Roman" w:hAnsi="Times New Roman"/>
      <w:b/>
      <w:i/>
      <w:sz w:val="24"/>
      <w:szCs w:val="20"/>
      <w:lang w:eastAsia="ru-RU"/>
    </w:rPr>
  </w:style>
  <w:style w:type="paragraph" w:customStyle="1" w:styleId="51">
    <w:name w:val="Заголовок 51"/>
    <w:basedOn w:val="a3"/>
    <w:next w:val="a3"/>
    <w:rsid w:val="0014577E"/>
    <w:pPr>
      <w:numPr>
        <w:ilvl w:val="4"/>
        <w:numId w:val="1"/>
      </w:numPr>
      <w:spacing w:before="240" w:after="60" w:line="240" w:lineRule="auto"/>
    </w:pPr>
    <w:rPr>
      <w:rFonts w:ascii="Arial" w:eastAsia="Times New Roman" w:hAnsi="Arial"/>
      <w:szCs w:val="20"/>
      <w:lang w:eastAsia="ru-RU"/>
    </w:rPr>
  </w:style>
  <w:style w:type="paragraph" w:customStyle="1" w:styleId="61">
    <w:name w:val="Заголовок 61"/>
    <w:basedOn w:val="a3"/>
    <w:next w:val="a3"/>
    <w:rsid w:val="0014577E"/>
    <w:pPr>
      <w:numPr>
        <w:ilvl w:val="5"/>
        <w:numId w:val="1"/>
      </w:numPr>
      <w:spacing w:before="240" w:after="60" w:line="240" w:lineRule="auto"/>
    </w:pPr>
    <w:rPr>
      <w:rFonts w:ascii="Arial" w:eastAsia="Times New Roman" w:hAnsi="Arial"/>
      <w:i/>
      <w:szCs w:val="20"/>
      <w:lang w:eastAsia="ru-RU"/>
    </w:rPr>
  </w:style>
  <w:style w:type="paragraph" w:customStyle="1" w:styleId="71">
    <w:name w:val="Заголовок 71"/>
    <w:basedOn w:val="a3"/>
    <w:next w:val="a3"/>
    <w:rsid w:val="0014577E"/>
    <w:pPr>
      <w:numPr>
        <w:ilvl w:val="6"/>
        <w:numId w:val="1"/>
      </w:numPr>
      <w:spacing w:before="240" w:after="60" w:line="240" w:lineRule="auto"/>
    </w:pPr>
    <w:rPr>
      <w:rFonts w:ascii="Arial" w:eastAsia="Times New Roman" w:hAnsi="Arial"/>
      <w:sz w:val="20"/>
      <w:szCs w:val="20"/>
      <w:lang w:eastAsia="ru-RU"/>
    </w:rPr>
  </w:style>
  <w:style w:type="paragraph" w:customStyle="1" w:styleId="81">
    <w:name w:val="Заголовок 81"/>
    <w:basedOn w:val="a3"/>
    <w:next w:val="a3"/>
    <w:rsid w:val="0014577E"/>
    <w:pPr>
      <w:numPr>
        <w:ilvl w:val="7"/>
        <w:numId w:val="1"/>
      </w:numPr>
      <w:spacing w:before="240" w:after="60" w:line="240" w:lineRule="auto"/>
    </w:pPr>
    <w:rPr>
      <w:rFonts w:ascii="Arial" w:eastAsia="Times New Roman" w:hAnsi="Arial"/>
      <w:i/>
      <w:sz w:val="20"/>
      <w:szCs w:val="20"/>
      <w:lang w:eastAsia="ru-RU"/>
    </w:rPr>
  </w:style>
  <w:style w:type="paragraph" w:customStyle="1" w:styleId="91">
    <w:name w:val="Заголовок 91"/>
    <w:basedOn w:val="a3"/>
    <w:next w:val="a3"/>
    <w:rsid w:val="0014577E"/>
    <w:pPr>
      <w:numPr>
        <w:ilvl w:val="8"/>
        <w:numId w:val="1"/>
      </w:numPr>
      <w:spacing w:before="240" w:after="60" w:line="240" w:lineRule="auto"/>
    </w:pPr>
    <w:rPr>
      <w:rFonts w:ascii="Arial" w:eastAsia="Times New Roman" w:hAnsi="Arial"/>
      <w:i/>
      <w:sz w:val="18"/>
      <w:szCs w:val="20"/>
      <w:lang w:eastAsia="ru-RU"/>
    </w:rPr>
  </w:style>
  <w:style w:type="paragraph" w:customStyle="1" w:styleId="2b">
    <w:name w:val="Обычный2"/>
    <w:link w:val="Normal"/>
    <w:rsid w:val="0014577E"/>
    <w:pPr>
      <w:widowControl w:val="0"/>
    </w:pPr>
    <w:rPr>
      <w:rFonts w:ascii="Times New Roman" w:eastAsia="Times New Roman" w:hAnsi="Times New Roman"/>
      <w:snapToGrid w:val="0"/>
    </w:rPr>
  </w:style>
  <w:style w:type="paragraph" w:styleId="1d">
    <w:name w:val="index 1"/>
    <w:basedOn w:val="a3"/>
    <w:next w:val="a3"/>
    <w:autoRedefine/>
    <w:semiHidden/>
    <w:rsid w:val="0014577E"/>
    <w:pPr>
      <w:spacing w:after="0" w:line="240" w:lineRule="auto"/>
      <w:ind w:left="240" w:hanging="240"/>
    </w:pPr>
    <w:rPr>
      <w:rFonts w:ascii="Times New Roman" w:eastAsia="Times New Roman" w:hAnsi="Times New Roman"/>
      <w:sz w:val="24"/>
      <w:szCs w:val="24"/>
      <w:lang w:eastAsia="ru-RU"/>
    </w:rPr>
  </w:style>
  <w:style w:type="paragraph" w:styleId="37">
    <w:name w:val="index 3"/>
    <w:basedOn w:val="a3"/>
    <w:next w:val="a3"/>
    <w:autoRedefine/>
    <w:semiHidden/>
    <w:rsid w:val="0014577E"/>
    <w:pPr>
      <w:spacing w:after="0" w:line="240" w:lineRule="auto"/>
      <w:ind w:left="720" w:hanging="240"/>
    </w:pPr>
    <w:rPr>
      <w:rFonts w:ascii="Times New Roman" w:eastAsia="Times New Roman" w:hAnsi="Times New Roman"/>
      <w:sz w:val="24"/>
      <w:szCs w:val="24"/>
      <w:lang w:eastAsia="ru-RU"/>
    </w:rPr>
  </w:style>
  <w:style w:type="paragraph" w:styleId="2c">
    <w:name w:val="index 2"/>
    <w:basedOn w:val="a3"/>
    <w:next w:val="a3"/>
    <w:autoRedefine/>
    <w:semiHidden/>
    <w:rsid w:val="0014577E"/>
    <w:pPr>
      <w:spacing w:after="0" w:line="480" w:lineRule="auto"/>
      <w:ind w:left="480" w:hanging="240"/>
    </w:pPr>
    <w:rPr>
      <w:rFonts w:ascii="Times New Roman" w:eastAsia="Times New Roman" w:hAnsi="Times New Roman"/>
      <w:b/>
      <w:bCs/>
      <w:caps/>
      <w:noProof/>
      <w:sz w:val="24"/>
      <w:szCs w:val="28"/>
      <w:lang w:eastAsia="ru-RU"/>
    </w:rPr>
  </w:style>
  <w:style w:type="paragraph" w:styleId="44">
    <w:name w:val="index 4"/>
    <w:basedOn w:val="a3"/>
    <w:next w:val="a3"/>
    <w:autoRedefine/>
    <w:semiHidden/>
    <w:rsid w:val="0014577E"/>
    <w:pPr>
      <w:spacing w:after="0" w:line="240" w:lineRule="auto"/>
      <w:ind w:left="960" w:hanging="240"/>
    </w:pPr>
    <w:rPr>
      <w:rFonts w:ascii="Times New Roman" w:eastAsia="Times New Roman" w:hAnsi="Times New Roman"/>
      <w:sz w:val="24"/>
      <w:szCs w:val="24"/>
      <w:lang w:eastAsia="ru-RU"/>
    </w:rPr>
  </w:style>
  <w:style w:type="paragraph" w:styleId="53">
    <w:name w:val="index 5"/>
    <w:basedOn w:val="a3"/>
    <w:next w:val="a3"/>
    <w:autoRedefine/>
    <w:semiHidden/>
    <w:rsid w:val="0014577E"/>
    <w:pPr>
      <w:spacing w:after="0" w:line="240" w:lineRule="auto"/>
      <w:ind w:left="1200" w:hanging="240"/>
    </w:pPr>
    <w:rPr>
      <w:rFonts w:ascii="Times New Roman" w:eastAsia="Times New Roman" w:hAnsi="Times New Roman"/>
      <w:sz w:val="24"/>
      <w:szCs w:val="24"/>
      <w:lang w:eastAsia="ru-RU"/>
    </w:rPr>
  </w:style>
  <w:style w:type="paragraph" w:styleId="63">
    <w:name w:val="index 6"/>
    <w:basedOn w:val="a3"/>
    <w:next w:val="a3"/>
    <w:autoRedefine/>
    <w:semiHidden/>
    <w:rsid w:val="0014577E"/>
    <w:pPr>
      <w:spacing w:after="0" w:line="240" w:lineRule="auto"/>
      <w:ind w:left="1440" w:hanging="240"/>
    </w:pPr>
    <w:rPr>
      <w:rFonts w:ascii="Times New Roman" w:eastAsia="Times New Roman" w:hAnsi="Times New Roman"/>
      <w:sz w:val="24"/>
      <w:szCs w:val="24"/>
      <w:lang w:eastAsia="ru-RU"/>
    </w:rPr>
  </w:style>
  <w:style w:type="paragraph" w:styleId="73">
    <w:name w:val="index 7"/>
    <w:basedOn w:val="a3"/>
    <w:next w:val="a3"/>
    <w:autoRedefine/>
    <w:semiHidden/>
    <w:rsid w:val="0014577E"/>
    <w:pPr>
      <w:spacing w:after="0" w:line="240" w:lineRule="auto"/>
      <w:ind w:left="1680" w:hanging="240"/>
    </w:pPr>
    <w:rPr>
      <w:rFonts w:ascii="Times New Roman" w:eastAsia="Times New Roman" w:hAnsi="Times New Roman"/>
      <w:sz w:val="24"/>
      <w:szCs w:val="24"/>
      <w:lang w:eastAsia="ru-RU"/>
    </w:rPr>
  </w:style>
  <w:style w:type="paragraph" w:styleId="83">
    <w:name w:val="index 8"/>
    <w:basedOn w:val="a3"/>
    <w:next w:val="a3"/>
    <w:autoRedefine/>
    <w:semiHidden/>
    <w:rsid w:val="0014577E"/>
    <w:pPr>
      <w:spacing w:after="0" w:line="240" w:lineRule="auto"/>
      <w:ind w:left="1920" w:hanging="240"/>
    </w:pPr>
    <w:rPr>
      <w:rFonts w:ascii="Times New Roman" w:eastAsia="Times New Roman" w:hAnsi="Times New Roman"/>
      <w:sz w:val="24"/>
      <w:szCs w:val="24"/>
      <w:lang w:eastAsia="ru-RU"/>
    </w:rPr>
  </w:style>
  <w:style w:type="paragraph" w:styleId="93">
    <w:name w:val="index 9"/>
    <w:basedOn w:val="a3"/>
    <w:next w:val="a3"/>
    <w:autoRedefine/>
    <w:semiHidden/>
    <w:rsid w:val="0014577E"/>
    <w:pPr>
      <w:spacing w:after="0" w:line="240" w:lineRule="auto"/>
      <w:ind w:left="2160" w:hanging="240"/>
    </w:pPr>
    <w:rPr>
      <w:rFonts w:ascii="Times New Roman" w:eastAsia="Times New Roman" w:hAnsi="Times New Roman"/>
      <w:sz w:val="24"/>
      <w:szCs w:val="24"/>
      <w:lang w:eastAsia="ru-RU"/>
    </w:rPr>
  </w:style>
  <w:style w:type="paragraph" w:styleId="aff6">
    <w:name w:val="index heading"/>
    <w:basedOn w:val="a3"/>
    <w:next w:val="1d"/>
    <w:semiHidden/>
    <w:rsid w:val="0014577E"/>
    <w:pPr>
      <w:spacing w:after="0" w:line="240" w:lineRule="auto"/>
    </w:pPr>
    <w:rPr>
      <w:rFonts w:ascii="Times New Roman" w:eastAsia="Times New Roman" w:hAnsi="Times New Roman"/>
      <w:sz w:val="24"/>
      <w:szCs w:val="24"/>
      <w:lang w:eastAsia="ru-RU"/>
    </w:rPr>
  </w:style>
  <w:style w:type="character" w:styleId="aff7">
    <w:name w:val="FollowedHyperlink"/>
    <w:basedOn w:val="a4"/>
    <w:uiPriority w:val="99"/>
    <w:rsid w:val="0014577E"/>
    <w:rPr>
      <w:color w:val="800080"/>
      <w:u w:val="single"/>
    </w:rPr>
  </w:style>
  <w:style w:type="paragraph" w:customStyle="1" w:styleId="fd">
    <w:name w:val="Обычfd"/>
    <w:rsid w:val="0014577E"/>
    <w:pPr>
      <w:widowControl w:val="0"/>
    </w:pPr>
    <w:rPr>
      <w:rFonts w:ascii="Times New Roman" w:eastAsia="Times New Roman" w:hAnsi="Times New Roman"/>
    </w:rPr>
  </w:style>
  <w:style w:type="paragraph" w:customStyle="1" w:styleId="aff8">
    <w:name w:val="Таблица"/>
    <w:basedOn w:val="aff9"/>
    <w:rsid w:val="0014577E"/>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cs="Times New Roman"/>
      <w:sz w:val="20"/>
      <w:szCs w:val="20"/>
    </w:rPr>
  </w:style>
  <w:style w:type="paragraph" w:styleId="aff9">
    <w:name w:val="Message Header"/>
    <w:basedOn w:val="a3"/>
    <w:link w:val="affa"/>
    <w:rsid w:val="0014577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eastAsia="ru-RU"/>
    </w:rPr>
  </w:style>
  <w:style w:type="character" w:customStyle="1" w:styleId="affa">
    <w:name w:val="Шапка Знак"/>
    <w:basedOn w:val="a4"/>
    <w:link w:val="aff9"/>
    <w:rsid w:val="0014577E"/>
    <w:rPr>
      <w:rFonts w:ascii="Arial" w:eastAsia="Times New Roman" w:hAnsi="Arial" w:cs="Arial"/>
      <w:sz w:val="24"/>
      <w:szCs w:val="24"/>
      <w:shd w:val="pct20" w:color="auto" w:fill="auto"/>
    </w:rPr>
  </w:style>
  <w:style w:type="paragraph" w:customStyle="1" w:styleId="810">
    <w:name w:val="заголовок 81"/>
    <w:basedOn w:val="a3"/>
    <w:next w:val="a3"/>
    <w:rsid w:val="0014577E"/>
    <w:pPr>
      <w:keepNext/>
      <w:widowControl w:val="0"/>
      <w:spacing w:before="120" w:after="0" w:line="-240" w:lineRule="auto"/>
      <w:jc w:val="center"/>
    </w:pPr>
    <w:rPr>
      <w:rFonts w:ascii="Times New Roman" w:eastAsia="Times New Roman" w:hAnsi="Times New Roman"/>
      <w:snapToGrid w:val="0"/>
      <w:sz w:val="28"/>
      <w:szCs w:val="20"/>
      <w:lang w:eastAsia="ru-RU"/>
    </w:rPr>
  </w:style>
  <w:style w:type="paragraph" w:customStyle="1" w:styleId="affb">
    <w:name w:val="Заголграф"/>
    <w:basedOn w:val="3"/>
    <w:rsid w:val="0014577E"/>
    <w:pPr>
      <w:spacing w:before="120" w:after="240" w:line="240" w:lineRule="auto"/>
      <w:jc w:val="center"/>
      <w:outlineLvl w:val="9"/>
    </w:pPr>
    <w:rPr>
      <w:rFonts w:ascii="Arial" w:eastAsia="Times New Roman" w:hAnsi="Arial" w:cs="Times New Roman"/>
      <w:b w:val="0"/>
      <w:i/>
      <w:iCs/>
      <w:sz w:val="22"/>
      <w:szCs w:val="20"/>
      <w:lang w:eastAsia="ru-RU"/>
    </w:rPr>
  </w:style>
  <w:style w:type="paragraph" w:customStyle="1" w:styleId="affc">
    <w:name w:val="Основной"/>
    <w:basedOn w:val="a3"/>
    <w:rsid w:val="0014577E"/>
    <w:pPr>
      <w:widowControl w:val="0"/>
      <w:spacing w:after="0" w:line="240" w:lineRule="auto"/>
      <w:ind w:firstLine="720"/>
      <w:jc w:val="both"/>
    </w:pPr>
    <w:rPr>
      <w:rFonts w:ascii="Times New Roman" w:eastAsia="Times New Roman" w:hAnsi="Times New Roman"/>
      <w:sz w:val="28"/>
      <w:szCs w:val="20"/>
      <w:lang w:eastAsia="ru-RU"/>
    </w:rPr>
  </w:style>
  <w:style w:type="paragraph" w:customStyle="1" w:styleId="1e">
    <w:name w:val="Основной текст1"/>
    <w:basedOn w:val="a3"/>
    <w:link w:val="affd"/>
    <w:rsid w:val="0014577E"/>
    <w:pPr>
      <w:widowControl w:val="0"/>
      <w:spacing w:after="0" w:line="240" w:lineRule="auto"/>
      <w:ind w:right="-70"/>
    </w:pPr>
    <w:rPr>
      <w:rFonts w:ascii="Times New Roman" w:eastAsia="Times New Roman" w:hAnsi="Times New Roman"/>
      <w:snapToGrid w:val="0"/>
      <w:sz w:val="28"/>
      <w:szCs w:val="20"/>
      <w:lang w:eastAsia="ru-RU"/>
    </w:rPr>
  </w:style>
  <w:style w:type="paragraph" w:customStyle="1" w:styleId="1f">
    <w:name w:val="Верхний колонтитул1"/>
    <w:basedOn w:val="2b"/>
    <w:rsid w:val="0014577E"/>
    <w:pPr>
      <w:tabs>
        <w:tab w:val="center" w:pos="4153"/>
        <w:tab w:val="right" w:pos="8306"/>
      </w:tabs>
    </w:pPr>
  </w:style>
  <w:style w:type="paragraph" w:customStyle="1" w:styleId="f23">
    <w:name w:val="Основной тексf2 с отступом 3"/>
    <w:basedOn w:val="2b"/>
    <w:rsid w:val="0014577E"/>
    <w:pPr>
      <w:ind w:right="-596" w:firstLine="709"/>
      <w:jc w:val="both"/>
    </w:pPr>
  </w:style>
  <w:style w:type="paragraph" w:customStyle="1" w:styleId="1f0">
    <w:name w:val="Список1"/>
    <w:basedOn w:val="2b"/>
    <w:rsid w:val="0014577E"/>
    <w:pPr>
      <w:ind w:left="283" w:hanging="283"/>
    </w:pPr>
  </w:style>
  <w:style w:type="paragraph" w:customStyle="1" w:styleId="1f1">
    <w:name w:val="Название объекта1"/>
    <w:basedOn w:val="2b"/>
    <w:next w:val="2b"/>
    <w:rsid w:val="0014577E"/>
    <w:pPr>
      <w:ind w:firstLine="709"/>
      <w:jc w:val="both"/>
    </w:pPr>
    <w:rPr>
      <w:rFonts w:ascii="Arial" w:hAnsi="Arial"/>
      <w:b/>
      <w:sz w:val="32"/>
    </w:rPr>
  </w:style>
  <w:style w:type="paragraph" w:customStyle="1" w:styleId="210">
    <w:name w:val="Основной текст 21"/>
    <w:basedOn w:val="2b"/>
    <w:rsid w:val="0014577E"/>
    <w:pPr>
      <w:jc w:val="center"/>
    </w:pPr>
    <w:rPr>
      <w:sz w:val="28"/>
    </w:rPr>
  </w:style>
  <w:style w:type="paragraph" w:customStyle="1" w:styleId="110">
    <w:name w:val="заголовок 11"/>
    <w:basedOn w:val="2b"/>
    <w:next w:val="2b"/>
    <w:rsid w:val="0014577E"/>
    <w:pPr>
      <w:keepNext/>
    </w:pPr>
    <w:rPr>
      <w:sz w:val="28"/>
    </w:rPr>
  </w:style>
  <w:style w:type="paragraph" w:customStyle="1" w:styleId="211">
    <w:name w:val="заголовок 21"/>
    <w:basedOn w:val="fd"/>
    <w:next w:val="fd"/>
    <w:rsid w:val="0014577E"/>
    <w:pPr>
      <w:keepNext/>
      <w:jc w:val="center"/>
    </w:pPr>
    <w:rPr>
      <w:rFonts w:ascii="Arial" w:hAnsi="Arial"/>
      <w:b/>
      <w:snapToGrid w:val="0"/>
      <w:sz w:val="32"/>
    </w:rPr>
  </w:style>
  <w:style w:type="paragraph" w:customStyle="1" w:styleId="29">
    <w:name w:val="заголовок 2"/>
    <w:basedOn w:val="a3"/>
    <w:next w:val="a3"/>
    <w:rsid w:val="0014577E"/>
    <w:pPr>
      <w:keepNext/>
      <w:widowControl w:val="0"/>
      <w:autoSpaceDE w:val="0"/>
      <w:autoSpaceDN w:val="0"/>
      <w:adjustRightInd w:val="0"/>
      <w:spacing w:after="0" w:line="240" w:lineRule="auto"/>
      <w:ind w:firstLine="142"/>
    </w:pPr>
    <w:rPr>
      <w:rFonts w:ascii="Times New Roman" w:eastAsia="Times New Roman" w:hAnsi="Times New Roman"/>
      <w:b/>
      <w:i/>
      <w:sz w:val="32"/>
      <w:szCs w:val="20"/>
      <w:lang w:eastAsia="ru-RU"/>
    </w:rPr>
  </w:style>
  <w:style w:type="paragraph" w:customStyle="1" w:styleId="affe">
    <w:name w:val="текст примеча"/>
    <w:basedOn w:val="a3"/>
    <w:rsid w:val="0014577E"/>
    <w:pPr>
      <w:widowControl w:val="0"/>
      <w:spacing w:after="0" w:line="240" w:lineRule="auto"/>
    </w:pPr>
    <w:rPr>
      <w:rFonts w:ascii="Times New Roman" w:eastAsia="Times New Roman" w:hAnsi="Times New Roman"/>
      <w:snapToGrid w:val="0"/>
      <w:sz w:val="20"/>
      <w:szCs w:val="20"/>
      <w:lang w:eastAsia="ru-RU"/>
    </w:rPr>
  </w:style>
  <w:style w:type="paragraph" w:customStyle="1" w:styleId="afff">
    <w:name w:val="Осн"/>
    <w:basedOn w:val="a3"/>
    <w:rsid w:val="0014577E"/>
    <w:pPr>
      <w:widowControl w:val="0"/>
      <w:spacing w:after="0" w:line="240" w:lineRule="auto"/>
      <w:ind w:firstLine="720"/>
      <w:jc w:val="both"/>
    </w:pPr>
    <w:rPr>
      <w:rFonts w:ascii="Times New Roman" w:eastAsia="Times New Roman" w:hAnsi="Times New Roman"/>
      <w:snapToGrid w:val="0"/>
      <w:sz w:val="28"/>
      <w:szCs w:val="20"/>
      <w:lang w:eastAsia="ru-RU"/>
    </w:rPr>
  </w:style>
  <w:style w:type="paragraph" w:customStyle="1" w:styleId="afff0">
    <w:name w:val="Îáû÷íûé"/>
    <w:rsid w:val="0014577E"/>
    <w:pPr>
      <w:widowControl w:val="0"/>
      <w:autoSpaceDE w:val="0"/>
      <w:autoSpaceDN w:val="0"/>
      <w:adjustRightInd w:val="0"/>
    </w:pPr>
    <w:rPr>
      <w:rFonts w:ascii="Times New Roman" w:eastAsia="Times New Roman" w:hAnsi="Times New Roman"/>
    </w:rPr>
  </w:style>
  <w:style w:type="paragraph" w:customStyle="1" w:styleId="2d">
    <w:name w:val="Îñíîâíîé òåêñò 2"/>
    <w:basedOn w:val="afff0"/>
    <w:rsid w:val="0014577E"/>
    <w:pPr>
      <w:ind w:firstLine="720"/>
      <w:jc w:val="both"/>
    </w:pPr>
    <w:rPr>
      <w:sz w:val="28"/>
    </w:rPr>
  </w:style>
  <w:style w:type="paragraph" w:customStyle="1" w:styleId="afff1">
    <w:name w:val="Абзац"/>
    <w:basedOn w:val="a3"/>
    <w:rsid w:val="0014577E"/>
    <w:pPr>
      <w:spacing w:before="120" w:after="0" w:line="240" w:lineRule="auto"/>
      <w:ind w:firstLine="851"/>
      <w:jc w:val="both"/>
    </w:pPr>
    <w:rPr>
      <w:rFonts w:ascii="Times New Roman" w:eastAsia="Times New Roman" w:hAnsi="Times New Roman"/>
      <w:sz w:val="28"/>
      <w:szCs w:val="20"/>
      <w:lang w:eastAsia="ru-RU"/>
    </w:rPr>
  </w:style>
  <w:style w:type="paragraph" w:customStyle="1" w:styleId="ta2">
    <w:name w:val="заголовоta 2"/>
    <w:basedOn w:val="a3"/>
    <w:next w:val="a3"/>
    <w:rsid w:val="0014577E"/>
    <w:pPr>
      <w:keepNext/>
      <w:widowControl w:val="0"/>
      <w:autoSpaceDE w:val="0"/>
      <w:autoSpaceDN w:val="0"/>
      <w:adjustRightInd w:val="0"/>
      <w:spacing w:after="0" w:line="240" w:lineRule="auto"/>
      <w:ind w:firstLine="142"/>
    </w:pPr>
    <w:rPr>
      <w:rFonts w:ascii="Times New Roman" w:eastAsia="Times New Roman" w:hAnsi="Times New Roman"/>
      <w:b/>
      <w:i/>
      <w:sz w:val="32"/>
      <w:szCs w:val="20"/>
      <w:lang w:eastAsia="ru-RU"/>
    </w:rPr>
  </w:style>
  <w:style w:type="paragraph" w:customStyle="1" w:styleId="afff2">
    <w:name w:val="Таблотст"/>
    <w:basedOn w:val="aff8"/>
    <w:rsid w:val="0014577E"/>
    <w:pPr>
      <w:ind w:left="85"/>
    </w:pPr>
  </w:style>
  <w:style w:type="paragraph" w:customStyle="1" w:styleId="afff3">
    <w:name w:val="Единицы"/>
    <w:basedOn w:val="a3"/>
    <w:rsid w:val="0014577E"/>
    <w:pPr>
      <w:keepNext/>
      <w:spacing w:before="20" w:after="60" w:line="240" w:lineRule="auto"/>
      <w:ind w:right="284"/>
      <w:jc w:val="right"/>
    </w:pPr>
    <w:rPr>
      <w:rFonts w:ascii="Arial" w:eastAsia="Times New Roman" w:hAnsi="Arial"/>
      <w:szCs w:val="20"/>
      <w:lang w:eastAsia="ru-RU"/>
    </w:rPr>
  </w:style>
  <w:style w:type="paragraph" w:customStyle="1" w:styleId="2e">
    <w:name w:val="Таблотст2"/>
    <w:basedOn w:val="aff8"/>
    <w:rsid w:val="0014577E"/>
    <w:pPr>
      <w:ind w:left="170"/>
    </w:pPr>
  </w:style>
  <w:style w:type="paragraph" w:customStyle="1" w:styleId="afff4">
    <w:name w:val="текст сноски"/>
    <w:basedOn w:val="a3"/>
    <w:rsid w:val="0014577E"/>
    <w:pPr>
      <w:widowControl w:val="0"/>
      <w:spacing w:after="0" w:line="240" w:lineRule="auto"/>
      <w:ind w:firstLine="709"/>
      <w:jc w:val="both"/>
    </w:pPr>
    <w:rPr>
      <w:rFonts w:ascii="Arial" w:eastAsia="Times New Roman" w:hAnsi="Arial"/>
      <w:sz w:val="18"/>
      <w:szCs w:val="20"/>
      <w:lang w:eastAsia="ru-RU"/>
    </w:rPr>
  </w:style>
  <w:style w:type="paragraph" w:customStyle="1" w:styleId="afff5">
    <w:name w:val="Сноска"/>
    <w:basedOn w:val="a3"/>
    <w:rsid w:val="0014577E"/>
    <w:pPr>
      <w:spacing w:after="0" w:line="240" w:lineRule="auto"/>
      <w:ind w:firstLine="709"/>
      <w:jc w:val="both"/>
    </w:pPr>
    <w:rPr>
      <w:rFonts w:ascii="Arial" w:eastAsia="Times New Roman" w:hAnsi="Arial"/>
      <w:sz w:val="18"/>
      <w:szCs w:val="20"/>
      <w:lang w:eastAsia="ru-RU"/>
    </w:rPr>
  </w:style>
  <w:style w:type="paragraph" w:customStyle="1" w:styleId="7ea2">
    <w:name w:val="çàãîëîâî(7ea 2"/>
    <w:basedOn w:val="afff0"/>
    <w:next w:val="afff0"/>
    <w:rsid w:val="0014577E"/>
    <w:pPr>
      <w:keepNext/>
      <w:ind w:firstLine="142"/>
    </w:pPr>
    <w:rPr>
      <w:b/>
      <w:i/>
      <w:sz w:val="32"/>
    </w:rPr>
  </w:style>
  <w:style w:type="paragraph" w:customStyle="1" w:styleId="220">
    <w:name w:val="Основной текст 22"/>
    <w:aliases w:val="Iniiaiie oaeno 1"/>
    <w:basedOn w:val="a3"/>
    <w:rsid w:val="0014577E"/>
    <w:pPr>
      <w:widowControl w:val="0"/>
      <w:spacing w:after="0" w:line="240" w:lineRule="auto"/>
      <w:ind w:firstLine="720"/>
      <w:jc w:val="both"/>
    </w:pPr>
    <w:rPr>
      <w:rFonts w:ascii="Times New Roman" w:eastAsia="Times New Roman" w:hAnsi="Times New Roman"/>
      <w:sz w:val="28"/>
      <w:szCs w:val="20"/>
      <w:lang w:eastAsia="ru-RU"/>
    </w:rPr>
  </w:style>
  <w:style w:type="paragraph" w:customStyle="1" w:styleId="212">
    <w:name w:val="Основной текст с отступом 21"/>
    <w:basedOn w:val="a3"/>
    <w:rsid w:val="0014577E"/>
    <w:pPr>
      <w:widowControl w:val="0"/>
      <w:spacing w:after="0" w:line="240" w:lineRule="auto"/>
      <w:ind w:firstLine="709"/>
      <w:jc w:val="both"/>
    </w:pPr>
    <w:rPr>
      <w:rFonts w:ascii="Times New Roman" w:eastAsia="Times New Roman" w:hAnsi="Times New Roman"/>
      <w:sz w:val="20"/>
      <w:szCs w:val="20"/>
      <w:lang w:eastAsia="ru-RU"/>
    </w:rPr>
  </w:style>
  <w:style w:type="paragraph" w:customStyle="1" w:styleId="afff6">
    <w:name w:val="Приложение"/>
    <w:basedOn w:val="a3"/>
    <w:rsid w:val="0014577E"/>
    <w:pPr>
      <w:spacing w:after="0" w:line="190" w:lineRule="exact"/>
      <w:ind w:right="567"/>
      <w:jc w:val="right"/>
    </w:pPr>
    <w:rPr>
      <w:rFonts w:ascii="Times New Roman" w:eastAsia="Times New Roman" w:hAnsi="Times New Roman"/>
      <w:sz w:val="18"/>
      <w:szCs w:val="20"/>
      <w:lang w:eastAsia="ru-RU"/>
    </w:rPr>
  </w:style>
  <w:style w:type="paragraph" w:customStyle="1" w:styleId="afff7">
    <w:name w:val="Верхний колонтитул.ВерхКолонтитул"/>
    <w:basedOn w:val="a3"/>
    <w:rsid w:val="0014577E"/>
    <w:pPr>
      <w:shd w:val="pct25" w:color="auto" w:fill="auto"/>
      <w:tabs>
        <w:tab w:val="right" w:pos="8789"/>
      </w:tabs>
      <w:spacing w:before="600" w:after="0" w:line="240" w:lineRule="auto"/>
      <w:jc w:val="both"/>
    </w:pPr>
    <w:rPr>
      <w:rFonts w:ascii="Arial" w:eastAsia="Times New Roman" w:hAnsi="Arial"/>
      <w:b/>
      <w:i/>
      <w:smallCaps/>
      <w:sz w:val="28"/>
      <w:szCs w:val="20"/>
      <w:lang w:eastAsia="ru-RU"/>
    </w:rPr>
  </w:style>
  <w:style w:type="paragraph" w:customStyle="1" w:styleId="afff8">
    <w:name w:val="Ñíîñêà"/>
    <w:basedOn w:val="a3"/>
    <w:autoRedefine/>
    <w:rsid w:val="0014577E"/>
    <w:pPr>
      <w:spacing w:after="0" w:line="240" w:lineRule="auto"/>
      <w:ind w:firstLine="454"/>
      <w:jc w:val="both"/>
    </w:pPr>
    <w:rPr>
      <w:rFonts w:ascii="Arial" w:eastAsia="Times New Roman" w:hAnsi="Arial"/>
      <w:sz w:val="18"/>
      <w:szCs w:val="20"/>
      <w:lang w:eastAsia="ru-RU"/>
    </w:rPr>
  </w:style>
  <w:style w:type="paragraph" w:styleId="afff9">
    <w:name w:val="Salutation"/>
    <w:basedOn w:val="a3"/>
    <w:link w:val="afffa"/>
    <w:rsid w:val="0014577E"/>
    <w:pPr>
      <w:spacing w:after="0" w:line="240" w:lineRule="auto"/>
    </w:pPr>
    <w:rPr>
      <w:rFonts w:ascii="Times New Roman" w:eastAsia="Times New Roman" w:hAnsi="Times New Roman"/>
      <w:sz w:val="28"/>
      <w:szCs w:val="20"/>
      <w:lang w:eastAsia="ru-RU"/>
    </w:rPr>
  </w:style>
  <w:style w:type="character" w:customStyle="1" w:styleId="afffa">
    <w:name w:val="Приветствие Знак"/>
    <w:basedOn w:val="a4"/>
    <w:link w:val="afff9"/>
    <w:rsid w:val="0014577E"/>
    <w:rPr>
      <w:rFonts w:ascii="Times New Roman" w:eastAsia="Times New Roman" w:hAnsi="Times New Roman"/>
      <w:sz w:val="28"/>
    </w:rPr>
  </w:style>
  <w:style w:type="paragraph" w:styleId="afffb">
    <w:name w:val="List"/>
    <w:basedOn w:val="a3"/>
    <w:rsid w:val="0014577E"/>
    <w:pPr>
      <w:spacing w:after="0" w:line="240" w:lineRule="auto"/>
      <w:ind w:left="283" w:hanging="283"/>
    </w:pPr>
    <w:rPr>
      <w:rFonts w:ascii="Times New Roman" w:eastAsia="Times New Roman" w:hAnsi="Times New Roman"/>
      <w:sz w:val="20"/>
      <w:szCs w:val="20"/>
      <w:lang w:eastAsia="ru-RU"/>
    </w:rPr>
  </w:style>
  <w:style w:type="paragraph" w:styleId="afffc">
    <w:name w:val="List Bullet"/>
    <w:basedOn w:val="a3"/>
    <w:autoRedefine/>
    <w:rsid w:val="0014577E"/>
    <w:pPr>
      <w:widowControl w:val="0"/>
      <w:spacing w:after="0" w:line="240" w:lineRule="auto"/>
      <w:ind w:firstLine="720"/>
      <w:jc w:val="both"/>
    </w:pPr>
    <w:rPr>
      <w:rFonts w:ascii="Times New Roman" w:eastAsia="Times New Roman" w:hAnsi="Times New Roman"/>
      <w:snapToGrid w:val="0"/>
      <w:sz w:val="28"/>
      <w:szCs w:val="28"/>
      <w:lang w:eastAsia="ru-RU"/>
    </w:rPr>
  </w:style>
  <w:style w:type="paragraph" w:styleId="afffd">
    <w:name w:val="Block Text"/>
    <w:basedOn w:val="a3"/>
    <w:rsid w:val="0014577E"/>
    <w:pPr>
      <w:spacing w:after="0" w:line="240" w:lineRule="auto"/>
      <w:ind w:left="284" w:right="-143" w:hanging="284"/>
      <w:jc w:val="both"/>
    </w:pPr>
    <w:rPr>
      <w:rFonts w:ascii="Times New Roman" w:eastAsia="Times New Roman" w:hAnsi="Times New Roman"/>
      <w:sz w:val="20"/>
      <w:szCs w:val="20"/>
      <w:lang w:eastAsia="ru-RU"/>
    </w:rPr>
  </w:style>
  <w:style w:type="paragraph" w:customStyle="1" w:styleId="a2">
    <w:name w:val="маркированный список"/>
    <w:basedOn w:val="ac"/>
    <w:rsid w:val="0014577E"/>
    <w:pPr>
      <w:numPr>
        <w:numId w:val="3"/>
      </w:numPr>
      <w:tabs>
        <w:tab w:val="clear" w:pos="1068"/>
        <w:tab w:val="num" w:pos="360"/>
      </w:tabs>
      <w:spacing w:after="0" w:line="240" w:lineRule="auto"/>
      <w:ind w:left="360" w:hanging="360"/>
      <w:jc w:val="both"/>
    </w:pPr>
    <w:rPr>
      <w:rFonts w:ascii="Times New Roman" w:eastAsia="Times New Roman" w:hAnsi="Times New Roman"/>
      <w:sz w:val="28"/>
      <w:szCs w:val="24"/>
      <w:lang w:eastAsia="ru-RU"/>
    </w:rPr>
  </w:style>
  <w:style w:type="paragraph" w:styleId="2">
    <w:name w:val="List 2"/>
    <w:basedOn w:val="a3"/>
    <w:rsid w:val="0014577E"/>
    <w:pPr>
      <w:widowControl w:val="0"/>
      <w:numPr>
        <w:numId w:val="2"/>
      </w:numPr>
      <w:tabs>
        <w:tab w:val="left" w:pos="357"/>
      </w:tabs>
      <w:spacing w:after="0" w:line="240" w:lineRule="auto"/>
      <w:jc w:val="both"/>
    </w:pPr>
    <w:rPr>
      <w:rFonts w:ascii="Times New Roman" w:eastAsia="Times New Roman" w:hAnsi="Times New Roman"/>
      <w:snapToGrid w:val="0"/>
      <w:sz w:val="24"/>
      <w:szCs w:val="20"/>
      <w:lang w:eastAsia="ru-RU"/>
    </w:rPr>
  </w:style>
  <w:style w:type="paragraph" w:customStyle="1" w:styleId="a">
    <w:name w:val="Цифровой список"/>
    <w:basedOn w:val="aff0"/>
    <w:rsid w:val="0014577E"/>
    <w:pPr>
      <w:numPr>
        <w:numId w:val="4"/>
      </w:numPr>
    </w:pPr>
    <w:rPr>
      <w:bCs/>
    </w:rPr>
  </w:style>
  <w:style w:type="paragraph" w:customStyle="1" w:styleId="Oaei">
    <w:name w:val="Oaei"/>
    <w:basedOn w:val="a3"/>
    <w:rsid w:val="0014577E"/>
    <w:pPr>
      <w:overflowPunct w:val="0"/>
      <w:autoSpaceDE w:val="0"/>
      <w:autoSpaceDN w:val="0"/>
      <w:adjustRightInd w:val="0"/>
      <w:spacing w:after="0" w:line="240" w:lineRule="auto"/>
      <w:ind w:firstLine="567"/>
      <w:jc w:val="both"/>
      <w:textAlignment w:val="baseline"/>
    </w:pPr>
    <w:rPr>
      <w:rFonts w:ascii="Times New Roman" w:eastAsia="Times New Roman" w:hAnsi="Times New Roman"/>
      <w:sz w:val="24"/>
      <w:szCs w:val="20"/>
      <w:lang w:eastAsia="ru-RU"/>
    </w:rPr>
  </w:style>
  <w:style w:type="paragraph" w:customStyle="1" w:styleId="1f2">
    <w:name w:val="Îñíîâíîé òåêñò ñ îòñòóïîì.Îñíîâíîé òåêñò 1"/>
    <w:basedOn w:val="a3"/>
    <w:rsid w:val="0014577E"/>
    <w:pPr>
      <w:overflowPunct w:val="0"/>
      <w:autoSpaceDE w:val="0"/>
      <w:autoSpaceDN w:val="0"/>
      <w:adjustRightInd w:val="0"/>
      <w:spacing w:after="0" w:line="240" w:lineRule="auto"/>
      <w:ind w:firstLine="720"/>
      <w:jc w:val="both"/>
      <w:textAlignment w:val="baseline"/>
    </w:pPr>
    <w:rPr>
      <w:rFonts w:ascii="Times New Roman" w:eastAsia="Times New Roman" w:hAnsi="Times New Roman"/>
      <w:sz w:val="28"/>
      <w:szCs w:val="20"/>
      <w:lang w:eastAsia="ru-RU"/>
    </w:rPr>
  </w:style>
  <w:style w:type="paragraph" w:customStyle="1" w:styleId="310">
    <w:name w:val="Основной текст с отступом 31"/>
    <w:basedOn w:val="a3"/>
    <w:rsid w:val="0014577E"/>
    <w:pPr>
      <w:widowControl w:val="0"/>
      <w:overflowPunct w:val="0"/>
      <w:autoSpaceDE w:val="0"/>
      <w:autoSpaceDN w:val="0"/>
      <w:adjustRightInd w:val="0"/>
      <w:spacing w:after="0" w:line="240" w:lineRule="auto"/>
      <w:ind w:firstLine="720"/>
      <w:jc w:val="both"/>
      <w:textAlignment w:val="baseline"/>
    </w:pPr>
    <w:rPr>
      <w:rFonts w:ascii="Times New Roman" w:eastAsia="Times New Roman" w:hAnsi="Times New Roman"/>
      <w:sz w:val="28"/>
      <w:szCs w:val="20"/>
      <w:lang w:eastAsia="ru-RU"/>
    </w:rPr>
  </w:style>
  <w:style w:type="character" w:styleId="afffe">
    <w:name w:val="footnote reference"/>
    <w:basedOn w:val="a4"/>
    <w:rsid w:val="0014577E"/>
    <w:rPr>
      <w:vertAlign w:val="superscript"/>
    </w:rPr>
  </w:style>
  <w:style w:type="paragraph" w:customStyle="1" w:styleId="ConsTitle">
    <w:name w:val="ConsTitle"/>
    <w:rsid w:val="0014577E"/>
    <w:pPr>
      <w:widowControl w:val="0"/>
    </w:pPr>
    <w:rPr>
      <w:rFonts w:ascii="Arial" w:eastAsia="Times New Roman" w:hAnsi="Arial"/>
      <w:b/>
      <w:snapToGrid w:val="0"/>
      <w:sz w:val="16"/>
    </w:rPr>
  </w:style>
  <w:style w:type="character" w:customStyle="1" w:styleId="1f3">
    <w:name w:val="Гиперссылка1"/>
    <w:rsid w:val="0014577E"/>
    <w:rPr>
      <w:color w:val="0000FF"/>
      <w:u w:val="single"/>
    </w:rPr>
  </w:style>
  <w:style w:type="paragraph" w:customStyle="1" w:styleId="affff">
    <w:name w:val="Îñíîâíîé òåêñò ñ îòñòóïîì"/>
    <w:basedOn w:val="a3"/>
    <w:rsid w:val="0014577E"/>
    <w:pPr>
      <w:widowControl w:val="0"/>
      <w:spacing w:after="0" w:line="360" w:lineRule="auto"/>
      <w:ind w:firstLine="709"/>
      <w:jc w:val="both"/>
    </w:pPr>
    <w:rPr>
      <w:rFonts w:ascii="Times New Roman" w:eastAsia="Times New Roman" w:hAnsi="Times New Roman"/>
      <w:sz w:val="24"/>
      <w:szCs w:val="20"/>
      <w:lang w:eastAsia="ru-RU"/>
    </w:rPr>
  </w:style>
  <w:style w:type="paragraph" w:customStyle="1" w:styleId="Iauiue">
    <w:name w:val="Iau?iue"/>
    <w:rsid w:val="0014577E"/>
    <w:rPr>
      <w:rFonts w:ascii="Times New Roman" w:eastAsia="Times New Roman" w:hAnsi="Times New Roman"/>
      <w:lang w:val="en-US"/>
    </w:rPr>
  </w:style>
  <w:style w:type="paragraph" w:customStyle="1" w:styleId="Iniiaiieoaenonionooiii">
    <w:name w:val="Iniiaiie oaeno n ionooiii"/>
    <w:basedOn w:val="afff0"/>
    <w:rsid w:val="0014577E"/>
    <w:pPr>
      <w:autoSpaceDE/>
      <w:autoSpaceDN/>
      <w:adjustRightInd/>
      <w:spacing w:line="360" w:lineRule="auto"/>
      <w:ind w:firstLine="709"/>
      <w:jc w:val="both"/>
    </w:pPr>
    <w:rPr>
      <w:sz w:val="24"/>
    </w:rPr>
  </w:style>
  <w:style w:type="paragraph" w:customStyle="1" w:styleId="Iniiaiieoaeno3">
    <w:name w:val="Iniiaiie oaeno 3"/>
    <w:basedOn w:val="Iauiue"/>
    <w:rsid w:val="0014577E"/>
    <w:pPr>
      <w:widowControl w:val="0"/>
      <w:spacing w:line="360" w:lineRule="auto"/>
      <w:jc w:val="center"/>
    </w:pPr>
    <w:rPr>
      <w:color w:val="000000"/>
      <w:sz w:val="24"/>
      <w:lang w:val="ru-RU"/>
    </w:rPr>
  </w:style>
  <w:style w:type="paragraph" w:styleId="affff0">
    <w:name w:val="endnote text"/>
    <w:basedOn w:val="a3"/>
    <w:link w:val="affff1"/>
    <w:uiPriority w:val="99"/>
    <w:semiHidden/>
    <w:rsid w:val="0014577E"/>
    <w:pPr>
      <w:spacing w:after="0" w:line="360" w:lineRule="auto"/>
      <w:ind w:firstLine="720"/>
      <w:jc w:val="both"/>
    </w:pPr>
    <w:rPr>
      <w:rFonts w:ascii="Times New Roman" w:eastAsia="Times New Roman" w:hAnsi="Times New Roman"/>
      <w:spacing w:val="20"/>
      <w:sz w:val="20"/>
      <w:szCs w:val="20"/>
      <w:lang w:eastAsia="ru-RU"/>
    </w:rPr>
  </w:style>
  <w:style w:type="character" w:customStyle="1" w:styleId="affff1">
    <w:name w:val="Текст концевой сноски Знак"/>
    <w:basedOn w:val="a4"/>
    <w:link w:val="affff0"/>
    <w:uiPriority w:val="99"/>
    <w:semiHidden/>
    <w:rsid w:val="0014577E"/>
    <w:rPr>
      <w:rFonts w:ascii="Times New Roman" w:eastAsia="Times New Roman" w:hAnsi="Times New Roman"/>
      <w:spacing w:val="20"/>
    </w:rPr>
  </w:style>
  <w:style w:type="character" w:customStyle="1" w:styleId="E672e0">
    <w:name w:val="номеE672e0 страницы"/>
    <w:basedOn w:val="a4"/>
    <w:rsid w:val="0014577E"/>
  </w:style>
  <w:style w:type="character" w:customStyle="1" w:styleId="affff2">
    <w:name w:val="знак сноски"/>
    <w:basedOn w:val="a4"/>
    <w:rsid w:val="0014577E"/>
    <w:rPr>
      <w:vertAlign w:val="superscript"/>
    </w:rPr>
  </w:style>
  <w:style w:type="character" w:customStyle="1" w:styleId="affff3">
    <w:name w:val="Îñíîâíîé øðèôò"/>
    <w:rsid w:val="0014577E"/>
  </w:style>
  <w:style w:type="character" w:customStyle="1" w:styleId="2f">
    <w:name w:val="Осно&quot;2"/>
    <w:rsid w:val="0014577E"/>
  </w:style>
  <w:style w:type="paragraph" w:customStyle="1" w:styleId="a1">
    <w:name w:val="маркированный"/>
    <w:basedOn w:val="a3"/>
    <w:rsid w:val="0014577E"/>
    <w:pPr>
      <w:numPr>
        <w:numId w:val="5"/>
      </w:numPr>
      <w:tabs>
        <w:tab w:val="clear" w:pos="1080"/>
        <w:tab w:val="num" w:pos="720"/>
        <w:tab w:val="center" w:pos="4677"/>
        <w:tab w:val="right" w:pos="9355"/>
      </w:tabs>
      <w:spacing w:after="0" w:line="240" w:lineRule="auto"/>
      <w:ind w:left="720"/>
      <w:jc w:val="both"/>
    </w:pPr>
    <w:rPr>
      <w:rFonts w:ascii="Times New Roman" w:eastAsia="Times New Roman" w:hAnsi="Times New Roman"/>
      <w:color w:val="000000"/>
      <w:sz w:val="28"/>
      <w:szCs w:val="20"/>
      <w:lang w:eastAsia="ru-RU"/>
    </w:rPr>
  </w:style>
  <w:style w:type="paragraph" w:customStyle="1" w:styleId="111">
    <w:name w:val="111"/>
    <w:basedOn w:val="af2"/>
    <w:rsid w:val="0014577E"/>
    <w:pPr>
      <w:ind w:firstLine="720"/>
      <w:jc w:val="both"/>
    </w:pPr>
    <w:rPr>
      <w:rFonts w:ascii="Times New Roman" w:eastAsia="Times New Roman" w:hAnsi="Times New Roman"/>
      <w:sz w:val="28"/>
      <w:szCs w:val="28"/>
      <w:lang w:eastAsia="ru-RU"/>
    </w:rPr>
  </w:style>
  <w:style w:type="paragraph" w:customStyle="1" w:styleId="affff4">
    <w:name w:val="НазвТаблКниж"/>
    <w:basedOn w:val="a3"/>
    <w:next w:val="a3"/>
    <w:rsid w:val="0014577E"/>
    <w:pPr>
      <w:tabs>
        <w:tab w:val="center" w:pos="0"/>
      </w:tabs>
      <w:suppressAutoHyphens/>
      <w:spacing w:before="120" w:after="120" w:line="240" w:lineRule="auto"/>
      <w:ind w:firstLine="7428"/>
      <w:jc w:val="center"/>
      <w:outlineLvl w:val="4"/>
    </w:pPr>
    <w:rPr>
      <w:rFonts w:ascii="Courier New" w:eastAsia="Times New Roman" w:hAnsi="Courier New"/>
      <w:sz w:val="28"/>
      <w:szCs w:val="20"/>
      <w:lang w:eastAsia="ru-RU"/>
    </w:rPr>
  </w:style>
  <w:style w:type="paragraph" w:customStyle="1" w:styleId="affff5">
    <w:name w:val="ДанТабл"/>
    <w:basedOn w:val="a3"/>
    <w:next w:val="a3"/>
    <w:rsid w:val="0014577E"/>
    <w:pPr>
      <w:tabs>
        <w:tab w:val="left" w:pos="0"/>
      </w:tabs>
      <w:spacing w:after="0" w:line="240" w:lineRule="auto"/>
      <w:jc w:val="center"/>
    </w:pPr>
    <w:rPr>
      <w:rFonts w:ascii="Courier New" w:eastAsia="Times New Roman" w:hAnsi="Courier New" w:cs="Courier New"/>
      <w:sz w:val="20"/>
      <w:szCs w:val="20"/>
      <w:lang w:eastAsia="ru-RU"/>
    </w:rPr>
  </w:style>
  <w:style w:type="paragraph" w:customStyle="1" w:styleId="affff6">
    <w:name w:val="БокТабл"/>
    <w:basedOn w:val="affff5"/>
    <w:rsid w:val="0014577E"/>
    <w:pPr>
      <w:ind w:left="57"/>
      <w:jc w:val="left"/>
    </w:pPr>
  </w:style>
  <w:style w:type="paragraph" w:customStyle="1" w:styleId="FR1">
    <w:name w:val="FR1"/>
    <w:rsid w:val="0014577E"/>
    <w:pPr>
      <w:widowControl w:val="0"/>
      <w:autoSpaceDE w:val="0"/>
      <w:autoSpaceDN w:val="0"/>
      <w:adjustRightInd w:val="0"/>
      <w:spacing w:before="40"/>
    </w:pPr>
    <w:rPr>
      <w:rFonts w:ascii="Arial" w:eastAsia="Times New Roman" w:hAnsi="Arial" w:cs="Arial"/>
      <w:noProof/>
      <w:sz w:val="24"/>
      <w:szCs w:val="24"/>
    </w:rPr>
  </w:style>
  <w:style w:type="paragraph" w:customStyle="1" w:styleId="BodyTextIndent21">
    <w:name w:val="Body Text Indent 21"/>
    <w:basedOn w:val="a3"/>
    <w:rsid w:val="0014577E"/>
    <w:pPr>
      <w:spacing w:after="0" w:line="240" w:lineRule="auto"/>
      <w:ind w:firstLine="720"/>
      <w:jc w:val="both"/>
    </w:pPr>
    <w:rPr>
      <w:rFonts w:ascii="Times New Roman" w:eastAsia="Times New Roman" w:hAnsi="Times New Roman"/>
      <w:sz w:val="24"/>
      <w:szCs w:val="20"/>
      <w:lang w:eastAsia="ru-RU"/>
    </w:rPr>
  </w:style>
  <w:style w:type="paragraph" w:customStyle="1" w:styleId="ConsCell">
    <w:name w:val="ConsCell"/>
    <w:rsid w:val="0014577E"/>
    <w:pPr>
      <w:widowControl w:val="0"/>
      <w:autoSpaceDE w:val="0"/>
      <w:autoSpaceDN w:val="0"/>
      <w:adjustRightInd w:val="0"/>
    </w:pPr>
    <w:rPr>
      <w:rFonts w:ascii="Arial" w:eastAsia="Times New Roman" w:hAnsi="Arial" w:cs="Arial"/>
    </w:rPr>
  </w:style>
  <w:style w:type="paragraph" w:customStyle="1" w:styleId="FR3">
    <w:name w:val="FR3"/>
    <w:rsid w:val="0014577E"/>
    <w:pPr>
      <w:widowControl w:val="0"/>
      <w:autoSpaceDE w:val="0"/>
      <w:autoSpaceDN w:val="0"/>
      <w:adjustRightInd w:val="0"/>
      <w:spacing w:line="300" w:lineRule="auto"/>
      <w:jc w:val="both"/>
    </w:pPr>
    <w:rPr>
      <w:rFonts w:ascii="Arial" w:eastAsia="Times New Roman" w:hAnsi="Arial" w:cs="Arial"/>
      <w:sz w:val="24"/>
      <w:szCs w:val="24"/>
    </w:rPr>
  </w:style>
  <w:style w:type="paragraph" w:customStyle="1" w:styleId="5-">
    <w:name w:val="Заголовок 5-ый уровень"/>
    <w:basedOn w:val="a3"/>
    <w:link w:val="5-0"/>
    <w:rsid w:val="0014577E"/>
    <w:pPr>
      <w:tabs>
        <w:tab w:val="left" w:pos="0"/>
      </w:tabs>
      <w:spacing w:after="0" w:line="240" w:lineRule="auto"/>
      <w:ind w:firstLine="720"/>
    </w:pPr>
    <w:rPr>
      <w:rFonts w:ascii="Times New Roman" w:eastAsia="Times New Roman" w:hAnsi="Times New Roman"/>
      <w:b/>
      <w:spacing w:val="40"/>
      <w:sz w:val="24"/>
      <w:szCs w:val="28"/>
      <w:lang w:eastAsia="ru-RU"/>
    </w:rPr>
  </w:style>
  <w:style w:type="character" w:customStyle="1" w:styleId="5-0">
    <w:name w:val="Заголовок 5-ый уровень Знак"/>
    <w:basedOn w:val="a4"/>
    <w:link w:val="5-"/>
    <w:rsid w:val="0014577E"/>
    <w:rPr>
      <w:rFonts w:ascii="Times New Roman" w:eastAsia="Times New Roman" w:hAnsi="Times New Roman"/>
      <w:b/>
      <w:spacing w:val="40"/>
      <w:sz w:val="24"/>
      <w:szCs w:val="28"/>
    </w:rPr>
  </w:style>
  <w:style w:type="paragraph" w:customStyle="1" w:styleId="2f0">
    <w:name w:val="Знак2"/>
    <w:basedOn w:val="a3"/>
    <w:rsid w:val="0014577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pre">
    <w:name w:val="pre"/>
    <w:basedOn w:val="a3"/>
    <w:rsid w:val="0014577E"/>
    <w:pPr>
      <w:spacing w:before="100" w:beforeAutospacing="1" w:after="100" w:afterAutospacing="1" w:line="240" w:lineRule="auto"/>
      <w:ind w:firstLine="300"/>
    </w:pPr>
    <w:rPr>
      <w:rFonts w:ascii="Arial" w:eastAsia="Times New Roman" w:hAnsi="Arial" w:cs="Arial"/>
      <w:color w:val="000000"/>
      <w:lang w:eastAsia="ru-RU"/>
    </w:rPr>
  </w:style>
  <w:style w:type="paragraph" w:customStyle="1" w:styleId="affff7">
    <w:name w:val="Знак Знак Знак Знак Знак Знак Знак Знак Знак Знак Знак Знак Знак"/>
    <w:basedOn w:val="a3"/>
    <w:rsid w:val="0014577E"/>
    <w:pPr>
      <w:spacing w:after="160" w:line="240" w:lineRule="exact"/>
    </w:pPr>
    <w:rPr>
      <w:rFonts w:ascii="Verdana" w:eastAsia="Times New Roman" w:hAnsi="Verdana"/>
      <w:sz w:val="24"/>
      <w:szCs w:val="24"/>
      <w:lang w:val="en-US"/>
    </w:rPr>
  </w:style>
  <w:style w:type="paragraph" w:customStyle="1" w:styleId="1f4">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14577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styleId="affff8">
    <w:name w:val="List Paragraph"/>
    <w:aliases w:val="ТЗ список,Абзац списка нумерованный,Абзац списка основной,List Paragraph2,ПАРАГРАФ,Нумерация,список 1"/>
    <w:basedOn w:val="a3"/>
    <w:link w:val="affff9"/>
    <w:uiPriority w:val="34"/>
    <w:qFormat/>
    <w:rsid w:val="0014577E"/>
    <w:pPr>
      <w:ind w:left="720"/>
      <w:contextualSpacing/>
    </w:pPr>
  </w:style>
  <w:style w:type="paragraph" w:customStyle="1" w:styleId="38">
    <w:name w:val="Обычный3"/>
    <w:basedOn w:val="a3"/>
    <w:rsid w:val="0014577E"/>
    <w:pPr>
      <w:snapToGrid w:val="0"/>
      <w:spacing w:before="100" w:after="100" w:line="240" w:lineRule="auto"/>
    </w:pPr>
    <w:rPr>
      <w:rFonts w:ascii="Times New Roman" w:eastAsia="Times New Roman" w:hAnsi="Times New Roman"/>
      <w:sz w:val="24"/>
      <w:szCs w:val="24"/>
      <w:lang w:eastAsia="ru-RU"/>
    </w:rPr>
  </w:style>
  <w:style w:type="paragraph" w:customStyle="1" w:styleId="Normal10-02">
    <w:name w:val="Normal + 10 пт полужирный По центру Слева:  -02 см Справ..."/>
    <w:basedOn w:val="a3"/>
    <w:rsid w:val="0014577E"/>
    <w:pPr>
      <w:spacing w:after="0" w:line="240" w:lineRule="auto"/>
      <w:ind w:left="-113" w:right="-113"/>
      <w:jc w:val="center"/>
    </w:pPr>
    <w:rPr>
      <w:rFonts w:ascii="Times New Roman" w:eastAsia="Times New Roman" w:hAnsi="Times New Roman"/>
      <w:b/>
      <w:bCs/>
      <w:sz w:val="20"/>
      <w:szCs w:val="20"/>
      <w:lang w:eastAsia="ru-RU"/>
    </w:rPr>
  </w:style>
  <w:style w:type="character" w:customStyle="1" w:styleId="Normal">
    <w:name w:val="Normal Знак"/>
    <w:basedOn w:val="a4"/>
    <w:link w:val="2b"/>
    <w:rsid w:val="0014577E"/>
    <w:rPr>
      <w:rFonts w:ascii="Times New Roman" w:eastAsia="Times New Roman" w:hAnsi="Times New Roman"/>
      <w:snapToGrid w:val="0"/>
    </w:rPr>
  </w:style>
  <w:style w:type="paragraph" w:customStyle="1" w:styleId="affffa">
    <w:name w:val="Основа"/>
    <w:basedOn w:val="a3"/>
    <w:link w:val="affffb"/>
    <w:rsid w:val="0014577E"/>
    <w:pPr>
      <w:spacing w:before="120" w:after="0" w:line="360" w:lineRule="auto"/>
      <w:ind w:firstLine="567"/>
      <w:jc w:val="both"/>
    </w:pPr>
    <w:rPr>
      <w:rFonts w:ascii="Times New Roman" w:eastAsia="Times New Roman" w:hAnsi="Times New Roman"/>
      <w:sz w:val="24"/>
      <w:szCs w:val="24"/>
      <w:lang w:eastAsia="ru-RU"/>
    </w:rPr>
  </w:style>
  <w:style w:type="character" w:customStyle="1" w:styleId="affffb">
    <w:name w:val="Основа Знак"/>
    <w:basedOn w:val="a4"/>
    <w:link w:val="affffa"/>
    <w:rsid w:val="0014577E"/>
    <w:rPr>
      <w:rFonts w:ascii="Times New Roman" w:eastAsia="Times New Roman" w:hAnsi="Times New Roman"/>
      <w:sz w:val="24"/>
      <w:szCs w:val="24"/>
    </w:rPr>
  </w:style>
  <w:style w:type="paragraph" w:customStyle="1" w:styleId="-J">
    <w:name w:val="Стиль-J"/>
    <w:basedOn w:val="a3"/>
    <w:rsid w:val="0014577E"/>
    <w:pPr>
      <w:spacing w:after="0" w:line="240" w:lineRule="auto"/>
      <w:ind w:firstLine="709"/>
      <w:jc w:val="both"/>
    </w:pPr>
    <w:rPr>
      <w:rFonts w:ascii="Times New Roman" w:eastAsia="Times New Roman" w:hAnsi="Times New Roman"/>
      <w:sz w:val="24"/>
      <w:szCs w:val="24"/>
      <w:lang w:eastAsia="ru-RU"/>
    </w:rPr>
  </w:style>
  <w:style w:type="paragraph" w:styleId="affffc">
    <w:name w:val="Subtitle"/>
    <w:basedOn w:val="a3"/>
    <w:link w:val="affffd"/>
    <w:uiPriority w:val="11"/>
    <w:qFormat/>
    <w:rsid w:val="0014577E"/>
    <w:pPr>
      <w:spacing w:after="0" w:line="240" w:lineRule="auto"/>
      <w:jc w:val="both"/>
    </w:pPr>
    <w:rPr>
      <w:rFonts w:ascii="Times New Roman" w:eastAsia="Times New Roman" w:hAnsi="Times New Roman"/>
      <w:sz w:val="28"/>
      <w:szCs w:val="20"/>
      <w:lang w:eastAsia="ru-RU"/>
    </w:rPr>
  </w:style>
  <w:style w:type="character" w:customStyle="1" w:styleId="affffd">
    <w:name w:val="Подзаголовок Знак"/>
    <w:basedOn w:val="a4"/>
    <w:link w:val="affffc"/>
    <w:uiPriority w:val="11"/>
    <w:rsid w:val="0014577E"/>
    <w:rPr>
      <w:rFonts w:ascii="Times New Roman" w:eastAsia="Times New Roman" w:hAnsi="Times New Roman"/>
      <w:sz w:val="28"/>
    </w:rPr>
  </w:style>
  <w:style w:type="character" w:styleId="affffe">
    <w:name w:val="annotation reference"/>
    <w:basedOn w:val="a4"/>
    <w:rsid w:val="0014577E"/>
    <w:rPr>
      <w:sz w:val="16"/>
      <w:szCs w:val="16"/>
    </w:rPr>
  </w:style>
  <w:style w:type="paragraph" w:styleId="afffff">
    <w:name w:val="annotation subject"/>
    <w:basedOn w:val="afe"/>
    <w:next w:val="afe"/>
    <w:link w:val="afffff0"/>
    <w:uiPriority w:val="99"/>
    <w:rsid w:val="0014577E"/>
    <w:rPr>
      <w:b/>
      <w:bCs/>
    </w:rPr>
  </w:style>
  <w:style w:type="character" w:customStyle="1" w:styleId="afffff0">
    <w:name w:val="Тема примечания Знак"/>
    <w:basedOn w:val="aff"/>
    <w:link w:val="afffff"/>
    <w:uiPriority w:val="99"/>
    <w:rsid w:val="0014577E"/>
    <w:rPr>
      <w:rFonts w:ascii="Times New Roman" w:eastAsia="Times New Roman" w:hAnsi="Times New Roman"/>
      <w:b/>
      <w:bCs/>
    </w:rPr>
  </w:style>
  <w:style w:type="paragraph" w:customStyle="1" w:styleId="1f5">
    <w:name w:val="Знак1 Знак Знак Знак Знак Знак Знак Знак Знак Знак"/>
    <w:basedOn w:val="a3"/>
    <w:rsid w:val="0014577E"/>
    <w:pPr>
      <w:widowControl w:val="0"/>
      <w:adjustRightInd w:val="0"/>
      <w:spacing w:after="0" w:line="360" w:lineRule="atLeast"/>
      <w:jc w:val="both"/>
    </w:pPr>
    <w:rPr>
      <w:rFonts w:ascii="Verdana" w:eastAsia="Times New Roman" w:hAnsi="Verdana" w:cs="Verdana"/>
      <w:b/>
      <w:i/>
      <w:sz w:val="20"/>
      <w:szCs w:val="20"/>
      <w:lang w:val="en-US"/>
    </w:rPr>
  </w:style>
  <w:style w:type="paragraph" w:customStyle="1" w:styleId="xl63">
    <w:name w:val="xl63"/>
    <w:basedOn w:val="a3"/>
    <w:rsid w:val="006E0106"/>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4">
    <w:name w:val="xl64"/>
    <w:basedOn w:val="a3"/>
    <w:rsid w:val="006E0106"/>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5">
    <w:name w:val="xl65"/>
    <w:basedOn w:val="a3"/>
    <w:rsid w:val="006E0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66">
    <w:name w:val="xl66"/>
    <w:basedOn w:val="a3"/>
    <w:rsid w:val="006E0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67">
    <w:name w:val="xl67"/>
    <w:basedOn w:val="a3"/>
    <w:rsid w:val="006E0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68">
    <w:name w:val="xl68"/>
    <w:basedOn w:val="a3"/>
    <w:rsid w:val="006E0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69">
    <w:name w:val="xl69"/>
    <w:basedOn w:val="a3"/>
    <w:rsid w:val="006E0106"/>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16"/>
      <w:szCs w:val="16"/>
      <w:lang w:eastAsia="ru-RU"/>
    </w:rPr>
  </w:style>
  <w:style w:type="paragraph" w:customStyle="1" w:styleId="xl70">
    <w:name w:val="xl70"/>
    <w:basedOn w:val="a3"/>
    <w:rsid w:val="006E0106"/>
    <w:pPr>
      <w:pBdr>
        <w:top w:val="single" w:sz="4" w:space="0" w:color="auto"/>
        <w:left w:val="single" w:sz="4" w:space="18"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Times New Roman" w:eastAsia="Times New Roman" w:hAnsi="Times New Roman"/>
      <w:sz w:val="16"/>
      <w:szCs w:val="16"/>
      <w:lang w:eastAsia="ru-RU"/>
    </w:rPr>
  </w:style>
  <w:style w:type="paragraph" w:customStyle="1" w:styleId="xl71">
    <w:name w:val="xl71"/>
    <w:basedOn w:val="a3"/>
    <w:rsid w:val="006E0106"/>
    <w:pP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72">
    <w:name w:val="xl72"/>
    <w:basedOn w:val="a3"/>
    <w:rsid w:val="006E0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73">
    <w:name w:val="xl73"/>
    <w:basedOn w:val="a3"/>
    <w:rsid w:val="000919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18"/>
      <w:szCs w:val="18"/>
      <w:lang w:eastAsia="ru-RU"/>
    </w:rPr>
  </w:style>
  <w:style w:type="paragraph" w:customStyle="1" w:styleId="xl74">
    <w:name w:val="xl74"/>
    <w:basedOn w:val="a3"/>
    <w:rsid w:val="000919A4"/>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18"/>
      <w:szCs w:val="18"/>
      <w:lang w:eastAsia="ru-RU"/>
    </w:rPr>
  </w:style>
  <w:style w:type="paragraph" w:customStyle="1" w:styleId="xl75">
    <w:name w:val="xl75"/>
    <w:basedOn w:val="a3"/>
    <w:rsid w:val="000919A4"/>
    <w:pP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76">
    <w:name w:val="xl76"/>
    <w:basedOn w:val="a3"/>
    <w:rsid w:val="000919A4"/>
    <w:pP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77">
    <w:name w:val="xl77"/>
    <w:basedOn w:val="a3"/>
    <w:rsid w:val="00E57EA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78">
    <w:name w:val="xl78"/>
    <w:basedOn w:val="a3"/>
    <w:rsid w:val="00E57EA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79">
    <w:name w:val="xl79"/>
    <w:basedOn w:val="a3"/>
    <w:rsid w:val="00E57EA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0">
    <w:name w:val="xl80"/>
    <w:basedOn w:val="a3"/>
    <w:rsid w:val="00E57EA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1">
    <w:name w:val="xl81"/>
    <w:basedOn w:val="a3"/>
    <w:rsid w:val="00E57EA0"/>
    <w:pPr>
      <w:pBdr>
        <w:top w:val="single" w:sz="4" w:space="0" w:color="auto"/>
        <w:left w:val="single" w:sz="4" w:space="9" w:color="auto"/>
        <w:bottom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16"/>
      <w:szCs w:val="16"/>
      <w:lang w:eastAsia="ru-RU"/>
    </w:rPr>
  </w:style>
  <w:style w:type="paragraph" w:customStyle="1" w:styleId="xl82">
    <w:name w:val="xl82"/>
    <w:basedOn w:val="a3"/>
    <w:rsid w:val="00E57EA0"/>
    <w:pPr>
      <w:pBdr>
        <w:top w:val="single" w:sz="4" w:space="0" w:color="auto"/>
        <w:bottom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16"/>
      <w:szCs w:val="16"/>
      <w:lang w:eastAsia="ru-RU"/>
    </w:rPr>
  </w:style>
  <w:style w:type="paragraph" w:customStyle="1" w:styleId="xl83">
    <w:name w:val="xl83"/>
    <w:basedOn w:val="a3"/>
    <w:rsid w:val="00E57EA0"/>
    <w:pPr>
      <w:pBdr>
        <w:top w:val="single" w:sz="4" w:space="0"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16"/>
      <w:szCs w:val="16"/>
      <w:lang w:eastAsia="ru-RU"/>
    </w:rPr>
  </w:style>
  <w:style w:type="paragraph" w:customStyle="1" w:styleId="xl84">
    <w:name w:val="xl84"/>
    <w:basedOn w:val="a3"/>
    <w:rsid w:val="00E57EA0"/>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85">
    <w:name w:val="xl85"/>
    <w:basedOn w:val="a3"/>
    <w:rsid w:val="00E57EA0"/>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86">
    <w:name w:val="xl86"/>
    <w:basedOn w:val="a3"/>
    <w:rsid w:val="00E57EA0"/>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CharChar">
    <w:name w:val="Char Char Знак Знак Знак"/>
    <w:basedOn w:val="a3"/>
    <w:uiPriority w:val="99"/>
    <w:rsid w:val="00A9416B"/>
    <w:pPr>
      <w:spacing w:after="160" w:line="240" w:lineRule="exact"/>
    </w:pPr>
    <w:rPr>
      <w:rFonts w:ascii="Verdana" w:eastAsia="Times New Roman" w:hAnsi="Verdana"/>
      <w:sz w:val="24"/>
      <w:szCs w:val="24"/>
      <w:lang w:val="en-US"/>
    </w:rPr>
  </w:style>
  <w:style w:type="paragraph" w:customStyle="1" w:styleId="CharChar6">
    <w:name w:val="Char Char Знак Знак Знак6"/>
    <w:basedOn w:val="a3"/>
    <w:uiPriority w:val="99"/>
    <w:rsid w:val="00D51FBD"/>
    <w:pPr>
      <w:spacing w:after="160" w:line="240" w:lineRule="exact"/>
    </w:pPr>
    <w:rPr>
      <w:rFonts w:ascii="Verdana" w:eastAsia="Times New Roman" w:hAnsi="Verdana" w:cs="Verdana"/>
      <w:sz w:val="24"/>
      <w:szCs w:val="24"/>
      <w:lang w:val="en-US"/>
    </w:rPr>
  </w:style>
  <w:style w:type="paragraph" w:customStyle="1" w:styleId="xl87">
    <w:name w:val="xl87"/>
    <w:basedOn w:val="a3"/>
    <w:rsid w:val="001A09C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88">
    <w:name w:val="xl88"/>
    <w:basedOn w:val="a3"/>
    <w:rsid w:val="001A09C9"/>
    <w:pPr>
      <w:pBdr>
        <w:top w:val="single" w:sz="4" w:space="0" w:color="000000"/>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89">
    <w:name w:val="xl89"/>
    <w:basedOn w:val="a3"/>
    <w:rsid w:val="001A09C9"/>
    <w:pPr>
      <w:pBdr>
        <w:top w:val="single" w:sz="4" w:space="0" w:color="auto"/>
        <w:left w:val="single" w:sz="4" w:space="0" w:color="auto"/>
        <w:bottom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90">
    <w:name w:val="xl90"/>
    <w:basedOn w:val="a3"/>
    <w:rsid w:val="001A09C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91">
    <w:name w:val="xl91"/>
    <w:basedOn w:val="a3"/>
    <w:rsid w:val="001A09C9"/>
    <w:pPr>
      <w:pBdr>
        <w:top w:val="single" w:sz="4" w:space="0" w:color="000000"/>
        <w:left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92">
    <w:name w:val="xl92"/>
    <w:basedOn w:val="a3"/>
    <w:rsid w:val="001A09C9"/>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93">
    <w:name w:val="xl93"/>
    <w:basedOn w:val="a3"/>
    <w:rsid w:val="001A09C9"/>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94">
    <w:name w:val="xl94"/>
    <w:basedOn w:val="a3"/>
    <w:rsid w:val="001A09C9"/>
    <w:pPr>
      <w:pBdr>
        <w:top w:val="single" w:sz="4" w:space="0" w:color="auto"/>
        <w:left w:val="single" w:sz="4" w:space="0" w:color="auto"/>
      </w:pBdr>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95">
    <w:name w:val="xl95"/>
    <w:basedOn w:val="a3"/>
    <w:rsid w:val="001A09C9"/>
    <w:pPr>
      <w:pBdr>
        <w:left w:val="single" w:sz="4" w:space="0" w:color="auto"/>
        <w:bottom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96">
    <w:name w:val="xl96"/>
    <w:basedOn w:val="a3"/>
    <w:rsid w:val="001A0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2"/>
      <w:szCs w:val="12"/>
      <w:lang w:eastAsia="ru-RU"/>
    </w:rPr>
  </w:style>
  <w:style w:type="paragraph" w:customStyle="1" w:styleId="xl97">
    <w:name w:val="xl97"/>
    <w:basedOn w:val="a3"/>
    <w:rsid w:val="001A09C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98">
    <w:name w:val="xl98"/>
    <w:basedOn w:val="a3"/>
    <w:rsid w:val="001A0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99">
    <w:name w:val="xl99"/>
    <w:basedOn w:val="a3"/>
    <w:rsid w:val="001A09C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100">
    <w:name w:val="xl100"/>
    <w:basedOn w:val="a3"/>
    <w:rsid w:val="001A09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101">
    <w:name w:val="xl101"/>
    <w:basedOn w:val="a3"/>
    <w:rsid w:val="001A09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102">
    <w:name w:val="xl102"/>
    <w:basedOn w:val="a3"/>
    <w:rsid w:val="001A09C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103">
    <w:name w:val="xl103"/>
    <w:basedOn w:val="a3"/>
    <w:rsid w:val="001A0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104">
    <w:name w:val="xl104"/>
    <w:basedOn w:val="a3"/>
    <w:rsid w:val="001A0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2"/>
      <w:szCs w:val="12"/>
      <w:lang w:eastAsia="ru-RU"/>
    </w:rPr>
  </w:style>
  <w:style w:type="paragraph" w:customStyle="1" w:styleId="CharChar5">
    <w:name w:val="Char Char Знак Знак Знак5"/>
    <w:basedOn w:val="a3"/>
    <w:rsid w:val="006D53BA"/>
    <w:pPr>
      <w:spacing w:after="160" w:line="240" w:lineRule="exact"/>
    </w:pPr>
    <w:rPr>
      <w:rFonts w:ascii="Verdana" w:eastAsia="Times New Roman" w:hAnsi="Verdana"/>
      <w:sz w:val="24"/>
      <w:szCs w:val="24"/>
      <w:lang w:val="en-US"/>
    </w:rPr>
  </w:style>
  <w:style w:type="paragraph" w:customStyle="1" w:styleId="xl152">
    <w:name w:val="xl152"/>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53">
    <w:name w:val="xl153"/>
    <w:basedOn w:val="a3"/>
    <w:rsid w:val="004C079D"/>
    <w:pPr>
      <w:spacing w:before="100" w:beforeAutospacing="1" w:after="100" w:afterAutospacing="1" w:line="240" w:lineRule="auto"/>
      <w:jc w:val="right"/>
    </w:pPr>
    <w:rPr>
      <w:rFonts w:eastAsia="Times New Roman" w:cs="Calibri"/>
      <w:sz w:val="24"/>
      <w:szCs w:val="24"/>
      <w:lang w:eastAsia="ru-RU"/>
    </w:rPr>
  </w:style>
  <w:style w:type="paragraph" w:customStyle="1" w:styleId="xl154">
    <w:name w:val="xl154"/>
    <w:basedOn w:val="a3"/>
    <w:rsid w:val="004C079D"/>
    <w:pPr>
      <w:spacing w:before="100" w:beforeAutospacing="1" w:after="100" w:afterAutospacing="1" w:line="240" w:lineRule="auto"/>
    </w:pPr>
    <w:rPr>
      <w:rFonts w:eastAsia="Times New Roman" w:cs="Calibri"/>
      <w:sz w:val="24"/>
      <w:szCs w:val="24"/>
      <w:lang w:eastAsia="ru-RU"/>
    </w:rPr>
  </w:style>
  <w:style w:type="paragraph" w:customStyle="1" w:styleId="xl155">
    <w:name w:val="xl155"/>
    <w:basedOn w:val="a3"/>
    <w:rsid w:val="004C079D"/>
    <w:pPr>
      <w:spacing w:before="100" w:beforeAutospacing="1" w:after="100" w:afterAutospacing="1" w:line="240" w:lineRule="auto"/>
      <w:textAlignment w:val="center"/>
    </w:pPr>
    <w:rPr>
      <w:rFonts w:eastAsia="Times New Roman" w:cs="Calibri"/>
      <w:sz w:val="24"/>
      <w:szCs w:val="24"/>
      <w:lang w:eastAsia="ru-RU"/>
    </w:rPr>
  </w:style>
  <w:style w:type="paragraph" w:customStyle="1" w:styleId="xl156">
    <w:name w:val="xl156"/>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57">
    <w:name w:val="xl157"/>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58">
    <w:name w:val="xl158"/>
    <w:basedOn w:val="a3"/>
    <w:rsid w:val="004C079D"/>
    <w:pPr>
      <w:spacing w:before="100" w:beforeAutospacing="1" w:after="100" w:afterAutospacing="1" w:line="240" w:lineRule="auto"/>
    </w:pPr>
    <w:rPr>
      <w:rFonts w:eastAsia="Times New Roman" w:cs="Calibri"/>
      <w:b/>
      <w:bCs/>
      <w:sz w:val="24"/>
      <w:szCs w:val="24"/>
      <w:lang w:eastAsia="ru-RU"/>
    </w:rPr>
  </w:style>
  <w:style w:type="paragraph" w:customStyle="1" w:styleId="xl159">
    <w:name w:val="xl159"/>
    <w:basedOn w:val="a3"/>
    <w:rsid w:val="004C079D"/>
    <w:pPr>
      <w:spacing w:before="100" w:beforeAutospacing="1" w:after="100" w:afterAutospacing="1" w:line="240" w:lineRule="auto"/>
      <w:jc w:val="center"/>
    </w:pPr>
    <w:rPr>
      <w:rFonts w:eastAsia="Times New Roman" w:cs="Calibri"/>
      <w:sz w:val="24"/>
      <w:szCs w:val="24"/>
      <w:lang w:eastAsia="ru-RU"/>
    </w:rPr>
  </w:style>
  <w:style w:type="paragraph" w:customStyle="1" w:styleId="xl160">
    <w:name w:val="xl160"/>
    <w:basedOn w:val="a3"/>
    <w:rsid w:val="004C079D"/>
    <w:pPr>
      <w:spacing w:before="100" w:beforeAutospacing="1" w:after="100" w:afterAutospacing="1" w:line="240" w:lineRule="auto"/>
      <w:textAlignment w:val="top"/>
    </w:pPr>
    <w:rPr>
      <w:rFonts w:eastAsia="Times New Roman" w:cs="Calibri"/>
      <w:sz w:val="24"/>
      <w:szCs w:val="24"/>
      <w:lang w:eastAsia="ru-RU"/>
    </w:rPr>
  </w:style>
  <w:style w:type="paragraph" w:customStyle="1" w:styleId="xl161">
    <w:name w:val="xl161"/>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62">
    <w:name w:val="xl162"/>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63">
    <w:name w:val="xl163"/>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sz w:val="24"/>
      <w:szCs w:val="24"/>
      <w:lang w:eastAsia="ru-RU"/>
    </w:rPr>
  </w:style>
  <w:style w:type="paragraph" w:customStyle="1" w:styleId="xl164">
    <w:name w:val="xl164"/>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65">
    <w:name w:val="xl165"/>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Calibri"/>
      <w:sz w:val="24"/>
      <w:szCs w:val="24"/>
      <w:lang w:eastAsia="ru-RU"/>
    </w:rPr>
  </w:style>
  <w:style w:type="paragraph" w:customStyle="1" w:styleId="xl166">
    <w:name w:val="xl166"/>
    <w:basedOn w:val="a3"/>
    <w:rsid w:val="004C079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67">
    <w:name w:val="xl167"/>
    <w:basedOn w:val="a3"/>
    <w:rsid w:val="004C07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68">
    <w:name w:val="xl168"/>
    <w:basedOn w:val="a3"/>
    <w:rsid w:val="004C07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69">
    <w:name w:val="xl169"/>
    <w:basedOn w:val="a3"/>
    <w:rsid w:val="004C07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70">
    <w:name w:val="xl170"/>
    <w:basedOn w:val="a3"/>
    <w:rsid w:val="004C07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71">
    <w:name w:val="xl171"/>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72">
    <w:name w:val="xl172"/>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73">
    <w:name w:val="xl173"/>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74">
    <w:name w:val="xl174"/>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75">
    <w:name w:val="xl175"/>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76">
    <w:name w:val="xl176"/>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77">
    <w:name w:val="xl177"/>
    <w:basedOn w:val="a3"/>
    <w:rsid w:val="004C079D"/>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78">
    <w:name w:val="xl178"/>
    <w:basedOn w:val="a3"/>
    <w:rsid w:val="004C079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79">
    <w:name w:val="xl179"/>
    <w:basedOn w:val="a3"/>
    <w:rsid w:val="004C079D"/>
    <w:pPr>
      <w:spacing w:before="100" w:beforeAutospacing="1" w:after="100" w:afterAutospacing="1" w:line="240" w:lineRule="auto"/>
    </w:pPr>
    <w:rPr>
      <w:rFonts w:ascii="Arial" w:eastAsia="Times New Roman" w:hAnsi="Arial" w:cs="Arial"/>
      <w:sz w:val="24"/>
      <w:szCs w:val="24"/>
      <w:lang w:eastAsia="ru-RU"/>
    </w:rPr>
  </w:style>
  <w:style w:type="paragraph" w:customStyle="1" w:styleId="xl180">
    <w:name w:val="xl180"/>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81">
    <w:name w:val="xl181"/>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82">
    <w:name w:val="xl182"/>
    <w:basedOn w:val="a3"/>
    <w:rsid w:val="004C079D"/>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4"/>
      <w:szCs w:val="24"/>
      <w:lang w:eastAsia="ru-RU"/>
    </w:rPr>
  </w:style>
  <w:style w:type="paragraph" w:customStyle="1" w:styleId="xl183">
    <w:name w:val="xl183"/>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84">
    <w:name w:val="xl184"/>
    <w:basedOn w:val="a3"/>
    <w:rsid w:val="004C079D"/>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85">
    <w:name w:val="xl185"/>
    <w:basedOn w:val="a3"/>
    <w:rsid w:val="004C079D"/>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86">
    <w:name w:val="xl186"/>
    <w:basedOn w:val="a3"/>
    <w:rsid w:val="004C079D"/>
    <w:pPr>
      <w:pBdr>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87">
    <w:name w:val="xl187"/>
    <w:basedOn w:val="a3"/>
    <w:rsid w:val="004C07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88">
    <w:name w:val="xl188"/>
    <w:basedOn w:val="a3"/>
    <w:rsid w:val="004C079D"/>
    <w:pPr>
      <w:pBdr>
        <w:top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89">
    <w:name w:val="xl189"/>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90">
    <w:name w:val="xl190"/>
    <w:basedOn w:val="a3"/>
    <w:rsid w:val="004C07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1">
    <w:name w:val="xl191"/>
    <w:basedOn w:val="a3"/>
    <w:rsid w:val="004C079D"/>
    <w:pPr>
      <w:pBdr>
        <w:top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2">
    <w:name w:val="xl192"/>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93">
    <w:name w:val="xl193"/>
    <w:basedOn w:val="a3"/>
    <w:rsid w:val="004C07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4">
    <w:name w:val="xl194"/>
    <w:basedOn w:val="a3"/>
    <w:rsid w:val="004C079D"/>
    <w:pPr>
      <w:pBdr>
        <w:top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5">
    <w:name w:val="xl195"/>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96">
    <w:name w:val="xl196"/>
    <w:basedOn w:val="a3"/>
    <w:rsid w:val="004C07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7">
    <w:name w:val="xl197"/>
    <w:basedOn w:val="a3"/>
    <w:rsid w:val="004C079D"/>
    <w:pPr>
      <w:pBdr>
        <w:top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8">
    <w:name w:val="xl198"/>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9">
    <w:name w:val="xl199"/>
    <w:basedOn w:val="a3"/>
    <w:rsid w:val="004C079D"/>
    <w:pPr>
      <w:pBdr>
        <w:bottom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200">
    <w:name w:val="xl200"/>
    <w:basedOn w:val="a3"/>
    <w:rsid w:val="004C079D"/>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Calibri"/>
      <w:b/>
      <w:bCs/>
      <w:sz w:val="24"/>
      <w:szCs w:val="24"/>
      <w:lang w:eastAsia="ru-RU"/>
    </w:rPr>
  </w:style>
  <w:style w:type="paragraph" w:customStyle="1" w:styleId="xl201">
    <w:name w:val="xl201"/>
    <w:basedOn w:val="a3"/>
    <w:rsid w:val="004C079D"/>
    <w:pPr>
      <w:pBdr>
        <w:top w:val="single" w:sz="4" w:space="0" w:color="auto"/>
        <w:bottom w:val="single" w:sz="4" w:space="0" w:color="auto"/>
      </w:pBdr>
      <w:spacing w:before="100" w:beforeAutospacing="1" w:after="100" w:afterAutospacing="1" w:line="240" w:lineRule="auto"/>
      <w:jc w:val="center"/>
    </w:pPr>
    <w:rPr>
      <w:rFonts w:eastAsia="Times New Roman" w:cs="Calibri"/>
      <w:b/>
      <w:bCs/>
      <w:sz w:val="24"/>
      <w:szCs w:val="24"/>
      <w:lang w:eastAsia="ru-RU"/>
    </w:rPr>
  </w:style>
  <w:style w:type="paragraph" w:customStyle="1" w:styleId="xl202">
    <w:name w:val="xl202"/>
    <w:basedOn w:val="a3"/>
    <w:rsid w:val="004C079D"/>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Calibri"/>
      <w:b/>
      <w:bCs/>
      <w:sz w:val="24"/>
      <w:szCs w:val="24"/>
      <w:lang w:eastAsia="ru-RU"/>
    </w:rPr>
  </w:style>
  <w:style w:type="character" w:customStyle="1" w:styleId="afffff1">
    <w:name w:val="Цветовое выделение"/>
    <w:uiPriority w:val="99"/>
    <w:rsid w:val="00367E33"/>
    <w:rPr>
      <w:b/>
      <w:color w:val="000080"/>
    </w:rPr>
  </w:style>
  <w:style w:type="character" w:customStyle="1" w:styleId="afffff2">
    <w:name w:val="Гипертекстовая ссылка"/>
    <w:basedOn w:val="afffff1"/>
    <w:uiPriority w:val="99"/>
    <w:rsid w:val="00367E33"/>
    <w:rPr>
      <w:rFonts w:cs="Times New Roman"/>
      <w:b/>
      <w:color w:val="008000"/>
    </w:rPr>
  </w:style>
  <w:style w:type="paragraph" w:customStyle="1" w:styleId="afffff3">
    <w:name w:val="Знак Знак Знак Знак Знак Знак Знак Знак Знак Знак"/>
    <w:basedOn w:val="a3"/>
    <w:rsid w:val="00367E33"/>
    <w:pPr>
      <w:spacing w:after="160" w:line="240" w:lineRule="exact"/>
    </w:pPr>
    <w:rPr>
      <w:rFonts w:ascii="Verdana" w:eastAsia="Times New Roman" w:hAnsi="Verdana"/>
      <w:sz w:val="24"/>
      <w:szCs w:val="24"/>
      <w:lang w:val="en-US"/>
    </w:rPr>
  </w:style>
  <w:style w:type="paragraph" w:customStyle="1" w:styleId="afffff4">
    <w:name w:val="Нормальный (таблица)"/>
    <w:basedOn w:val="a3"/>
    <w:next w:val="a3"/>
    <w:uiPriority w:val="99"/>
    <w:rsid w:val="00367E33"/>
    <w:pPr>
      <w:widowControl w:val="0"/>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afffff5">
    <w:name w:val="Таблицы (моноширинный)"/>
    <w:basedOn w:val="a3"/>
    <w:next w:val="a3"/>
    <w:rsid w:val="00367E33"/>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customStyle="1" w:styleId="afffff6">
    <w:name w:val="Прижатый влево"/>
    <w:basedOn w:val="a3"/>
    <w:next w:val="a3"/>
    <w:uiPriority w:val="99"/>
    <w:rsid w:val="00367E33"/>
    <w:pPr>
      <w:widowControl w:val="0"/>
      <w:autoSpaceDE w:val="0"/>
      <w:autoSpaceDN w:val="0"/>
      <w:adjustRightInd w:val="0"/>
      <w:spacing w:after="0" w:line="240" w:lineRule="auto"/>
    </w:pPr>
    <w:rPr>
      <w:rFonts w:ascii="Arial" w:eastAsia="Times New Roman" w:hAnsi="Arial"/>
      <w:sz w:val="24"/>
      <w:szCs w:val="24"/>
      <w:lang w:eastAsia="ru-RU"/>
    </w:rPr>
  </w:style>
  <w:style w:type="paragraph" w:customStyle="1" w:styleId="afffff7">
    <w:name w:val="Комментарий"/>
    <w:basedOn w:val="a3"/>
    <w:next w:val="a3"/>
    <w:rsid w:val="00367E33"/>
    <w:pPr>
      <w:widowControl w:val="0"/>
      <w:autoSpaceDE w:val="0"/>
      <w:autoSpaceDN w:val="0"/>
      <w:adjustRightInd w:val="0"/>
      <w:spacing w:after="0" w:line="240" w:lineRule="auto"/>
      <w:ind w:left="170"/>
      <w:jc w:val="both"/>
    </w:pPr>
    <w:rPr>
      <w:rFonts w:ascii="Arial" w:eastAsia="Times New Roman" w:hAnsi="Arial"/>
      <w:i/>
      <w:iCs/>
      <w:color w:val="800080"/>
      <w:sz w:val="24"/>
      <w:szCs w:val="24"/>
      <w:lang w:eastAsia="ru-RU"/>
    </w:rPr>
  </w:style>
  <w:style w:type="paragraph" w:customStyle="1" w:styleId="ConsPlusDocList">
    <w:name w:val="ConsPlusDocList"/>
    <w:rsid w:val="00EA7364"/>
    <w:pPr>
      <w:widowControl w:val="0"/>
      <w:autoSpaceDE w:val="0"/>
      <w:autoSpaceDN w:val="0"/>
      <w:adjustRightInd w:val="0"/>
    </w:pPr>
    <w:rPr>
      <w:rFonts w:ascii="Courier New" w:eastAsia="Times New Roman" w:hAnsi="Courier New" w:cs="Courier New"/>
    </w:rPr>
  </w:style>
  <w:style w:type="paragraph" w:customStyle="1" w:styleId="afffff8">
    <w:name w:val="Знак"/>
    <w:basedOn w:val="a3"/>
    <w:uiPriority w:val="99"/>
    <w:rsid w:val="00C522A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f6">
    <w:name w:val="Знак1 Знак Знак Знак"/>
    <w:basedOn w:val="a3"/>
    <w:rsid w:val="00C522A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20">
    <w:name w:val="Знак12"/>
    <w:basedOn w:val="a3"/>
    <w:rsid w:val="00CF1336"/>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f9">
    <w:name w:val="Знак Знак Знак Знак Знак Знак Знак Знак Знак"/>
    <w:basedOn w:val="a3"/>
    <w:rsid w:val="00CF1336"/>
    <w:pPr>
      <w:spacing w:after="160" w:line="240" w:lineRule="exact"/>
    </w:pPr>
    <w:rPr>
      <w:rFonts w:ascii="Verdana" w:eastAsia="Times New Roman" w:hAnsi="Verdana" w:cs="Verdana"/>
      <w:sz w:val="20"/>
      <w:szCs w:val="20"/>
      <w:lang w:val="en-US"/>
    </w:rPr>
  </w:style>
  <w:style w:type="paragraph" w:customStyle="1" w:styleId="1f7">
    <w:name w:val="Абзац списка1"/>
    <w:basedOn w:val="a3"/>
    <w:rsid w:val="00CF1336"/>
    <w:pPr>
      <w:spacing w:after="0" w:line="240" w:lineRule="auto"/>
      <w:ind w:left="720" w:firstLine="709"/>
      <w:jc w:val="both"/>
    </w:pPr>
    <w:rPr>
      <w:rFonts w:ascii="Times New Roman" w:hAnsi="Times New Roman"/>
      <w:sz w:val="24"/>
      <w:szCs w:val="24"/>
      <w:lang w:eastAsia="ar-SA"/>
    </w:rPr>
  </w:style>
  <w:style w:type="paragraph" w:customStyle="1" w:styleId="1f8">
    <w:name w:val="1"/>
    <w:basedOn w:val="a3"/>
    <w:rsid w:val="00CF1336"/>
    <w:pPr>
      <w:spacing w:before="100" w:beforeAutospacing="1" w:after="100" w:afterAutospacing="1" w:line="240" w:lineRule="auto"/>
    </w:pPr>
    <w:rPr>
      <w:rFonts w:ascii="Tahoma" w:eastAsia="Times New Roman" w:hAnsi="Tahoma"/>
      <w:sz w:val="20"/>
      <w:szCs w:val="20"/>
      <w:lang w:val="en-US"/>
    </w:rPr>
  </w:style>
  <w:style w:type="paragraph" w:customStyle="1" w:styleId="Default">
    <w:name w:val="Default"/>
    <w:rsid w:val="00F35068"/>
    <w:pPr>
      <w:autoSpaceDE w:val="0"/>
      <w:autoSpaceDN w:val="0"/>
      <w:adjustRightInd w:val="0"/>
    </w:pPr>
    <w:rPr>
      <w:rFonts w:ascii="Times New Roman" w:hAnsi="Times New Roman"/>
      <w:color w:val="000000"/>
      <w:sz w:val="24"/>
      <w:szCs w:val="24"/>
    </w:rPr>
  </w:style>
  <w:style w:type="paragraph" w:customStyle="1" w:styleId="112">
    <w:name w:val="Знак11"/>
    <w:basedOn w:val="a3"/>
    <w:rsid w:val="00D73D5F"/>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13095">
    <w:name w:val="Стиль Заголовок 1 нумерованный + 13 пт Слева:  095 см Первая стр..."/>
    <w:basedOn w:val="a3"/>
    <w:rsid w:val="00D73D5F"/>
    <w:pPr>
      <w:keepNext/>
      <w:spacing w:before="360" w:after="360" w:line="240" w:lineRule="auto"/>
      <w:jc w:val="center"/>
      <w:outlineLvl w:val="0"/>
    </w:pPr>
    <w:rPr>
      <w:rFonts w:ascii="Times New Roman" w:eastAsia="Times New Roman" w:hAnsi="Times New Roman"/>
      <w:b/>
      <w:bCs/>
      <w:kern w:val="32"/>
      <w:sz w:val="26"/>
      <w:szCs w:val="20"/>
      <w:lang w:eastAsia="ru-RU"/>
    </w:rPr>
  </w:style>
  <w:style w:type="paragraph" w:customStyle="1" w:styleId="100">
    <w:name w:val="Знак10"/>
    <w:basedOn w:val="a3"/>
    <w:rsid w:val="00D73D5F"/>
    <w:pPr>
      <w:spacing w:after="160" w:line="240" w:lineRule="exact"/>
    </w:pPr>
    <w:rPr>
      <w:rFonts w:ascii="Verdana" w:eastAsia="MS Mincho" w:hAnsi="Verdana"/>
      <w:sz w:val="20"/>
      <w:szCs w:val="20"/>
      <w:lang w:val="en-GB"/>
    </w:rPr>
  </w:style>
  <w:style w:type="paragraph" w:customStyle="1" w:styleId="1f9">
    <w:name w:val="Знак Знак Знак Знак Знак Знак Знак Знак Знак Знак Знак Знак1 Знак Знак Знак Знак Знак Знак Знак Знак Знак Знак"/>
    <w:basedOn w:val="a3"/>
    <w:autoRedefine/>
    <w:rsid w:val="00D73D5F"/>
    <w:pPr>
      <w:spacing w:after="160" w:line="240" w:lineRule="exact"/>
    </w:pPr>
    <w:rPr>
      <w:rFonts w:ascii="Times New Roman" w:eastAsia="SimSun" w:hAnsi="Times New Roman"/>
      <w:b/>
      <w:sz w:val="28"/>
      <w:szCs w:val="24"/>
      <w:lang w:val="en-US"/>
    </w:rPr>
  </w:style>
  <w:style w:type="paragraph" w:customStyle="1" w:styleId="xl105">
    <w:name w:val="xl105"/>
    <w:basedOn w:val="a3"/>
    <w:rsid w:val="00DA310F"/>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06">
    <w:name w:val="xl106"/>
    <w:basedOn w:val="a3"/>
    <w:rsid w:val="00DA310F"/>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3"/>
    <w:rsid w:val="00DA310F"/>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08">
    <w:name w:val="xl108"/>
    <w:basedOn w:val="a3"/>
    <w:rsid w:val="00DA310F"/>
    <w:pPr>
      <w:pBdr>
        <w:top w:val="single" w:sz="8" w:space="0" w:color="auto"/>
        <w:bottom w:val="single" w:sz="8" w:space="0" w:color="auto"/>
      </w:pBdr>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09">
    <w:name w:val="xl109"/>
    <w:basedOn w:val="a3"/>
    <w:rsid w:val="00DA310F"/>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0">
    <w:name w:val="xl110"/>
    <w:basedOn w:val="a3"/>
    <w:rsid w:val="00DA310F"/>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1">
    <w:name w:val="xl111"/>
    <w:basedOn w:val="a3"/>
    <w:rsid w:val="00DA310F"/>
    <w:pPr>
      <w:pBdr>
        <w:top w:val="single" w:sz="8" w:space="0" w:color="auto"/>
        <w:left w:val="single" w:sz="8" w:space="0" w:color="auto"/>
        <w:right w:val="single" w:sz="8"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12">
    <w:name w:val="xl112"/>
    <w:basedOn w:val="a3"/>
    <w:rsid w:val="00DA310F"/>
    <w:pPr>
      <w:pBdr>
        <w:left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13">
    <w:name w:val="xl113"/>
    <w:basedOn w:val="a3"/>
    <w:rsid w:val="00DA310F"/>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14">
    <w:name w:val="xl114"/>
    <w:basedOn w:val="a3"/>
    <w:rsid w:val="00DA310F"/>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15">
    <w:name w:val="xl115"/>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18">
    <w:name w:val="xl118"/>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119">
    <w:name w:val="xl119"/>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0">
    <w:name w:val="xl120"/>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1">
    <w:name w:val="xl121"/>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3">
    <w:name w:val="xl123"/>
    <w:basedOn w:val="a3"/>
    <w:rsid w:val="00E42487"/>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24">
    <w:name w:val="xl124"/>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5">
    <w:name w:val="xl125"/>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6">
    <w:name w:val="xl126"/>
    <w:basedOn w:val="a3"/>
    <w:rsid w:val="00E42487"/>
    <w:pPr>
      <w:pBdr>
        <w:top w:val="single" w:sz="8" w:space="0" w:color="auto"/>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27">
    <w:name w:val="xl127"/>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8">
    <w:name w:val="xl128"/>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9">
    <w:name w:val="xl129"/>
    <w:basedOn w:val="a3"/>
    <w:rsid w:val="00E42487"/>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130">
    <w:name w:val="xl130"/>
    <w:basedOn w:val="a3"/>
    <w:rsid w:val="00E42487"/>
    <w:pPr>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131">
    <w:name w:val="xl131"/>
    <w:basedOn w:val="a3"/>
    <w:rsid w:val="00E42487"/>
    <w:pPr>
      <w:pBdr>
        <w:top w:val="single" w:sz="8" w:space="0" w:color="auto"/>
        <w:left w:val="single" w:sz="8" w:space="0" w:color="auto"/>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32">
    <w:name w:val="xl132"/>
    <w:basedOn w:val="a3"/>
    <w:rsid w:val="00E42487"/>
    <w:pPr>
      <w:pBdr>
        <w:top w:val="single" w:sz="8" w:space="0" w:color="auto"/>
        <w:left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133">
    <w:name w:val="xl133"/>
    <w:basedOn w:val="a3"/>
    <w:rsid w:val="00E42487"/>
    <w:pPr>
      <w:pBdr>
        <w:top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134">
    <w:name w:val="xl134"/>
    <w:basedOn w:val="a3"/>
    <w:rsid w:val="00E42487"/>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35">
    <w:name w:val="xl135"/>
    <w:basedOn w:val="a3"/>
    <w:rsid w:val="00E42487"/>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36">
    <w:name w:val="xl136"/>
    <w:basedOn w:val="a3"/>
    <w:rsid w:val="00E42487"/>
    <w:pP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137">
    <w:name w:val="xl137"/>
    <w:basedOn w:val="a3"/>
    <w:rsid w:val="00E42487"/>
    <w:pPr>
      <w:pBdr>
        <w:top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38">
    <w:name w:val="xl138"/>
    <w:basedOn w:val="a3"/>
    <w:rsid w:val="00E42487"/>
    <w:pPr>
      <w:pBdr>
        <w:top w:val="single" w:sz="8" w:space="0" w:color="auto"/>
        <w:left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39">
    <w:name w:val="xl139"/>
    <w:basedOn w:val="a3"/>
    <w:rsid w:val="00E42487"/>
    <w:pPr>
      <w:pBdr>
        <w:top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40">
    <w:name w:val="xl140"/>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1">
    <w:name w:val="xl141"/>
    <w:basedOn w:val="a3"/>
    <w:rsid w:val="00E42487"/>
    <w:pPr>
      <w:pBdr>
        <w:top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42">
    <w:name w:val="xl142"/>
    <w:basedOn w:val="a3"/>
    <w:rsid w:val="00E42487"/>
    <w:pPr>
      <w:pBdr>
        <w:top w:val="single" w:sz="8" w:space="0" w:color="auto"/>
        <w:left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143">
    <w:name w:val="xl143"/>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44">
    <w:name w:val="xl144"/>
    <w:basedOn w:val="a3"/>
    <w:rsid w:val="00E42487"/>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145">
    <w:name w:val="xl145"/>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46">
    <w:name w:val="xl146"/>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47">
    <w:name w:val="xl147"/>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48">
    <w:name w:val="xl148"/>
    <w:basedOn w:val="a3"/>
    <w:rsid w:val="00E42487"/>
    <w:pPr>
      <w:pBdr>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149">
    <w:name w:val="xl149"/>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150">
    <w:name w:val="xl150"/>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51">
    <w:name w:val="xl151"/>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16"/>
      <w:szCs w:val="16"/>
      <w:lang w:eastAsia="ru-RU"/>
    </w:rPr>
  </w:style>
  <w:style w:type="paragraph" w:customStyle="1" w:styleId="xl203">
    <w:name w:val="xl203"/>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eastAsia="ru-RU"/>
    </w:rPr>
  </w:style>
  <w:style w:type="paragraph" w:customStyle="1" w:styleId="xl204">
    <w:name w:val="xl204"/>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05">
    <w:name w:val="xl205"/>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06">
    <w:name w:val="xl206"/>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07">
    <w:name w:val="xl207"/>
    <w:basedOn w:val="a3"/>
    <w:rsid w:val="00E42487"/>
    <w:pPr>
      <w:pBdr>
        <w:top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208">
    <w:name w:val="xl208"/>
    <w:basedOn w:val="a3"/>
    <w:rsid w:val="00E42487"/>
    <w:pPr>
      <w:pBdr>
        <w:top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16"/>
      <w:szCs w:val="16"/>
      <w:lang w:eastAsia="ru-RU"/>
    </w:rPr>
  </w:style>
  <w:style w:type="paragraph" w:customStyle="1" w:styleId="xl209">
    <w:name w:val="xl209"/>
    <w:basedOn w:val="a3"/>
    <w:rsid w:val="00E42487"/>
    <w:pPr>
      <w:pBdr>
        <w:top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10">
    <w:name w:val="xl210"/>
    <w:basedOn w:val="a3"/>
    <w:rsid w:val="00E42487"/>
    <w:pPr>
      <w:pBdr>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11">
    <w:name w:val="xl211"/>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12">
    <w:name w:val="xl212"/>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13">
    <w:name w:val="xl213"/>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14">
    <w:name w:val="xl214"/>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16"/>
      <w:szCs w:val="16"/>
      <w:lang w:eastAsia="ru-RU"/>
    </w:rPr>
  </w:style>
  <w:style w:type="paragraph" w:customStyle="1" w:styleId="xl215">
    <w:name w:val="xl215"/>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216">
    <w:name w:val="xl216"/>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217">
    <w:name w:val="xl217"/>
    <w:basedOn w:val="a3"/>
    <w:rsid w:val="00E42487"/>
    <w:pPr>
      <w:pBdr>
        <w:top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218">
    <w:name w:val="xl218"/>
    <w:basedOn w:val="a3"/>
    <w:rsid w:val="00E42487"/>
    <w:pPr>
      <w:pBdr>
        <w:top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219">
    <w:name w:val="xl219"/>
    <w:basedOn w:val="a3"/>
    <w:rsid w:val="00E42487"/>
    <w:pPr>
      <w:pBdr>
        <w:top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220">
    <w:name w:val="xl220"/>
    <w:basedOn w:val="a3"/>
    <w:rsid w:val="00E42487"/>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21">
    <w:name w:val="xl221"/>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22">
    <w:name w:val="xl222"/>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223">
    <w:name w:val="xl223"/>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224">
    <w:name w:val="xl224"/>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25">
    <w:name w:val="xl225"/>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26">
    <w:name w:val="xl226"/>
    <w:basedOn w:val="a3"/>
    <w:rsid w:val="00E42487"/>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27">
    <w:name w:val="xl227"/>
    <w:basedOn w:val="a3"/>
    <w:rsid w:val="00E42487"/>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28">
    <w:name w:val="xl228"/>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29">
    <w:name w:val="xl229"/>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30">
    <w:name w:val="xl230"/>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31">
    <w:name w:val="xl231"/>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32">
    <w:name w:val="xl232"/>
    <w:basedOn w:val="a3"/>
    <w:rsid w:val="00E42487"/>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33">
    <w:name w:val="xl233"/>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eastAsia="ru-RU"/>
    </w:rPr>
  </w:style>
  <w:style w:type="paragraph" w:customStyle="1" w:styleId="xl234">
    <w:name w:val="xl234"/>
    <w:basedOn w:val="a3"/>
    <w:rsid w:val="00E42487"/>
    <w:pPr>
      <w:pBdr>
        <w:top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35">
    <w:name w:val="xl235"/>
    <w:basedOn w:val="a3"/>
    <w:rsid w:val="00E42487"/>
    <w:pPr>
      <w:pBdr>
        <w:top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36">
    <w:name w:val="xl236"/>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37">
    <w:name w:val="xl237"/>
    <w:basedOn w:val="a3"/>
    <w:rsid w:val="00E42487"/>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38">
    <w:name w:val="xl238"/>
    <w:basedOn w:val="a3"/>
    <w:rsid w:val="00E42487"/>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39">
    <w:name w:val="xl239"/>
    <w:basedOn w:val="a3"/>
    <w:rsid w:val="00E42487"/>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40">
    <w:name w:val="xl240"/>
    <w:basedOn w:val="a3"/>
    <w:rsid w:val="00E42487"/>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41">
    <w:name w:val="xl241"/>
    <w:basedOn w:val="a3"/>
    <w:rsid w:val="00E42487"/>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242">
    <w:name w:val="xl242"/>
    <w:basedOn w:val="a3"/>
    <w:rsid w:val="00E42487"/>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243">
    <w:name w:val="xl243"/>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44">
    <w:name w:val="xl244"/>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45">
    <w:name w:val="xl245"/>
    <w:basedOn w:val="a3"/>
    <w:rsid w:val="00E42487"/>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46">
    <w:name w:val="xl246"/>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47">
    <w:name w:val="xl247"/>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48">
    <w:name w:val="xl248"/>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49">
    <w:name w:val="xl249"/>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0">
    <w:name w:val="xl250"/>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1">
    <w:name w:val="xl251"/>
    <w:basedOn w:val="a3"/>
    <w:rsid w:val="00E42487"/>
    <w:pPr>
      <w:pBdr>
        <w:top w:val="single" w:sz="8" w:space="0" w:color="auto"/>
        <w:left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252">
    <w:name w:val="xl252"/>
    <w:basedOn w:val="a3"/>
    <w:rsid w:val="00E42487"/>
    <w:pPr>
      <w:pBdr>
        <w:left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253">
    <w:name w:val="xl253"/>
    <w:basedOn w:val="a3"/>
    <w:rsid w:val="00E42487"/>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eastAsia="ru-RU"/>
    </w:rPr>
  </w:style>
  <w:style w:type="paragraph" w:customStyle="1" w:styleId="xl254">
    <w:name w:val="xl254"/>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5">
    <w:name w:val="xl255"/>
    <w:basedOn w:val="a3"/>
    <w:rsid w:val="00E42487"/>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6">
    <w:name w:val="xl256"/>
    <w:basedOn w:val="a3"/>
    <w:rsid w:val="00E42487"/>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7">
    <w:name w:val="xl257"/>
    <w:basedOn w:val="a3"/>
    <w:rsid w:val="00E42487"/>
    <w:pPr>
      <w:pBdr>
        <w:top w:val="single" w:sz="8" w:space="0" w:color="auto"/>
        <w:left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258">
    <w:name w:val="xl258"/>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lang w:eastAsia="ru-RU"/>
    </w:rPr>
  </w:style>
  <w:style w:type="paragraph" w:customStyle="1" w:styleId="xl259">
    <w:name w:val="xl259"/>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lang w:eastAsia="ru-RU"/>
    </w:rPr>
  </w:style>
  <w:style w:type="paragraph" w:customStyle="1" w:styleId="xl260">
    <w:name w:val="xl260"/>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lang w:eastAsia="ru-RU"/>
    </w:rPr>
  </w:style>
  <w:style w:type="paragraph" w:customStyle="1" w:styleId="xl261">
    <w:name w:val="xl261"/>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lang w:eastAsia="ru-RU"/>
    </w:rPr>
  </w:style>
  <w:style w:type="paragraph" w:customStyle="1" w:styleId="xl262">
    <w:name w:val="xl262"/>
    <w:basedOn w:val="a3"/>
    <w:rsid w:val="00E42487"/>
    <w:pPr>
      <w:pBdr>
        <w:top w:val="single" w:sz="8" w:space="0" w:color="auto"/>
        <w:left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263">
    <w:name w:val="xl263"/>
    <w:basedOn w:val="a3"/>
    <w:rsid w:val="00E42487"/>
    <w:pPr>
      <w:pBdr>
        <w:top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264">
    <w:name w:val="xl264"/>
    <w:basedOn w:val="a3"/>
    <w:rsid w:val="00E42487"/>
    <w:pPr>
      <w:pBdr>
        <w:top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265">
    <w:name w:val="xl265"/>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66">
    <w:name w:val="xl266"/>
    <w:basedOn w:val="a3"/>
    <w:rsid w:val="00E42487"/>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67">
    <w:name w:val="xl267"/>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lang w:eastAsia="ru-RU"/>
    </w:rPr>
  </w:style>
  <w:style w:type="paragraph" w:customStyle="1" w:styleId="xl268">
    <w:name w:val="xl268"/>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lang w:eastAsia="ru-RU"/>
    </w:rPr>
  </w:style>
  <w:style w:type="paragraph" w:customStyle="1" w:styleId="xl269">
    <w:name w:val="xl269"/>
    <w:basedOn w:val="a3"/>
    <w:rsid w:val="00E42487"/>
    <w:pPr>
      <w:pBdr>
        <w:top w:val="single" w:sz="8" w:space="0" w:color="auto"/>
        <w:left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0">
    <w:name w:val="xl270"/>
    <w:basedOn w:val="a3"/>
    <w:rsid w:val="00E42487"/>
    <w:pPr>
      <w:pBdr>
        <w:top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1">
    <w:name w:val="xl271"/>
    <w:basedOn w:val="a3"/>
    <w:rsid w:val="00E42487"/>
    <w:pPr>
      <w:pBdr>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2">
    <w:name w:val="xl272"/>
    <w:basedOn w:val="a3"/>
    <w:rsid w:val="00E42487"/>
    <w:pPr>
      <w:pBdr>
        <w:bottom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3">
    <w:name w:val="xl273"/>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74">
    <w:name w:val="xl274"/>
    <w:basedOn w:val="a3"/>
    <w:rsid w:val="00E42487"/>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5">
    <w:name w:val="xl275"/>
    <w:basedOn w:val="a3"/>
    <w:rsid w:val="00E42487"/>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6">
    <w:name w:val="xl276"/>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7">
    <w:name w:val="xl277"/>
    <w:basedOn w:val="a3"/>
    <w:rsid w:val="00E42487"/>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278">
    <w:name w:val="xl278"/>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48"/>
      <w:szCs w:val="48"/>
      <w:lang w:eastAsia="ru-RU"/>
    </w:rPr>
  </w:style>
  <w:style w:type="paragraph" w:customStyle="1" w:styleId="xl279">
    <w:name w:val="xl279"/>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48"/>
      <w:szCs w:val="48"/>
      <w:lang w:eastAsia="ru-RU"/>
    </w:rPr>
  </w:style>
  <w:style w:type="character" w:customStyle="1" w:styleId="greenurl">
    <w:name w:val="green_url"/>
    <w:basedOn w:val="a4"/>
    <w:rsid w:val="00A366AB"/>
  </w:style>
  <w:style w:type="paragraph" w:customStyle="1" w:styleId="1">
    <w:name w:val="марк список 1"/>
    <w:basedOn w:val="a3"/>
    <w:rsid w:val="00A366AB"/>
    <w:pPr>
      <w:numPr>
        <w:numId w:val="6"/>
      </w:numPr>
      <w:spacing w:before="120" w:after="120" w:line="240" w:lineRule="auto"/>
      <w:jc w:val="both"/>
    </w:pPr>
    <w:rPr>
      <w:rFonts w:ascii="Times New Roman" w:eastAsia="Times New Roman" w:hAnsi="Times New Roman"/>
      <w:sz w:val="24"/>
      <w:szCs w:val="20"/>
    </w:rPr>
  </w:style>
  <w:style w:type="paragraph" w:customStyle="1" w:styleId="10">
    <w:name w:val="нум список 1"/>
    <w:basedOn w:val="1"/>
    <w:rsid w:val="00A366AB"/>
    <w:pPr>
      <w:numPr>
        <w:numId w:val="7"/>
      </w:numPr>
    </w:pPr>
  </w:style>
  <w:style w:type="paragraph" w:customStyle="1" w:styleId="xl280">
    <w:name w:val="xl280"/>
    <w:basedOn w:val="a3"/>
    <w:rsid w:val="00746D8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281">
    <w:name w:val="xl281"/>
    <w:basedOn w:val="a3"/>
    <w:rsid w:val="00746D8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282">
    <w:name w:val="xl282"/>
    <w:basedOn w:val="a3"/>
    <w:rsid w:val="00746D8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283">
    <w:name w:val="xl283"/>
    <w:basedOn w:val="a3"/>
    <w:rsid w:val="00746D85"/>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284">
    <w:name w:val="xl284"/>
    <w:basedOn w:val="a3"/>
    <w:rsid w:val="00746D85"/>
    <w:pPr>
      <w:pBdr>
        <w:top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85">
    <w:name w:val="xl285"/>
    <w:basedOn w:val="a3"/>
    <w:rsid w:val="00746D85"/>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eastAsia="ru-RU"/>
    </w:rPr>
  </w:style>
  <w:style w:type="paragraph" w:customStyle="1" w:styleId="xl286">
    <w:name w:val="xl286"/>
    <w:basedOn w:val="a3"/>
    <w:rsid w:val="00746D85"/>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87">
    <w:name w:val="xl287"/>
    <w:basedOn w:val="a3"/>
    <w:rsid w:val="00746D85"/>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88">
    <w:name w:val="xl288"/>
    <w:basedOn w:val="a3"/>
    <w:rsid w:val="00746D85"/>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89">
    <w:name w:val="xl289"/>
    <w:basedOn w:val="a3"/>
    <w:rsid w:val="00746D85"/>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90">
    <w:name w:val="xl290"/>
    <w:basedOn w:val="a3"/>
    <w:rsid w:val="00746D85"/>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91">
    <w:name w:val="xl291"/>
    <w:basedOn w:val="a3"/>
    <w:rsid w:val="00746D8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2f1">
    <w:name w:val="Знак Знак Знак Знак Знак Знак Знак Знак Знак Знак Знак Знак Знак2"/>
    <w:basedOn w:val="a3"/>
    <w:rsid w:val="00CF460D"/>
    <w:pPr>
      <w:spacing w:after="160" w:line="240" w:lineRule="exact"/>
    </w:pPr>
    <w:rPr>
      <w:rFonts w:ascii="Verdana" w:eastAsia="Times New Roman" w:hAnsi="Verdana"/>
      <w:sz w:val="24"/>
      <w:szCs w:val="24"/>
      <w:lang w:val="en-US"/>
    </w:rPr>
  </w:style>
  <w:style w:type="paragraph" w:customStyle="1" w:styleId="font5">
    <w:name w:val="font5"/>
    <w:basedOn w:val="a3"/>
    <w:rsid w:val="00DB4A6C"/>
    <w:pPr>
      <w:spacing w:before="100" w:beforeAutospacing="1" w:after="100" w:afterAutospacing="1" w:line="240" w:lineRule="auto"/>
    </w:pPr>
    <w:rPr>
      <w:rFonts w:ascii="Arial" w:eastAsia="Times New Roman" w:hAnsi="Arial" w:cs="Arial"/>
      <w:sz w:val="24"/>
      <w:szCs w:val="24"/>
      <w:lang w:eastAsia="ru-RU"/>
    </w:rPr>
  </w:style>
  <w:style w:type="paragraph" w:customStyle="1" w:styleId="font6">
    <w:name w:val="font6"/>
    <w:basedOn w:val="a3"/>
    <w:rsid w:val="00DB4A6C"/>
    <w:pPr>
      <w:spacing w:before="100" w:beforeAutospacing="1" w:after="100" w:afterAutospacing="1" w:line="240" w:lineRule="auto"/>
    </w:pPr>
    <w:rPr>
      <w:rFonts w:ascii="Arial" w:eastAsia="Times New Roman" w:hAnsi="Arial" w:cs="Arial"/>
      <w:sz w:val="24"/>
      <w:szCs w:val="24"/>
      <w:u w:val="single"/>
      <w:lang w:eastAsia="ru-RU"/>
    </w:rPr>
  </w:style>
  <w:style w:type="numbering" w:customStyle="1" w:styleId="2f2">
    <w:name w:val="Нет списка2"/>
    <w:next w:val="a6"/>
    <w:uiPriority w:val="99"/>
    <w:semiHidden/>
    <w:unhideWhenUsed/>
    <w:rsid w:val="00E60454"/>
  </w:style>
  <w:style w:type="paragraph" w:customStyle="1" w:styleId="font0">
    <w:name w:val="font0"/>
    <w:basedOn w:val="a3"/>
    <w:rsid w:val="00E60454"/>
    <w:pPr>
      <w:spacing w:before="100" w:beforeAutospacing="1" w:after="100" w:afterAutospacing="1" w:line="240" w:lineRule="auto"/>
    </w:pPr>
    <w:rPr>
      <w:rFonts w:ascii="Arial" w:eastAsia="Times New Roman" w:hAnsi="Arial" w:cs="Arial"/>
      <w:sz w:val="20"/>
      <w:szCs w:val="20"/>
      <w:lang w:eastAsia="ru-RU"/>
    </w:rPr>
  </w:style>
  <w:style w:type="character" w:styleId="afffffa">
    <w:name w:val="Strong"/>
    <w:uiPriority w:val="22"/>
    <w:qFormat/>
    <w:rsid w:val="00D07C3C"/>
    <w:rPr>
      <w:b/>
      <w:bCs/>
    </w:rPr>
  </w:style>
  <w:style w:type="paragraph" w:customStyle="1" w:styleId="2f3">
    <w:name w:val="Обычный (веб)2"/>
    <w:rsid w:val="002960F7"/>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Arial14921">
    <w:name w:val="Стиль Arial 14 пт не полужирный Первая строка:  921 см"/>
    <w:basedOn w:val="a3"/>
    <w:rsid w:val="00CB067B"/>
    <w:pPr>
      <w:widowControl w:val="0"/>
      <w:shd w:val="clear" w:color="auto" w:fill="FFFFFF"/>
      <w:autoSpaceDE w:val="0"/>
      <w:autoSpaceDN w:val="0"/>
      <w:adjustRightInd w:val="0"/>
      <w:spacing w:after="0" w:line="240" w:lineRule="auto"/>
      <w:ind w:firstLine="5220"/>
    </w:pPr>
    <w:rPr>
      <w:rFonts w:ascii="Times New Roman" w:eastAsia="Times New Roman" w:hAnsi="Times New Roman"/>
      <w:sz w:val="28"/>
      <w:szCs w:val="20"/>
      <w:lang w:eastAsia="ru-RU"/>
    </w:rPr>
  </w:style>
  <w:style w:type="paragraph" w:customStyle="1" w:styleId="39">
    <w:name w:val="Обычный (веб)3"/>
    <w:rsid w:val="008166AB"/>
    <w:pPr>
      <w:widowControl w:val="0"/>
      <w:suppressAutoHyphens/>
      <w:spacing w:before="100" w:after="119" w:line="100" w:lineRule="atLeast"/>
    </w:pPr>
    <w:rPr>
      <w:rFonts w:ascii="Times New Roman" w:eastAsia="Times New Roman" w:hAnsi="Times New Roman"/>
      <w:kern w:val="1"/>
      <w:sz w:val="24"/>
      <w:szCs w:val="24"/>
      <w:lang w:eastAsia="ar-SA"/>
    </w:rPr>
  </w:style>
  <w:style w:type="character" w:customStyle="1" w:styleId="Absatz-Standardschriftart">
    <w:name w:val="Absatz-Standardschriftart"/>
    <w:rsid w:val="00E17694"/>
  </w:style>
  <w:style w:type="character" w:customStyle="1" w:styleId="WW-Absatz-Standardschriftart">
    <w:name w:val="WW-Absatz-Standardschriftart"/>
    <w:rsid w:val="00E17694"/>
  </w:style>
  <w:style w:type="character" w:customStyle="1" w:styleId="WW-Absatz-Standardschriftart1">
    <w:name w:val="WW-Absatz-Standardschriftart1"/>
    <w:rsid w:val="00E17694"/>
  </w:style>
  <w:style w:type="character" w:customStyle="1" w:styleId="WW-Absatz-Standardschriftart11">
    <w:name w:val="WW-Absatz-Standardschriftart11"/>
    <w:rsid w:val="00E17694"/>
  </w:style>
  <w:style w:type="character" w:customStyle="1" w:styleId="WW-Absatz-Standardschriftart111">
    <w:name w:val="WW-Absatz-Standardschriftart111"/>
    <w:rsid w:val="00E17694"/>
  </w:style>
  <w:style w:type="character" w:customStyle="1" w:styleId="WW-Absatz-Standardschriftart1111">
    <w:name w:val="WW-Absatz-Standardschriftart1111"/>
    <w:rsid w:val="00E17694"/>
  </w:style>
  <w:style w:type="character" w:customStyle="1" w:styleId="WW-Absatz-Standardschriftart11111">
    <w:name w:val="WW-Absatz-Standardschriftart11111"/>
    <w:rsid w:val="00E17694"/>
  </w:style>
  <w:style w:type="character" w:customStyle="1" w:styleId="WW-Absatz-Standardschriftart111111">
    <w:name w:val="WW-Absatz-Standardschriftart111111"/>
    <w:rsid w:val="00E17694"/>
  </w:style>
  <w:style w:type="character" w:customStyle="1" w:styleId="WW-Absatz-Standardschriftart1111111">
    <w:name w:val="WW-Absatz-Standardschriftart1111111"/>
    <w:rsid w:val="00E17694"/>
  </w:style>
  <w:style w:type="character" w:customStyle="1" w:styleId="WW-Absatz-Standardschriftart11111111">
    <w:name w:val="WW-Absatz-Standardschriftart11111111"/>
    <w:rsid w:val="00E17694"/>
  </w:style>
  <w:style w:type="character" w:customStyle="1" w:styleId="WW-Absatz-Standardschriftart111111111">
    <w:name w:val="WW-Absatz-Standardschriftart111111111"/>
    <w:rsid w:val="00E17694"/>
  </w:style>
  <w:style w:type="character" w:customStyle="1" w:styleId="WW-Absatz-Standardschriftart1111111111">
    <w:name w:val="WW-Absatz-Standardschriftart1111111111"/>
    <w:rsid w:val="00E17694"/>
  </w:style>
  <w:style w:type="character" w:customStyle="1" w:styleId="WW-Absatz-Standardschriftart11111111111">
    <w:name w:val="WW-Absatz-Standardschriftart11111111111"/>
    <w:rsid w:val="00E17694"/>
  </w:style>
  <w:style w:type="character" w:customStyle="1" w:styleId="WW-Absatz-Standardschriftart111111111111">
    <w:name w:val="WW-Absatz-Standardschriftart111111111111"/>
    <w:rsid w:val="00E17694"/>
  </w:style>
  <w:style w:type="character" w:customStyle="1" w:styleId="WW-Absatz-Standardschriftart1111111111111">
    <w:name w:val="WW-Absatz-Standardschriftart1111111111111"/>
    <w:rsid w:val="00E17694"/>
  </w:style>
  <w:style w:type="character" w:customStyle="1" w:styleId="WW-Absatz-Standardschriftart11111111111111">
    <w:name w:val="WW-Absatz-Standardschriftart11111111111111"/>
    <w:rsid w:val="00E17694"/>
  </w:style>
  <w:style w:type="character" w:customStyle="1" w:styleId="WW-Absatz-Standardschriftart111111111111111">
    <w:name w:val="WW-Absatz-Standardschriftart111111111111111"/>
    <w:rsid w:val="00E17694"/>
  </w:style>
  <w:style w:type="character" w:customStyle="1" w:styleId="WW-Absatz-Standardschriftart1111111111111111">
    <w:name w:val="WW-Absatz-Standardschriftart1111111111111111"/>
    <w:rsid w:val="00E17694"/>
  </w:style>
  <w:style w:type="character" w:customStyle="1" w:styleId="WW-Absatz-Standardschriftart11111111111111111">
    <w:name w:val="WW-Absatz-Standardschriftart11111111111111111"/>
    <w:rsid w:val="00E17694"/>
  </w:style>
  <w:style w:type="character" w:customStyle="1" w:styleId="WW-Absatz-Standardschriftart111111111111111111">
    <w:name w:val="WW-Absatz-Standardschriftart111111111111111111"/>
    <w:rsid w:val="00E17694"/>
  </w:style>
  <w:style w:type="character" w:customStyle="1" w:styleId="WW-Absatz-Standardschriftart1111111111111111111">
    <w:name w:val="WW-Absatz-Standardschriftart1111111111111111111"/>
    <w:rsid w:val="00E17694"/>
  </w:style>
  <w:style w:type="character" w:customStyle="1" w:styleId="WW-Absatz-Standardschriftart11111111111111111111">
    <w:name w:val="WW-Absatz-Standardschriftart11111111111111111111"/>
    <w:rsid w:val="00E17694"/>
  </w:style>
  <w:style w:type="character" w:customStyle="1" w:styleId="WW-Absatz-Standardschriftart111111111111111111111">
    <w:name w:val="WW-Absatz-Standardschriftart111111111111111111111"/>
    <w:rsid w:val="00E17694"/>
  </w:style>
  <w:style w:type="character" w:customStyle="1" w:styleId="WW-Absatz-Standardschriftart1111111111111111111111">
    <w:name w:val="WW-Absatz-Standardschriftart1111111111111111111111"/>
    <w:rsid w:val="00E17694"/>
  </w:style>
  <w:style w:type="character" w:customStyle="1" w:styleId="WW-Absatz-Standardschriftart11111111111111111111111">
    <w:name w:val="WW-Absatz-Standardschriftart11111111111111111111111"/>
    <w:rsid w:val="00E17694"/>
  </w:style>
  <w:style w:type="character" w:customStyle="1" w:styleId="WW-Absatz-Standardschriftart111111111111111111111111">
    <w:name w:val="WW-Absatz-Standardschriftart111111111111111111111111"/>
    <w:rsid w:val="00E17694"/>
  </w:style>
  <w:style w:type="character" w:customStyle="1" w:styleId="WW-Absatz-Standardschriftart1111111111111111111111111">
    <w:name w:val="WW-Absatz-Standardschriftart1111111111111111111111111"/>
    <w:rsid w:val="00E17694"/>
  </w:style>
  <w:style w:type="character" w:customStyle="1" w:styleId="WW-Absatz-Standardschriftart11111111111111111111111111">
    <w:name w:val="WW-Absatz-Standardschriftart11111111111111111111111111"/>
    <w:rsid w:val="00E17694"/>
  </w:style>
  <w:style w:type="character" w:customStyle="1" w:styleId="WW-Absatz-Standardschriftart111111111111111111111111111">
    <w:name w:val="WW-Absatz-Standardschriftart111111111111111111111111111"/>
    <w:rsid w:val="00E17694"/>
  </w:style>
  <w:style w:type="character" w:customStyle="1" w:styleId="WW-Absatz-Standardschriftart1111111111111111111111111111">
    <w:name w:val="WW-Absatz-Standardschriftart1111111111111111111111111111"/>
    <w:rsid w:val="00E17694"/>
  </w:style>
  <w:style w:type="character" w:customStyle="1" w:styleId="WW-Absatz-Standardschriftart11111111111111111111111111111">
    <w:name w:val="WW-Absatz-Standardschriftart11111111111111111111111111111"/>
    <w:rsid w:val="00E17694"/>
  </w:style>
  <w:style w:type="character" w:customStyle="1" w:styleId="WW-Absatz-Standardschriftart111111111111111111111111111111">
    <w:name w:val="WW-Absatz-Standardschriftart111111111111111111111111111111"/>
    <w:rsid w:val="00E17694"/>
  </w:style>
  <w:style w:type="character" w:customStyle="1" w:styleId="WW-Absatz-Standardschriftart1111111111111111111111111111111">
    <w:name w:val="WW-Absatz-Standardschriftart1111111111111111111111111111111"/>
    <w:rsid w:val="00E17694"/>
  </w:style>
  <w:style w:type="character" w:customStyle="1" w:styleId="WW-Absatz-Standardschriftart11111111111111111111111111111111">
    <w:name w:val="WW-Absatz-Standardschriftart11111111111111111111111111111111"/>
    <w:rsid w:val="00E17694"/>
  </w:style>
  <w:style w:type="character" w:customStyle="1" w:styleId="WW-Absatz-Standardschriftart111111111111111111111111111111111">
    <w:name w:val="WW-Absatz-Standardschriftart111111111111111111111111111111111"/>
    <w:rsid w:val="00E17694"/>
  </w:style>
  <w:style w:type="character" w:customStyle="1" w:styleId="WW-Absatz-Standardschriftart1111111111111111111111111111111111">
    <w:name w:val="WW-Absatz-Standardschriftart1111111111111111111111111111111111"/>
    <w:rsid w:val="00E17694"/>
  </w:style>
  <w:style w:type="character" w:customStyle="1" w:styleId="WW-Absatz-Standardschriftart11111111111111111111111111111111111">
    <w:name w:val="WW-Absatz-Standardschriftart11111111111111111111111111111111111"/>
    <w:rsid w:val="00E17694"/>
  </w:style>
  <w:style w:type="character" w:customStyle="1" w:styleId="WW-Absatz-Standardschriftart111111111111111111111111111111111111">
    <w:name w:val="WW-Absatz-Standardschriftart111111111111111111111111111111111111"/>
    <w:rsid w:val="00E17694"/>
  </w:style>
  <w:style w:type="character" w:customStyle="1" w:styleId="WW-Absatz-Standardschriftart1111111111111111111111111111111111111">
    <w:name w:val="WW-Absatz-Standardschriftart1111111111111111111111111111111111111"/>
    <w:rsid w:val="00E17694"/>
  </w:style>
  <w:style w:type="character" w:customStyle="1" w:styleId="WW-Absatz-Standardschriftart11111111111111111111111111111111111111">
    <w:name w:val="WW-Absatz-Standardschriftart11111111111111111111111111111111111111"/>
    <w:rsid w:val="00E17694"/>
  </w:style>
  <w:style w:type="character" w:customStyle="1" w:styleId="WW-Absatz-Standardschriftart111111111111111111111111111111111111111">
    <w:name w:val="WW-Absatz-Standardschriftart111111111111111111111111111111111111111"/>
    <w:rsid w:val="00E17694"/>
  </w:style>
  <w:style w:type="character" w:customStyle="1" w:styleId="2f4">
    <w:name w:val="Основной шрифт абзаца2"/>
    <w:rsid w:val="00E17694"/>
  </w:style>
  <w:style w:type="character" w:customStyle="1" w:styleId="WW-Absatz-Standardschriftart1111111111111111111111111111111111111111">
    <w:name w:val="WW-Absatz-Standardschriftart1111111111111111111111111111111111111111"/>
    <w:rsid w:val="00E17694"/>
  </w:style>
  <w:style w:type="character" w:customStyle="1" w:styleId="WW-Absatz-Standardschriftart11111111111111111111111111111111111111111">
    <w:name w:val="WW-Absatz-Standardschriftart11111111111111111111111111111111111111111"/>
    <w:rsid w:val="00E17694"/>
  </w:style>
  <w:style w:type="character" w:customStyle="1" w:styleId="WW-Absatz-Standardschriftart111111111111111111111111111111111111111111">
    <w:name w:val="WW-Absatz-Standardschriftart111111111111111111111111111111111111111111"/>
    <w:rsid w:val="00E17694"/>
  </w:style>
  <w:style w:type="character" w:customStyle="1" w:styleId="WW-Absatz-Standardschriftart1111111111111111111111111111111111111111111">
    <w:name w:val="WW-Absatz-Standardschriftart1111111111111111111111111111111111111111111"/>
    <w:rsid w:val="00E17694"/>
  </w:style>
  <w:style w:type="character" w:customStyle="1" w:styleId="1fa">
    <w:name w:val="Основной шрифт абзаца1"/>
    <w:rsid w:val="00E17694"/>
  </w:style>
  <w:style w:type="character" w:customStyle="1" w:styleId="WW-Absatz-Standardschriftart11111111111111111111111111111111111111111111">
    <w:name w:val="WW-Absatz-Standardschriftart11111111111111111111111111111111111111111111"/>
    <w:rsid w:val="00E17694"/>
  </w:style>
  <w:style w:type="character" w:customStyle="1" w:styleId="WW-Absatz-Standardschriftart111111111111111111111111111111111111111111111">
    <w:name w:val="WW-Absatz-Standardschriftart111111111111111111111111111111111111111111111"/>
    <w:rsid w:val="00E17694"/>
  </w:style>
  <w:style w:type="character" w:customStyle="1" w:styleId="WW-Absatz-Standardschriftart1111111111111111111111111111111111111111111111">
    <w:name w:val="WW-Absatz-Standardschriftart1111111111111111111111111111111111111111111111"/>
    <w:rsid w:val="00E17694"/>
  </w:style>
  <w:style w:type="character" w:customStyle="1" w:styleId="WW-Absatz-Standardschriftart11111111111111111111111111111111111111111111111">
    <w:name w:val="WW-Absatz-Standardschriftart11111111111111111111111111111111111111111111111"/>
    <w:rsid w:val="00E17694"/>
  </w:style>
  <w:style w:type="character" w:customStyle="1" w:styleId="WW-Absatz-Standardschriftart111111111111111111111111111111111111111111111111">
    <w:name w:val="WW-Absatz-Standardschriftart111111111111111111111111111111111111111111111111"/>
    <w:rsid w:val="00E17694"/>
  </w:style>
  <w:style w:type="character" w:customStyle="1" w:styleId="afffffb">
    <w:name w:val="Символ нумерации"/>
    <w:rsid w:val="00E17694"/>
  </w:style>
  <w:style w:type="paragraph" w:customStyle="1" w:styleId="2f5">
    <w:name w:val="Заголовок2"/>
    <w:basedOn w:val="a3"/>
    <w:next w:val="ac"/>
    <w:rsid w:val="00E17694"/>
    <w:pPr>
      <w:keepNext/>
      <w:widowControl w:val="0"/>
      <w:suppressAutoHyphens/>
      <w:spacing w:before="240" w:after="120" w:line="240" w:lineRule="auto"/>
    </w:pPr>
    <w:rPr>
      <w:rFonts w:ascii="Arial" w:eastAsia="Lucida Sans Unicode" w:hAnsi="Arial" w:cs="Tahoma"/>
      <w:color w:val="000000"/>
      <w:sz w:val="28"/>
      <w:szCs w:val="28"/>
      <w:lang w:val="en-US" w:bidi="en-US"/>
    </w:rPr>
  </w:style>
  <w:style w:type="paragraph" w:customStyle="1" w:styleId="3a">
    <w:name w:val="Название3"/>
    <w:basedOn w:val="a3"/>
    <w:rsid w:val="00E17694"/>
    <w:pPr>
      <w:widowControl w:val="0"/>
      <w:suppressLineNumbers/>
      <w:suppressAutoHyphens/>
      <w:spacing w:before="120" w:after="120" w:line="240" w:lineRule="auto"/>
    </w:pPr>
    <w:rPr>
      <w:rFonts w:ascii="Times New Roman" w:eastAsia="Lucida Sans Unicode" w:hAnsi="Times New Roman" w:cs="Tahoma"/>
      <w:i/>
      <w:iCs/>
      <w:color w:val="000000"/>
      <w:sz w:val="24"/>
      <w:szCs w:val="24"/>
      <w:lang w:val="en-US" w:bidi="en-US"/>
    </w:rPr>
  </w:style>
  <w:style w:type="paragraph" w:customStyle="1" w:styleId="3b">
    <w:name w:val="Указатель3"/>
    <w:basedOn w:val="a3"/>
    <w:rsid w:val="00E17694"/>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paragraph" w:customStyle="1" w:styleId="2f6">
    <w:name w:val="Название2"/>
    <w:basedOn w:val="a3"/>
    <w:rsid w:val="00E17694"/>
    <w:pPr>
      <w:widowControl w:val="0"/>
      <w:suppressLineNumbers/>
      <w:suppressAutoHyphens/>
      <w:spacing w:before="120" w:after="120" w:line="240" w:lineRule="auto"/>
    </w:pPr>
    <w:rPr>
      <w:rFonts w:ascii="Times New Roman" w:eastAsia="Lucida Sans Unicode" w:hAnsi="Times New Roman" w:cs="Tahoma"/>
      <w:i/>
      <w:iCs/>
      <w:color w:val="000000"/>
      <w:sz w:val="24"/>
      <w:szCs w:val="24"/>
      <w:lang w:val="en-US" w:bidi="en-US"/>
    </w:rPr>
  </w:style>
  <w:style w:type="paragraph" w:customStyle="1" w:styleId="2f7">
    <w:name w:val="Указатель2"/>
    <w:basedOn w:val="a3"/>
    <w:rsid w:val="00E17694"/>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paragraph" w:customStyle="1" w:styleId="1fb">
    <w:name w:val="Название1"/>
    <w:basedOn w:val="a3"/>
    <w:rsid w:val="00E17694"/>
    <w:pPr>
      <w:widowControl w:val="0"/>
      <w:suppressLineNumbers/>
      <w:suppressAutoHyphens/>
      <w:spacing w:before="120" w:after="120" w:line="240" w:lineRule="auto"/>
    </w:pPr>
    <w:rPr>
      <w:rFonts w:ascii="Times New Roman" w:eastAsia="Lucida Sans Unicode" w:hAnsi="Times New Roman" w:cs="Tahoma"/>
      <w:i/>
      <w:iCs/>
      <w:color w:val="000000"/>
      <w:sz w:val="24"/>
      <w:szCs w:val="24"/>
      <w:lang w:val="en-US" w:bidi="en-US"/>
    </w:rPr>
  </w:style>
  <w:style w:type="paragraph" w:customStyle="1" w:styleId="1fc">
    <w:name w:val="Указатель1"/>
    <w:basedOn w:val="a3"/>
    <w:rsid w:val="00E17694"/>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paragraph" w:customStyle="1" w:styleId="afffffc">
    <w:name w:val="Содержимое таблицы"/>
    <w:basedOn w:val="a3"/>
    <w:rsid w:val="00E17694"/>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paragraph" w:customStyle="1" w:styleId="afffffd">
    <w:name w:val="Заголовок таблицы"/>
    <w:basedOn w:val="afffffc"/>
    <w:rsid w:val="00E17694"/>
    <w:pPr>
      <w:jc w:val="center"/>
    </w:pPr>
    <w:rPr>
      <w:b/>
      <w:bCs/>
    </w:rPr>
  </w:style>
  <w:style w:type="paragraph" w:customStyle="1" w:styleId="afffffe">
    <w:name w:val="Содержимое врезки"/>
    <w:basedOn w:val="ac"/>
    <w:rsid w:val="00E17694"/>
    <w:pPr>
      <w:widowControl w:val="0"/>
      <w:suppressAutoHyphens/>
      <w:spacing w:line="240" w:lineRule="auto"/>
    </w:pPr>
    <w:rPr>
      <w:rFonts w:ascii="Times New Roman" w:eastAsia="Lucida Sans Unicode" w:hAnsi="Times New Roman" w:cs="Tahoma"/>
      <w:color w:val="000000"/>
      <w:sz w:val="24"/>
      <w:szCs w:val="24"/>
      <w:lang w:val="en-US" w:bidi="en-US"/>
    </w:rPr>
  </w:style>
  <w:style w:type="paragraph" w:customStyle="1" w:styleId="45">
    <w:name w:val="Обычный (веб)4"/>
    <w:rsid w:val="00020926"/>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affffff">
    <w:name w:val="a"/>
    <w:basedOn w:val="a3"/>
    <w:rsid w:val="00376A02"/>
    <w:pPr>
      <w:spacing w:after="0" w:line="240" w:lineRule="auto"/>
      <w:ind w:firstLine="720"/>
      <w:jc w:val="both"/>
    </w:pPr>
    <w:rPr>
      <w:rFonts w:ascii="Times New Roman" w:eastAsia="Times New Roman" w:hAnsi="Times New Roman"/>
      <w:sz w:val="24"/>
      <w:szCs w:val="24"/>
      <w:lang w:eastAsia="ru-RU"/>
    </w:rPr>
  </w:style>
  <w:style w:type="paragraph" w:customStyle="1" w:styleId="230">
    <w:name w:val="Основной текст 23"/>
    <w:basedOn w:val="a3"/>
    <w:rsid w:val="00376A02"/>
    <w:pPr>
      <w:overflowPunct w:val="0"/>
      <w:autoSpaceDE w:val="0"/>
      <w:autoSpaceDN w:val="0"/>
      <w:adjustRightInd w:val="0"/>
      <w:spacing w:after="0" w:line="320" w:lineRule="exact"/>
      <w:ind w:firstLine="720"/>
      <w:jc w:val="both"/>
      <w:textAlignment w:val="baseline"/>
    </w:pPr>
    <w:rPr>
      <w:rFonts w:ascii="Times New Roman CYR" w:eastAsia="Times New Roman" w:hAnsi="Times New Roman CYR"/>
      <w:sz w:val="28"/>
      <w:szCs w:val="20"/>
      <w:lang w:eastAsia="ru-RU"/>
    </w:rPr>
  </w:style>
  <w:style w:type="paragraph" w:customStyle="1" w:styleId="94">
    <w:name w:val="Знак9"/>
    <w:basedOn w:val="a3"/>
    <w:rsid w:val="00376A02"/>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fd">
    <w:name w:val="Стандарт №1"/>
    <w:rsid w:val="00376A02"/>
    <w:pPr>
      <w:widowControl w:val="0"/>
      <w:overflowPunct w:val="0"/>
      <w:autoSpaceDE w:val="0"/>
      <w:autoSpaceDN w:val="0"/>
      <w:adjustRightInd w:val="0"/>
      <w:ind w:firstLine="567"/>
      <w:jc w:val="both"/>
      <w:textAlignment w:val="baseline"/>
    </w:pPr>
    <w:rPr>
      <w:rFonts w:ascii="Times New Roman" w:eastAsia="Times New Roman" w:hAnsi="Times New Roman"/>
      <w:sz w:val="24"/>
    </w:rPr>
  </w:style>
  <w:style w:type="paragraph" w:customStyle="1" w:styleId="1fe">
    <w:name w:val="Знак Знак Знак Знак Знак Знак Знак Знак Знак Знак Знак Знак Знак1"/>
    <w:basedOn w:val="a3"/>
    <w:rsid w:val="00376A02"/>
    <w:pPr>
      <w:spacing w:after="160" w:line="240" w:lineRule="exact"/>
    </w:pPr>
    <w:rPr>
      <w:rFonts w:ascii="Verdana" w:eastAsia="Times New Roman" w:hAnsi="Verdana"/>
      <w:sz w:val="24"/>
      <w:szCs w:val="24"/>
      <w:lang w:val="en-US"/>
    </w:rPr>
  </w:style>
  <w:style w:type="paragraph" w:customStyle="1" w:styleId="213">
    <w:name w:val="Знак21"/>
    <w:basedOn w:val="a3"/>
    <w:rsid w:val="00376A02"/>
    <w:pPr>
      <w:widowControl w:val="0"/>
      <w:adjustRightInd w:val="0"/>
      <w:spacing w:after="0" w:line="360" w:lineRule="atLeast"/>
      <w:jc w:val="both"/>
      <w:textAlignment w:val="baseline"/>
    </w:pPr>
    <w:rPr>
      <w:rFonts w:ascii="Verdana" w:eastAsia="Times New Roman" w:hAnsi="Verdana" w:cs="Verdana"/>
      <w:sz w:val="20"/>
      <w:szCs w:val="20"/>
      <w:lang w:val="en-US"/>
    </w:rPr>
  </w:style>
  <w:style w:type="character" w:customStyle="1" w:styleId="FontStyle11">
    <w:name w:val="Font Style11"/>
    <w:basedOn w:val="a4"/>
    <w:uiPriority w:val="99"/>
    <w:rsid w:val="00376A02"/>
    <w:rPr>
      <w:rFonts w:ascii="Times New Roman" w:hAnsi="Times New Roman" w:cs="Times New Roman"/>
      <w:sz w:val="34"/>
      <w:szCs w:val="34"/>
    </w:rPr>
  </w:style>
  <w:style w:type="paragraph" w:customStyle="1" w:styleId="113">
    <w:name w:val="Знак Знак Знак Знак Знак Знак Знак Знак1 Знак Знак Знак Знак Знак Знак Знак Знак Знак Знак Знак Знак Знак Знак Знак Знак Знак Знак1 Знак Знак Знак Знак"/>
    <w:basedOn w:val="a3"/>
    <w:rsid w:val="00376A02"/>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110">
    <w:name w:val="Знак Знак Знак Знак Знак Знак Знак Знак1 Знак Знак Знак Знак Знак Знак Знак Знак Знак Знак Знак Знак Знак Знак Знак Знак Знак Знак1 Знак Знак Знак Знак1"/>
    <w:basedOn w:val="a3"/>
    <w:rsid w:val="00376A02"/>
    <w:pPr>
      <w:widowControl w:val="0"/>
      <w:adjustRightInd w:val="0"/>
      <w:spacing w:after="0" w:line="360" w:lineRule="atLeast"/>
      <w:jc w:val="both"/>
    </w:pPr>
    <w:rPr>
      <w:rFonts w:ascii="Verdana" w:eastAsia="Times New Roman" w:hAnsi="Verdana" w:cs="Verdana"/>
      <w:sz w:val="20"/>
      <w:szCs w:val="20"/>
      <w:lang w:val="en-US"/>
    </w:rPr>
  </w:style>
  <w:style w:type="character" w:customStyle="1" w:styleId="1ff">
    <w:name w:val="Текст сноски Знак1"/>
    <w:aliases w:val="Table_Footnote_last Знак,Текст сноски Знак Знак Char Знак,Texto de nota al pie Char Знак,Texto de nota al pie Знак,Текст сноски Знак Знак Char Char Знак,Schriftart: 9 pt Знак,Schriftart: 10 pt Знак,Schriftart: 8 pt Знак,fn Знак"/>
    <w:basedOn w:val="a4"/>
    <w:locked/>
    <w:rsid w:val="00376A02"/>
    <w:rPr>
      <w:rFonts w:ascii="Arial" w:hAnsi="Arial" w:cs="Arial"/>
      <w:sz w:val="18"/>
      <w:szCs w:val="18"/>
      <w:lang w:val="ru-RU" w:eastAsia="ru-RU" w:bidi="ar-SA"/>
    </w:rPr>
  </w:style>
  <w:style w:type="paragraph" w:customStyle="1" w:styleId="affffff0">
    <w:name w:val="Мой стиль Знак Знак"/>
    <w:basedOn w:val="a3"/>
    <w:semiHidden/>
    <w:rsid w:val="00D91245"/>
    <w:pPr>
      <w:spacing w:after="0" w:line="240" w:lineRule="auto"/>
      <w:ind w:firstLine="567"/>
      <w:jc w:val="both"/>
    </w:pPr>
    <w:rPr>
      <w:rFonts w:ascii="Times New Roman" w:eastAsia="Times New Roman" w:hAnsi="Times New Roman"/>
      <w:sz w:val="24"/>
      <w:szCs w:val="20"/>
      <w:lang w:eastAsia="ru-RU"/>
    </w:rPr>
  </w:style>
  <w:style w:type="paragraph" w:customStyle="1" w:styleId="54">
    <w:name w:val="Обычный (веб)5"/>
    <w:rsid w:val="00D264E9"/>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84">
    <w:name w:val="Знак8"/>
    <w:basedOn w:val="a3"/>
    <w:rsid w:val="007928D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BodyText21">
    <w:name w:val="Body Text 21"/>
    <w:basedOn w:val="a3"/>
    <w:rsid w:val="007928DA"/>
    <w:pPr>
      <w:spacing w:after="120" w:line="240" w:lineRule="auto"/>
      <w:jc w:val="both"/>
    </w:pPr>
    <w:rPr>
      <w:rFonts w:ascii="Times New Roman" w:eastAsia="Times New Roman" w:hAnsi="Times New Roman"/>
      <w:sz w:val="24"/>
      <w:szCs w:val="20"/>
      <w:lang w:eastAsia="ru-RU"/>
    </w:rPr>
  </w:style>
  <w:style w:type="paragraph" w:customStyle="1" w:styleId="Iniiaiieoaeno">
    <w:name w:val="Iniiaiie oaeno"/>
    <w:basedOn w:val="a3"/>
    <w:rsid w:val="007928DA"/>
    <w:pPr>
      <w:widowControl w:val="0"/>
      <w:spacing w:after="0" w:line="240" w:lineRule="auto"/>
      <w:jc w:val="both"/>
    </w:pPr>
    <w:rPr>
      <w:rFonts w:ascii="Times New Roman" w:eastAsia="Times New Roman" w:hAnsi="Times New Roman"/>
      <w:sz w:val="24"/>
      <w:szCs w:val="24"/>
      <w:lang w:eastAsia="ru-RU"/>
    </w:rPr>
  </w:style>
  <w:style w:type="paragraph" w:customStyle="1" w:styleId="Iniiaiieoaeno2">
    <w:name w:val="Iniiaiie oaeno 2"/>
    <w:basedOn w:val="a3"/>
    <w:uiPriority w:val="99"/>
    <w:rsid w:val="007928DA"/>
    <w:pPr>
      <w:widowControl w:val="0"/>
      <w:spacing w:after="0" w:line="240" w:lineRule="auto"/>
      <w:ind w:firstLine="709"/>
      <w:jc w:val="both"/>
    </w:pPr>
    <w:rPr>
      <w:rFonts w:ascii="Times New Roman" w:eastAsia="Times New Roman" w:hAnsi="Times New Roman"/>
      <w:sz w:val="24"/>
      <w:szCs w:val="24"/>
      <w:lang w:eastAsia="ru-RU"/>
    </w:rPr>
  </w:style>
  <w:style w:type="paragraph" w:customStyle="1" w:styleId="Outline">
    <w:name w:val="Outline"/>
    <w:basedOn w:val="a3"/>
    <w:rsid w:val="007928DA"/>
    <w:pPr>
      <w:spacing w:before="240" w:after="0" w:line="240" w:lineRule="auto"/>
      <w:jc w:val="both"/>
    </w:pPr>
    <w:rPr>
      <w:rFonts w:ascii="Times New Roman" w:eastAsia="Times New Roman" w:hAnsi="Times New Roman"/>
      <w:kern w:val="28"/>
      <w:sz w:val="24"/>
      <w:szCs w:val="24"/>
      <w:lang w:val="en-US" w:eastAsia="ru-RU"/>
    </w:rPr>
  </w:style>
  <w:style w:type="paragraph" w:customStyle="1" w:styleId="Normal1">
    <w:name w:val="Normal1"/>
    <w:basedOn w:val="a3"/>
    <w:rsid w:val="007928DA"/>
    <w:pPr>
      <w:widowControl w:val="0"/>
      <w:spacing w:before="240" w:after="120" w:line="240" w:lineRule="auto"/>
      <w:jc w:val="center"/>
    </w:pPr>
    <w:rPr>
      <w:rFonts w:ascii="Times New Roman" w:eastAsia="Times New Roman" w:hAnsi="Times New Roman"/>
      <w:b/>
      <w:sz w:val="20"/>
      <w:szCs w:val="20"/>
      <w:lang w:eastAsia="ru-RU"/>
    </w:rPr>
  </w:style>
  <w:style w:type="paragraph" w:customStyle="1" w:styleId="240">
    <w:name w:val="Основной текст 24"/>
    <w:basedOn w:val="a3"/>
    <w:rsid w:val="007928DA"/>
    <w:pPr>
      <w:widowControl w:val="0"/>
      <w:overflowPunct w:val="0"/>
      <w:autoSpaceDE w:val="0"/>
      <w:autoSpaceDN w:val="0"/>
      <w:adjustRightInd w:val="0"/>
      <w:spacing w:after="0" w:line="240" w:lineRule="auto"/>
      <w:jc w:val="both"/>
      <w:textAlignment w:val="baseline"/>
    </w:pPr>
    <w:rPr>
      <w:rFonts w:ascii="Times New Roman" w:eastAsia="Times New Roman" w:hAnsi="Times New Roman"/>
      <w:b/>
      <w:i/>
      <w:sz w:val="24"/>
      <w:szCs w:val="20"/>
      <w:lang w:val="en-AU" w:eastAsia="ru-RU"/>
    </w:rPr>
  </w:style>
  <w:style w:type="paragraph" w:customStyle="1" w:styleId="311">
    <w:name w:val="Основной текст 31"/>
    <w:basedOn w:val="a3"/>
    <w:rsid w:val="007928DA"/>
    <w:pPr>
      <w:overflowPunct w:val="0"/>
      <w:autoSpaceDE w:val="0"/>
      <w:autoSpaceDN w:val="0"/>
      <w:adjustRightInd w:val="0"/>
      <w:spacing w:after="0" w:line="240" w:lineRule="auto"/>
      <w:jc w:val="both"/>
      <w:textAlignment w:val="baseline"/>
    </w:pPr>
    <w:rPr>
      <w:rFonts w:ascii="Times New Roman" w:eastAsia="Times New Roman" w:hAnsi="Times New Roman"/>
      <w:b/>
      <w:i/>
      <w:sz w:val="28"/>
      <w:szCs w:val="20"/>
      <w:u w:val="single"/>
      <w:lang w:eastAsia="ru-RU"/>
    </w:rPr>
  </w:style>
  <w:style w:type="paragraph" w:customStyle="1" w:styleId="221">
    <w:name w:val="Основной текст с отступом 22"/>
    <w:basedOn w:val="a3"/>
    <w:rsid w:val="007928DA"/>
    <w:pPr>
      <w:overflowPunct w:val="0"/>
      <w:autoSpaceDE w:val="0"/>
      <w:autoSpaceDN w:val="0"/>
      <w:adjustRightInd w:val="0"/>
      <w:spacing w:after="0" w:line="240" w:lineRule="auto"/>
      <w:ind w:left="440"/>
      <w:jc w:val="both"/>
      <w:textAlignment w:val="baseline"/>
    </w:pPr>
    <w:rPr>
      <w:rFonts w:ascii="Times New Roman" w:eastAsia="Times New Roman" w:hAnsi="Times New Roman"/>
      <w:b/>
      <w:sz w:val="28"/>
      <w:szCs w:val="20"/>
      <w:lang w:eastAsia="ru-RU"/>
    </w:rPr>
  </w:style>
  <w:style w:type="character" w:styleId="affffff1">
    <w:name w:val="Emphasis"/>
    <w:basedOn w:val="a4"/>
    <w:qFormat/>
    <w:rsid w:val="007928DA"/>
    <w:rPr>
      <w:i/>
      <w:iCs w:val="0"/>
    </w:rPr>
  </w:style>
  <w:style w:type="character" w:customStyle="1" w:styleId="text">
    <w:name w:val="text"/>
    <w:basedOn w:val="a4"/>
    <w:rsid w:val="007928DA"/>
  </w:style>
  <w:style w:type="paragraph" w:customStyle="1" w:styleId="affffff2">
    <w:name w:val="Основной текст ГД Знак Знак Знак"/>
    <w:basedOn w:val="afb"/>
    <w:link w:val="affffff3"/>
    <w:rsid w:val="007928DA"/>
    <w:pPr>
      <w:spacing w:after="0" w:line="240" w:lineRule="auto"/>
      <w:ind w:left="0" w:firstLine="709"/>
      <w:jc w:val="both"/>
    </w:pPr>
    <w:rPr>
      <w:rFonts w:ascii="Times New Roman" w:eastAsia="Times New Roman" w:hAnsi="Times New Roman"/>
      <w:sz w:val="24"/>
      <w:szCs w:val="24"/>
      <w:lang w:eastAsia="ru-RU"/>
    </w:rPr>
  </w:style>
  <w:style w:type="character" w:customStyle="1" w:styleId="affffff3">
    <w:name w:val="Основной текст ГД Знак Знак Знак Знак"/>
    <w:basedOn w:val="a4"/>
    <w:link w:val="affffff2"/>
    <w:rsid w:val="007928DA"/>
    <w:rPr>
      <w:rFonts w:ascii="Times New Roman" w:eastAsia="Times New Roman" w:hAnsi="Times New Roman"/>
      <w:sz w:val="24"/>
      <w:szCs w:val="24"/>
    </w:rPr>
  </w:style>
  <w:style w:type="paragraph" w:customStyle="1" w:styleId="affffff4">
    <w:name w:val="Основной текст ГД Знак Знак"/>
    <w:basedOn w:val="afb"/>
    <w:rsid w:val="007928DA"/>
    <w:pPr>
      <w:spacing w:after="0" w:line="240" w:lineRule="auto"/>
      <w:ind w:left="0" w:firstLine="709"/>
      <w:jc w:val="both"/>
    </w:pPr>
    <w:rPr>
      <w:rFonts w:ascii="Times New Roman" w:eastAsia="Times New Roman" w:hAnsi="Times New Roman"/>
      <w:sz w:val="28"/>
      <w:szCs w:val="28"/>
      <w:lang w:eastAsia="ru-RU"/>
    </w:rPr>
  </w:style>
  <w:style w:type="paragraph" w:customStyle="1" w:styleId="ConsPlusNormalTimesNewRoman">
    <w:name w:val="ConsPlusNormal + Times New Roman"/>
    <w:aliases w:val="14 pt,по центру,Первая строка:  0,95 см"/>
    <w:basedOn w:val="ConsPlusNormal"/>
    <w:rsid w:val="007928DA"/>
    <w:pPr>
      <w:ind w:firstLine="0"/>
      <w:jc w:val="center"/>
    </w:pPr>
    <w:rPr>
      <w:rFonts w:ascii="Times New Roman" w:hAnsi="Times New Roman"/>
      <w:sz w:val="28"/>
    </w:rPr>
  </w:style>
  <w:style w:type="paragraph" w:customStyle="1" w:styleId="2f8">
    <w:name w:val="Стиль2"/>
    <w:basedOn w:val="40"/>
    <w:next w:val="46"/>
    <w:autoRedefine/>
    <w:rsid w:val="007928DA"/>
    <w:pPr>
      <w:spacing w:before="240" w:after="60"/>
      <w:ind w:firstLine="0"/>
      <w:jc w:val="left"/>
    </w:pPr>
    <w:rPr>
      <w:rFonts w:ascii="Times New Roman" w:hAnsi="Times New Roman" w:cs="Times New Roman"/>
      <w:i/>
      <w:iCs/>
    </w:rPr>
  </w:style>
  <w:style w:type="paragraph" w:styleId="46">
    <w:name w:val="List 4"/>
    <w:basedOn w:val="a3"/>
    <w:rsid w:val="007928DA"/>
    <w:pPr>
      <w:spacing w:after="0" w:line="240" w:lineRule="auto"/>
      <w:ind w:left="1132" w:hanging="283"/>
    </w:pPr>
    <w:rPr>
      <w:rFonts w:ascii="Times New Roman" w:eastAsia="Times New Roman" w:hAnsi="Times New Roman"/>
      <w:sz w:val="24"/>
      <w:szCs w:val="24"/>
      <w:lang w:eastAsia="ru-RU"/>
    </w:rPr>
  </w:style>
  <w:style w:type="character" w:styleId="affffff5">
    <w:name w:val="line number"/>
    <w:basedOn w:val="a4"/>
    <w:rsid w:val="007928DA"/>
  </w:style>
  <w:style w:type="paragraph" w:customStyle="1" w:styleId="oaenoniinee">
    <w:name w:val="oaeno niinee"/>
    <w:basedOn w:val="a3"/>
    <w:rsid w:val="007928DA"/>
    <w:pPr>
      <w:spacing w:after="0" w:line="240" w:lineRule="auto"/>
      <w:jc w:val="both"/>
    </w:pPr>
    <w:rPr>
      <w:rFonts w:ascii="Times New Roman" w:eastAsia="Times New Roman" w:hAnsi="Times New Roman"/>
      <w:sz w:val="24"/>
      <w:szCs w:val="24"/>
      <w:lang w:eastAsia="ru-RU"/>
    </w:rPr>
  </w:style>
  <w:style w:type="paragraph" w:customStyle="1" w:styleId="CharChar1">
    <w:name w:val="Char Char1 Знак Знак Знак"/>
    <w:basedOn w:val="a3"/>
    <w:rsid w:val="007928D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ff0">
    <w:name w:val="Знак Знак Знак Знак Знак Знак1 Знак Знак Знак Знак Знак Знак Знак"/>
    <w:basedOn w:val="a3"/>
    <w:rsid w:val="007928DA"/>
    <w:pPr>
      <w:widowControl w:val="0"/>
      <w:adjustRightInd w:val="0"/>
      <w:spacing w:after="0" w:line="360" w:lineRule="atLeast"/>
      <w:jc w:val="both"/>
    </w:pPr>
    <w:rPr>
      <w:rFonts w:ascii="Verdana" w:eastAsia="Times New Roman" w:hAnsi="Verdana" w:cs="Verdana"/>
      <w:sz w:val="20"/>
      <w:szCs w:val="20"/>
      <w:lang w:val="en-US"/>
    </w:rPr>
  </w:style>
  <w:style w:type="paragraph" w:customStyle="1" w:styleId="74">
    <w:name w:val="Знак7"/>
    <w:basedOn w:val="a3"/>
    <w:rsid w:val="00AB7CA7"/>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250">
    <w:name w:val="Основной текст 25"/>
    <w:basedOn w:val="a3"/>
    <w:rsid w:val="00AB7CA7"/>
    <w:pPr>
      <w:widowControl w:val="0"/>
      <w:overflowPunct w:val="0"/>
      <w:autoSpaceDE w:val="0"/>
      <w:autoSpaceDN w:val="0"/>
      <w:adjustRightInd w:val="0"/>
      <w:spacing w:after="0" w:line="240" w:lineRule="auto"/>
      <w:jc w:val="both"/>
      <w:textAlignment w:val="baseline"/>
    </w:pPr>
    <w:rPr>
      <w:rFonts w:ascii="Times New Roman" w:eastAsia="Times New Roman" w:hAnsi="Times New Roman"/>
      <w:b/>
      <w:i/>
      <w:sz w:val="24"/>
      <w:szCs w:val="20"/>
      <w:lang w:val="en-AU" w:eastAsia="ru-RU"/>
    </w:rPr>
  </w:style>
  <w:style w:type="paragraph" w:customStyle="1" w:styleId="320">
    <w:name w:val="Основной текст 32"/>
    <w:basedOn w:val="a3"/>
    <w:rsid w:val="00AB7CA7"/>
    <w:pPr>
      <w:overflowPunct w:val="0"/>
      <w:autoSpaceDE w:val="0"/>
      <w:autoSpaceDN w:val="0"/>
      <w:adjustRightInd w:val="0"/>
      <w:spacing w:after="0" w:line="240" w:lineRule="auto"/>
      <w:jc w:val="both"/>
      <w:textAlignment w:val="baseline"/>
    </w:pPr>
    <w:rPr>
      <w:rFonts w:ascii="Times New Roman" w:eastAsia="Times New Roman" w:hAnsi="Times New Roman"/>
      <w:b/>
      <w:i/>
      <w:sz w:val="28"/>
      <w:szCs w:val="20"/>
      <w:u w:val="single"/>
      <w:lang w:eastAsia="ru-RU"/>
    </w:rPr>
  </w:style>
  <w:style w:type="paragraph" w:customStyle="1" w:styleId="231">
    <w:name w:val="Основной текст с отступом 23"/>
    <w:basedOn w:val="a3"/>
    <w:rsid w:val="00AB7CA7"/>
    <w:pPr>
      <w:overflowPunct w:val="0"/>
      <w:autoSpaceDE w:val="0"/>
      <w:autoSpaceDN w:val="0"/>
      <w:adjustRightInd w:val="0"/>
      <w:spacing w:after="0" w:line="240" w:lineRule="auto"/>
      <w:ind w:left="440"/>
      <w:jc w:val="both"/>
      <w:textAlignment w:val="baseline"/>
    </w:pPr>
    <w:rPr>
      <w:rFonts w:ascii="Times New Roman" w:eastAsia="Times New Roman" w:hAnsi="Times New Roman"/>
      <w:b/>
      <w:sz w:val="28"/>
      <w:szCs w:val="20"/>
      <w:lang w:eastAsia="ru-RU"/>
    </w:rPr>
  </w:style>
  <w:style w:type="paragraph" w:customStyle="1" w:styleId="CharChar11">
    <w:name w:val="Char Char1 Знак Знак Знак1"/>
    <w:basedOn w:val="a3"/>
    <w:rsid w:val="00AB7CA7"/>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64">
    <w:name w:val="Знак6"/>
    <w:basedOn w:val="a3"/>
    <w:rsid w:val="00012A11"/>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2f9">
    <w:name w:val="Абзац списка2"/>
    <w:basedOn w:val="a3"/>
    <w:rsid w:val="00012A11"/>
    <w:pPr>
      <w:spacing w:after="0" w:line="240" w:lineRule="auto"/>
      <w:ind w:left="720" w:firstLine="709"/>
      <w:jc w:val="both"/>
    </w:pPr>
    <w:rPr>
      <w:rFonts w:ascii="Times New Roman" w:hAnsi="Times New Roman"/>
      <w:sz w:val="24"/>
      <w:szCs w:val="24"/>
      <w:lang w:eastAsia="ar-SA"/>
    </w:rPr>
  </w:style>
  <w:style w:type="paragraph" w:customStyle="1" w:styleId="1ff1">
    <w:name w:val="Без интервала1"/>
    <w:rsid w:val="00012A11"/>
    <w:rPr>
      <w:rFonts w:eastAsia="Times New Roman" w:cs="Calibri"/>
      <w:sz w:val="28"/>
      <w:szCs w:val="28"/>
      <w:lang w:eastAsia="en-US"/>
    </w:rPr>
  </w:style>
  <w:style w:type="character" w:customStyle="1" w:styleId="TextNPA">
    <w:name w:val="Text NPA"/>
    <w:uiPriority w:val="99"/>
    <w:rsid w:val="00012A11"/>
    <w:rPr>
      <w:rFonts w:ascii="Courier New" w:hAnsi="Courier New" w:cs="Courier New"/>
    </w:rPr>
  </w:style>
  <w:style w:type="character" w:customStyle="1" w:styleId="CommentTextChar">
    <w:name w:val="Comment Text Char"/>
    <w:basedOn w:val="a4"/>
    <w:semiHidden/>
    <w:locked/>
    <w:rsid w:val="00012A11"/>
    <w:rPr>
      <w:rFonts w:ascii="Calibri" w:hAnsi="Calibri" w:cs="Calibri"/>
      <w:lang w:val="ru-RU" w:eastAsia="en-US" w:bidi="ar-SA"/>
    </w:rPr>
  </w:style>
  <w:style w:type="paragraph" w:customStyle="1" w:styleId="2fa">
    <w:name w:val="Без интервала2"/>
    <w:rsid w:val="00C62716"/>
    <w:rPr>
      <w:rFonts w:eastAsia="Times New Roman"/>
      <w:sz w:val="28"/>
      <w:szCs w:val="28"/>
      <w:lang w:eastAsia="en-US"/>
    </w:rPr>
  </w:style>
  <w:style w:type="paragraph" w:customStyle="1" w:styleId="3c">
    <w:name w:val="Абзац списка3"/>
    <w:basedOn w:val="a3"/>
    <w:rsid w:val="00C62716"/>
    <w:pPr>
      <w:ind w:left="720"/>
    </w:pPr>
    <w:rPr>
      <w:rFonts w:eastAsia="Times New Roman"/>
      <w:sz w:val="28"/>
      <w:szCs w:val="28"/>
    </w:rPr>
  </w:style>
  <w:style w:type="paragraph" w:customStyle="1" w:styleId="font7">
    <w:name w:val="font7"/>
    <w:basedOn w:val="a3"/>
    <w:rsid w:val="00091D76"/>
    <w:pPr>
      <w:spacing w:before="100" w:beforeAutospacing="1" w:after="100" w:afterAutospacing="1" w:line="240" w:lineRule="auto"/>
    </w:pPr>
    <w:rPr>
      <w:rFonts w:ascii="Times New Roman" w:eastAsia="Times New Roman" w:hAnsi="Times New Roman"/>
      <w:b/>
      <w:bCs/>
      <w:sz w:val="14"/>
      <w:szCs w:val="14"/>
      <w:u w:val="single"/>
      <w:lang w:eastAsia="ru-RU"/>
    </w:rPr>
  </w:style>
  <w:style w:type="paragraph" w:customStyle="1" w:styleId="font8">
    <w:name w:val="font8"/>
    <w:basedOn w:val="a3"/>
    <w:rsid w:val="00091D76"/>
    <w:pPr>
      <w:spacing w:before="100" w:beforeAutospacing="1" w:after="100" w:afterAutospacing="1" w:line="240" w:lineRule="auto"/>
    </w:pPr>
    <w:rPr>
      <w:rFonts w:ascii="Times New Roman" w:eastAsia="Times New Roman" w:hAnsi="Times New Roman"/>
      <w:sz w:val="24"/>
      <w:szCs w:val="24"/>
      <w:u w:val="single"/>
      <w:lang w:eastAsia="ru-RU"/>
    </w:rPr>
  </w:style>
  <w:style w:type="paragraph" w:customStyle="1" w:styleId="55">
    <w:name w:val="Знак5"/>
    <w:basedOn w:val="a3"/>
    <w:rsid w:val="00A339F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styleId="affffff6">
    <w:name w:val="Body Text First Indent"/>
    <w:basedOn w:val="ac"/>
    <w:link w:val="affffff7"/>
    <w:uiPriority w:val="99"/>
    <w:unhideWhenUsed/>
    <w:rsid w:val="008B1760"/>
    <w:pPr>
      <w:spacing w:after="200"/>
      <w:ind w:firstLine="360"/>
    </w:pPr>
  </w:style>
  <w:style w:type="character" w:customStyle="1" w:styleId="affffff7">
    <w:name w:val="Красная строка Знак"/>
    <w:basedOn w:val="ad"/>
    <w:link w:val="affffff6"/>
    <w:uiPriority w:val="99"/>
    <w:rsid w:val="008B1760"/>
    <w:rPr>
      <w:sz w:val="22"/>
      <w:szCs w:val="22"/>
      <w:lang w:eastAsia="en-US"/>
    </w:rPr>
  </w:style>
  <w:style w:type="paragraph" w:customStyle="1" w:styleId="65">
    <w:name w:val="Обычный (веб)6"/>
    <w:rsid w:val="00F026CE"/>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75">
    <w:name w:val="Обычный (веб)7"/>
    <w:rsid w:val="00E21BAD"/>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CharChar4">
    <w:name w:val="Char Char Знак Знак Знак4"/>
    <w:basedOn w:val="a3"/>
    <w:rsid w:val="00971F00"/>
    <w:pPr>
      <w:spacing w:after="160" w:line="240" w:lineRule="exact"/>
    </w:pPr>
    <w:rPr>
      <w:rFonts w:ascii="Verdana" w:eastAsia="Times New Roman" w:hAnsi="Verdana"/>
      <w:sz w:val="24"/>
      <w:szCs w:val="24"/>
      <w:lang w:val="en-US"/>
    </w:rPr>
  </w:style>
  <w:style w:type="paragraph" w:customStyle="1" w:styleId="85">
    <w:name w:val="Обычный (веб)8"/>
    <w:rsid w:val="001F11BB"/>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3d">
    <w:name w:val="Без интервала3"/>
    <w:rsid w:val="009B4E07"/>
    <w:rPr>
      <w:rFonts w:eastAsia="Times New Roman"/>
      <w:sz w:val="28"/>
      <w:szCs w:val="28"/>
      <w:lang w:eastAsia="en-US"/>
    </w:rPr>
  </w:style>
  <w:style w:type="paragraph" w:customStyle="1" w:styleId="47">
    <w:name w:val="Знак4"/>
    <w:basedOn w:val="a3"/>
    <w:rsid w:val="002946C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95">
    <w:name w:val="Обычный (веб)9"/>
    <w:rsid w:val="00585536"/>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styleId="2fb">
    <w:name w:val="List Bullet 2"/>
    <w:basedOn w:val="a3"/>
    <w:rsid w:val="00AB5A70"/>
    <w:pPr>
      <w:overflowPunct w:val="0"/>
      <w:autoSpaceDE w:val="0"/>
      <w:autoSpaceDN w:val="0"/>
      <w:adjustRightInd w:val="0"/>
      <w:spacing w:after="0" w:line="240" w:lineRule="auto"/>
      <w:ind w:firstLine="720"/>
      <w:jc w:val="both"/>
      <w:textAlignment w:val="baseline"/>
    </w:pPr>
    <w:rPr>
      <w:rFonts w:ascii="Times New Roman" w:eastAsia="Times New Roman" w:hAnsi="Times New Roman"/>
      <w:sz w:val="24"/>
      <w:szCs w:val="20"/>
      <w:lang w:eastAsia="ru-RU"/>
    </w:rPr>
  </w:style>
  <w:style w:type="character" w:customStyle="1" w:styleId="affffff8">
    <w:name w:val="Маркированный список Знак"/>
    <w:rsid w:val="00AB5A70"/>
    <w:rPr>
      <w:sz w:val="28"/>
      <w:lang w:val="ru-RU" w:eastAsia="ru-RU" w:bidi="ar-SA"/>
    </w:rPr>
  </w:style>
  <w:style w:type="paragraph" w:customStyle="1" w:styleId="Noeeu32">
    <w:name w:val="Noeeu32"/>
    <w:rsid w:val="00AB5A70"/>
    <w:pPr>
      <w:widowControl w:val="0"/>
      <w:overflowPunct w:val="0"/>
      <w:autoSpaceDE w:val="0"/>
      <w:autoSpaceDN w:val="0"/>
      <w:adjustRightInd w:val="0"/>
    </w:pPr>
    <w:rPr>
      <w:rFonts w:ascii="Times New Roman" w:eastAsia="Times New Roman" w:hAnsi="Times New Roman"/>
      <w:spacing w:val="-1"/>
      <w:kern w:val="3276"/>
      <w:position w:val="-1"/>
      <w:sz w:val="24"/>
      <w:lang w:val="en-US"/>
    </w:rPr>
  </w:style>
  <w:style w:type="paragraph" w:customStyle="1" w:styleId="Noeeu3">
    <w:name w:val="Noeeu3"/>
    <w:rsid w:val="00AB5A70"/>
    <w:pPr>
      <w:widowControl w:val="0"/>
      <w:overflowPunct w:val="0"/>
      <w:autoSpaceDE w:val="0"/>
      <w:autoSpaceDN w:val="0"/>
      <w:adjustRightInd w:val="0"/>
    </w:pPr>
    <w:rPr>
      <w:rFonts w:ascii="Times New Roman" w:eastAsia="Times New Roman" w:hAnsi="Times New Roman"/>
      <w:spacing w:val="-1"/>
      <w:kern w:val="3276"/>
      <w:position w:val="-1"/>
      <w:sz w:val="24"/>
      <w:lang w:val="en-US"/>
    </w:rPr>
  </w:style>
  <w:style w:type="paragraph" w:customStyle="1" w:styleId="3e">
    <w:name w:val="Стиль3"/>
    <w:rsid w:val="00AB5A70"/>
    <w:pPr>
      <w:widowControl w:val="0"/>
    </w:pPr>
    <w:rPr>
      <w:rFonts w:ascii="Times New Roman" w:eastAsia="Times New Roman" w:hAnsi="Times New Roman"/>
      <w:snapToGrid w:val="0"/>
      <w:spacing w:val="-1"/>
      <w:kern w:val="65535"/>
      <w:position w:val="-1"/>
      <w:sz w:val="24"/>
      <w:lang w:val="en-US"/>
    </w:rPr>
  </w:style>
  <w:style w:type="paragraph" w:customStyle="1" w:styleId="3f">
    <w:name w:val="Марианна3"/>
    <w:basedOn w:val="3"/>
    <w:next w:val="ac"/>
    <w:rsid w:val="00AB5A70"/>
    <w:pPr>
      <w:spacing w:before="200" w:after="240" w:line="240" w:lineRule="auto"/>
      <w:ind w:firstLine="567"/>
      <w:jc w:val="center"/>
    </w:pPr>
    <w:rPr>
      <w:rFonts w:ascii="Times New Roman" w:eastAsia="Times New Roman" w:hAnsi="Times New Roman" w:cs="Times New Roman"/>
      <w:bCs w:val="0"/>
      <w:sz w:val="28"/>
      <w:szCs w:val="20"/>
      <w:lang w:eastAsia="ru-RU"/>
    </w:rPr>
  </w:style>
  <w:style w:type="paragraph" w:customStyle="1" w:styleId="1ff2">
    <w:name w:val="Марианна1"/>
    <w:basedOn w:val="20"/>
    <w:next w:val="aff1"/>
    <w:autoRedefine/>
    <w:rsid w:val="00AB5A70"/>
    <w:pPr>
      <w:keepLines/>
      <w:spacing w:before="120" w:after="120" w:line="240" w:lineRule="auto"/>
      <w:jc w:val="center"/>
    </w:pPr>
    <w:rPr>
      <w:rFonts w:ascii="Times New Roman" w:eastAsia="Times New Roman" w:hAnsi="Times New Roman" w:cs="Times New Roman"/>
      <w:i w:val="0"/>
      <w:iCs w:val="0"/>
      <w:smallCaps/>
      <w:color w:val="000000"/>
      <w:szCs w:val="20"/>
      <w:lang w:eastAsia="ru-RU"/>
    </w:rPr>
  </w:style>
  <w:style w:type="paragraph" w:customStyle="1" w:styleId="TimesNewRoman14075">
    <w:name w:val="Стиль Основной текст + Times New Roman 14 пт Первая строка:  075..."/>
    <w:basedOn w:val="ac"/>
    <w:rsid w:val="00AB5A70"/>
    <w:pPr>
      <w:spacing w:after="220" w:line="240" w:lineRule="auto"/>
      <w:ind w:firstLine="426"/>
      <w:jc w:val="both"/>
    </w:pPr>
    <w:rPr>
      <w:rFonts w:ascii="Times New Roman" w:eastAsia="Times New Roman" w:hAnsi="Times New Roman"/>
      <w:spacing w:val="-5"/>
      <w:sz w:val="28"/>
      <w:szCs w:val="20"/>
      <w:lang w:eastAsia="ru-RU"/>
    </w:rPr>
  </w:style>
  <w:style w:type="paragraph" w:customStyle="1" w:styleId="2fc">
    <w:name w:val="Марианна2"/>
    <w:basedOn w:val="3"/>
    <w:next w:val="ac"/>
    <w:rsid w:val="00AB5A70"/>
    <w:pPr>
      <w:spacing w:before="120" w:after="120" w:line="360" w:lineRule="auto"/>
      <w:jc w:val="center"/>
    </w:pPr>
    <w:rPr>
      <w:rFonts w:ascii="Times New Roman" w:eastAsia="Times New Roman" w:hAnsi="Times New Roman" w:cs="Arial"/>
      <w:i/>
      <w:sz w:val="28"/>
      <w:lang w:eastAsia="ru-RU"/>
    </w:rPr>
  </w:style>
  <w:style w:type="paragraph" w:customStyle="1" w:styleId="nienie">
    <w:name w:val="nienie"/>
    <w:basedOn w:val="a3"/>
    <w:rsid w:val="00AB5A70"/>
    <w:pPr>
      <w:keepLines/>
      <w:widowControl w:val="0"/>
      <w:spacing w:after="0" w:line="240" w:lineRule="auto"/>
      <w:ind w:left="709" w:hanging="284"/>
      <w:jc w:val="both"/>
    </w:pPr>
    <w:rPr>
      <w:rFonts w:ascii="Peterburg" w:eastAsia="Times New Roman" w:hAnsi="Peterburg"/>
      <w:sz w:val="24"/>
      <w:szCs w:val="20"/>
      <w:lang w:eastAsia="ru-RU"/>
    </w:rPr>
  </w:style>
  <w:style w:type="paragraph" w:customStyle="1" w:styleId="114">
    <w:name w:val="Знак1 Знак Знак Знак1"/>
    <w:basedOn w:val="a3"/>
    <w:rsid w:val="00AB5A70"/>
    <w:pPr>
      <w:spacing w:after="0" w:line="240" w:lineRule="auto"/>
    </w:pPr>
    <w:rPr>
      <w:rFonts w:ascii="Verdana" w:eastAsia="Times New Roman" w:hAnsi="Verdana" w:cs="Verdana"/>
      <w:sz w:val="20"/>
      <w:szCs w:val="20"/>
      <w:lang w:val="en-US"/>
    </w:rPr>
  </w:style>
  <w:style w:type="paragraph" w:customStyle="1" w:styleId="ind">
    <w:name w:val="ind"/>
    <w:basedOn w:val="a3"/>
    <w:rsid w:val="00AB5A70"/>
    <w:pPr>
      <w:spacing w:before="100" w:beforeAutospacing="1" w:after="100" w:afterAutospacing="1" w:line="240" w:lineRule="auto"/>
      <w:ind w:firstLine="300"/>
    </w:pPr>
    <w:rPr>
      <w:rFonts w:ascii="Times New Roman" w:eastAsia="Times New Roman" w:hAnsi="Times New Roman"/>
      <w:sz w:val="24"/>
      <w:szCs w:val="24"/>
      <w:lang w:eastAsia="ru-RU"/>
    </w:rPr>
  </w:style>
  <w:style w:type="paragraph" w:customStyle="1" w:styleId="3f0">
    <w:name w:val="Знак3"/>
    <w:basedOn w:val="a3"/>
    <w:uiPriority w:val="99"/>
    <w:rsid w:val="00AB5A70"/>
    <w:pPr>
      <w:spacing w:after="0" w:line="240" w:lineRule="auto"/>
    </w:pPr>
    <w:rPr>
      <w:rFonts w:ascii="Verdana" w:eastAsia="Times New Roman" w:hAnsi="Verdana" w:cs="Verdana"/>
      <w:sz w:val="20"/>
      <w:szCs w:val="20"/>
      <w:lang w:val="en-US"/>
    </w:rPr>
  </w:style>
  <w:style w:type="paragraph" w:customStyle="1" w:styleId="101">
    <w:name w:val="Обычный (веб)10"/>
    <w:rsid w:val="00195DE2"/>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CharChar2">
    <w:name w:val="Char Char Знак Знак Знак2"/>
    <w:basedOn w:val="a3"/>
    <w:uiPriority w:val="99"/>
    <w:rsid w:val="001D0D20"/>
    <w:pPr>
      <w:spacing w:after="160" w:line="240" w:lineRule="exact"/>
    </w:pPr>
    <w:rPr>
      <w:rFonts w:ascii="Verdana" w:eastAsia="Times New Roman" w:hAnsi="Verdana"/>
      <w:sz w:val="24"/>
      <w:szCs w:val="24"/>
      <w:lang w:val="en-US"/>
    </w:rPr>
  </w:style>
  <w:style w:type="paragraph" w:customStyle="1" w:styleId="115">
    <w:name w:val="Обычный (веб)11"/>
    <w:rsid w:val="00383607"/>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4">
    <w:name w:val="Абзац списка4"/>
    <w:basedOn w:val="a3"/>
    <w:rsid w:val="00E93625"/>
    <w:pPr>
      <w:numPr>
        <w:ilvl w:val="2"/>
        <w:numId w:val="8"/>
      </w:numPr>
      <w:autoSpaceDE w:val="0"/>
      <w:autoSpaceDN w:val="0"/>
      <w:adjustRightInd w:val="0"/>
      <w:spacing w:after="0" w:line="240" w:lineRule="auto"/>
      <w:jc w:val="both"/>
    </w:pPr>
    <w:rPr>
      <w:rFonts w:ascii="Times New Roman" w:eastAsia="Times New Roman" w:hAnsi="Times New Roman"/>
      <w:sz w:val="26"/>
      <w:szCs w:val="26"/>
      <w:lang w:eastAsia="ru-RU"/>
    </w:rPr>
  </w:style>
  <w:style w:type="paragraph" w:customStyle="1" w:styleId="48">
    <w:name w:val="Без интервала4"/>
    <w:rsid w:val="00E93625"/>
    <w:rPr>
      <w:rFonts w:ascii="Times New Roman" w:eastAsia="Times New Roman" w:hAnsi="Times New Roman"/>
      <w:sz w:val="24"/>
      <w:szCs w:val="24"/>
    </w:rPr>
  </w:style>
  <w:style w:type="paragraph" w:customStyle="1" w:styleId="121">
    <w:name w:val="Обычный (веб)12"/>
    <w:rsid w:val="000D40A8"/>
    <w:pPr>
      <w:widowControl w:val="0"/>
      <w:suppressAutoHyphens/>
      <w:spacing w:before="100" w:after="119" w:line="100" w:lineRule="atLeast"/>
    </w:pPr>
    <w:rPr>
      <w:rFonts w:ascii="Times New Roman" w:eastAsia="Times New Roman" w:hAnsi="Times New Roman"/>
      <w:kern w:val="1"/>
      <w:sz w:val="24"/>
      <w:szCs w:val="24"/>
      <w:lang w:eastAsia="ar-SA"/>
    </w:rPr>
  </w:style>
  <w:style w:type="character" w:customStyle="1" w:styleId="WW8Num2z0">
    <w:name w:val="WW8Num2z0"/>
    <w:rsid w:val="008318F4"/>
    <w:rPr>
      <w:rFonts w:ascii="Symbol" w:hAnsi="Symbol"/>
    </w:rPr>
  </w:style>
  <w:style w:type="character" w:customStyle="1" w:styleId="WW8Num3z0">
    <w:name w:val="WW8Num3z0"/>
    <w:rsid w:val="008318F4"/>
    <w:rPr>
      <w:rFonts w:ascii="Symbol" w:hAnsi="Symbol"/>
    </w:rPr>
  </w:style>
  <w:style w:type="character" w:customStyle="1" w:styleId="WW8Num4z0">
    <w:name w:val="WW8Num4z0"/>
    <w:rsid w:val="008318F4"/>
    <w:rPr>
      <w:rFonts w:ascii="Symbol" w:hAnsi="Symbol"/>
    </w:rPr>
  </w:style>
  <w:style w:type="character" w:customStyle="1" w:styleId="WW8Num5z0">
    <w:name w:val="WW8Num5z0"/>
    <w:rsid w:val="008318F4"/>
    <w:rPr>
      <w:rFonts w:ascii="Symbol" w:hAnsi="Symbol"/>
    </w:rPr>
  </w:style>
  <w:style w:type="character" w:customStyle="1" w:styleId="WW8Num6z0">
    <w:name w:val="WW8Num6z0"/>
    <w:rsid w:val="008318F4"/>
    <w:rPr>
      <w:rFonts w:ascii="Symbol" w:hAnsi="Symbol"/>
    </w:rPr>
  </w:style>
  <w:style w:type="character" w:customStyle="1" w:styleId="WW8Num7z0">
    <w:name w:val="WW8Num7z0"/>
    <w:rsid w:val="008318F4"/>
    <w:rPr>
      <w:rFonts w:ascii="Symbol" w:hAnsi="Symbol"/>
    </w:rPr>
  </w:style>
  <w:style w:type="character" w:customStyle="1" w:styleId="WW8Num8z0">
    <w:name w:val="WW8Num8z0"/>
    <w:rsid w:val="008318F4"/>
    <w:rPr>
      <w:rFonts w:ascii="Symbol" w:hAnsi="Symbol"/>
    </w:rPr>
  </w:style>
  <w:style w:type="character" w:customStyle="1" w:styleId="WW8Num9z0">
    <w:name w:val="WW8Num9z0"/>
    <w:rsid w:val="008318F4"/>
    <w:rPr>
      <w:rFonts w:ascii="Symbol" w:hAnsi="Symbol"/>
    </w:rPr>
  </w:style>
  <w:style w:type="character" w:customStyle="1" w:styleId="affffff9">
    <w:name w:val="?????? ?????????"/>
    <w:rsid w:val="008318F4"/>
  </w:style>
  <w:style w:type="character" w:customStyle="1" w:styleId="affffffa">
    <w:name w:val="??????? ??????"/>
    <w:rsid w:val="008318F4"/>
    <w:rPr>
      <w:rFonts w:ascii="OpenSymbol" w:hAnsi="OpenSymbol"/>
    </w:rPr>
  </w:style>
  <w:style w:type="character" w:customStyle="1" w:styleId="affffffb">
    <w:name w:val="Маркеры списка"/>
    <w:rsid w:val="008318F4"/>
    <w:rPr>
      <w:rFonts w:ascii="OpenSymbol" w:eastAsia="OpenSymbol" w:hAnsi="OpenSymbol" w:cs="OpenSymbol"/>
    </w:rPr>
  </w:style>
  <w:style w:type="paragraph" w:customStyle="1" w:styleId="affffffc">
    <w:name w:val="?????????"/>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
    <w:name w:val="WW-?????????"/>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affffffd">
    <w:name w:val="????????"/>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
    <w:name w:val="WW-?????????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
    <w:name w:val="WW-?????????12"/>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0">
    <w:name w:val="WW-????????"/>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1">
    <w:name w:val="WW-?????????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0">
    <w:name w:val="WW-????????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
    <w:name w:val="WW-?????????12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
    <w:name w:val="WW-?????????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0">
    <w:name w:val="WW-????????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
    <w:name w:val="WW-?????????12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
    <w:name w:val="WW-?????????1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0">
    <w:name w:val="WW-????????1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
    <w:name w:val="WW-?????????121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1">
    <w:name w:val="WW-?????????11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10">
    <w:name w:val="WW-????????11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1">
    <w:name w:val="WW-?????????1211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11">
    <w:name w:val="WW-?????????111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110">
    <w:name w:val="WW-????????111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11">
    <w:name w:val="WW-?????????12111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111">
    <w:name w:val="WW-?????????1111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1110">
    <w:name w:val="WW-????????1111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111">
    <w:name w:val="WW-?????????121111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1111">
    <w:name w:val="WW-?????????11111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11110">
    <w:name w:val="WW-????????11111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1111">
    <w:name w:val="WW-?????????1211111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11111">
    <w:name w:val="WW-?????????111111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111110">
    <w:name w:val="WW-????????111111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11111">
    <w:name w:val="WW-?????????12111111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affffffe">
    <w:name w:val="?????????? ???????"/>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2">
    <w:name w:val="WW-?????????? ???????"/>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afffffff">
    <w:name w:val="????????? ???????"/>
    <w:basedOn w:val="WW-2"/>
    <w:rsid w:val="008318F4"/>
    <w:pPr>
      <w:jc w:val="center"/>
    </w:pPr>
    <w:rPr>
      <w:b/>
    </w:rPr>
  </w:style>
  <w:style w:type="paragraph" w:customStyle="1" w:styleId="WW-13">
    <w:name w:val="WW-?????????? ???????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3">
    <w:name w:val="WW-????????? ???????"/>
    <w:basedOn w:val="WW-13"/>
    <w:rsid w:val="008318F4"/>
    <w:pPr>
      <w:jc w:val="center"/>
    </w:pPr>
    <w:rPr>
      <w:b/>
    </w:rPr>
  </w:style>
  <w:style w:type="paragraph" w:customStyle="1" w:styleId="WW-120">
    <w:name w:val="WW-?????????? ???????12"/>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4">
    <w:name w:val="WW-????????? ???????1"/>
    <w:basedOn w:val="WW-120"/>
    <w:rsid w:val="008318F4"/>
    <w:pPr>
      <w:jc w:val="center"/>
    </w:pPr>
    <w:rPr>
      <w:b/>
    </w:rPr>
  </w:style>
  <w:style w:type="paragraph" w:customStyle="1" w:styleId="WW-123">
    <w:name w:val="WW-?????????? ???????123"/>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2">
    <w:name w:val="WW-????????? ???????12"/>
    <w:basedOn w:val="WW-123"/>
    <w:rsid w:val="008318F4"/>
    <w:pPr>
      <w:jc w:val="center"/>
    </w:pPr>
    <w:rPr>
      <w:b/>
    </w:rPr>
  </w:style>
  <w:style w:type="paragraph" w:customStyle="1" w:styleId="WW-1234">
    <w:name w:val="WW-?????????? ???????1234"/>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0">
    <w:name w:val="WW-????????? ???????123"/>
    <w:basedOn w:val="WW-1234"/>
    <w:rsid w:val="008318F4"/>
    <w:pPr>
      <w:jc w:val="center"/>
    </w:pPr>
    <w:rPr>
      <w:b/>
    </w:rPr>
  </w:style>
  <w:style w:type="paragraph" w:customStyle="1" w:styleId="WW-12345">
    <w:name w:val="WW-?????????? ???????12345"/>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40">
    <w:name w:val="WW-????????? ???????1234"/>
    <w:basedOn w:val="WW-12345"/>
    <w:rsid w:val="008318F4"/>
    <w:pPr>
      <w:jc w:val="center"/>
    </w:pPr>
    <w:rPr>
      <w:b/>
    </w:rPr>
  </w:style>
  <w:style w:type="paragraph" w:customStyle="1" w:styleId="WW-123456">
    <w:name w:val="WW-?????????? ???????123456"/>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450">
    <w:name w:val="WW-????????? ???????12345"/>
    <w:basedOn w:val="WW-123456"/>
    <w:rsid w:val="008318F4"/>
    <w:pPr>
      <w:jc w:val="center"/>
    </w:pPr>
    <w:rPr>
      <w:b/>
    </w:rPr>
  </w:style>
  <w:style w:type="paragraph" w:customStyle="1" w:styleId="WW-1234567">
    <w:name w:val="WW-?????????? ???????1234567"/>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4560">
    <w:name w:val="WW-????????? ???????123456"/>
    <w:basedOn w:val="WW-1234567"/>
    <w:rsid w:val="008318F4"/>
    <w:pPr>
      <w:jc w:val="center"/>
    </w:pPr>
    <w:rPr>
      <w:b/>
    </w:rPr>
  </w:style>
  <w:style w:type="paragraph" w:customStyle="1" w:styleId="WW-12345678">
    <w:name w:val="WW-?????????? ???????12345678"/>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45670">
    <w:name w:val="WW-????????? ???????1234567"/>
    <w:basedOn w:val="WW-12345678"/>
    <w:rsid w:val="008318F4"/>
    <w:pPr>
      <w:jc w:val="center"/>
    </w:pPr>
    <w:rPr>
      <w:b/>
    </w:rPr>
  </w:style>
  <w:style w:type="paragraph" w:customStyle="1" w:styleId="WW-123456789">
    <w:name w:val="WW-?????????? ???????123456789"/>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456780">
    <w:name w:val="WW-????????? ???????12345678"/>
    <w:basedOn w:val="WW-123456789"/>
    <w:rsid w:val="008318F4"/>
    <w:pPr>
      <w:jc w:val="center"/>
    </w:pPr>
    <w:rPr>
      <w:b/>
    </w:rPr>
  </w:style>
  <w:style w:type="paragraph" w:customStyle="1" w:styleId="56">
    <w:name w:val="Абзац списка5"/>
    <w:basedOn w:val="a3"/>
    <w:rsid w:val="0004018F"/>
    <w:pPr>
      <w:spacing w:after="0" w:line="240" w:lineRule="auto"/>
      <w:ind w:left="720" w:firstLine="709"/>
      <w:jc w:val="both"/>
    </w:pPr>
    <w:rPr>
      <w:rFonts w:ascii="Times New Roman" w:hAnsi="Times New Roman"/>
      <w:sz w:val="24"/>
      <w:szCs w:val="24"/>
      <w:lang w:eastAsia="ar-SA"/>
    </w:rPr>
  </w:style>
  <w:style w:type="paragraph" w:customStyle="1" w:styleId="formattexttopleveltext">
    <w:name w:val="formattext topleveltext"/>
    <w:basedOn w:val="a3"/>
    <w:rsid w:val="006C0EC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66">
    <w:name w:val="Абзац списка6"/>
    <w:basedOn w:val="a3"/>
    <w:rsid w:val="00B842B0"/>
    <w:pPr>
      <w:spacing w:after="0" w:line="240" w:lineRule="auto"/>
      <w:ind w:left="720" w:firstLine="709"/>
      <w:jc w:val="both"/>
    </w:pPr>
    <w:rPr>
      <w:rFonts w:ascii="Times New Roman" w:hAnsi="Times New Roman"/>
      <w:sz w:val="24"/>
      <w:szCs w:val="24"/>
      <w:lang w:eastAsia="ar-SA"/>
    </w:rPr>
  </w:style>
  <w:style w:type="paragraph" w:customStyle="1" w:styleId="57">
    <w:name w:val="Без интервала5"/>
    <w:rsid w:val="003D55DA"/>
    <w:pPr>
      <w:suppressAutoHyphens/>
    </w:pPr>
    <w:rPr>
      <w:rFonts w:ascii="Times New Roman" w:eastAsia="Times New Roman" w:hAnsi="Times New Roman"/>
      <w:lang w:val="en-US" w:eastAsia="en-US"/>
    </w:rPr>
  </w:style>
  <w:style w:type="paragraph" w:customStyle="1" w:styleId="Style2">
    <w:name w:val="Style2"/>
    <w:basedOn w:val="a3"/>
    <w:uiPriority w:val="99"/>
    <w:rsid w:val="003D55DA"/>
    <w:pPr>
      <w:widowControl w:val="0"/>
      <w:autoSpaceDE w:val="0"/>
      <w:autoSpaceDN w:val="0"/>
      <w:adjustRightInd w:val="0"/>
      <w:spacing w:after="0" w:line="424" w:lineRule="exact"/>
      <w:ind w:firstLine="710"/>
      <w:jc w:val="both"/>
    </w:pPr>
    <w:rPr>
      <w:rFonts w:ascii="Times New Roman" w:eastAsia="Times New Roman" w:hAnsi="Times New Roman"/>
      <w:sz w:val="24"/>
      <w:szCs w:val="24"/>
      <w:lang w:eastAsia="ru-RU"/>
    </w:rPr>
  </w:style>
  <w:style w:type="paragraph" w:customStyle="1" w:styleId="130">
    <w:name w:val="Обычный (веб)13"/>
    <w:rsid w:val="00CE46C5"/>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140">
    <w:name w:val="Обычный (веб)14"/>
    <w:rsid w:val="000B03B6"/>
    <w:pPr>
      <w:widowControl w:val="0"/>
      <w:suppressAutoHyphens/>
      <w:spacing w:before="100" w:after="119" w:line="100" w:lineRule="atLeast"/>
    </w:pPr>
    <w:rPr>
      <w:rFonts w:ascii="Times New Roman" w:eastAsia="Times New Roman" w:hAnsi="Times New Roman"/>
      <w:kern w:val="1"/>
      <w:sz w:val="24"/>
      <w:szCs w:val="24"/>
      <w:lang w:eastAsia="ar-SA"/>
    </w:rPr>
  </w:style>
  <w:style w:type="character" w:customStyle="1" w:styleId="af">
    <w:name w:val="Без интервала Знак"/>
    <w:basedOn w:val="a4"/>
    <w:link w:val="ae"/>
    <w:uiPriority w:val="99"/>
    <w:rsid w:val="001E275A"/>
    <w:rPr>
      <w:sz w:val="22"/>
      <w:szCs w:val="22"/>
      <w:lang w:eastAsia="en-US"/>
    </w:rPr>
  </w:style>
  <w:style w:type="paragraph" w:customStyle="1" w:styleId="150">
    <w:name w:val="Обычный (веб)15"/>
    <w:rsid w:val="00A65924"/>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conspluscell0">
    <w:name w:val="conspluscell"/>
    <w:basedOn w:val="a3"/>
    <w:rsid w:val="00F7208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andard">
    <w:name w:val="Standard"/>
    <w:rsid w:val="007E4982"/>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character" w:customStyle="1" w:styleId="Internetlink">
    <w:name w:val="Internet link"/>
    <w:rsid w:val="007E4982"/>
    <w:rPr>
      <w:color w:val="0000FF"/>
      <w:u w:val="single"/>
    </w:rPr>
  </w:style>
  <w:style w:type="paragraph" w:customStyle="1" w:styleId="160">
    <w:name w:val="Обычный (веб)16"/>
    <w:rsid w:val="00694CE8"/>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afffffff0">
    <w:name w:val="Знак Знак Знак Знак"/>
    <w:basedOn w:val="a3"/>
    <w:rsid w:val="005424DB"/>
    <w:pPr>
      <w:spacing w:before="100" w:beforeAutospacing="1" w:after="100" w:afterAutospacing="1" w:line="240" w:lineRule="auto"/>
    </w:pPr>
    <w:rPr>
      <w:rFonts w:ascii="Tahoma" w:eastAsia="Times New Roman" w:hAnsi="Tahoma"/>
      <w:sz w:val="20"/>
      <w:szCs w:val="20"/>
      <w:lang w:val="en-US"/>
    </w:rPr>
  </w:style>
  <w:style w:type="character" w:customStyle="1" w:styleId="affd">
    <w:name w:val="Основной текст_"/>
    <w:basedOn w:val="a4"/>
    <w:link w:val="1e"/>
    <w:rsid w:val="005424DB"/>
    <w:rPr>
      <w:rFonts w:ascii="Times New Roman" w:eastAsia="Times New Roman" w:hAnsi="Times New Roman"/>
      <w:snapToGrid w:val="0"/>
      <w:sz w:val="28"/>
    </w:rPr>
  </w:style>
  <w:style w:type="character" w:customStyle="1" w:styleId="afffffff1">
    <w:name w:val="Основной текст + Полужирный"/>
    <w:basedOn w:val="affd"/>
    <w:rsid w:val="005424DB"/>
    <w:rPr>
      <w:rFonts w:ascii="Times New Roman" w:eastAsia="Times New Roman" w:hAnsi="Times New Roman"/>
      <w:b/>
      <w:bCs/>
      <w:i w:val="0"/>
      <w:iCs w:val="0"/>
      <w:smallCaps w:val="0"/>
      <w:strike w:val="0"/>
      <w:snapToGrid w:val="0"/>
      <w:spacing w:val="0"/>
      <w:sz w:val="23"/>
      <w:szCs w:val="23"/>
    </w:rPr>
  </w:style>
  <w:style w:type="character" w:customStyle="1" w:styleId="9pt">
    <w:name w:val="Основной текст + 9 pt;Полужирный"/>
    <w:basedOn w:val="affd"/>
    <w:rsid w:val="005424DB"/>
    <w:rPr>
      <w:rFonts w:ascii="Times New Roman" w:eastAsia="Times New Roman" w:hAnsi="Times New Roman"/>
      <w:b/>
      <w:bCs/>
      <w:i w:val="0"/>
      <w:iCs w:val="0"/>
      <w:smallCaps w:val="0"/>
      <w:strike w:val="0"/>
      <w:snapToGrid w:val="0"/>
      <w:spacing w:val="0"/>
      <w:sz w:val="18"/>
      <w:szCs w:val="18"/>
    </w:rPr>
  </w:style>
  <w:style w:type="paragraph" w:customStyle="1" w:styleId="CharChar10">
    <w:name w:val="Char Char Знак Знак Знак1"/>
    <w:basedOn w:val="a3"/>
    <w:uiPriority w:val="99"/>
    <w:rsid w:val="00205B5D"/>
    <w:pPr>
      <w:spacing w:after="160" w:line="240" w:lineRule="exact"/>
    </w:pPr>
    <w:rPr>
      <w:rFonts w:ascii="Verdana" w:eastAsia="Times New Roman" w:hAnsi="Verdana"/>
      <w:sz w:val="24"/>
      <w:szCs w:val="24"/>
      <w:lang w:val="en-US"/>
    </w:rPr>
  </w:style>
  <w:style w:type="paragraph" w:customStyle="1" w:styleId="CharChar3">
    <w:name w:val="Char Char Знак Знак Знак3"/>
    <w:basedOn w:val="a3"/>
    <w:uiPriority w:val="99"/>
    <w:rsid w:val="00A33317"/>
    <w:pPr>
      <w:spacing w:after="160" w:line="240" w:lineRule="exact"/>
    </w:pPr>
    <w:rPr>
      <w:rFonts w:ascii="Verdana" w:eastAsia="Times New Roman" w:hAnsi="Verdana"/>
      <w:sz w:val="24"/>
      <w:szCs w:val="24"/>
      <w:lang w:val="en-US"/>
    </w:rPr>
  </w:style>
  <w:style w:type="paragraph" w:customStyle="1" w:styleId="170">
    <w:name w:val="Обычный (веб)17"/>
    <w:rsid w:val="00DF3EE9"/>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180">
    <w:name w:val="Обычный (веб)18"/>
    <w:rsid w:val="00D110C6"/>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190">
    <w:name w:val="Обычный (веб)19"/>
    <w:rsid w:val="00F57ED4"/>
    <w:pPr>
      <w:widowControl w:val="0"/>
      <w:suppressAutoHyphens/>
      <w:spacing w:before="100" w:after="119" w:line="100" w:lineRule="atLeast"/>
    </w:pPr>
    <w:rPr>
      <w:rFonts w:ascii="Times New Roman" w:eastAsia="Times New Roman" w:hAnsi="Times New Roman"/>
      <w:kern w:val="1"/>
      <w:sz w:val="24"/>
      <w:szCs w:val="24"/>
      <w:lang w:eastAsia="ar-SA"/>
    </w:rPr>
  </w:style>
  <w:style w:type="character" w:customStyle="1" w:styleId="afffffff2">
    <w:name w:val="Подпись к таблице_"/>
    <w:basedOn w:val="a4"/>
    <w:link w:val="afffffff3"/>
    <w:uiPriority w:val="99"/>
    <w:locked/>
    <w:rsid w:val="0025754E"/>
    <w:rPr>
      <w:sz w:val="21"/>
      <w:szCs w:val="21"/>
      <w:shd w:val="clear" w:color="auto" w:fill="FFFFFF"/>
    </w:rPr>
  </w:style>
  <w:style w:type="paragraph" w:customStyle="1" w:styleId="afffffff3">
    <w:name w:val="Подпись к таблице"/>
    <w:basedOn w:val="a3"/>
    <w:link w:val="afffffff2"/>
    <w:uiPriority w:val="99"/>
    <w:rsid w:val="0025754E"/>
    <w:pPr>
      <w:widowControl w:val="0"/>
      <w:shd w:val="clear" w:color="auto" w:fill="FFFFFF"/>
      <w:spacing w:after="0" w:line="240" w:lineRule="atLeast"/>
    </w:pPr>
    <w:rPr>
      <w:sz w:val="21"/>
      <w:szCs w:val="21"/>
      <w:shd w:val="clear" w:color="auto" w:fill="FFFFFF"/>
      <w:lang w:eastAsia="ru-RU"/>
    </w:rPr>
  </w:style>
  <w:style w:type="character" w:customStyle="1" w:styleId="11pt">
    <w:name w:val="Основной текст + 11 pt"/>
    <w:aliases w:val="Полужирный"/>
    <w:uiPriority w:val="99"/>
    <w:rsid w:val="00DE31DB"/>
    <w:rPr>
      <w:b/>
      <w:sz w:val="22"/>
    </w:rPr>
  </w:style>
  <w:style w:type="paragraph" w:customStyle="1" w:styleId="200">
    <w:name w:val="Обычный (веб)20"/>
    <w:rsid w:val="00081165"/>
    <w:pPr>
      <w:widowControl w:val="0"/>
      <w:suppressAutoHyphens/>
      <w:spacing w:before="100" w:after="119" w:line="100" w:lineRule="atLeast"/>
    </w:pPr>
    <w:rPr>
      <w:rFonts w:ascii="Times New Roman" w:eastAsia="Times New Roman" w:hAnsi="Times New Roman"/>
      <w:kern w:val="1"/>
      <w:sz w:val="24"/>
      <w:szCs w:val="24"/>
      <w:lang w:eastAsia="ar-SA"/>
    </w:rPr>
  </w:style>
  <w:style w:type="character" w:customStyle="1" w:styleId="A10">
    <w:name w:val="A1"/>
    <w:uiPriority w:val="99"/>
    <w:rsid w:val="00817473"/>
    <w:rPr>
      <w:color w:val="000000"/>
      <w:sz w:val="22"/>
    </w:rPr>
  </w:style>
  <w:style w:type="numbering" w:customStyle="1" w:styleId="3f1">
    <w:name w:val="Нет списка3"/>
    <w:next w:val="a6"/>
    <w:uiPriority w:val="99"/>
    <w:semiHidden/>
    <w:rsid w:val="005D6B7A"/>
  </w:style>
  <w:style w:type="table" w:customStyle="1" w:styleId="3f2">
    <w:name w:val="Сетка таблицы3"/>
    <w:basedOn w:val="a5"/>
    <w:next w:val="a9"/>
    <w:rsid w:val="005D6B7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3">
    <w:name w:val="Стиль3 Знак Знак Знак Знак"/>
    <w:basedOn w:val="a3"/>
    <w:rsid w:val="005D6B7A"/>
    <w:pPr>
      <w:widowControl w:val="0"/>
      <w:tabs>
        <w:tab w:val="left" w:pos="2160"/>
      </w:tabs>
      <w:spacing w:after="0" w:line="240" w:lineRule="auto"/>
      <w:ind w:left="2160" w:firstLine="851"/>
      <w:jc w:val="both"/>
      <w:textAlignment w:val="baseline"/>
    </w:pPr>
    <w:rPr>
      <w:rFonts w:ascii="Arial" w:eastAsia="Times New Roman" w:hAnsi="Arial" w:cs="Arial"/>
      <w:sz w:val="24"/>
      <w:szCs w:val="24"/>
      <w:lang w:eastAsia="ar-SA"/>
    </w:rPr>
  </w:style>
  <w:style w:type="table" w:customStyle="1" w:styleId="49">
    <w:name w:val="Сетка таблицы4"/>
    <w:basedOn w:val="a5"/>
    <w:next w:val="a9"/>
    <w:locked/>
    <w:rsid w:val="0022169B"/>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
    <w:name w:val="Сетка таблицы5"/>
    <w:basedOn w:val="a5"/>
    <w:next w:val="a9"/>
    <w:uiPriority w:val="59"/>
    <w:rsid w:val="00400DC0"/>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7">
    <w:name w:val="Сетка таблицы6"/>
    <w:basedOn w:val="a5"/>
    <w:next w:val="a9"/>
    <w:uiPriority w:val="59"/>
    <w:rsid w:val="00026C2C"/>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6">
    <w:name w:val="Сетка таблицы7"/>
    <w:basedOn w:val="a5"/>
    <w:next w:val="a9"/>
    <w:uiPriority w:val="99"/>
    <w:rsid w:val="0062169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rsid w:val="002344B9"/>
    <w:rPr>
      <w:rFonts w:ascii="Arial" w:eastAsia="Times New Roman" w:hAnsi="Arial" w:cs="Arial"/>
    </w:rPr>
  </w:style>
  <w:style w:type="table" w:customStyle="1" w:styleId="86">
    <w:name w:val="Сетка таблицы8"/>
    <w:basedOn w:val="a5"/>
    <w:next w:val="a9"/>
    <w:locked/>
    <w:rsid w:val="008342E1"/>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6">
    <w:name w:val="Сетка таблицы9"/>
    <w:basedOn w:val="a5"/>
    <w:next w:val="a9"/>
    <w:uiPriority w:val="59"/>
    <w:rsid w:val="00E962B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a">
    <w:name w:val="Нет списка4"/>
    <w:next w:val="a6"/>
    <w:semiHidden/>
    <w:rsid w:val="000A179D"/>
  </w:style>
  <w:style w:type="paragraph" w:customStyle="1" w:styleId="3f4">
    <w:name w:val="Заголовок3"/>
    <w:basedOn w:val="a3"/>
    <w:rsid w:val="000A179D"/>
    <w:pPr>
      <w:spacing w:before="100" w:beforeAutospacing="1" w:after="100" w:afterAutospacing="1" w:line="240" w:lineRule="auto"/>
    </w:pPr>
    <w:rPr>
      <w:rFonts w:ascii="Times New Roman" w:hAnsi="Times New Roman"/>
      <w:sz w:val="24"/>
      <w:szCs w:val="24"/>
      <w:lang w:eastAsia="ru-RU"/>
    </w:rPr>
  </w:style>
  <w:style w:type="paragraph" w:customStyle="1" w:styleId="consplusnormal1">
    <w:name w:val="consplusnormal"/>
    <w:basedOn w:val="a3"/>
    <w:rsid w:val="000A179D"/>
    <w:pPr>
      <w:spacing w:before="100" w:beforeAutospacing="1" w:after="100" w:afterAutospacing="1" w:line="240" w:lineRule="auto"/>
    </w:pPr>
    <w:rPr>
      <w:rFonts w:ascii="Times New Roman" w:hAnsi="Times New Roman"/>
      <w:sz w:val="24"/>
      <w:szCs w:val="24"/>
      <w:lang w:eastAsia="ru-RU"/>
    </w:rPr>
  </w:style>
  <w:style w:type="paragraph" w:customStyle="1" w:styleId="consplusnonformat0">
    <w:name w:val="consplusnonformat"/>
    <w:basedOn w:val="a3"/>
    <w:rsid w:val="000A179D"/>
    <w:pPr>
      <w:spacing w:before="100" w:beforeAutospacing="1" w:after="100" w:afterAutospacing="1" w:line="240" w:lineRule="auto"/>
    </w:pPr>
    <w:rPr>
      <w:rFonts w:ascii="Times New Roman" w:hAnsi="Times New Roman"/>
      <w:sz w:val="24"/>
      <w:szCs w:val="24"/>
      <w:lang w:eastAsia="ru-RU"/>
    </w:rPr>
  </w:style>
  <w:style w:type="paragraph" w:customStyle="1" w:styleId="consplustitle0">
    <w:name w:val="consplustitle"/>
    <w:basedOn w:val="a3"/>
    <w:rsid w:val="000A179D"/>
    <w:pPr>
      <w:spacing w:before="100" w:beforeAutospacing="1" w:after="100" w:afterAutospacing="1" w:line="240" w:lineRule="auto"/>
    </w:pPr>
    <w:rPr>
      <w:rFonts w:ascii="Times New Roman" w:hAnsi="Times New Roman"/>
      <w:sz w:val="24"/>
      <w:szCs w:val="24"/>
      <w:lang w:eastAsia="ru-RU"/>
    </w:rPr>
  </w:style>
  <w:style w:type="paragraph" w:customStyle="1" w:styleId="rteindent1">
    <w:name w:val="rteindent1"/>
    <w:basedOn w:val="a3"/>
    <w:rsid w:val="000A179D"/>
    <w:pPr>
      <w:spacing w:before="100" w:beforeAutospacing="1" w:after="100" w:afterAutospacing="1" w:line="240" w:lineRule="auto"/>
    </w:pPr>
    <w:rPr>
      <w:rFonts w:eastAsia="Times New Roman" w:cs="Calibri"/>
      <w:sz w:val="24"/>
      <w:szCs w:val="24"/>
      <w:lang w:eastAsia="ru-RU"/>
    </w:rPr>
  </w:style>
  <w:style w:type="character" w:customStyle="1" w:styleId="HeaderChar">
    <w:name w:val="Header Char"/>
    <w:semiHidden/>
    <w:locked/>
    <w:rsid w:val="000A179D"/>
    <w:rPr>
      <w:rFonts w:cs="Calibri"/>
      <w:lang w:eastAsia="en-US"/>
    </w:rPr>
  </w:style>
  <w:style w:type="character" w:customStyle="1" w:styleId="BodyTextIndentChar">
    <w:name w:val="Body Text Indent Char"/>
    <w:semiHidden/>
    <w:locked/>
    <w:rsid w:val="000A179D"/>
    <w:rPr>
      <w:rFonts w:cs="Calibri"/>
      <w:lang w:eastAsia="en-US"/>
    </w:rPr>
  </w:style>
  <w:style w:type="paragraph" w:styleId="HTML">
    <w:name w:val="HTML Preformatted"/>
    <w:basedOn w:val="a3"/>
    <w:link w:val="HTML0"/>
    <w:rsid w:val="000A17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4"/>
    <w:link w:val="HTML"/>
    <w:rsid w:val="000A179D"/>
    <w:rPr>
      <w:rFonts w:ascii="Courier New" w:eastAsia="Times New Roman" w:hAnsi="Courier New" w:cs="Courier New"/>
    </w:rPr>
  </w:style>
  <w:style w:type="character" w:customStyle="1" w:styleId="HTMLPreformattedChar">
    <w:name w:val="HTML Preformatted Char"/>
    <w:semiHidden/>
    <w:locked/>
    <w:rsid w:val="000A179D"/>
    <w:rPr>
      <w:rFonts w:ascii="Courier New" w:hAnsi="Courier New" w:cs="Courier New"/>
      <w:sz w:val="20"/>
      <w:szCs w:val="20"/>
      <w:lang w:eastAsia="en-US"/>
    </w:rPr>
  </w:style>
  <w:style w:type="table" w:customStyle="1" w:styleId="102">
    <w:name w:val="Сетка таблицы10"/>
    <w:basedOn w:val="a5"/>
    <w:next w:val="a9"/>
    <w:rsid w:val="00A66BA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11"/>
    <w:basedOn w:val="a5"/>
    <w:next w:val="a9"/>
    <w:locked/>
    <w:rsid w:val="00FD52BB"/>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9">
    <w:name w:val="Нет списка5"/>
    <w:next w:val="a6"/>
    <w:semiHidden/>
    <w:rsid w:val="00224D33"/>
  </w:style>
  <w:style w:type="table" w:customStyle="1" w:styleId="122">
    <w:name w:val="Сетка таблицы12"/>
    <w:basedOn w:val="a5"/>
    <w:next w:val="a9"/>
    <w:rsid w:val="00224D3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12z5">
    <w:name w:val="WW8Num12z5"/>
    <w:rsid w:val="00224D33"/>
    <w:rPr>
      <w:rFonts w:ascii="Wingdings" w:hAnsi="Wingdings"/>
    </w:rPr>
  </w:style>
  <w:style w:type="table" w:customStyle="1" w:styleId="131">
    <w:name w:val="Сетка таблицы13"/>
    <w:basedOn w:val="a5"/>
    <w:next w:val="a9"/>
    <w:uiPriority w:val="59"/>
    <w:rsid w:val="003B38D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
    <w:basedOn w:val="a5"/>
    <w:next w:val="a9"/>
    <w:uiPriority w:val="59"/>
    <w:rsid w:val="000C0D4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
    <w:next w:val="a6"/>
    <w:semiHidden/>
    <w:rsid w:val="00494147"/>
  </w:style>
  <w:style w:type="character" w:customStyle="1" w:styleId="ei">
    <w:name w:val="ei"/>
    <w:basedOn w:val="a4"/>
    <w:rsid w:val="00494147"/>
  </w:style>
  <w:style w:type="character" w:customStyle="1" w:styleId="apple-converted-space">
    <w:name w:val="apple-converted-space"/>
    <w:basedOn w:val="a4"/>
    <w:rsid w:val="00494147"/>
  </w:style>
  <w:style w:type="paragraph" w:customStyle="1" w:styleId="2fd">
    <w:name w:val="Основной текст2"/>
    <w:basedOn w:val="a3"/>
    <w:rsid w:val="00AF5483"/>
    <w:pPr>
      <w:widowControl w:val="0"/>
      <w:shd w:val="clear" w:color="auto" w:fill="FFFFFF"/>
      <w:spacing w:before="3720" w:after="0" w:line="650" w:lineRule="exact"/>
    </w:pPr>
    <w:rPr>
      <w:rFonts w:ascii="Sylfaen" w:eastAsia="Sylfaen" w:hAnsi="Sylfaen" w:cs="Sylfaen"/>
      <w:spacing w:val="5"/>
      <w:sz w:val="70"/>
      <w:szCs w:val="70"/>
      <w:lang w:eastAsia="ru-RU"/>
    </w:rPr>
  </w:style>
  <w:style w:type="character" w:customStyle="1" w:styleId="1ff3">
    <w:name w:val="Заголовок №1_"/>
    <w:basedOn w:val="a4"/>
    <w:link w:val="1ff4"/>
    <w:rsid w:val="00AF5483"/>
    <w:rPr>
      <w:rFonts w:ascii="Sylfaen" w:eastAsia="Sylfaen" w:hAnsi="Sylfaen" w:cs="Sylfaen"/>
      <w:b/>
      <w:bCs/>
      <w:spacing w:val="15"/>
      <w:sz w:val="72"/>
      <w:szCs w:val="72"/>
      <w:shd w:val="clear" w:color="auto" w:fill="FFFFFF"/>
    </w:rPr>
  </w:style>
  <w:style w:type="paragraph" w:customStyle="1" w:styleId="1ff4">
    <w:name w:val="Заголовок №1"/>
    <w:basedOn w:val="a3"/>
    <w:link w:val="1ff3"/>
    <w:rsid w:val="00AF5483"/>
    <w:pPr>
      <w:widowControl w:val="0"/>
      <w:shd w:val="clear" w:color="auto" w:fill="FFFFFF"/>
      <w:spacing w:before="840" w:after="0" w:line="880" w:lineRule="exact"/>
      <w:jc w:val="center"/>
      <w:outlineLvl w:val="0"/>
    </w:pPr>
    <w:rPr>
      <w:rFonts w:ascii="Sylfaen" w:eastAsia="Sylfaen" w:hAnsi="Sylfaen" w:cs="Sylfaen"/>
      <w:b/>
      <w:bCs/>
      <w:spacing w:val="15"/>
      <w:sz w:val="72"/>
      <w:szCs w:val="72"/>
      <w:lang w:eastAsia="ru-RU"/>
    </w:rPr>
  </w:style>
  <w:style w:type="character" w:customStyle="1" w:styleId="5a">
    <w:name w:val="Основной текст (5)_"/>
    <w:basedOn w:val="a4"/>
    <w:link w:val="5b"/>
    <w:rsid w:val="00AF5483"/>
    <w:rPr>
      <w:rFonts w:ascii="Sylfaen" w:eastAsia="Sylfaen" w:hAnsi="Sylfaen" w:cs="Sylfaen"/>
      <w:spacing w:val="1"/>
      <w:sz w:val="60"/>
      <w:szCs w:val="60"/>
      <w:shd w:val="clear" w:color="auto" w:fill="FFFFFF"/>
    </w:rPr>
  </w:style>
  <w:style w:type="paragraph" w:customStyle="1" w:styleId="5b">
    <w:name w:val="Основной текст (5)"/>
    <w:basedOn w:val="a3"/>
    <w:link w:val="5a"/>
    <w:rsid w:val="00AF5483"/>
    <w:pPr>
      <w:widowControl w:val="0"/>
      <w:shd w:val="clear" w:color="auto" w:fill="FFFFFF"/>
      <w:spacing w:after="0" w:line="670" w:lineRule="exact"/>
      <w:jc w:val="right"/>
    </w:pPr>
    <w:rPr>
      <w:rFonts w:ascii="Sylfaen" w:eastAsia="Sylfaen" w:hAnsi="Sylfaen" w:cs="Sylfaen"/>
      <w:spacing w:val="1"/>
      <w:sz w:val="60"/>
      <w:szCs w:val="60"/>
      <w:lang w:eastAsia="ru-RU"/>
    </w:rPr>
  </w:style>
  <w:style w:type="numbering" w:customStyle="1" w:styleId="77">
    <w:name w:val="Нет списка7"/>
    <w:next w:val="a6"/>
    <w:semiHidden/>
    <w:rsid w:val="003F1D4C"/>
  </w:style>
  <w:style w:type="table" w:customStyle="1" w:styleId="151">
    <w:name w:val="Сетка таблицы15"/>
    <w:basedOn w:val="a5"/>
    <w:next w:val="a9"/>
    <w:rsid w:val="003F1D4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7">
    <w:name w:val="Нет списка8"/>
    <w:next w:val="a6"/>
    <w:uiPriority w:val="99"/>
    <w:semiHidden/>
    <w:rsid w:val="005D3260"/>
  </w:style>
  <w:style w:type="table" w:customStyle="1" w:styleId="161">
    <w:name w:val="Сетка таблицы16"/>
    <w:basedOn w:val="a5"/>
    <w:next w:val="a9"/>
    <w:rsid w:val="005D326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5D3260"/>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123">
    <w:name w:val="Заголовок 12"/>
    <w:basedOn w:val="a3"/>
    <w:uiPriority w:val="1"/>
    <w:qFormat/>
    <w:rsid w:val="005D3260"/>
    <w:pPr>
      <w:widowControl w:val="0"/>
      <w:spacing w:after="0" w:line="240" w:lineRule="auto"/>
      <w:ind w:left="532" w:hanging="861"/>
      <w:outlineLvl w:val="1"/>
    </w:pPr>
    <w:rPr>
      <w:rFonts w:ascii="Times New Roman" w:eastAsia="Times New Roman" w:hAnsi="Times New Roman"/>
      <w:b/>
      <w:bCs/>
      <w:sz w:val="28"/>
      <w:szCs w:val="28"/>
      <w:lang w:val="en-US"/>
    </w:rPr>
  </w:style>
  <w:style w:type="paragraph" w:customStyle="1" w:styleId="TableParagraph">
    <w:name w:val="Table Paragraph"/>
    <w:basedOn w:val="a3"/>
    <w:uiPriority w:val="1"/>
    <w:qFormat/>
    <w:rsid w:val="005D3260"/>
    <w:pPr>
      <w:widowControl w:val="0"/>
      <w:spacing w:after="0" w:line="240" w:lineRule="auto"/>
    </w:pPr>
    <w:rPr>
      <w:lang w:val="en-US"/>
    </w:rPr>
  </w:style>
  <w:style w:type="numbering" w:customStyle="1" w:styleId="97">
    <w:name w:val="Нет списка9"/>
    <w:next w:val="a6"/>
    <w:uiPriority w:val="99"/>
    <w:semiHidden/>
    <w:rsid w:val="00E64781"/>
  </w:style>
  <w:style w:type="table" w:customStyle="1" w:styleId="171">
    <w:name w:val="Сетка таблицы17"/>
    <w:basedOn w:val="a5"/>
    <w:next w:val="a9"/>
    <w:rsid w:val="00E6478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3">
    <w:name w:val="Нет списка10"/>
    <w:next w:val="a6"/>
    <w:uiPriority w:val="99"/>
    <w:semiHidden/>
    <w:unhideWhenUsed/>
    <w:rsid w:val="00F37122"/>
  </w:style>
  <w:style w:type="character" w:customStyle="1" w:styleId="blk">
    <w:name w:val="blk"/>
    <w:basedOn w:val="a4"/>
    <w:rsid w:val="00F37122"/>
  </w:style>
  <w:style w:type="character" w:styleId="afffffff4">
    <w:name w:val="endnote reference"/>
    <w:uiPriority w:val="99"/>
    <w:semiHidden/>
    <w:unhideWhenUsed/>
    <w:rsid w:val="00F37122"/>
    <w:rPr>
      <w:vertAlign w:val="superscript"/>
    </w:rPr>
  </w:style>
  <w:style w:type="character" w:customStyle="1" w:styleId="affff9">
    <w:name w:val="Абзац списка Знак"/>
    <w:aliases w:val="ТЗ список Знак,Абзац списка нумерованный Знак,Абзац списка основной Знак,List Paragraph2 Знак,ПАРАГРАФ Знак,Нумерация Знак,список 1 Знак"/>
    <w:link w:val="affff8"/>
    <w:uiPriority w:val="34"/>
    <w:locked/>
    <w:rsid w:val="00EF29D5"/>
    <w:rPr>
      <w:sz w:val="22"/>
      <w:szCs w:val="22"/>
      <w:lang w:eastAsia="en-US"/>
    </w:rPr>
  </w:style>
  <w:style w:type="numbering" w:customStyle="1" w:styleId="117">
    <w:name w:val="Нет списка11"/>
    <w:next w:val="a6"/>
    <w:uiPriority w:val="99"/>
    <w:semiHidden/>
    <w:unhideWhenUsed/>
    <w:rsid w:val="00D5084B"/>
  </w:style>
  <w:style w:type="character" w:customStyle="1" w:styleId="5Exact">
    <w:name w:val="Основной текст (5) Exact"/>
    <w:basedOn w:val="a4"/>
    <w:rsid w:val="00D5084B"/>
    <w:rPr>
      <w:rFonts w:ascii="Franklin Gothic Heavy" w:hAnsi="Franklin Gothic Heavy" w:cs="Franklin Gothic Heavy"/>
      <w:noProof/>
      <w:sz w:val="16"/>
      <w:szCs w:val="16"/>
      <w:shd w:val="clear" w:color="auto" w:fill="FFFFFF"/>
    </w:rPr>
  </w:style>
  <w:style w:type="character" w:customStyle="1" w:styleId="1ff5">
    <w:name w:val="Основной текст Знак1"/>
    <w:basedOn w:val="a4"/>
    <w:uiPriority w:val="99"/>
    <w:semiHidden/>
    <w:rsid w:val="00D5084B"/>
    <w:rPr>
      <w:rFonts w:ascii="Times New Roman" w:eastAsia="Times New Roman" w:hAnsi="Times New Roman" w:cs="Times New Roman"/>
      <w:sz w:val="24"/>
      <w:szCs w:val="24"/>
      <w:lang w:eastAsia="ru-RU"/>
    </w:rPr>
  </w:style>
  <w:style w:type="numbering" w:customStyle="1" w:styleId="124">
    <w:name w:val="Нет списка12"/>
    <w:next w:val="a6"/>
    <w:semiHidden/>
    <w:rsid w:val="000420BD"/>
  </w:style>
  <w:style w:type="table" w:customStyle="1" w:styleId="181">
    <w:name w:val="Сетка таблицы18"/>
    <w:basedOn w:val="a5"/>
    <w:next w:val="a9"/>
    <w:rsid w:val="000420B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basedOn w:val="a5"/>
    <w:next w:val="a9"/>
    <w:uiPriority w:val="99"/>
    <w:rsid w:val="007A018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Сетка таблицы20"/>
    <w:basedOn w:val="a5"/>
    <w:next w:val="a9"/>
    <w:uiPriority w:val="59"/>
    <w:rsid w:val="00BE2096"/>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2">
    <w:name w:val="Нет списка13"/>
    <w:next w:val="a6"/>
    <w:semiHidden/>
    <w:rsid w:val="00655C2D"/>
  </w:style>
  <w:style w:type="paragraph" w:customStyle="1" w:styleId="142">
    <w:name w:val="Знак14"/>
    <w:basedOn w:val="a3"/>
    <w:uiPriority w:val="99"/>
    <w:rsid w:val="00655C2D"/>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78">
    <w:name w:val="Абзац списка7"/>
    <w:basedOn w:val="a3"/>
    <w:rsid w:val="00655C2D"/>
    <w:pPr>
      <w:spacing w:after="0" w:line="240" w:lineRule="auto"/>
      <w:ind w:left="720" w:firstLine="709"/>
      <w:jc w:val="both"/>
    </w:pPr>
    <w:rPr>
      <w:rFonts w:ascii="Times New Roman" w:hAnsi="Times New Roman"/>
      <w:sz w:val="24"/>
      <w:szCs w:val="24"/>
      <w:lang w:eastAsia="ar-SA"/>
    </w:rPr>
  </w:style>
  <w:style w:type="numbering" w:customStyle="1" w:styleId="143">
    <w:name w:val="Нет списка14"/>
    <w:next w:val="a6"/>
    <w:semiHidden/>
    <w:rsid w:val="00197A94"/>
  </w:style>
  <w:style w:type="paragraph" w:customStyle="1" w:styleId="1ff6">
    <w:name w:val="Текст1"/>
    <w:basedOn w:val="a3"/>
    <w:rsid w:val="00197A94"/>
    <w:pPr>
      <w:autoSpaceDE w:val="0"/>
      <w:spacing w:after="0" w:line="240" w:lineRule="auto"/>
    </w:pPr>
    <w:rPr>
      <w:rFonts w:ascii="Courier New" w:hAnsi="Courier New" w:cs="Courier New"/>
      <w:sz w:val="20"/>
      <w:szCs w:val="20"/>
      <w:lang w:eastAsia="ar-SA"/>
    </w:rPr>
  </w:style>
  <w:style w:type="table" w:customStyle="1" w:styleId="214">
    <w:name w:val="Сетка таблицы21"/>
    <w:basedOn w:val="a5"/>
    <w:next w:val="a9"/>
    <w:rsid w:val="00197A94"/>
    <w:pPr>
      <w:widowControl w:val="0"/>
      <w:autoSpaceDE w:val="0"/>
      <w:autoSpaceDN w:val="0"/>
      <w:adjustRightInd w:val="0"/>
      <w:ind w:firstLine="720"/>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
    <w:name w:val="Нет списка15"/>
    <w:next w:val="a6"/>
    <w:uiPriority w:val="99"/>
    <w:semiHidden/>
    <w:rsid w:val="005523E0"/>
  </w:style>
  <w:style w:type="table" w:customStyle="1" w:styleId="222">
    <w:name w:val="Сетка таблицы22"/>
    <w:basedOn w:val="a5"/>
    <w:next w:val="a9"/>
    <w:rsid w:val="005523E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2">
    <w:name w:val="Нет списка16"/>
    <w:next w:val="a6"/>
    <w:semiHidden/>
    <w:rsid w:val="00DF452D"/>
  </w:style>
  <w:style w:type="table" w:customStyle="1" w:styleId="232">
    <w:name w:val="Сетка таблицы23"/>
    <w:basedOn w:val="a5"/>
    <w:next w:val="a9"/>
    <w:rsid w:val="00DF452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2">
    <w:name w:val="Нет списка17"/>
    <w:next w:val="a6"/>
    <w:uiPriority w:val="99"/>
    <w:semiHidden/>
    <w:unhideWhenUsed/>
    <w:rsid w:val="0002530E"/>
  </w:style>
  <w:style w:type="paragraph" w:customStyle="1" w:styleId="3f5">
    <w:name w:val="Знак Знак3 Знак Знак"/>
    <w:basedOn w:val="a3"/>
    <w:uiPriority w:val="99"/>
    <w:rsid w:val="0002530E"/>
    <w:pPr>
      <w:spacing w:after="160" w:line="240" w:lineRule="exact"/>
    </w:pPr>
    <w:rPr>
      <w:rFonts w:ascii="Verdana" w:eastAsia="Times New Roman" w:hAnsi="Verdana"/>
      <w:sz w:val="20"/>
      <w:szCs w:val="20"/>
      <w:lang w:val="en-US"/>
    </w:rPr>
  </w:style>
  <w:style w:type="table" w:customStyle="1" w:styleId="241">
    <w:name w:val="Сетка таблицы24"/>
    <w:basedOn w:val="a5"/>
    <w:next w:val="a9"/>
    <w:uiPriority w:val="99"/>
    <w:rsid w:val="0002530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c">
    <w:name w:val="Основной текст + 5"/>
    <w:aliases w:val="5 pt,Курсив"/>
    <w:basedOn w:val="ad"/>
    <w:rsid w:val="0002530E"/>
    <w:rPr>
      <w:rFonts w:ascii="Times New Roman" w:hAnsi="Times New Roman" w:cs="Times New Roman"/>
      <w:i/>
      <w:iCs/>
      <w:noProof/>
      <w:sz w:val="11"/>
      <w:szCs w:val="11"/>
      <w:u w:val="none"/>
      <w:shd w:val="clear" w:color="auto" w:fill="FFFFFF"/>
    </w:rPr>
  </w:style>
  <w:style w:type="numbering" w:customStyle="1" w:styleId="182">
    <w:name w:val="Нет списка18"/>
    <w:next w:val="a6"/>
    <w:uiPriority w:val="99"/>
    <w:semiHidden/>
    <w:unhideWhenUsed/>
    <w:rsid w:val="00463EEA"/>
  </w:style>
  <w:style w:type="character" w:customStyle="1" w:styleId="WW8Num1z0">
    <w:name w:val="WW8Num1z0"/>
    <w:rsid w:val="00463EEA"/>
    <w:rPr>
      <w:rFonts w:ascii="Symbol" w:hAnsi="Symbol" w:cs="OpenSymbol"/>
    </w:rPr>
  </w:style>
  <w:style w:type="character" w:customStyle="1" w:styleId="3f6">
    <w:name w:val="Основной шрифт абзаца3"/>
    <w:rsid w:val="00463EEA"/>
  </w:style>
  <w:style w:type="paragraph" w:customStyle="1" w:styleId="215">
    <w:name w:val="Обычный (веб)21"/>
    <w:rsid w:val="00463EEA"/>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1ff7">
    <w:name w:val="Знак1 Знак Знак"/>
    <w:basedOn w:val="a3"/>
    <w:rsid w:val="00463EEA"/>
    <w:pPr>
      <w:widowControl w:val="0"/>
      <w:adjustRightInd w:val="0"/>
      <w:spacing w:after="0" w:line="360" w:lineRule="atLeast"/>
      <w:jc w:val="both"/>
      <w:textAlignment w:val="baseline"/>
    </w:pPr>
    <w:rPr>
      <w:rFonts w:ascii="Times New Roman" w:eastAsia="Times New Roman" w:hAnsi="Times New Roman" w:cs="Verdana"/>
      <w:sz w:val="28"/>
      <w:szCs w:val="20"/>
      <w:lang w:val="en-US"/>
    </w:rPr>
  </w:style>
  <w:style w:type="table" w:customStyle="1" w:styleId="251">
    <w:name w:val="Сетка таблицы25"/>
    <w:basedOn w:val="a5"/>
    <w:next w:val="a9"/>
    <w:uiPriority w:val="59"/>
    <w:rsid w:val="00463EE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2">
    <w:name w:val="Нет списка19"/>
    <w:next w:val="a6"/>
    <w:semiHidden/>
    <w:rsid w:val="002F2614"/>
  </w:style>
  <w:style w:type="table" w:customStyle="1" w:styleId="260">
    <w:name w:val="Сетка таблицы26"/>
    <w:basedOn w:val="a5"/>
    <w:next w:val="a9"/>
    <w:rsid w:val="002F261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ranklinGothicDemi15pt">
    <w:name w:val="Основной текст + Franklin Gothic Demi;15 pt;Курсив"/>
    <w:basedOn w:val="affd"/>
    <w:rsid w:val="003E531B"/>
    <w:rPr>
      <w:rFonts w:ascii="Franklin Gothic Demi" w:eastAsia="Franklin Gothic Demi" w:hAnsi="Franklin Gothic Demi" w:cs="Franklin Gothic Demi"/>
      <w:b w:val="0"/>
      <w:bCs w:val="0"/>
      <w:i/>
      <w:iCs/>
      <w:smallCaps w:val="0"/>
      <w:strike w:val="0"/>
      <w:snapToGrid w:val="0"/>
      <w:color w:val="000000"/>
      <w:spacing w:val="0"/>
      <w:w w:val="100"/>
      <w:position w:val="0"/>
      <w:sz w:val="30"/>
      <w:szCs w:val="30"/>
      <w:u w:val="single"/>
      <w:lang w:val="ru-RU"/>
    </w:rPr>
  </w:style>
  <w:style w:type="paragraph" w:customStyle="1" w:styleId="3f7">
    <w:name w:val="Основной текст3"/>
    <w:basedOn w:val="a3"/>
    <w:rsid w:val="003E531B"/>
    <w:pPr>
      <w:widowControl w:val="0"/>
      <w:spacing w:after="0" w:line="0" w:lineRule="atLeast"/>
    </w:pPr>
    <w:rPr>
      <w:rFonts w:ascii="Times New Roman" w:eastAsia="Times New Roman" w:hAnsi="Times New Roman"/>
      <w:color w:val="000000"/>
      <w:sz w:val="27"/>
      <w:szCs w:val="27"/>
      <w:lang w:eastAsia="ru-RU"/>
    </w:rPr>
  </w:style>
  <w:style w:type="table" w:customStyle="1" w:styleId="270">
    <w:name w:val="Сетка таблицы27"/>
    <w:basedOn w:val="a5"/>
    <w:next w:val="a9"/>
    <w:uiPriority w:val="59"/>
    <w:rsid w:val="00955207"/>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0">
    <w:name w:val="Сетка таблицы28"/>
    <w:basedOn w:val="a5"/>
    <w:next w:val="a9"/>
    <w:rsid w:val="00E54C1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2">
    <w:name w:val="Нет списка20"/>
    <w:next w:val="a6"/>
    <w:semiHidden/>
    <w:rsid w:val="00332273"/>
  </w:style>
  <w:style w:type="paragraph" w:customStyle="1" w:styleId="88">
    <w:name w:val="Абзац списка8"/>
    <w:basedOn w:val="a3"/>
    <w:rsid w:val="00332273"/>
    <w:pPr>
      <w:spacing w:after="0" w:line="240" w:lineRule="auto"/>
      <w:ind w:left="720" w:firstLine="709"/>
      <w:jc w:val="both"/>
    </w:pPr>
    <w:rPr>
      <w:rFonts w:ascii="Times New Roman" w:hAnsi="Times New Roman"/>
      <w:sz w:val="24"/>
      <w:szCs w:val="24"/>
      <w:lang w:eastAsia="ar-SA"/>
    </w:rPr>
  </w:style>
  <w:style w:type="table" w:customStyle="1" w:styleId="290">
    <w:name w:val="Сетка таблицы29"/>
    <w:basedOn w:val="a5"/>
    <w:next w:val="a9"/>
    <w:rsid w:val="00332273"/>
    <w:pPr>
      <w:widowControl w:val="0"/>
      <w:autoSpaceDE w:val="0"/>
      <w:autoSpaceDN w:val="0"/>
      <w:adjustRightInd w:val="0"/>
      <w:ind w:firstLine="720"/>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3">
    <w:name w:val="Знак13"/>
    <w:basedOn w:val="a3"/>
    <w:rsid w:val="00332273"/>
    <w:pPr>
      <w:widowControl w:val="0"/>
      <w:adjustRightInd w:val="0"/>
      <w:spacing w:after="0" w:line="360" w:lineRule="atLeast"/>
      <w:jc w:val="both"/>
      <w:textAlignment w:val="baseline"/>
    </w:pPr>
    <w:rPr>
      <w:rFonts w:ascii="Verdana" w:eastAsia="Times New Roman" w:hAnsi="Verdana" w:cs="Verdana"/>
      <w:sz w:val="20"/>
      <w:szCs w:val="20"/>
      <w:lang w:val="en-US"/>
    </w:rPr>
  </w:style>
  <w:style w:type="table" w:customStyle="1" w:styleId="300">
    <w:name w:val="Сетка таблицы30"/>
    <w:basedOn w:val="a5"/>
    <w:next w:val="a9"/>
    <w:uiPriority w:val="59"/>
    <w:rsid w:val="0003531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6">
    <w:name w:val="Нет списка21"/>
    <w:next w:val="a6"/>
    <w:semiHidden/>
    <w:rsid w:val="00D91A27"/>
  </w:style>
  <w:style w:type="table" w:customStyle="1" w:styleId="312">
    <w:name w:val="Сетка таблицы31"/>
    <w:basedOn w:val="a5"/>
    <w:next w:val="a9"/>
    <w:rsid w:val="00D91A2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5">
    <w:name w:val="Стиль По центру"/>
    <w:basedOn w:val="a3"/>
    <w:rsid w:val="00E47B02"/>
    <w:pPr>
      <w:spacing w:after="0" w:line="240" w:lineRule="auto"/>
      <w:jc w:val="center"/>
    </w:pPr>
    <w:rPr>
      <w:rFonts w:ascii="Times New Roman" w:eastAsia="Times New Roman" w:hAnsi="Times New Roman"/>
      <w:sz w:val="24"/>
      <w:szCs w:val="20"/>
      <w:lang w:eastAsia="ru-RU"/>
    </w:rPr>
  </w:style>
  <w:style w:type="numbering" w:customStyle="1" w:styleId="223">
    <w:name w:val="Нет списка22"/>
    <w:next w:val="a6"/>
    <w:uiPriority w:val="99"/>
    <w:semiHidden/>
    <w:unhideWhenUsed/>
    <w:rsid w:val="00E65D42"/>
  </w:style>
  <w:style w:type="table" w:customStyle="1" w:styleId="321">
    <w:name w:val="Сетка таблицы32"/>
    <w:basedOn w:val="a5"/>
    <w:next w:val="a9"/>
    <w:uiPriority w:val="99"/>
    <w:rsid w:val="00D77ABD"/>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5"/>
    <w:next w:val="a9"/>
    <w:uiPriority w:val="39"/>
    <w:rsid w:val="00BC67C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3">
    <w:name w:val="Нет списка23"/>
    <w:next w:val="a6"/>
    <w:uiPriority w:val="99"/>
    <w:semiHidden/>
    <w:unhideWhenUsed/>
    <w:rsid w:val="00975B77"/>
  </w:style>
  <w:style w:type="character" w:customStyle="1" w:styleId="1ff8">
    <w:name w:val="Подзаголовок Знак1"/>
    <w:uiPriority w:val="11"/>
    <w:rsid w:val="00975B77"/>
    <w:rPr>
      <w:rFonts w:ascii="Cambria" w:eastAsia="Times New Roman" w:hAnsi="Cambria" w:cs="Times New Roman"/>
      <w:sz w:val="24"/>
      <w:szCs w:val="24"/>
      <w:lang w:eastAsia="en-US"/>
    </w:rPr>
  </w:style>
  <w:style w:type="paragraph" w:customStyle="1" w:styleId="98">
    <w:name w:val="Абзац списка9"/>
    <w:basedOn w:val="a3"/>
    <w:rsid w:val="00975B77"/>
    <w:pPr>
      <w:spacing w:after="0" w:line="240" w:lineRule="auto"/>
      <w:ind w:left="720" w:firstLine="709"/>
      <w:jc w:val="both"/>
    </w:pPr>
    <w:rPr>
      <w:rFonts w:ascii="Times New Roman" w:hAnsi="Times New Roman"/>
      <w:sz w:val="24"/>
      <w:szCs w:val="24"/>
      <w:lang w:eastAsia="ar-SA"/>
    </w:rPr>
  </w:style>
  <w:style w:type="table" w:customStyle="1" w:styleId="340">
    <w:name w:val="Сетка таблицы34"/>
    <w:basedOn w:val="a5"/>
    <w:next w:val="a9"/>
    <w:uiPriority w:val="59"/>
    <w:rsid w:val="00430B41"/>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24">
    <w:name w:val="Обычный (веб)22"/>
    <w:rsid w:val="007A20D8"/>
    <w:pPr>
      <w:widowControl w:val="0"/>
      <w:suppressAutoHyphens/>
      <w:spacing w:before="100" w:after="119" w:line="100" w:lineRule="atLeast"/>
    </w:pPr>
    <w:rPr>
      <w:rFonts w:ascii="Times New Roman" w:eastAsia="Times New Roman" w:hAnsi="Times New Roman"/>
      <w:kern w:val="1"/>
      <w:sz w:val="24"/>
      <w:szCs w:val="24"/>
      <w:lang w:eastAsia="ar-SA"/>
    </w:rPr>
  </w:style>
  <w:style w:type="table" w:customStyle="1" w:styleId="350">
    <w:name w:val="Сетка таблицы35"/>
    <w:basedOn w:val="a5"/>
    <w:next w:val="a9"/>
    <w:uiPriority w:val="59"/>
    <w:rsid w:val="00D87B2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mailrucssattributepostfix">
    <w:name w:val="msonormal_mailru_css_attribute_postfix"/>
    <w:basedOn w:val="a3"/>
    <w:rsid w:val="00F751E8"/>
    <w:pPr>
      <w:suppressAutoHyphens/>
      <w:spacing w:before="280" w:after="280" w:line="240" w:lineRule="auto"/>
    </w:pPr>
    <w:rPr>
      <w:rFonts w:ascii="Times New Roman" w:eastAsia="Times New Roman" w:hAnsi="Times New Roman"/>
      <w:sz w:val="24"/>
      <w:szCs w:val="24"/>
      <w:lang w:eastAsia="zh-CN"/>
    </w:rPr>
  </w:style>
  <w:style w:type="paragraph" w:customStyle="1" w:styleId="font9">
    <w:name w:val="font9"/>
    <w:basedOn w:val="a3"/>
    <w:rsid w:val="00B1004C"/>
    <w:pPr>
      <w:spacing w:before="100" w:beforeAutospacing="1" w:after="100" w:afterAutospacing="1" w:line="240" w:lineRule="auto"/>
    </w:pPr>
    <w:rPr>
      <w:rFonts w:ascii="Times New Roman" w:eastAsia="Times New Roman" w:hAnsi="Times New Roman"/>
      <w:b/>
      <w:bCs/>
      <w:sz w:val="28"/>
      <w:szCs w:val="28"/>
      <w:lang w:eastAsia="ru-RU"/>
    </w:rPr>
  </w:style>
  <w:style w:type="table" w:customStyle="1" w:styleId="360">
    <w:name w:val="Сетка таблицы36"/>
    <w:basedOn w:val="a5"/>
    <w:next w:val="a9"/>
    <w:uiPriority w:val="59"/>
    <w:rsid w:val="009E500B"/>
    <w:pPr>
      <w:jc w:val="both"/>
    </w:pPr>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0">
    <w:name w:val="Сетка таблицы37"/>
    <w:basedOn w:val="a5"/>
    <w:next w:val="a9"/>
    <w:uiPriority w:val="99"/>
    <w:rsid w:val="002402E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
    <w:name w:val="Нет списка24"/>
    <w:next w:val="a6"/>
    <w:uiPriority w:val="99"/>
    <w:semiHidden/>
    <w:unhideWhenUsed/>
    <w:rsid w:val="00B17E95"/>
  </w:style>
  <w:style w:type="numbering" w:customStyle="1" w:styleId="252">
    <w:name w:val="Нет списка25"/>
    <w:next w:val="a6"/>
    <w:semiHidden/>
    <w:rsid w:val="008A4698"/>
  </w:style>
  <w:style w:type="table" w:customStyle="1" w:styleId="380">
    <w:name w:val="Сетка таблицы38"/>
    <w:basedOn w:val="a5"/>
    <w:next w:val="a9"/>
    <w:rsid w:val="008A469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2">
    <w:name w:val="Char Char1 Знак Знак Знак2"/>
    <w:basedOn w:val="a3"/>
    <w:rsid w:val="008A469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04">
    <w:name w:val="Абзац списка10"/>
    <w:basedOn w:val="a3"/>
    <w:rsid w:val="008A4698"/>
    <w:pPr>
      <w:ind w:left="720"/>
    </w:pPr>
    <w:rPr>
      <w:rFonts w:eastAsia="Times New Roman"/>
    </w:rPr>
  </w:style>
  <w:style w:type="paragraph" w:customStyle="1" w:styleId="afffffff6">
    <w:name w:val="Программы"/>
    <w:basedOn w:val="a3"/>
    <w:rsid w:val="008A4698"/>
    <w:pPr>
      <w:spacing w:after="0" w:line="360" w:lineRule="auto"/>
      <w:ind w:firstLine="720"/>
      <w:jc w:val="both"/>
    </w:pPr>
    <w:rPr>
      <w:rFonts w:ascii="Times New Roman" w:eastAsia="Times New Roman" w:hAnsi="Times New Roman"/>
      <w:sz w:val="28"/>
      <w:szCs w:val="20"/>
      <w:lang w:eastAsia="ru-RU"/>
    </w:rPr>
  </w:style>
  <w:style w:type="paragraph" w:customStyle="1" w:styleId="234">
    <w:name w:val="Обычный (веб)23"/>
    <w:rsid w:val="008A4698"/>
    <w:pPr>
      <w:widowControl w:val="0"/>
      <w:suppressAutoHyphens/>
      <w:spacing w:before="100" w:after="119" w:line="100" w:lineRule="atLeast"/>
    </w:pPr>
    <w:rPr>
      <w:rFonts w:ascii="Times New Roman" w:eastAsia="Times New Roman" w:hAnsi="Times New Roman"/>
      <w:kern w:val="1"/>
      <w:sz w:val="24"/>
      <w:szCs w:val="24"/>
      <w:lang w:eastAsia="ar-SA"/>
    </w:rPr>
  </w:style>
  <w:style w:type="table" w:customStyle="1" w:styleId="390">
    <w:name w:val="Сетка таблицы39"/>
    <w:basedOn w:val="a5"/>
    <w:next w:val="a9"/>
    <w:uiPriority w:val="59"/>
    <w:rsid w:val="008A004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Нет списка26"/>
    <w:next w:val="a6"/>
    <w:uiPriority w:val="99"/>
    <w:semiHidden/>
    <w:unhideWhenUsed/>
    <w:rsid w:val="00C93AF7"/>
  </w:style>
  <w:style w:type="numbering" w:customStyle="1" w:styleId="271">
    <w:name w:val="Нет списка27"/>
    <w:next w:val="a6"/>
    <w:uiPriority w:val="99"/>
    <w:semiHidden/>
    <w:unhideWhenUsed/>
    <w:rsid w:val="00B22556"/>
  </w:style>
  <w:style w:type="numbering" w:customStyle="1" w:styleId="281">
    <w:name w:val="Нет списка28"/>
    <w:next w:val="a6"/>
    <w:uiPriority w:val="99"/>
    <w:semiHidden/>
    <w:unhideWhenUsed/>
    <w:rsid w:val="001C4E64"/>
  </w:style>
  <w:style w:type="paragraph" w:customStyle="1" w:styleId="Style3">
    <w:name w:val="Style3"/>
    <w:basedOn w:val="a3"/>
    <w:uiPriority w:val="99"/>
    <w:rsid w:val="001C4E64"/>
    <w:pPr>
      <w:widowControl w:val="0"/>
      <w:autoSpaceDE w:val="0"/>
      <w:autoSpaceDN w:val="0"/>
      <w:adjustRightInd w:val="0"/>
      <w:spacing w:after="0" w:line="320" w:lineRule="exact"/>
      <w:ind w:firstLine="699"/>
      <w:jc w:val="both"/>
    </w:pPr>
    <w:rPr>
      <w:rFonts w:ascii="Times New Roman" w:eastAsia="Times New Roman" w:hAnsi="Times New Roman"/>
      <w:sz w:val="24"/>
      <w:szCs w:val="24"/>
      <w:lang w:eastAsia="ru-RU"/>
    </w:rPr>
  </w:style>
  <w:style w:type="paragraph" w:customStyle="1" w:styleId="Style4">
    <w:name w:val="Style4"/>
    <w:basedOn w:val="a3"/>
    <w:uiPriority w:val="99"/>
    <w:rsid w:val="001C4E64"/>
    <w:pPr>
      <w:widowControl w:val="0"/>
      <w:autoSpaceDE w:val="0"/>
      <w:autoSpaceDN w:val="0"/>
      <w:adjustRightInd w:val="0"/>
      <w:spacing w:after="0" w:line="317" w:lineRule="exact"/>
      <w:ind w:firstLine="699"/>
      <w:jc w:val="both"/>
    </w:pPr>
    <w:rPr>
      <w:rFonts w:ascii="Times New Roman" w:eastAsia="Times New Roman" w:hAnsi="Times New Roman"/>
      <w:sz w:val="24"/>
      <w:szCs w:val="24"/>
      <w:lang w:eastAsia="ru-RU"/>
    </w:rPr>
  </w:style>
  <w:style w:type="paragraph" w:customStyle="1" w:styleId="Style7">
    <w:name w:val="Style7"/>
    <w:basedOn w:val="a3"/>
    <w:uiPriority w:val="99"/>
    <w:rsid w:val="001C4E64"/>
    <w:pPr>
      <w:widowControl w:val="0"/>
      <w:autoSpaceDE w:val="0"/>
      <w:autoSpaceDN w:val="0"/>
      <w:adjustRightInd w:val="0"/>
      <w:spacing w:after="0" w:line="240" w:lineRule="auto"/>
      <w:jc w:val="right"/>
    </w:pPr>
    <w:rPr>
      <w:rFonts w:ascii="Times New Roman" w:eastAsia="Times New Roman" w:hAnsi="Times New Roman"/>
      <w:sz w:val="24"/>
      <w:szCs w:val="24"/>
      <w:lang w:eastAsia="ru-RU"/>
    </w:rPr>
  </w:style>
  <w:style w:type="character" w:customStyle="1" w:styleId="FontStyle20">
    <w:name w:val="Font Style20"/>
    <w:basedOn w:val="a4"/>
    <w:uiPriority w:val="99"/>
    <w:rsid w:val="001C4E64"/>
    <w:rPr>
      <w:rFonts w:ascii="Times New Roman" w:hAnsi="Times New Roman" w:cs="Times New Roman"/>
      <w:sz w:val="24"/>
      <w:szCs w:val="24"/>
    </w:rPr>
  </w:style>
  <w:style w:type="paragraph" w:customStyle="1" w:styleId="Style5">
    <w:name w:val="Style5"/>
    <w:basedOn w:val="a3"/>
    <w:uiPriority w:val="99"/>
    <w:rsid w:val="001C4E6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3"/>
    <w:uiPriority w:val="99"/>
    <w:rsid w:val="001C4E64"/>
    <w:pPr>
      <w:widowControl w:val="0"/>
      <w:autoSpaceDE w:val="0"/>
      <w:autoSpaceDN w:val="0"/>
      <w:adjustRightInd w:val="0"/>
      <w:spacing w:after="0" w:line="278" w:lineRule="exact"/>
      <w:jc w:val="center"/>
    </w:pPr>
    <w:rPr>
      <w:rFonts w:ascii="Times New Roman" w:eastAsia="Times New Roman" w:hAnsi="Times New Roman"/>
      <w:sz w:val="24"/>
      <w:szCs w:val="24"/>
      <w:lang w:eastAsia="ru-RU"/>
    </w:rPr>
  </w:style>
  <w:style w:type="paragraph" w:customStyle="1" w:styleId="Style8">
    <w:name w:val="Style8"/>
    <w:basedOn w:val="a3"/>
    <w:uiPriority w:val="99"/>
    <w:rsid w:val="001C4E64"/>
    <w:pPr>
      <w:widowControl w:val="0"/>
      <w:autoSpaceDE w:val="0"/>
      <w:autoSpaceDN w:val="0"/>
      <w:adjustRightInd w:val="0"/>
      <w:spacing w:after="0" w:line="278" w:lineRule="exact"/>
    </w:pPr>
    <w:rPr>
      <w:rFonts w:ascii="Times New Roman" w:eastAsia="Times New Roman" w:hAnsi="Times New Roman"/>
      <w:sz w:val="24"/>
      <w:szCs w:val="24"/>
      <w:lang w:eastAsia="ru-RU"/>
    </w:rPr>
  </w:style>
  <w:style w:type="paragraph" w:customStyle="1" w:styleId="Style9">
    <w:name w:val="Style9"/>
    <w:basedOn w:val="a3"/>
    <w:uiPriority w:val="99"/>
    <w:rsid w:val="001C4E64"/>
    <w:pPr>
      <w:widowControl w:val="0"/>
      <w:autoSpaceDE w:val="0"/>
      <w:autoSpaceDN w:val="0"/>
      <w:adjustRightInd w:val="0"/>
      <w:spacing w:after="0" w:line="324" w:lineRule="exact"/>
      <w:jc w:val="center"/>
    </w:pPr>
    <w:rPr>
      <w:rFonts w:ascii="Times New Roman" w:eastAsia="Times New Roman" w:hAnsi="Times New Roman"/>
      <w:sz w:val="24"/>
      <w:szCs w:val="24"/>
      <w:lang w:eastAsia="ru-RU"/>
    </w:rPr>
  </w:style>
  <w:style w:type="paragraph" w:customStyle="1" w:styleId="Style10">
    <w:name w:val="Style10"/>
    <w:basedOn w:val="a3"/>
    <w:uiPriority w:val="99"/>
    <w:rsid w:val="001C4E6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3"/>
    <w:uiPriority w:val="99"/>
    <w:rsid w:val="001C4E64"/>
    <w:pPr>
      <w:widowControl w:val="0"/>
      <w:autoSpaceDE w:val="0"/>
      <w:autoSpaceDN w:val="0"/>
      <w:adjustRightInd w:val="0"/>
      <w:spacing w:after="0" w:line="328" w:lineRule="exact"/>
      <w:ind w:hanging="335"/>
    </w:pPr>
    <w:rPr>
      <w:rFonts w:ascii="Times New Roman" w:eastAsia="Times New Roman" w:hAnsi="Times New Roman"/>
      <w:sz w:val="24"/>
      <w:szCs w:val="24"/>
      <w:lang w:eastAsia="ru-RU"/>
    </w:rPr>
  </w:style>
  <w:style w:type="paragraph" w:customStyle="1" w:styleId="Style12">
    <w:name w:val="Style12"/>
    <w:basedOn w:val="a3"/>
    <w:uiPriority w:val="99"/>
    <w:rsid w:val="001C4E6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3"/>
    <w:uiPriority w:val="99"/>
    <w:rsid w:val="001C4E64"/>
    <w:pPr>
      <w:widowControl w:val="0"/>
      <w:autoSpaceDE w:val="0"/>
      <w:autoSpaceDN w:val="0"/>
      <w:adjustRightInd w:val="0"/>
      <w:spacing w:after="0" w:line="314" w:lineRule="exact"/>
      <w:ind w:firstLine="328"/>
    </w:pPr>
    <w:rPr>
      <w:rFonts w:ascii="Times New Roman" w:eastAsia="Times New Roman" w:hAnsi="Times New Roman"/>
      <w:sz w:val="24"/>
      <w:szCs w:val="24"/>
      <w:lang w:eastAsia="ru-RU"/>
    </w:rPr>
  </w:style>
  <w:style w:type="paragraph" w:customStyle="1" w:styleId="Style15">
    <w:name w:val="Style15"/>
    <w:basedOn w:val="a3"/>
    <w:uiPriority w:val="99"/>
    <w:rsid w:val="001C4E6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6">
    <w:name w:val="Style16"/>
    <w:basedOn w:val="a3"/>
    <w:uiPriority w:val="99"/>
    <w:rsid w:val="001C4E64"/>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17">
    <w:name w:val="Style17"/>
    <w:basedOn w:val="a3"/>
    <w:uiPriority w:val="99"/>
    <w:rsid w:val="001C4E6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8">
    <w:name w:val="Style18"/>
    <w:basedOn w:val="a3"/>
    <w:uiPriority w:val="99"/>
    <w:rsid w:val="001C4E64"/>
    <w:pPr>
      <w:widowControl w:val="0"/>
      <w:autoSpaceDE w:val="0"/>
      <w:autoSpaceDN w:val="0"/>
      <w:adjustRightInd w:val="0"/>
      <w:spacing w:after="0" w:line="231" w:lineRule="exact"/>
      <w:jc w:val="right"/>
    </w:pPr>
    <w:rPr>
      <w:rFonts w:ascii="Times New Roman" w:eastAsia="Times New Roman" w:hAnsi="Times New Roman"/>
      <w:sz w:val="24"/>
      <w:szCs w:val="24"/>
      <w:lang w:eastAsia="ru-RU"/>
    </w:rPr>
  </w:style>
  <w:style w:type="character" w:customStyle="1" w:styleId="FontStyle21">
    <w:name w:val="Font Style21"/>
    <w:basedOn w:val="a4"/>
    <w:uiPriority w:val="99"/>
    <w:rsid w:val="001C4E64"/>
    <w:rPr>
      <w:rFonts w:ascii="Microsoft Sans Serif" w:hAnsi="Microsoft Sans Serif" w:cs="Microsoft Sans Serif"/>
      <w:i/>
      <w:iCs/>
      <w:sz w:val="20"/>
      <w:szCs w:val="20"/>
    </w:rPr>
  </w:style>
  <w:style w:type="character" w:customStyle="1" w:styleId="FontStyle22">
    <w:name w:val="Font Style22"/>
    <w:basedOn w:val="a4"/>
    <w:uiPriority w:val="99"/>
    <w:rsid w:val="001C4E64"/>
    <w:rPr>
      <w:rFonts w:ascii="Times New Roman" w:hAnsi="Times New Roman" w:cs="Times New Roman"/>
      <w:sz w:val="26"/>
      <w:szCs w:val="26"/>
    </w:rPr>
  </w:style>
  <w:style w:type="character" w:customStyle="1" w:styleId="FontStyle23">
    <w:name w:val="Font Style23"/>
    <w:basedOn w:val="a4"/>
    <w:uiPriority w:val="99"/>
    <w:rsid w:val="001C4E64"/>
    <w:rPr>
      <w:rFonts w:ascii="Arial Black" w:hAnsi="Arial Black" w:cs="Arial Black"/>
      <w:sz w:val="14"/>
      <w:szCs w:val="14"/>
    </w:rPr>
  </w:style>
  <w:style w:type="character" w:customStyle="1" w:styleId="FontStyle24">
    <w:name w:val="Font Style24"/>
    <w:basedOn w:val="a4"/>
    <w:uiPriority w:val="99"/>
    <w:rsid w:val="001C4E64"/>
    <w:rPr>
      <w:rFonts w:ascii="Times New Roman" w:hAnsi="Times New Roman" w:cs="Times New Roman"/>
      <w:spacing w:val="10"/>
      <w:sz w:val="16"/>
      <w:szCs w:val="16"/>
    </w:rPr>
  </w:style>
  <w:style w:type="character" w:customStyle="1" w:styleId="FontStyle25">
    <w:name w:val="Font Style25"/>
    <w:basedOn w:val="a4"/>
    <w:uiPriority w:val="99"/>
    <w:rsid w:val="001C4E64"/>
    <w:rPr>
      <w:rFonts w:ascii="Microsoft Sans Serif" w:hAnsi="Microsoft Sans Serif" w:cs="Microsoft Sans Serif"/>
      <w:i/>
      <w:iCs/>
      <w:sz w:val="22"/>
      <w:szCs w:val="22"/>
    </w:rPr>
  </w:style>
  <w:style w:type="character" w:customStyle="1" w:styleId="FontStyle26">
    <w:name w:val="Font Style26"/>
    <w:basedOn w:val="a4"/>
    <w:uiPriority w:val="99"/>
    <w:rsid w:val="001C4E64"/>
    <w:rPr>
      <w:rFonts w:ascii="Times New Roman" w:hAnsi="Times New Roman" w:cs="Times New Roman"/>
      <w:b/>
      <w:bCs/>
      <w:sz w:val="24"/>
      <w:szCs w:val="24"/>
    </w:rPr>
  </w:style>
  <w:style w:type="character" w:customStyle="1" w:styleId="FontStyle27">
    <w:name w:val="Font Style27"/>
    <w:basedOn w:val="a4"/>
    <w:uiPriority w:val="99"/>
    <w:rsid w:val="001C4E64"/>
    <w:rPr>
      <w:rFonts w:ascii="Times New Roman" w:hAnsi="Times New Roman" w:cs="Times New Roman"/>
      <w:b/>
      <w:bCs/>
      <w:sz w:val="14"/>
      <w:szCs w:val="14"/>
    </w:rPr>
  </w:style>
  <w:style w:type="character" w:customStyle="1" w:styleId="FontStyle28">
    <w:name w:val="Font Style28"/>
    <w:basedOn w:val="a4"/>
    <w:uiPriority w:val="99"/>
    <w:rsid w:val="001C4E64"/>
    <w:rPr>
      <w:rFonts w:ascii="Times New Roman" w:hAnsi="Times New Roman" w:cs="Times New Roman"/>
      <w:sz w:val="22"/>
      <w:szCs w:val="22"/>
    </w:rPr>
  </w:style>
  <w:style w:type="character" w:customStyle="1" w:styleId="FontStyle15">
    <w:name w:val="Font Style15"/>
    <w:basedOn w:val="a4"/>
    <w:rsid w:val="001C4E64"/>
    <w:rPr>
      <w:rFonts w:ascii="Times New Roman" w:hAnsi="Times New Roman" w:cs="Times New Roman"/>
      <w:sz w:val="26"/>
      <w:szCs w:val="26"/>
    </w:rPr>
  </w:style>
  <w:style w:type="table" w:customStyle="1" w:styleId="400">
    <w:name w:val="Сетка таблицы40"/>
    <w:basedOn w:val="a5"/>
    <w:next w:val="a9"/>
    <w:rsid w:val="008A074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5pt">
    <w:name w:val="Основной текст + 6;5 pt"/>
    <w:basedOn w:val="affd"/>
    <w:rsid w:val="006659C2"/>
    <w:rPr>
      <w:rFonts w:ascii="Times New Roman" w:eastAsia="Times New Roman" w:hAnsi="Times New Roman"/>
      <w:snapToGrid w:val="0"/>
      <w:color w:val="000000"/>
      <w:spacing w:val="0"/>
      <w:w w:val="100"/>
      <w:position w:val="0"/>
      <w:sz w:val="13"/>
      <w:szCs w:val="13"/>
      <w:shd w:val="clear" w:color="auto" w:fill="FFFFFF"/>
      <w:lang w:val="ru-RU"/>
    </w:rPr>
  </w:style>
  <w:style w:type="paragraph" w:customStyle="1" w:styleId="a0">
    <w:name w:val="Пункт_пост"/>
    <w:basedOn w:val="a3"/>
    <w:rsid w:val="008471FD"/>
    <w:pPr>
      <w:numPr>
        <w:numId w:val="9"/>
      </w:numPr>
      <w:spacing w:before="120" w:after="0" w:line="240" w:lineRule="auto"/>
      <w:jc w:val="both"/>
    </w:pPr>
    <w:rPr>
      <w:rFonts w:ascii="Times New Roman" w:eastAsia="Times New Roman" w:hAnsi="Times New Roman"/>
      <w:sz w:val="26"/>
      <w:szCs w:val="24"/>
      <w:lang w:eastAsia="ru-RU"/>
    </w:rPr>
  </w:style>
  <w:style w:type="table" w:customStyle="1" w:styleId="410">
    <w:name w:val="Сетка таблицы41"/>
    <w:basedOn w:val="a5"/>
    <w:next w:val="a9"/>
    <w:uiPriority w:val="59"/>
    <w:rsid w:val="00440C2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rmattext">
    <w:name w:val="formattext"/>
    <w:basedOn w:val="a3"/>
    <w:rsid w:val="00532AC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r">
    <w:name w:val="pr"/>
    <w:basedOn w:val="a3"/>
    <w:rsid w:val="004930E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w">
    <w:name w:val="w"/>
    <w:rsid w:val="004930E5"/>
  </w:style>
  <w:style w:type="numbering" w:customStyle="1" w:styleId="291">
    <w:name w:val="Нет списка29"/>
    <w:next w:val="a6"/>
    <w:uiPriority w:val="99"/>
    <w:semiHidden/>
    <w:unhideWhenUsed/>
    <w:rsid w:val="004930E5"/>
  </w:style>
  <w:style w:type="table" w:customStyle="1" w:styleId="420">
    <w:name w:val="Сетка таблицы42"/>
    <w:basedOn w:val="a5"/>
    <w:next w:val="a9"/>
    <w:uiPriority w:val="59"/>
    <w:rsid w:val="004930E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mcsgxpn">
    <w:name w:val="rmcsgxpn"/>
    <w:basedOn w:val="a3"/>
    <w:rsid w:val="004930E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17">
    <w:name w:val="Основной текст 2 Знак1"/>
    <w:basedOn w:val="a4"/>
    <w:locked/>
    <w:rsid w:val="004930E5"/>
    <w:rPr>
      <w:sz w:val="24"/>
      <w:szCs w:val="24"/>
    </w:rPr>
  </w:style>
  <w:style w:type="character" w:customStyle="1" w:styleId="313">
    <w:name w:val="Основной текст с отступом 3 Знак1"/>
    <w:basedOn w:val="a4"/>
    <w:locked/>
    <w:rsid w:val="004930E5"/>
    <w:rPr>
      <w:sz w:val="28"/>
      <w:szCs w:val="24"/>
    </w:rPr>
  </w:style>
  <w:style w:type="numbering" w:customStyle="1" w:styleId="301">
    <w:name w:val="Нет списка30"/>
    <w:next w:val="a6"/>
    <w:uiPriority w:val="99"/>
    <w:semiHidden/>
    <w:unhideWhenUsed/>
    <w:rsid w:val="005320C6"/>
  </w:style>
  <w:style w:type="table" w:customStyle="1" w:styleId="430">
    <w:name w:val="Сетка таблицы43"/>
    <w:basedOn w:val="a5"/>
    <w:next w:val="a9"/>
    <w:rsid w:val="005320C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
    <w:name w:val="Нет списка31"/>
    <w:next w:val="a6"/>
    <w:uiPriority w:val="99"/>
    <w:semiHidden/>
    <w:unhideWhenUsed/>
    <w:rsid w:val="00625CF4"/>
  </w:style>
  <w:style w:type="numbering" w:customStyle="1" w:styleId="322">
    <w:name w:val="Нет списка32"/>
    <w:next w:val="a6"/>
    <w:uiPriority w:val="99"/>
    <w:semiHidden/>
    <w:unhideWhenUsed/>
    <w:rsid w:val="00AD20AB"/>
  </w:style>
  <w:style w:type="numbering" w:customStyle="1" w:styleId="331">
    <w:name w:val="Нет списка33"/>
    <w:next w:val="a6"/>
    <w:uiPriority w:val="99"/>
    <w:semiHidden/>
    <w:unhideWhenUsed/>
    <w:rsid w:val="00263CAC"/>
  </w:style>
  <w:style w:type="table" w:customStyle="1" w:styleId="440">
    <w:name w:val="Сетка таблицы44"/>
    <w:basedOn w:val="a5"/>
    <w:next w:val="a9"/>
    <w:uiPriority w:val="59"/>
    <w:rsid w:val="00580E3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
    <w:name w:val="Нет списка34"/>
    <w:next w:val="a6"/>
    <w:semiHidden/>
    <w:rsid w:val="00334178"/>
  </w:style>
  <w:style w:type="numbering" w:customStyle="1" w:styleId="351">
    <w:name w:val="Нет списка35"/>
    <w:next w:val="a6"/>
    <w:semiHidden/>
    <w:rsid w:val="006B407B"/>
  </w:style>
  <w:style w:type="paragraph" w:customStyle="1" w:styleId="afffffff7">
    <w:name w:val="Знак Знак Знак"/>
    <w:basedOn w:val="a3"/>
    <w:rsid w:val="006B407B"/>
    <w:pPr>
      <w:spacing w:after="160" w:line="240" w:lineRule="exact"/>
    </w:pPr>
    <w:rPr>
      <w:rFonts w:ascii="Verdana" w:eastAsia="Times New Roman" w:hAnsi="Verdana"/>
      <w:sz w:val="24"/>
      <w:szCs w:val="24"/>
      <w:lang w:val="en-US"/>
    </w:rPr>
  </w:style>
  <w:style w:type="table" w:customStyle="1" w:styleId="450">
    <w:name w:val="Сетка таблицы45"/>
    <w:basedOn w:val="a5"/>
    <w:next w:val="a9"/>
    <w:uiPriority w:val="99"/>
    <w:rsid w:val="0059108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4pt">
    <w:name w:val="Основной текст + 14 pt"/>
    <w:basedOn w:val="affd"/>
    <w:rsid w:val="00E5358B"/>
    <w:rPr>
      <w:rFonts w:ascii="Times New Roman" w:eastAsia="Times New Roman" w:hAnsi="Times New Roman" w:cs="Times New Roman"/>
      <w:b w:val="0"/>
      <w:bCs w:val="0"/>
      <w:i w:val="0"/>
      <w:iCs w:val="0"/>
      <w:smallCaps w:val="0"/>
      <w:strike w:val="0"/>
      <w:snapToGrid w:val="0"/>
      <w:color w:val="000000"/>
      <w:spacing w:val="0"/>
      <w:w w:val="100"/>
      <w:position w:val="0"/>
      <w:sz w:val="28"/>
      <w:szCs w:val="28"/>
      <w:u w:val="none"/>
      <w:lang w:val="ru-RU"/>
    </w:rPr>
  </w:style>
  <w:style w:type="table" w:customStyle="1" w:styleId="460">
    <w:name w:val="Сетка таблицы46"/>
    <w:basedOn w:val="a5"/>
    <w:next w:val="a9"/>
    <w:uiPriority w:val="59"/>
    <w:rsid w:val="00212B7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5"/>
    <w:next w:val="a9"/>
    <w:uiPriority w:val="59"/>
    <w:rsid w:val="0030076E"/>
    <w:pPr>
      <w:widowControl w:val="0"/>
    </w:pPr>
    <w:rPr>
      <w:rFonts w:ascii="Courier New" w:eastAsia="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5"/>
    <w:next w:val="a9"/>
    <w:locked/>
    <w:rsid w:val="003C19AE"/>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0">
    <w:name w:val="Сетка таблицы49"/>
    <w:basedOn w:val="a5"/>
    <w:next w:val="a9"/>
    <w:uiPriority w:val="59"/>
    <w:rsid w:val="002C35E1"/>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00">
    <w:name w:val="Сетка таблицы50"/>
    <w:basedOn w:val="a5"/>
    <w:next w:val="a9"/>
    <w:uiPriority w:val="59"/>
    <w:rsid w:val="00536D3B"/>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
    <w:name w:val="Сетка таблицы51"/>
    <w:basedOn w:val="a5"/>
    <w:next w:val="a9"/>
    <w:uiPriority w:val="59"/>
    <w:rsid w:val="00480F4E"/>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0">
    <w:name w:val="Сетка таблицы52"/>
    <w:basedOn w:val="a5"/>
    <w:next w:val="a9"/>
    <w:rsid w:val="008A02C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7pt">
    <w:name w:val="Основной текст + 7 pt"/>
    <w:rsid w:val="00912E4F"/>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fontstyle01">
    <w:name w:val="fontstyle01"/>
    <w:rsid w:val="00912E4F"/>
    <w:rPr>
      <w:rFonts w:ascii="TimesNewRomanPSMT" w:hAnsi="TimesNewRomanPSMT" w:hint="default"/>
      <w:b w:val="0"/>
      <w:bCs w:val="0"/>
      <w:i w:val="0"/>
      <w:iCs w:val="0"/>
      <w:color w:val="000000"/>
      <w:sz w:val="28"/>
      <w:szCs w:val="28"/>
    </w:rPr>
  </w:style>
  <w:style w:type="numbering" w:customStyle="1" w:styleId="361">
    <w:name w:val="Нет списка36"/>
    <w:next w:val="a6"/>
    <w:semiHidden/>
    <w:rsid w:val="00A52804"/>
  </w:style>
  <w:style w:type="paragraph" w:customStyle="1" w:styleId="262">
    <w:name w:val="Основной текст 26"/>
    <w:basedOn w:val="a3"/>
    <w:rsid w:val="00A52804"/>
    <w:pPr>
      <w:overflowPunct w:val="0"/>
      <w:autoSpaceDE w:val="0"/>
      <w:autoSpaceDN w:val="0"/>
      <w:adjustRightInd w:val="0"/>
      <w:spacing w:after="0" w:line="240" w:lineRule="auto"/>
      <w:ind w:left="708" w:firstLine="720"/>
      <w:jc w:val="both"/>
    </w:pPr>
    <w:rPr>
      <w:rFonts w:ascii="Times New Roman" w:eastAsia="Times New Roman" w:hAnsi="Times New Roman"/>
      <w:sz w:val="24"/>
      <w:szCs w:val="20"/>
      <w:lang w:eastAsia="ru-RU"/>
    </w:rPr>
  </w:style>
  <w:style w:type="table" w:customStyle="1" w:styleId="530">
    <w:name w:val="Сетка таблицы53"/>
    <w:basedOn w:val="a5"/>
    <w:next w:val="a9"/>
    <w:rsid w:val="00A5280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highlightactive">
    <w:name w:val="highlight highlight_active"/>
    <w:basedOn w:val="a4"/>
    <w:rsid w:val="00A52804"/>
  </w:style>
  <w:style w:type="character" w:customStyle="1" w:styleId="apple-style-span">
    <w:name w:val="apple-style-span"/>
    <w:basedOn w:val="a4"/>
    <w:rsid w:val="00A52804"/>
  </w:style>
  <w:style w:type="numbering" w:customStyle="1" w:styleId="1100">
    <w:name w:val="Нет списка110"/>
    <w:next w:val="a6"/>
    <w:uiPriority w:val="99"/>
    <w:semiHidden/>
    <w:unhideWhenUsed/>
    <w:rsid w:val="00A52804"/>
  </w:style>
  <w:style w:type="paragraph" w:customStyle="1" w:styleId="msonormal0">
    <w:name w:val="msonormal"/>
    <w:basedOn w:val="a3"/>
    <w:rsid w:val="00A5280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tejustify">
    <w:name w:val="rtejustify"/>
    <w:basedOn w:val="a3"/>
    <w:rsid w:val="00F47F1A"/>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371">
    <w:name w:val="Нет списка37"/>
    <w:next w:val="a6"/>
    <w:uiPriority w:val="99"/>
    <w:semiHidden/>
    <w:unhideWhenUsed/>
    <w:rsid w:val="001E1B81"/>
  </w:style>
  <w:style w:type="paragraph" w:customStyle="1" w:styleId="5d">
    <w:name w:val="Основной текст5"/>
    <w:basedOn w:val="a3"/>
    <w:rsid w:val="001E1B81"/>
    <w:pPr>
      <w:widowControl w:val="0"/>
      <w:shd w:val="clear" w:color="auto" w:fill="FFFFFF"/>
      <w:spacing w:before="540" w:after="300" w:line="269" w:lineRule="exact"/>
      <w:jc w:val="center"/>
    </w:pPr>
    <w:rPr>
      <w:rFonts w:cs="Calibri"/>
      <w:sz w:val="21"/>
      <w:szCs w:val="21"/>
    </w:rPr>
  </w:style>
  <w:style w:type="character" w:customStyle="1" w:styleId="3f8">
    <w:name w:val="Заголовок №3_"/>
    <w:basedOn w:val="a4"/>
    <w:link w:val="3f9"/>
    <w:rsid w:val="001E1B81"/>
    <w:rPr>
      <w:rFonts w:cs="Calibri"/>
      <w:b/>
      <w:bCs/>
      <w:sz w:val="21"/>
      <w:szCs w:val="21"/>
      <w:shd w:val="clear" w:color="auto" w:fill="FFFFFF"/>
    </w:rPr>
  </w:style>
  <w:style w:type="paragraph" w:customStyle="1" w:styleId="3f9">
    <w:name w:val="Заголовок №3"/>
    <w:basedOn w:val="a3"/>
    <w:link w:val="3f8"/>
    <w:rsid w:val="001E1B81"/>
    <w:pPr>
      <w:widowControl w:val="0"/>
      <w:shd w:val="clear" w:color="auto" w:fill="FFFFFF"/>
      <w:spacing w:before="180" w:after="180" w:line="269" w:lineRule="exact"/>
      <w:ind w:hanging="1620"/>
      <w:outlineLvl w:val="2"/>
    </w:pPr>
    <w:rPr>
      <w:rFonts w:cs="Calibri"/>
      <w:b/>
      <w:bCs/>
      <w:sz w:val="21"/>
      <w:szCs w:val="21"/>
      <w:lang w:eastAsia="ru-RU"/>
    </w:rPr>
  </w:style>
  <w:style w:type="character" w:customStyle="1" w:styleId="2fe">
    <w:name w:val="Основной текст (2)_"/>
    <w:basedOn w:val="a4"/>
    <w:link w:val="2ff"/>
    <w:rsid w:val="001E1B81"/>
    <w:rPr>
      <w:rFonts w:cs="Calibri"/>
      <w:b/>
      <w:bCs/>
      <w:sz w:val="21"/>
      <w:szCs w:val="21"/>
      <w:shd w:val="clear" w:color="auto" w:fill="FFFFFF"/>
    </w:rPr>
  </w:style>
  <w:style w:type="paragraph" w:customStyle="1" w:styleId="2ff">
    <w:name w:val="Основной текст (2)"/>
    <w:basedOn w:val="a3"/>
    <w:link w:val="2fe"/>
    <w:rsid w:val="001E1B81"/>
    <w:pPr>
      <w:widowControl w:val="0"/>
      <w:shd w:val="clear" w:color="auto" w:fill="FFFFFF"/>
      <w:spacing w:before="540" w:after="540" w:line="0" w:lineRule="atLeast"/>
      <w:ind w:hanging="420"/>
      <w:jc w:val="center"/>
    </w:pPr>
    <w:rPr>
      <w:rFonts w:cs="Calibri"/>
      <w:b/>
      <w:bCs/>
      <w:sz w:val="21"/>
      <w:szCs w:val="21"/>
      <w:lang w:eastAsia="ru-RU"/>
    </w:rPr>
  </w:style>
  <w:style w:type="table" w:customStyle="1" w:styleId="540">
    <w:name w:val="Сетка таблицы54"/>
    <w:basedOn w:val="a5"/>
    <w:next w:val="a9"/>
    <w:uiPriority w:val="59"/>
    <w:rsid w:val="001E1B8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
    <w:name w:val="Нет списка38"/>
    <w:next w:val="a6"/>
    <w:uiPriority w:val="99"/>
    <w:semiHidden/>
    <w:rsid w:val="00DB0C59"/>
  </w:style>
  <w:style w:type="table" w:customStyle="1" w:styleId="550">
    <w:name w:val="Сетка таблицы55"/>
    <w:basedOn w:val="a5"/>
    <w:next w:val="a9"/>
    <w:rsid w:val="00DB0C5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8">
    <w:name w:val="Intense Emphasis"/>
    <w:uiPriority w:val="21"/>
    <w:qFormat/>
    <w:rsid w:val="00DB0C59"/>
    <w:rPr>
      <w:b/>
      <w:bCs/>
      <w:i/>
      <w:iCs/>
      <w:color w:val="4F81BD"/>
    </w:rPr>
  </w:style>
  <w:style w:type="numbering" w:customStyle="1" w:styleId="391">
    <w:name w:val="Нет списка39"/>
    <w:next w:val="a6"/>
    <w:uiPriority w:val="99"/>
    <w:semiHidden/>
    <w:unhideWhenUsed/>
    <w:rsid w:val="00BF5F35"/>
  </w:style>
  <w:style w:type="paragraph" w:customStyle="1" w:styleId="western">
    <w:name w:val="western"/>
    <w:basedOn w:val="a3"/>
    <w:rsid w:val="00BF5F3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onsNormal0">
    <w:name w:val="ConsNormal Знак"/>
    <w:link w:val="ConsNormal"/>
    <w:rsid w:val="00BF5F35"/>
    <w:rPr>
      <w:rFonts w:ascii="Arial" w:eastAsia="Times New Roman" w:hAnsi="Arial" w:cs="Arial"/>
    </w:rPr>
  </w:style>
  <w:style w:type="paragraph" w:customStyle="1" w:styleId="TextBoldCenter">
    <w:name w:val="TextBoldCenter"/>
    <w:basedOn w:val="a3"/>
    <w:rsid w:val="00BF5F35"/>
    <w:pPr>
      <w:autoSpaceDE w:val="0"/>
      <w:autoSpaceDN w:val="0"/>
      <w:adjustRightInd w:val="0"/>
      <w:spacing w:before="283" w:after="0" w:line="240" w:lineRule="auto"/>
      <w:jc w:val="center"/>
    </w:pPr>
    <w:rPr>
      <w:rFonts w:ascii="Times New Roman" w:hAnsi="Times New Roman"/>
      <w:b/>
      <w:bCs/>
      <w:sz w:val="26"/>
      <w:szCs w:val="26"/>
      <w:lang w:eastAsia="ru-RU"/>
    </w:rPr>
  </w:style>
  <w:style w:type="paragraph" w:customStyle="1" w:styleId="afffffff9">
    <w:name w:val="яяяяяяяя"/>
    <w:basedOn w:val="a3"/>
    <w:uiPriority w:val="99"/>
    <w:rsid w:val="00BF5F35"/>
    <w:pPr>
      <w:widowControl w:val="0"/>
      <w:autoSpaceDE w:val="0"/>
      <w:autoSpaceDN w:val="0"/>
      <w:adjustRightInd w:val="0"/>
      <w:spacing w:after="0" w:line="240" w:lineRule="auto"/>
    </w:pPr>
    <w:rPr>
      <w:rFonts w:ascii="Garamond" w:eastAsia="Times New Roman" w:hAnsi="Garamond" w:cs="Garamond"/>
      <w:b/>
      <w:bCs/>
      <w:sz w:val="24"/>
      <w:szCs w:val="24"/>
      <w:lang w:eastAsia="ru-RU"/>
    </w:rPr>
  </w:style>
  <w:style w:type="paragraph" w:customStyle="1" w:styleId="rezul">
    <w:name w:val="rezul"/>
    <w:basedOn w:val="a3"/>
    <w:rsid w:val="00BF5F35"/>
    <w:pPr>
      <w:widowControl w:val="0"/>
      <w:spacing w:after="0" w:line="240" w:lineRule="auto"/>
      <w:ind w:firstLine="283"/>
      <w:jc w:val="both"/>
    </w:pPr>
    <w:rPr>
      <w:rFonts w:ascii="Times New Roman" w:eastAsia="Times New Roman" w:hAnsi="Times New Roman"/>
      <w:b/>
      <w:szCs w:val="20"/>
      <w:lang w:val="en-US"/>
    </w:rPr>
  </w:style>
  <w:style w:type="character" w:customStyle="1" w:styleId="spanbodytext21">
    <w:name w:val="span_body_text_21"/>
    <w:rsid w:val="00BF5F35"/>
    <w:rPr>
      <w:sz w:val="20"/>
      <w:szCs w:val="20"/>
    </w:rPr>
  </w:style>
  <w:style w:type="character" w:customStyle="1" w:styleId="spanbodyheader11">
    <w:name w:val="span_body_header_11"/>
    <w:rsid w:val="00BF5F35"/>
    <w:rPr>
      <w:b/>
      <w:bCs/>
      <w:sz w:val="20"/>
      <w:szCs w:val="20"/>
    </w:rPr>
  </w:style>
  <w:style w:type="numbering" w:customStyle="1" w:styleId="401">
    <w:name w:val="Нет списка40"/>
    <w:next w:val="a6"/>
    <w:uiPriority w:val="99"/>
    <w:semiHidden/>
    <w:unhideWhenUsed/>
    <w:rsid w:val="002F0631"/>
  </w:style>
  <w:style w:type="numbering" w:customStyle="1" w:styleId="1111">
    <w:name w:val="Нет списка111"/>
    <w:next w:val="a6"/>
    <w:uiPriority w:val="99"/>
    <w:semiHidden/>
    <w:unhideWhenUsed/>
    <w:rsid w:val="002F0631"/>
  </w:style>
  <w:style w:type="paragraph" w:customStyle="1" w:styleId="323">
    <w:name w:val="32"/>
    <w:basedOn w:val="a3"/>
    <w:rsid w:val="002F063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92">
    <w:name w:val="29"/>
    <w:basedOn w:val="a3"/>
    <w:rsid w:val="002F063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82">
    <w:name w:val="28"/>
    <w:basedOn w:val="a3"/>
    <w:rsid w:val="002F063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listparagraph">
    <w:name w:val="listparagraph"/>
    <w:basedOn w:val="a3"/>
    <w:rsid w:val="002F063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9pt-1pt">
    <w:name w:val="29pt-1pt"/>
    <w:basedOn w:val="a4"/>
    <w:rsid w:val="002F0631"/>
  </w:style>
  <w:style w:type="character" w:customStyle="1" w:styleId="253">
    <w:name w:val="25"/>
    <w:basedOn w:val="a4"/>
    <w:rsid w:val="002F0631"/>
  </w:style>
  <w:style w:type="character" w:customStyle="1" w:styleId="211pt">
    <w:name w:val="211pt"/>
    <w:basedOn w:val="a4"/>
    <w:rsid w:val="002F0631"/>
  </w:style>
  <w:style w:type="character" w:customStyle="1" w:styleId="29pt">
    <w:name w:val="29pt"/>
    <w:basedOn w:val="a4"/>
    <w:rsid w:val="002F0631"/>
  </w:style>
  <w:style w:type="paragraph" w:customStyle="1" w:styleId="710">
    <w:name w:val="71"/>
    <w:basedOn w:val="a3"/>
    <w:rsid w:val="002F063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811">
    <w:name w:val="81"/>
    <w:basedOn w:val="a3"/>
    <w:rsid w:val="002F063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78pt">
    <w:name w:val="78pt"/>
    <w:basedOn w:val="a4"/>
    <w:rsid w:val="002F0631"/>
  </w:style>
  <w:style w:type="paragraph" w:customStyle="1" w:styleId="272">
    <w:name w:val="27"/>
    <w:basedOn w:val="a3"/>
    <w:rsid w:val="002F063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79pt">
    <w:name w:val="79pt"/>
    <w:basedOn w:val="a4"/>
    <w:rsid w:val="002F0631"/>
  </w:style>
  <w:style w:type="paragraph" w:customStyle="1" w:styleId="a11">
    <w:name w:val="a11"/>
    <w:basedOn w:val="a3"/>
    <w:rsid w:val="002F063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910">
    <w:name w:val="91"/>
    <w:basedOn w:val="a3"/>
    <w:rsid w:val="002F063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01">
    <w:name w:val="110"/>
    <w:basedOn w:val="a3"/>
    <w:rsid w:val="002F063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220">
    <w:name w:val="122"/>
    <w:basedOn w:val="a3"/>
    <w:rsid w:val="002F063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300">
    <w:name w:val="130"/>
    <w:basedOn w:val="a3"/>
    <w:rsid w:val="002F063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44">
    <w:name w:val="14"/>
    <w:basedOn w:val="a4"/>
    <w:rsid w:val="002F0631"/>
  </w:style>
  <w:style w:type="character" w:customStyle="1" w:styleId="711pt">
    <w:name w:val="711pt"/>
    <w:basedOn w:val="a4"/>
    <w:rsid w:val="002F0631"/>
  </w:style>
  <w:style w:type="paragraph" w:customStyle="1" w:styleId="1210">
    <w:name w:val="1210"/>
    <w:basedOn w:val="a3"/>
    <w:rsid w:val="002F063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211">
    <w:name w:val="121"/>
    <w:basedOn w:val="a4"/>
    <w:rsid w:val="002F0631"/>
  </w:style>
  <w:style w:type="paragraph" w:customStyle="1" w:styleId="2100">
    <w:name w:val="210"/>
    <w:basedOn w:val="a3"/>
    <w:rsid w:val="002F063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7115pt">
    <w:name w:val="7115pt"/>
    <w:basedOn w:val="a4"/>
    <w:rsid w:val="002F0631"/>
  </w:style>
  <w:style w:type="paragraph" w:customStyle="1" w:styleId="173">
    <w:name w:val="17"/>
    <w:basedOn w:val="a3"/>
    <w:rsid w:val="002F063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90">
    <w:name w:val="a9"/>
    <w:basedOn w:val="a4"/>
    <w:rsid w:val="002F0631"/>
  </w:style>
  <w:style w:type="paragraph" w:customStyle="1" w:styleId="1400">
    <w:name w:val="140"/>
    <w:basedOn w:val="a3"/>
    <w:rsid w:val="002F063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100">
    <w:name w:val="a10"/>
    <w:basedOn w:val="a3"/>
    <w:rsid w:val="002F0631"/>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560">
    <w:name w:val="Сетка таблицы56"/>
    <w:basedOn w:val="a5"/>
    <w:next w:val="a9"/>
    <w:uiPriority w:val="59"/>
    <w:rsid w:val="0072597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6"/>
    <w:uiPriority w:val="99"/>
    <w:semiHidden/>
    <w:unhideWhenUsed/>
    <w:rsid w:val="006840D1"/>
  </w:style>
  <w:style w:type="numbering" w:customStyle="1" w:styleId="1120">
    <w:name w:val="Нет списка112"/>
    <w:next w:val="a6"/>
    <w:uiPriority w:val="99"/>
    <w:semiHidden/>
    <w:unhideWhenUsed/>
    <w:rsid w:val="006840D1"/>
  </w:style>
  <w:style w:type="paragraph" w:customStyle="1" w:styleId="footnotedescription">
    <w:name w:val="footnotedescription"/>
    <w:basedOn w:val="a3"/>
    <w:rsid w:val="006840D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ragraphStyle">
    <w:name w:val="Paragraph Style"/>
    <w:uiPriority w:val="99"/>
    <w:rsid w:val="0020106B"/>
    <w:pPr>
      <w:widowControl w:val="0"/>
      <w:autoSpaceDE w:val="0"/>
      <w:autoSpaceDN w:val="0"/>
      <w:adjustRightInd w:val="0"/>
    </w:pPr>
    <w:rPr>
      <w:rFonts w:ascii="Arial" w:eastAsia="Times New Roman" w:hAnsi="Arial" w:cs="Arial"/>
      <w:sz w:val="24"/>
      <w:szCs w:val="24"/>
    </w:rPr>
  </w:style>
  <w:style w:type="numbering" w:customStyle="1" w:styleId="421">
    <w:name w:val="Нет списка42"/>
    <w:next w:val="a6"/>
    <w:uiPriority w:val="99"/>
    <w:semiHidden/>
    <w:unhideWhenUsed/>
    <w:rsid w:val="003E4790"/>
  </w:style>
  <w:style w:type="paragraph" w:customStyle="1" w:styleId="afffffffa">
    <w:name w:val="Текст абзаца"/>
    <w:basedOn w:val="a3"/>
    <w:link w:val="afffffffb"/>
    <w:qFormat/>
    <w:rsid w:val="003E4790"/>
    <w:pPr>
      <w:spacing w:after="0" w:line="240" w:lineRule="auto"/>
      <w:ind w:firstLine="709"/>
      <w:jc w:val="both"/>
    </w:pPr>
    <w:rPr>
      <w:rFonts w:ascii="Times New Roman" w:eastAsia="Times New Roman" w:hAnsi="Times New Roman"/>
      <w:sz w:val="24"/>
      <w:szCs w:val="24"/>
      <w:lang w:eastAsia="ru-RU"/>
    </w:rPr>
  </w:style>
  <w:style w:type="character" w:customStyle="1" w:styleId="afffffffb">
    <w:name w:val="Текст абзаца Знак"/>
    <w:link w:val="afffffffa"/>
    <w:rsid w:val="003E4790"/>
    <w:rPr>
      <w:rFonts w:ascii="Times New Roman" w:eastAsia="Times New Roman" w:hAnsi="Times New Roman"/>
      <w:sz w:val="24"/>
      <w:szCs w:val="24"/>
    </w:rPr>
  </w:style>
  <w:style w:type="character" w:customStyle="1" w:styleId="212pt">
    <w:name w:val="Основной текст (2) + 12 pt;Полужирный"/>
    <w:basedOn w:val="a4"/>
    <w:rsid w:val="003E479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table" w:customStyle="1" w:styleId="570">
    <w:name w:val="Сетка таблицы57"/>
    <w:basedOn w:val="a5"/>
    <w:next w:val="a9"/>
    <w:uiPriority w:val="59"/>
    <w:rsid w:val="003E479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c">
    <w:name w:val="Placeholder Text"/>
    <w:basedOn w:val="a4"/>
    <w:uiPriority w:val="99"/>
    <w:semiHidden/>
    <w:rsid w:val="003E4790"/>
    <w:rPr>
      <w:color w:val="808080"/>
    </w:rPr>
  </w:style>
  <w:style w:type="table" w:customStyle="1" w:styleId="580">
    <w:name w:val="Сетка таблицы58"/>
    <w:basedOn w:val="a5"/>
    <w:next w:val="a9"/>
    <w:uiPriority w:val="59"/>
    <w:rsid w:val="006457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5"/>
    <w:next w:val="a9"/>
    <w:uiPriority w:val="39"/>
    <w:rsid w:val="00483E0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824538">
    <w:name w:val="xl6824538"/>
    <w:basedOn w:val="a3"/>
    <w:rsid w:val="000F604D"/>
    <w:pPr>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6924538">
    <w:name w:val="xl6924538"/>
    <w:basedOn w:val="a3"/>
    <w:rsid w:val="000F604D"/>
    <w:pP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7024538">
    <w:name w:val="xl7024538"/>
    <w:basedOn w:val="a3"/>
    <w:rsid w:val="000F604D"/>
    <w:pPr>
      <w:spacing w:before="100" w:beforeAutospacing="1" w:after="100" w:afterAutospacing="1" w:line="240" w:lineRule="auto"/>
      <w:textAlignment w:val="top"/>
    </w:pPr>
    <w:rPr>
      <w:rFonts w:ascii="Times New Roman" w:eastAsiaTheme="minorEastAsia" w:hAnsi="Times New Roman"/>
      <w:color w:val="FF0000"/>
      <w:sz w:val="24"/>
      <w:szCs w:val="24"/>
      <w:lang w:eastAsia="ru-RU"/>
    </w:rPr>
  </w:style>
  <w:style w:type="paragraph" w:customStyle="1" w:styleId="xl7124538">
    <w:name w:val="xl7124538"/>
    <w:basedOn w:val="a3"/>
    <w:rsid w:val="000F604D"/>
    <w:pPr>
      <w:pBdr>
        <w:top w:val="single" w:sz="4" w:space="1" w:color="auto"/>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7224538">
    <w:name w:val="xl7224538"/>
    <w:basedOn w:val="a3"/>
    <w:rsid w:val="000F604D"/>
    <w:pPr>
      <w:pBdr>
        <w:top w:val="single" w:sz="4" w:space="1" w:color="auto"/>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7324538">
    <w:name w:val="xl7324538"/>
    <w:basedOn w:val="a3"/>
    <w:rsid w:val="000F604D"/>
    <w:pPr>
      <w:pBdr>
        <w:top w:val="single" w:sz="4" w:space="1" w:color="auto"/>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7424538">
    <w:name w:val="xl7424538"/>
    <w:basedOn w:val="a3"/>
    <w:rsid w:val="000F604D"/>
    <w:pPr>
      <w:shd w:val="clear" w:color="000000" w:fill="FFFFFF"/>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7524538">
    <w:name w:val="xl7524538"/>
    <w:basedOn w:val="a3"/>
    <w:rsid w:val="000F604D"/>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7624538">
    <w:name w:val="xl7624538"/>
    <w:basedOn w:val="a3"/>
    <w:rsid w:val="000F604D"/>
    <w:pPr>
      <w:pBdr>
        <w:top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7724538">
    <w:name w:val="xl7724538"/>
    <w:basedOn w:val="a3"/>
    <w:rsid w:val="000F604D"/>
    <w:pPr>
      <w:pBdr>
        <w:top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7824538">
    <w:name w:val="xl7824538"/>
    <w:basedOn w:val="a3"/>
    <w:rsid w:val="000F604D"/>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7924538">
    <w:name w:val="xl7924538"/>
    <w:basedOn w:val="a3"/>
    <w:rsid w:val="000F604D"/>
    <w:pPr>
      <w:pBdr>
        <w:top w:val="single" w:sz="4" w:space="1" w:color="auto"/>
        <w:left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8024538">
    <w:name w:val="xl8024538"/>
    <w:basedOn w:val="a3"/>
    <w:rsid w:val="000F604D"/>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right"/>
      <w:textAlignment w:val="top"/>
    </w:pPr>
    <w:rPr>
      <w:rFonts w:ascii="Times New Roman" w:eastAsiaTheme="minorEastAsia" w:hAnsi="Times New Roman"/>
      <w:color w:val="000000"/>
      <w:lang w:eastAsia="ru-RU"/>
    </w:rPr>
  </w:style>
  <w:style w:type="paragraph" w:customStyle="1" w:styleId="xl8124538">
    <w:name w:val="xl8124538"/>
    <w:basedOn w:val="a3"/>
    <w:rsid w:val="000F604D"/>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right"/>
      <w:textAlignment w:val="top"/>
    </w:pPr>
    <w:rPr>
      <w:rFonts w:ascii="Times New Roman" w:eastAsiaTheme="minorEastAsia" w:hAnsi="Times New Roman"/>
      <w:color w:val="000000"/>
      <w:lang w:eastAsia="ru-RU"/>
    </w:rPr>
  </w:style>
  <w:style w:type="paragraph" w:customStyle="1" w:styleId="xl8224538">
    <w:name w:val="xl8224538"/>
    <w:basedOn w:val="a3"/>
    <w:rsid w:val="000F604D"/>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8324538">
    <w:name w:val="xl8324538"/>
    <w:basedOn w:val="a3"/>
    <w:rsid w:val="000F604D"/>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8424538">
    <w:name w:val="xl8424538"/>
    <w:basedOn w:val="a3"/>
    <w:rsid w:val="000F604D"/>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8524538">
    <w:name w:val="xl8524538"/>
    <w:basedOn w:val="a3"/>
    <w:rsid w:val="000F604D"/>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right"/>
      <w:textAlignment w:val="top"/>
    </w:pPr>
    <w:rPr>
      <w:rFonts w:ascii="Times New Roman" w:eastAsiaTheme="minorEastAsia" w:hAnsi="Times New Roman"/>
      <w:color w:val="000000"/>
      <w:lang w:eastAsia="ru-RU"/>
    </w:rPr>
  </w:style>
  <w:style w:type="paragraph" w:customStyle="1" w:styleId="xl8624538">
    <w:name w:val="xl8624538"/>
    <w:basedOn w:val="a3"/>
    <w:rsid w:val="000F604D"/>
    <w:pP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8724538">
    <w:name w:val="xl8724538"/>
    <w:basedOn w:val="a3"/>
    <w:rsid w:val="000F604D"/>
    <w:pPr>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8824538">
    <w:name w:val="xl8824538"/>
    <w:basedOn w:val="a3"/>
    <w:rsid w:val="000F604D"/>
    <w:pPr>
      <w:spacing w:before="100" w:beforeAutospacing="1" w:after="100" w:afterAutospacing="1" w:line="240" w:lineRule="auto"/>
      <w:textAlignment w:val="top"/>
    </w:pPr>
    <w:rPr>
      <w:rFonts w:ascii="Times New Roman" w:eastAsiaTheme="minorEastAsia" w:hAnsi="Times New Roman"/>
      <w:color w:val="FFFFFF"/>
      <w:lang w:eastAsia="ru-RU"/>
    </w:rPr>
  </w:style>
  <w:style w:type="paragraph" w:customStyle="1" w:styleId="xl8924538">
    <w:name w:val="xl8924538"/>
    <w:basedOn w:val="a3"/>
    <w:rsid w:val="000F604D"/>
    <w:pPr>
      <w:spacing w:before="100" w:beforeAutospacing="1" w:after="100" w:afterAutospacing="1" w:line="240" w:lineRule="auto"/>
      <w:jc w:val="center"/>
      <w:textAlignment w:val="top"/>
    </w:pPr>
    <w:rPr>
      <w:rFonts w:ascii="Times New Roman" w:eastAsiaTheme="minorEastAsia" w:hAnsi="Times New Roman"/>
      <w:color w:val="FFFFFF"/>
      <w:lang w:eastAsia="ru-RU"/>
    </w:rPr>
  </w:style>
  <w:style w:type="paragraph" w:customStyle="1" w:styleId="xl9024538">
    <w:name w:val="xl9024538"/>
    <w:basedOn w:val="a3"/>
    <w:rsid w:val="000F604D"/>
    <w:pPr>
      <w:pBdr>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9124538">
    <w:name w:val="xl9124538"/>
    <w:basedOn w:val="a3"/>
    <w:rsid w:val="000F604D"/>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9224538">
    <w:name w:val="xl9224538"/>
    <w:basedOn w:val="a3"/>
    <w:rsid w:val="000F604D"/>
    <w:pPr>
      <w:pBdr>
        <w:top w:val="single" w:sz="4" w:space="1" w:color="auto"/>
        <w:left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9324538">
    <w:name w:val="xl9324538"/>
    <w:basedOn w:val="a3"/>
    <w:rsid w:val="000F604D"/>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right"/>
      <w:textAlignment w:val="top"/>
    </w:pPr>
    <w:rPr>
      <w:rFonts w:ascii="Times New Roman" w:eastAsiaTheme="minorEastAsia" w:hAnsi="Times New Roman"/>
      <w:lang w:eastAsia="ru-RU"/>
    </w:rPr>
  </w:style>
  <w:style w:type="paragraph" w:customStyle="1" w:styleId="xl9424538">
    <w:name w:val="xl9424538"/>
    <w:basedOn w:val="a3"/>
    <w:rsid w:val="000F604D"/>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right"/>
      <w:textAlignment w:val="top"/>
    </w:pPr>
    <w:rPr>
      <w:rFonts w:ascii="Times New Roman" w:eastAsiaTheme="minorEastAsia" w:hAnsi="Times New Roman"/>
      <w:lang w:eastAsia="ru-RU"/>
    </w:rPr>
  </w:style>
  <w:style w:type="paragraph" w:customStyle="1" w:styleId="xl9524538">
    <w:name w:val="xl9524538"/>
    <w:basedOn w:val="a3"/>
    <w:rsid w:val="000F604D"/>
    <w:pPr>
      <w:pBdr>
        <w:top w:val="single" w:sz="4" w:space="1" w:color="auto"/>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9624538">
    <w:name w:val="xl9624538"/>
    <w:basedOn w:val="a3"/>
    <w:rsid w:val="000F604D"/>
    <w:pPr>
      <w:pBdr>
        <w:top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9724538">
    <w:name w:val="xl9724538"/>
    <w:basedOn w:val="a3"/>
    <w:rsid w:val="000F604D"/>
    <w:pPr>
      <w:pBdr>
        <w:top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9824538">
    <w:name w:val="xl9824538"/>
    <w:basedOn w:val="a3"/>
    <w:rsid w:val="000F604D"/>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right"/>
      <w:textAlignment w:val="top"/>
    </w:pPr>
    <w:rPr>
      <w:rFonts w:ascii="Times New Roman" w:eastAsiaTheme="minorEastAsia" w:hAnsi="Times New Roman"/>
      <w:lang w:eastAsia="ru-RU"/>
    </w:rPr>
  </w:style>
  <w:style w:type="paragraph" w:customStyle="1" w:styleId="xl9924538">
    <w:name w:val="xl9924538"/>
    <w:basedOn w:val="a3"/>
    <w:rsid w:val="000F604D"/>
    <w:pPr>
      <w:pBdr>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FF0000"/>
      <w:lang w:eastAsia="ru-RU"/>
    </w:rPr>
  </w:style>
  <w:style w:type="paragraph" w:customStyle="1" w:styleId="xl10024538">
    <w:name w:val="xl10024538"/>
    <w:basedOn w:val="a3"/>
    <w:rsid w:val="000F604D"/>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right"/>
      <w:textAlignment w:val="top"/>
    </w:pPr>
    <w:rPr>
      <w:rFonts w:ascii="Times New Roman" w:eastAsiaTheme="minorEastAsia" w:hAnsi="Times New Roman"/>
      <w:color w:val="FF0000"/>
      <w:lang w:eastAsia="ru-RU"/>
    </w:rPr>
  </w:style>
  <w:style w:type="paragraph" w:customStyle="1" w:styleId="xl10124538">
    <w:name w:val="xl10124538"/>
    <w:basedOn w:val="a3"/>
    <w:rsid w:val="000F604D"/>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right"/>
      <w:textAlignment w:val="top"/>
    </w:pPr>
    <w:rPr>
      <w:rFonts w:ascii="Times New Roman" w:eastAsiaTheme="minorEastAsia" w:hAnsi="Times New Roman"/>
      <w:color w:val="FF0000"/>
      <w:lang w:eastAsia="ru-RU"/>
    </w:rPr>
  </w:style>
  <w:style w:type="paragraph" w:customStyle="1" w:styleId="xl10224538">
    <w:name w:val="xl10224538"/>
    <w:basedOn w:val="a3"/>
    <w:rsid w:val="000F604D"/>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right"/>
      <w:textAlignment w:val="top"/>
    </w:pPr>
    <w:rPr>
      <w:rFonts w:ascii="Times New Roman" w:eastAsiaTheme="minorEastAsia" w:hAnsi="Times New Roman"/>
      <w:color w:val="000000"/>
      <w:lang w:eastAsia="ru-RU"/>
    </w:rPr>
  </w:style>
  <w:style w:type="paragraph" w:customStyle="1" w:styleId="xl10324538">
    <w:name w:val="xl10324538"/>
    <w:basedOn w:val="a3"/>
    <w:rsid w:val="000F604D"/>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0424538">
    <w:name w:val="xl10424538"/>
    <w:basedOn w:val="a3"/>
    <w:rsid w:val="000F604D"/>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0524538">
    <w:name w:val="xl10524538"/>
    <w:basedOn w:val="a3"/>
    <w:rsid w:val="000F604D"/>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0624538">
    <w:name w:val="xl10624538"/>
    <w:basedOn w:val="a3"/>
    <w:rsid w:val="000F604D"/>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0724538">
    <w:name w:val="xl10724538"/>
    <w:basedOn w:val="a3"/>
    <w:rsid w:val="000F604D"/>
    <w:pPr>
      <w:pBdr>
        <w:top w:val="single" w:sz="4" w:space="1" w:color="auto"/>
        <w:left w:val="single" w:sz="4" w:space="1"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0824538">
    <w:name w:val="xl10824538"/>
    <w:basedOn w:val="a3"/>
    <w:rsid w:val="000F604D"/>
    <w:pPr>
      <w:pBdr>
        <w:top w:val="single" w:sz="4" w:space="1" w:color="auto"/>
        <w:bottom w:val="single" w:sz="4" w:space="0" w:color="auto"/>
      </w:pBdr>
      <w:shd w:val="clear" w:color="000000" w:fill="FFFFFF"/>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0924538">
    <w:name w:val="xl10924538"/>
    <w:basedOn w:val="a3"/>
    <w:rsid w:val="000F604D"/>
    <w:pPr>
      <w:pBdr>
        <w:top w:val="single" w:sz="4" w:space="1" w:color="auto"/>
        <w:left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1024538">
    <w:name w:val="xl11024538"/>
    <w:basedOn w:val="a3"/>
    <w:rsid w:val="000F604D"/>
    <w:pPr>
      <w:pBdr>
        <w:top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1124538">
    <w:name w:val="xl11124538"/>
    <w:basedOn w:val="a3"/>
    <w:rsid w:val="000F604D"/>
    <w:pPr>
      <w:pBdr>
        <w:top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1224538">
    <w:name w:val="xl11224538"/>
    <w:basedOn w:val="a3"/>
    <w:rsid w:val="000F604D"/>
    <w:pPr>
      <w:pBdr>
        <w:top w:val="single" w:sz="4" w:space="1" w:color="auto"/>
        <w:bottom w:val="single" w:sz="4" w:space="0"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1324538">
    <w:name w:val="xl11324538"/>
    <w:basedOn w:val="a3"/>
    <w:rsid w:val="000F604D"/>
    <w:pPr>
      <w:pBdr>
        <w:top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1424538">
    <w:name w:val="xl11424538"/>
    <w:basedOn w:val="a3"/>
    <w:rsid w:val="000F604D"/>
    <w:pPr>
      <w:pBdr>
        <w:top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1524538">
    <w:name w:val="xl11524538"/>
    <w:basedOn w:val="a3"/>
    <w:rsid w:val="000F604D"/>
    <w:pPr>
      <w:pBdr>
        <w:top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1624538">
    <w:name w:val="xl11624538"/>
    <w:basedOn w:val="a3"/>
    <w:rsid w:val="000F604D"/>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right"/>
      <w:textAlignment w:val="top"/>
    </w:pPr>
    <w:rPr>
      <w:rFonts w:ascii="Times New Roman" w:eastAsiaTheme="minorEastAsia" w:hAnsi="Times New Roman"/>
      <w:lang w:eastAsia="ru-RU"/>
    </w:rPr>
  </w:style>
  <w:style w:type="paragraph" w:customStyle="1" w:styleId="xl11724538">
    <w:name w:val="xl11724538"/>
    <w:basedOn w:val="a3"/>
    <w:rsid w:val="000F604D"/>
    <w:pPr>
      <w:pBdr>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1824538">
    <w:name w:val="xl11824538"/>
    <w:basedOn w:val="a3"/>
    <w:rsid w:val="000F604D"/>
    <w:pPr>
      <w:pBdr>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1924538">
    <w:name w:val="xl11924538"/>
    <w:basedOn w:val="a3"/>
    <w:rsid w:val="000F604D"/>
    <w:pPr>
      <w:pBdr>
        <w:left w:val="single" w:sz="4" w:space="1"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2024538">
    <w:name w:val="xl12024538"/>
    <w:basedOn w:val="a3"/>
    <w:rsid w:val="000F604D"/>
    <w:pPr>
      <w:pBdr>
        <w:top w:val="single" w:sz="4" w:space="1" w:color="auto"/>
        <w:left w:val="single" w:sz="4" w:space="1"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2124538">
    <w:name w:val="xl12124538"/>
    <w:basedOn w:val="a3"/>
    <w:rsid w:val="000F604D"/>
    <w:pPr>
      <w:pBdr>
        <w:top w:val="single" w:sz="4" w:space="1" w:color="auto"/>
        <w:left w:val="single" w:sz="4" w:space="1"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2224538">
    <w:name w:val="xl12224538"/>
    <w:basedOn w:val="a3"/>
    <w:rsid w:val="000F604D"/>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2324538">
    <w:name w:val="xl12324538"/>
    <w:basedOn w:val="a3"/>
    <w:rsid w:val="000F604D"/>
    <w:pPr>
      <w:pBdr>
        <w:top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2424538">
    <w:name w:val="xl12424538"/>
    <w:basedOn w:val="a3"/>
    <w:rsid w:val="000F604D"/>
    <w:pPr>
      <w:pBdr>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2524538">
    <w:name w:val="xl12524538"/>
    <w:basedOn w:val="a3"/>
    <w:rsid w:val="000F604D"/>
    <w:pPr>
      <w:pBdr>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2624538">
    <w:name w:val="xl12624538"/>
    <w:basedOn w:val="a3"/>
    <w:rsid w:val="000F604D"/>
    <w:pPr>
      <w:pBdr>
        <w:top w:val="single" w:sz="4" w:space="1" w:color="auto"/>
        <w:left w:val="single" w:sz="4" w:space="1" w:color="auto"/>
        <w:bottom w:val="single" w:sz="4" w:space="0" w:color="auto"/>
        <w:right w:val="single" w:sz="4" w:space="1" w:color="auto"/>
      </w:pBdr>
      <w:shd w:val="clear" w:color="000000" w:fill="DBE5F1"/>
      <w:spacing w:before="100" w:beforeAutospacing="1" w:after="100" w:afterAutospacing="1" w:line="240" w:lineRule="auto"/>
      <w:jc w:val="right"/>
      <w:textAlignment w:val="top"/>
    </w:pPr>
    <w:rPr>
      <w:rFonts w:ascii="Times New Roman" w:eastAsiaTheme="minorEastAsia" w:hAnsi="Times New Roman"/>
      <w:lang w:eastAsia="ru-RU"/>
    </w:rPr>
  </w:style>
  <w:style w:type="paragraph" w:customStyle="1" w:styleId="xl12724538">
    <w:name w:val="xl12724538"/>
    <w:basedOn w:val="a3"/>
    <w:rsid w:val="000F604D"/>
    <w:pP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2824538">
    <w:name w:val="xl12824538"/>
    <w:basedOn w:val="a3"/>
    <w:rsid w:val="000F604D"/>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right"/>
      <w:textAlignment w:val="top"/>
    </w:pPr>
    <w:rPr>
      <w:rFonts w:ascii="Times New Roman" w:eastAsiaTheme="minorEastAsia" w:hAnsi="Times New Roman"/>
      <w:color w:val="FF0000"/>
      <w:lang w:eastAsia="ru-RU"/>
    </w:rPr>
  </w:style>
  <w:style w:type="paragraph" w:customStyle="1" w:styleId="xl12924538">
    <w:name w:val="xl12924538"/>
    <w:basedOn w:val="a3"/>
    <w:rsid w:val="000F604D"/>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right"/>
      <w:textAlignment w:val="top"/>
    </w:pPr>
    <w:rPr>
      <w:rFonts w:ascii="Times New Roman" w:eastAsiaTheme="minorEastAsia" w:hAnsi="Times New Roman"/>
      <w:color w:val="FF0000"/>
      <w:lang w:eastAsia="ru-RU"/>
    </w:rPr>
  </w:style>
  <w:style w:type="paragraph" w:customStyle="1" w:styleId="xl13024538">
    <w:name w:val="xl13024538"/>
    <w:basedOn w:val="a3"/>
    <w:rsid w:val="000F604D"/>
    <w:pPr>
      <w:pBdr>
        <w:top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3124538">
    <w:name w:val="xl13124538"/>
    <w:basedOn w:val="a3"/>
    <w:rsid w:val="000F604D"/>
    <w:pPr>
      <w:pBdr>
        <w:top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3224538">
    <w:name w:val="xl13224538"/>
    <w:basedOn w:val="a3"/>
    <w:rsid w:val="000F604D"/>
    <w:pPr>
      <w:pBdr>
        <w:top w:val="single" w:sz="4" w:space="1" w:color="auto"/>
        <w:left w:val="single" w:sz="4" w:space="1"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3324538">
    <w:name w:val="xl13324538"/>
    <w:basedOn w:val="a3"/>
    <w:rsid w:val="000F604D"/>
    <w:pPr>
      <w:pBdr>
        <w:left w:val="single" w:sz="4" w:space="1"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3424538">
    <w:name w:val="xl13424538"/>
    <w:basedOn w:val="a3"/>
    <w:rsid w:val="000F604D"/>
    <w:pPr>
      <w:pBdr>
        <w:top w:val="single" w:sz="4" w:space="1" w:color="auto"/>
        <w:left w:val="single" w:sz="4" w:space="1"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3524538">
    <w:name w:val="xl13524538"/>
    <w:basedOn w:val="a3"/>
    <w:rsid w:val="000F604D"/>
    <w:pPr>
      <w:pBdr>
        <w:left w:val="single" w:sz="4" w:space="1"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3624538">
    <w:name w:val="xl13624538"/>
    <w:basedOn w:val="a3"/>
    <w:rsid w:val="000F604D"/>
    <w:pPr>
      <w:pBdr>
        <w:top w:val="single" w:sz="4" w:space="1" w:color="auto"/>
        <w:left w:val="single" w:sz="4" w:space="1"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3724538">
    <w:name w:val="xl13724538"/>
    <w:basedOn w:val="a3"/>
    <w:rsid w:val="000F604D"/>
    <w:pPr>
      <w:pBdr>
        <w:left w:val="single" w:sz="4" w:space="1"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3824538">
    <w:name w:val="xl13824538"/>
    <w:basedOn w:val="a3"/>
    <w:rsid w:val="000F604D"/>
    <w:pPr>
      <w:pBdr>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3924538">
    <w:name w:val="xl13924538"/>
    <w:basedOn w:val="a3"/>
    <w:rsid w:val="000F604D"/>
    <w:pPr>
      <w:pBdr>
        <w:top w:val="single" w:sz="4" w:space="1" w:color="auto"/>
        <w:left w:val="single" w:sz="4" w:space="1"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4024538">
    <w:name w:val="xl14024538"/>
    <w:basedOn w:val="a3"/>
    <w:rsid w:val="000F604D"/>
    <w:pPr>
      <w:pBdr>
        <w:left w:val="single" w:sz="4" w:space="1"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4124538">
    <w:name w:val="xl14124538"/>
    <w:basedOn w:val="a3"/>
    <w:rsid w:val="000F604D"/>
    <w:pPr>
      <w:pBdr>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4224538">
    <w:name w:val="xl14224538"/>
    <w:basedOn w:val="a3"/>
    <w:rsid w:val="000F604D"/>
    <w:pPr>
      <w:pBdr>
        <w:top w:val="single" w:sz="4" w:space="1" w:color="auto"/>
        <w:left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4324538">
    <w:name w:val="xl14324538"/>
    <w:basedOn w:val="a3"/>
    <w:rsid w:val="000F604D"/>
    <w:pPr>
      <w:pBdr>
        <w:top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4424538">
    <w:name w:val="xl14424538"/>
    <w:basedOn w:val="a3"/>
    <w:rsid w:val="000F604D"/>
    <w:pPr>
      <w:pBdr>
        <w:top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4524538">
    <w:name w:val="xl14524538"/>
    <w:basedOn w:val="a3"/>
    <w:rsid w:val="000F604D"/>
    <w:pPr>
      <w:pBdr>
        <w:top w:val="single" w:sz="4" w:space="1" w:color="auto"/>
        <w:left w:val="single" w:sz="4" w:space="1" w:color="auto"/>
        <w:bottom w:val="single" w:sz="4" w:space="0" w:color="auto"/>
      </w:pBdr>
      <w:shd w:val="clear" w:color="000000" w:fill="FFFFFF"/>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4624538">
    <w:name w:val="xl14624538"/>
    <w:basedOn w:val="a3"/>
    <w:rsid w:val="000F604D"/>
    <w:pPr>
      <w:pBdr>
        <w:top w:val="single" w:sz="4" w:space="1" w:color="auto"/>
        <w:left w:val="single" w:sz="4" w:space="1"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4724538">
    <w:name w:val="xl14724538"/>
    <w:basedOn w:val="a3"/>
    <w:rsid w:val="000F604D"/>
    <w:pPr>
      <w:pBdr>
        <w:left w:val="single" w:sz="4" w:space="1"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4824538">
    <w:name w:val="xl14824538"/>
    <w:basedOn w:val="a3"/>
    <w:rsid w:val="000F604D"/>
    <w:pPr>
      <w:pBdr>
        <w:top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4924538">
    <w:name w:val="xl14924538"/>
    <w:basedOn w:val="a3"/>
    <w:rsid w:val="000F604D"/>
    <w:pPr>
      <w:pBdr>
        <w:top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5024538">
    <w:name w:val="xl15024538"/>
    <w:basedOn w:val="a3"/>
    <w:rsid w:val="000F604D"/>
    <w:pPr>
      <w:pBdr>
        <w:top w:val="single" w:sz="4" w:space="1" w:color="auto"/>
        <w:left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5124538">
    <w:name w:val="xl15124538"/>
    <w:basedOn w:val="a3"/>
    <w:rsid w:val="000F604D"/>
    <w:pPr>
      <w:pBdr>
        <w:top w:val="single" w:sz="4" w:space="1" w:color="auto"/>
        <w:left w:val="single" w:sz="4" w:space="1" w:color="auto"/>
        <w:bottom w:val="single" w:sz="4" w:space="0"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5224538">
    <w:name w:val="xl15224538"/>
    <w:basedOn w:val="a3"/>
    <w:rsid w:val="000F604D"/>
    <w:pPr>
      <w:spacing w:before="100" w:beforeAutospacing="1" w:after="100" w:afterAutospacing="1" w:line="240" w:lineRule="auto"/>
      <w:textAlignment w:val="bottom"/>
    </w:pPr>
    <w:rPr>
      <w:rFonts w:ascii="Times New Roman" w:eastAsiaTheme="minorEastAsia" w:hAnsi="Times New Roman"/>
      <w:color w:val="000000"/>
      <w:lang w:eastAsia="ru-RU"/>
    </w:rPr>
  </w:style>
  <w:style w:type="paragraph" w:customStyle="1" w:styleId="xl15324538">
    <w:name w:val="xl15324538"/>
    <w:basedOn w:val="a3"/>
    <w:rsid w:val="000F604D"/>
    <w:pPr>
      <w:spacing w:before="100" w:beforeAutospacing="1" w:after="100" w:afterAutospacing="1" w:line="240" w:lineRule="auto"/>
      <w:jc w:val="center"/>
      <w:textAlignment w:val="top"/>
    </w:pPr>
    <w:rPr>
      <w:rFonts w:ascii="Times New Roman" w:eastAsiaTheme="minorEastAsia" w:hAnsi="Times New Roman"/>
      <w:b/>
      <w:bCs/>
      <w:color w:val="000000"/>
      <w:lang w:eastAsia="ru-RU"/>
    </w:rPr>
  </w:style>
  <w:style w:type="paragraph" w:customStyle="1" w:styleId="xl15424538">
    <w:name w:val="xl15424538"/>
    <w:basedOn w:val="a3"/>
    <w:rsid w:val="000F604D"/>
    <w:pPr>
      <w:pBdr>
        <w:top w:val="single" w:sz="4" w:space="1" w:color="auto"/>
        <w:bottom w:val="single" w:sz="4" w:space="0" w:color="auto"/>
      </w:pBdr>
      <w:shd w:val="clear" w:color="000000" w:fill="FFFFFF"/>
      <w:spacing w:before="100" w:beforeAutospacing="1" w:after="100" w:afterAutospacing="1" w:line="240" w:lineRule="auto"/>
      <w:textAlignment w:val="bottom"/>
    </w:pPr>
    <w:rPr>
      <w:rFonts w:ascii="Arial CYR" w:eastAsiaTheme="minorEastAsia" w:hAnsi="Arial CYR" w:cs="Arial CYR"/>
      <w:lang w:eastAsia="ru-RU"/>
    </w:rPr>
  </w:style>
  <w:style w:type="paragraph" w:customStyle="1" w:styleId="xl15524538">
    <w:name w:val="xl15524538"/>
    <w:basedOn w:val="a3"/>
    <w:rsid w:val="000F604D"/>
    <w:pPr>
      <w:pBdr>
        <w:top w:val="single" w:sz="4" w:space="1" w:color="auto"/>
        <w:bottom w:val="single" w:sz="4" w:space="0" w:color="auto"/>
        <w:right w:val="single" w:sz="4" w:space="1" w:color="auto"/>
      </w:pBdr>
      <w:shd w:val="clear" w:color="000000" w:fill="FFFFFF"/>
      <w:spacing w:before="100" w:beforeAutospacing="1" w:after="100" w:afterAutospacing="1" w:line="240" w:lineRule="auto"/>
      <w:textAlignment w:val="bottom"/>
    </w:pPr>
    <w:rPr>
      <w:rFonts w:ascii="Arial CYR" w:eastAsiaTheme="minorEastAsia" w:hAnsi="Arial CYR" w:cs="Arial CYR"/>
      <w:lang w:eastAsia="ru-RU"/>
    </w:rPr>
  </w:style>
  <w:style w:type="paragraph" w:customStyle="1" w:styleId="xl15624538">
    <w:name w:val="xl15624538"/>
    <w:basedOn w:val="a3"/>
    <w:rsid w:val="000F604D"/>
    <w:pPr>
      <w:pBdr>
        <w:top w:val="single" w:sz="4" w:space="1" w:color="auto"/>
        <w:left w:val="single" w:sz="4" w:space="1"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5724538">
    <w:name w:val="xl15724538"/>
    <w:basedOn w:val="a3"/>
    <w:rsid w:val="000F604D"/>
    <w:pPr>
      <w:pBdr>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5824538">
    <w:name w:val="xl15824538"/>
    <w:basedOn w:val="a3"/>
    <w:rsid w:val="000F604D"/>
    <w:pPr>
      <w:pBdr>
        <w:top w:val="single" w:sz="4" w:space="1" w:color="auto"/>
        <w:left w:val="single" w:sz="4" w:space="1"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5924538">
    <w:name w:val="xl15924538"/>
    <w:basedOn w:val="a3"/>
    <w:rsid w:val="000F604D"/>
    <w:pPr>
      <w:pBdr>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numbering" w:customStyle="1" w:styleId="431">
    <w:name w:val="Нет списка43"/>
    <w:next w:val="a6"/>
    <w:uiPriority w:val="99"/>
    <w:semiHidden/>
    <w:unhideWhenUsed/>
    <w:rsid w:val="00287028"/>
  </w:style>
  <w:style w:type="paragraph" w:customStyle="1" w:styleId="font524538">
    <w:name w:val="font524538"/>
    <w:basedOn w:val="a3"/>
    <w:rsid w:val="00287028"/>
    <w:pPr>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font624538">
    <w:name w:val="font624538"/>
    <w:basedOn w:val="a3"/>
    <w:rsid w:val="00287028"/>
    <w:pPr>
      <w:spacing w:before="100" w:beforeAutospacing="1" w:after="100" w:afterAutospacing="1" w:line="240" w:lineRule="auto"/>
    </w:pPr>
    <w:rPr>
      <w:rFonts w:ascii="Times New Roman" w:eastAsia="Times New Roman" w:hAnsi="Times New Roman"/>
      <w:color w:val="FF0000"/>
      <w:sz w:val="20"/>
      <w:szCs w:val="20"/>
      <w:lang w:eastAsia="ru-RU"/>
    </w:rPr>
  </w:style>
  <w:style w:type="table" w:customStyle="1" w:styleId="600">
    <w:name w:val="Сетка таблицы60"/>
    <w:basedOn w:val="a5"/>
    <w:next w:val="a9"/>
    <w:locked/>
    <w:rsid w:val="00F601B5"/>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nt514231">
    <w:name w:val="font514231"/>
    <w:basedOn w:val="a3"/>
    <w:rsid w:val="00E33BFF"/>
    <w:pPr>
      <w:spacing w:before="100" w:beforeAutospacing="1" w:after="100" w:afterAutospacing="1" w:line="240" w:lineRule="auto"/>
    </w:pPr>
    <w:rPr>
      <w:rFonts w:ascii="Times New Roman" w:eastAsiaTheme="minorEastAsia" w:hAnsi="Times New Roman"/>
      <w:color w:val="000000"/>
      <w:sz w:val="20"/>
      <w:szCs w:val="20"/>
      <w:lang w:eastAsia="ru-RU"/>
    </w:rPr>
  </w:style>
  <w:style w:type="paragraph" w:customStyle="1" w:styleId="font614231">
    <w:name w:val="font614231"/>
    <w:basedOn w:val="a3"/>
    <w:rsid w:val="00E33BFF"/>
    <w:pPr>
      <w:spacing w:before="100" w:beforeAutospacing="1" w:after="100" w:afterAutospacing="1" w:line="240" w:lineRule="auto"/>
    </w:pPr>
    <w:rPr>
      <w:rFonts w:ascii="Times New Roman" w:eastAsiaTheme="minorEastAsia" w:hAnsi="Times New Roman"/>
      <w:color w:val="FF0000"/>
      <w:sz w:val="20"/>
      <w:szCs w:val="20"/>
      <w:lang w:eastAsia="ru-RU"/>
    </w:rPr>
  </w:style>
  <w:style w:type="paragraph" w:customStyle="1" w:styleId="xl6814231">
    <w:name w:val="xl6814231"/>
    <w:basedOn w:val="a3"/>
    <w:rsid w:val="00E33BFF"/>
    <w:pPr>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6914231">
    <w:name w:val="xl6914231"/>
    <w:basedOn w:val="a3"/>
    <w:rsid w:val="00E33BFF"/>
    <w:pPr>
      <w:spacing w:before="100" w:beforeAutospacing="1" w:after="100" w:afterAutospacing="1" w:line="240" w:lineRule="auto"/>
      <w:textAlignment w:val="top"/>
    </w:pPr>
    <w:rPr>
      <w:rFonts w:ascii="Times New Roman" w:eastAsiaTheme="minorEastAsia" w:hAnsi="Times New Roman"/>
      <w:color w:val="000000"/>
      <w:sz w:val="28"/>
      <w:szCs w:val="28"/>
      <w:lang w:eastAsia="ru-RU"/>
    </w:rPr>
  </w:style>
  <w:style w:type="paragraph" w:customStyle="1" w:styleId="xl7014231">
    <w:name w:val="xl7014231"/>
    <w:basedOn w:val="a3"/>
    <w:rsid w:val="00E33BFF"/>
    <w:pP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7114231">
    <w:name w:val="xl7114231"/>
    <w:basedOn w:val="a3"/>
    <w:rsid w:val="00E33BFF"/>
    <w:pPr>
      <w:shd w:val="clear" w:color="000000" w:fill="FFFF00"/>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7214231">
    <w:name w:val="xl7214231"/>
    <w:basedOn w:val="a3"/>
    <w:rsid w:val="00E33BFF"/>
    <w:pPr>
      <w:shd w:val="clear" w:color="000000" w:fill="FFFFFF"/>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7314231">
    <w:name w:val="xl7314231"/>
    <w:basedOn w:val="a3"/>
    <w:rsid w:val="00E33BFF"/>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7414231">
    <w:name w:val="xl7414231"/>
    <w:basedOn w:val="a3"/>
    <w:rsid w:val="00E33BFF"/>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7514231">
    <w:name w:val="xl7514231"/>
    <w:basedOn w:val="a3"/>
    <w:rsid w:val="00E33BFF"/>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7614231">
    <w:name w:val="xl7614231"/>
    <w:basedOn w:val="a3"/>
    <w:rsid w:val="00E33BFF"/>
    <w:pP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7714231">
    <w:name w:val="xl7714231"/>
    <w:basedOn w:val="a3"/>
    <w:rsid w:val="00E33BFF"/>
    <w:pPr>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7814231">
    <w:name w:val="xl7814231"/>
    <w:basedOn w:val="a3"/>
    <w:rsid w:val="00E33BFF"/>
    <w:pPr>
      <w:spacing w:before="100" w:beforeAutospacing="1" w:after="100" w:afterAutospacing="1" w:line="240" w:lineRule="auto"/>
      <w:textAlignment w:val="top"/>
    </w:pPr>
    <w:rPr>
      <w:rFonts w:ascii="Times New Roman" w:eastAsiaTheme="minorEastAsia" w:hAnsi="Times New Roman"/>
      <w:color w:val="FFFFFF"/>
      <w:lang w:eastAsia="ru-RU"/>
    </w:rPr>
  </w:style>
  <w:style w:type="paragraph" w:customStyle="1" w:styleId="xl7914231">
    <w:name w:val="xl7914231"/>
    <w:basedOn w:val="a3"/>
    <w:rsid w:val="00E33BFF"/>
    <w:pPr>
      <w:spacing w:before="100" w:beforeAutospacing="1" w:after="100" w:afterAutospacing="1" w:line="240" w:lineRule="auto"/>
      <w:jc w:val="center"/>
      <w:textAlignment w:val="top"/>
    </w:pPr>
    <w:rPr>
      <w:rFonts w:ascii="Times New Roman" w:eastAsiaTheme="minorEastAsia" w:hAnsi="Times New Roman"/>
      <w:color w:val="FFFFFF"/>
      <w:lang w:eastAsia="ru-RU"/>
    </w:rPr>
  </w:style>
  <w:style w:type="paragraph" w:customStyle="1" w:styleId="xl8014231">
    <w:name w:val="xl8014231"/>
    <w:basedOn w:val="a3"/>
    <w:rsid w:val="00E33BFF"/>
    <w:pPr>
      <w:pBdr>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8114231">
    <w:name w:val="xl8114231"/>
    <w:basedOn w:val="a3"/>
    <w:rsid w:val="00E33BFF"/>
    <w:pPr>
      <w:pBdr>
        <w:top w:val="single" w:sz="4" w:space="1" w:color="auto"/>
        <w:left w:val="single" w:sz="4" w:space="1"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8214231">
    <w:name w:val="xl8214231"/>
    <w:basedOn w:val="a3"/>
    <w:rsid w:val="00E33BFF"/>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right"/>
      <w:textAlignment w:val="top"/>
    </w:pPr>
    <w:rPr>
      <w:rFonts w:ascii="Times New Roman" w:eastAsiaTheme="minorEastAsia" w:hAnsi="Times New Roman"/>
      <w:color w:val="000000"/>
      <w:sz w:val="20"/>
      <w:szCs w:val="20"/>
      <w:lang w:eastAsia="ru-RU"/>
    </w:rPr>
  </w:style>
  <w:style w:type="paragraph" w:customStyle="1" w:styleId="xl8314231">
    <w:name w:val="xl8314231"/>
    <w:basedOn w:val="a3"/>
    <w:rsid w:val="00E33BFF"/>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right"/>
      <w:textAlignment w:val="top"/>
    </w:pPr>
    <w:rPr>
      <w:rFonts w:ascii="Times New Roman" w:eastAsiaTheme="minorEastAsia" w:hAnsi="Times New Roman"/>
      <w:color w:val="000000"/>
      <w:sz w:val="20"/>
      <w:szCs w:val="20"/>
      <w:lang w:eastAsia="ru-RU"/>
    </w:rPr>
  </w:style>
  <w:style w:type="paragraph" w:customStyle="1" w:styleId="xl8414231">
    <w:name w:val="xl8414231"/>
    <w:basedOn w:val="a3"/>
    <w:rsid w:val="00E33BFF"/>
    <w:pPr>
      <w:pBdr>
        <w:top w:val="single" w:sz="4" w:space="1" w:color="auto"/>
        <w:left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8514231">
    <w:name w:val="xl8514231"/>
    <w:basedOn w:val="a3"/>
    <w:rsid w:val="00E33BFF"/>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8614231">
    <w:name w:val="xl8614231"/>
    <w:basedOn w:val="a3"/>
    <w:rsid w:val="00E33BFF"/>
    <w:pPr>
      <w:pBdr>
        <w:top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8714231">
    <w:name w:val="xl8714231"/>
    <w:basedOn w:val="a3"/>
    <w:rsid w:val="00E33BFF"/>
    <w:pPr>
      <w:pBdr>
        <w:top w:val="single" w:sz="4" w:space="1" w:color="auto"/>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8814231">
    <w:name w:val="xl8814231"/>
    <w:basedOn w:val="a3"/>
    <w:rsid w:val="00E33BFF"/>
    <w:pPr>
      <w:pBdr>
        <w:top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8914231">
    <w:name w:val="xl8914231"/>
    <w:basedOn w:val="a3"/>
    <w:rsid w:val="00E33BFF"/>
    <w:pPr>
      <w:pBdr>
        <w:top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9014231">
    <w:name w:val="xl9014231"/>
    <w:basedOn w:val="a3"/>
    <w:rsid w:val="00E33BFF"/>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9114231">
    <w:name w:val="xl9114231"/>
    <w:basedOn w:val="a3"/>
    <w:rsid w:val="00E33BFF"/>
    <w:pPr>
      <w:pBdr>
        <w:top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9214231">
    <w:name w:val="xl9214231"/>
    <w:basedOn w:val="a3"/>
    <w:rsid w:val="00E33BFF"/>
    <w:pPr>
      <w:pBdr>
        <w:top w:val="single" w:sz="4" w:space="1" w:color="auto"/>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9314231">
    <w:name w:val="xl9314231"/>
    <w:basedOn w:val="a3"/>
    <w:rsid w:val="00E33BFF"/>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right"/>
      <w:textAlignment w:val="top"/>
    </w:pPr>
    <w:rPr>
      <w:rFonts w:ascii="Times New Roman" w:eastAsiaTheme="minorEastAsia" w:hAnsi="Times New Roman"/>
      <w:color w:val="000000"/>
      <w:sz w:val="20"/>
      <w:szCs w:val="20"/>
      <w:lang w:eastAsia="ru-RU"/>
    </w:rPr>
  </w:style>
  <w:style w:type="paragraph" w:customStyle="1" w:styleId="xl9414231">
    <w:name w:val="xl9414231"/>
    <w:basedOn w:val="a3"/>
    <w:rsid w:val="00E33BFF"/>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9514231">
    <w:name w:val="xl9514231"/>
    <w:basedOn w:val="a3"/>
    <w:rsid w:val="00E33BFF"/>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right"/>
      <w:textAlignment w:val="top"/>
    </w:pPr>
    <w:rPr>
      <w:rFonts w:ascii="Times New Roman" w:eastAsiaTheme="minorEastAsia" w:hAnsi="Times New Roman"/>
      <w:color w:val="000000"/>
      <w:sz w:val="20"/>
      <w:szCs w:val="20"/>
      <w:lang w:eastAsia="ru-RU"/>
    </w:rPr>
  </w:style>
  <w:style w:type="paragraph" w:customStyle="1" w:styleId="xl9614231">
    <w:name w:val="xl9614231"/>
    <w:basedOn w:val="a3"/>
    <w:rsid w:val="00E33BFF"/>
    <w:pPr>
      <w:pBdr>
        <w:top w:val="single" w:sz="4" w:space="1" w:color="auto"/>
        <w:bottom w:val="single" w:sz="4" w:space="0"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9714231">
    <w:name w:val="xl9714231"/>
    <w:basedOn w:val="a3"/>
    <w:rsid w:val="00E33BFF"/>
    <w:pPr>
      <w:pBdr>
        <w:top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9814231">
    <w:name w:val="xl9814231"/>
    <w:basedOn w:val="a3"/>
    <w:rsid w:val="00E33BFF"/>
    <w:pPr>
      <w:pBdr>
        <w:top w:val="single" w:sz="4" w:space="1" w:color="auto"/>
        <w:left w:val="single" w:sz="4" w:space="1"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9914231">
    <w:name w:val="xl9914231"/>
    <w:basedOn w:val="a3"/>
    <w:rsid w:val="00E33BFF"/>
    <w:pPr>
      <w:pBdr>
        <w:top w:val="single" w:sz="4" w:space="1" w:color="auto"/>
        <w:left w:val="single" w:sz="4" w:space="1" w:color="auto"/>
        <w:right w:val="single" w:sz="4" w:space="1" w:color="auto"/>
      </w:pBdr>
      <w:shd w:val="clear" w:color="000000" w:fill="FFFFFF"/>
      <w:spacing w:before="100" w:beforeAutospacing="1" w:after="100" w:afterAutospacing="1" w:line="240" w:lineRule="auto"/>
      <w:jc w:val="right"/>
      <w:textAlignment w:val="top"/>
    </w:pPr>
    <w:rPr>
      <w:rFonts w:ascii="Times New Roman" w:eastAsiaTheme="minorEastAsia" w:hAnsi="Times New Roman"/>
      <w:color w:val="000000"/>
      <w:sz w:val="20"/>
      <w:szCs w:val="20"/>
      <w:lang w:eastAsia="ru-RU"/>
    </w:rPr>
  </w:style>
  <w:style w:type="paragraph" w:customStyle="1" w:styleId="xl10014231">
    <w:name w:val="xl10014231"/>
    <w:basedOn w:val="a3"/>
    <w:rsid w:val="00E33BFF"/>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right"/>
      <w:textAlignment w:val="top"/>
    </w:pPr>
    <w:rPr>
      <w:rFonts w:ascii="Times New Roman" w:eastAsiaTheme="minorEastAsia" w:hAnsi="Times New Roman"/>
      <w:sz w:val="20"/>
      <w:szCs w:val="20"/>
      <w:lang w:eastAsia="ru-RU"/>
    </w:rPr>
  </w:style>
  <w:style w:type="paragraph" w:customStyle="1" w:styleId="xl10114231">
    <w:name w:val="xl10114231"/>
    <w:basedOn w:val="a3"/>
    <w:rsid w:val="00E33BFF"/>
    <w:pPr>
      <w:pBdr>
        <w:top w:val="single" w:sz="4" w:space="1" w:color="auto"/>
        <w:left w:val="single" w:sz="4" w:space="1"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10214231">
    <w:name w:val="xl10214231"/>
    <w:basedOn w:val="a3"/>
    <w:rsid w:val="00E33BFF"/>
    <w:pPr>
      <w:pBdr>
        <w:top w:val="single" w:sz="4" w:space="1" w:color="auto"/>
        <w:left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0314231">
    <w:name w:val="xl10314231"/>
    <w:basedOn w:val="a3"/>
    <w:rsid w:val="00E33BFF"/>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10414231">
    <w:name w:val="xl10414231"/>
    <w:basedOn w:val="a3"/>
    <w:rsid w:val="00E33BFF"/>
    <w:pPr>
      <w:pBdr>
        <w:top w:val="single" w:sz="4" w:space="1" w:color="auto"/>
        <w:left w:val="single" w:sz="4" w:space="1"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0514231">
    <w:name w:val="xl10514231"/>
    <w:basedOn w:val="a3"/>
    <w:rsid w:val="00E33BFF"/>
    <w:pPr>
      <w:pBdr>
        <w:top w:val="single" w:sz="4" w:space="1" w:color="auto"/>
        <w:lef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0614231">
    <w:name w:val="xl10614231"/>
    <w:basedOn w:val="a3"/>
    <w:rsid w:val="00E33BFF"/>
    <w:pPr>
      <w:pBdr>
        <w:top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0714231">
    <w:name w:val="xl10714231"/>
    <w:basedOn w:val="a3"/>
    <w:rsid w:val="00E33BFF"/>
    <w:pPr>
      <w:pBdr>
        <w:top w:val="single" w:sz="4" w:space="1"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0814231">
    <w:name w:val="xl10814231"/>
    <w:basedOn w:val="a3"/>
    <w:rsid w:val="00E33BFF"/>
    <w:pPr>
      <w:pBdr>
        <w:top w:val="single" w:sz="4" w:space="1" w:color="auto"/>
        <w:left w:val="single" w:sz="4" w:space="1"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10914231">
    <w:name w:val="xl10914231"/>
    <w:basedOn w:val="a3"/>
    <w:rsid w:val="00E33BFF"/>
    <w:pPr>
      <w:pBdr>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1014231">
    <w:name w:val="xl11014231"/>
    <w:basedOn w:val="a3"/>
    <w:rsid w:val="00E33BFF"/>
    <w:pPr>
      <w:pBdr>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11114231">
    <w:name w:val="xl11114231"/>
    <w:basedOn w:val="a3"/>
    <w:rsid w:val="00E33BFF"/>
    <w:pPr>
      <w:pBdr>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11214231">
    <w:name w:val="xl11214231"/>
    <w:basedOn w:val="a3"/>
    <w:rsid w:val="00E33BFF"/>
    <w:pPr>
      <w:pBdr>
        <w:top w:val="single" w:sz="4" w:space="1" w:color="auto"/>
      </w:pBdr>
      <w:spacing w:before="100" w:beforeAutospacing="1" w:after="100" w:afterAutospacing="1" w:line="240" w:lineRule="auto"/>
      <w:textAlignment w:val="top"/>
    </w:pPr>
    <w:rPr>
      <w:rFonts w:ascii="Times New Roman" w:eastAsiaTheme="minorEastAsia" w:hAnsi="Times New Roman"/>
      <w:color w:val="000000"/>
      <w:sz w:val="28"/>
      <w:szCs w:val="28"/>
      <w:lang w:eastAsia="ru-RU"/>
    </w:rPr>
  </w:style>
  <w:style w:type="paragraph" w:customStyle="1" w:styleId="xl11314231">
    <w:name w:val="xl11314231"/>
    <w:basedOn w:val="a3"/>
    <w:rsid w:val="00E33BFF"/>
    <w:pPr>
      <w:pBdr>
        <w:top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1414231">
    <w:name w:val="xl11414231"/>
    <w:basedOn w:val="a3"/>
    <w:rsid w:val="00E33BFF"/>
    <w:pPr>
      <w:pBdr>
        <w:top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1514231">
    <w:name w:val="xl11514231"/>
    <w:basedOn w:val="a3"/>
    <w:rsid w:val="00E33BFF"/>
    <w:pPr>
      <w:pBdr>
        <w:top w:val="single" w:sz="4" w:space="1" w:color="auto"/>
        <w:left w:val="single" w:sz="4" w:space="1" w:color="auto"/>
        <w:bottom w:val="single" w:sz="4" w:space="0" w:color="auto"/>
        <w:right w:val="single" w:sz="4" w:space="1" w:color="auto"/>
      </w:pBdr>
      <w:shd w:val="clear" w:color="000000" w:fill="FFFF00"/>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1614231">
    <w:name w:val="xl11614231"/>
    <w:basedOn w:val="a3"/>
    <w:rsid w:val="00E33BFF"/>
    <w:pPr>
      <w:pBdr>
        <w:top w:val="single" w:sz="4" w:space="1" w:color="auto"/>
        <w:left w:val="single" w:sz="4" w:space="1" w:color="auto"/>
        <w:bottom w:val="single" w:sz="4" w:space="0" w:color="auto"/>
      </w:pBdr>
      <w:shd w:val="clear" w:color="000000" w:fill="FFFF00"/>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1714231">
    <w:name w:val="xl11714231"/>
    <w:basedOn w:val="a3"/>
    <w:rsid w:val="00E33BFF"/>
    <w:pPr>
      <w:pBdr>
        <w:top w:val="single" w:sz="4" w:space="1" w:color="auto"/>
        <w:bottom w:val="single" w:sz="4" w:space="0" w:color="auto"/>
      </w:pBdr>
      <w:shd w:val="clear" w:color="000000" w:fill="FFFF00"/>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1814231">
    <w:name w:val="xl11814231"/>
    <w:basedOn w:val="a3"/>
    <w:rsid w:val="00E33BFF"/>
    <w:pPr>
      <w:pBdr>
        <w:top w:val="single" w:sz="4" w:space="1" w:color="auto"/>
        <w:bottom w:val="single" w:sz="4" w:space="0" w:color="auto"/>
        <w:right w:val="single" w:sz="4" w:space="1" w:color="auto"/>
      </w:pBdr>
      <w:shd w:val="clear" w:color="000000" w:fill="FFFF00"/>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1914231">
    <w:name w:val="xl11914231"/>
    <w:basedOn w:val="a3"/>
    <w:rsid w:val="00E33BFF"/>
    <w:pPr>
      <w:pBdr>
        <w:top w:val="single" w:sz="4" w:space="1" w:color="auto"/>
        <w:left w:val="single" w:sz="4" w:space="1" w:color="auto"/>
        <w:bottom w:val="single" w:sz="4" w:space="0" w:color="auto"/>
        <w:right w:val="single" w:sz="4" w:space="1" w:color="auto"/>
      </w:pBdr>
      <w:shd w:val="clear" w:color="000000" w:fill="FFFF00"/>
      <w:spacing w:before="100" w:beforeAutospacing="1" w:after="100" w:afterAutospacing="1" w:line="240" w:lineRule="auto"/>
      <w:jc w:val="right"/>
      <w:textAlignment w:val="top"/>
    </w:pPr>
    <w:rPr>
      <w:rFonts w:ascii="Times New Roman" w:eastAsiaTheme="minorEastAsia" w:hAnsi="Times New Roman"/>
      <w:color w:val="000000"/>
      <w:sz w:val="20"/>
      <w:szCs w:val="20"/>
      <w:lang w:eastAsia="ru-RU"/>
    </w:rPr>
  </w:style>
  <w:style w:type="paragraph" w:customStyle="1" w:styleId="xl12014231">
    <w:name w:val="xl12014231"/>
    <w:basedOn w:val="a3"/>
    <w:rsid w:val="00E33BFF"/>
    <w:pPr>
      <w:shd w:val="clear" w:color="000000" w:fill="FFFF00"/>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12114231">
    <w:name w:val="xl12114231"/>
    <w:basedOn w:val="a3"/>
    <w:rsid w:val="00E33BFF"/>
    <w:pPr>
      <w:shd w:val="clear" w:color="000000" w:fill="FFFF00"/>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2214231">
    <w:name w:val="xl12214231"/>
    <w:basedOn w:val="a3"/>
    <w:rsid w:val="00E33BFF"/>
    <w:pPr>
      <w:shd w:val="clear" w:color="000000" w:fill="FFFF00"/>
      <w:spacing w:before="100" w:beforeAutospacing="1" w:after="100" w:afterAutospacing="1" w:line="240" w:lineRule="auto"/>
      <w:textAlignment w:val="top"/>
    </w:pPr>
    <w:rPr>
      <w:rFonts w:ascii="Times New Roman" w:eastAsiaTheme="minorEastAsia" w:hAnsi="Times New Roman"/>
      <w:color w:val="FFFFFF"/>
      <w:lang w:eastAsia="ru-RU"/>
    </w:rPr>
  </w:style>
  <w:style w:type="paragraph" w:customStyle="1" w:styleId="xl12314231">
    <w:name w:val="xl12314231"/>
    <w:basedOn w:val="a3"/>
    <w:rsid w:val="00E33BFF"/>
    <w:pPr>
      <w:pBdr>
        <w:top w:val="single" w:sz="4" w:space="1" w:color="auto"/>
        <w:left w:val="single" w:sz="4" w:space="1" w:color="auto"/>
        <w:bottom w:val="single" w:sz="4" w:space="0" w:color="auto"/>
        <w:right w:val="single" w:sz="4" w:space="1" w:color="auto"/>
      </w:pBdr>
      <w:shd w:val="clear" w:color="000000" w:fill="FFFF00"/>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2414231">
    <w:name w:val="xl12414231"/>
    <w:basedOn w:val="a3"/>
    <w:rsid w:val="00E33BFF"/>
    <w:pPr>
      <w:pBdr>
        <w:top w:val="single" w:sz="4" w:space="1" w:color="auto"/>
        <w:left w:val="single" w:sz="4" w:space="1" w:color="auto"/>
        <w:bottom w:val="single" w:sz="4" w:space="0" w:color="auto"/>
        <w:right w:val="single" w:sz="4" w:space="1" w:color="auto"/>
      </w:pBdr>
      <w:shd w:val="clear" w:color="000000" w:fill="FFFF00"/>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2514231">
    <w:name w:val="xl12514231"/>
    <w:basedOn w:val="a3"/>
    <w:rsid w:val="00E33BFF"/>
    <w:pPr>
      <w:pBdr>
        <w:top w:val="single" w:sz="4" w:space="1" w:color="auto"/>
        <w:left w:val="single" w:sz="4" w:space="1" w:color="auto"/>
        <w:bottom w:val="single" w:sz="4" w:space="0" w:color="auto"/>
        <w:right w:val="single" w:sz="4" w:space="1" w:color="auto"/>
      </w:pBdr>
      <w:shd w:val="clear" w:color="000000" w:fill="FFFF00"/>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12614231">
    <w:name w:val="xl12614231"/>
    <w:basedOn w:val="a3"/>
    <w:rsid w:val="00E33BFF"/>
    <w:pPr>
      <w:pBdr>
        <w:top w:val="single" w:sz="4" w:space="1" w:color="auto"/>
        <w:left w:val="single" w:sz="4" w:space="1" w:color="auto"/>
        <w:right w:val="single" w:sz="4" w:space="1" w:color="auto"/>
      </w:pBdr>
      <w:shd w:val="clear" w:color="000000" w:fill="FFFF00"/>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2714231">
    <w:name w:val="xl12714231"/>
    <w:basedOn w:val="a3"/>
    <w:rsid w:val="00E33BFF"/>
    <w:pPr>
      <w:pBdr>
        <w:top w:val="single" w:sz="4" w:space="1" w:color="auto"/>
      </w:pBdr>
      <w:shd w:val="clear" w:color="000000" w:fill="FFFF00"/>
      <w:spacing w:before="100" w:beforeAutospacing="1" w:after="100" w:afterAutospacing="1" w:line="240" w:lineRule="auto"/>
      <w:textAlignment w:val="top"/>
    </w:pPr>
    <w:rPr>
      <w:rFonts w:ascii="Times New Roman" w:eastAsiaTheme="minorEastAsia" w:hAnsi="Times New Roman"/>
      <w:color w:val="000000"/>
      <w:sz w:val="28"/>
      <w:szCs w:val="28"/>
      <w:lang w:eastAsia="ru-RU"/>
    </w:rPr>
  </w:style>
  <w:style w:type="paragraph" w:customStyle="1" w:styleId="xl12814231">
    <w:name w:val="xl12814231"/>
    <w:basedOn w:val="a3"/>
    <w:rsid w:val="00E33BFF"/>
    <w:pPr>
      <w:pBdr>
        <w:top w:val="single" w:sz="4" w:space="1" w:color="auto"/>
        <w:left w:val="single" w:sz="4" w:space="1" w:color="auto"/>
        <w:bottom w:val="single" w:sz="4" w:space="0"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12914231">
    <w:name w:val="xl12914231"/>
    <w:basedOn w:val="a3"/>
    <w:rsid w:val="00E33BFF"/>
    <w:pPr>
      <w:pBdr>
        <w:top w:val="single" w:sz="4" w:space="1" w:color="auto"/>
        <w:left w:val="single" w:sz="4" w:space="1"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13014231">
    <w:name w:val="xl13014231"/>
    <w:basedOn w:val="a3"/>
    <w:rsid w:val="00E33BFF"/>
    <w:pPr>
      <w:pBdr>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13114231">
    <w:name w:val="xl13114231"/>
    <w:basedOn w:val="a3"/>
    <w:rsid w:val="00E33BFF"/>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13214231">
    <w:name w:val="xl13214231"/>
    <w:basedOn w:val="a3"/>
    <w:rsid w:val="00E33BFF"/>
    <w:pPr>
      <w:pBdr>
        <w:left w:val="single" w:sz="4" w:space="1" w:color="auto"/>
        <w:right w:val="single" w:sz="4" w:space="1" w:color="auto"/>
      </w:pBdr>
      <w:spacing w:before="100" w:beforeAutospacing="1" w:after="100" w:afterAutospacing="1" w:line="240" w:lineRule="auto"/>
      <w:textAlignment w:val="bottom"/>
    </w:pPr>
    <w:rPr>
      <w:rFonts w:ascii="Times New Roman" w:eastAsiaTheme="minorEastAsia" w:hAnsi="Times New Roman"/>
      <w:sz w:val="20"/>
      <w:szCs w:val="20"/>
      <w:lang w:eastAsia="ru-RU"/>
    </w:rPr>
  </w:style>
  <w:style w:type="paragraph" w:customStyle="1" w:styleId="xl13314231">
    <w:name w:val="xl13314231"/>
    <w:basedOn w:val="a3"/>
    <w:rsid w:val="00E33BFF"/>
    <w:pPr>
      <w:pBdr>
        <w:top w:val="single" w:sz="4" w:space="1" w:color="auto"/>
        <w:left w:val="single" w:sz="4" w:space="1" w:color="auto"/>
        <w:bottom w:val="single" w:sz="4" w:space="0"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3414231">
    <w:name w:val="xl13414231"/>
    <w:basedOn w:val="a3"/>
    <w:rsid w:val="00E33BFF"/>
    <w:pPr>
      <w:pBdr>
        <w:top w:val="single" w:sz="4" w:space="1" w:color="auto"/>
        <w:bottom w:val="single" w:sz="4" w:space="0"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3514231">
    <w:name w:val="xl13514231"/>
    <w:basedOn w:val="a3"/>
    <w:rsid w:val="00E33BFF"/>
    <w:pPr>
      <w:pBdr>
        <w:top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3614231">
    <w:name w:val="xl13614231"/>
    <w:basedOn w:val="a3"/>
    <w:rsid w:val="00E33BFF"/>
    <w:pPr>
      <w:pBdr>
        <w:top w:val="single" w:sz="4" w:space="1" w:color="auto"/>
        <w:left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3714231">
    <w:name w:val="xl13714231"/>
    <w:basedOn w:val="a3"/>
    <w:rsid w:val="00E33BFF"/>
    <w:pPr>
      <w:pBdr>
        <w:top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3814231">
    <w:name w:val="xl13814231"/>
    <w:basedOn w:val="a3"/>
    <w:rsid w:val="00E33BFF"/>
    <w:pPr>
      <w:pBdr>
        <w:top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3914231">
    <w:name w:val="xl13914231"/>
    <w:basedOn w:val="a3"/>
    <w:rsid w:val="00E33BFF"/>
    <w:pPr>
      <w:pBdr>
        <w:top w:val="single" w:sz="4" w:space="1" w:color="auto"/>
        <w:left w:val="single" w:sz="4" w:space="1"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4014231">
    <w:name w:val="xl14014231"/>
    <w:basedOn w:val="a3"/>
    <w:rsid w:val="00E33BFF"/>
    <w:pPr>
      <w:pBdr>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4114231">
    <w:name w:val="xl14114231"/>
    <w:basedOn w:val="a3"/>
    <w:rsid w:val="00E33BFF"/>
    <w:pPr>
      <w:pBdr>
        <w:left w:val="single" w:sz="4" w:space="1"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4214231">
    <w:name w:val="xl14214231"/>
    <w:basedOn w:val="a3"/>
    <w:rsid w:val="00E33BFF"/>
    <w:pPr>
      <w:spacing w:before="100" w:beforeAutospacing="1" w:after="100" w:afterAutospacing="1" w:line="240" w:lineRule="auto"/>
      <w:textAlignment w:val="bottom"/>
    </w:pPr>
    <w:rPr>
      <w:rFonts w:ascii="Times New Roman" w:eastAsiaTheme="minorEastAsia" w:hAnsi="Times New Roman"/>
      <w:color w:val="000000"/>
      <w:lang w:eastAsia="ru-RU"/>
    </w:rPr>
  </w:style>
  <w:style w:type="paragraph" w:customStyle="1" w:styleId="xl14314231">
    <w:name w:val="xl14314231"/>
    <w:basedOn w:val="a3"/>
    <w:rsid w:val="00E33BFF"/>
    <w:pPr>
      <w:spacing w:before="100" w:beforeAutospacing="1" w:after="100" w:afterAutospacing="1" w:line="240" w:lineRule="auto"/>
      <w:jc w:val="center"/>
      <w:textAlignment w:val="top"/>
    </w:pPr>
    <w:rPr>
      <w:rFonts w:ascii="Times New Roman" w:eastAsiaTheme="minorEastAsia" w:hAnsi="Times New Roman"/>
      <w:b/>
      <w:bCs/>
      <w:color w:val="000000"/>
      <w:lang w:eastAsia="ru-RU"/>
    </w:rPr>
  </w:style>
  <w:style w:type="paragraph" w:customStyle="1" w:styleId="xl14414231">
    <w:name w:val="xl14414231"/>
    <w:basedOn w:val="a3"/>
    <w:rsid w:val="00E33BFF"/>
    <w:pPr>
      <w:pBdr>
        <w:top w:val="single" w:sz="4" w:space="1" w:color="auto"/>
        <w:left w:val="single" w:sz="4" w:space="1"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4514231">
    <w:name w:val="xl14514231"/>
    <w:basedOn w:val="a3"/>
    <w:rsid w:val="00E33BFF"/>
    <w:pPr>
      <w:pBdr>
        <w:top w:val="single" w:sz="4" w:space="1" w:color="auto"/>
        <w:left w:val="single" w:sz="4" w:space="1"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4614231">
    <w:name w:val="xl14614231"/>
    <w:basedOn w:val="a3"/>
    <w:rsid w:val="00E33BFF"/>
    <w:pPr>
      <w:pBdr>
        <w:left w:val="single" w:sz="4" w:space="1"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4714231">
    <w:name w:val="xl14714231"/>
    <w:basedOn w:val="a3"/>
    <w:rsid w:val="00E33BFF"/>
    <w:pPr>
      <w:pBdr>
        <w:left w:val="single" w:sz="4" w:space="1"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14814231">
    <w:name w:val="xl14814231"/>
    <w:basedOn w:val="a3"/>
    <w:rsid w:val="00E33BFF"/>
    <w:pPr>
      <w:pBdr>
        <w:left w:val="single" w:sz="4" w:space="1"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14914231">
    <w:name w:val="xl14914231"/>
    <w:basedOn w:val="a3"/>
    <w:rsid w:val="00E33BFF"/>
    <w:pPr>
      <w:pBdr>
        <w:top w:val="single" w:sz="4" w:space="1" w:color="auto"/>
        <w:left w:val="single" w:sz="4" w:space="1" w:color="auto"/>
        <w:bottom w:val="single" w:sz="4" w:space="0"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15014231">
    <w:name w:val="xl15014231"/>
    <w:basedOn w:val="a3"/>
    <w:rsid w:val="00E33BFF"/>
    <w:pPr>
      <w:pBdr>
        <w:top w:val="single" w:sz="4" w:space="1" w:color="auto"/>
        <w:bottom w:val="single" w:sz="4" w:space="0"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15114231">
    <w:name w:val="xl15114231"/>
    <w:basedOn w:val="a3"/>
    <w:rsid w:val="00E33BFF"/>
    <w:pPr>
      <w:pBdr>
        <w:top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15214231">
    <w:name w:val="xl15214231"/>
    <w:basedOn w:val="a3"/>
    <w:rsid w:val="00E33BFF"/>
    <w:pPr>
      <w:pBdr>
        <w:left w:val="single" w:sz="4" w:space="1" w:color="auto"/>
        <w:right w:val="single" w:sz="4" w:space="1" w:color="auto"/>
      </w:pBdr>
      <w:spacing w:before="100" w:beforeAutospacing="1" w:after="100" w:afterAutospacing="1" w:line="240" w:lineRule="auto"/>
      <w:textAlignment w:val="bottom"/>
    </w:pPr>
    <w:rPr>
      <w:rFonts w:ascii="Arial CYR" w:eastAsiaTheme="minorEastAsia" w:hAnsi="Arial CYR" w:cs="Arial CYR"/>
      <w:sz w:val="20"/>
      <w:szCs w:val="20"/>
      <w:lang w:eastAsia="ru-RU"/>
    </w:rPr>
  </w:style>
  <w:style w:type="paragraph" w:customStyle="1" w:styleId="xl15314231">
    <w:name w:val="xl15314231"/>
    <w:basedOn w:val="a3"/>
    <w:rsid w:val="00E33BFF"/>
    <w:pPr>
      <w:pBdr>
        <w:left w:val="single" w:sz="4" w:space="1" w:color="auto"/>
        <w:bottom w:val="single" w:sz="4" w:space="0" w:color="auto"/>
        <w:right w:val="single" w:sz="4" w:space="1" w:color="auto"/>
      </w:pBdr>
      <w:spacing w:before="100" w:beforeAutospacing="1" w:after="100" w:afterAutospacing="1" w:line="240" w:lineRule="auto"/>
      <w:textAlignment w:val="bottom"/>
    </w:pPr>
    <w:rPr>
      <w:rFonts w:ascii="Arial CYR" w:eastAsiaTheme="minorEastAsia" w:hAnsi="Arial CYR" w:cs="Arial CYR"/>
      <w:sz w:val="20"/>
      <w:szCs w:val="20"/>
      <w:lang w:eastAsia="ru-RU"/>
    </w:rPr>
  </w:style>
  <w:style w:type="paragraph" w:customStyle="1" w:styleId="xl15414231">
    <w:name w:val="xl15414231"/>
    <w:basedOn w:val="a3"/>
    <w:rsid w:val="00E33BFF"/>
    <w:pPr>
      <w:pBdr>
        <w:top w:val="single" w:sz="4" w:space="1" w:color="auto"/>
        <w:left w:val="single" w:sz="4" w:space="1"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15514231">
    <w:name w:val="xl15514231"/>
    <w:basedOn w:val="a3"/>
    <w:rsid w:val="00E33BFF"/>
    <w:pPr>
      <w:pBdr>
        <w:left w:val="single" w:sz="4" w:space="1"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15614231">
    <w:name w:val="xl15614231"/>
    <w:basedOn w:val="a3"/>
    <w:rsid w:val="00E33BFF"/>
    <w:pPr>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5714231">
    <w:name w:val="xl15714231"/>
    <w:basedOn w:val="a3"/>
    <w:rsid w:val="00E33BFF"/>
    <w:pPr>
      <w:spacing w:before="100" w:beforeAutospacing="1" w:after="100" w:afterAutospacing="1" w:line="240" w:lineRule="auto"/>
      <w:textAlignment w:val="top"/>
    </w:pPr>
    <w:rPr>
      <w:rFonts w:ascii="Arial CYR" w:eastAsiaTheme="minorEastAsia" w:hAnsi="Arial CYR" w:cs="Arial CYR"/>
      <w:color w:val="000000"/>
      <w:lang w:eastAsia="ru-RU"/>
    </w:rPr>
  </w:style>
  <w:style w:type="paragraph" w:customStyle="1" w:styleId="xl6923508">
    <w:name w:val="xl6923508"/>
    <w:basedOn w:val="a3"/>
    <w:rsid w:val="008036E6"/>
    <w:pPr>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7023508">
    <w:name w:val="xl7023508"/>
    <w:basedOn w:val="a3"/>
    <w:rsid w:val="008036E6"/>
    <w:pP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7123508">
    <w:name w:val="xl7123508"/>
    <w:basedOn w:val="a3"/>
    <w:rsid w:val="008036E6"/>
    <w:pPr>
      <w:spacing w:before="100" w:beforeAutospacing="1" w:after="100" w:afterAutospacing="1" w:line="240" w:lineRule="auto"/>
      <w:textAlignment w:val="top"/>
    </w:pPr>
    <w:rPr>
      <w:rFonts w:ascii="Times New Roman" w:eastAsiaTheme="minorEastAsia" w:hAnsi="Times New Roman"/>
      <w:color w:val="FFFFFF"/>
      <w:sz w:val="24"/>
      <w:szCs w:val="24"/>
      <w:lang w:eastAsia="ru-RU"/>
    </w:rPr>
  </w:style>
  <w:style w:type="paragraph" w:customStyle="1" w:styleId="xl7223508">
    <w:name w:val="xl7223508"/>
    <w:basedOn w:val="a3"/>
    <w:rsid w:val="008036E6"/>
    <w:pPr>
      <w:spacing w:before="100" w:beforeAutospacing="1" w:after="100" w:afterAutospacing="1" w:line="240" w:lineRule="auto"/>
      <w:jc w:val="center"/>
      <w:textAlignment w:val="top"/>
    </w:pPr>
    <w:rPr>
      <w:rFonts w:ascii="Times New Roman" w:eastAsiaTheme="minorEastAsia" w:hAnsi="Times New Roman"/>
      <w:color w:val="FFFFFF"/>
      <w:sz w:val="24"/>
      <w:szCs w:val="24"/>
      <w:lang w:eastAsia="ru-RU"/>
    </w:rPr>
  </w:style>
  <w:style w:type="paragraph" w:customStyle="1" w:styleId="xl7323508">
    <w:name w:val="xl7323508"/>
    <w:basedOn w:val="a3"/>
    <w:rsid w:val="008036E6"/>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7423508">
    <w:name w:val="xl7423508"/>
    <w:basedOn w:val="a3"/>
    <w:rsid w:val="008036E6"/>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7523508">
    <w:name w:val="xl7523508"/>
    <w:basedOn w:val="a3"/>
    <w:rsid w:val="008036E6"/>
    <w:pPr>
      <w:pBdr>
        <w:top w:val="single" w:sz="4" w:space="1" w:color="auto"/>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7623508">
    <w:name w:val="xl7623508"/>
    <w:basedOn w:val="a3"/>
    <w:rsid w:val="008036E6"/>
    <w:pPr>
      <w:pBdr>
        <w:top w:val="single" w:sz="4" w:space="1" w:color="auto"/>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sz w:val="24"/>
      <w:szCs w:val="24"/>
      <w:lang w:eastAsia="ru-RU"/>
    </w:rPr>
  </w:style>
  <w:style w:type="paragraph" w:customStyle="1" w:styleId="xl7723508">
    <w:name w:val="xl7723508"/>
    <w:basedOn w:val="a3"/>
    <w:rsid w:val="008036E6"/>
    <w:pPr>
      <w:pBdr>
        <w:top w:val="single" w:sz="4" w:space="1" w:color="auto"/>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sz w:val="24"/>
      <w:szCs w:val="24"/>
      <w:lang w:eastAsia="ru-RU"/>
    </w:rPr>
  </w:style>
  <w:style w:type="paragraph" w:customStyle="1" w:styleId="xl7823508">
    <w:name w:val="xl7823508"/>
    <w:basedOn w:val="a3"/>
    <w:rsid w:val="008036E6"/>
    <w:pPr>
      <w:pBdr>
        <w:top w:val="single" w:sz="4" w:space="1" w:color="auto"/>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7923508">
    <w:name w:val="xl7923508"/>
    <w:basedOn w:val="a3"/>
    <w:rsid w:val="008036E6"/>
    <w:pPr>
      <w:pBdr>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8023508">
    <w:name w:val="xl8023508"/>
    <w:basedOn w:val="a3"/>
    <w:rsid w:val="008036E6"/>
    <w:pPr>
      <w:pBdr>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FF0000"/>
      <w:sz w:val="24"/>
      <w:szCs w:val="24"/>
      <w:lang w:eastAsia="ru-RU"/>
    </w:rPr>
  </w:style>
  <w:style w:type="paragraph" w:customStyle="1" w:styleId="xl8123508">
    <w:name w:val="xl8123508"/>
    <w:basedOn w:val="a3"/>
    <w:rsid w:val="008036E6"/>
    <w:pPr>
      <w:spacing w:before="100" w:beforeAutospacing="1" w:after="100" w:afterAutospacing="1" w:line="240" w:lineRule="auto"/>
      <w:textAlignment w:val="top"/>
    </w:pPr>
    <w:rPr>
      <w:rFonts w:ascii="Times New Roman" w:eastAsiaTheme="minorEastAsia" w:hAnsi="Times New Roman"/>
      <w:color w:val="FF0000"/>
      <w:sz w:val="24"/>
      <w:szCs w:val="24"/>
      <w:lang w:eastAsia="ru-RU"/>
    </w:rPr>
  </w:style>
  <w:style w:type="paragraph" w:customStyle="1" w:styleId="xl8223508">
    <w:name w:val="xl8223508"/>
    <w:basedOn w:val="a3"/>
    <w:rsid w:val="008036E6"/>
    <w:pPr>
      <w:spacing w:before="100" w:beforeAutospacing="1" w:after="100" w:afterAutospacing="1" w:line="240" w:lineRule="auto"/>
      <w:textAlignment w:val="top"/>
    </w:pPr>
    <w:rPr>
      <w:rFonts w:ascii="Times New Roman" w:eastAsiaTheme="minorEastAsia" w:hAnsi="Times New Roman"/>
      <w:color w:val="000000"/>
      <w:sz w:val="28"/>
      <w:szCs w:val="28"/>
      <w:lang w:eastAsia="ru-RU"/>
    </w:rPr>
  </w:style>
  <w:style w:type="paragraph" w:customStyle="1" w:styleId="xl8323508">
    <w:name w:val="xl8323508"/>
    <w:basedOn w:val="a3"/>
    <w:rsid w:val="008036E6"/>
    <w:pPr>
      <w:spacing w:before="100" w:beforeAutospacing="1" w:after="100" w:afterAutospacing="1" w:line="240" w:lineRule="auto"/>
      <w:textAlignment w:val="top"/>
    </w:pPr>
    <w:rPr>
      <w:rFonts w:ascii="Times New Roman" w:eastAsiaTheme="minorEastAsia" w:hAnsi="Times New Roman"/>
      <w:color w:val="000000"/>
      <w:sz w:val="28"/>
      <w:szCs w:val="28"/>
      <w:lang w:eastAsia="ru-RU"/>
    </w:rPr>
  </w:style>
  <w:style w:type="paragraph" w:customStyle="1" w:styleId="xl8423508">
    <w:name w:val="xl8423508"/>
    <w:basedOn w:val="a3"/>
    <w:rsid w:val="008036E6"/>
    <w:pPr>
      <w:pBdr>
        <w:top w:val="single" w:sz="4" w:space="1" w:color="auto"/>
        <w:left w:val="single" w:sz="4" w:space="1"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8523508">
    <w:name w:val="xl8523508"/>
    <w:basedOn w:val="a3"/>
    <w:rsid w:val="008036E6"/>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8623508">
    <w:name w:val="xl8623508"/>
    <w:basedOn w:val="a3"/>
    <w:rsid w:val="008036E6"/>
    <w:pPr>
      <w:pBdr>
        <w:top w:val="single" w:sz="4" w:space="1" w:color="auto"/>
        <w:left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8723508">
    <w:name w:val="xl8723508"/>
    <w:basedOn w:val="a3"/>
    <w:rsid w:val="008036E6"/>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8823508">
    <w:name w:val="xl8823508"/>
    <w:basedOn w:val="a3"/>
    <w:rsid w:val="008036E6"/>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right"/>
      <w:textAlignment w:val="top"/>
    </w:pPr>
    <w:rPr>
      <w:rFonts w:ascii="Times New Roman" w:eastAsiaTheme="minorEastAsia" w:hAnsi="Times New Roman"/>
      <w:color w:val="000000"/>
      <w:lang w:eastAsia="ru-RU"/>
    </w:rPr>
  </w:style>
  <w:style w:type="paragraph" w:customStyle="1" w:styleId="xl8923508">
    <w:name w:val="xl8923508"/>
    <w:basedOn w:val="a3"/>
    <w:rsid w:val="008036E6"/>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right"/>
      <w:textAlignment w:val="top"/>
    </w:pPr>
    <w:rPr>
      <w:rFonts w:ascii="Times New Roman" w:eastAsiaTheme="minorEastAsia" w:hAnsi="Times New Roman"/>
      <w:color w:val="000000"/>
      <w:lang w:eastAsia="ru-RU"/>
    </w:rPr>
  </w:style>
  <w:style w:type="paragraph" w:customStyle="1" w:styleId="xl9023508">
    <w:name w:val="xl9023508"/>
    <w:basedOn w:val="a3"/>
    <w:rsid w:val="008036E6"/>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9123508">
    <w:name w:val="xl9123508"/>
    <w:basedOn w:val="a3"/>
    <w:rsid w:val="008036E6"/>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9223508">
    <w:name w:val="xl9223508"/>
    <w:basedOn w:val="a3"/>
    <w:rsid w:val="008036E6"/>
    <w:pPr>
      <w:pBdr>
        <w:top w:val="single" w:sz="4" w:space="1" w:color="auto"/>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9323508">
    <w:name w:val="xl9323508"/>
    <w:basedOn w:val="a3"/>
    <w:rsid w:val="008036E6"/>
    <w:pPr>
      <w:pBdr>
        <w:top w:val="single" w:sz="4" w:space="1" w:color="auto"/>
        <w:left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9423508">
    <w:name w:val="xl9423508"/>
    <w:basedOn w:val="a3"/>
    <w:rsid w:val="008036E6"/>
    <w:pPr>
      <w:pBdr>
        <w:top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9523508">
    <w:name w:val="xl9523508"/>
    <w:basedOn w:val="a3"/>
    <w:rsid w:val="008036E6"/>
    <w:pPr>
      <w:pBdr>
        <w:top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9623508">
    <w:name w:val="xl9623508"/>
    <w:basedOn w:val="a3"/>
    <w:rsid w:val="008036E6"/>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right"/>
      <w:textAlignment w:val="top"/>
    </w:pPr>
    <w:rPr>
      <w:rFonts w:ascii="Times New Roman" w:eastAsiaTheme="minorEastAsia" w:hAnsi="Times New Roman"/>
      <w:lang w:eastAsia="ru-RU"/>
    </w:rPr>
  </w:style>
  <w:style w:type="paragraph" w:customStyle="1" w:styleId="xl9723508">
    <w:name w:val="xl9723508"/>
    <w:basedOn w:val="a3"/>
    <w:rsid w:val="008036E6"/>
    <w:pPr>
      <w:pBdr>
        <w:top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9823508">
    <w:name w:val="xl9823508"/>
    <w:basedOn w:val="a3"/>
    <w:rsid w:val="008036E6"/>
    <w:pPr>
      <w:pBdr>
        <w:top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9923508">
    <w:name w:val="xl9923508"/>
    <w:basedOn w:val="a3"/>
    <w:rsid w:val="008036E6"/>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0023508">
    <w:name w:val="xl10023508"/>
    <w:basedOn w:val="a3"/>
    <w:rsid w:val="008036E6"/>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0123508">
    <w:name w:val="xl10123508"/>
    <w:basedOn w:val="a3"/>
    <w:rsid w:val="008036E6"/>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right"/>
      <w:textAlignment w:val="top"/>
    </w:pPr>
    <w:rPr>
      <w:rFonts w:ascii="Times New Roman" w:eastAsiaTheme="minorEastAsia" w:hAnsi="Times New Roman"/>
      <w:lang w:eastAsia="ru-RU"/>
    </w:rPr>
  </w:style>
  <w:style w:type="paragraph" w:customStyle="1" w:styleId="xl10223508">
    <w:name w:val="xl10223508"/>
    <w:basedOn w:val="a3"/>
    <w:rsid w:val="008036E6"/>
    <w:pPr>
      <w:pBdr>
        <w:top w:val="single" w:sz="4" w:space="1" w:color="auto"/>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0323508">
    <w:name w:val="xl10323508"/>
    <w:basedOn w:val="a3"/>
    <w:rsid w:val="008036E6"/>
    <w:pPr>
      <w:pBdr>
        <w:top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0423508">
    <w:name w:val="xl10423508"/>
    <w:basedOn w:val="a3"/>
    <w:rsid w:val="008036E6"/>
    <w:pPr>
      <w:pBdr>
        <w:top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0523508">
    <w:name w:val="xl10523508"/>
    <w:basedOn w:val="a3"/>
    <w:rsid w:val="008036E6"/>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right"/>
      <w:textAlignment w:val="top"/>
    </w:pPr>
    <w:rPr>
      <w:rFonts w:ascii="Times New Roman" w:eastAsiaTheme="minorEastAsia" w:hAnsi="Times New Roman"/>
      <w:color w:val="000000"/>
      <w:lang w:eastAsia="ru-RU"/>
    </w:rPr>
  </w:style>
  <w:style w:type="paragraph" w:customStyle="1" w:styleId="xl10623508">
    <w:name w:val="xl10623508"/>
    <w:basedOn w:val="a3"/>
    <w:rsid w:val="008036E6"/>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right"/>
      <w:textAlignment w:val="top"/>
    </w:pPr>
    <w:rPr>
      <w:rFonts w:ascii="Times New Roman" w:eastAsiaTheme="minorEastAsia" w:hAnsi="Times New Roman"/>
      <w:color w:val="FF0000"/>
      <w:lang w:eastAsia="ru-RU"/>
    </w:rPr>
  </w:style>
  <w:style w:type="paragraph" w:customStyle="1" w:styleId="xl10723508">
    <w:name w:val="xl10723508"/>
    <w:basedOn w:val="a3"/>
    <w:rsid w:val="008036E6"/>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0823508">
    <w:name w:val="xl10823508"/>
    <w:basedOn w:val="a3"/>
    <w:rsid w:val="008036E6"/>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0923508">
    <w:name w:val="xl10923508"/>
    <w:basedOn w:val="a3"/>
    <w:rsid w:val="008036E6"/>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right"/>
      <w:textAlignment w:val="top"/>
    </w:pPr>
    <w:rPr>
      <w:rFonts w:ascii="Times New Roman" w:eastAsiaTheme="minorEastAsia" w:hAnsi="Times New Roman"/>
      <w:lang w:eastAsia="ru-RU"/>
    </w:rPr>
  </w:style>
  <w:style w:type="paragraph" w:customStyle="1" w:styleId="xl11023508">
    <w:name w:val="xl11023508"/>
    <w:basedOn w:val="a3"/>
    <w:rsid w:val="008036E6"/>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1123508">
    <w:name w:val="xl11123508"/>
    <w:basedOn w:val="a3"/>
    <w:rsid w:val="008036E6"/>
    <w:pPr>
      <w:pBdr>
        <w:top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1223508">
    <w:name w:val="xl11223508"/>
    <w:basedOn w:val="a3"/>
    <w:rsid w:val="008036E6"/>
    <w:pPr>
      <w:pBdr>
        <w:top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1323508">
    <w:name w:val="xl11323508"/>
    <w:basedOn w:val="a3"/>
    <w:rsid w:val="008036E6"/>
    <w:pPr>
      <w:pBdr>
        <w:top w:val="single" w:sz="4" w:space="1" w:color="auto"/>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11423508">
    <w:name w:val="xl11423508"/>
    <w:basedOn w:val="a3"/>
    <w:rsid w:val="008036E6"/>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1523508">
    <w:name w:val="xl11523508"/>
    <w:basedOn w:val="a3"/>
    <w:rsid w:val="008036E6"/>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1623508">
    <w:name w:val="xl11623508"/>
    <w:basedOn w:val="a3"/>
    <w:rsid w:val="008036E6"/>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right"/>
      <w:textAlignment w:val="top"/>
    </w:pPr>
    <w:rPr>
      <w:rFonts w:ascii="Times New Roman" w:eastAsiaTheme="minorEastAsia" w:hAnsi="Times New Roman"/>
      <w:color w:val="000000"/>
      <w:lang w:eastAsia="ru-RU"/>
    </w:rPr>
  </w:style>
  <w:style w:type="paragraph" w:customStyle="1" w:styleId="xl11723508">
    <w:name w:val="xl11723508"/>
    <w:basedOn w:val="a3"/>
    <w:rsid w:val="008036E6"/>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right"/>
      <w:textAlignment w:val="top"/>
    </w:pPr>
    <w:rPr>
      <w:rFonts w:ascii="Times New Roman" w:eastAsiaTheme="minorEastAsia" w:hAnsi="Times New Roman"/>
      <w:color w:val="000000"/>
      <w:lang w:eastAsia="ru-RU"/>
    </w:rPr>
  </w:style>
  <w:style w:type="paragraph" w:customStyle="1" w:styleId="xl11823508">
    <w:name w:val="xl11823508"/>
    <w:basedOn w:val="a3"/>
    <w:rsid w:val="008036E6"/>
    <w:pPr>
      <w:pBdr>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11923508">
    <w:name w:val="xl11923508"/>
    <w:basedOn w:val="a3"/>
    <w:rsid w:val="008036E6"/>
    <w:pPr>
      <w:pBdr>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2023508">
    <w:name w:val="xl12023508"/>
    <w:basedOn w:val="a3"/>
    <w:rsid w:val="008036E6"/>
    <w:pPr>
      <w:pBdr>
        <w:top w:val="single" w:sz="4" w:space="1" w:color="auto"/>
        <w:left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2123508">
    <w:name w:val="xl12123508"/>
    <w:basedOn w:val="a3"/>
    <w:rsid w:val="008036E6"/>
    <w:pPr>
      <w:pBdr>
        <w:top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2223508">
    <w:name w:val="xl12223508"/>
    <w:basedOn w:val="a3"/>
    <w:rsid w:val="008036E6"/>
    <w:pPr>
      <w:pBdr>
        <w:top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2323508">
    <w:name w:val="xl12323508"/>
    <w:basedOn w:val="a3"/>
    <w:rsid w:val="008036E6"/>
    <w:pPr>
      <w:pBdr>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2423508">
    <w:name w:val="xl12423508"/>
    <w:basedOn w:val="a3"/>
    <w:rsid w:val="008036E6"/>
    <w:pPr>
      <w:pBdr>
        <w:left w:val="single" w:sz="4" w:space="1"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12523508">
    <w:name w:val="xl12523508"/>
    <w:basedOn w:val="a3"/>
    <w:rsid w:val="008036E6"/>
    <w:pPr>
      <w:pBdr>
        <w:left w:val="single" w:sz="4" w:space="1"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12623508">
    <w:name w:val="xl12623508"/>
    <w:basedOn w:val="a3"/>
    <w:rsid w:val="008036E6"/>
    <w:pPr>
      <w:pBdr>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2723508">
    <w:name w:val="xl12723508"/>
    <w:basedOn w:val="a3"/>
    <w:rsid w:val="008036E6"/>
    <w:pPr>
      <w:pBdr>
        <w:left w:val="single" w:sz="4" w:space="1"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2823508">
    <w:name w:val="xl12823508"/>
    <w:basedOn w:val="a3"/>
    <w:rsid w:val="008036E6"/>
    <w:pPr>
      <w:pBdr>
        <w:top w:val="single" w:sz="4" w:space="1" w:color="auto"/>
        <w:left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2923508">
    <w:name w:val="xl12923508"/>
    <w:basedOn w:val="a3"/>
    <w:rsid w:val="008036E6"/>
    <w:pPr>
      <w:pBdr>
        <w:top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3023508">
    <w:name w:val="xl13023508"/>
    <w:basedOn w:val="a3"/>
    <w:rsid w:val="008036E6"/>
    <w:pPr>
      <w:pBdr>
        <w:top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3123508">
    <w:name w:val="xl13123508"/>
    <w:basedOn w:val="a3"/>
    <w:rsid w:val="008036E6"/>
    <w:pPr>
      <w:pBdr>
        <w:top w:val="single" w:sz="4" w:space="1" w:color="auto"/>
        <w:bottom w:val="single" w:sz="4" w:space="0"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13223508">
    <w:name w:val="xl13223508"/>
    <w:basedOn w:val="a3"/>
    <w:rsid w:val="008036E6"/>
    <w:pPr>
      <w:pBdr>
        <w:top w:val="single" w:sz="4" w:space="1" w:color="auto"/>
        <w:left w:val="single" w:sz="4" w:space="1"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13323508">
    <w:name w:val="xl13323508"/>
    <w:basedOn w:val="a3"/>
    <w:rsid w:val="008036E6"/>
    <w:pPr>
      <w:pBdr>
        <w:top w:val="single" w:sz="4" w:space="1" w:color="auto"/>
        <w:left w:val="single" w:sz="4" w:space="1"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3423508">
    <w:name w:val="xl13423508"/>
    <w:basedOn w:val="a3"/>
    <w:rsid w:val="008036E6"/>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3523508">
    <w:name w:val="xl13523508"/>
    <w:basedOn w:val="a3"/>
    <w:rsid w:val="008036E6"/>
    <w:pPr>
      <w:pBdr>
        <w:top w:val="single" w:sz="4" w:space="1" w:color="auto"/>
        <w:left w:val="single" w:sz="4" w:space="1"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13623508">
    <w:name w:val="xl13623508"/>
    <w:basedOn w:val="a3"/>
    <w:rsid w:val="008036E6"/>
    <w:pPr>
      <w:spacing w:before="100" w:beforeAutospacing="1" w:after="100" w:afterAutospacing="1" w:line="240" w:lineRule="auto"/>
      <w:textAlignment w:val="bottom"/>
    </w:pPr>
    <w:rPr>
      <w:rFonts w:ascii="Times New Roman" w:eastAsiaTheme="minorEastAsia" w:hAnsi="Times New Roman"/>
      <w:color w:val="000000"/>
      <w:sz w:val="24"/>
      <w:szCs w:val="24"/>
      <w:lang w:eastAsia="ru-RU"/>
    </w:rPr>
  </w:style>
  <w:style w:type="paragraph" w:customStyle="1" w:styleId="xl13723508">
    <w:name w:val="xl13723508"/>
    <w:basedOn w:val="a3"/>
    <w:rsid w:val="008036E6"/>
    <w:pPr>
      <w:spacing w:before="100" w:beforeAutospacing="1" w:after="100" w:afterAutospacing="1" w:line="240" w:lineRule="auto"/>
      <w:jc w:val="center"/>
      <w:textAlignment w:val="top"/>
    </w:pPr>
    <w:rPr>
      <w:rFonts w:ascii="Times New Roman" w:eastAsiaTheme="minorEastAsia" w:hAnsi="Times New Roman"/>
      <w:b/>
      <w:bCs/>
      <w:color w:val="000000"/>
      <w:sz w:val="24"/>
      <w:szCs w:val="24"/>
      <w:lang w:eastAsia="ru-RU"/>
    </w:rPr>
  </w:style>
  <w:style w:type="paragraph" w:customStyle="1" w:styleId="xl13823508">
    <w:name w:val="xl13823508"/>
    <w:basedOn w:val="a3"/>
    <w:rsid w:val="008036E6"/>
    <w:pPr>
      <w:pBdr>
        <w:top w:val="single" w:sz="4" w:space="1" w:color="auto"/>
        <w:left w:val="single" w:sz="4" w:space="1"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13923508">
    <w:name w:val="xl13923508"/>
    <w:basedOn w:val="a3"/>
    <w:rsid w:val="008036E6"/>
    <w:pPr>
      <w:pBdr>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14023508">
    <w:name w:val="xl14023508"/>
    <w:basedOn w:val="a3"/>
    <w:rsid w:val="008036E6"/>
    <w:pPr>
      <w:pBdr>
        <w:top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14123508">
    <w:name w:val="xl14123508"/>
    <w:basedOn w:val="a3"/>
    <w:rsid w:val="008036E6"/>
    <w:pPr>
      <w:pBdr>
        <w:top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14223508">
    <w:name w:val="xl14223508"/>
    <w:basedOn w:val="a3"/>
    <w:rsid w:val="008036E6"/>
    <w:pPr>
      <w:pBdr>
        <w:top w:val="single" w:sz="4" w:space="1" w:color="auto"/>
        <w:left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14323508">
    <w:name w:val="xl14323508"/>
    <w:basedOn w:val="a3"/>
    <w:rsid w:val="008036E6"/>
    <w:pPr>
      <w:pBdr>
        <w:top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14423508">
    <w:name w:val="xl14423508"/>
    <w:basedOn w:val="a3"/>
    <w:rsid w:val="008036E6"/>
    <w:pPr>
      <w:pBdr>
        <w:top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14523508">
    <w:name w:val="xl14523508"/>
    <w:basedOn w:val="a3"/>
    <w:rsid w:val="008036E6"/>
    <w:pPr>
      <w:pBdr>
        <w:top w:val="single" w:sz="4" w:space="1" w:color="auto"/>
        <w:left w:val="single" w:sz="4" w:space="1" w:color="auto"/>
        <w:bottom w:val="single" w:sz="4" w:space="0" w:color="auto"/>
      </w:pBdr>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14623508">
    <w:name w:val="xl14623508"/>
    <w:basedOn w:val="a3"/>
    <w:rsid w:val="008036E6"/>
    <w:pPr>
      <w:pBdr>
        <w:top w:val="single" w:sz="4" w:space="1" w:color="auto"/>
        <w:bottom w:val="single" w:sz="4" w:space="0" w:color="auto"/>
      </w:pBdr>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14723508">
    <w:name w:val="xl14723508"/>
    <w:basedOn w:val="a3"/>
    <w:rsid w:val="008036E6"/>
    <w:pPr>
      <w:pBdr>
        <w:top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14823508">
    <w:name w:val="xl14823508"/>
    <w:basedOn w:val="a3"/>
    <w:rsid w:val="008036E6"/>
    <w:pPr>
      <w:pBdr>
        <w:top w:val="single" w:sz="4" w:space="1" w:color="auto"/>
        <w:left w:val="single" w:sz="4" w:space="1"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4923508">
    <w:name w:val="xl14923508"/>
    <w:basedOn w:val="a3"/>
    <w:rsid w:val="008036E6"/>
    <w:pPr>
      <w:pBdr>
        <w:top w:val="single" w:sz="4" w:space="1" w:color="auto"/>
        <w:left w:val="single" w:sz="4" w:space="1" w:color="auto"/>
        <w:bottom w:val="single" w:sz="4" w:space="0"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15023508">
    <w:name w:val="xl15023508"/>
    <w:basedOn w:val="a3"/>
    <w:rsid w:val="008036E6"/>
    <w:pPr>
      <w:pBdr>
        <w:top w:val="single" w:sz="4" w:space="1" w:color="auto"/>
        <w:bottom w:val="single" w:sz="4" w:space="0"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15123508">
    <w:name w:val="xl15123508"/>
    <w:basedOn w:val="a3"/>
    <w:rsid w:val="008036E6"/>
    <w:pPr>
      <w:pBdr>
        <w:top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15223508">
    <w:name w:val="xl15223508"/>
    <w:basedOn w:val="a3"/>
    <w:rsid w:val="008036E6"/>
    <w:pPr>
      <w:pBdr>
        <w:top w:val="single" w:sz="4" w:space="1" w:color="auto"/>
        <w:left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5323508">
    <w:name w:val="xl15323508"/>
    <w:basedOn w:val="a3"/>
    <w:rsid w:val="008036E6"/>
    <w:pPr>
      <w:pBdr>
        <w:top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5423508">
    <w:name w:val="xl15423508"/>
    <w:basedOn w:val="a3"/>
    <w:rsid w:val="008036E6"/>
    <w:pPr>
      <w:pBdr>
        <w:top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5523508">
    <w:name w:val="xl15523508"/>
    <w:basedOn w:val="a3"/>
    <w:rsid w:val="008036E6"/>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15623508">
    <w:name w:val="xl15623508"/>
    <w:basedOn w:val="a3"/>
    <w:rsid w:val="008036E6"/>
    <w:pPr>
      <w:pBdr>
        <w:top w:val="single" w:sz="4" w:space="1" w:color="auto"/>
      </w:pBdr>
      <w:spacing w:before="100" w:beforeAutospacing="1" w:after="100" w:afterAutospacing="1" w:line="240" w:lineRule="auto"/>
      <w:textAlignment w:val="top"/>
    </w:pPr>
    <w:rPr>
      <w:rFonts w:ascii="Times New Roman" w:eastAsiaTheme="minorEastAsia" w:hAnsi="Times New Roman"/>
      <w:color w:val="000000"/>
      <w:sz w:val="28"/>
      <w:szCs w:val="28"/>
      <w:lang w:eastAsia="ru-RU"/>
    </w:rPr>
  </w:style>
  <w:style w:type="paragraph" w:customStyle="1" w:styleId="xl15723508">
    <w:name w:val="xl15723508"/>
    <w:basedOn w:val="a3"/>
    <w:rsid w:val="008036E6"/>
    <w:pPr>
      <w:pBdr>
        <w:top w:val="single" w:sz="4" w:space="1" w:color="auto"/>
        <w:left w:val="single" w:sz="4" w:space="1"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5823508">
    <w:name w:val="xl15823508"/>
    <w:basedOn w:val="a3"/>
    <w:rsid w:val="008036E6"/>
    <w:pPr>
      <w:pBdr>
        <w:left w:val="single" w:sz="4" w:space="1"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5923508">
    <w:name w:val="xl15923508"/>
    <w:basedOn w:val="a3"/>
    <w:rsid w:val="008036E6"/>
    <w:pPr>
      <w:pBdr>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6023508">
    <w:name w:val="xl16023508"/>
    <w:basedOn w:val="a3"/>
    <w:rsid w:val="008036E6"/>
    <w:pPr>
      <w:pBdr>
        <w:top w:val="single" w:sz="4" w:space="1" w:color="auto"/>
        <w:left w:val="single" w:sz="4" w:space="1" w:color="auto"/>
        <w:bottom w:val="single" w:sz="4" w:space="0" w:color="auto"/>
      </w:pBdr>
      <w:shd w:val="clear" w:color="000000" w:fill="FFFFFF"/>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6123508">
    <w:name w:val="xl16123508"/>
    <w:basedOn w:val="a3"/>
    <w:rsid w:val="008036E6"/>
    <w:pPr>
      <w:pBdr>
        <w:top w:val="single" w:sz="4" w:space="1" w:color="auto"/>
        <w:bottom w:val="single" w:sz="4" w:space="0" w:color="auto"/>
      </w:pBdr>
      <w:shd w:val="clear" w:color="000000" w:fill="FFFFFF"/>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6223508">
    <w:name w:val="xl16223508"/>
    <w:basedOn w:val="a3"/>
    <w:rsid w:val="008036E6"/>
    <w:pPr>
      <w:pBdr>
        <w:top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6323508">
    <w:name w:val="xl16323508"/>
    <w:basedOn w:val="a3"/>
    <w:rsid w:val="008036E6"/>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16423508">
    <w:name w:val="xl16423508"/>
    <w:basedOn w:val="a3"/>
    <w:rsid w:val="008036E6"/>
    <w:pPr>
      <w:pBdr>
        <w:top w:val="single" w:sz="4" w:space="1" w:color="auto"/>
        <w:left w:val="single" w:sz="4" w:space="1" w:color="auto"/>
        <w:right w:val="single" w:sz="4" w:space="1" w:color="auto"/>
      </w:pBdr>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6523508">
    <w:name w:val="xl16523508"/>
    <w:basedOn w:val="a3"/>
    <w:rsid w:val="008036E6"/>
    <w:pPr>
      <w:pBdr>
        <w:left w:val="single" w:sz="4" w:space="1" w:color="auto"/>
        <w:right w:val="single" w:sz="4" w:space="1" w:color="auto"/>
      </w:pBdr>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6623508">
    <w:name w:val="xl16623508"/>
    <w:basedOn w:val="a3"/>
    <w:rsid w:val="008036E6"/>
    <w:pPr>
      <w:pBdr>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6723508">
    <w:name w:val="xl16723508"/>
    <w:basedOn w:val="a3"/>
    <w:rsid w:val="008036E6"/>
    <w:pPr>
      <w:pBdr>
        <w:top w:val="single" w:sz="4" w:space="1" w:color="auto"/>
        <w:left w:val="single" w:sz="4" w:space="1"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6823508">
    <w:name w:val="xl16823508"/>
    <w:basedOn w:val="a3"/>
    <w:rsid w:val="008036E6"/>
    <w:pPr>
      <w:pBdr>
        <w:left w:val="single" w:sz="4" w:space="1"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6923508">
    <w:name w:val="xl16923508"/>
    <w:basedOn w:val="a3"/>
    <w:rsid w:val="008036E6"/>
    <w:pPr>
      <w:pBdr>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7023508">
    <w:name w:val="xl17023508"/>
    <w:basedOn w:val="a3"/>
    <w:rsid w:val="008036E6"/>
    <w:pPr>
      <w:pBdr>
        <w:top w:val="single" w:sz="4" w:space="1" w:color="auto"/>
        <w:bottom w:val="single" w:sz="4" w:space="0" w:color="auto"/>
      </w:pBdr>
      <w:shd w:val="clear" w:color="000000" w:fill="FFFFFF"/>
      <w:spacing w:before="100" w:beforeAutospacing="1" w:after="100" w:afterAutospacing="1" w:line="240" w:lineRule="auto"/>
      <w:textAlignment w:val="bottom"/>
    </w:pPr>
    <w:rPr>
      <w:rFonts w:ascii="Arial CYR" w:eastAsiaTheme="minorEastAsia" w:hAnsi="Arial CYR" w:cs="Arial CYR"/>
      <w:sz w:val="20"/>
      <w:szCs w:val="20"/>
      <w:lang w:eastAsia="ru-RU"/>
    </w:rPr>
  </w:style>
  <w:style w:type="paragraph" w:customStyle="1" w:styleId="xl17123508">
    <w:name w:val="xl17123508"/>
    <w:basedOn w:val="a3"/>
    <w:rsid w:val="008036E6"/>
    <w:pPr>
      <w:pBdr>
        <w:top w:val="single" w:sz="4" w:space="1" w:color="auto"/>
        <w:bottom w:val="single" w:sz="4" w:space="0" w:color="auto"/>
        <w:right w:val="single" w:sz="4" w:space="1" w:color="auto"/>
      </w:pBdr>
      <w:shd w:val="clear" w:color="000000" w:fill="FFFFFF"/>
      <w:spacing w:before="100" w:beforeAutospacing="1" w:after="100" w:afterAutospacing="1" w:line="240" w:lineRule="auto"/>
      <w:textAlignment w:val="bottom"/>
    </w:pPr>
    <w:rPr>
      <w:rFonts w:ascii="Arial CYR" w:eastAsiaTheme="minorEastAsia" w:hAnsi="Arial CYR" w:cs="Arial CYR"/>
      <w:sz w:val="20"/>
      <w:szCs w:val="20"/>
      <w:lang w:eastAsia="ru-RU"/>
    </w:rPr>
  </w:style>
  <w:style w:type="numbering" w:customStyle="1" w:styleId="441">
    <w:name w:val="Нет списка44"/>
    <w:next w:val="a6"/>
    <w:uiPriority w:val="99"/>
    <w:semiHidden/>
    <w:rsid w:val="006630D7"/>
  </w:style>
  <w:style w:type="table" w:customStyle="1" w:styleId="610">
    <w:name w:val="Сетка таблицы61"/>
    <w:basedOn w:val="a5"/>
    <w:next w:val="a9"/>
    <w:rsid w:val="006630D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1">
    <w:name w:val="Нет списка45"/>
    <w:next w:val="a6"/>
    <w:uiPriority w:val="99"/>
    <w:semiHidden/>
    <w:unhideWhenUsed/>
    <w:rsid w:val="00196445"/>
  </w:style>
  <w:style w:type="table" w:customStyle="1" w:styleId="620">
    <w:name w:val="Сетка таблицы62"/>
    <w:basedOn w:val="a5"/>
    <w:next w:val="a9"/>
    <w:uiPriority w:val="59"/>
    <w:rsid w:val="00C60BD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1">
    <w:name w:val="Нет списка46"/>
    <w:next w:val="a6"/>
    <w:uiPriority w:val="99"/>
    <w:semiHidden/>
    <w:unhideWhenUsed/>
    <w:rsid w:val="00BD76EC"/>
  </w:style>
  <w:style w:type="paragraph" w:customStyle="1" w:styleId="ConsPlusTitlePage">
    <w:name w:val="ConsPlusTitlePage"/>
    <w:uiPriority w:val="99"/>
    <w:rsid w:val="00BD76EC"/>
    <w:pPr>
      <w:widowControl w:val="0"/>
      <w:autoSpaceDE w:val="0"/>
      <w:autoSpaceDN w:val="0"/>
    </w:pPr>
    <w:rPr>
      <w:rFonts w:ascii="Tahoma" w:eastAsia="Times New Roman" w:hAnsi="Tahoma" w:cs="Tahoma"/>
    </w:rPr>
  </w:style>
  <w:style w:type="table" w:customStyle="1" w:styleId="630">
    <w:name w:val="Сетка таблицы63"/>
    <w:basedOn w:val="a5"/>
    <w:next w:val="a9"/>
    <w:uiPriority w:val="59"/>
    <w:rsid w:val="00B3725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1">
    <w:name w:val="Нет списка47"/>
    <w:next w:val="a6"/>
    <w:uiPriority w:val="99"/>
    <w:semiHidden/>
    <w:unhideWhenUsed/>
    <w:rsid w:val="006E462E"/>
  </w:style>
  <w:style w:type="numbering" w:customStyle="1" w:styleId="1130">
    <w:name w:val="Нет списка113"/>
    <w:next w:val="a6"/>
    <w:uiPriority w:val="99"/>
    <w:semiHidden/>
    <w:unhideWhenUsed/>
    <w:rsid w:val="006E462E"/>
  </w:style>
  <w:style w:type="character" w:customStyle="1" w:styleId="1ff9">
    <w:name w:val="Текст примечания Знак1"/>
    <w:basedOn w:val="a4"/>
    <w:uiPriority w:val="99"/>
    <w:semiHidden/>
    <w:rsid w:val="006E462E"/>
    <w:rPr>
      <w:rFonts w:ascii="Times New Roman" w:eastAsia="Times New Roman" w:hAnsi="Times New Roman"/>
    </w:rPr>
  </w:style>
  <w:style w:type="character" w:customStyle="1" w:styleId="1ffa">
    <w:name w:val="Тема примечания Знак1"/>
    <w:basedOn w:val="1ff9"/>
    <w:uiPriority w:val="99"/>
    <w:semiHidden/>
    <w:rsid w:val="006E462E"/>
    <w:rPr>
      <w:b/>
      <w:bCs/>
    </w:rPr>
  </w:style>
  <w:style w:type="table" w:customStyle="1" w:styleId="1102">
    <w:name w:val="Сетка таблицы110"/>
    <w:basedOn w:val="a5"/>
    <w:next w:val="a9"/>
    <w:uiPriority w:val="59"/>
    <w:rsid w:val="006E462E"/>
    <w:rPr>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d">
    <w:name w:val="Revision"/>
    <w:hidden/>
    <w:uiPriority w:val="99"/>
    <w:semiHidden/>
    <w:rsid w:val="006E462E"/>
    <w:rPr>
      <w:rFonts w:ascii="Times New Roman" w:hAnsi="Times New Roman"/>
      <w:sz w:val="28"/>
      <w:szCs w:val="22"/>
      <w:lang w:eastAsia="en-US"/>
    </w:rPr>
  </w:style>
  <w:style w:type="table" w:customStyle="1" w:styleId="640">
    <w:name w:val="Сетка таблицы64"/>
    <w:basedOn w:val="a5"/>
    <w:next w:val="a9"/>
    <w:uiPriority w:val="39"/>
    <w:rsid w:val="0093449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0">
    <w:name w:val="Сетка таблицы65"/>
    <w:basedOn w:val="a5"/>
    <w:next w:val="a9"/>
    <w:uiPriority w:val="59"/>
    <w:rsid w:val="002C2A6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5"/>
    <w:next w:val="a9"/>
    <w:uiPriority w:val="59"/>
    <w:rsid w:val="00A3790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5"/>
    <w:next w:val="a9"/>
    <w:uiPriority w:val="59"/>
    <w:rsid w:val="0026442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0">
    <w:name w:val="Сетка таблицы68"/>
    <w:basedOn w:val="a5"/>
    <w:next w:val="a9"/>
    <w:uiPriority w:val="39"/>
    <w:rsid w:val="001263A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e">
    <w:name w:val="Колонтитул"/>
    <w:basedOn w:val="a4"/>
    <w:rsid w:val="006C3BA0"/>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table" w:customStyle="1" w:styleId="69">
    <w:name w:val="Сетка таблицы69"/>
    <w:basedOn w:val="a5"/>
    <w:next w:val="a9"/>
    <w:uiPriority w:val="59"/>
    <w:rsid w:val="0011727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0">
    <w:name w:val="Сетка таблицы70"/>
    <w:basedOn w:val="a5"/>
    <w:next w:val="a9"/>
    <w:uiPriority w:val="39"/>
    <w:rsid w:val="00CC216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5"/>
    <w:next w:val="a9"/>
    <w:uiPriority w:val="59"/>
    <w:rsid w:val="004C6A9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5"/>
    <w:next w:val="a9"/>
    <w:uiPriority w:val="59"/>
    <w:rsid w:val="00C275C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5"/>
    <w:next w:val="a9"/>
    <w:uiPriority w:val="59"/>
    <w:rsid w:val="00ED110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9131">
    <w:name w:val="xl69131"/>
    <w:basedOn w:val="a3"/>
    <w:rsid w:val="00D865FC"/>
    <w:pPr>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70131">
    <w:name w:val="xl70131"/>
    <w:basedOn w:val="a3"/>
    <w:rsid w:val="00D865FC"/>
    <w:pP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71131">
    <w:name w:val="xl71131"/>
    <w:basedOn w:val="a3"/>
    <w:rsid w:val="00D865FC"/>
    <w:pPr>
      <w:spacing w:before="100" w:beforeAutospacing="1" w:after="100" w:afterAutospacing="1" w:line="240" w:lineRule="auto"/>
      <w:textAlignment w:val="top"/>
    </w:pPr>
    <w:rPr>
      <w:rFonts w:ascii="Times New Roman" w:eastAsiaTheme="minorEastAsia" w:hAnsi="Times New Roman"/>
      <w:color w:val="FFFFFF"/>
      <w:sz w:val="24"/>
      <w:szCs w:val="24"/>
      <w:lang w:eastAsia="ru-RU"/>
    </w:rPr>
  </w:style>
  <w:style w:type="paragraph" w:customStyle="1" w:styleId="xl72131">
    <w:name w:val="xl72131"/>
    <w:basedOn w:val="a3"/>
    <w:rsid w:val="00D865FC"/>
    <w:pPr>
      <w:spacing w:before="100" w:beforeAutospacing="1" w:after="100" w:afterAutospacing="1" w:line="240" w:lineRule="auto"/>
      <w:jc w:val="center"/>
      <w:textAlignment w:val="top"/>
    </w:pPr>
    <w:rPr>
      <w:rFonts w:ascii="Times New Roman" w:eastAsiaTheme="minorEastAsia" w:hAnsi="Times New Roman"/>
      <w:color w:val="FFFFFF"/>
      <w:sz w:val="24"/>
      <w:szCs w:val="24"/>
      <w:lang w:eastAsia="ru-RU"/>
    </w:rPr>
  </w:style>
  <w:style w:type="paragraph" w:customStyle="1" w:styleId="xl73131">
    <w:name w:val="xl73131"/>
    <w:basedOn w:val="a3"/>
    <w:rsid w:val="00D865FC"/>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74131">
    <w:name w:val="xl74131"/>
    <w:basedOn w:val="a3"/>
    <w:rsid w:val="00D865FC"/>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75131">
    <w:name w:val="xl75131"/>
    <w:basedOn w:val="a3"/>
    <w:rsid w:val="00D865FC"/>
    <w:pPr>
      <w:pBdr>
        <w:top w:val="single" w:sz="4" w:space="1" w:color="auto"/>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76131">
    <w:name w:val="xl76131"/>
    <w:basedOn w:val="a3"/>
    <w:rsid w:val="00D865FC"/>
    <w:pPr>
      <w:pBdr>
        <w:top w:val="single" w:sz="4" w:space="1" w:color="auto"/>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sz w:val="24"/>
      <w:szCs w:val="24"/>
      <w:lang w:eastAsia="ru-RU"/>
    </w:rPr>
  </w:style>
  <w:style w:type="paragraph" w:customStyle="1" w:styleId="xl77131">
    <w:name w:val="xl77131"/>
    <w:basedOn w:val="a3"/>
    <w:rsid w:val="00D865FC"/>
    <w:pPr>
      <w:pBdr>
        <w:top w:val="single" w:sz="4" w:space="1" w:color="auto"/>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sz w:val="24"/>
      <w:szCs w:val="24"/>
      <w:lang w:eastAsia="ru-RU"/>
    </w:rPr>
  </w:style>
  <w:style w:type="paragraph" w:customStyle="1" w:styleId="xl78131">
    <w:name w:val="xl78131"/>
    <w:basedOn w:val="a3"/>
    <w:rsid w:val="00D865FC"/>
    <w:pPr>
      <w:pBdr>
        <w:top w:val="single" w:sz="4" w:space="1" w:color="auto"/>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79131">
    <w:name w:val="xl79131"/>
    <w:basedOn w:val="a3"/>
    <w:rsid w:val="00D865FC"/>
    <w:pPr>
      <w:pBdr>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80131">
    <w:name w:val="xl80131"/>
    <w:basedOn w:val="a3"/>
    <w:rsid w:val="00D865FC"/>
    <w:pPr>
      <w:pBdr>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FF0000"/>
      <w:sz w:val="24"/>
      <w:szCs w:val="24"/>
      <w:lang w:eastAsia="ru-RU"/>
    </w:rPr>
  </w:style>
  <w:style w:type="paragraph" w:customStyle="1" w:styleId="xl81131">
    <w:name w:val="xl81131"/>
    <w:basedOn w:val="a3"/>
    <w:rsid w:val="00D865FC"/>
    <w:pPr>
      <w:spacing w:before="100" w:beforeAutospacing="1" w:after="100" w:afterAutospacing="1" w:line="240" w:lineRule="auto"/>
      <w:textAlignment w:val="top"/>
    </w:pPr>
    <w:rPr>
      <w:rFonts w:ascii="Times New Roman" w:eastAsiaTheme="minorEastAsia" w:hAnsi="Times New Roman"/>
      <w:color w:val="FF0000"/>
      <w:sz w:val="24"/>
      <w:szCs w:val="24"/>
      <w:lang w:eastAsia="ru-RU"/>
    </w:rPr>
  </w:style>
  <w:style w:type="paragraph" w:customStyle="1" w:styleId="xl82131">
    <w:name w:val="xl82131"/>
    <w:basedOn w:val="a3"/>
    <w:rsid w:val="00D865FC"/>
    <w:pPr>
      <w:spacing w:before="100" w:beforeAutospacing="1" w:after="100" w:afterAutospacing="1" w:line="240" w:lineRule="auto"/>
      <w:textAlignment w:val="top"/>
    </w:pPr>
    <w:rPr>
      <w:rFonts w:ascii="Times New Roman" w:eastAsiaTheme="minorEastAsia" w:hAnsi="Times New Roman"/>
      <w:color w:val="000000"/>
      <w:sz w:val="28"/>
      <w:szCs w:val="28"/>
      <w:lang w:eastAsia="ru-RU"/>
    </w:rPr>
  </w:style>
  <w:style w:type="paragraph" w:customStyle="1" w:styleId="xl83131">
    <w:name w:val="xl83131"/>
    <w:basedOn w:val="a3"/>
    <w:rsid w:val="00D865FC"/>
    <w:pPr>
      <w:spacing w:before="100" w:beforeAutospacing="1" w:after="100" w:afterAutospacing="1" w:line="240" w:lineRule="auto"/>
      <w:textAlignment w:val="top"/>
    </w:pPr>
    <w:rPr>
      <w:rFonts w:ascii="Times New Roman" w:eastAsiaTheme="minorEastAsia" w:hAnsi="Times New Roman"/>
      <w:color w:val="000000"/>
      <w:sz w:val="28"/>
      <w:szCs w:val="28"/>
      <w:lang w:eastAsia="ru-RU"/>
    </w:rPr>
  </w:style>
  <w:style w:type="paragraph" w:customStyle="1" w:styleId="xl84131">
    <w:name w:val="xl84131"/>
    <w:basedOn w:val="a3"/>
    <w:rsid w:val="00D865FC"/>
    <w:pPr>
      <w:pBdr>
        <w:top w:val="single" w:sz="4" w:space="1" w:color="auto"/>
        <w:left w:val="single" w:sz="4" w:space="1"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85131">
    <w:name w:val="xl85131"/>
    <w:basedOn w:val="a3"/>
    <w:rsid w:val="00D865FC"/>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86131">
    <w:name w:val="xl86131"/>
    <w:basedOn w:val="a3"/>
    <w:rsid w:val="00D865FC"/>
    <w:pPr>
      <w:pBdr>
        <w:top w:val="single" w:sz="4" w:space="1" w:color="auto"/>
        <w:left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87131">
    <w:name w:val="xl87131"/>
    <w:basedOn w:val="a3"/>
    <w:rsid w:val="00D865FC"/>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88131">
    <w:name w:val="xl88131"/>
    <w:basedOn w:val="a3"/>
    <w:rsid w:val="00D865FC"/>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right"/>
      <w:textAlignment w:val="top"/>
    </w:pPr>
    <w:rPr>
      <w:rFonts w:ascii="Times New Roman" w:eastAsiaTheme="minorEastAsia" w:hAnsi="Times New Roman"/>
      <w:color w:val="000000"/>
      <w:lang w:eastAsia="ru-RU"/>
    </w:rPr>
  </w:style>
  <w:style w:type="paragraph" w:customStyle="1" w:styleId="xl89131">
    <w:name w:val="xl89131"/>
    <w:basedOn w:val="a3"/>
    <w:rsid w:val="00D865FC"/>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right"/>
      <w:textAlignment w:val="top"/>
    </w:pPr>
    <w:rPr>
      <w:rFonts w:ascii="Times New Roman" w:eastAsiaTheme="minorEastAsia" w:hAnsi="Times New Roman"/>
      <w:color w:val="000000"/>
      <w:lang w:eastAsia="ru-RU"/>
    </w:rPr>
  </w:style>
  <w:style w:type="paragraph" w:customStyle="1" w:styleId="xl90131">
    <w:name w:val="xl90131"/>
    <w:basedOn w:val="a3"/>
    <w:rsid w:val="00D865FC"/>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91131">
    <w:name w:val="xl91131"/>
    <w:basedOn w:val="a3"/>
    <w:rsid w:val="00D865FC"/>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92131">
    <w:name w:val="xl92131"/>
    <w:basedOn w:val="a3"/>
    <w:rsid w:val="00D865FC"/>
    <w:pPr>
      <w:pBdr>
        <w:top w:val="single" w:sz="4" w:space="1" w:color="auto"/>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93131">
    <w:name w:val="xl93131"/>
    <w:basedOn w:val="a3"/>
    <w:rsid w:val="00D865FC"/>
    <w:pPr>
      <w:pBdr>
        <w:top w:val="single" w:sz="4" w:space="1" w:color="auto"/>
        <w:left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94131">
    <w:name w:val="xl94131"/>
    <w:basedOn w:val="a3"/>
    <w:rsid w:val="00D865FC"/>
    <w:pPr>
      <w:pBdr>
        <w:top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95131">
    <w:name w:val="xl95131"/>
    <w:basedOn w:val="a3"/>
    <w:rsid w:val="00D865FC"/>
    <w:pPr>
      <w:pBdr>
        <w:top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96131">
    <w:name w:val="xl96131"/>
    <w:basedOn w:val="a3"/>
    <w:rsid w:val="00D865FC"/>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right"/>
      <w:textAlignment w:val="top"/>
    </w:pPr>
    <w:rPr>
      <w:rFonts w:ascii="Times New Roman" w:eastAsiaTheme="minorEastAsia" w:hAnsi="Times New Roman"/>
      <w:lang w:eastAsia="ru-RU"/>
    </w:rPr>
  </w:style>
  <w:style w:type="paragraph" w:customStyle="1" w:styleId="xl97131">
    <w:name w:val="xl97131"/>
    <w:basedOn w:val="a3"/>
    <w:rsid w:val="00D865FC"/>
    <w:pPr>
      <w:pBdr>
        <w:top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98131">
    <w:name w:val="xl98131"/>
    <w:basedOn w:val="a3"/>
    <w:rsid w:val="00D865FC"/>
    <w:pPr>
      <w:pBdr>
        <w:top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99131">
    <w:name w:val="xl99131"/>
    <w:basedOn w:val="a3"/>
    <w:rsid w:val="00D865FC"/>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00131">
    <w:name w:val="xl100131"/>
    <w:basedOn w:val="a3"/>
    <w:rsid w:val="00D865FC"/>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01131">
    <w:name w:val="xl101131"/>
    <w:basedOn w:val="a3"/>
    <w:rsid w:val="00D865FC"/>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right"/>
      <w:textAlignment w:val="top"/>
    </w:pPr>
    <w:rPr>
      <w:rFonts w:ascii="Times New Roman" w:eastAsiaTheme="minorEastAsia" w:hAnsi="Times New Roman"/>
      <w:lang w:eastAsia="ru-RU"/>
    </w:rPr>
  </w:style>
  <w:style w:type="paragraph" w:customStyle="1" w:styleId="xl102131">
    <w:name w:val="xl102131"/>
    <w:basedOn w:val="a3"/>
    <w:rsid w:val="00D865FC"/>
    <w:pPr>
      <w:pBdr>
        <w:top w:val="single" w:sz="4" w:space="1" w:color="auto"/>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03131">
    <w:name w:val="xl103131"/>
    <w:basedOn w:val="a3"/>
    <w:rsid w:val="00D865FC"/>
    <w:pPr>
      <w:pBdr>
        <w:top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04131">
    <w:name w:val="xl104131"/>
    <w:basedOn w:val="a3"/>
    <w:rsid w:val="00D865FC"/>
    <w:pPr>
      <w:pBdr>
        <w:top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05131">
    <w:name w:val="xl105131"/>
    <w:basedOn w:val="a3"/>
    <w:rsid w:val="00D865FC"/>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right"/>
      <w:textAlignment w:val="top"/>
    </w:pPr>
    <w:rPr>
      <w:rFonts w:ascii="Times New Roman" w:eastAsiaTheme="minorEastAsia" w:hAnsi="Times New Roman"/>
      <w:color w:val="000000"/>
      <w:lang w:eastAsia="ru-RU"/>
    </w:rPr>
  </w:style>
  <w:style w:type="paragraph" w:customStyle="1" w:styleId="xl106131">
    <w:name w:val="xl106131"/>
    <w:basedOn w:val="a3"/>
    <w:rsid w:val="00D865FC"/>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right"/>
      <w:textAlignment w:val="top"/>
    </w:pPr>
    <w:rPr>
      <w:rFonts w:ascii="Times New Roman" w:eastAsiaTheme="minorEastAsia" w:hAnsi="Times New Roman"/>
      <w:color w:val="FF0000"/>
      <w:lang w:eastAsia="ru-RU"/>
    </w:rPr>
  </w:style>
  <w:style w:type="paragraph" w:customStyle="1" w:styleId="xl107131">
    <w:name w:val="xl107131"/>
    <w:basedOn w:val="a3"/>
    <w:rsid w:val="00D865FC"/>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08131">
    <w:name w:val="xl108131"/>
    <w:basedOn w:val="a3"/>
    <w:rsid w:val="00D865FC"/>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09131">
    <w:name w:val="xl109131"/>
    <w:basedOn w:val="a3"/>
    <w:rsid w:val="00D865FC"/>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right"/>
      <w:textAlignment w:val="top"/>
    </w:pPr>
    <w:rPr>
      <w:rFonts w:ascii="Times New Roman" w:eastAsiaTheme="minorEastAsia" w:hAnsi="Times New Roman"/>
      <w:lang w:eastAsia="ru-RU"/>
    </w:rPr>
  </w:style>
  <w:style w:type="paragraph" w:customStyle="1" w:styleId="xl110131">
    <w:name w:val="xl110131"/>
    <w:basedOn w:val="a3"/>
    <w:rsid w:val="00D865FC"/>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11131">
    <w:name w:val="xl111131"/>
    <w:basedOn w:val="a3"/>
    <w:rsid w:val="00D865FC"/>
    <w:pPr>
      <w:pBdr>
        <w:top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12131">
    <w:name w:val="xl112131"/>
    <w:basedOn w:val="a3"/>
    <w:rsid w:val="00D865FC"/>
    <w:pPr>
      <w:pBdr>
        <w:top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13131">
    <w:name w:val="xl113131"/>
    <w:basedOn w:val="a3"/>
    <w:rsid w:val="00D865FC"/>
    <w:pPr>
      <w:pBdr>
        <w:top w:val="single" w:sz="4" w:space="1" w:color="auto"/>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114131">
    <w:name w:val="xl114131"/>
    <w:basedOn w:val="a3"/>
    <w:rsid w:val="00D865FC"/>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15131">
    <w:name w:val="xl115131"/>
    <w:basedOn w:val="a3"/>
    <w:rsid w:val="00D865FC"/>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16131">
    <w:name w:val="xl116131"/>
    <w:basedOn w:val="a3"/>
    <w:rsid w:val="00D865FC"/>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right"/>
      <w:textAlignment w:val="top"/>
    </w:pPr>
    <w:rPr>
      <w:rFonts w:ascii="Times New Roman" w:eastAsiaTheme="minorEastAsia" w:hAnsi="Times New Roman"/>
      <w:color w:val="000000"/>
      <w:lang w:eastAsia="ru-RU"/>
    </w:rPr>
  </w:style>
  <w:style w:type="paragraph" w:customStyle="1" w:styleId="xl117131">
    <w:name w:val="xl117131"/>
    <w:basedOn w:val="a3"/>
    <w:rsid w:val="00D865FC"/>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right"/>
      <w:textAlignment w:val="top"/>
    </w:pPr>
    <w:rPr>
      <w:rFonts w:ascii="Times New Roman" w:eastAsiaTheme="minorEastAsia" w:hAnsi="Times New Roman"/>
      <w:color w:val="000000"/>
      <w:lang w:eastAsia="ru-RU"/>
    </w:rPr>
  </w:style>
  <w:style w:type="paragraph" w:customStyle="1" w:styleId="xl118131">
    <w:name w:val="xl118131"/>
    <w:basedOn w:val="a3"/>
    <w:rsid w:val="00D865FC"/>
    <w:pPr>
      <w:pBdr>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119131">
    <w:name w:val="xl119131"/>
    <w:basedOn w:val="a3"/>
    <w:rsid w:val="00D865FC"/>
    <w:pPr>
      <w:pBdr>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20131">
    <w:name w:val="xl120131"/>
    <w:basedOn w:val="a3"/>
    <w:rsid w:val="00D865FC"/>
    <w:pPr>
      <w:pBdr>
        <w:top w:val="single" w:sz="4" w:space="1" w:color="auto"/>
        <w:left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21131">
    <w:name w:val="xl121131"/>
    <w:basedOn w:val="a3"/>
    <w:rsid w:val="00D865FC"/>
    <w:pPr>
      <w:pBdr>
        <w:top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22131">
    <w:name w:val="xl122131"/>
    <w:basedOn w:val="a3"/>
    <w:rsid w:val="00D865FC"/>
    <w:pPr>
      <w:pBdr>
        <w:top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23131">
    <w:name w:val="xl123131"/>
    <w:basedOn w:val="a3"/>
    <w:rsid w:val="00D865FC"/>
    <w:pPr>
      <w:pBdr>
        <w:left w:val="single" w:sz="4" w:space="1"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124131">
    <w:name w:val="xl124131"/>
    <w:basedOn w:val="a3"/>
    <w:rsid w:val="00D865FC"/>
    <w:pPr>
      <w:pBdr>
        <w:left w:val="single" w:sz="4" w:space="1"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125131">
    <w:name w:val="xl125131"/>
    <w:basedOn w:val="a3"/>
    <w:rsid w:val="00D865FC"/>
    <w:pPr>
      <w:pBdr>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26131">
    <w:name w:val="xl126131"/>
    <w:basedOn w:val="a3"/>
    <w:rsid w:val="00D865FC"/>
    <w:pPr>
      <w:pBdr>
        <w:left w:val="single" w:sz="4" w:space="1"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27131">
    <w:name w:val="xl127131"/>
    <w:basedOn w:val="a3"/>
    <w:rsid w:val="00D865FC"/>
    <w:pPr>
      <w:pBdr>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28131">
    <w:name w:val="xl128131"/>
    <w:basedOn w:val="a3"/>
    <w:rsid w:val="00D865FC"/>
    <w:pPr>
      <w:pBdr>
        <w:top w:val="single" w:sz="4" w:space="1" w:color="auto"/>
        <w:left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29131">
    <w:name w:val="xl129131"/>
    <w:basedOn w:val="a3"/>
    <w:rsid w:val="00D865FC"/>
    <w:pPr>
      <w:pBdr>
        <w:top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30131">
    <w:name w:val="xl130131"/>
    <w:basedOn w:val="a3"/>
    <w:rsid w:val="00D865FC"/>
    <w:pPr>
      <w:pBdr>
        <w:top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31131">
    <w:name w:val="xl131131"/>
    <w:basedOn w:val="a3"/>
    <w:rsid w:val="00D865FC"/>
    <w:pPr>
      <w:pBdr>
        <w:top w:val="single" w:sz="4" w:space="1" w:color="auto"/>
        <w:bottom w:val="single" w:sz="4" w:space="0"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132131">
    <w:name w:val="xl132131"/>
    <w:basedOn w:val="a3"/>
    <w:rsid w:val="00D865FC"/>
    <w:pPr>
      <w:pBdr>
        <w:top w:val="single" w:sz="4" w:space="1" w:color="auto"/>
        <w:left w:val="single" w:sz="4" w:space="1"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133131">
    <w:name w:val="xl133131"/>
    <w:basedOn w:val="a3"/>
    <w:rsid w:val="00D865FC"/>
    <w:pPr>
      <w:pBdr>
        <w:top w:val="single" w:sz="4" w:space="1" w:color="auto"/>
        <w:left w:val="single" w:sz="4" w:space="1"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34131">
    <w:name w:val="xl134131"/>
    <w:basedOn w:val="a3"/>
    <w:rsid w:val="00D865FC"/>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35131">
    <w:name w:val="xl135131"/>
    <w:basedOn w:val="a3"/>
    <w:rsid w:val="00D865FC"/>
    <w:pPr>
      <w:pBdr>
        <w:top w:val="single" w:sz="4" w:space="1" w:color="auto"/>
        <w:left w:val="single" w:sz="4" w:space="1"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136131">
    <w:name w:val="xl136131"/>
    <w:basedOn w:val="a3"/>
    <w:rsid w:val="00D865FC"/>
    <w:pPr>
      <w:spacing w:before="100" w:beforeAutospacing="1" w:after="100" w:afterAutospacing="1" w:line="240" w:lineRule="auto"/>
      <w:textAlignment w:val="bottom"/>
    </w:pPr>
    <w:rPr>
      <w:rFonts w:ascii="Times New Roman" w:eastAsiaTheme="minorEastAsia" w:hAnsi="Times New Roman"/>
      <w:color w:val="000000"/>
      <w:sz w:val="24"/>
      <w:szCs w:val="24"/>
      <w:lang w:eastAsia="ru-RU"/>
    </w:rPr>
  </w:style>
  <w:style w:type="paragraph" w:customStyle="1" w:styleId="xl137131">
    <w:name w:val="xl137131"/>
    <w:basedOn w:val="a3"/>
    <w:rsid w:val="00D865FC"/>
    <w:pPr>
      <w:spacing w:before="100" w:beforeAutospacing="1" w:after="100" w:afterAutospacing="1" w:line="240" w:lineRule="auto"/>
      <w:jc w:val="center"/>
      <w:textAlignment w:val="top"/>
    </w:pPr>
    <w:rPr>
      <w:rFonts w:ascii="Times New Roman" w:eastAsiaTheme="minorEastAsia" w:hAnsi="Times New Roman"/>
      <w:b/>
      <w:bCs/>
      <w:color w:val="000000"/>
      <w:sz w:val="24"/>
      <w:szCs w:val="24"/>
      <w:lang w:eastAsia="ru-RU"/>
    </w:rPr>
  </w:style>
  <w:style w:type="paragraph" w:customStyle="1" w:styleId="xl138131">
    <w:name w:val="xl138131"/>
    <w:basedOn w:val="a3"/>
    <w:rsid w:val="00D865FC"/>
    <w:pPr>
      <w:pBdr>
        <w:top w:val="single" w:sz="4" w:space="1" w:color="auto"/>
        <w:left w:val="single" w:sz="4" w:space="1"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139131">
    <w:name w:val="xl139131"/>
    <w:basedOn w:val="a3"/>
    <w:rsid w:val="00D865FC"/>
    <w:pPr>
      <w:pBdr>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140131">
    <w:name w:val="xl140131"/>
    <w:basedOn w:val="a3"/>
    <w:rsid w:val="00D865FC"/>
    <w:pPr>
      <w:pBdr>
        <w:top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141131">
    <w:name w:val="xl141131"/>
    <w:basedOn w:val="a3"/>
    <w:rsid w:val="00D865FC"/>
    <w:pPr>
      <w:pBdr>
        <w:top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142131">
    <w:name w:val="xl142131"/>
    <w:basedOn w:val="a3"/>
    <w:rsid w:val="00D865FC"/>
    <w:pPr>
      <w:pBdr>
        <w:top w:val="single" w:sz="4" w:space="1" w:color="auto"/>
        <w:left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143131">
    <w:name w:val="xl143131"/>
    <w:basedOn w:val="a3"/>
    <w:rsid w:val="00D865FC"/>
    <w:pPr>
      <w:pBdr>
        <w:top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144131">
    <w:name w:val="xl144131"/>
    <w:basedOn w:val="a3"/>
    <w:rsid w:val="00D865FC"/>
    <w:pPr>
      <w:pBdr>
        <w:top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145131">
    <w:name w:val="xl145131"/>
    <w:basedOn w:val="a3"/>
    <w:rsid w:val="00D865FC"/>
    <w:pPr>
      <w:pBdr>
        <w:top w:val="single" w:sz="4" w:space="1" w:color="auto"/>
        <w:left w:val="single" w:sz="4" w:space="1" w:color="auto"/>
        <w:bottom w:val="single" w:sz="4" w:space="0" w:color="auto"/>
      </w:pBdr>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146131">
    <w:name w:val="xl146131"/>
    <w:basedOn w:val="a3"/>
    <w:rsid w:val="00D865FC"/>
    <w:pPr>
      <w:pBdr>
        <w:top w:val="single" w:sz="4" w:space="1" w:color="auto"/>
        <w:bottom w:val="single" w:sz="4" w:space="0" w:color="auto"/>
      </w:pBdr>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147131">
    <w:name w:val="xl147131"/>
    <w:basedOn w:val="a3"/>
    <w:rsid w:val="00D865FC"/>
    <w:pPr>
      <w:pBdr>
        <w:top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148131">
    <w:name w:val="xl148131"/>
    <w:basedOn w:val="a3"/>
    <w:rsid w:val="00D865FC"/>
    <w:pPr>
      <w:pBdr>
        <w:top w:val="single" w:sz="4" w:space="1" w:color="auto"/>
        <w:left w:val="single" w:sz="4" w:space="1"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49131">
    <w:name w:val="xl149131"/>
    <w:basedOn w:val="a3"/>
    <w:rsid w:val="00D865FC"/>
    <w:pPr>
      <w:pBdr>
        <w:top w:val="single" w:sz="4" w:space="1" w:color="auto"/>
        <w:left w:val="single" w:sz="4" w:space="1" w:color="auto"/>
        <w:bottom w:val="single" w:sz="4" w:space="0"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150131">
    <w:name w:val="xl150131"/>
    <w:basedOn w:val="a3"/>
    <w:rsid w:val="00D865FC"/>
    <w:pPr>
      <w:pBdr>
        <w:top w:val="single" w:sz="4" w:space="1" w:color="auto"/>
        <w:bottom w:val="single" w:sz="4" w:space="0"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151131">
    <w:name w:val="xl151131"/>
    <w:basedOn w:val="a3"/>
    <w:rsid w:val="00D865FC"/>
    <w:pPr>
      <w:pBdr>
        <w:top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152131">
    <w:name w:val="xl152131"/>
    <w:basedOn w:val="a3"/>
    <w:rsid w:val="00D865FC"/>
    <w:pPr>
      <w:pBdr>
        <w:top w:val="single" w:sz="4" w:space="1" w:color="auto"/>
        <w:left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53131">
    <w:name w:val="xl153131"/>
    <w:basedOn w:val="a3"/>
    <w:rsid w:val="00D865FC"/>
    <w:pPr>
      <w:pBdr>
        <w:top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54131">
    <w:name w:val="xl154131"/>
    <w:basedOn w:val="a3"/>
    <w:rsid w:val="00D865FC"/>
    <w:pPr>
      <w:pBdr>
        <w:top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55131">
    <w:name w:val="xl155131"/>
    <w:basedOn w:val="a3"/>
    <w:rsid w:val="00D865FC"/>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156131">
    <w:name w:val="xl156131"/>
    <w:basedOn w:val="a3"/>
    <w:rsid w:val="00D865FC"/>
    <w:pPr>
      <w:pBdr>
        <w:top w:val="single" w:sz="4" w:space="1" w:color="auto"/>
      </w:pBdr>
      <w:spacing w:before="100" w:beforeAutospacing="1" w:after="100" w:afterAutospacing="1" w:line="240" w:lineRule="auto"/>
      <w:textAlignment w:val="top"/>
    </w:pPr>
    <w:rPr>
      <w:rFonts w:ascii="Times New Roman" w:eastAsiaTheme="minorEastAsia" w:hAnsi="Times New Roman"/>
      <w:color w:val="000000"/>
      <w:sz w:val="28"/>
      <w:szCs w:val="28"/>
      <w:lang w:eastAsia="ru-RU"/>
    </w:rPr>
  </w:style>
  <w:style w:type="paragraph" w:customStyle="1" w:styleId="xl157131">
    <w:name w:val="xl157131"/>
    <w:basedOn w:val="a3"/>
    <w:rsid w:val="00D865FC"/>
    <w:pPr>
      <w:pBdr>
        <w:top w:val="single" w:sz="4" w:space="1" w:color="auto"/>
        <w:left w:val="single" w:sz="4" w:space="1"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58131">
    <w:name w:val="xl158131"/>
    <w:basedOn w:val="a3"/>
    <w:rsid w:val="00D865FC"/>
    <w:pPr>
      <w:pBdr>
        <w:left w:val="single" w:sz="4" w:space="1"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59131">
    <w:name w:val="xl159131"/>
    <w:basedOn w:val="a3"/>
    <w:rsid w:val="00D865FC"/>
    <w:pPr>
      <w:pBdr>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60131">
    <w:name w:val="xl160131"/>
    <w:basedOn w:val="a3"/>
    <w:rsid w:val="00D865FC"/>
    <w:pPr>
      <w:pBdr>
        <w:top w:val="single" w:sz="4" w:space="1" w:color="auto"/>
        <w:left w:val="single" w:sz="4" w:space="1" w:color="auto"/>
        <w:bottom w:val="single" w:sz="4" w:space="0" w:color="auto"/>
      </w:pBdr>
      <w:shd w:val="clear" w:color="000000" w:fill="FFFFFF"/>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61131">
    <w:name w:val="xl161131"/>
    <w:basedOn w:val="a3"/>
    <w:rsid w:val="00D865FC"/>
    <w:pPr>
      <w:pBdr>
        <w:top w:val="single" w:sz="4" w:space="1" w:color="auto"/>
        <w:bottom w:val="single" w:sz="4" w:space="0" w:color="auto"/>
      </w:pBdr>
      <w:shd w:val="clear" w:color="000000" w:fill="FFFFFF"/>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62131">
    <w:name w:val="xl162131"/>
    <w:basedOn w:val="a3"/>
    <w:rsid w:val="00D865FC"/>
    <w:pPr>
      <w:pBdr>
        <w:top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63131">
    <w:name w:val="xl163131"/>
    <w:basedOn w:val="a3"/>
    <w:rsid w:val="00D865FC"/>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164131">
    <w:name w:val="xl164131"/>
    <w:basedOn w:val="a3"/>
    <w:rsid w:val="00D865FC"/>
    <w:pPr>
      <w:pBdr>
        <w:top w:val="single" w:sz="4" w:space="1" w:color="auto"/>
        <w:left w:val="single" w:sz="4" w:space="1" w:color="auto"/>
        <w:right w:val="single" w:sz="4" w:space="1" w:color="auto"/>
      </w:pBdr>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65131">
    <w:name w:val="xl165131"/>
    <w:basedOn w:val="a3"/>
    <w:rsid w:val="00D865FC"/>
    <w:pPr>
      <w:pBdr>
        <w:left w:val="single" w:sz="4" w:space="1" w:color="auto"/>
        <w:right w:val="single" w:sz="4" w:space="1" w:color="auto"/>
      </w:pBdr>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66131">
    <w:name w:val="xl166131"/>
    <w:basedOn w:val="a3"/>
    <w:rsid w:val="00D865FC"/>
    <w:pPr>
      <w:pBdr>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67131">
    <w:name w:val="xl167131"/>
    <w:basedOn w:val="a3"/>
    <w:rsid w:val="00D865FC"/>
    <w:pPr>
      <w:pBdr>
        <w:top w:val="single" w:sz="4" w:space="1" w:color="auto"/>
        <w:left w:val="single" w:sz="4" w:space="1"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68131">
    <w:name w:val="xl168131"/>
    <w:basedOn w:val="a3"/>
    <w:rsid w:val="00D865FC"/>
    <w:pPr>
      <w:pBdr>
        <w:left w:val="single" w:sz="4" w:space="1"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69131">
    <w:name w:val="xl169131"/>
    <w:basedOn w:val="a3"/>
    <w:rsid w:val="00D865FC"/>
    <w:pPr>
      <w:pBdr>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70131">
    <w:name w:val="xl170131"/>
    <w:basedOn w:val="a3"/>
    <w:rsid w:val="00D865FC"/>
    <w:pPr>
      <w:pBdr>
        <w:top w:val="single" w:sz="4" w:space="1" w:color="auto"/>
        <w:bottom w:val="single" w:sz="4" w:space="0" w:color="auto"/>
      </w:pBdr>
      <w:shd w:val="clear" w:color="000000" w:fill="FFFFFF"/>
      <w:spacing w:before="100" w:beforeAutospacing="1" w:after="100" w:afterAutospacing="1" w:line="240" w:lineRule="auto"/>
      <w:textAlignment w:val="bottom"/>
    </w:pPr>
    <w:rPr>
      <w:rFonts w:ascii="Arial CYR" w:eastAsiaTheme="minorEastAsia" w:hAnsi="Arial CYR" w:cs="Arial CYR"/>
      <w:sz w:val="20"/>
      <w:szCs w:val="20"/>
      <w:lang w:eastAsia="ru-RU"/>
    </w:rPr>
  </w:style>
  <w:style w:type="paragraph" w:customStyle="1" w:styleId="xl171131">
    <w:name w:val="xl171131"/>
    <w:basedOn w:val="a3"/>
    <w:rsid w:val="00D865FC"/>
    <w:pPr>
      <w:pBdr>
        <w:top w:val="single" w:sz="4" w:space="1" w:color="auto"/>
        <w:bottom w:val="single" w:sz="4" w:space="0" w:color="auto"/>
        <w:right w:val="single" w:sz="4" w:space="1" w:color="auto"/>
      </w:pBdr>
      <w:shd w:val="clear" w:color="000000" w:fill="FFFFFF"/>
      <w:spacing w:before="100" w:beforeAutospacing="1" w:after="100" w:afterAutospacing="1" w:line="240" w:lineRule="auto"/>
      <w:textAlignment w:val="bottom"/>
    </w:pPr>
    <w:rPr>
      <w:rFonts w:ascii="Arial CYR" w:eastAsiaTheme="minorEastAsia" w:hAnsi="Arial CYR" w:cs="Arial CYR"/>
      <w:sz w:val="20"/>
      <w:szCs w:val="20"/>
      <w:lang w:eastAsia="ru-RU"/>
    </w:rPr>
  </w:style>
  <w:style w:type="table" w:customStyle="1" w:styleId="740">
    <w:name w:val="Сетка таблицы74"/>
    <w:basedOn w:val="a5"/>
    <w:next w:val="a9"/>
    <w:uiPriority w:val="59"/>
    <w:rsid w:val="0071277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Сетка таблицы75"/>
    <w:basedOn w:val="a5"/>
    <w:next w:val="a9"/>
    <w:uiPriority w:val="59"/>
    <w:rsid w:val="003B0AC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0">
    <w:name w:val="Сетка таблицы76"/>
    <w:basedOn w:val="a5"/>
    <w:next w:val="a9"/>
    <w:uiPriority w:val="59"/>
    <w:rsid w:val="00F5753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basedOn w:val="a5"/>
    <w:next w:val="a9"/>
    <w:uiPriority w:val="59"/>
    <w:rsid w:val="00BB6D85"/>
    <w:rPr>
      <w:rFonts w:ascii="Times New Roman"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11224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481">
    <w:name w:val="Нет списка48"/>
    <w:next w:val="a6"/>
    <w:uiPriority w:val="99"/>
    <w:semiHidden/>
    <w:rsid w:val="00E67C90"/>
  </w:style>
  <w:style w:type="paragraph" w:customStyle="1" w:styleId="affffffff">
    <w:basedOn w:val="a3"/>
    <w:next w:val="af4"/>
    <w:uiPriority w:val="99"/>
    <w:unhideWhenUsed/>
    <w:rsid w:val="00E67C90"/>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491">
    <w:name w:val="Нет списка49"/>
    <w:next w:val="a6"/>
    <w:uiPriority w:val="99"/>
    <w:semiHidden/>
    <w:rsid w:val="00DA6B72"/>
  </w:style>
  <w:style w:type="table" w:customStyle="1" w:styleId="780">
    <w:name w:val="Сетка таблицы78"/>
    <w:basedOn w:val="a5"/>
    <w:next w:val="a9"/>
    <w:rsid w:val="00DA6B7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0">
    <w:name w:val="Знак Знак Знак Знак Знак Знак Знак Знак Знак Знак"/>
    <w:basedOn w:val="a3"/>
    <w:rsid w:val="00DA6B72"/>
    <w:pPr>
      <w:spacing w:after="160" w:line="240" w:lineRule="exact"/>
    </w:pPr>
    <w:rPr>
      <w:rFonts w:ascii="Verdana" w:eastAsia="Times New Roman" w:hAnsi="Verdana"/>
      <w:sz w:val="24"/>
      <w:szCs w:val="24"/>
      <w:lang w:val="en-US"/>
    </w:rPr>
  </w:style>
  <w:style w:type="paragraph" w:customStyle="1" w:styleId="affffffff1">
    <w:name w:val="Знак Знак Знак Знак Знак Знак"/>
    <w:basedOn w:val="a3"/>
    <w:rsid w:val="00DA6B72"/>
    <w:pPr>
      <w:spacing w:after="160" w:line="240" w:lineRule="exact"/>
    </w:pPr>
    <w:rPr>
      <w:rFonts w:ascii="Verdana" w:eastAsia="Times New Roman" w:hAnsi="Verdana"/>
      <w:sz w:val="24"/>
      <w:szCs w:val="24"/>
      <w:lang w:val="en-US"/>
    </w:rPr>
  </w:style>
  <w:style w:type="table" w:styleId="-1">
    <w:name w:val="Table Web 1"/>
    <w:basedOn w:val="a5"/>
    <w:rsid w:val="00DA6B72"/>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1ffb">
    <w:name w:val="Нижний колонтитул1"/>
    <w:basedOn w:val="a3"/>
    <w:uiPriority w:val="99"/>
    <w:rsid w:val="00DA6B72"/>
    <w:pPr>
      <w:tabs>
        <w:tab w:val="center" w:pos="4153"/>
        <w:tab w:val="right" w:pos="8306"/>
      </w:tabs>
      <w:spacing w:after="0" w:line="240" w:lineRule="auto"/>
    </w:pPr>
    <w:rPr>
      <w:rFonts w:ascii="Times New Roman" w:eastAsia="Times New Roman" w:hAnsi="Times New Roman"/>
      <w:sz w:val="20"/>
      <w:szCs w:val="20"/>
      <w:lang w:eastAsia="ru-RU"/>
    </w:rPr>
  </w:style>
  <w:style w:type="character" w:customStyle="1" w:styleId="affffffff2">
    <w:name w:val="Неразрешенное упоминание"/>
    <w:uiPriority w:val="99"/>
    <w:semiHidden/>
    <w:unhideWhenUsed/>
    <w:rsid w:val="00DA6B72"/>
    <w:rPr>
      <w:color w:val="605E5C"/>
      <w:shd w:val="clear" w:color="auto" w:fill="E1DFDD"/>
    </w:rPr>
  </w:style>
  <w:style w:type="table" w:customStyle="1" w:styleId="79">
    <w:name w:val="Сетка таблицы79"/>
    <w:basedOn w:val="a5"/>
    <w:next w:val="a9"/>
    <w:uiPriority w:val="39"/>
    <w:rsid w:val="00406F6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0">
    <w:name w:val="Сетка таблицы80"/>
    <w:basedOn w:val="a5"/>
    <w:next w:val="a9"/>
    <w:unhideWhenUsed/>
    <w:rsid w:val="00226C9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1">
    <w:name w:val="Нет списка50"/>
    <w:next w:val="a6"/>
    <w:uiPriority w:val="99"/>
    <w:semiHidden/>
    <w:unhideWhenUsed/>
    <w:rsid w:val="00F0714D"/>
  </w:style>
  <w:style w:type="numbering" w:customStyle="1" w:styleId="1140">
    <w:name w:val="Нет списка114"/>
    <w:next w:val="a6"/>
    <w:uiPriority w:val="99"/>
    <w:semiHidden/>
    <w:rsid w:val="00F0714D"/>
  </w:style>
  <w:style w:type="table" w:customStyle="1" w:styleId="812">
    <w:name w:val="Сетка таблицы81"/>
    <w:basedOn w:val="a5"/>
    <w:next w:val="a9"/>
    <w:locked/>
    <w:rsid w:val="00F0714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
    <w:name w:val="Нет списка210"/>
    <w:next w:val="a6"/>
    <w:semiHidden/>
    <w:rsid w:val="00F0714D"/>
  </w:style>
  <w:style w:type="numbering" w:customStyle="1" w:styleId="511">
    <w:name w:val="Нет списка51"/>
    <w:next w:val="a6"/>
    <w:uiPriority w:val="99"/>
    <w:semiHidden/>
    <w:unhideWhenUsed/>
    <w:rsid w:val="00BE14D3"/>
  </w:style>
  <w:style w:type="numbering" w:customStyle="1" w:styleId="1150">
    <w:name w:val="Нет списка115"/>
    <w:next w:val="a6"/>
    <w:uiPriority w:val="99"/>
    <w:semiHidden/>
    <w:rsid w:val="00BE14D3"/>
  </w:style>
  <w:style w:type="table" w:customStyle="1" w:styleId="820">
    <w:name w:val="Сетка таблицы82"/>
    <w:basedOn w:val="a5"/>
    <w:next w:val="a9"/>
    <w:locked/>
    <w:rsid w:val="00BE14D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6"/>
    <w:semiHidden/>
    <w:rsid w:val="00BE14D3"/>
  </w:style>
  <w:style w:type="numbering" w:customStyle="1" w:styleId="3100">
    <w:name w:val="Нет списка310"/>
    <w:next w:val="a6"/>
    <w:semiHidden/>
    <w:rsid w:val="00BE14D3"/>
  </w:style>
  <w:style w:type="numbering" w:customStyle="1" w:styleId="4100">
    <w:name w:val="Нет списка410"/>
    <w:next w:val="a6"/>
    <w:semiHidden/>
    <w:rsid w:val="00BE14D3"/>
  </w:style>
  <w:style w:type="table" w:customStyle="1" w:styleId="3101">
    <w:name w:val="Сетка таблицы310"/>
    <w:basedOn w:val="a5"/>
    <w:next w:val="a9"/>
    <w:rsid w:val="00BE14D3"/>
    <w:pPr>
      <w:spacing w:after="200" w:line="276"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1">
    <w:name w:val="Нет списка52"/>
    <w:next w:val="a6"/>
    <w:uiPriority w:val="99"/>
    <w:semiHidden/>
    <w:unhideWhenUsed/>
    <w:rsid w:val="00ED7B43"/>
  </w:style>
  <w:style w:type="table" w:customStyle="1" w:styleId="830">
    <w:name w:val="Сетка таблицы83"/>
    <w:basedOn w:val="a5"/>
    <w:next w:val="a9"/>
    <w:uiPriority w:val="39"/>
    <w:rsid w:val="00ED7B4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84"/>
    <w:basedOn w:val="a5"/>
    <w:next w:val="a9"/>
    <w:uiPriority w:val="59"/>
    <w:rsid w:val="008664E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Сетка таблицы85"/>
    <w:basedOn w:val="a5"/>
    <w:next w:val="a9"/>
    <w:uiPriority w:val="39"/>
    <w:rsid w:val="00A44D5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0">
    <w:name w:val="Сетка таблицы86"/>
    <w:basedOn w:val="a5"/>
    <w:next w:val="a9"/>
    <w:uiPriority w:val="99"/>
    <w:rsid w:val="00382EC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0">
    <w:name w:val="Сетка таблицы87"/>
    <w:basedOn w:val="a5"/>
    <w:next w:val="a9"/>
    <w:uiPriority w:val="59"/>
    <w:rsid w:val="002D1EE6"/>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1">
    <w:name w:val="Нет списка53"/>
    <w:next w:val="a6"/>
    <w:uiPriority w:val="99"/>
    <w:semiHidden/>
    <w:unhideWhenUsed/>
    <w:rsid w:val="00DF1031"/>
  </w:style>
  <w:style w:type="table" w:customStyle="1" w:styleId="880">
    <w:name w:val="Сетка таблицы88"/>
    <w:basedOn w:val="a5"/>
    <w:next w:val="a9"/>
    <w:uiPriority w:val="59"/>
    <w:rsid w:val="00DF103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1">
    <w:name w:val="Нет списка54"/>
    <w:next w:val="a6"/>
    <w:uiPriority w:val="99"/>
    <w:semiHidden/>
    <w:unhideWhenUsed/>
    <w:rsid w:val="006677DF"/>
  </w:style>
  <w:style w:type="table" w:customStyle="1" w:styleId="89">
    <w:name w:val="Сетка таблицы89"/>
    <w:basedOn w:val="a5"/>
    <w:next w:val="a9"/>
    <w:uiPriority w:val="59"/>
    <w:rsid w:val="006677D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76858">
      <w:bodyDiv w:val="1"/>
      <w:marLeft w:val="0"/>
      <w:marRight w:val="0"/>
      <w:marTop w:val="0"/>
      <w:marBottom w:val="0"/>
      <w:divBdr>
        <w:top w:val="none" w:sz="0" w:space="0" w:color="auto"/>
        <w:left w:val="none" w:sz="0" w:space="0" w:color="auto"/>
        <w:bottom w:val="none" w:sz="0" w:space="0" w:color="auto"/>
        <w:right w:val="none" w:sz="0" w:space="0" w:color="auto"/>
      </w:divBdr>
    </w:div>
    <w:div w:id="936898">
      <w:bodyDiv w:val="1"/>
      <w:marLeft w:val="0"/>
      <w:marRight w:val="0"/>
      <w:marTop w:val="0"/>
      <w:marBottom w:val="0"/>
      <w:divBdr>
        <w:top w:val="none" w:sz="0" w:space="0" w:color="auto"/>
        <w:left w:val="none" w:sz="0" w:space="0" w:color="auto"/>
        <w:bottom w:val="none" w:sz="0" w:space="0" w:color="auto"/>
        <w:right w:val="none" w:sz="0" w:space="0" w:color="auto"/>
      </w:divBdr>
    </w:div>
    <w:div w:id="1789011">
      <w:bodyDiv w:val="1"/>
      <w:marLeft w:val="0"/>
      <w:marRight w:val="0"/>
      <w:marTop w:val="0"/>
      <w:marBottom w:val="0"/>
      <w:divBdr>
        <w:top w:val="none" w:sz="0" w:space="0" w:color="auto"/>
        <w:left w:val="none" w:sz="0" w:space="0" w:color="auto"/>
        <w:bottom w:val="none" w:sz="0" w:space="0" w:color="auto"/>
        <w:right w:val="none" w:sz="0" w:space="0" w:color="auto"/>
      </w:divBdr>
    </w:div>
    <w:div w:id="4023581">
      <w:bodyDiv w:val="1"/>
      <w:marLeft w:val="0"/>
      <w:marRight w:val="0"/>
      <w:marTop w:val="0"/>
      <w:marBottom w:val="0"/>
      <w:divBdr>
        <w:top w:val="none" w:sz="0" w:space="0" w:color="auto"/>
        <w:left w:val="none" w:sz="0" w:space="0" w:color="auto"/>
        <w:bottom w:val="none" w:sz="0" w:space="0" w:color="auto"/>
        <w:right w:val="none" w:sz="0" w:space="0" w:color="auto"/>
      </w:divBdr>
    </w:div>
    <w:div w:id="4989790">
      <w:bodyDiv w:val="1"/>
      <w:marLeft w:val="0"/>
      <w:marRight w:val="0"/>
      <w:marTop w:val="0"/>
      <w:marBottom w:val="0"/>
      <w:divBdr>
        <w:top w:val="none" w:sz="0" w:space="0" w:color="auto"/>
        <w:left w:val="none" w:sz="0" w:space="0" w:color="auto"/>
        <w:bottom w:val="none" w:sz="0" w:space="0" w:color="auto"/>
        <w:right w:val="none" w:sz="0" w:space="0" w:color="auto"/>
      </w:divBdr>
    </w:div>
    <w:div w:id="5329211">
      <w:bodyDiv w:val="1"/>
      <w:marLeft w:val="0"/>
      <w:marRight w:val="0"/>
      <w:marTop w:val="0"/>
      <w:marBottom w:val="0"/>
      <w:divBdr>
        <w:top w:val="none" w:sz="0" w:space="0" w:color="auto"/>
        <w:left w:val="none" w:sz="0" w:space="0" w:color="auto"/>
        <w:bottom w:val="none" w:sz="0" w:space="0" w:color="auto"/>
        <w:right w:val="none" w:sz="0" w:space="0" w:color="auto"/>
      </w:divBdr>
    </w:div>
    <w:div w:id="5790907">
      <w:bodyDiv w:val="1"/>
      <w:marLeft w:val="0"/>
      <w:marRight w:val="0"/>
      <w:marTop w:val="0"/>
      <w:marBottom w:val="0"/>
      <w:divBdr>
        <w:top w:val="none" w:sz="0" w:space="0" w:color="auto"/>
        <w:left w:val="none" w:sz="0" w:space="0" w:color="auto"/>
        <w:bottom w:val="none" w:sz="0" w:space="0" w:color="auto"/>
        <w:right w:val="none" w:sz="0" w:space="0" w:color="auto"/>
      </w:divBdr>
    </w:div>
    <w:div w:id="7026923">
      <w:bodyDiv w:val="1"/>
      <w:marLeft w:val="0"/>
      <w:marRight w:val="0"/>
      <w:marTop w:val="0"/>
      <w:marBottom w:val="0"/>
      <w:divBdr>
        <w:top w:val="none" w:sz="0" w:space="0" w:color="auto"/>
        <w:left w:val="none" w:sz="0" w:space="0" w:color="auto"/>
        <w:bottom w:val="none" w:sz="0" w:space="0" w:color="auto"/>
        <w:right w:val="none" w:sz="0" w:space="0" w:color="auto"/>
      </w:divBdr>
    </w:div>
    <w:div w:id="7222094">
      <w:bodyDiv w:val="1"/>
      <w:marLeft w:val="0"/>
      <w:marRight w:val="0"/>
      <w:marTop w:val="0"/>
      <w:marBottom w:val="0"/>
      <w:divBdr>
        <w:top w:val="none" w:sz="0" w:space="0" w:color="auto"/>
        <w:left w:val="none" w:sz="0" w:space="0" w:color="auto"/>
        <w:bottom w:val="none" w:sz="0" w:space="0" w:color="auto"/>
        <w:right w:val="none" w:sz="0" w:space="0" w:color="auto"/>
      </w:divBdr>
    </w:div>
    <w:div w:id="8455536">
      <w:bodyDiv w:val="1"/>
      <w:marLeft w:val="0"/>
      <w:marRight w:val="0"/>
      <w:marTop w:val="0"/>
      <w:marBottom w:val="0"/>
      <w:divBdr>
        <w:top w:val="none" w:sz="0" w:space="0" w:color="auto"/>
        <w:left w:val="none" w:sz="0" w:space="0" w:color="auto"/>
        <w:bottom w:val="none" w:sz="0" w:space="0" w:color="auto"/>
        <w:right w:val="none" w:sz="0" w:space="0" w:color="auto"/>
      </w:divBdr>
    </w:div>
    <w:div w:id="10037778">
      <w:bodyDiv w:val="1"/>
      <w:marLeft w:val="0"/>
      <w:marRight w:val="0"/>
      <w:marTop w:val="0"/>
      <w:marBottom w:val="0"/>
      <w:divBdr>
        <w:top w:val="none" w:sz="0" w:space="0" w:color="auto"/>
        <w:left w:val="none" w:sz="0" w:space="0" w:color="auto"/>
        <w:bottom w:val="none" w:sz="0" w:space="0" w:color="auto"/>
        <w:right w:val="none" w:sz="0" w:space="0" w:color="auto"/>
      </w:divBdr>
    </w:div>
    <w:div w:id="11959794">
      <w:bodyDiv w:val="1"/>
      <w:marLeft w:val="0"/>
      <w:marRight w:val="0"/>
      <w:marTop w:val="0"/>
      <w:marBottom w:val="0"/>
      <w:divBdr>
        <w:top w:val="none" w:sz="0" w:space="0" w:color="auto"/>
        <w:left w:val="none" w:sz="0" w:space="0" w:color="auto"/>
        <w:bottom w:val="none" w:sz="0" w:space="0" w:color="auto"/>
        <w:right w:val="none" w:sz="0" w:space="0" w:color="auto"/>
      </w:divBdr>
    </w:div>
    <w:div w:id="12154538">
      <w:bodyDiv w:val="1"/>
      <w:marLeft w:val="0"/>
      <w:marRight w:val="0"/>
      <w:marTop w:val="0"/>
      <w:marBottom w:val="0"/>
      <w:divBdr>
        <w:top w:val="none" w:sz="0" w:space="0" w:color="auto"/>
        <w:left w:val="none" w:sz="0" w:space="0" w:color="auto"/>
        <w:bottom w:val="none" w:sz="0" w:space="0" w:color="auto"/>
        <w:right w:val="none" w:sz="0" w:space="0" w:color="auto"/>
      </w:divBdr>
    </w:div>
    <w:div w:id="13461809">
      <w:bodyDiv w:val="1"/>
      <w:marLeft w:val="0"/>
      <w:marRight w:val="0"/>
      <w:marTop w:val="0"/>
      <w:marBottom w:val="0"/>
      <w:divBdr>
        <w:top w:val="none" w:sz="0" w:space="0" w:color="auto"/>
        <w:left w:val="none" w:sz="0" w:space="0" w:color="auto"/>
        <w:bottom w:val="none" w:sz="0" w:space="0" w:color="auto"/>
        <w:right w:val="none" w:sz="0" w:space="0" w:color="auto"/>
      </w:divBdr>
    </w:div>
    <w:div w:id="13580042">
      <w:bodyDiv w:val="1"/>
      <w:marLeft w:val="0"/>
      <w:marRight w:val="0"/>
      <w:marTop w:val="0"/>
      <w:marBottom w:val="0"/>
      <w:divBdr>
        <w:top w:val="none" w:sz="0" w:space="0" w:color="auto"/>
        <w:left w:val="none" w:sz="0" w:space="0" w:color="auto"/>
        <w:bottom w:val="none" w:sz="0" w:space="0" w:color="auto"/>
        <w:right w:val="none" w:sz="0" w:space="0" w:color="auto"/>
      </w:divBdr>
    </w:div>
    <w:div w:id="15861014">
      <w:bodyDiv w:val="1"/>
      <w:marLeft w:val="0"/>
      <w:marRight w:val="0"/>
      <w:marTop w:val="0"/>
      <w:marBottom w:val="0"/>
      <w:divBdr>
        <w:top w:val="none" w:sz="0" w:space="0" w:color="auto"/>
        <w:left w:val="none" w:sz="0" w:space="0" w:color="auto"/>
        <w:bottom w:val="none" w:sz="0" w:space="0" w:color="auto"/>
        <w:right w:val="none" w:sz="0" w:space="0" w:color="auto"/>
      </w:divBdr>
    </w:div>
    <w:div w:id="16079212">
      <w:bodyDiv w:val="1"/>
      <w:marLeft w:val="0"/>
      <w:marRight w:val="0"/>
      <w:marTop w:val="0"/>
      <w:marBottom w:val="0"/>
      <w:divBdr>
        <w:top w:val="none" w:sz="0" w:space="0" w:color="auto"/>
        <w:left w:val="none" w:sz="0" w:space="0" w:color="auto"/>
        <w:bottom w:val="none" w:sz="0" w:space="0" w:color="auto"/>
        <w:right w:val="none" w:sz="0" w:space="0" w:color="auto"/>
      </w:divBdr>
    </w:div>
    <w:div w:id="16850716">
      <w:bodyDiv w:val="1"/>
      <w:marLeft w:val="0"/>
      <w:marRight w:val="0"/>
      <w:marTop w:val="0"/>
      <w:marBottom w:val="0"/>
      <w:divBdr>
        <w:top w:val="none" w:sz="0" w:space="0" w:color="auto"/>
        <w:left w:val="none" w:sz="0" w:space="0" w:color="auto"/>
        <w:bottom w:val="none" w:sz="0" w:space="0" w:color="auto"/>
        <w:right w:val="none" w:sz="0" w:space="0" w:color="auto"/>
      </w:divBdr>
    </w:div>
    <w:div w:id="17044859">
      <w:bodyDiv w:val="1"/>
      <w:marLeft w:val="0"/>
      <w:marRight w:val="0"/>
      <w:marTop w:val="0"/>
      <w:marBottom w:val="0"/>
      <w:divBdr>
        <w:top w:val="none" w:sz="0" w:space="0" w:color="auto"/>
        <w:left w:val="none" w:sz="0" w:space="0" w:color="auto"/>
        <w:bottom w:val="none" w:sz="0" w:space="0" w:color="auto"/>
        <w:right w:val="none" w:sz="0" w:space="0" w:color="auto"/>
      </w:divBdr>
    </w:div>
    <w:div w:id="17396016">
      <w:bodyDiv w:val="1"/>
      <w:marLeft w:val="0"/>
      <w:marRight w:val="0"/>
      <w:marTop w:val="0"/>
      <w:marBottom w:val="0"/>
      <w:divBdr>
        <w:top w:val="none" w:sz="0" w:space="0" w:color="auto"/>
        <w:left w:val="none" w:sz="0" w:space="0" w:color="auto"/>
        <w:bottom w:val="none" w:sz="0" w:space="0" w:color="auto"/>
        <w:right w:val="none" w:sz="0" w:space="0" w:color="auto"/>
      </w:divBdr>
    </w:div>
    <w:div w:id="17434588">
      <w:bodyDiv w:val="1"/>
      <w:marLeft w:val="0"/>
      <w:marRight w:val="0"/>
      <w:marTop w:val="0"/>
      <w:marBottom w:val="0"/>
      <w:divBdr>
        <w:top w:val="none" w:sz="0" w:space="0" w:color="auto"/>
        <w:left w:val="none" w:sz="0" w:space="0" w:color="auto"/>
        <w:bottom w:val="none" w:sz="0" w:space="0" w:color="auto"/>
        <w:right w:val="none" w:sz="0" w:space="0" w:color="auto"/>
      </w:divBdr>
    </w:div>
    <w:div w:id="17508724">
      <w:bodyDiv w:val="1"/>
      <w:marLeft w:val="0"/>
      <w:marRight w:val="0"/>
      <w:marTop w:val="0"/>
      <w:marBottom w:val="0"/>
      <w:divBdr>
        <w:top w:val="none" w:sz="0" w:space="0" w:color="auto"/>
        <w:left w:val="none" w:sz="0" w:space="0" w:color="auto"/>
        <w:bottom w:val="none" w:sz="0" w:space="0" w:color="auto"/>
        <w:right w:val="none" w:sz="0" w:space="0" w:color="auto"/>
      </w:divBdr>
    </w:div>
    <w:div w:id="17774885">
      <w:bodyDiv w:val="1"/>
      <w:marLeft w:val="0"/>
      <w:marRight w:val="0"/>
      <w:marTop w:val="0"/>
      <w:marBottom w:val="0"/>
      <w:divBdr>
        <w:top w:val="none" w:sz="0" w:space="0" w:color="auto"/>
        <w:left w:val="none" w:sz="0" w:space="0" w:color="auto"/>
        <w:bottom w:val="none" w:sz="0" w:space="0" w:color="auto"/>
        <w:right w:val="none" w:sz="0" w:space="0" w:color="auto"/>
      </w:divBdr>
    </w:div>
    <w:div w:id="18940784">
      <w:bodyDiv w:val="1"/>
      <w:marLeft w:val="0"/>
      <w:marRight w:val="0"/>
      <w:marTop w:val="0"/>
      <w:marBottom w:val="0"/>
      <w:divBdr>
        <w:top w:val="none" w:sz="0" w:space="0" w:color="auto"/>
        <w:left w:val="none" w:sz="0" w:space="0" w:color="auto"/>
        <w:bottom w:val="none" w:sz="0" w:space="0" w:color="auto"/>
        <w:right w:val="none" w:sz="0" w:space="0" w:color="auto"/>
      </w:divBdr>
    </w:div>
    <w:div w:id="20134437">
      <w:bodyDiv w:val="1"/>
      <w:marLeft w:val="0"/>
      <w:marRight w:val="0"/>
      <w:marTop w:val="0"/>
      <w:marBottom w:val="0"/>
      <w:divBdr>
        <w:top w:val="none" w:sz="0" w:space="0" w:color="auto"/>
        <w:left w:val="none" w:sz="0" w:space="0" w:color="auto"/>
        <w:bottom w:val="none" w:sz="0" w:space="0" w:color="auto"/>
        <w:right w:val="none" w:sz="0" w:space="0" w:color="auto"/>
      </w:divBdr>
    </w:div>
    <w:div w:id="21057235">
      <w:bodyDiv w:val="1"/>
      <w:marLeft w:val="0"/>
      <w:marRight w:val="0"/>
      <w:marTop w:val="0"/>
      <w:marBottom w:val="0"/>
      <w:divBdr>
        <w:top w:val="none" w:sz="0" w:space="0" w:color="auto"/>
        <w:left w:val="none" w:sz="0" w:space="0" w:color="auto"/>
        <w:bottom w:val="none" w:sz="0" w:space="0" w:color="auto"/>
        <w:right w:val="none" w:sz="0" w:space="0" w:color="auto"/>
      </w:divBdr>
    </w:div>
    <w:div w:id="21248689">
      <w:bodyDiv w:val="1"/>
      <w:marLeft w:val="0"/>
      <w:marRight w:val="0"/>
      <w:marTop w:val="0"/>
      <w:marBottom w:val="0"/>
      <w:divBdr>
        <w:top w:val="none" w:sz="0" w:space="0" w:color="auto"/>
        <w:left w:val="none" w:sz="0" w:space="0" w:color="auto"/>
        <w:bottom w:val="none" w:sz="0" w:space="0" w:color="auto"/>
        <w:right w:val="none" w:sz="0" w:space="0" w:color="auto"/>
      </w:divBdr>
    </w:div>
    <w:div w:id="22217518">
      <w:bodyDiv w:val="1"/>
      <w:marLeft w:val="0"/>
      <w:marRight w:val="0"/>
      <w:marTop w:val="0"/>
      <w:marBottom w:val="0"/>
      <w:divBdr>
        <w:top w:val="none" w:sz="0" w:space="0" w:color="auto"/>
        <w:left w:val="none" w:sz="0" w:space="0" w:color="auto"/>
        <w:bottom w:val="none" w:sz="0" w:space="0" w:color="auto"/>
        <w:right w:val="none" w:sz="0" w:space="0" w:color="auto"/>
      </w:divBdr>
    </w:div>
    <w:div w:id="22825259">
      <w:bodyDiv w:val="1"/>
      <w:marLeft w:val="0"/>
      <w:marRight w:val="0"/>
      <w:marTop w:val="0"/>
      <w:marBottom w:val="0"/>
      <w:divBdr>
        <w:top w:val="none" w:sz="0" w:space="0" w:color="auto"/>
        <w:left w:val="none" w:sz="0" w:space="0" w:color="auto"/>
        <w:bottom w:val="none" w:sz="0" w:space="0" w:color="auto"/>
        <w:right w:val="none" w:sz="0" w:space="0" w:color="auto"/>
      </w:divBdr>
    </w:div>
    <w:div w:id="23097611">
      <w:bodyDiv w:val="1"/>
      <w:marLeft w:val="0"/>
      <w:marRight w:val="0"/>
      <w:marTop w:val="0"/>
      <w:marBottom w:val="0"/>
      <w:divBdr>
        <w:top w:val="none" w:sz="0" w:space="0" w:color="auto"/>
        <w:left w:val="none" w:sz="0" w:space="0" w:color="auto"/>
        <w:bottom w:val="none" w:sz="0" w:space="0" w:color="auto"/>
        <w:right w:val="none" w:sz="0" w:space="0" w:color="auto"/>
      </w:divBdr>
    </w:div>
    <w:div w:id="26376255">
      <w:bodyDiv w:val="1"/>
      <w:marLeft w:val="0"/>
      <w:marRight w:val="0"/>
      <w:marTop w:val="0"/>
      <w:marBottom w:val="0"/>
      <w:divBdr>
        <w:top w:val="none" w:sz="0" w:space="0" w:color="auto"/>
        <w:left w:val="none" w:sz="0" w:space="0" w:color="auto"/>
        <w:bottom w:val="none" w:sz="0" w:space="0" w:color="auto"/>
        <w:right w:val="none" w:sz="0" w:space="0" w:color="auto"/>
      </w:divBdr>
    </w:div>
    <w:div w:id="26566817">
      <w:bodyDiv w:val="1"/>
      <w:marLeft w:val="0"/>
      <w:marRight w:val="0"/>
      <w:marTop w:val="0"/>
      <w:marBottom w:val="0"/>
      <w:divBdr>
        <w:top w:val="none" w:sz="0" w:space="0" w:color="auto"/>
        <w:left w:val="none" w:sz="0" w:space="0" w:color="auto"/>
        <w:bottom w:val="none" w:sz="0" w:space="0" w:color="auto"/>
        <w:right w:val="none" w:sz="0" w:space="0" w:color="auto"/>
      </w:divBdr>
    </w:div>
    <w:div w:id="27486305">
      <w:bodyDiv w:val="1"/>
      <w:marLeft w:val="0"/>
      <w:marRight w:val="0"/>
      <w:marTop w:val="0"/>
      <w:marBottom w:val="0"/>
      <w:divBdr>
        <w:top w:val="none" w:sz="0" w:space="0" w:color="auto"/>
        <w:left w:val="none" w:sz="0" w:space="0" w:color="auto"/>
        <w:bottom w:val="none" w:sz="0" w:space="0" w:color="auto"/>
        <w:right w:val="none" w:sz="0" w:space="0" w:color="auto"/>
      </w:divBdr>
    </w:div>
    <w:div w:id="28452194">
      <w:bodyDiv w:val="1"/>
      <w:marLeft w:val="0"/>
      <w:marRight w:val="0"/>
      <w:marTop w:val="0"/>
      <w:marBottom w:val="0"/>
      <w:divBdr>
        <w:top w:val="none" w:sz="0" w:space="0" w:color="auto"/>
        <w:left w:val="none" w:sz="0" w:space="0" w:color="auto"/>
        <w:bottom w:val="none" w:sz="0" w:space="0" w:color="auto"/>
        <w:right w:val="none" w:sz="0" w:space="0" w:color="auto"/>
      </w:divBdr>
    </w:div>
    <w:div w:id="29888443">
      <w:bodyDiv w:val="1"/>
      <w:marLeft w:val="0"/>
      <w:marRight w:val="0"/>
      <w:marTop w:val="0"/>
      <w:marBottom w:val="0"/>
      <w:divBdr>
        <w:top w:val="none" w:sz="0" w:space="0" w:color="auto"/>
        <w:left w:val="none" w:sz="0" w:space="0" w:color="auto"/>
        <w:bottom w:val="none" w:sz="0" w:space="0" w:color="auto"/>
        <w:right w:val="none" w:sz="0" w:space="0" w:color="auto"/>
      </w:divBdr>
    </w:div>
    <w:div w:id="30352415">
      <w:bodyDiv w:val="1"/>
      <w:marLeft w:val="0"/>
      <w:marRight w:val="0"/>
      <w:marTop w:val="0"/>
      <w:marBottom w:val="0"/>
      <w:divBdr>
        <w:top w:val="none" w:sz="0" w:space="0" w:color="auto"/>
        <w:left w:val="none" w:sz="0" w:space="0" w:color="auto"/>
        <w:bottom w:val="none" w:sz="0" w:space="0" w:color="auto"/>
        <w:right w:val="none" w:sz="0" w:space="0" w:color="auto"/>
      </w:divBdr>
    </w:div>
    <w:div w:id="32771051">
      <w:bodyDiv w:val="1"/>
      <w:marLeft w:val="0"/>
      <w:marRight w:val="0"/>
      <w:marTop w:val="0"/>
      <w:marBottom w:val="0"/>
      <w:divBdr>
        <w:top w:val="none" w:sz="0" w:space="0" w:color="auto"/>
        <w:left w:val="none" w:sz="0" w:space="0" w:color="auto"/>
        <w:bottom w:val="none" w:sz="0" w:space="0" w:color="auto"/>
        <w:right w:val="none" w:sz="0" w:space="0" w:color="auto"/>
      </w:divBdr>
    </w:div>
    <w:div w:id="32776390">
      <w:bodyDiv w:val="1"/>
      <w:marLeft w:val="0"/>
      <w:marRight w:val="0"/>
      <w:marTop w:val="0"/>
      <w:marBottom w:val="0"/>
      <w:divBdr>
        <w:top w:val="none" w:sz="0" w:space="0" w:color="auto"/>
        <w:left w:val="none" w:sz="0" w:space="0" w:color="auto"/>
        <w:bottom w:val="none" w:sz="0" w:space="0" w:color="auto"/>
        <w:right w:val="none" w:sz="0" w:space="0" w:color="auto"/>
      </w:divBdr>
    </w:div>
    <w:div w:id="33239385">
      <w:bodyDiv w:val="1"/>
      <w:marLeft w:val="0"/>
      <w:marRight w:val="0"/>
      <w:marTop w:val="0"/>
      <w:marBottom w:val="0"/>
      <w:divBdr>
        <w:top w:val="none" w:sz="0" w:space="0" w:color="auto"/>
        <w:left w:val="none" w:sz="0" w:space="0" w:color="auto"/>
        <w:bottom w:val="none" w:sz="0" w:space="0" w:color="auto"/>
        <w:right w:val="none" w:sz="0" w:space="0" w:color="auto"/>
      </w:divBdr>
    </w:div>
    <w:div w:id="33435247">
      <w:bodyDiv w:val="1"/>
      <w:marLeft w:val="0"/>
      <w:marRight w:val="0"/>
      <w:marTop w:val="0"/>
      <w:marBottom w:val="0"/>
      <w:divBdr>
        <w:top w:val="none" w:sz="0" w:space="0" w:color="auto"/>
        <w:left w:val="none" w:sz="0" w:space="0" w:color="auto"/>
        <w:bottom w:val="none" w:sz="0" w:space="0" w:color="auto"/>
        <w:right w:val="none" w:sz="0" w:space="0" w:color="auto"/>
      </w:divBdr>
    </w:div>
    <w:div w:id="33699684">
      <w:bodyDiv w:val="1"/>
      <w:marLeft w:val="0"/>
      <w:marRight w:val="0"/>
      <w:marTop w:val="0"/>
      <w:marBottom w:val="0"/>
      <w:divBdr>
        <w:top w:val="none" w:sz="0" w:space="0" w:color="auto"/>
        <w:left w:val="none" w:sz="0" w:space="0" w:color="auto"/>
        <w:bottom w:val="none" w:sz="0" w:space="0" w:color="auto"/>
        <w:right w:val="none" w:sz="0" w:space="0" w:color="auto"/>
      </w:divBdr>
    </w:div>
    <w:div w:id="33848417">
      <w:bodyDiv w:val="1"/>
      <w:marLeft w:val="0"/>
      <w:marRight w:val="0"/>
      <w:marTop w:val="0"/>
      <w:marBottom w:val="0"/>
      <w:divBdr>
        <w:top w:val="none" w:sz="0" w:space="0" w:color="auto"/>
        <w:left w:val="none" w:sz="0" w:space="0" w:color="auto"/>
        <w:bottom w:val="none" w:sz="0" w:space="0" w:color="auto"/>
        <w:right w:val="none" w:sz="0" w:space="0" w:color="auto"/>
      </w:divBdr>
    </w:div>
    <w:div w:id="34350038">
      <w:bodyDiv w:val="1"/>
      <w:marLeft w:val="0"/>
      <w:marRight w:val="0"/>
      <w:marTop w:val="0"/>
      <w:marBottom w:val="0"/>
      <w:divBdr>
        <w:top w:val="none" w:sz="0" w:space="0" w:color="auto"/>
        <w:left w:val="none" w:sz="0" w:space="0" w:color="auto"/>
        <w:bottom w:val="none" w:sz="0" w:space="0" w:color="auto"/>
        <w:right w:val="none" w:sz="0" w:space="0" w:color="auto"/>
      </w:divBdr>
    </w:div>
    <w:div w:id="34933103">
      <w:bodyDiv w:val="1"/>
      <w:marLeft w:val="0"/>
      <w:marRight w:val="0"/>
      <w:marTop w:val="0"/>
      <w:marBottom w:val="0"/>
      <w:divBdr>
        <w:top w:val="none" w:sz="0" w:space="0" w:color="auto"/>
        <w:left w:val="none" w:sz="0" w:space="0" w:color="auto"/>
        <w:bottom w:val="none" w:sz="0" w:space="0" w:color="auto"/>
        <w:right w:val="none" w:sz="0" w:space="0" w:color="auto"/>
      </w:divBdr>
    </w:div>
    <w:div w:id="38670896">
      <w:bodyDiv w:val="1"/>
      <w:marLeft w:val="0"/>
      <w:marRight w:val="0"/>
      <w:marTop w:val="0"/>
      <w:marBottom w:val="0"/>
      <w:divBdr>
        <w:top w:val="none" w:sz="0" w:space="0" w:color="auto"/>
        <w:left w:val="none" w:sz="0" w:space="0" w:color="auto"/>
        <w:bottom w:val="none" w:sz="0" w:space="0" w:color="auto"/>
        <w:right w:val="none" w:sz="0" w:space="0" w:color="auto"/>
      </w:divBdr>
    </w:div>
    <w:div w:id="38863723">
      <w:bodyDiv w:val="1"/>
      <w:marLeft w:val="0"/>
      <w:marRight w:val="0"/>
      <w:marTop w:val="0"/>
      <w:marBottom w:val="0"/>
      <w:divBdr>
        <w:top w:val="none" w:sz="0" w:space="0" w:color="auto"/>
        <w:left w:val="none" w:sz="0" w:space="0" w:color="auto"/>
        <w:bottom w:val="none" w:sz="0" w:space="0" w:color="auto"/>
        <w:right w:val="none" w:sz="0" w:space="0" w:color="auto"/>
      </w:divBdr>
    </w:div>
    <w:div w:id="39787191">
      <w:bodyDiv w:val="1"/>
      <w:marLeft w:val="0"/>
      <w:marRight w:val="0"/>
      <w:marTop w:val="0"/>
      <w:marBottom w:val="0"/>
      <w:divBdr>
        <w:top w:val="none" w:sz="0" w:space="0" w:color="auto"/>
        <w:left w:val="none" w:sz="0" w:space="0" w:color="auto"/>
        <w:bottom w:val="none" w:sz="0" w:space="0" w:color="auto"/>
        <w:right w:val="none" w:sz="0" w:space="0" w:color="auto"/>
      </w:divBdr>
    </w:div>
    <w:div w:id="41253847">
      <w:bodyDiv w:val="1"/>
      <w:marLeft w:val="0"/>
      <w:marRight w:val="0"/>
      <w:marTop w:val="0"/>
      <w:marBottom w:val="0"/>
      <w:divBdr>
        <w:top w:val="none" w:sz="0" w:space="0" w:color="auto"/>
        <w:left w:val="none" w:sz="0" w:space="0" w:color="auto"/>
        <w:bottom w:val="none" w:sz="0" w:space="0" w:color="auto"/>
        <w:right w:val="none" w:sz="0" w:space="0" w:color="auto"/>
      </w:divBdr>
    </w:div>
    <w:div w:id="41682007">
      <w:bodyDiv w:val="1"/>
      <w:marLeft w:val="0"/>
      <w:marRight w:val="0"/>
      <w:marTop w:val="0"/>
      <w:marBottom w:val="0"/>
      <w:divBdr>
        <w:top w:val="none" w:sz="0" w:space="0" w:color="auto"/>
        <w:left w:val="none" w:sz="0" w:space="0" w:color="auto"/>
        <w:bottom w:val="none" w:sz="0" w:space="0" w:color="auto"/>
        <w:right w:val="none" w:sz="0" w:space="0" w:color="auto"/>
      </w:divBdr>
    </w:div>
    <w:div w:id="42757691">
      <w:bodyDiv w:val="1"/>
      <w:marLeft w:val="0"/>
      <w:marRight w:val="0"/>
      <w:marTop w:val="0"/>
      <w:marBottom w:val="0"/>
      <w:divBdr>
        <w:top w:val="none" w:sz="0" w:space="0" w:color="auto"/>
        <w:left w:val="none" w:sz="0" w:space="0" w:color="auto"/>
        <w:bottom w:val="none" w:sz="0" w:space="0" w:color="auto"/>
        <w:right w:val="none" w:sz="0" w:space="0" w:color="auto"/>
      </w:divBdr>
    </w:div>
    <w:div w:id="44375436">
      <w:bodyDiv w:val="1"/>
      <w:marLeft w:val="0"/>
      <w:marRight w:val="0"/>
      <w:marTop w:val="0"/>
      <w:marBottom w:val="0"/>
      <w:divBdr>
        <w:top w:val="none" w:sz="0" w:space="0" w:color="auto"/>
        <w:left w:val="none" w:sz="0" w:space="0" w:color="auto"/>
        <w:bottom w:val="none" w:sz="0" w:space="0" w:color="auto"/>
        <w:right w:val="none" w:sz="0" w:space="0" w:color="auto"/>
      </w:divBdr>
    </w:div>
    <w:div w:id="44834442">
      <w:bodyDiv w:val="1"/>
      <w:marLeft w:val="0"/>
      <w:marRight w:val="0"/>
      <w:marTop w:val="0"/>
      <w:marBottom w:val="0"/>
      <w:divBdr>
        <w:top w:val="none" w:sz="0" w:space="0" w:color="auto"/>
        <w:left w:val="none" w:sz="0" w:space="0" w:color="auto"/>
        <w:bottom w:val="none" w:sz="0" w:space="0" w:color="auto"/>
        <w:right w:val="none" w:sz="0" w:space="0" w:color="auto"/>
      </w:divBdr>
    </w:div>
    <w:div w:id="45181337">
      <w:bodyDiv w:val="1"/>
      <w:marLeft w:val="0"/>
      <w:marRight w:val="0"/>
      <w:marTop w:val="0"/>
      <w:marBottom w:val="0"/>
      <w:divBdr>
        <w:top w:val="none" w:sz="0" w:space="0" w:color="auto"/>
        <w:left w:val="none" w:sz="0" w:space="0" w:color="auto"/>
        <w:bottom w:val="none" w:sz="0" w:space="0" w:color="auto"/>
        <w:right w:val="none" w:sz="0" w:space="0" w:color="auto"/>
      </w:divBdr>
    </w:div>
    <w:div w:id="46496024">
      <w:bodyDiv w:val="1"/>
      <w:marLeft w:val="0"/>
      <w:marRight w:val="0"/>
      <w:marTop w:val="0"/>
      <w:marBottom w:val="0"/>
      <w:divBdr>
        <w:top w:val="none" w:sz="0" w:space="0" w:color="auto"/>
        <w:left w:val="none" w:sz="0" w:space="0" w:color="auto"/>
        <w:bottom w:val="none" w:sz="0" w:space="0" w:color="auto"/>
        <w:right w:val="none" w:sz="0" w:space="0" w:color="auto"/>
      </w:divBdr>
    </w:div>
    <w:div w:id="46956304">
      <w:bodyDiv w:val="1"/>
      <w:marLeft w:val="0"/>
      <w:marRight w:val="0"/>
      <w:marTop w:val="0"/>
      <w:marBottom w:val="0"/>
      <w:divBdr>
        <w:top w:val="none" w:sz="0" w:space="0" w:color="auto"/>
        <w:left w:val="none" w:sz="0" w:space="0" w:color="auto"/>
        <w:bottom w:val="none" w:sz="0" w:space="0" w:color="auto"/>
        <w:right w:val="none" w:sz="0" w:space="0" w:color="auto"/>
      </w:divBdr>
    </w:div>
    <w:div w:id="47921682">
      <w:bodyDiv w:val="1"/>
      <w:marLeft w:val="0"/>
      <w:marRight w:val="0"/>
      <w:marTop w:val="0"/>
      <w:marBottom w:val="0"/>
      <w:divBdr>
        <w:top w:val="none" w:sz="0" w:space="0" w:color="auto"/>
        <w:left w:val="none" w:sz="0" w:space="0" w:color="auto"/>
        <w:bottom w:val="none" w:sz="0" w:space="0" w:color="auto"/>
        <w:right w:val="none" w:sz="0" w:space="0" w:color="auto"/>
      </w:divBdr>
    </w:div>
    <w:div w:id="49421716">
      <w:bodyDiv w:val="1"/>
      <w:marLeft w:val="0"/>
      <w:marRight w:val="0"/>
      <w:marTop w:val="0"/>
      <w:marBottom w:val="0"/>
      <w:divBdr>
        <w:top w:val="none" w:sz="0" w:space="0" w:color="auto"/>
        <w:left w:val="none" w:sz="0" w:space="0" w:color="auto"/>
        <w:bottom w:val="none" w:sz="0" w:space="0" w:color="auto"/>
        <w:right w:val="none" w:sz="0" w:space="0" w:color="auto"/>
      </w:divBdr>
    </w:div>
    <w:div w:id="49886267">
      <w:bodyDiv w:val="1"/>
      <w:marLeft w:val="0"/>
      <w:marRight w:val="0"/>
      <w:marTop w:val="0"/>
      <w:marBottom w:val="0"/>
      <w:divBdr>
        <w:top w:val="none" w:sz="0" w:space="0" w:color="auto"/>
        <w:left w:val="none" w:sz="0" w:space="0" w:color="auto"/>
        <w:bottom w:val="none" w:sz="0" w:space="0" w:color="auto"/>
        <w:right w:val="none" w:sz="0" w:space="0" w:color="auto"/>
      </w:divBdr>
    </w:div>
    <w:div w:id="52001797">
      <w:bodyDiv w:val="1"/>
      <w:marLeft w:val="0"/>
      <w:marRight w:val="0"/>
      <w:marTop w:val="0"/>
      <w:marBottom w:val="0"/>
      <w:divBdr>
        <w:top w:val="none" w:sz="0" w:space="0" w:color="auto"/>
        <w:left w:val="none" w:sz="0" w:space="0" w:color="auto"/>
        <w:bottom w:val="none" w:sz="0" w:space="0" w:color="auto"/>
        <w:right w:val="none" w:sz="0" w:space="0" w:color="auto"/>
      </w:divBdr>
    </w:div>
    <w:div w:id="52386766">
      <w:bodyDiv w:val="1"/>
      <w:marLeft w:val="0"/>
      <w:marRight w:val="0"/>
      <w:marTop w:val="0"/>
      <w:marBottom w:val="0"/>
      <w:divBdr>
        <w:top w:val="none" w:sz="0" w:space="0" w:color="auto"/>
        <w:left w:val="none" w:sz="0" w:space="0" w:color="auto"/>
        <w:bottom w:val="none" w:sz="0" w:space="0" w:color="auto"/>
        <w:right w:val="none" w:sz="0" w:space="0" w:color="auto"/>
      </w:divBdr>
    </w:div>
    <w:div w:id="52433806">
      <w:bodyDiv w:val="1"/>
      <w:marLeft w:val="0"/>
      <w:marRight w:val="0"/>
      <w:marTop w:val="0"/>
      <w:marBottom w:val="0"/>
      <w:divBdr>
        <w:top w:val="none" w:sz="0" w:space="0" w:color="auto"/>
        <w:left w:val="none" w:sz="0" w:space="0" w:color="auto"/>
        <w:bottom w:val="none" w:sz="0" w:space="0" w:color="auto"/>
        <w:right w:val="none" w:sz="0" w:space="0" w:color="auto"/>
      </w:divBdr>
    </w:div>
    <w:div w:id="52899879">
      <w:bodyDiv w:val="1"/>
      <w:marLeft w:val="0"/>
      <w:marRight w:val="0"/>
      <w:marTop w:val="0"/>
      <w:marBottom w:val="0"/>
      <w:divBdr>
        <w:top w:val="none" w:sz="0" w:space="0" w:color="auto"/>
        <w:left w:val="none" w:sz="0" w:space="0" w:color="auto"/>
        <w:bottom w:val="none" w:sz="0" w:space="0" w:color="auto"/>
        <w:right w:val="none" w:sz="0" w:space="0" w:color="auto"/>
      </w:divBdr>
    </w:div>
    <w:div w:id="53160847">
      <w:bodyDiv w:val="1"/>
      <w:marLeft w:val="0"/>
      <w:marRight w:val="0"/>
      <w:marTop w:val="0"/>
      <w:marBottom w:val="0"/>
      <w:divBdr>
        <w:top w:val="none" w:sz="0" w:space="0" w:color="auto"/>
        <w:left w:val="none" w:sz="0" w:space="0" w:color="auto"/>
        <w:bottom w:val="none" w:sz="0" w:space="0" w:color="auto"/>
        <w:right w:val="none" w:sz="0" w:space="0" w:color="auto"/>
      </w:divBdr>
    </w:div>
    <w:div w:id="54671248">
      <w:bodyDiv w:val="1"/>
      <w:marLeft w:val="0"/>
      <w:marRight w:val="0"/>
      <w:marTop w:val="0"/>
      <w:marBottom w:val="0"/>
      <w:divBdr>
        <w:top w:val="none" w:sz="0" w:space="0" w:color="auto"/>
        <w:left w:val="none" w:sz="0" w:space="0" w:color="auto"/>
        <w:bottom w:val="none" w:sz="0" w:space="0" w:color="auto"/>
        <w:right w:val="none" w:sz="0" w:space="0" w:color="auto"/>
      </w:divBdr>
    </w:div>
    <w:div w:id="55519540">
      <w:bodyDiv w:val="1"/>
      <w:marLeft w:val="0"/>
      <w:marRight w:val="0"/>
      <w:marTop w:val="0"/>
      <w:marBottom w:val="0"/>
      <w:divBdr>
        <w:top w:val="none" w:sz="0" w:space="0" w:color="auto"/>
        <w:left w:val="none" w:sz="0" w:space="0" w:color="auto"/>
        <w:bottom w:val="none" w:sz="0" w:space="0" w:color="auto"/>
        <w:right w:val="none" w:sz="0" w:space="0" w:color="auto"/>
      </w:divBdr>
    </w:div>
    <w:div w:id="55587129">
      <w:bodyDiv w:val="1"/>
      <w:marLeft w:val="0"/>
      <w:marRight w:val="0"/>
      <w:marTop w:val="0"/>
      <w:marBottom w:val="0"/>
      <w:divBdr>
        <w:top w:val="none" w:sz="0" w:space="0" w:color="auto"/>
        <w:left w:val="none" w:sz="0" w:space="0" w:color="auto"/>
        <w:bottom w:val="none" w:sz="0" w:space="0" w:color="auto"/>
        <w:right w:val="none" w:sz="0" w:space="0" w:color="auto"/>
      </w:divBdr>
    </w:div>
    <w:div w:id="58290249">
      <w:bodyDiv w:val="1"/>
      <w:marLeft w:val="0"/>
      <w:marRight w:val="0"/>
      <w:marTop w:val="0"/>
      <w:marBottom w:val="0"/>
      <w:divBdr>
        <w:top w:val="none" w:sz="0" w:space="0" w:color="auto"/>
        <w:left w:val="none" w:sz="0" w:space="0" w:color="auto"/>
        <w:bottom w:val="none" w:sz="0" w:space="0" w:color="auto"/>
        <w:right w:val="none" w:sz="0" w:space="0" w:color="auto"/>
      </w:divBdr>
    </w:div>
    <w:div w:id="58327922">
      <w:bodyDiv w:val="1"/>
      <w:marLeft w:val="0"/>
      <w:marRight w:val="0"/>
      <w:marTop w:val="0"/>
      <w:marBottom w:val="0"/>
      <w:divBdr>
        <w:top w:val="none" w:sz="0" w:space="0" w:color="auto"/>
        <w:left w:val="none" w:sz="0" w:space="0" w:color="auto"/>
        <w:bottom w:val="none" w:sz="0" w:space="0" w:color="auto"/>
        <w:right w:val="none" w:sz="0" w:space="0" w:color="auto"/>
      </w:divBdr>
    </w:div>
    <w:div w:id="58745932">
      <w:bodyDiv w:val="1"/>
      <w:marLeft w:val="0"/>
      <w:marRight w:val="0"/>
      <w:marTop w:val="0"/>
      <w:marBottom w:val="0"/>
      <w:divBdr>
        <w:top w:val="none" w:sz="0" w:space="0" w:color="auto"/>
        <w:left w:val="none" w:sz="0" w:space="0" w:color="auto"/>
        <w:bottom w:val="none" w:sz="0" w:space="0" w:color="auto"/>
        <w:right w:val="none" w:sz="0" w:space="0" w:color="auto"/>
      </w:divBdr>
    </w:div>
    <w:div w:id="61409056">
      <w:bodyDiv w:val="1"/>
      <w:marLeft w:val="0"/>
      <w:marRight w:val="0"/>
      <w:marTop w:val="0"/>
      <w:marBottom w:val="0"/>
      <w:divBdr>
        <w:top w:val="none" w:sz="0" w:space="0" w:color="auto"/>
        <w:left w:val="none" w:sz="0" w:space="0" w:color="auto"/>
        <w:bottom w:val="none" w:sz="0" w:space="0" w:color="auto"/>
        <w:right w:val="none" w:sz="0" w:space="0" w:color="auto"/>
      </w:divBdr>
    </w:div>
    <w:div w:id="62215001">
      <w:bodyDiv w:val="1"/>
      <w:marLeft w:val="0"/>
      <w:marRight w:val="0"/>
      <w:marTop w:val="0"/>
      <w:marBottom w:val="0"/>
      <w:divBdr>
        <w:top w:val="none" w:sz="0" w:space="0" w:color="auto"/>
        <w:left w:val="none" w:sz="0" w:space="0" w:color="auto"/>
        <w:bottom w:val="none" w:sz="0" w:space="0" w:color="auto"/>
        <w:right w:val="none" w:sz="0" w:space="0" w:color="auto"/>
      </w:divBdr>
    </w:div>
    <w:div w:id="62679427">
      <w:bodyDiv w:val="1"/>
      <w:marLeft w:val="0"/>
      <w:marRight w:val="0"/>
      <w:marTop w:val="0"/>
      <w:marBottom w:val="0"/>
      <w:divBdr>
        <w:top w:val="none" w:sz="0" w:space="0" w:color="auto"/>
        <w:left w:val="none" w:sz="0" w:space="0" w:color="auto"/>
        <w:bottom w:val="none" w:sz="0" w:space="0" w:color="auto"/>
        <w:right w:val="none" w:sz="0" w:space="0" w:color="auto"/>
      </w:divBdr>
    </w:div>
    <w:div w:id="63265360">
      <w:bodyDiv w:val="1"/>
      <w:marLeft w:val="0"/>
      <w:marRight w:val="0"/>
      <w:marTop w:val="0"/>
      <w:marBottom w:val="0"/>
      <w:divBdr>
        <w:top w:val="none" w:sz="0" w:space="0" w:color="auto"/>
        <w:left w:val="none" w:sz="0" w:space="0" w:color="auto"/>
        <w:bottom w:val="none" w:sz="0" w:space="0" w:color="auto"/>
        <w:right w:val="none" w:sz="0" w:space="0" w:color="auto"/>
      </w:divBdr>
    </w:div>
    <w:div w:id="64495544">
      <w:bodyDiv w:val="1"/>
      <w:marLeft w:val="0"/>
      <w:marRight w:val="0"/>
      <w:marTop w:val="0"/>
      <w:marBottom w:val="0"/>
      <w:divBdr>
        <w:top w:val="none" w:sz="0" w:space="0" w:color="auto"/>
        <w:left w:val="none" w:sz="0" w:space="0" w:color="auto"/>
        <w:bottom w:val="none" w:sz="0" w:space="0" w:color="auto"/>
        <w:right w:val="none" w:sz="0" w:space="0" w:color="auto"/>
      </w:divBdr>
    </w:div>
    <w:div w:id="65541143">
      <w:bodyDiv w:val="1"/>
      <w:marLeft w:val="0"/>
      <w:marRight w:val="0"/>
      <w:marTop w:val="0"/>
      <w:marBottom w:val="0"/>
      <w:divBdr>
        <w:top w:val="none" w:sz="0" w:space="0" w:color="auto"/>
        <w:left w:val="none" w:sz="0" w:space="0" w:color="auto"/>
        <w:bottom w:val="none" w:sz="0" w:space="0" w:color="auto"/>
        <w:right w:val="none" w:sz="0" w:space="0" w:color="auto"/>
      </w:divBdr>
    </w:div>
    <w:div w:id="65808072">
      <w:bodyDiv w:val="1"/>
      <w:marLeft w:val="0"/>
      <w:marRight w:val="0"/>
      <w:marTop w:val="0"/>
      <w:marBottom w:val="0"/>
      <w:divBdr>
        <w:top w:val="none" w:sz="0" w:space="0" w:color="auto"/>
        <w:left w:val="none" w:sz="0" w:space="0" w:color="auto"/>
        <w:bottom w:val="none" w:sz="0" w:space="0" w:color="auto"/>
        <w:right w:val="none" w:sz="0" w:space="0" w:color="auto"/>
      </w:divBdr>
    </w:div>
    <w:div w:id="66417045">
      <w:bodyDiv w:val="1"/>
      <w:marLeft w:val="0"/>
      <w:marRight w:val="0"/>
      <w:marTop w:val="0"/>
      <w:marBottom w:val="0"/>
      <w:divBdr>
        <w:top w:val="none" w:sz="0" w:space="0" w:color="auto"/>
        <w:left w:val="none" w:sz="0" w:space="0" w:color="auto"/>
        <w:bottom w:val="none" w:sz="0" w:space="0" w:color="auto"/>
        <w:right w:val="none" w:sz="0" w:space="0" w:color="auto"/>
      </w:divBdr>
    </w:div>
    <w:div w:id="67265298">
      <w:bodyDiv w:val="1"/>
      <w:marLeft w:val="0"/>
      <w:marRight w:val="0"/>
      <w:marTop w:val="0"/>
      <w:marBottom w:val="0"/>
      <w:divBdr>
        <w:top w:val="none" w:sz="0" w:space="0" w:color="auto"/>
        <w:left w:val="none" w:sz="0" w:space="0" w:color="auto"/>
        <w:bottom w:val="none" w:sz="0" w:space="0" w:color="auto"/>
        <w:right w:val="none" w:sz="0" w:space="0" w:color="auto"/>
      </w:divBdr>
    </w:div>
    <w:div w:id="67534822">
      <w:bodyDiv w:val="1"/>
      <w:marLeft w:val="0"/>
      <w:marRight w:val="0"/>
      <w:marTop w:val="0"/>
      <w:marBottom w:val="0"/>
      <w:divBdr>
        <w:top w:val="none" w:sz="0" w:space="0" w:color="auto"/>
        <w:left w:val="none" w:sz="0" w:space="0" w:color="auto"/>
        <w:bottom w:val="none" w:sz="0" w:space="0" w:color="auto"/>
        <w:right w:val="none" w:sz="0" w:space="0" w:color="auto"/>
      </w:divBdr>
    </w:div>
    <w:div w:id="67651627">
      <w:bodyDiv w:val="1"/>
      <w:marLeft w:val="0"/>
      <w:marRight w:val="0"/>
      <w:marTop w:val="0"/>
      <w:marBottom w:val="0"/>
      <w:divBdr>
        <w:top w:val="none" w:sz="0" w:space="0" w:color="auto"/>
        <w:left w:val="none" w:sz="0" w:space="0" w:color="auto"/>
        <w:bottom w:val="none" w:sz="0" w:space="0" w:color="auto"/>
        <w:right w:val="none" w:sz="0" w:space="0" w:color="auto"/>
      </w:divBdr>
    </w:div>
    <w:div w:id="68307826">
      <w:bodyDiv w:val="1"/>
      <w:marLeft w:val="0"/>
      <w:marRight w:val="0"/>
      <w:marTop w:val="0"/>
      <w:marBottom w:val="0"/>
      <w:divBdr>
        <w:top w:val="none" w:sz="0" w:space="0" w:color="auto"/>
        <w:left w:val="none" w:sz="0" w:space="0" w:color="auto"/>
        <w:bottom w:val="none" w:sz="0" w:space="0" w:color="auto"/>
        <w:right w:val="none" w:sz="0" w:space="0" w:color="auto"/>
      </w:divBdr>
    </w:div>
    <w:div w:id="69158192">
      <w:bodyDiv w:val="1"/>
      <w:marLeft w:val="0"/>
      <w:marRight w:val="0"/>
      <w:marTop w:val="0"/>
      <w:marBottom w:val="0"/>
      <w:divBdr>
        <w:top w:val="none" w:sz="0" w:space="0" w:color="auto"/>
        <w:left w:val="none" w:sz="0" w:space="0" w:color="auto"/>
        <w:bottom w:val="none" w:sz="0" w:space="0" w:color="auto"/>
        <w:right w:val="none" w:sz="0" w:space="0" w:color="auto"/>
      </w:divBdr>
    </w:div>
    <w:div w:id="69696239">
      <w:bodyDiv w:val="1"/>
      <w:marLeft w:val="0"/>
      <w:marRight w:val="0"/>
      <w:marTop w:val="0"/>
      <w:marBottom w:val="0"/>
      <w:divBdr>
        <w:top w:val="none" w:sz="0" w:space="0" w:color="auto"/>
        <w:left w:val="none" w:sz="0" w:space="0" w:color="auto"/>
        <w:bottom w:val="none" w:sz="0" w:space="0" w:color="auto"/>
        <w:right w:val="none" w:sz="0" w:space="0" w:color="auto"/>
      </w:divBdr>
    </w:div>
    <w:div w:id="70196957">
      <w:bodyDiv w:val="1"/>
      <w:marLeft w:val="0"/>
      <w:marRight w:val="0"/>
      <w:marTop w:val="0"/>
      <w:marBottom w:val="0"/>
      <w:divBdr>
        <w:top w:val="none" w:sz="0" w:space="0" w:color="auto"/>
        <w:left w:val="none" w:sz="0" w:space="0" w:color="auto"/>
        <w:bottom w:val="none" w:sz="0" w:space="0" w:color="auto"/>
        <w:right w:val="none" w:sz="0" w:space="0" w:color="auto"/>
      </w:divBdr>
    </w:div>
    <w:div w:id="70393633">
      <w:bodyDiv w:val="1"/>
      <w:marLeft w:val="0"/>
      <w:marRight w:val="0"/>
      <w:marTop w:val="0"/>
      <w:marBottom w:val="0"/>
      <w:divBdr>
        <w:top w:val="none" w:sz="0" w:space="0" w:color="auto"/>
        <w:left w:val="none" w:sz="0" w:space="0" w:color="auto"/>
        <w:bottom w:val="none" w:sz="0" w:space="0" w:color="auto"/>
        <w:right w:val="none" w:sz="0" w:space="0" w:color="auto"/>
      </w:divBdr>
    </w:div>
    <w:div w:id="72775048">
      <w:bodyDiv w:val="1"/>
      <w:marLeft w:val="0"/>
      <w:marRight w:val="0"/>
      <w:marTop w:val="0"/>
      <w:marBottom w:val="0"/>
      <w:divBdr>
        <w:top w:val="none" w:sz="0" w:space="0" w:color="auto"/>
        <w:left w:val="none" w:sz="0" w:space="0" w:color="auto"/>
        <w:bottom w:val="none" w:sz="0" w:space="0" w:color="auto"/>
        <w:right w:val="none" w:sz="0" w:space="0" w:color="auto"/>
      </w:divBdr>
    </w:div>
    <w:div w:id="74909788">
      <w:bodyDiv w:val="1"/>
      <w:marLeft w:val="0"/>
      <w:marRight w:val="0"/>
      <w:marTop w:val="0"/>
      <w:marBottom w:val="0"/>
      <w:divBdr>
        <w:top w:val="none" w:sz="0" w:space="0" w:color="auto"/>
        <w:left w:val="none" w:sz="0" w:space="0" w:color="auto"/>
        <w:bottom w:val="none" w:sz="0" w:space="0" w:color="auto"/>
        <w:right w:val="none" w:sz="0" w:space="0" w:color="auto"/>
      </w:divBdr>
    </w:div>
    <w:div w:id="76756376">
      <w:bodyDiv w:val="1"/>
      <w:marLeft w:val="0"/>
      <w:marRight w:val="0"/>
      <w:marTop w:val="0"/>
      <w:marBottom w:val="0"/>
      <w:divBdr>
        <w:top w:val="none" w:sz="0" w:space="0" w:color="auto"/>
        <w:left w:val="none" w:sz="0" w:space="0" w:color="auto"/>
        <w:bottom w:val="none" w:sz="0" w:space="0" w:color="auto"/>
        <w:right w:val="none" w:sz="0" w:space="0" w:color="auto"/>
      </w:divBdr>
    </w:div>
    <w:div w:id="77100127">
      <w:bodyDiv w:val="1"/>
      <w:marLeft w:val="0"/>
      <w:marRight w:val="0"/>
      <w:marTop w:val="0"/>
      <w:marBottom w:val="0"/>
      <w:divBdr>
        <w:top w:val="none" w:sz="0" w:space="0" w:color="auto"/>
        <w:left w:val="none" w:sz="0" w:space="0" w:color="auto"/>
        <w:bottom w:val="none" w:sz="0" w:space="0" w:color="auto"/>
        <w:right w:val="none" w:sz="0" w:space="0" w:color="auto"/>
      </w:divBdr>
    </w:div>
    <w:div w:id="79106777">
      <w:bodyDiv w:val="1"/>
      <w:marLeft w:val="0"/>
      <w:marRight w:val="0"/>
      <w:marTop w:val="0"/>
      <w:marBottom w:val="0"/>
      <w:divBdr>
        <w:top w:val="none" w:sz="0" w:space="0" w:color="auto"/>
        <w:left w:val="none" w:sz="0" w:space="0" w:color="auto"/>
        <w:bottom w:val="none" w:sz="0" w:space="0" w:color="auto"/>
        <w:right w:val="none" w:sz="0" w:space="0" w:color="auto"/>
      </w:divBdr>
    </w:div>
    <w:div w:id="80223140">
      <w:bodyDiv w:val="1"/>
      <w:marLeft w:val="0"/>
      <w:marRight w:val="0"/>
      <w:marTop w:val="0"/>
      <w:marBottom w:val="0"/>
      <w:divBdr>
        <w:top w:val="none" w:sz="0" w:space="0" w:color="auto"/>
        <w:left w:val="none" w:sz="0" w:space="0" w:color="auto"/>
        <w:bottom w:val="none" w:sz="0" w:space="0" w:color="auto"/>
        <w:right w:val="none" w:sz="0" w:space="0" w:color="auto"/>
      </w:divBdr>
    </w:div>
    <w:div w:id="80568148">
      <w:bodyDiv w:val="1"/>
      <w:marLeft w:val="0"/>
      <w:marRight w:val="0"/>
      <w:marTop w:val="0"/>
      <w:marBottom w:val="0"/>
      <w:divBdr>
        <w:top w:val="none" w:sz="0" w:space="0" w:color="auto"/>
        <w:left w:val="none" w:sz="0" w:space="0" w:color="auto"/>
        <w:bottom w:val="none" w:sz="0" w:space="0" w:color="auto"/>
        <w:right w:val="none" w:sz="0" w:space="0" w:color="auto"/>
      </w:divBdr>
    </w:div>
    <w:div w:id="81146250">
      <w:bodyDiv w:val="1"/>
      <w:marLeft w:val="0"/>
      <w:marRight w:val="0"/>
      <w:marTop w:val="0"/>
      <w:marBottom w:val="0"/>
      <w:divBdr>
        <w:top w:val="none" w:sz="0" w:space="0" w:color="auto"/>
        <w:left w:val="none" w:sz="0" w:space="0" w:color="auto"/>
        <w:bottom w:val="none" w:sz="0" w:space="0" w:color="auto"/>
        <w:right w:val="none" w:sz="0" w:space="0" w:color="auto"/>
      </w:divBdr>
    </w:div>
    <w:div w:id="81875292">
      <w:bodyDiv w:val="1"/>
      <w:marLeft w:val="0"/>
      <w:marRight w:val="0"/>
      <w:marTop w:val="0"/>
      <w:marBottom w:val="0"/>
      <w:divBdr>
        <w:top w:val="none" w:sz="0" w:space="0" w:color="auto"/>
        <w:left w:val="none" w:sz="0" w:space="0" w:color="auto"/>
        <w:bottom w:val="none" w:sz="0" w:space="0" w:color="auto"/>
        <w:right w:val="none" w:sz="0" w:space="0" w:color="auto"/>
      </w:divBdr>
    </w:div>
    <w:div w:id="82073415">
      <w:bodyDiv w:val="1"/>
      <w:marLeft w:val="0"/>
      <w:marRight w:val="0"/>
      <w:marTop w:val="0"/>
      <w:marBottom w:val="0"/>
      <w:divBdr>
        <w:top w:val="none" w:sz="0" w:space="0" w:color="auto"/>
        <w:left w:val="none" w:sz="0" w:space="0" w:color="auto"/>
        <w:bottom w:val="none" w:sz="0" w:space="0" w:color="auto"/>
        <w:right w:val="none" w:sz="0" w:space="0" w:color="auto"/>
      </w:divBdr>
    </w:div>
    <w:div w:id="82267577">
      <w:bodyDiv w:val="1"/>
      <w:marLeft w:val="0"/>
      <w:marRight w:val="0"/>
      <w:marTop w:val="0"/>
      <w:marBottom w:val="0"/>
      <w:divBdr>
        <w:top w:val="none" w:sz="0" w:space="0" w:color="auto"/>
        <w:left w:val="none" w:sz="0" w:space="0" w:color="auto"/>
        <w:bottom w:val="none" w:sz="0" w:space="0" w:color="auto"/>
        <w:right w:val="none" w:sz="0" w:space="0" w:color="auto"/>
      </w:divBdr>
    </w:div>
    <w:div w:id="82383578">
      <w:bodyDiv w:val="1"/>
      <w:marLeft w:val="0"/>
      <w:marRight w:val="0"/>
      <w:marTop w:val="0"/>
      <w:marBottom w:val="0"/>
      <w:divBdr>
        <w:top w:val="none" w:sz="0" w:space="0" w:color="auto"/>
        <w:left w:val="none" w:sz="0" w:space="0" w:color="auto"/>
        <w:bottom w:val="none" w:sz="0" w:space="0" w:color="auto"/>
        <w:right w:val="none" w:sz="0" w:space="0" w:color="auto"/>
      </w:divBdr>
    </w:div>
    <w:div w:id="82726451">
      <w:bodyDiv w:val="1"/>
      <w:marLeft w:val="0"/>
      <w:marRight w:val="0"/>
      <w:marTop w:val="0"/>
      <w:marBottom w:val="0"/>
      <w:divBdr>
        <w:top w:val="none" w:sz="0" w:space="0" w:color="auto"/>
        <w:left w:val="none" w:sz="0" w:space="0" w:color="auto"/>
        <w:bottom w:val="none" w:sz="0" w:space="0" w:color="auto"/>
        <w:right w:val="none" w:sz="0" w:space="0" w:color="auto"/>
      </w:divBdr>
    </w:div>
    <w:div w:id="83303390">
      <w:bodyDiv w:val="1"/>
      <w:marLeft w:val="0"/>
      <w:marRight w:val="0"/>
      <w:marTop w:val="0"/>
      <w:marBottom w:val="0"/>
      <w:divBdr>
        <w:top w:val="none" w:sz="0" w:space="0" w:color="auto"/>
        <w:left w:val="none" w:sz="0" w:space="0" w:color="auto"/>
        <w:bottom w:val="none" w:sz="0" w:space="0" w:color="auto"/>
        <w:right w:val="none" w:sz="0" w:space="0" w:color="auto"/>
      </w:divBdr>
    </w:div>
    <w:div w:id="83693143">
      <w:bodyDiv w:val="1"/>
      <w:marLeft w:val="0"/>
      <w:marRight w:val="0"/>
      <w:marTop w:val="0"/>
      <w:marBottom w:val="0"/>
      <w:divBdr>
        <w:top w:val="none" w:sz="0" w:space="0" w:color="auto"/>
        <w:left w:val="none" w:sz="0" w:space="0" w:color="auto"/>
        <w:bottom w:val="none" w:sz="0" w:space="0" w:color="auto"/>
        <w:right w:val="none" w:sz="0" w:space="0" w:color="auto"/>
      </w:divBdr>
    </w:div>
    <w:div w:id="84962128">
      <w:bodyDiv w:val="1"/>
      <w:marLeft w:val="0"/>
      <w:marRight w:val="0"/>
      <w:marTop w:val="0"/>
      <w:marBottom w:val="0"/>
      <w:divBdr>
        <w:top w:val="none" w:sz="0" w:space="0" w:color="auto"/>
        <w:left w:val="none" w:sz="0" w:space="0" w:color="auto"/>
        <w:bottom w:val="none" w:sz="0" w:space="0" w:color="auto"/>
        <w:right w:val="none" w:sz="0" w:space="0" w:color="auto"/>
      </w:divBdr>
    </w:div>
    <w:div w:id="85462576">
      <w:bodyDiv w:val="1"/>
      <w:marLeft w:val="0"/>
      <w:marRight w:val="0"/>
      <w:marTop w:val="0"/>
      <w:marBottom w:val="0"/>
      <w:divBdr>
        <w:top w:val="none" w:sz="0" w:space="0" w:color="auto"/>
        <w:left w:val="none" w:sz="0" w:space="0" w:color="auto"/>
        <w:bottom w:val="none" w:sz="0" w:space="0" w:color="auto"/>
        <w:right w:val="none" w:sz="0" w:space="0" w:color="auto"/>
      </w:divBdr>
    </w:div>
    <w:div w:id="85923023">
      <w:bodyDiv w:val="1"/>
      <w:marLeft w:val="0"/>
      <w:marRight w:val="0"/>
      <w:marTop w:val="0"/>
      <w:marBottom w:val="0"/>
      <w:divBdr>
        <w:top w:val="none" w:sz="0" w:space="0" w:color="auto"/>
        <w:left w:val="none" w:sz="0" w:space="0" w:color="auto"/>
        <w:bottom w:val="none" w:sz="0" w:space="0" w:color="auto"/>
        <w:right w:val="none" w:sz="0" w:space="0" w:color="auto"/>
      </w:divBdr>
    </w:div>
    <w:div w:id="89619103">
      <w:bodyDiv w:val="1"/>
      <w:marLeft w:val="0"/>
      <w:marRight w:val="0"/>
      <w:marTop w:val="0"/>
      <w:marBottom w:val="0"/>
      <w:divBdr>
        <w:top w:val="none" w:sz="0" w:space="0" w:color="auto"/>
        <w:left w:val="none" w:sz="0" w:space="0" w:color="auto"/>
        <w:bottom w:val="none" w:sz="0" w:space="0" w:color="auto"/>
        <w:right w:val="none" w:sz="0" w:space="0" w:color="auto"/>
      </w:divBdr>
    </w:div>
    <w:div w:id="89816430">
      <w:bodyDiv w:val="1"/>
      <w:marLeft w:val="0"/>
      <w:marRight w:val="0"/>
      <w:marTop w:val="0"/>
      <w:marBottom w:val="0"/>
      <w:divBdr>
        <w:top w:val="none" w:sz="0" w:space="0" w:color="auto"/>
        <w:left w:val="none" w:sz="0" w:space="0" w:color="auto"/>
        <w:bottom w:val="none" w:sz="0" w:space="0" w:color="auto"/>
        <w:right w:val="none" w:sz="0" w:space="0" w:color="auto"/>
      </w:divBdr>
    </w:div>
    <w:div w:id="90516086">
      <w:bodyDiv w:val="1"/>
      <w:marLeft w:val="0"/>
      <w:marRight w:val="0"/>
      <w:marTop w:val="0"/>
      <w:marBottom w:val="0"/>
      <w:divBdr>
        <w:top w:val="none" w:sz="0" w:space="0" w:color="auto"/>
        <w:left w:val="none" w:sz="0" w:space="0" w:color="auto"/>
        <w:bottom w:val="none" w:sz="0" w:space="0" w:color="auto"/>
        <w:right w:val="none" w:sz="0" w:space="0" w:color="auto"/>
      </w:divBdr>
    </w:div>
    <w:div w:id="90975630">
      <w:bodyDiv w:val="1"/>
      <w:marLeft w:val="0"/>
      <w:marRight w:val="0"/>
      <w:marTop w:val="0"/>
      <w:marBottom w:val="0"/>
      <w:divBdr>
        <w:top w:val="none" w:sz="0" w:space="0" w:color="auto"/>
        <w:left w:val="none" w:sz="0" w:space="0" w:color="auto"/>
        <w:bottom w:val="none" w:sz="0" w:space="0" w:color="auto"/>
        <w:right w:val="none" w:sz="0" w:space="0" w:color="auto"/>
      </w:divBdr>
    </w:div>
    <w:div w:id="91323064">
      <w:bodyDiv w:val="1"/>
      <w:marLeft w:val="0"/>
      <w:marRight w:val="0"/>
      <w:marTop w:val="0"/>
      <w:marBottom w:val="0"/>
      <w:divBdr>
        <w:top w:val="none" w:sz="0" w:space="0" w:color="auto"/>
        <w:left w:val="none" w:sz="0" w:space="0" w:color="auto"/>
        <w:bottom w:val="none" w:sz="0" w:space="0" w:color="auto"/>
        <w:right w:val="none" w:sz="0" w:space="0" w:color="auto"/>
      </w:divBdr>
    </w:div>
    <w:div w:id="92556283">
      <w:bodyDiv w:val="1"/>
      <w:marLeft w:val="0"/>
      <w:marRight w:val="0"/>
      <w:marTop w:val="0"/>
      <w:marBottom w:val="0"/>
      <w:divBdr>
        <w:top w:val="none" w:sz="0" w:space="0" w:color="auto"/>
        <w:left w:val="none" w:sz="0" w:space="0" w:color="auto"/>
        <w:bottom w:val="none" w:sz="0" w:space="0" w:color="auto"/>
        <w:right w:val="none" w:sz="0" w:space="0" w:color="auto"/>
      </w:divBdr>
    </w:div>
    <w:div w:id="93090923">
      <w:bodyDiv w:val="1"/>
      <w:marLeft w:val="0"/>
      <w:marRight w:val="0"/>
      <w:marTop w:val="0"/>
      <w:marBottom w:val="0"/>
      <w:divBdr>
        <w:top w:val="none" w:sz="0" w:space="0" w:color="auto"/>
        <w:left w:val="none" w:sz="0" w:space="0" w:color="auto"/>
        <w:bottom w:val="none" w:sz="0" w:space="0" w:color="auto"/>
        <w:right w:val="none" w:sz="0" w:space="0" w:color="auto"/>
      </w:divBdr>
    </w:div>
    <w:div w:id="93718224">
      <w:bodyDiv w:val="1"/>
      <w:marLeft w:val="0"/>
      <w:marRight w:val="0"/>
      <w:marTop w:val="0"/>
      <w:marBottom w:val="0"/>
      <w:divBdr>
        <w:top w:val="none" w:sz="0" w:space="0" w:color="auto"/>
        <w:left w:val="none" w:sz="0" w:space="0" w:color="auto"/>
        <w:bottom w:val="none" w:sz="0" w:space="0" w:color="auto"/>
        <w:right w:val="none" w:sz="0" w:space="0" w:color="auto"/>
      </w:divBdr>
    </w:div>
    <w:div w:id="95758107">
      <w:bodyDiv w:val="1"/>
      <w:marLeft w:val="0"/>
      <w:marRight w:val="0"/>
      <w:marTop w:val="0"/>
      <w:marBottom w:val="0"/>
      <w:divBdr>
        <w:top w:val="none" w:sz="0" w:space="0" w:color="auto"/>
        <w:left w:val="none" w:sz="0" w:space="0" w:color="auto"/>
        <w:bottom w:val="none" w:sz="0" w:space="0" w:color="auto"/>
        <w:right w:val="none" w:sz="0" w:space="0" w:color="auto"/>
      </w:divBdr>
    </w:div>
    <w:div w:id="96407834">
      <w:bodyDiv w:val="1"/>
      <w:marLeft w:val="0"/>
      <w:marRight w:val="0"/>
      <w:marTop w:val="0"/>
      <w:marBottom w:val="0"/>
      <w:divBdr>
        <w:top w:val="none" w:sz="0" w:space="0" w:color="auto"/>
        <w:left w:val="none" w:sz="0" w:space="0" w:color="auto"/>
        <w:bottom w:val="none" w:sz="0" w:space="0" w:color="auto"/>
        <w:right w:val="none" w:sz="0" w:space="0" w:color="auto"/>
      </w:divBdr>
    </w:div>
    <w:div w:id="96675996">
      <w:bodyDiv w:val="1"/>
      <w:marLeft w:val="0"/>
      <w:marRight w:val="0"/>
      <w:marTop w:val="0"/>
      <w:marBottom w:val="0"/>
      <w:divBdr>
        <w:top w:val="none" w:sz="0" w:space="0" w:color="auto"/>
        <w:left w:val="none" w:sz="0" w:space="0" w:color="auto"/>
        <w:bottom w:val="none" w:sz="0" w:space="0" w:color="auto"/>
        <w:right w:val="none" w:sz="0" w:space="0" w:color="auto"/>
      </w:divBdr>
    </w:div>
    <w:div w:id="96875300">
      <w:bodyDiv w:val="1"/>
      <w:marLeft w:val="0"/>
      <w:marRight w:val="0"/>
      <w:marTop w:val="0"/>
      <w:marBottom w:val="0"/>
      <w:divBdr>
        <w:top w:val="none" w:sz="0" w:space="0" w:color="auto"/>
        <w:left w:val="none" w:sz="0" w:space="0" w:color="auto"/>
        <w:bottom w:val="none" w:sz="0" w:space="0" w:color="auto"/>
        <w:right w:val="none" w:sz="0" w:space="0" w:color="auto"/>
      </w:divBdr>
    </w:div>
    <w:div w:id="97065865">
      <w:bodyDiv w:val="1"/>
      <w:marLeft w:val="0"/>
      <w:marRight w:val="0"/>
      <w:marTop w:val="0"/>
      <w:marBottom w:val="0"/>
      <w:divBdr>
        <w:top w:val="none" w:sz="0" w:space="0" w:color="auto"/>
        <w:left w:val="none" w:sz="0" w:space="0" w:color="auto"/>
        <w:bottom w:val="none" w:sz="0" w:space="0" w:color="auto"/>
        <w:right w:val="none" w:sz="0" w:space="0" w:color="auto"/>
      </w:divBdr>
    </w:div>
    <w:div w:id="99840763">
      <w:bodyDiv w:val="1"/>
      <w:marLeft w:val="0"/>
      <w:marRight w:val="0"/>
      <w:marTop w:val="0"/>
      <w:marBottom w:val="0"/>
      <w:divBdr>
        <w:top w:val="none" w:sz="0" w:space="0" w:color="auto"/>
        <w:left w:val="none" w:sz="0" w:space="0" w:color="auto"/>
        <w:bottom w:val="none" w:sz="0" w:space="0" w:color="auto"/>
        <w:right w:val="none" w:sz="0" w:space="0" w:color="auto"/>
      </w:divBdr>
    </w:div>
    <w:div w:id="101075406">
      <w:bodyDiv w:val="1"/>
      <w:marLeft w:val="0"/>
      <w:marRight w:val="0"/>
      <w:marTop w:val="0"/>
      <w:marBottom w:val="0"/>
      <w:divBdr>
        <w:top w:val="none" w:sz="0" w:space="0" w:color="auto"/>
        <w:left w:val="none" w:sz="0" w:space="0" w:color="auto"/>
        <w:bottom w:val="none" w:sz="0" w:space="0" w:color="auto"/>
        <w:right w:val="none" w:sz="0" w:space="0" w:color="auto"/>
      </w:divBdr>
    </w:div>
    <w:div w:id="102697295">
      <w:bodyDiv w:val="1"/>
      <w:marLeft w:val="0"/>
      <w:marRight w:val="0"/>
      <w:marTop w:val="0"/>
      <w:marBottom w:val="0"/>
      <w:divBdr>
        <w:top w:val="none" w:sz="0" w:space="0" w:color="auto"/>
        <w:left w:val="none" w:sz="0" w:space="0" w:color="auto"/>
        <w:bottom w:val="none" w:sz="0" w:space="0" w:color="auto"/>
        <w:right w:val="none" w:sz="0" w:space="0" w:color="auto"/>
      </w:divBdr>
    </w:div>
    <w:div w:id="102849488">
      <w:bodyDiv w:val="1"/>
      <w:marLeft w:val="0"/>
      <w:marRight w:val="0"/>
      <w:marTop w:val="0"/>
      <w:marBottom w:val="0"/>
      <w:divBdr>
        <w:top w:val="none" w:sz="0" w:space="0" w:color="auto"/>
        <w:left w:val="none" w:sz="0" w:space="0" w:color="auto"/>
        <w:bottom w:val="none" w:sz="0" w:space="0" w:color="auto"/>
        <w:right w:val="none" w:sz="0" w:space="0" w:color="auto"/>
      </w:divBdr>
    </w:div>
    <w:div w:id="103305595">
      <w:bodyDiv w:val="1"/>
      <w:marLeft w:val="0"/>
      <w:marRight w:val="0"/>
      <w:marTop w:val="0"/>
      <w:marBottom w:val="0"/>
      <w:divBdr>
        <w:top w:val="none" w:sz="0" w:space="0" w:color="auto"/>
        <w:left w:val="none" w:sz="0" w:space="0" w:color="auto"/>
        <w:bottom w:val="none" w:sz="0" w:space="0" w:color="auto"/>
        <w:right w:val="none" w:sz="0" w:space="0" w:color="auto"/>
      </w:divBdr>
    </w:div>
    <w:div w:id="106245614">
      <w:bodyDiv w:val="1"/>
      <w:marLeft w:val="0"/>
      <w:marRight w:val="0"/>
      <w:marTop w:val="0"/>
      <w:marBottom w:val="0"/>
      <w:divBdr>
        <w:top w:val="none" w:sz="0" w:space="0" w:color="auto"/>
        <w:left w:val="none" w:sz="0" w:space="0" w:color="auto"/>
        <w:bottom w:val="none" w:sz="0" w:space="0" w:color="auto"/>
        <w:right w:val="none" w:sz="0" w:space="0" w:color="auto"/>
      </w:divBdr>
    </w:div>
    <w:div w:id="107357797">
      <w:bodyDiv w:val="1"/>
      <w:marLeft w:val="0"/>
      <w:marRight w:val="0"/>
      <w:marTop w:val="0"/>
      <w:marBottom w:val="0"/>
      <w:divBdr>
        <w:top w:val="none" w:sz="0" w:space="0" w:color="auto"/>
        <w:left w:val="none" w:sz="0" w:space="0" w:color="auto"/>
        <w:bottom w:val="none" w:sz="0" w:space="0" w:color="auto"/>
        <w:right w:val="none" w:sz="0" w:space="0" w:color="auto"/>
      </w:divBdr>
    </w:div>
    <w:div w:id="108473911">
      <w:bodyDiv w:val="1"/>
      <w:marLeft w:val="0"/>
      <w:marRight w:val="0"/>
      <w:marTop w:val="0"/>
      <w:marBottom w:val="0"/>
      <w:divBdr>
        <w:top w:val="none" w:sz="0" w:space="0" w:color="auto"/>
        <w:left w:val="none" w:sz="0" w:space="0" w:color="auto"/>
        <w:bottom w:val="none" w:sz="0" w:space="0" w:color="auto"/>
        <w:right w:val="none" w:sz="0" w:space="0" w:color="auto"/>
      </w:divBdr>
    </w:div>
    <w:div w:id="108553308">
      <w:bodyDiv w:val="1"/>
      <w:marLeft w:val="0"/>
      <w:marRight w:val="0"/>
      <w:marTop w:val="0"/>
      <w:marBottom w:val="0"/>
      <w:divBdr>
        <w:top w:val="none" w:sz="0" w:space="0" w:color="auto"/>
        <w:left w:val="none" w:sz="0" w:space="0" w:color="auto"/>
        <w:bottom w:val="none" w:sz="0" w:space="0" w:color="auto"/>
        <w:right w:val="none" w:sz="0" w:space="0" w:color="auto"/>
      </w:divBdr>
    </w:div>
    <w:div w:id="110252456">
      <w:bodyDiv w:val="1"/>
      <w:marLeft w:val="0"/>
      <w:marRight w:val="0"/>
      <w:marTop w:val="0"/>
      <w:marBottom w:val="0"/>
      <w:divBdr>
        <w:top w:val="none" w:sz="0" w:space="0" w:color="auto"/>
        <w:left w:val="none" w:sz="0" w:space="0" w:color="auto"/>
        <w:bottom w:val="none" w:sz="0" w:space="0" w:color="auto"/>
        <w:right w:val="none" w:sz="0" w:space="0" w:color="auto"/>
      </w:divBdr>
    </w:div>
    <w:div w:id="111484539">
      <w:bodyDiv w:val="1"/>
      <w:marLeft w:val="0"/>
      <w:marRight w:val="0"/>
      <w:marTop w:val="0"/>
      <w:marBottom w:val="0"/>
      <w:divBdr>
        <w:top w:val="none" w:sz="0" w:space="0" w:color="auto"/>
        <w:left w:val="none" w:sz="0" w:space="0" w:color="auto"/>
        <w:bottom w:val="none" w:sz="0" w:space="0" w:color="auto"/>
        <w:right w:val="none" w:sz="0" w:space="0" w:color="auto"/>
      </w:divBdr>
    </w:div>
    <w:div w:id="111678182">
      <w:bodyDiv w:val="1"/>
      <w:marLeft w:val="0"/>
      <w:marRight w:val="0"/>
      <w:marTop w:val="0"/>
      <w:marBottom w:val="0"/>
      <w:divBdr>
        <w:top w:val="none" w:sz="0" w:space="0" w:color="auto"/>
        <w:left w:val="none" w:sz="0" w:space="0" w:color="auto"/>
        <w:bottom w:val="none" w:sz="0" w:space="0" w:color="auto"/>
        <w:right w:val="none" w:sz="0" w:space="0" w:color="auto"/>
      </w:divBdr>
    </w:div>
    <w:div w:id="114100375">
      <w:bodyDiv w:val="1"/>
      <w:marLeft w:val="0"/>
      <w:marRight w:val="0"/>
      <w:marTop w:val="0"/>
      <w:marBottom w:val="0"/>
      <w:divBdr>
        <w:top w:val="none" w:sz="0" w:space="0" w:color="auto"/>
        <w:left w:val="none" w:sz="0" w:space="0" w:color="auto"/>
        <w:bottom w:val="none" w:sz="0" w:space="0" w:color="auto"/>
        <w:right w:val="none" w:sz="0" w:space="0" w:color="auto"/>
      </w:divBdr>
    </w:div>
    <w:div w:id="114178122">
      <w:bodyDiv w:val="1"/>
      <w:marLeft w:val="0"/>
      <w:marRight w:val="0"/>
      <w:marTop w:val="0"/>
      <w:marBottom w:val="0"/>
      <w:divBdr>
        <w:top w:val="none" w:sz="0" w:space="0" w:color="auto"/>
        <w:left w:val="none" w:sz="0" w:space="0" w:color="auto"/>
        <w:bottom w:val="none" w:sz="0" w:space="0" w:color="auto"/>
        <w:right w:val="none" w:sz="0" w:space="0" w:color="auto"/>
      </w:divBdr>
    </w:div>
    <w:div w:id="114950726">
      <w:bodyDiv w:val="1"/>
      <w:marLeft w:val="0"/>
      <w:marRight w:val="0"/>
      <w:marTop w:val="0"/>
      <w:marBottom w:val="0"/>
      <w:divBdr>
        <w:top w:val="none" w:sz="0" w:space="0" w:color="auto"/>
        <w:left w:val="none" w:sz="0" w:space="0" w:color="auto"/>
        <w:bottom w:val="none" w:sz="0" w:space="0" w:color="auto"/>
        <w:right w:val="none" w:sz="0" w:space="0" w:color="auto"/>
      </w:divBdr>
    </w:div>
    <w:div w:id="116217802">
      <w:bodyDiv w:val="1"/>
      <w:marLeft w:val="0"/>
      <w:marRight w:val="0"/>
      <w:marTop w:val="0"/>
      <w:marBottom w:val="0"/>
      <w:divBdr>
        <w:top w:val="none" w:sz="0" w:space="0" w:color="auto"/>
        <w:left w:val="none" w:sz="0" w:space="0" w:color="auto"/>
        <w:bottom w:val="none" w:sz="0" w:space="0" w:color="auto"/>
        <w:right w:val="none" w:sz="0" w:space="0" w:color="auto"/>
      </w:divBdr>
    </w:div>
    <w:div w:id="116991832">
      <w:bodyDiv w:val="1"/>
      <w:marLeft w:val="0"/>
      <w:marRight w:val="0"/>
      <w:marTop w:val="0"/>
      <w:marBottom w:val="0"/>
      <w:divBdr>
        <w:top w:val="none" w:sz="0" w:space="0" w:color="auto"/>
        <w:left w:val="none" w:sz="0" w:space="0" w:color="auto"/>
        <w:bottom w:val="none" w:sz="0" w:space="0" w:color="auto"/>
        <w:right w:val="none" w:sz="0" w:space="0" w:color="auto"/>
      </w:divBdr>
    </w:div>
    <w:div w:id="118886917">
      <w:bodyDiv w:val="1"/>
      <w:marLeft w:val="0"/>
      <w:marRight w:val="0"/>
      <w:marTop w:val="0"/>
      <w:marBottom w:val="0"/>
      <w:divBdr>
        <w:top w:val="none" w:sz="0" w:space="0" w:color="auto"/>
        <w:left w:val="none" w:sz="0" w:space="0" w:color="auto"/>
        <w:bottom w:val="none" w:sz="0" w:space="0" w:color="auto"/>
        <w:right w:val="none" w:sz="0" w:space="0" w:color="auto"/>
      </w:divBdr>
    </w:div>
    <w:div w:id="119499835">
      <w:bodyDiv w:val="1"/>
      <w:marLeft w:val="0"/>
      <w:marRight w:val="0"/>
      <w:marTop w:val="0"/>
      <w:marBottom w:val="0"/>
      <w:divBdr>
        <w:top w:val="none" w:sz="0" w:space="0" w:color="auto"/>
        <w:left w:val="none" w:sz="0" w:space="0" w:color="auto"/>
        <w:bottom w:val="none" w:sz="0" w:space="0" w:color="auto"/>
        <w:right w:val="none" w:sz="0" w:space="0" w:color="auto"/>
      </w:divBdr>
    </w:div>
    <w:div w:id="119690704">
      <w:bodyDiv w:val="1"/>
      <w:marLeft w:val="0"/>
      <w:marRight w:val="0"/>
      <w:marTop w:val="0"/>
      <w:marBottom w:val="0"/>
      <w:divBdr>
        <w:top w:val="none" w:sz="0" w:space="0" w:color="auto"/>
        <w:left w:val="none" w:sz="0" w:space="0" w:color="auto"/>
        <w:bottom w:val="none" w:sz="0" w:space="0" w:color="auto"/>
        <w:right w:val="none" w:sz="0" w:space="0" w:color="auto"/>
      </w:divBdr>
    </w:div>
    <w:div w:id="121925045">
      <w:bodyDiv w:val="1"/>
      <w:marLeft w:val="0"/>
      <w:marRight w:val="0"/>
      <w:marTop w:val="0"/>
      <w:marBottom w:val="0"/>
      <w:divBdr>
        <w:top w:val="none" w:sz="0" w:space="0" w:color="auto"/>
        <w:left w:val="none" w:sz="0" w:space="0" w:color="auto"/>
        <w:bottom w:val="none" w:sz="0" w:space="0" w:color="auto"/>
        <w:right w:val="none" w:sz="0" w:space="0" w:color="auto"/>
      </w:divBdr>
    </w:div>
    <w:div w:id="123279938">
      <w:bodyDiv w:val="1"/>
      <w:marLeft w:val="0"/>
      <w:marRight w:val="0"/>
      <w:marTop w:val="0"/>
      <w:marBottom w:val="0"/>
      <w:divBdr>
        <w:top w:val="none" w:sz="0" w:space="0" w:color="auto"/>
        <w:left w:val="none" w:sz="0" w:space="0" w:color="auto"/>
        <w:bottom w:val="none" w:sz="0" w:space="0" w:color="auto"/>
        <w:right w:val="none" w:sz="0" w:space="0" w:color="auto"/>
      </w:divBdr>
    </w:div>
    <w:div w:id="123550364">
      <w:bodyDiv w:val="1"/>
      <w:marLeft w:val="0"/>
      <w:marRight w:val="0"/>
      <w:marTop w:val="0"/>
      <w:marBottom w:val="0"/>
      <w:divBdr>
        <w:top w:val="none" w:sz="0" w:space="0" w:color="auto"/>
        <w:left w:val="none" w:sz="0" w:space="0" w:color="auto"/>
        <w:bottom w:val="none" w:sz="0" w:space="0" w:color="auto"/>
        <w:right w:val="none" w:sz="0" w:space="0" w:color="auto"/>
      </w:divBdr>
    </w:div>
    <w:div w:id="123668626">
      <w:bodyDiv w:val="1"/>
      <w:marLeft w:val="0"/>
      <w:marRight w:val="0"/>
      <w:marTop w:val="0"/>
      <w:marBottom w:val="0"/>
      <w:divBdr>
        <w:top w:val="none" w:sz="0" w:space="0" w:color="auto"/>
        <w:left w:val="none" w:sz="0" w:space="0" w:color="auto"/>
        <w:bottom w:val="none" w:sz="0" w:space="0" w:color="auto"/>
        <w:right w:val="none" w:sz="0" w:space="0" w:color="auto"/>
      </w:divBdr>
    </w:div>
    <w:div w:id="124203862">
      <w:bodyDiv w:val="1"/>
      <w:marLeft w:val="0"/>
      <w:marRight w:val="0"/>
      <w:marTop w:val="0"/>
      <w:marBottom w:val="0"/>
      <w:divBdr>
        <w:top w:val="none" w:sz="0" w:space="0" w:color="auto"/>
        <w:left w:val="none" w:sz="0" w:space="0" w:color="auto"/>
        <w:bottom w:val="none" w:sz="0" w:space="0" w:color="auto"/>
        <w:right w:val="none" w:sz="0" w:space="0" w:color="auto"/>
      </w:divBdr>
    </w:div>
    <w:div w:id="125317140">
      <w:bodyDiv w:val="1"/>
      <w:marLeft w:val="0"/>
      <w:marRight w:val="0"/>
      <w:marTop w:val="0"/>
      <w:marBottom w:val="0"/>
      <w:divBdr>
        <w:top w:val="none" w:sz="0" w:space="0" w:color="auto"/>
        <w:left w:val="none" w:sz="0" w:space="0" w:color="auto"/>
        <w:bottom w:val="none" w:sz="0" w:space="0" w:color="auto"/>
        <w:right w:val="none" w:sz="0" w:space="0" w:color="auto"/>
      </w:divBdr>
    </w:div>
    <w:div w:id="125592231">
      <w:bodyDiv w:val="1"/>
      <w:marLeft w:val="0"/>
      <w:marRight w:val="0"/>
      <w:marTop w:val="0"/>
      <w:marBottom w:val="0"/>
      <w:divBdr>
        <w:top w:val="none" w:sz="0" w:space="0" w:color="auto"/>
        <w:left w:val="none" w:sz="0" w:space="0" w:color="auto"/>
        <w:bottom w:val="none" w:sz="0" w:space="0" w:color="auto"/>
        <w:right w:val="none" w:sz="0" w:space="0" w:color="auto"/>
      </w:divBdr>
    </w:div>
    <w:div w:id="127482190">
      <w:bodyDiv w:val="1"/>
      <w:marLeft w:val="0"/>
      <w:marRight w:val="0"/>
      <w:marTop w:val="0"/>
      <w:marBottom w:val="0"/>
      <w:divBdr>
        <w:top w:val="none" w:sz="0" w:space="0" w:color="auto"/>
        <w:left w:val="none" w:sz="0" w:space="0" w:color="auto"/>
        <w:bottom w:val="none" w:sz="0" w:space="0" w:color="auto"/>
        <w:right w:val="none" w:sz="0" w:space="0" w:color="auto"/>
      </w:divBdr>
    </w:div>
    <w:div w:id="129326219">
      <w:bodyDiv w:val="1"/>
      <w:marLeft w:val="0"/>
      <w:marRight w:val="0"/>
      <w:marTop w:val="0"/>
      <w:marBottom w:val="0"/>
      <w:divBdr>
        <w:top w:val="none" w:sz="0" w:space="0" w:color="auto"/>
        <w:left w:val="none" w:sz="0" w:space="0" w:color="auto"/>
        <w:bottom w:val="none" w:sz="0" w:space="0" w:color="auto"/>
        <w:right w:val="none" w:sz="0" w:space="0" w:color="auto"/>
      </w:divBdr>
    </w:div>
    <w:div w:id="129901182">
      <w:bodyDiv w:val="1"/>
      <w:marLeft w:val="0"/>
      <w:marRight w:val="0"/>
      <w:marTop w:val="0"/>
      <w:marBottom w:val="0"/>
      <w:divBdr>
        <w:top w:val="none" w:sz="0" w:space="0" w:color="auto"/>
        <w:left w:val="none" w:sz="0" w:space="0" w:color="auto"/>
        <w:bottom w:val="none" w:sz="0" w:space="0" w:color="auto"/>
        <w:right w:val="none" w:sz="0" w:space="0" w:color="auto"/>
      </w:divBdr>
    </w:div>
    <w:div w:id="130440788">
      <w:bodyDiv w:val="1"/>
      <w:marLeft w:val="0"/>
      <w:marRight w:val="0"/>
      <w:marTop w:val="0"/>
      <w:marBottom w:val="0"/>
      <w:divBdr>
        <w:top w:val="none" w:sz="0" w:space="0" w:color="auto"/>
        <w:left w:val="none" w:sz="0" w:space="0" w:color="auto"/>
        <w:bottom w:val="none" w:sz="0" w:space="0" w:color="auto"/>
        <w:right w:val="none" w:sz="0" w:space="0" w:color="auto"/>
      </w:divBdr>
    </w:div>
    <w:div w:id="131406746">
      <w:bodyDiv w:val="1"/>
      <w:marLeft w:val="0"/>
      <w:marRight w:val="0"/>
      <w:marTop w:val="0"/>
      <w:marBottom w:val="0"/>
      <w:divBdr>
        <w:top w:val="none" w:sz="0" w:space="0" w:color="auto"/>
        <w:left w:val="none" w:sz="0" w:space="0" w:color="auto"/>
        <w:bottom w:val="none" w:sz="0" w:space="0" w:color="auto"/>
        <w:right w:val="none" w:sz="0" w:space="0" w:color="auto"/>
      </w:divBdr>
    </w:div>
    <w:div w:id="131800483">
      <w:bodyDiv w:val="1"/>
      <w:marLeft w:val="0"/>
      <w:marRight w:val="0"/>
      <w:marTop w:val="0"/>
      <w:marBottom w:val="0"/>
      <w:divBdr>
        <w:top w:val="none" w:sz="0" w:space="0" w:color="auto"/>
        <w:left w:val="none" w:sz="0" w:space="0" w:color="auto"/>
        <w:bottom w:val="none" w:sz="0" w:space="0" w:color="auto"/>
        <w:right w:val="none" w:sz="0" w:space="0" w:color="auto"/>
      </w:divBdr>
    </w:div>
    <w:div w:id="132603332">
      <w:bodyDiv w:val="1"/>
      <w:marLeft w:val="0"/>
      <w:marRight w:val="0"/>
      <w:marTop w:val="0"/>
      <w:marBottom w:val="0"/>
      <w:divBdr>
        <w:top w:val="none" w:sz="0" w:space="0" w:color="auto"/>
        <w:left w:val="none" w:sz="0" w:space="0" w:color="auto"/>
        <w:bottom w:val="none" w:sz="0" w:space="0" w:color="auto"/>
        <w:right w:val="none" w:sz="0" w:space="0" w:color="auto"/>
      </w:divBdr>
    </w:div>
    <w:div w:id="133451982">
      <w:bodyDiv w:val="1"/>
      <w:marLeft w:val="0"/>
      <w:marRight w:val="0"/>
      <w:marTop w:val="0"/>
      <w:marBottom w:val="0"/>
      <w:divBdr>
        <w:top w:val="none" w:sz="0" w:space="0" w:color="auto"/>
        <w:left w:val="none" w:sz="0" w:space="0" w:color="auto"/>
        <w:bottom w:val="none" w:sz="0" w:space="0" w:color="auto"/>
        <w:right w:val="none" w:sz="0" w:space="0" w:color="auto"/>
      </w:divBdr>
    </w:div>
    <w:div w:id="133761585">
      <w:bodyDiv w:val="1"/>
      <w:marLeft w:val="0"/>
      <w:marRight w:val="0"/>
      <w:marTop w:val="0"/>
      <w:marBottom w:val="0"/>
      <w:divBdr>
        <w:top w:val="none" w:sz="0" w:space="0" w:color="auto"/>
        <w:left w:val="none" w:sz="0" w:space="0" w:color="auto"/>
        <w:bottom w:val="none" w:sz="0" w:space="0" w:color="auto"/>
        <w:right w:val="none" w:sz="0" w:space="0" w:color="auto"/>
      </w:divBdr>
    </w:div>
    <w:div w:id="134488716">
      <w:bodyDiv w:val="1"/>
      <w:marLeft w:val="0"/>
      <w:marRight w:val="0"/>
      <w:marTop w:val="0"/>
      <w:marBottom w:val="0"/>
      <w:divBdr>
        <w:top w:val="none" w:sz="0" w:space="0" w:color="auto"/>
        <w:left w:val="none" w:sz="0" w:space="0" w:color="auto"/>
        <w:bottom w:val="none" w:sz="0" w:space="0" w:color="auto"/>
        <w:right w:val="none" w:sz="0" w:space="0" w:color="auto"/>
      </w:divBdr>
    </w:div>
    <w:div w:id="136189971">
      <w:bodyDiv w:val="1"/>
      <w:marLeft w:val="0"/>
      <w:marRight w:val="0"/>
      <w:marTop w:val="0"/>
      <w:marBottom w:val="0"/>
      <w:divBdr>
        <w:top w:val="none" w:sz="0" w:space="0" w:color="auto"/>
        <w:left w:val="none" w:sz="0" w:space="0" w:color="auto"/>
        <w:bottom w:val="none" w:sz="0" w:space="0" w:color="auto"/>
        <w:right w:val="none" w:sz="0" w:space="0" w:color="auto"/>
      </w:divBdr>
    </w:div>
    <w:div w:id="137579534">
      <w:bodyDiv w:val="1"/>
      <w:marLeft w:val="0"/>
      <w:marRight w:val="0"/>
      <w:marTop w:val="0"/>
      <w:marBottom w:val="0"/>
      <w:divBdr>
        <w:top w:val="none" w:sz="0" w:space="0" w:color="auto"/>
        <w:left w:val="none" w:sz="0" w:space="0" w:color="auto"/>
        <w:bottom w:val="none" w:sz="0" w:space="0" w:color="auto"/>
        <w:right w:val="none" w:sz="0" w:space="0" w:color="auto"/>
      </w:divBdr>
    </w:div>
    <w:div w:id="137580008">
      <w:bodyDiv w:val="1"/>
      <w:marLeft w:val="0"/>
      <w:marRight w:val="0"/>
      <w:marTop w:val="0"/>
      <w:marBottom w:val="0"/>
      <w:divBdr>
        <w:top w:val="none" w:sz="0" w:space="0" w:color="auto"/>
        <w:left w:val="none" w:sz="0" w:space="0" w:color="auto"/>
        <w:bottom w:val="none" w:sz="0" w:space="0" w:color="auto"/>
        <w:right w:val="none" w:sz="0" w:space="0" w:color="auto"/>
      </w:divBdr>
    </w:div>
    <w:div w:id="138613297">
      <w:bodyDiv w:val="1"/>
      <w:marLeft w:val="0"/>
      <w:marRight w:val="0"/>
      <w:marTop w:val="0"/>
      <w:marBottom w:val="0"/>
      <w:divBdr>
        <w:top w:val="none" w:sz="0" w:space="0" w:color="auto"/>
        <w:left w:val="none" w:sz="0" w:space="0" w:color="auto"/>
        <w:bottom w:val="none" w:sz="0" w:space="0" w:color="auto"/>
        <w:right w:val="none" w:sz="0" w:space="0" w:color="auto"/>
      </w:divBdr>
    </w:div>
    <w:div w:id="138964213">
      <w:bodyDiv w:val="1"/>
      <w:marLeft w:val="0"/>
      <w:marRight w:val="0"/>
      <w:marTop w:val="0"/>
      <w:marBottom w:val="0"/>
      <w:divBdr>
        <w:top w:val="none" w:sz="0" w:space="0" w:color="auto"/>
        <w:left w:val="none" w:sz="0" w:space="0" w:color="auto"/>
        <w:bottom w:val="none" w:sz="0" w:space="0" w:color="auto"/>
        <w:right w:val="none" w:sz="0" w:space="0" w:color="auto"/>
      </w:divBdr>
    </w:div>
    <w:div w:id="139154744">
      <w:bodyDiv w:val="1"/>
      <w:marLeft w:val="0"/>
      <w:marRight w:val="0"/>
      <w:marTop w:val="0"/>
      <w:marBottom w:val="0"/>
      <w:divBdr>
        <w:top w:val="none" w:sz="0" w:space="0" w:color="auto"/>
        <w:left w:val="none" w:sz="0" w:space="0" w:color="auto"/>
        <w:bottom w:val="none" w:sz="0" w:space="0" w:color="auto"/>
        <w:right w:val="none" w:sz="0" w:space="0" w:color="auto"/>
      </w:divBdr>
    </w:div>
    <w:div w:id="139924470">
      <w:bodyDiv w:val="1"/>
      <w:marLeft w:val="0"/>
      <w:marRight w:val="0"/>
      <w:marTop w:val="0"/>
      <w:marBottom w:val="0"/>
      <w:divBdr>
        <w:top w:val="none" w:sz="0" w:space="0" w:color="auto"/>
        <w:left w:val="none" w:sz="0" w:space="0" w:color="auto"/>
        <w:bottom w:val="none" w:sz="0" w:space="0" w:color="auto"/>
        <w:right w:val="none" w:sz="0" w:space="0" w:color="auto"/>
      </w:divBdr>
    </w:div>
    <w:div w:id="139929022">
      <w:bodyDiv w:val="1"/>
      <w:marLeft w:val="0"/>
      <w:marRight w:val="0"/>
      <w:marTop w:val="0"/>
      <w:marBottom w:val="0"/>
      <w:divBdr>
        <w:top w:val="none" w:sz="0" w:space="0" w:color="auto"/>
        <w:left w:val="none" w:sz="0" w:space="0" w:color="auto"/>
        <w:bottom w:val="none" w:sz="0" w:space="0" w:color="auto"/>
        <w:right w:val="none" w:sz="0" w:space="0" w:color="auto"/>
      </w:divBdr>
    </w:div>
    <w:div w:id="140974291">
      <w:bodyDiv w:val="1"/>
      <w:marLeft w:val="0"/>
      <w:marRight w:val="0"/>
      <w:marTop w:val="0"/>
      <w:marBottom w:val="0"/>
      <w:divBdr>
        <w:top w:val="none" w:sz="0" w:space="0" w:color="auto"/>
        <w:left w:val="none" w:sz="0" w:space="0" w:color="auto"/>
        <w:bottom w:val="none" w:sz="0" w:space="0" w:color="auto"/>
        <w:right w:val="none" w:sz="0" w:space="0" w:color="auto"/>
      </w:divBdr>
    </w:div>
    <w:div w:id="141584046">
      <w:bodyDiv w:val="1"/>
      <w:marLeft w:val="0"/>
      <w:marRight w:val="0"/>
      <w:marTop w:val="0"/>
      <w:marBottom w:val="0"/>
      <w:divBdr>
        <w:top w:val="none" w:sz="0" w:space="0" w:color="auto"/>
        <w:left w:val="none" w:sz="0" w:space="0" w:color="auto"/>
        <w:bottom w:val="none" w:sz="0" w:space="0" w:color="auto"/>
        <w:right w:val="none" w:sz="0" w:space="0" w:color="auto"/>
      </w:divBdr>
    </w:div>
    <w:div w:id="141703654">
      <w:bodyDiv w:val="1"/>
      <w:marLeft w:val="0"/>
      <w:marRight w:val="0"/>
      <w:marTop w:val="0"/>
      <w:marBottom w:val="0"/>
      <w:divBdr>
        <w:top w:val="none" w:sz="0" w:space="0" w:color="auto"/>
        <w:left w:val="none" w:sz="0" w:space="0" w:color="auto"/>
        <w:bottom w:val="none" w:sz="0" w:space="0" w:color="auto"/>
        <w:right w:val="none" w:sz="0" w:space="0" w:color="auto"/>
      </w:divBdr>
    </w:div>
    <w:div w:id="142357749">
      <w:bodyDiv w:val="1"/>
      <w:marLeft w:val="0"/>
      <w:marRight w:val="0"/>
      <w:marTop w:val="0"/>
      <w:marBottom w:val="0"/>
      <w:divBdr>
        <w:top w:val="none" w:sz="0" w:space="0" w:color="auto"/>
        <w:left w:val="none" w:sz="0" w:space="0" w:color="auto"/>
        <w:bottom w:val="none" w:sz="0" w:space="0" w:color="auto"/>
        <w:right w:val="none" w:sz="0" w:space="0" w:color="auto"/>
      </w:divBdr>
    </w:div>
    <w:div w:id="142819514">
      <w:bodyDiv w:val="1"/>
      <w:marLeft w:val="0"/>
      <w:marRight w:val="0"/>
      <w:marTop w:val="0"/>
      <w:marBottom w:val="0"/>
      <w:divBdr>
        <w:top w:val="none" w:sz="0" w:space="0" w:color="auto"/>
        <w:left w:val="none" w:sz="0" w:space="0" w:color="auto"/>
        <w:bottom w:val="none" w:sz="0" w:space="0" w:color="auto"/>
        <w:right w:val="none" w:sz="0" w:space="0" w:color="auto"/>
      </w:divBdr>
    </w:div>
    <w:div w:id="143277637">
      <w:bodyDiv w:val="1"/>
      <w:marLeft w:val="0"/>
      <w:marRight w:val="0"/>
      <w:marTop w:val="0"/>
      <w:marBottom w:val="0"/>
      <w:divBdr>
        <w:top w:val="none" w:sz="0" w:space="0" w:color="auto"/>
        <w:left w:val="none" w:sz="0" w:space="0" w:color="auto"/>
        <w:bottom w:val="none" w:sz="0" w:space="0" w:color="auto"/>
        <w:right w:val="none" w:sz="0" w:space="0" w:color="auto"/>
      </w:divBdr>
    </w:div>
    <w:div w:id="143472834">
      <w:bodyDiv w:val="1"/>
      <w:marLeft w:val="0"/>
      <w:marRight w:val="0"/>
      <w:marTop w:val="0"/>
      <w:marBottom w:val="0"/>
      <w:divBdr>
        <w:top w:val="none" w:sz="0" w:space="0" w:color="auto"/>
        <w:left w:val="none" w:sz="0" w:space="0" w:color="auto"/>
        <w:bottom w:val="none" w:sz="0" w:space="0" w:color="auto"/>
        <w:right w:val="none" w:sz="0" w:space="0" w:color="auto"/>
      </w:divBdr>
    </w:div>
    <w:div w:id="145048504">
      <w:bodyDiv w:val="1"/>
      <w:marLeft w:val="0"/>
      <w:marRight w:val="0"/>
      <w:marTop w:val="0"/>
      <w:marBottom w:val="0"/>
      <w:divBdr>
        <w:top w:val="none" w:sz="0" w:space="0" w:color="auto"/>
        <w:left w:val="none" w:sz="0" w:space="0" w:color="auto"/>
        <w:bottom w:val="none" w:sz="0" w:space="0" w:color="auto"/>
        <w:right w:val="none" w:sz="0" w:space="0" w:color="auto"/>
      </w:divBdr>
    </w:div>
    <w:div w:id="145627724">
      <w:bodyDiv w:val="1"/>
      <w:marLeft w:val="0"/>
      <w:marRight w:val="0"/>
      <w:marTop w:val="0"/>
      <w:marBottom w:val="0"/>
      <w:divBdr>
        <w:top w:val="none" w:sz="0" w:space="0" w:color="auto"/>
        <w:left w:val="none" w:sz="0" w:space="0" w:color="auto"/>
        <w:bottom w:val="none" w:sz="0" w:space="0" w:color="auto"/>
        <w:right w:val="none" w:sz="0" w:space="0" w:color="auto"/>
      </w:divBdr>
    </w:div>
    <w:div w:id="146559186">
      <w:bodyDiv w:val="1"/>
      <w:marLeft w:val="0"/>
      <w:marRight w:val="0"/>
      <w:marTop w:val="0"/>
      <w:marBottom w:val="0"/>
      <w:divBdr>
        <w:top w:val="none" w:sz="0" w:space="0" w:color="auto"/>
        <w:left w:val="none" w:sz="0" w:space="0" w:color="auto"/>
        <w:bottom w:val="none" w:sz="0" w:space="0" w:color="auto"/>
        <w:right w:val="none" w:sz="0" w:space="0" w:color="auto"/>
      </w:divBdr>
    </w:div>
    <w:div w:id="147676339">
      <w:bodyDiv w:val="1"/>
      <w:marLeft w:val="0"/>
      <w:marRight w:val="0"/>
      <w:marTop w:val="0"/>
      <w:marBottom w:val="0"/>
      <w:divBdr>
        <w:top w:val="none" w:sz="0" w:space="0" w:color="auto"/>
        <w:left w:val="none" w:sz="0" w:space="0" w:color="auto"/>
        <w:bottom w:val="none" w:sz="0" w:space="0" w:color="auto"/>
        <w:right w:val="none" w:sz="0" w:space="0" w:color="auto"/>
      </w:divBdr>
    </w:div>
    <w:div w:id="147981237">
      <w:bodyDiv w:val="1"/>
      <w:marLeft w:val="0"/>
      <w:marRight w:val="0"/>
      <w:marTop w:val="0"/>
      <w:marBottom w:val="0"/>
      <w:divBdr>
        <w:top w:val="none" w:sz="0" w:space="0" w:color="auto"/>
        <w:left w:val="none" w:sz="0" w:space="0" w:color="auto"/>
        <w:bottom w:val="none" w:sz="0" w:space="0" w:color="auto"/>
        <w:right w:val="none" w:sz="0" w:space="0" w:color="auto"/>
      </w:divBdr>
    </w:div>
    <w:div w:id="148836057">
      <w:bodyDiv w:val="1"/>
      <w:marLeft w:val="0"/>
      <w:marRight w:val="0"/>
      <w:marTop w:val="0"/>
      <w:marBottom w:val="0"/>
      <w:divBdr>
        <w:top w:val="none" w:sz="0" w:space="0" w:color="auto"/>
        <w:left w:val="none" w:sz="0" w:space="0" w:color="auto"/>
        <w:bottom w:val="none" w:sz="0" w:space="0" w:color="auto"/>
        <w:right w:val="none" w:sz="0" w:space="0" w:color="auto"/>
      </w:divBdr>
    </w:div>
    <w:div w:id="149448574">
      <w:bodyDiv w:val="1"/>
      <w:marLeft w:val="0"/>
      <w:marRight w:val="0"/>
      <w:marTop w:val="0"/>
      <w:marBottom w:val="0"/>
      <w:divBdr>
        <w:top w:val="none" w:sz="0" w:space="0" w:color="auto"/>
        <w:left w:val="none" w:sz="0" w:space="0" w:color="auto"/>
        <w:bottom w:val="none" w:sz="0" w:space="0" w:color="auto"/>
        <w:right w:val="none" w:sz="0" w:space="0" w:color="auto"/>
      </w:divBdr>
    </w:div>
    <w:div w:id="151483699">
      <w:bodyDiv w:val="1"/>
      <w:marLeft w:val="0"/>
      <w:marRight w:val="0"/>
      <w:marTop w:val="0"/>
      <w:marBottom w:val="0"/>
      <w:divBdr>
        <w:top w:val="none" w:sz="0" w:space="0" w:color="auto"/>
        <w:left w:val="none" w:sz="0" w:space="0" w:color="auto"/>
        <w:bottom w:val="none" w:sz="0" w:space="0" w:color="auto"/>
        <w:right w:val="none" w:sz="0" w:space="0" w:color="auto"/>
      </w:divBdr>
    </w:div>
    <w:div w:id="152452426">
      <w:bodyDiv w:val="1"/>
      <w:marLeft w:val="0"/>
      <w:marRight w:val="0"/>
      <w:marTop w:val="0"/>
      <w:marBottom w:val="0"/>
      <w:divBdr>
        <w:top w:val="none" w:sz="0" w:space="0" w:color="auto"/>
        <w:left w:val="none" w:sz="0" w:space="0" w:color="auto"/>
        <w:bottom w:val="none" w:sz="0" w:space="0" w:color="auto"/>
        <w:right w:val="none" w:sz="0" w:space="0" w:color="auto"/>
      </w:divBdr>
    </w:div>
    <w:div w:id="152913591">
      <w:bodyDiv w:val="1"/>
      <w:marLeft w:val="0"/>
      <w:marRight w:val="0"/>
      <w:marTop w:val="0"/>
      <w:marBottom w:val="0"/>
      <w:divBdr>
        <w:top w:val="none" w:sz="0" w:space="0" w:color="auto"/>
        <w:left w:val="none" w:sz="0" w:space="0" w:color="auto"/>
        <w:bottom w:val="none" w:sz="0" w:space="0" w:color="auto"/>
        <w:right w:val="none" w:sz="0" w:space="0" w:color="auto"/>
      </w:divBdr>
    </w:div>
    <w:div w:id="153110644">
      <w:bodyDiv w:val="1"/>
      <w:marLeft w:val="0"/>
      <w:marRight w:val="0"/>
      <w:marTop w:val="0"/>
      <w:marBottom w:val="0"/>
      <w:divBdr>
        <w:top w:val="none" w:sz="0" w:space="0" w:color="auto"/>
        <w:left w:val="none" w:sz="0" w:space="0" w:color="auto"/>
        <w:bottom w:val="none" w:sz="0" w:space="0" w:color="auto"/>
        <w:right w:val="none" w:sz="0" w:space="0" w:color="auto"/>
      </w:divBdr>
    </w:div>
    <w:div w:id="153223462">
      <w:bodyDiv w:val="1"/>
      <w:marLeft w:val="0"/>
      <w:marRight w:val="0"/>
      <w:marTop w:val="0"/>
      <w:marBottom w:val="0"/>
      <w:divBdr>
        <w:top w:val="none" w:sz="0" w:space="0" w:color="auto"/>
        <w:left w:val="none" w:sz="0" w:space="0" w:color="auto"/>
        <w:bottom w:val="none" w:sz="0" w:space="0" w:color="auto"/>
        <w:right w:val="none" w:sz="0" w:space="0" w:color="auto"/>
      </w:divBdr>
    </w:div>
    <w:div w:id="153842751">
      <w:bodyDiv w:val="1"/>
      <w:marLeft w:val="0"/>
      <w:marRight w:val="0"/>
      <w:marTop w:val="0"/>
      <w:marBottom w:val="0"/>
      <w:divBdr>
        <w:top w:val="none" w:sz="0" w:space="0" w:color="auto"/>
        <w:left w:val="none" w:sz="0" w:space="0" w:color="auto"/>
        <w:bottom w:val="none" w:sz="0" w:space="0" w:color="auto"/>
        <w:right w:val="none" w:sz="0" w:space="0" w:color="auto"/>
      </w:divBdr>
    </w:div>
    <w:div w:id="155460465">
      <w:bodyDiv w:val="1"/>
      <w:marLeft w:val="0"/>
      <w:marRight w:val="0"/>
      <w:marTop w:val="0"/>
      <w:marBottom w:val="0"/>
      <w:divBdr>
        <w:top w:val="none" w:sz="0" w:space="0" w:color="auto"/>
        <w:left w:val="none" w:sz="0" w:space="0" w:color="auto"/>
        <w:bottom w:val="none" w:sz="0" w:space="0" w:color="auto"/>
        <w:right w:val="none" w:sz="0" w:space="0" w:color="auto"/>
      </w:divBdr>
    </w:div>
    <w:div w:id="155659434">
      <w:bodyDiv w:val="1"/>
      <w:marLeft w:val="0"/>
      <w:marRight w:val="0"/>
      <w:marTop w:val="0"/>
      <w:marBottom w:val="0"/>
      <w:divBdr>
        <w:top w:val="none" w:sz="0" w:space="0" w:color="auto"/>
        <w:left w:val="none" w:sz="0" w:space="0" w:color="auto"/>
        <w:bottom w:val="none" w:sz="0" w:space="0" w:color="auto"/>
        <w:right w:val="none" w:sz="0" w:space="0" w:color="auto"/>
      </w:divBdr>
    </w:div>
    <w:div w:id="156465014">
      <w:bodyDiv w:val="1"/>
      <w:marLeft w:val="0"/>
      <w:marRight w:val="0"/>
      <w:marTop w:val="0"/>
      <w:marBottom w:val="0"/>
      <w:divBdr>
        <w:top w:val="none" w:sz="0" w:space="0" w:color="auto"/>
        <w:left w:val="none" w:sz="0" w:space="0" w:color="auto"/>
        <w:bottom w:val="none" w:sz="0" w:space="0" w:color="auto"/>
        <w:right w:val="none" w:sz="0" w:space="0" w:color="auto"/>
      </w:divBdr>
    </w:div>
    <w:div w:id="157236901">
      <w:bodyDiv w:val="1"/>
      <w:marLeft w:val="0"/>
      <w:marRight w:val="0"/>
      <w:marTop w:val="0"/>
      <w:marBottom w:val="0"/>
      <w:divBdr>
        <w:top w:val="none" w:sz="0" w:space="0" w:color="auto"/>
        <w:left w:val="none" w:sz="0" w:space="0" w:color="auto"/>
        <w:bottom w:val="none" w:sz="0" w:space="0" w:color="auto"/>
        <w:right w:val="none" w:sz="0" w:space="0" w:color="auto"/>
      </w:divBdr>
    </w:div>
    <w:div w:id="157307928">
      <w:bodyDiv w:val="1"/>
      <w:marLeft w:val="0"/>
      <w:marRight w:val="0"/>
      <w:marTop w:val="0"/>
      <w:marBottom w:val="0"/>
      <w:divBdr>
        <w:top w:val="none" w:sz="0" w:space="0" w:color="auto"/>
        <w:left w:val="none" w:sz="0" w:space="0" w:color="auto"/>
        <w:bottom w:val="none" w:sz="0" w:space="0" w:color="auto"/>
        <w:right w:val="none" w:sz="0" w:space="0" w:color="auto"/>
      </w:divBdr>
    </w:div>
    <w:div w:id="157500743">
      <w:bodyDiv w:val="1"/>
      <w:marLeft w:val="0"/>
      <w:marRight w:val="0"/>
      <w:marTop w:val="0"/>
      <w:marBottom w:val="0"/>
      <w:divBdr>
        <w:top w:val="none" w:sz="0" w:space="0" w:color="auto"/>
        <w:left w:val="none" w:sz="0" w:space="0" w:color="auto"/>
        <w:bottom w:val="none" w:sz="0" w:space="0" w:color="auto"/>
        <w:right w:val="none" w:sz="0" w:space="0" w:color="auto"/>
      </w:divBdr>
    </w:div>
    <w:div w:id="157548836">
      <w:bodyDiv w:val="1"/>
      <w:marLeft w:val="0"/>
      <w:marRight w:val="0"/>
      <w:marTop w:val="0"/>
      <w:marBottom w:val="0"/>
      <w:divBdr>
        <w:top w:val="none" w:sz="0" w:space="0" w:color="auto"/>
        <w:left w:val="none" w:sz="0" w:space="0" w:color="auto"/>
        <w:bottom w:val="none" w:sz="0" w:space="0" w:color="auto"/>
        <w:right w:val="none" w:sz="0" w:space="0" w:color="auto"/>
      </w:divBdr>
    </w:div>
    <w:div w:id="158423461">
      <w:bodyDiv w:val="1"/>
      <w:marLeft w:val="0"/>
      <w:marRight w:val="0"/>
      <w:marTop w:val="0"/>
      <w:marBottom w:val="0"/>
      <w:divBdr>
        <w:top w:val="none" w:sz="0" w:space="0" w:color="auto"/>
        <w:left w:val="none" w:sz="0" w:space="0" w:color="auto"/>
        <w:bottom w:val="none" w:sz="0" w:space="0" w:color="auto"/>
        <w:right w:val="none" w:sz="0" w:space="0" w:color="auto"/>
      </w:divBdr>
    </w:div>
    <w:div w:id="158619352">
      <w:bodyDiv w:val="1"/>
      <w:marLeft w:val="0"/>
      <w:marRight w:val="0"/>
      <w:marTop w:val="0"/>
      <w:marBottom w:val="0"/>
      <w:divBdr>
        <w:top w:val="none" w:sz="0" w:space="0" w:color="auto"/>
        <w:left w:val="none" w:sz="0" w:space="0" w:color="auto"/>
        <w:bottom w:val="none" w:sz="0" w:space="0" w:color="auto"/>
        <w:right w:val="none" w:sz="0" w:space="0" w:color="auto"/>
      </w:divBdr>
    </w:div>
    <w:div w:id="161361586">
      <w:bodyDiv w:val="1"/>
      <w:marLeft w:val="0"/>
      <w:marRight w:val="0"/>
      <w:marTop w:val="0"/>
      <w:marBottom w:val="0"/>
      <w:divBdr>
        <w:top w:val="none" w:sz="0" w:space="0" w:color="auto"/>
        <w:left w:val="none" w:sz="0" w:space="0" w:color="auto"/>
        <w:bottom w:val="none" w:sz="0" w:space="0" w:color="auto"/>
        <w:right w:val="none" w:sz="0" w:space="0" w:color="auto"/>
      </w:divBdr>
    </w:div>
    <w:div w:id="163054740">
      <w:bodyDiv w:val="1"/>
      <w:marLeft w:val="0"/>
      <w:marRight w:val="0"/>
      <w:marTop w:val="0"/>
      <w:marBottom w:val="0"/>
      <w:divBdr>
        <w:top w:val="none" w:sz="0" w:space="0" w:color="auto"/>
        <w:left w:val="none" w:sz="0" w:space="0" w:color="auto"/>
        <w:bottom w:val="none" w:sz="0" w:space="0" w:color="auto"/>
        <w:right w:val="none" w:sz="0" w:space="0" w:color="auto"/>
      </w:divBdr>
    </w:div>
    <w:div w:id="163473237">
      <w:bodyDiv w:val="1"/>
      <w:marLeft w:val="0"/>
      <w:marRight w:val="0"/>
      <w:marTop w:val="0"/>
      <w:marBottom w:val="0"/>
      <w:divBdr>
        <w:top w:val="none" w:sz="0" w:space="0" w:color="auto"/>
        <w:left w:val="none" w:sz="0" w:space="0" w:color="auto"/>
        <w:bottom w:val="none" w:sz="0" w:space="0" w:color="auto"/>
        <w:right w:val="none" w:sz="0" w:space="0" w:color="auto"/>
      </w:divBdr>
    </w:div>
    <w:div w:id="163861425">
      <w:bodyDiv w:val="1"/>
      <w:marLeft w:val="0"/>
      <w:marRight w:val="0"/>
      <w:marTop w:val="0"/>
      <w:marBottom w:val="0"/>
      <w:divBdr>
        <w:top w:val="none" w:sz="0" w:space="0" w:color="auto"/>
        <w:left w:val="none" w:sz="0" w:space="0" w:color="auto"/>
        <w:bottom w:val="none" w:sz="0" w:space="0" w:color="auto"/>
        <w:right w:val="none" w:sz="0" w:space="0" w:color="auto"/>
      </w:divBdr>
    </w:div>
    <w:div w:id="164705589">
      <w:bodyDiv w:val="1"/>
      <w:marLeft w:val="0"/>
      <w:marRight w:val="0"/>
      <w:marTop w:val="0"/>
      <w:marBottom w:val="0"/>
      <w:divBdr>
        <w:top w:val="none" w:sz="0" w:space="0" w:color="auto"/>
        <w:left w:val="none" w:sz="0" w:space="0" w:color="auto"/>
        <w:bottom w:val="none" w:sz="0" w:space="0" w:color="auto"/>
        <w:right w:val="none" w:sz="0" w:space="0" w:color="auto"/>
      </w:divBdr>
    </w:div>
    <w:div w:id="165167684">
      <w:bodyDiv w:val="1"/>
      <w:marLeft w:val="0"/>
      <w:marRight w:val="0"/>
      <w:marTop w:val="0"/>
      <w:marBottom w:val="0"/>
      <w:divBdr>
        <w:top w:val="none" w:sz="0" w:space="0" w:color="auto"/>
        <w:left w:val="none" w:sz="0" w:space="0" w:color="auto"/>
        <w:bottom w:val="none" w:sz="0" w:space="0" w:color="auto"/>
        <w:right w:val="none" w:sz="0" w:space="0" w:color="auto"/>
      </w:divBdr>
    </w:div>
    <w:div w:id="165367453">
      <w:bodyDiv w:val="1"/>
      <w:marLeft w:val="0"/>
      <w:marRight w:val="0"/>
      <w:marTop w:val="0"/>
      <w:marBottom w:val="0"/>
      <w:divBdr>
        <w:top w:val="none" w:sz="0" w:space="0" w:color="auto"/>
        <w:left w:val="none" w:sz="0" w:space="0" w:color="auto"/>
        <w:bottom w:val="none" w:sz="0" w:space="0" w:color="auto"/>
        <w:right w:val="none" w:sz="0" w:space="0" w:color="auto"/>
      </w:divBdr>
    </w:div>
    <w:div w:id="166602689">
      <w:bodyDiv w:val="1"/>
      <w:marLeft w:val="0"/>
      <w:marRight w:val="0"/>
      <w:marTop w:val="0"/>
      <w:marBottom w:val="0"/>
      <w:divBdr>
        <w:top w:val="none" w:sz="0" w:space="0" w:color="auto"/>
        <w:left w:val="none" w:sz="0" w:space="0" w:color="auto"/>
        <w:bottom w:val="none" w:sz="0" w:space="0" w:color="auto"/>
        <w:right w:val="none" w:sz="0" w:space="0" w:color="auto"/>
      </w:divBdr>
    </w:div>
    <w:div w:id="166790181">
      <w:bodyDiv w:val="1"/>
      <w:marLeft w:val="0"/>
      <w:marRight w:val="0"/>
      <w:marTop w:val="0"/>
      <w:marBottom w:val="0"/>
      <w:divBdr>
        <w:top w:val="none" w:sz="0" w:space="0" w:color="auto"/>
        <w:left w:val="none" w:sz="0" w:space="0" w:color="auto"/>
        <w:bottom w:val="none" w:sz="0" w:space="0" w:color="auto"/>
        <w:right w:val="none" w:sz="0" w:space="0" w:color="auto"/>
      </w:divBdr>
    </w:div>
    <w:div w:id="167016612">
      <w:bodyDiv w:val="1"/>
      <w:marLeft w:val="0"/>
      <w:marRight w:val="0"/>
      <w:marTop w:val="0"/>
      <w:marBottom w:val="0"/>
      <w:divBdr>
        <w:top w:val="none" w:sz="0" w:space="0" w:color="auto"/>
        <w:left w:val="none" w:sz="0" w:space="0" w:color="auto"/>
        <w:bottom w:val="none" w:sz="0" w:space="0" w:color="auto"/>
        <w:right w:val="none" w:sz="0" w:space="0" w:color="auto"/>
      </w:divBdr>
    </w:div>
    <w:div w:id="167330305">
      <w:bodyDiv w:val="1"/>
      <w:marLeft w:val="0"/>
      <w:marRight w:val="0"/>
      <w:marTop w:val="0"/>
      <w:marBottom w:val="0"/>
      <w:divBdr>
        <w:top w:val="none" w:sz="0" w:space="0" w:color="auto"/>
        <w:left w:val="none" w:sz="0" w:space="0" w:color="auto"/>
        <w:bottom w:val="none" w:sz="0" w:space="0" w:color="auto"/>
        <w:right w:val="none" w:sz="0" w:space="0" w:color="auto"/>
      </w:divBdr>
    </w:div>
    <w:div w:id="168104225">
      <w:bodyDiv w:val="1"/>
      <w:marLeft w:val="0"/>
      <w:marRight w:val="0"/>
      <w:marTop w:val="0"/>
      <w:marBottom w:val="0"/>
      <w:divBdr>
        <w:top w:val="none" w:sz="0" w:space="0" w:color="auto"/>
        <w:left w:val="none" w:sz="0" w:space="0" w:color="auto"/>
        <w:bottom w:val="none" w:sz="0" w:space="0" w:color="auto"/>
        <w:right w:val="none" w:sz="0" w:space="0" w:color="auto"/>
      </w:divBdr>
    </w:div>
    <w:div w:id="168255931">
      <w:bodyDiv w:val="1"/>
      <w:marLeft w:val="0"/>
      <w:marRight w:val="0"/>
      <w:marTop w:val="0"/>
      <w:marBottom w:val="0"/>
      <w:divBdr>
        <w:top w:val="none" w:sz="0" w:space="0" w:color="auto"/>
        <w:left w:val="none" w:sz="0" w:space="0" w:color="auto"/>
        <w:bottom w:val="none" w:sz="0" w:space="0" w:color="auto"/>
        <w:right w:val="none" w:sz="0" w:space="0" w:color="auto"/>
      </w:divBdr>
    </w:div>
    <w:div w:id="168566162">
      <w:bodyDiv w:val="1"/>
      <w:marLeft w:val="0"/>
      <w:marRight w:val="0"/>
      <w:marTop w:val="0"/>
      <w:marBottom w:val="0"/>
      <w:divBdr>
        <w:top w:val="none" w:sz="0" w:space="0" w:color="auto"/>
        <w:left w:val="none" w:sz="0" w:space="0" w:color="auto"/>
        <w:bottom w:val="none" w:sz="0" w:space="0" w:color="auto"/>
        <w:right w:val="none" w:sz="0" w:space="0" w:color="auto"/>
      </w:divBdr>
    </w:div>
    <w:div w:id="168957763">
      <w:bodyDiv w:val="1"/>
      <w:marLeft w:val="0"/>
      <w:marRight w:val="0"/>
      <w:marTop w:val="0"/>
      <w:marBottom w:val="0"/>
      <w:divBdr>
        <w:top w:val="none" w:sz="0" w:space="0" w:color="auto"/>
        <w:left w:val="none" w:sz="0" w:space="0" w:color="auto"/>
        <w:bottom w:val="none" w:sz="0" w:space="0" w:color="auto"/>
        <w:right w:val="none" w:sz="0" w:space="0" w:color="auto"/>
      </w:divBdr>
    </w:div>
    <w:div w:id="169568642">
      <w:bodyDiv w:val="1"/>
      <w:marLeft w:val="0"/>
      <w:marRight w:val="0"/>
      <w:marTop w:val="0"/>
      <w:marBottom w:val="0"/>
      <w:divBdr>
        <w:top w:val="none" w:sz="0" w:space="0" w:color="auto"/>
        <w:left w:val="none" w:sz="0" w:space="0" w:color="auto"/>
        <w:bottom w:val="none" w:sz="0" w:space="0" w:color="auto"/>
        <w:right w:val="none" w:sz="0" w:space="0" w:color="auto"/>
      </w:divBdr>
    </w:div>
    <w:div w:id="170217890">
      <w:bodyDiv w:val="1"/>
      <w:marLeft w:val="0"/>
      <w:marRight w:val="0"/>
      <w:marTop w:val="0"/>
      <w:marBottom w:val="0"/>
      <w:divBdr>
        <w:top w:val="none" w:sz="0" w:space="0" w:color="auto"/>
        <w:left w:val="none" w:sz="0" w:space="0" w:color="auto"/>
        <w:bottom w:val="none" w:sz="0" w:space="0" w:color="auto"/>
        <w:right w:val="none" w:sz="0" w:space="0" w:color="auto"/>
      </w:divBdr>
    </w:div>
    <w:div w:id="170416483">
      <w:bodyDiv w:val="1"/>
      <w:marLeft w:val="0"/>
      <w:marRight w:val="0"/>
      <w:marTop w:val="0"/>
      <w:marBottom w:val="0"/>
      <w:divBdr>
        <w:top w:val="none" w:sz="0" w:space="0" w:color="auto"/>
        <w:left w:val="none" w:sz="0" w:space="0" w:color="auto"/>
        <w:bottom w:val="none" w:sz="0" w:space="0" w:color="auto"/>
        <w:right w:val="none" w:sz="0" w:space="0" w:color="auto"/>
      </w:divBdr>
    </w:div>
    <w:div w:id="170608203">
      <w:bodyDiv w:val="1"/>
      <w:marLeft w:val="0"/>
      <w:marRight w:val="0"/>
      <w:marTop w:val="0"/>
      <w:marBottom w:val="0"/>
      <w:divBdr>
        <w:top w:val="none" w:sz="0" w:space="0" w:color="auto"/>
        <w:left w:val="none" w:sz="0" w:space="0" w:color="auto"/>
        <w:bottom w:val="none" w:sz="0" w:space="0" w:color="auto"/>
        <w:right w:val="none" w:sz="0" w:space="0" w:color="auto"/>
      </w:divBdr>
    </w:div>
    <w:div w:id="172040288">
      <w:bodyDiv w:val="1"/>
      <w:marLeft w:val="0"/>
      <w:marRight w:val="0"/>
      <w:marTop w:val="0"/>
      <w:marBottom w:val="0"/>
      <w:divBdr>
        <w:top w:val="none" w:sz="0" w:space="0" w:color="auto"/>
        <w:left w:val="none" w:sz="0" w:space="0" w:color="auto"/>
        <w:bottom w:val="none" w:sz="0" w:space="0" w:color="auto"/>
        <w:right w:val="none" w:sz="0" w:space="0" w:color="auto"/>
      </w:divBdr>
    </w:div>
    <w:div w:id="173498584">
      <w:bodyDiv w:val="1"/>
      <w:marLeft w:val="0"/>
      <w:marRight w:val="0"/>
      <w:marTop w:val="0"/>
      <w:marBottom w:val="0"/>
      <w:divBdr>
        <w:top w:val="none" w:sz="0" w:space="0" w:color="auto"/>
        <w:left w:val="none" w:sz="0" w:space="0" w:color="auto"/>
        <w:bottom w:val="none" w:sz="0" w:space="0" w:color="auto"/>
        <w:right w:val="none" w:sz="0" w:space="0" w:color="auto"/>
      </w:divBdr>
    </w:div>
    <w:div w:id="173767976">
      <w:bodyDiv w:val="1"/>
      <w:marLeft w:val="0"/>
      <w:marRight w:val="0"/>
      <w:marTop w:val="0"/>
      <w:marBottom w:val="0"/>
      <w:divBdr>
        <w:top w:val="none" w:sz="0" w:space="0" w:color="auto"/>
        <w:left w:val="none" w:sz="0" w:space="0" w:color="auto"/>
        <w:bottom w:val="none" w:sz="0" w:space="0" w:color="auto"/>
        <w:right w:val="none" w:sz="0" w:space="0" w:color="auto"/>
      </w:divBdr>
    </w:div>
    <w:div w:id="174000897">
      <w:bodyDiv w:val="1"/>
      <w:marLeft w:val="0"/>
      <w:marRight w:val="0"/>
      <w:marTop w:val="0"/>
      <w:marBottom w:val="0"/>
      <w:divBdr>
        <w:top w:val="none" w:sz="0" w:space="0" w:color="auto"/>
        <w:left w:val="none" w:sz="0" w:space="0" w:color="auto"/>
        <w:bottom w:val="none" w:sz="0" w:space="0" w:color="auto"/>
        <w:right w:val="none" w:sz="0" w:space="0" w:color="auto"/>
      </w:divBdr>
    </w:div>
    <w:div w:id="175507401">
      <w:bodyDiv w:val="1"/>
      <w:marLeft w:val="0"/>
      <w:marRight w:val="0"/>
      <w:marTop w:val="0"/>
      <w:marBottom w:val="0"/>
      <w:divBdr>
        <w:top w:val="none" w:sz="0" w:space="0" w:color="auto"/>
        <w:left w:val="none" w:sz="0" w:space="0" w:color="auto"/>
        <w:bottom w:val="none" w:sz="0" w:space="0" w:color="auto"/>
        <w:right w:val="none" w:sz="0" w:space="0" w:color="auto"/>
      </w:divBdr>
    </w:div>
    <w:div w:id="175996823">
      <w:bodyDiv w:val="1"/>
      <w:marLeft w:val="0"/>
      <w:marRight w:val="0"/>
      <w:marTop w:val="0"/>
      <w:marBottom w:val="0"/>
      <w:divBdr>
        <w:top w:val="none" w:sz="0" w:space="0" w:color="auto"/>
        <w:left w:val="none" w:sz="0" w:space="0" w:color="auto"/>
        <w:bottom w:val="none" w:sz="0" w:space="0" w:color="auto"/>
        <w:right w:val="none" w:sz="0" w:space="0" w:color="auto"/>
      </w:divBdr>
    </w:div>
    <w:div w:id="176703102">
      <w:bodyDiv w:val="1"/>
      <w:marLeft w:val="0"/>
      <w:marRight w:val="0"/>
      <w:marTop w:val="0"/>
      <w:marBottom w:val="0"/>
      <w:divBdr>
        <w:top w:val="none" w:sz="0" w:space="0" w:color="auto"/>
        <w:left w:val="none" w:sz="0" w:space="0" w:color="auto"/>
        <w:bottom w:val="none" w:sz="0" w:space="0" w:color="auto"/>
        <w:right w:val="none" w:sz="0" w:space="0" w:color="auto"/>
      </w:divBdr>
    </w:div>
    <w:div w:id="176845885">
      <w:bodyDiv w:val="1"/>
      <w:marLeft w:val="0"/>
      <w:marRight w:val="0"/>
      <w:marTop w:val="0"/>
      <w:marBottom w:val="0"/>
      <w:divBdr>
        <w:top w:val="none" w:sz="0" w:space="0" w:color="auto"/>
        <w:left w:val="none" w:sz="0" w:space="0" w:color="auto"/>
        <w:bottom w:val="none" w:sz="0" w:space="0" w:color="auto"/>
        <w:right w:val="none" w:sz="0" w:space="0" w:color="auto"/>
      </w:divBdr>
    </w:div>
    <w:div w:id="177548370">
      <w:bodyDiv w:val="1"/>
      <w:marLeft w:val="0"/>
      <w:marRight w:val="0"/>
      <w:marTop w:val="0"/>
      <w:marBottom w:val="0"/>
      <w:divBdr>
        <w:top w:val="none" w:sz="0" w:space="0" w:color="auto"/>
        <w:left w:val="none" w:sz="0" w:space="0" w:color="auto"/>
        <w:bottom w:val="none" w:sz="0" w:space="0" w:color="auto"/>
        <w:right w:val="none" w:sz="0" w:space="0" w:color="auto"/>
      </w:divBdr>
    </w:div>
    <w:div w:id="180751074">
      <w:bodyDiv w:val="1"/>
      <w:marLeft w:val="0"/>
      <w:marRight w:val="0"/>
      <w:marTop w:val="0"/>
      <w:marBottom w:val="0"/>
      <w:divBdr>
        <w:top w:val="none" w:sz="0" w:space="0" w:color="auto"/>
        <w:left w:val="none" w:sz="0" w:space="0" w:color="auto"/>
        <w:bottom w:val="none" w:sz="0" w:space="0" w:color="auto"/>
        <w:right w:val="none" w:sz="0" w:space="0" w:color="auto"/>
      </w:divBdr>
    </w:div>
    <w:div w:id="181088691">
      <w:bodyDiv w:val="1"/>
      <w:marLeft w:val="0"/>
      <w:marRight w:val="0"/>
      <w:marTop w:val="0"/>
      <w:marBottom w:val="0"/>
      <w:divBdr>
        <w:top w:val="none" w:sz="0" w:space="0" w:color="auto"/>
        <w:left w:val="none" w:sz="0" w:space="0" w:color="auto"/>
        <w:bottom w:val="none" w:sz="0" w:space="0" w:color="auto"/>
        <w:right w:val="none" w:sz="0" w:space="0" w:color="auto"/>
      </w:divBdr>
    </w:div>
    <w:div w:id="181282275">
      <w:bodyDiv w:val="1"/>
      <w:marLeft w:val="0"/>
      <w:marRight w:val="0"/>
      <w:marTop w:val="0"/>
      <w:marBottom w:val="0"/>
      <w:divBdr>
        <w:top w:val="none" w:sz="0" w:space="0" w:color="auto"/>
        <w:left w:val="none" w:sz="0" w:space="0" w:color="auto"/>
        <w:bottom w:val="none" w:sz="0" w:space="0" w:color="auto"/>
        <w:right w:val="none" w:sz="0" w:space="0" w:color="auto"/>
      </w:divBdr>
    </w:div>
    <w:div w:id="183131779">
      <w:bodyDiv w:val="1"/>
      <w:marLeft w:val="0"/>
      <w:marRight w:val="0"/>
      <w:marTop w:val="0"/>
      <w:marBottom w:val="0"/>
      <w:divBdr>
        <w:top w:val="none" w:sz="0" w:space="0" w:color="auto"/>
        <w:left w:val="none" w:sz="0" w:space="0" w:color="auto"/>
        <w:bottom w:val="none" w:sz="0" w:space="0" w:color="auto"/>
        <w:right w:val="none" w:sz="0" w:space="0" w:color="auto"/>
      </w:divBdr>
    </w:div>
    <w:div w:id="183519341">
      <w:bodyDiv w:val="1"/>
      <w:marLeft w:val="0"/>
      <w:marRight w:val="0"/>
      <w:marTop w:val="0"/>
      <w:marBottom w:val="0"/>
      <w:divBdr>
        <w:top w:val="none" w:sz="0" w:space="0" w:color="auto"/>
        <w:left w:val="none" w:sz="0" w:space="0" w:color="auto"/>
        <w:bottom w:val="none" w:sz="0" w:space="0" w:color="auto"/>
        <w:right w:val="none" w:sz="0" w:space="0" w:color="auto"/>
      </w:divBdr>
    </w:div>
    <w:div w:id="184029107">
      <w:bodyDiv w:val="1"/>
      <w:marLeft w:val="0"/>
      <w:marRight w:val="0"/>
      <w:marTop w:val="0"/>
      <w:marBottom w:val="0"/>
      <w:divBdr>
        <w:top w:val="none" w:sz="0" w:space="0" w:color="auto"/>
        <w:left w:val="none" w:sz="0" w:space="0" w:color="auto"/>
        <w:bottom w:val="none" w:sz="0" w:space="0" w:color="auto"/>
        <w:right w:val="none" w:sz="0" w:space="0" w:color="auto"/>
      </w:divBdr>
    </w:div>
    <w:div w:id="186334615">
      <w:bodyDiv w:val="1"/>
      <w:marLeft w:val="0"/>
      <w:marRight w:val="0"/>
      <w:marTop w:val="0"/>
      <w:marBottom w:val="0"/>
      <w:divBdr>
        <w:top w:val="none" w:sz="0" w:space="0" w:color="auto"/>
        <w:left w:val="none" w:sz="0" w:space="0" w:color="auto"/>
        <w:bottom w:val="none" w:sz="0" w:space="0" w:color="auto"/>
        <w:right w:val="none" w:sz="0" w:space="0" w:color="auto"/>
      </w:divBdr>
    </w:div>
    <w:div w:id="187450849">
      <w:bodyDiv w:val="1"/>
      <w:marLeft w:val="0"/>
      <w:marRight w:val="0"/>
      <w:marTop w:val="0"/>
      <w:marBottom w:val="0"/>
      <w:divBdr>
        <w:top w:val="none" w:sz="0" w:space="0" w:color="auto"/>
        <w:left w:val="none" w:sz="0" w:space="0" w:color="auto"/>
        <w:bottom w:val="none" w:sz="0" w:space="0" w:color="auto"/>
        <w:right w:val="none" w:sz="0" w:space="0" w:color="auto"/>
      </w:divBdr>
    </w:div>
    <w:div w:id="187642950">
      <w:bodyDiv w:val="1"/>
      <w:marLeft w:val="0"/>
      <w:marRight w:val="0"/>
      <w:marTop w:val="0"/>
      <w:marBottom w:val="0"/>
      <w:divBdr>
        <w:top w:val="none" w:sz="0" w:space="0" w:color="auto"/>
        <w:left w:val="none" w:sz="0" w:space="0" w:color="auto"/>
        <w:bottom w:val="none" w:sz="0" w:space="0" w:color="auto"/>
        <w:right w:val="none" w:sz="0" w:space="0" w:color="auto"/>
      </w:divBdr>
    </w:div>
    <w:div w:id="190847916">
      <w:bodyDiv w:val="1"/>
      <w:marLeft w:val="0"/>
      <w:marRight w:val="0"/>
      <w:marTop w:val="0"/>
      <w:marBottom w:val="0"/>
      <w:divBdr>
        <w:top w:val="none" w:sz="0" w:space="0" w:color="auto"/>
        <w:left w:val="none" w:sz="0" w:space="0" w:color="auto"/>
        <w:bottom w:val="none" w:sz="0" w:space="0" w:color="auto"/>
        <w:right w:val="none" w:sz="0" w:space="0" w:color="auto"/>
      </w:divBdr>
    </w:div>
    <w:div w:id="193616714">
      <w:bodyDiv w:val="1"/>
      <w:marLeft w:val="0"/>
      <w:marRight w:val="0"/>
      <w:marTop w:val="0"/>
      <w:marBottom w:val="0"/>
      <w:divBdr>
        <w:top w:val="none" w:sz="0" w:space="0" w:color="auto"/>
        <w:left w:val="none" w:sz="0" w:space="0" w:color="auto"/>
        <w:bottom w:val="none" w:sz="0" w:space="0" w:color="auto"/>
        <w:right w:val="none" w:sz="0" w:space="0" w:color="auto"/>
      </w:divBdr>
    </w:div>
    <w:div w:id="193814965">
      <w:bodyDiv w:val="1"/>
      <w:marLeft w:val="0"/>
      <w:marRight w:val="0"/>
      <w:marTop w:val="0"/>
      <w:marBottom w:val="0"/>
      <w:divBdr>
        <w:top w:val="none" w:sz="0" w:space="0" w:color="auto"/>
        <w:left w:val="none" w:sz="0" w:space="0" w:color="auto"/>
        <w:bottom w:val="none" w:sz="0" w:space="0" w:color="auto"/>
        <w:right w:val="none" w:sz="0" w:space="0" w:color="auto"/>
      </w:divBdr>
    </w:div>
    <w:div w:id="195579458">
      <w:bodyDiv w:val="1"/>
      <w:marLeft w:val="0"/>
      <w:marRight w:val="0"/>
      <w:marTop w:val="0"/>
      <w:marBottom w:val="0"/>
      <w:divBdr>
        <w:top w:val="none" w:sz="0" w:space="0" w:color="auto"/>
        <w:left w:val="none" w:sz="0" w:space="0" w:color="auto"/>
        <w:bottom w:val="none" w:sz="0" w:space="0" w:color="auto"/>
        <w:right w:val="none" w:sz="0" w:space="0" w:color="auto"/>
      </w:divBdr>
    </w:div>
    <w:div w:id="195705778">
      <w:bodyDiv w:val="1"/>
      <w:marLeft w:val="0"/>
      <w:marRight w:val="0"/>
      <w:marTop w:val="0"/>
      <w:marBottom w:val="0"/>
      <w:divBdr>
        <w:top w:val="none" w:sz="0" w:space="0" w:color="auto"/>
        <w:left w:val="none" w:sz="0" w:space="0" w:color="auto"/>
        <w:bottom w:val="none" w:sz="0" w:space="0" w:color="auto"/>
        <w:right w:val="none" w:sz="0" w:space="0" w:color="auto"/>
      </w:divBdr>
    </w:div>
    <w:div w:id="197595828">
      <w:bodyDiv w:val="1"/>
      <w:marLeft w:val="0"/>
      <w:marRight w:val="0"/>
      <w:marTop w:val="0"/>
      <w:marBottom w:val="0"/>
      <w:divBdr>
        <w:top w:val="none" w:sz="0" w:space="0" w:color="auto"/>
        <w:left w:val="none" w:sz="0" w:space="0" w:color="auto"/>
        <w:bottom w:val="none" w:sz="0" w:space="0" w:color="auto"/>
        <w:right w:val="none" w:sz="0" w:space="0" w:color="auto"/>
      </w:divBdr>
    </w:div>
    <w:div w:id="200242603">
      <w:bodyDiv w:val="1"/>
      <w:marLeft w:val="0"/>
      <w:marRight w:val="0"/>
      <w:marTop w:val="0"/>
      <w:marBottom w:val="0"/>
      <w:divBdr>
        <w:top w:val="none" w:sz="0" w:space="0" w:color="auto"/>
        <w:left w:val="none" w:sz="0" w:space="0" w:color="auto"/>
        <w:bottom w:val="none" w:sz="0" w:space="0" w:color="auto"/>
        <w:right w:val="none" w:sz="0" w:space="0" w:color="auto"/>
      </w:divBdr>
    </w:div>
    <w:div w:id="200438138">
      <w:bodyDiv w:val="1"/>
      <w:marLeft w:val="0"/>
      <w:marRight w:val="0"/>
      <w:marTop w:val="0"/>
      <w:marBottom w:val="0"/>
      <w:divBdr>
        <w:top w:val="none" w:sz="0" w:space="0" w:color="auto"/>
        <w:left w:val="none" w:sz="0" w:space="0" w:color="auto"/>
        <w:bottom w:val="none" w:sz="0" w:space="0" w:color="auto"/>
        <w:right w:val="none" w:sz="0" w:space="0" w:color="auto"/>
      </w:divBdr>
    </w:div>
    <w:div w:id="200677097">
      <w:bodyDiv w:val="1"/>
      <w:marLeft w:val="0"/>
      <w:marRight w:val="0"/>
      <w:marTop w:val="0"/>
      <w:marBottom w:val="0"/>
      <w:divBdr>
        <w:top w:val="none" w:sz="0" w:space="0" w:color="auto"/>
        <w:left w:val="none" w:sz="0" w:space="0" w:color="auto"/>
        <w:bottom w:val="none" w:sz="0" w:space="0" w:color="auto"/>
        <w:right w:val="none" w:sz="0" w:space="0" w:color="auto"/>
      </w:divBdr>
    </w:div>
    <w:div w:id="201358087">
      <w:bodyDiv w:val="1"/>
      <w:marLeft w:val="0"/>
      <w:marRight w:val="0"/>
      <w:marTop w:val="0"/>
      <w:marBottom w:val="0"/>
      <w:divBdr>
        <w:top w:val="none" w:sz="0" w:space="0" w:color="auto"/>
        <w:left w:val="none" w:sz="0" w:space="0" w:color="auto"/>
        <w:bottom w:val="none" w:sz="0" w:space="0" w:color="auto"/>
        <w:right w:val="none" w:sz="0" w:space="0" w:color="auto"/>
      </w:divBdr>
    </w:div>
    <w:div w:id="201867974">
      <w:bodyDiv w:val="1"/>
      <w:marLeft w:val="0"/>
      <w:marRight w:val="0"/>
      <w:marTop w:val="0"/>
      <w:marBottom w:val="0"/>
      <w:divBdr>
        <w:top w:val="none" w:sz="0" w:space="0" w:color="auto"/>
        <w:left w:val="none" w:sz="0" w:space="0" w:color="auto"/>
        <w:bottom w:val="none" w:sz="0" w:space="0" w:color="auto"/>
        <w:right w:val="none" w:sz="0" w:space="0" w:color="auto"/>
      </w:divBdr>
    </w:div>
    <w:div w:id="202326876">
      <w:bodyDiv w:val="1"/>
      <w:marLeft w:val="0"/>
      <w:marRight w:val="0"/>
      <w:marTop w:val="0"/>
      <w:marBottom w:val="0"/>
      <w:divBdr>
        <w:top w:val="none" w:sz="0" w:space="0" w:color="auto"/>
        <w:left w:val="none" w:sz="0" w:space="0" w:color="auto"/>
        <w:bottom w:val="none" w:sz="0" w:space="0" w:color="auto"/>
        <w:right w:val="none" w:sz="0" w:space="0" w:color="auto"/>
      </w:divBdr>
    </w:div>
    <w:div w:id="203062242">
      <w:bodyDiv w:val="1"/>
      <w:marLeft w:val="0"/>
      <w:marRight w:val="0"/>
      <w:marTop w:val="0"/>
      <w:marBottom w:val="0"/>
      <w:divBdr>
        <w:top w:val="none" w:sz="0" w:space="0" w:color="auto"/>
        <w:left w:val="none" w:sz="0" w:space="0" w:color="auto"/>
        <w:bottom w:val="none" w:sz="0" w:space="0" w:color="auto"/>
        <w:right w:val="none" w:sz="0" w:space="0" w:color="auto"/>
      </w:divBdr>
    </w:div>
    <w:div w:id="203300230">
      <w:bodyDiv w:val="1"/>
      <w:marLeft w:val="0"/>
      <w:marRight w:val="0"/>
      <w:marTop w:val="0"/>
      <w:marBottom w:val="0"/>
      <w:divBdr>
        <w:top w:val="none" w:sz="0" w:space="0" w:color="auto"/>
        <w:left w:val="none" w:sz="0" w:space="0" w:color="auto"/>
        <w:bottom w:val="none" w:sz="0" w:space="0" w:color="auto"/>
        <w:right w:val="none" w:sz="0" w:space="0" w:color="auto"/>
      </w:divBdr>
    </w:div>
    <w:div w:id="204372826">
      <w:bodyDiv w:val="1"/>
      <w:marLeft w:val="0"/>
      <w:marRight w:val="0"/>
      <w:marTop w:val="0"/>
      <w:marBottom w:val="0"/>
      <w:divBdr>
        <w:top w:val="none" w:sz="0" w:space="0" w:color="auto"/>
        <w:left w:val="none" w:sz="0" w:space="0" w:color="auto"/>
        <w:bottom w:val="none" w:sz="0" w:space="0" w:color="auto"/>
        <w:right w:val="none" w:sz="0" w:space="0" w:color="auto"/>
      </w:divBdr>
    </w:div>
    <w:div w:id="210464645">
      <w:bodyDiv w:val="1"/>
      <w:marLeft w:val="0"/>
      <w:marRight w:val="0"/>
      <w:marTop w:val="0"/>
      <w:marBottom w:val="0"/>
      <w:divBdr>
        <w:top w:val="none" w:sz="0" w:space="0" w:color="auto"/>
        <w:left w:val="none" w:sz="0" w:space="0" w:color="auto"/>
        <w:bottom w:val="none" w:sz="0" w:space="0" w:color="auto"/>
        <w:right w:val="none" w:sz="0" w:space="0" w:color="auto"/>
      </w:divBdr>
    </w:div>
    <w:div w:id="210925487">
      <w:bodyDiv w:val="1"/>
      <w:marLeft w:val="0"/>
      <w:marRight w:val="0"/>
      <w:marTop w:val="0"/>
      <w:marBottom w:val="0"/>
      <w:divBdr>
        <w:top w:val="none" w:sz="0" w:space="0" w:color="auto"/>
        <w:left w:val="none" w:sz="0" w:space="0" w:color="auto"/>
        <w:bottom w:val="none" w:sz="0" w:space="0" w:color="auto"/>
        <w:right w:val="none" w:sz="0" w:space="0" w:color="auto"/>
      </w:divBdr>
    </w:div>
    <w:div w:id="211425504">
      <w:bodyDiv w:val="1"/>
      <w:marLeft w:val="0"/>
      <w:marRight w:val="0"/>
      <w:marTop w:val="0"/>
      <w:marBottom w:val="0"/>
      <w:divBdr>
        <w:top w:val="none" w:sz="0" w:space="0" w:color="auto"/>
        <w:left w:val="none" w:sz="0" w:space="0" w:color="auto"/>
        <w:bottom w:val="none" w:sz="0" w:space="0" w:color="auto"/>
        <w:right w:val="none" w:sz="0" w:space="0" w:color="auto"/>
      </w:divBdr>
    </w:div>
    <w:div w:id="211620711">
      <w:bodyDiv w:val="1"/>
      <w:marLeft w:val="0"/>
      <w:marRight w:val="0"/>
      <w:marTop w:val="0"/>
      <w:marBottom w:val="0"/>
      <w:divBdr>
        <w:top w:val="none" w:sz="0" w:space="0" w:color="auto"/>
        <w:left w:val="none" w:sz="0" w:space="0" w:color="auto"/>
        <w:bottom w:val="none" w:sz="0" w:space="0" w:color="auto"/>
        <w:right w:val="none" w:sz="0" w:space="0" w:color="auto"/>
      </w:divBdr>
    </w:div>
    <w:div w:id="213195715">
      <w:bodyDiv w:val="1"/>
      <w:marLeft w:val="0"/>
      <w:marRight w:val="0"/>
      <w:marTop w:val="0"/>
      <w:marBottom w:val="0"/>
      <w:divBdr>
        <w:top w:val="none" w:sz="0" w:space="0" w:color="auto"/>
        <w:left w:val="none" w:sz="0" w:space="0" w:color="auto"/>
        <w:bottom w:val="none" w:sz="0" w:space="0" w:color="auto"/>
        <w:right w:val="none" w:sz="0" w:space="0" w:color="auto"/>
      </w:divBdr>
    </w:div>
    <w:div w:id="215512267">
      <w:bodyDiv w:val="1"/>
      <w:marLeft w:val="0"/>
      <w:marRight w:val="0"/>
      <w:marTop w:val="0"/>
      <w:marBottom w:val="0"/>
      <w:divBdr>
        <w:top w:val="none" w:sz="0" w:space="0" w:color="auto"/>
        <w:left w:val="none" w:sz="0" w:space="0" w:color="auto"/>
        <w:bottom w:val="none" w:sz="0" w:space="0" w:color="auto"/>
        <w:right w:val="none" w:sz="0" w:space="0" w:color="auto"/>
      </w:divBdr>
    </w:div>
    <w:div w:id="216548525">
      <w:bodyDiv w:val="1"/>
      <w:marLeft w:val="0"/>
      <w:marRight w:val="0"/>
      <w:marTop w:val="0"/>
      <w:marBottom w:val="0"/>
      <w:divBdr>
        <w:top w:val="none" w:sz="0" w:space="0" w:color="auto"/>
        <w:left w:val="none" w:sz="0" w:space="0" w:color="auto"/>
        <w:bottom w:val="none" w:sz="0" w:space="0" w:color="auto"/>
        <w:right w:val="none" w:sz="0" w:space="0" w:color="auto"/>
      </w:divBdr>
    </w:div>
    <w:div w:id="217327392">
      <w:bodyDiv w:val="1"/>
      <w:marLeft w:val="0"/>
      <w:marRight w:val="0"/>
      <w:marTop w:val="0"/>
      <w:marBottom w:val="0"/>
      <w:divBdr>
        <w:top w:val="none" w:sz="0" w:space="0" w:color="auto"/>
        <w:left w:val="none" w:sz="0" w:space="0" w:color="auto"/>
        <w:bottom w:val="none" w:sz="0" w:space="0" w:color="auto"/>
        <w:right w:val="none" w:sz="0" w:space="0" w:color="auto"/>
      </w:divBdr>
    </w:div>
    <w:div w:id="219218564">
      <w:bodyDiv w:val="1"/>
      <w:marLeft w:val="0"/>
      <w:marRight w:val="0"/>
      <w:marTop w:val="0"/>
      <w:marBottom w:val="0"/>
      <w:divBdr>
        <w:top w:val="none" w:sz="0" w:space="0" w:color="auto"/>
        <w:left w:val="none" w:sz="0" w:space="0" w:color="auto"/>
        <w:bottom w:val="none" w:sz="0" w:space="0" w:color="auto"/>
        <w:right w:val="none" w:sz="0" w:space="0" w:color="auto"/>
      </w:divBdr>
    </w:div>
    <w:div w:id="220602528">
      <w:bodyDiv w:val="1"/>
      <w:marLeft w:val="0"/>
      <w:marRight w:val="0"/>
      <w:marTop w:val="0"/>
      <w:marBottom w:val="0"/>
      <w:divBdr>
        <w:top w:val="none" w:sz="0" w:space="0" w:color="auto"/>
        <w:left w:val="none" w:sz="0" w:space="0" w:color="auto"/>
        <w:bottom w:val="none" w:sz="0" w:space="0" w:color="auto"/>
        <w:right w:val="none" w:sz="0" w:space="0" w:color="auto"/>
      </w:divBdr>
    </w:div>
    <w:div w:id="220673972">
      <w:bodyDiv w:val="1"/>
      <w:marLeft w:val="0"/>
      <w:marRight w:val="0"/>
      <w:marTop w:val="0"/>
      <w:marBottom w:val="0"/>
      <w:divBdr>
        <w:top w:val="none" w:sz="0" w:space="0" w:color="auto"/>
        <w:left w:val="none" w:sz="0" w:space="0" w:color="auto"/>
        <w:bottom w:val="none" w:sz="0" w:space="0" w:color="auto"/>
        <w:right w:val="none" w:sz="0" w:space="0" w:color="auto"/>
      </w:divBdr>
    </w:div>
    <w:div w:id="222715955">
      <w:bodyDiv w:val="1"/>
      <w:marLeft w:val="0"/>
      <w:marRight w:val="0"/>
      <w:marTop w:val="0"/>
      <w:marBottom w:val="0"/>
      <w:divBdr>
        <w:top w:val="none" w:sz="0" w:space="0" w:color="auto"/>
        <w:left w:val="none" w:sz="0" w:space="0" w:color="auto"/>
        <w:bottom w:val="none" w:sz="0" w:space="0" w:color="auto"/>
        <w:right w:val="none" w:sz="0" w:space="0" w:color="auto"/>
      </w:divBdr>
    </w:div>
    <w:div w:id="223614098">
      <w:bodyDiv w:val="1"/>
      <w:marLeft w:val="0"/>
      <w:marRight w:val="0"/>
      <w:marTop w:val="0"/>
      <w:marBottom w:val="0"/>
      <w:divBdr>
        <w:top w:val="none" w:sz="0" w:space="0" w:color="auto"/>
        <w:left w:val="none" w:sz="0" w:space="0" w:color="auto"/>
        <w:bottom w:val="none" w:sz="0" w:space="0" w:color="auto"/>
        <w:right w:val="none" w:sz="0" w:space="0" w:color="auto"/>
      </w:divBdr>
    </w:div>
    <w:div w:id="224881953">
      <w:bodyDiv w:val="1"/>
      <w:marLeft w:val="0"/>
      <w:marRight w:val="0"/>
      <w:marTop w:val="0"/>
      <w:marBottom w:val="0"/>
      <w:divBdr>
        <w:top w:val="none" w:sz="0" w:space="0" w:color="auto"/>
        <w:left w:val="none" w:sz="0" w:space="0" w:color="auto"/>
        <w:bottom w:val="none" w:sz="0" w:space="0" w:color="auto"/>
        <w:right w:val="none" w:sz="0" w:space="0" w:color="auto"/>
      </w:divBdr>
    </w:div>
    <w:div w:id="224948091">
      <w:bodyDiv w:val="1"/>
      <w:marLeft w:val="0"/>
      <w:marRight w:val="0"/>
      <w:marTop w:val="0"/>
      <w:marBottom w:val="0"/>
      <w:divBdr>
        <w:top w:val="none" w:sz="0" w:space="0" w:color="auto"/>
        <w:left w:val="none" w:sz="0" w:space="0" w:color="auto"/>
        <w:bottom w:val="none" w:sz="0" w:space="0" w:color="auto"/>
        <w:right w:val="none" w:sz="0" w:space="0" w:color="auto"/>
      </w:divBdr>
    </w:div>
    <w:div w:id="227300964">
      <w:bodyDiv w:val="1"/>
      <w:marLeft w:val="0"/>
      <w:marRight w:val="0"/>
      <w:marTop w:val="0"/>
      <w:marBottom w:val="0"/>
      <w:divBdr>
        <w:top w:val="none" w:sz="0" w:space="0" w:color="auto"/>
        <w:left w:val="none" w:sz="0" w:space="0" w:color="auto"/>
        <w:bottom w:val="none" w:sz="0" w:space="0" w:color="auto"/>
        <w:right w:val="none" w:sz="0" w:space="0" w:color="auto"/>
      </w:divBdr>
    </w:div>
    <w:div w:id="227421033">
      <w:bodyDiv w:val="1"/>
      <w:marLeft w:val="0"/>
      <w:marRight w:val="0"/>
      <w:marTop w:val="0"/>
      <w:marBottom w:val="0"/>
      <w:divBdr>
        <w:top w:val="none" w:sz="0" w:space="0" w:color="auto"/>
        <w:left w:val="none" w:sz="0" w:space="0" w:color="auto"/>
        <w:bottom w:val="none" w:sz="0" w:space="0" w:color="auto"/>
        <w:right w:val="none" w:sz="0" w:space="0" w:color="auto"/>
      </w:divBdr>
    </w:div>
    <w:div w:id="228619017">
      <w:bodyDiv w:val="1"/>
      <w:marLeft w:val="0"/>
      <w:marRight w:val="0"/>
      <w:marTop w:val="0"/>
      <w:marBottom w:val="0"/>
      <w:divBdr>
        <w:top w:val="none" w:sz="0" w:space="0" w:color="auto"/>
        <w:left w:val="none" w:sz="0" w:space="0" w:color="auto"/>
        <w:bottom w:val="none" w:sz="0" w:space="0" w:color="auto"/>
        <w:right w:val="none" w:sz="0" w:space="0" w:color="auto"/>
      </w:divBdr>
    </w:div>
    <w:div w:id="228809606">
      <w:bodyDiv w:val="1"/>
      <w:marLeft w:val="0"/>
      <w:marRight w:val="0"/>
      <w:marTop w:val="0"/>
      <w:marBottom w:val="0"/>
      <w:divBdr>
        <w:top w:val="none" w:sz="0" w:space="0" w:color="auto"/>
        <w:left w:val="none" w:sz="0" w:space="0" w:color="auto"/>
        <w:bottom w:val="none" w:sz="0" w:space="0" w:color="auto"/>
        <w:right w:val="none" w:sz="0" w:space="0" w:color="auto"/>
      </w:divBdr>
    </w:div>
    <w:div w:id="229314387">
      <w:bodyDiv w:val="1"/>
      <w:marLeft w:val="0"/>
      <w:marRight w:val="0"/>
      <w:marTop w:val="0"/>
      <w:marBottom w:val="0"/>
      <w:divBdr>
        <w:top w:val="none" w:sz="0" w:space="0" w:color="auto"/>
        <w:left w:val="none" w:sz="0" w:space="0" w:color="auto"/>
        <w:bottom w:val="none" w:sz="0" w:space="0" w:color="auto"/>
        <w:right w:val="none" w:sz="0" w:space="0" w:color="auto"/>
      </w:divBdr>
    </w:div>
    <w:div w:id="230434233">
      <w:bodyDiv w:val="1"/>
      <w:marLeft w:val="0"/>
      <w:marRight w:val="0"/>
      <w:marTop w:val="0"/>
      <w:marBottom w:val="0"/>
      <w:divBdr>
        <w:top w:val="none" w:sz="0" w:space="0" w:color="auto"/>
        <w:left w:val="none" w:sz="0" w:space="0" w:color="auto"/>
        <w:bottom w:val="none" w:sz="0" w:space="0" w:color="auto"/>
        <w:right w:val="none" w:sz="0" w:space="0" w:color="auto"/>
      </w:divBdr>
    </w:div>
    <w:div w:id="231433536">
      <w:bodyDiv w:val="1"/>
      <w:marLeft w:val="0"/>
      <w:marRight w:val="0"/>
      <w:marTop w:val="0"/>
      <w:marBottom w:val="0"/>
      <w:divBdr>
        <w:top w:val="none" w:sz="0" w:space="0" w:color="auto"/>
        <w:left w:val="none" w:sz="0" w:space="0" w:color="auto"/>
        <w:bottom w:val="none" w:sz="0" w:space="0" w:color="auto"/>
        <w:right w:val="none" w:sz="0" w:space="0" w:color="auto"/>
      </w:divBdr>
    </w:div>
    <w:div w:id="231476498">
      <w:bodyDiv w:val="1"/>
      <w:marLeft w:val="0"/>
      <w:marRight w:val="0"/>
      <w:marTop w:val="0"/>
      <w:marBottom w:val="0"/>
      <w:divBdr>
        <w:top w:val="none" w:sz="0" w:space="0" w:color="auto"/>
        <w:left w:val="none" w:sz="0" w:space="0" w:color="auto"/>
        <w:bottom w:val="none" w:sz="0" w:space="0" w:color="auto"/>
        <w:right w:val="none" w:sz="0" w:space="0" w:color="auto"/>
      </w:divBdr>
    </w:div>
    <w:div w:id="233244377">
      <w:bodyDiv w:val="1"/>
      <w:marLeft w:val="0"/>
      <w:marRight w:val="0"/>
      <w:marTop w:val="0"/>
      <w:marBottom w:val="0"/>
      <w:divBdr>
        <w:top w:val="none" w:sz="0" w:space="0" w:color="auto"/>
        <w:left w:val="none" w:sz="0" w:space="0" w:color="auto"/>
        <w:bottom w:val="none" w:sz="0" w:space="0" w:color="auto"/>
        <w:right w:val="none" w:sz="0" w:space="0" w:color="auto"/>
      </w:divBdr>
    </w:div>
    <w:div w:id="233861812">
      <w:bodyDiv w:val="1"/>
      <w:marLeft w:val="0"/>
      <w:marRight w:val="0"/>
      <w:marTop w:val="0"/>
      <w:marBottom w:val="0"/>
      <w:divBdr>
        <w:top w:val="none" w:sz="0" w:space="0" w:color="auto"/>
        <w:left w:val="none" w:sz="0" w:space="0" w:color="auto"/>
        <w:bottom w:val="none" w:sz="0" w:space="0" w:color="auto"/>
        <w:right w:val="none" w:sz="0" w:space="0" w:color="auto"/>
      </w:divBdr>
    </w:div>
    <w:div w:id="234249178">
      <w:bodyDiv w:val="1"/>
      <w:marLeft w:val="0"/>
      <w:marRight w:val="0"/>
      <w:marTop w:val="0"/>
      <w:marBottom w:val="0"/>
      <w:divBdr>
        <w:top w:val="none" w:sz="0" w:space="0" w:color="auto"/>
        <w:left w:val="none" w:sz="0" w:space="0" w:color="auto"/>
        <w:bottom w:val="none" w:sz="0" w:space="0" w:color="auto"/>
        <w:right w:val="none" w:sz="0" w:space="0" w:color="auto"/>
      </w:divBdr>
    </w:div>
    <w:div w:id="234704766">
      <w:bodyDiv w:val="1"/>
      <w:marLeft w:val="0"/>
      <w:marRight w:val="0"/>
      <w:marTop w:val="0"/>
      <w:marBottom w:val="0"/>
      <w:divBdr>
        <w:top w:val="none" w:sz="0" w:space="0" w:color="auto"/>
        <w:left w:val="none" w:sz="0" w:space="0" w:color="auto"/>
        <w:bottom w:val="none" w:sz="0" w:space="0" w:color="auto"/>
        <w:right w:val="none" w:sz="0" w:space="0" w:color="auto"/>
      </w:divBdr>
    </w:div>
    <w:div w:id="235559574">
      <w:bodyDiv w:val="1"/>
      <w:marLeft w:val="0"/>
      <w:marRight w:val="0"/>
      <w:marTop w:val="0"/>
      <w:marBottom w:val="0"/>
      <w:divBdr>
        <w:top w:val="none" w:sz="0" w:space="0" w:color="auto"/>
        <w:left w:val="none" w:sz="0" w:space="0" w:color="auto"/>
        <w:bottom w:val="none" w:sz="0" w:space="0" w:color="auto"/>
        <w:right w:val="none" w:sz="0" w:space="0" w:color="auto"/>
      </w:divBdr>
    </w:div>
    <w:div w:id="237982575">
      <w:bodyDiv w:val="1"/>
      <w:marLeft w:val="0"/>
      <w:marRight w:val="0"/>
      <w:marTop w:val="0"/>
      <w:marBottom w:val="0"/>
      <w:divBdr>
        <w:top w:val="none" w:sz="0" w:space="0" w:color="auto"/>
        <w:left w:val="none" w:sz="0" w:space="0" w:color="auto"/>
        <w:bottom w:val="none" w:sz="0" w:space="0" w:color="auto"/>
        <w:right w:val="none" w:sz="0" w:space="0" w:color="auto"/>
      </w:divBdr>
    </w:div>
    <w:div w:id="239676437">
      <w:bodyDiv w:val="1"/>
      <w:marLeft w:val="0"/>
      <w:marRight w:val="0"/>
      <w:marTop w:val="0"/>
      <w:marBottom w:val="0"/>
      <w:divBdr>
        <w:top w:val="none" w:sz="0" w:space="0" w:color="auto"/>
        <w:left w:val="none" w:sz="0" w:space="0" w:color="auto"/>
        <w:bottom w:val="none" w:sz="0" w:space="0" w:color="auto"/>
        <w:right w:val="none" w:sz="0" w:space="0" w:color="auto"/>
      </w:divBdr>
    </w:div>
    <w:div w:id="242570574">
      <w:bodyDiv w:val="1"/>
      <w:marLeft w:val="0"/>
      <w:marRight w:val="0"/>
      <w:marTop w:val="0"/>
      <w:marBottom w:val="0"/>
      <w:divBdr>
        <w:top w:val="none" w:sz="0" w:space="0" w:color="auto"/>
        <w:left w:val="none" w:sz="0" w:space="0" w:color="auto"/>
        <w:bottom w:val="none" w:sz="0" w:space="0" w:color="auto"/>
        <w:right w:val="none" w:sz="0" w:space="0" w:color="auto"/>
      </w:divBdr>
    </w:div>
    <w:div w:id="242840050">
      <w:bodyDiv w:val="1"/>
      <w:marLeft w:val="0"/>
      <w:marRight w:val="0"/>
      <w:marTop w:val="0"/>
      <w:marBottom w:val="0"/>
      <w:divBdr>
        <w:top w:val="none" w:sz="0" w:space="0" w:color="auto"/>
        <w:left w:val="none" w:sz="0" w:space="0" w:color="auto"/>
        <w:bottom w:val="none" w:sz="0" w:space="0" w:color="auto"/>
        <w:right w:val="none" w:sz="0" w:space="0" w:color="auto"/>
      </w:divBdr>
    </w:div>
    <w:div w:id="242840735">
      <w:bodyDiv w:val="1"/>
      <w:marLeft w:val="0"/>
      <w:marRight w:val="0"/>
      <w:marTop w:val="0"/>
      <w:marBottom w:val="0"/>
      <w:divBdr>
        <w:top w:val="none" w:sz="0" w:space="0" w:color="auto"/>
        <w:left w:val="none" w:sz="0" w:space="0" w:color="auto"/>
        <w:bottom w:val="none" w:sz="0" w:space="0" w:color="auto"/>
        <w:right w:val="none" w:sz="0" w:space="0" w:color="auto"/>
      </w:divBdr>
    </w:div>
    <w:div w:id="243611357">
      <w:bodyDiv w:val="1"/>
      <w:marLeft w:val="0"/>
      <w:marRight w:val="0"/>
      <w:marTop w:val="0"/>
      <w:marBottom w:val="0"/>
      <w:divBdr>
        <w:top w:val="none" w:sz="0" w:space="0" w:color="auto"/>
        <w:left w:val="none" w:sz="0" w:space="0" w:color="auto"/>
        <w:bottom w:val="none" w:sz="0" w:space="0" w:color="auto"/>
        <w:right w:val="none" w:sz="0" w:space="0" w:color="auto"/>
      </w:divBdr>
    </w:div>
    <w:div w:id="244606030">
      <w:bodyDiv w:val="1"/>
      <w:marLeft w:val="0"/>
      <w:marRight w:val="0"/>
      <w:marTop w:val="0"/>
      <w:marBottom w:val="0"/>
      <w:divBdr>
        <w:top w:val="none" w:sz="0" w:space="0" w:color="auto"/>
        <w:left w:val="none" w:sz="0" w:space="0" w:color="auto"/>
        <w:bottom w:val="none" w:sz="0" w:space="0" w:color="auto"/>
        <w:right w:val="none" w:sz="0" w:space="0" w:color="auto"/>
      </w:divBdr>
    </w:div>
    <w:div w:id="245194682">
      <w:bodyDiv w:val="1"/>
      <w:marLeft w:val="0"/>
      <w:marRight w:val="0"/>
      <w:marTop w:val="0"/>
      <w:marBottom w:val="0"/>
      <w:divBdr>
        <w:top w:val="none" w:sz="0" w:space="0" w:color="auto"/>
        <w:left w:val="none" w:sz="0" w:space="0" w:color="auto"/>
        <w:bottom w:val="none" w:sz="0" w:space="0" w:color="auto"/>
        <w:right w:val="none" w:sz="0" w:space="0" w:color="auto"/>
      </w:divBdr>
    </w:div>
    <w:div w:id="246572623">
      <w:bodyDiv w:val="1"/>
      <w:marLeft w:val="0"/>
      <w:marRight w:val="0"/>
      <w:marTop w:val="0"/>
      <w:marBottom w:val="0"/>
      <w:divBdr>
        <w:top w:val="none" w:sz="0" w:space="0" w:color="auto"/>
        <w:left w:val="none" w:sz="0" w:space="0" w:color="auto"/>
        <w:bottom w:val="none" w:sz="0" w:space="0" w:color="auto"/>
        <w:right w:val="none" w:sz="0" w:space="0" w:color="auto"/>
      </w:divBdr>
    </w:div>
    <w:div w:id="246576088">
      <w:bodyDiv w:val="1"/>
      <w:marLeft w:val="0"/>
      <w:marRight w:val="0"/>
      <w:marTop w:val="0"/>
      <w:marBottom w:val="0"/>
      <w:divBdr>
        <w:top w:val="none" w:sz="0" w:space="0" w:color="auto"/>
        <w:left w:val="none" w:sz="0" w:space="0" w:color="auto"/>
        <w:bottom w:val="none" w:sz="0" w:space="0" w:color="auto"/>
        <w:right w:val="none" w:sz="0" w:space="0" w:color="auto"/>
      </w:divBdr>
    </w:div>
    <w:div w:id="248467563">
      <w:bodyDiv w:val="1"/>
      <w:marLeft w:val="0"/>
      <w:marRight w:val="0"/>
      <w:marTop w:val="0"/>
      <w:marBottom w:val="0"/>
      <w:divBdr>
        <w:top w:val="none" w:sz="0" w:space="0" w:color="auto"/>
        <w:left w:val="none" w:sz="0" w:space="0" w:color="auto"/>
        <w:bottom w:val="none" w:sz="0" w:space="0" w:color="auto"/>
        <w:right w:val="none" w:sz="0" w:space="0" w:color="auto"/>
      </w:divBdr>
    </w:div>
    <w:div w:id="248539896">
      <w:bodyDiv w:val="1"/>
      <w:marLeft w:val="0"/>
      <w:marRight w:val="0"/>
      <w:marTop w:val="0"/>
      <w:marBottom w:val="0"/>
      <w:divBdr>
        <w:top w:val="none" w:sz="0" w:space="0" w:color="auto"/>
        <w:left w:val="none" w:sz="0" w:space="0" w:color="auto"/>
        <w:bottom w:val="none" w:sz="0" w:space="0" w:color="auto"/>
        <w:right w:val="none" w:sz="0" w:space="0" w:color="auto"/>
      </w:divBdr>
    </w:div>
    <w:div w:id="249780730">
      <w:bodyDiv w:val="1"/>
      <w:marLeft w:val="0"/>
      <w:marRight w:val="0"/>
      <w:marTop w:val="0"/>
      <w:marBottom w:val="0"/>
      <w:divBdr>
        <w:top w:val="none" w:sz="0" w:space="0" w:color="auto"/>
        <w:left w:val="none" w:sz="0" w:space="0" w:color="auto"/>
        <w:bottom w:val="none" w:sz="0" w:space="0" w:color="auto"/>
        <w:right w:val="none" w:sz="0" w:space="0" w:color="auto"/>
      </w:divBdr>
    </w:div>
    <w:div w:id="249824039">
      <w:bodyDiv w:val="1"/>
      <w:marLeft w:val="0"/>
      <w:marRight w:val="0"/>
      <w:marTop w:val="0"/>
      <w:marBottom w:val="0"/>
      <w:divBdr>
        <w:top w:val="none" w:sz="0" w:space="0" w:color="auto"/>
        <w:left w:val="none" w:sz="0" w:space="0" w:color="auto"/>
        <w:bottom w:val="none" w:sz="0" w:space="0" w:color="auto"/>
        <w:right w:val="none" w:sz="0" w:space="0" w:color="auto"/>
      </w:divBdr>
    </w:div>
    <w:div w:id="250511126">
      <w:bodyDiv w:val="1"/>
      <w:marLeft w:val="0"/>
      <w:marRight w:val="0"/>
      <w:marTop w:val="0"/>
      <w:marBottom w:val="0"/>
      <w:divBdr>
        <w:top w:val="none" w:sz="0" w:space="0" w:color="auto"/>
        <w:left w:val="none" w:sz="0" w:space="0" w:color="auto"/>
        <w:bottom w:val="none" w:sz="0" w:space="0" w:color="auto"/>
        <w:right w:val="none" w:sz="0" w:space="0" w:color="auto"/>
      </w:divBdr>
    </w:div>
    <w:div w:id="251202299">
      <w:bodyDiv w:val="1"/>
      <w:marLeft w:val="0"/>
      <w:marRight w:val="0"/>
      <w:marTop w:val="0"/>
      <w:marBottom w:val="0"/>
      <w:divBdr>
        <w:top w:val="none" w:sz="0" w:space="0" w:color="auto"/>
        <w:left w:val="none" w:sz="0" w:space="0" w:color="auto"/>
        <w:bottom w:val="none" w:sz="0" w:space="0" w:color="auto"/>
        <w:right w:val="none" w:sz="0" w:space="0" w:color="auto"/>
      </w:divBdr>
    </w:div>
    <w:div w:id="254939783">
      <w:bodyDiv w:val="1"/>
      <w:marLeft w:val="0"/>
      <w:marRight w:val="0"/>
      <w:marTop w:val="0"/>
      <w:marBottom w:val="0"/>
      <w:divBdr>
        <w:top w:val="none" w:sz="0" w:space="0" w:color="auto"/>
        <w:left w:val="none" w:sz="0" w:space="0" w:color="auto"/>
        <w:bottom w:val="none" w:sz="0" w:space="0" w:color="auto"/>
        <w:right w:val="none" w:sz="0" w:space="0" w:color="auto"/>
      </w:divBdr>
    </w:div>
    <w:div w:id="257257404">
      <w:bodyDiv w:val="1"/>
      <w:marLeft w:val="0"/>
      <w:marRight w:val="0"/>
      <w:marTop w:val="0"/>
      <w:marBottom w:val="0"/>
      <w:divBdr>
        <w:top w:val="none" w:sz="0" w:space="0" w:color="auto"/>
        <w:left w:val="none" w:sz="0" w:space="0" w:color="auto"/>
        <w:bottom w:val="none" w:sz="0" w:space="0" w:color="auto"/>
        <w:right w:val="none" w:sz="0" w:space="0" w:color="auto"/>
      </w:divBdr>
    </w:div>
    <w:div w:id="258176944">
      <w:bodyDiv w:val="1"/>
      <w:marLeft w:val="0"/>
      <w:marRight w:val="0"/>
      <w:marTop w:val="0"/>
      <w:marBottom w:val="0"/>
      <w:divBdr>
        <w:top w:val="none" w:sz="0" w:space="0" w:color="auto"/>
        <w:left w:val="none" w:sz="0" w:space="0" w:color="auto"/>
        <w:bottom w:val="none" w:sz="0" w:space="0" w:color="auto"/>
        <w:right w:val="none" w:sz="0" w:space="0" w:color="auto"/>
      </w:divBdr>
    </w:div>
    <w:div w:id="258291096">
      <w:bodyDiv w:val="1"/>
      <w:marLeft w:val="0"/>
      <w:marRight w:val="0"/>
      <w:marTop w:val="0"/>
      <w:marBottom w:val="0"/>
      <w:divBdr>
        <w:top w:val="none" w:sz="0" w:space="0" w:color="auto"/>
        <w:left w:val="none" w:sz="0" w:space="0" w:color="auto"/>
        <w:bottom w:val="none" w:sz="0" w:space="0" w:color="auto"/>
        <w:right w:val="none" w:sz="0" w:space="0" w:color="auto"/>
      </w:divBdr>
    </w:div>
    <w:div w:id="258418426">
      <w:bodyDiv w:val="1"/>
      <w:marLeft w:val="0"/>
      <w:marRight w:val="0"/>
      <w:marTop w:val="0"/>
      <w:marBottom w:val="0"/>
      <w:divBdr>
        <w:top w:val="none" w:sz="0" w:space="0" w:color="auto"/>
        <w:left w:val="none" w:sz="0" w:space="0" w:color="auto"/>
        <w:bottom w:val="none" w:sz="0" w:space="0" w:color="auto"/>
        <w:right w:val="none" w:sz="0" w:space="0" w:color="auto"/>
      </w:divBdr>
    </w:div>
    <w:div w:id="259217637">
      <w:bodyDiv w:val="1"/>
      <w:marLeft w:val="0"/>
      <w:marRight w:val="0"/>
      <w:marTop w:val="0"/>
      <w:marBottom w:val="0"/>
      <w:divBdr>
        <w:top w:val="none" w:sz="0" w:space="0" w:color="auto"/>
        <w:left w:val="none" w:sz="0" w:space="0" w:color="auto"/>
        <w:bottom w:val="none" w:sz="0" w:space="0" w:color="auto"/>
        <w:right w:val="none" w:sz="0" w:space="0" w:color="auto"/>
      </w:divBdr>
    </w:div>
    <w:div w:id="259803702">
      <w:bodyDiv w:val="1"/>
      <w:marLeft w:val="0"/>
      <w:marRight w:val="0"/>
      <w:marTop w:val="0"/>
      <w:marBottom w:val="0"/>
      <w:divBdr>
        <w:top w:val="none" w:sz="0" w:space="0" w:color="auto"/>
        <w:left w:val="none" w:sz="0" w:space="0" w:color="auto"/>
        <w:bottom w:val="none" w:sz="0" w:space="0" w:color="auto"/>
        <w:right w:val="none" w:sz="0" w:space="0" w:color="auto"/>
      </w:divBdr>
    </w:div>
    <w:div w:id="260069268">
      <w:bodyDiv w:val="1"/>
      <w:marLeft w:val="0"/>
      <w:marRight w:val="0"/>
      <w:marTop w:val="0"/>
      <w:marBottom w:val="0"/>
      <w:divBdr>
        <w:top w:val="none" w:sz="0" w:space="0" w:color="auto"/>
        <w:left w:val="none" w:sz="0" w:space="0" w:color="auto"/>
        <w:bottom w:val="none" w:sz="0" w:space="0" w:color="auto"/>
        <w:right w:val="none" w:sz="0" w:space="0" w:color="auto"/>
      </w:divBdr>
    </w:div>
    <w:div w:id="260455730">
      <w:bodyDiv w:val="1"/>
      <w:marLeft w:val="0"/>
      <w:marRight w:val="0"/>
      <w:marTop w:val="0"/>
      <w:marBottom w:val="0"/>
      <w:divBdr>
        <w:top w:val="none" w:sz="0" w:space="0" w:color="auto"/>
        <w:left w:val="none" w:sz="0" w:space="0" w:color="auto"/>
        <w:bottom w:val="none" w:sz="0" w:space="0" w:color="auto"/>
        <w:right w:val="none" w:sz="0" w:space="0" w:color="auto"/>
      </w:divBdr>
    </w:div>
    <w:div w:id="260836928">
      <w:bodyDiv w:val="1"/>
      <w:marLeft w:val="0"/>
      <w:marRight w:val="0"/>
      <w:marTop w:val="0"/>
      <w:marBottom w:val="0"/>
      <w:divBdr>
        <w:top w:val="none" w:sz="0" w:space="0" w:color="auto"/>
        <w:left w:val="none" w:sz="0" w:space="0" w:color="auto"/>
        <w:bottom w:val="none" w:sz="0" w:space="0" w:color="auto"/>
        <w:right w:val="none" w:sz="0" w:space="0" w:color="auto"/>
      </w:divBdr>
    </w:div>
    <w:div w:id="261188533">
      <w:bodyDiv w:val="1"/>
      <w:marLeft w:val="0"/>
      <w:marRight w:val="0"/>
      <w:marTop w:val="0"/>
      <w:marBottom w:val="0"/>
      <w:divBdr>
        <w:top w:val="none" w:sz="0" w:space="0" w:color="auto"/>
        <w:left w:val="none" w:sz="0" w:space="0" w:color="auto"/>
        <w:bottom w:val="none" w:sz="0" w:space="0" w:color="auto"/>
        <w:right w:val="none" w:sz="0" w:space="0" w:color="auto"/>
      </w:divBdr>
    </w:div>
    <w:div w:id="261229643">
      <w:bodyDiv w:val="1"/>
      <w:marLeft w:val="0"/>
      <w:marRight w:val="0"/>
      <w:marTop w:val="0"/>
      <w:marBottom w:val="0"/>
      <w:divBdr>
        <w:top w:val="none" w:sz="0" w:space="0" w:color="auto"/>
        <w:left w:val="none" w:sz="0" w:space="0" w:color="auto"/>
        <w:bottom w:val="none" w:sz="0" w:space="0" w:color="auto"/>
        <w:right w:val="none" w:sz="0" w:space="0" w:color="auto"/>
      </w:divBdr>
    </w:div>
    <w:div w:id="261381276">
      <w:bodyDiv w:val="1"/>
      <w:marLeft w:val="0"/>
      <w:marRight w:val="0"/>
      <w:marTop w:val="0"/>
      <w:marBottom w:val="0"/>
      <w:divBdr>
        <w:top w:val="none" w:sz="0" w:space="0" w:color="auto"/>
        <w:left w:val="none" w:sz="0" w:space="0" w:color="auto"/>
        <w:bottom w:val="none" w:sz="0" w:space="0" w:color="auto"/>
        <w:right w:val="none" w:sz="0" w:space="0" w:color="auto"/>
      </w:divBdr>
    </w:div>
    <w:div w:id="261689001">
      <w:bodyDiv w:val="1"/>
      <w:marLeft w:val="0"/>
      <w:marRight w:val="0"/>
      <w:marTop w:val="0"/>
      <w:marBottom w:val="0"/>
      <w:divBdr>
        <w:top w:val="none" w:sz="0" w:space="0" w:color="auto"/>
        <w:left w:val="none" w:sz="0" w:space="0" w:color="auto"/>
        <w:bottom w:val="none" w:sz="0" w:space="0" w:color="auto"/>
        <w:right w:val="none" w:sz="0" w:space="0" w:color="auto"/>
      </w:divBdr>
    </w:div>
    <w:div w:id="262035038">
      <w:bodyDiv w:val="1"/>
      <w:marLeft w:val="0"/>
      <w:marRight w:val="0"/>
      <w:marTop w:val="0"/>
      <w:marBottom w:val="0"/>
      <w:divBdr>
        <w:top w:val="none" w:sz="0" w:space="0" w:color="auto"/>
        <w:left w:val="none" w:sz="0" w:space="0" w:color="auto"/>
        <w:bottom w:val="none" w:sz="0" w:space="0" w:color="auto"/>
        <w:right w:val="none" w:sz="0" w:space="0" w:color="auto"/>
      </w:divBdr>
    </w:div>
    <w:div w:id="262498689">
      <w:bodyDiv w:val="1"/>
      <w:marLeft w:val="0"/>
      <w:marRight w:val="0"/>
      <w:marTop w:val="0"/>
      <w:marBottom w:val="0"/>
      <w:divBdr>
        <w:top w:val="none" w:sz="0" w:space="0" w:color="auto"/>
        <w:left w:val="none" w:sz="0" w:space="0" w:color="auto"/>
        <w:bottom w:val="none" w:sz="0" w:space="0" w:color="auto"/>
        <w:right w:val="none" w:sz="0" w:space="0" w:color="auto"/>
      </w:divBdr>
    </w:div>
    <w:div w:id="262540382">
      <w:bodyDiv w:val="1"/>
      <w:marLeft w:val="0"/>
      <w:marRight w:val="0"/>
      <w:marTop w:val="0"/>
      <w:marBottom w:val="0"/>
      <w:divBdr>
        <w:top w:val="none" w:sz="0" w:space="0" w:color="auto"/>
        <w:left w:val="none" w:sz="0" w:space="0" w:color="auto"/>
        <w:bottom w:val="none" w:sz="0" w:space="0" w:color="auto"/>
        <w:right w:val="none" w:sz="0" w:space="0" w:color="auto"/>
      </w:divBdr>
    </w:div>
    <w:div w:id="262541119">
      <w:bodyDiv w:val="1"/>
      <w:marLeft w:val="0"/>
      <w:marRight w:val="0"/>
      <w:marTop w:val="0"/>
      <w:marBottom w:val="0"/>
      <w:divBdr>
        <w:top w:val="none" w:sz="0" w:space="0" w:color="auto"/>
        <w:left w:val="none" w:sz="0" w:space="0" w:color="auto"/>
        <w:bottom w:val="none" w:sz="0" w:space="0" w:color="auto"/>
        <w:right w:val="none" w:sz="0" w:space="0" w:color="auto"/>
      </w:divBdr>
    </w:div>
    <w:div w:id="263461645">
      <w:bodyDiv w:val="1"/>
      <w:marLeft w:val="0"/>
      <w:marRight w:val="0"/>
      <w:marTop w:val="0"/>
      <w:marBottom w:val="0"/>
      <w:divBdr>
        <w:top w:val="none" w:sz="0" w:space="0" w:color="auto"/>
        <w:left w:val="none" w:sz="0" w:space="0" w:color="auto"/>
        <w:bottom w:val="none" w:sz="0" w:space="0" w:color="auto"/>
        <w:right w:val="none" w:sz="0" w:space="0" w:color="auto"/>
      </w:divBdr>
    </w:div>
    <w:div w:id="264004743">
      <w:bodyDiv w:val="1"/>
      <w:marLeft w:val="0"/>
      <w:marRight w:val="0"/>
      <w:marTop w:val="0"/>
      <w:marBottom w:val="0"/>
      <w:divBdr>
        <w:top w:val="none" w:sz="0" w:space="0" w:color="auto"/>
        <w:left w:val="none" w:sz="0" w:space="0" w:color="auto"/>
        <w:bottom w:val="none" w:sz="0" w:space="0" w:color="auto"/>
        <w:right w:val="none" w:sz="0" w:space="0" w:color="auto"/>
      </w:divBdr>
    </w:div>
    <w:div w:id="264044868">
      <w:bodyDiv w:val="1"/>
      <w:marLeft w:val="0"/>
      <w:marRight w:val="0"/>
      <w:marTop w:val="0"/>
      <w:marBottom w:val="0"/>
      <w:divBdr>
        <w:top w:val="none" w:sz="0" w:space="0" w:color="auto"/>
        <w:left w:val="none" w:sz="0" w:space="0" w:color="auto"/>
        <w:bottom w:val="none" w:sz="0" w:space="0" w:color="auto"/>
        <w:right w:val="none" w:sz="0" w:space="0" w:color="auto"/>
      </w:divBdr>
    </w:div>
    <w:div w:id="264198164">
      <w:bodyDiv w:val="1"/>
      <w:marLeft w:val="0"/>
      <w:marRight w:val="0"/>
      <w:marTop w:val="0"/>
      <w:marBottom w:val="0"/>
      <w:divBdr>
        <w:top w:val="none" w:sz="0" w:space="0" w:color="auto"/>
        <w:left w:val="none" w:sz="0" w:space="0" w:color="auto"/>
        <w:bottom w:val="none" w:sz="0" w:space="0" w:color="auto"/>
        <w:right w:val="none" w:sz="0" w:space="0" w:color="auto"/>
      </w:divBdr>
    </w:div>
    <w:div w:id="266812154">
      <w:bodyDiv w:val="1"/>
      <w:marLeft w:val="0"/>
      <w:marRight w:val="0"/>
      <w:marTop w:val="0"/>
      <w:marBottom w:val="0"/>
      <w:divBdr>
        <w:top w:val="none" w:sz="0" w:space="0" w:color="auto"/>
        <w:left w:val="none" w:sz="0" w:space="0" w:color="auto"/>
        <w:bottom w:val="none" w:sz="0" w:space="0" w:color="auto"/>
        <w:right w:val="none" w:sz="0" w:space="0" w:color="auto"/>
      </w:divBdr>
    </w:div>
    <w:div w:id="266886222">
      <w:bodyDiv w:val="1"/>
      <w:marLeft w:val="0"/>
      <w:marRight w:val="0"/>
      <w:marTop w:val="0"/>
      <w:marBottom w:val="0"/>
      <w:divBdr>
        <w:top w:val="none" w:sz="0" w:space="0" w:color="auto"/>
        <w:left w:val="none" w:sz="0" w:space="0" w:color="auto"/>
        <w:bottom w:val="none" w:sz="0" w:space="0" w:color="auto"/>
        <w:right w:val="none" w:sz="0" w:space="0" w:color="auto"/>
      </w:divBdr>
    </w:div>
    <w:div w:id="268437501">
      <w:bodyDiv w:val="1"/>
      <w:marLeft w:val="0"/>
      <w:marRight w:val="0"/>
      <w:marTop w:val="0"/>
      <w:marBottom w:val="0"/>
      <w:divBdr>
        <w:top w:val="none" w:sz="0" w:space="0" w:color="auto"/>
        <w:left w:val="none" w:sz="0" w:space="0" w:color="auto"/>
        <w:bottom w:val="none" w:sz="0" w:space="0" w:color="auto"/>
        <w:right w:val="none" w:sz="0" w:space="0" w:color="auto"/>
      </w:divBdr>
    </w:div>
    <w:div w:id="268466332">
      <w:bodyDiv w:val="1"/>
      <w:marLeft w:val="0"/>
      <w:marRight w:val="0"/>
      <w:marTop w:val="0"/>
      <w:marBottom w:val="0"/>
      <w:divBdr>
        <w:top w:val="none" w:sz="0" w:space="0" w:color="auto"/>
        <w:left w:val="none" w:sz="0" w:space="0" w:color="auto"/>
        <w:bottom w:val="none" w:sz="0" w:space="0" w:color="auto"/>
        <w:right w:val="none" w:sz="0" w:space="0" w:color="auto"/>
      </w:divBdr>
    </w:div>
    <w:div w:id="270627988">
      <w:bodyDiv w:val="1"/>
      <w:marLeft w:val="0"/>
      <w:marRight w:val="0"/>
      <w:marTop w:val="0"/>
      <w:marBottom w:val="0"/>
      <w:divBdr>
        <w:top w:val="none" w:sz="0" w:space="0" w:color="auto"/>
        <w:left w:val="none" w:sz="0" w:space="0" w:color="auto"/>
        <w:bottom w:val="none" w:sz="0" w:space="0" w:color="auto"/>
        <w:right w:val="none" w:sz="0" w:space="0" w:color="auto"/>
      </w:divBdr>
    </w:div>
    <w:div w:id="271321981">
      <w:bodyDiv w:val="1"/>
      <w:marLeft w:val="0"/>
      <w:marRight w:val="0"/>
      <w:marTop w:val="0"/>
      <w:marBottom w:val="0"/>
      <w:divBdr>
        <w:top w:val="none" w:sz="0" w:space="0" w:color="auto"/>
        <w:left w:val="none" w:sz="0" w:space="0" w:color="auto"/>
        <w:bottom w:val="none" w:sz="0" w:space="0" w:color="auto"/>
        <w:right w:val="none" w:sz="0" w:space="0" w:color="auto"/>
      </w:divBdr>
    </w:div>
    <w:div w:id="272566000">
      <w:bodyDiv w:val="1"/>
      <w:marLeft w:val="0"/>
      <w:marRight w:val="0"/>
      <w:marTop w:val="0"/>
      <w:marBottom w:val="0"/>
      <w:divBdr>
        <w:top w:val="none" w:sz="0" w:space="0" w:color="auto"/>
        <w:left w:val="none" w:sz="0" w:space="0" w:color="auto"/>
        <w:bottom w:val="none" w:sz="0" w:space="0" w:color="auto"/>
        <w:right w:val="none" w:sz="0" w:space="0" w:color="auto"/>
      </w:divBdr>
    </w:div>
    <w:div w:id="275522190">
      <w:bodyDiv w:val="1"/>
      <w:marLeft w:val="0"/>
      <w:marRight w:val="0"/>
      <w:marTop w:val="0"/>
      <w:marBottom w:val="0"/>
      <w:divBdr>
        <w:top w:val="none" w:sz="0" w:space="0" w:color="auto"/>
        <w:left w:val="none" w:sz="0" w:space="0" w:color="auto"/>
        <w:bottom w:val="none" w:sz="0" w:space="0" w:color="auto"/>
        <w:right w:val="none" w:sz="0" w:space="0" w:color="auto"/>
      </w:divBdr>
    </w:div>
    <w:div w:id="275866663">
      <w:bodyDiv w:val="1"/>
      <w:marLeft w:val="0"/>
      <w:marRight w:val="0"/>
      <w:marTop w:val="0"/>
      <w:marBottom w:val="0"/>
      <w:divBdr>
        <w:top w:val="none" w:sz="0" w:space="0" w:color="auto"/>
        <w:left w:val="none" w:sz="0" w:space="0" w:color="auto"/>
        <w:bottom w:val="none" w:sz="0" w:space="0" w:color="auto"/>
        <w:right w:val="none" w:sz="0" w:space="0" w:color="auto"/>
      </w:divBdr>
    </w:div>
    <w:div w:id="276177533">
      <w:bodyDiv w:val="1"/>
      <w:marLeft w:val="0"/>
      <w:marRight w:val="0"/>
      <w:marTop w:val="0"/>
      <w:marBottom w:val="0"/>
      <w:divBdr>
        <w:top w:val="none" w:sz="0" w:space="0" w:color="auto"/>
        <w:left w:val="none" w:sz="0" w:space="0" w:color="auto"/>
        <w:bottom w:val="none" w:sz="0" w:space="0" w:color="auto"/>
        <w:right w:val="none" w:sz="0" w:space="0" w:color="auto"/>
      </w:divBdr>
    </w:div>
    <w:div w:id="277370124">
      <w:bodyDiv w:val="1"/>
      <w:marLeft w:val="0"/>
      <w:marRight w:val="0"/>
      <w:marTop w:val="0"/>
      <w:marBottom w:val="0"/>
      <w:divBdr>
        <w:top w:val="none" w:sz="0" w:space="0" w:color="auto"/>
        <w:left w:val="none" w:sz="0" w:space="0" w:color="auto"/>
        <w:bottom w:val="none" w:sz="0" w:space="0" w:color="auto"/>
        <w:right w:val="none" w:sz="0" w:space="0" w:color="auto"/>
      </w:divBdr>
    </w:div>
    <w:div w:id="277377069">
      <w:bodyDiv w:val="1"/>
      <w:marLeft w:val="0"/>
      <w:marRight w:val="0"/>
      <w:marTop w:val="0"/>
      <w:marBottom w:val="0"/>
      <w:divBdr>
        <w:top w:val="none" w:sz="0" w:space="0" w:color="auto"/>
        <w:left w:val="none" w:sz="0" w:space="0" w:color="auto"/>
        <w:bottom w:val="none" w:sz="0" w:space="0" w:color="auto"/>
        <w:right w:val="none" w:sz="0" w:space="0" w:color="auto"/>
      </w:divBdr>
    </w:div>
    <w:div w:id="278536607">
      <w:bodyDiv w:val="1"/>
      <w:marLeft w:val="0"/>
      <w:marRight w:val="0"/>
      <w:marTop w:val="0"/>
      <w:marBottom w:val="0"/>
      <w:divBdr>
        <w:top w:val="none" w:sz="0" w:space="0" w:color="auto"/>
        <w:left w:val="none" w:sz="0" w:space="0" w:color="auto"/>
        <w:bottom w:val="none" w:sz="0" w:space="0" w:color="auto"/>
        <w:right w:val="none" w:sz="0" w:space="0" w:color="auto"/>
      </w:divBdr>
    </w:div>
    <w:div w:id="279150396">
      <w:bodyDiv w:val="1"/>
      <w:marLeft w:val="0"/>
      <w:marRight w:val="0"/>
      <w:marTop w:val="0"/>
      <w:marBottom w:val="0"/>
      <w:divBdr>
        <w:top w:val="none" w:sz="0" w:space="0" w:color="auto"/>
        <w:left w:val="none" w:sz="0" w:space="0" w:color="auto"/>
        <w:bottom w:val="none" w:sz="0" w:space="0" w:color="auto"/>
        <w:right w:val="none" w:sz="0" w:space="0" w:color="auto"/>
      </w:divBdr>
    </w:div>
    <w:div w:id="279260722">
      <w:bodyDiv w:val="1"/>
      <w:marLeft w:val="0"/>
      <w:marRight w:val="0"/>
      <w:marTop w:val="0"/>
      <w:marBottom w:val="0"/>
      <w:divBdr>
        <w:top w:val="none" w:sz="0" w:space="0" w:color="auto"/>
        <w:left w:val="none" w:sz="0" w:space="0" w:color="auto"/>
        <w:bottom w:val="none" w:sz="0" w:space="0" w:color="auto"/>
        <w:right w:val="none" w:sz="0" w:space="0" w:color="auto"/>
      </w:divBdr>
    </w:div>
    <w:div w:id="280042616">
      <w:bodyDiv w:val="1"/>
      <w:marLeft w:val="0"/>
      <w:marRight w:val="0"/>
      <w:marTop w:val="0"/>
      <w:marBottom w:val="0"/>
      <w:divBdr>
        <w:top w:val="none" w:sz="0" w:space="0" w:color="auto"/>
        <w:left w:val="none" w:sz="0" w:space="0" w:color="auto"/>
        <w:bottom w:val="none" w:sz="0" w:space="0" w:color="auto"/>
        <w:right w:val="none" w:sz="0" w:space="0" w:color="auto"/>
      </w:divBdr>
    </w:div>
    <w:div w:id="280570820">
      <w:bodyDiv w:val="1"/>
      <w:marLeft w:val="0"/>
      <w:marRight w:val="0"/>
      <w:marTop w:val="0"/>
      <w:marBottom w:val="0"/>
      <w:divBdr>
        <w:top w:val="none" w:sz="0" w:space="0" w:color="auto"/>
        <w:left w:val="none" w:sz="0" w:space="0" w:color="auto"/>
        <w:bottom w:val="none" w:sz="0" w:space="0" w:color="auto"/>
        <w:right w:val="none" w:sz="0" w:space="0" w:color="auto"/>
      </w:divBdr>
    </w:div>
    <w:div w:id="281764037">
      <w:bodyDiv w:val="1"/>
      <w:marLeft w:val="0"/>
      <w:marRight w:val="0"/>
      <w:marTop w:val="0"/>
      <w:marBottom w:val="0"/>
      <w:divBdr>
        <w:top w:val="none" w:sz="0" w:space="0" w:color="auto"/>
        <w:left w:val="none" w:sz="0" w:space="0" w:color="auto"/>
        <w:bottom w:val="none" w:sz="0" w:space="0" w:color="auto"/>
        <w:right w:val="none" w:sz="0" w:space="0" w:color="auto"/>
      </w:divBdr>
    </w:div>
    <w:div w:id="282418639">
      <w:bodyDiv w:val="1"/>
      <w:marLeft w:val="0"/>
      <w:marRight w:val="0"/>
      <w:marTop w:val="0"/>
      <w:marBottom w:val="0"/>
      <w:divBdr>
        <w:top w:val="none" w:sz="0" w:space="0" w:color="auto"/>
        <w:left w:val="none" w:sz="0" w:space="0" w:color="auto"/>
        <w:bottom w:val="none" w:sz="0" w:space="0" w:color="auto"/>
        <w:right w:val="none" w:sz="0" w:space="0" w:color="auto"/>
      </w:divBdr>
    </w:div>
    <w:div w:id="282732808">
      <w:bodyDiv w:val="1"/>
      <w:marLeft w:val="0"/>
      <w:marRight w:val="0"/>
      <w:marTop w:val="0"/>
      <w:marBottom w:val="0"/>
      <w:divBdr>
        <w:top w:val="none" w:sz="0" w:space="0" w:color="auto"/>
        <w:left w:val="none" w:sz="0" w:space="0" w:color="auto"/>
        <w:bottom w:val="none" w:sz="0" w:space="0" w:color="auto"/>
        <w:right w:val="none" w:sz="0" w:space="0" w:color="auto"/>
      </w:divBdr>
    </w:div>
    <w:div w:id="282735116">
      <w:bodyDiv w:val="1"/>
      <w:marLeft w:val="0"/>
      <w:marRight w:val="0"/>
      <w:marTop w:val="0"/>
      <w:marBottom w:val="0"/>
      <w:divBdr>
        <w:top w:val="none" w:sz="0" w:space="0" w:color="auto"/>
        <w:left w:val="none" w:sz="0" w:space="0" w:color="auto"/>
        <w:bottom w:val="none" w:sz="0" w:space="0" w:color="auto"/>
        <w:right w:val="none" w:sz="0" w:space="0" w:color="auto"/>
      </w:divBdr>
    </w:div>
    <w:div w:id="283854156">
      <w:bodyDiv w:val="1"/>
      <w:marLeft w:val="0"/>
      <w:marRight w:val="0"/>
      <w:marTop w:val="0"/>
      <w:marBottom w:val="0"/>
      <w:divBdr>
        <w:top w:val="none" w:sz="0" w:space="0" w:color="auto"/>
        <w:left w:val="none" w:sz="0" w:space="0" w:color="auto"/>
        <w:bottom w:val="none" w:sz="0" w:space="0" w:color="auto"/>
        <w:right w:val="none" w:sz="0" w:space="0" w:color="auto"/>
      </w:divBdr>
    </w:div>
    <w:div w:id="283928508">
      <w:bodyDiv w:val="1"/>
      <w:marLeft w:val="0"/>
      <w:marRight w:val="0"/>
      <w:marTop w:val="0"/>
      <w:marBottom w:val="0"/>
      <w:divBdr>
        <w:top w:val="none" w:sz="0" w:space="0" w:color="auto"/>
        <w:left w:val="none" w:sz="0" w:space="0" w:color="auto"/>
        <w:bottom w:val="none" w:sz="0" w:space="0" w:color="auto"/>
        <w:right w:val="none" w:sz="0" w:space="0" w:color="auto"/>
      </w:divBdr>
    </w:div>
    <w:div w:id="284702857">
      <w:bodyDiv w:val="1"/>
      <w:marLeft w:val="0"/>
      <w:marRight w:val="0"/>
      <w:marTop w:val="0"/>
      <w:marBottom w:val="0"/>
      <w:divBdr>
        <w:top w:val="none" w:sz="0" w:space="0" w:color="auto"/>
        <w:left w:val="none" w:sz="0" w:space="0" w:color="auto"/>
        <w:bottom w:val="none" w:sz="0" w:space="0" w:color="auto"/>
        <w:right w:val="none" w:sz="0" w:space="0" w:color="auto"/>
      </w:divBdr>
    </w:div>
    <w:div w:id="285821080">
      <w:bodyDiv w:val="1"/>
      <w:marLeft w:val="0"/>
      <w:marRight w:val="0"/>
      <w:marTop w:val="0"/>
      <w:marBottom w:val="0"/>
      <w:divBdr>
        <w:top w:val="none" w:sz="0" w:space="0" w:color="auto"/>
        <w:left w:val="none" w:sz="0" w:space="0" w:color="auto"/>
        <w:bottom w:val="none" w:sz="0" w:space="0" w:color="auto"/>
        <w:right w:val="none" w:sz="0" w:space="0" w:color="auto"/>
      </w:divBdr>
    </w:div>
    <w:div w:id="286007596">
      <w:bodyDiv w:val="1"/>
      <w:marLeft w:val="0"/>
      <w:marRight w:val="0"/>
      <w:marTop w:val="0"/>
      <w:marBottom w:val="0"/>
      <w:divBdr>
        <w:top w:val="none" w:sz="0" w:space="0" w:color="auto"/>
        <w:left w:val="none" w:sz="0" w:space="0" w:color="auto"/>
        <w:bottom w:val="none" w:sz="0" w:space="0" w:color="auto"/>
        <w:right w:val="none" w:sz="0" w:space="0" w:color="auto"/>
      </w:divBdr>
    </w:div>
    <w:div w:id="286359157">
      <w:bodyDiv w:val="1"/>
      <w:marLeft w:val="0"/>
      <w:marRight w:val="0"/>
      <w:marTop w:val="0"/>
      <w:marBottom w:val="0"/>
      <w:divBdr>
        <w:top w:val="none" w:sz="0" w:space="0" w:color="auto"/>
        <w:left w:val="none" w:sz="0" w:space="0" w:color="auto"/>
        <w:bottom w:val="none" w:sz="0" w:space="0" w:color="auto"/>
        <w:right w:val="none" w:sz="0" w:space="0" w:color="auto"/>
      </w:divBdr>
    </w:div>
    <w:div w:id="288363612">
      <w:bodyDiv w:val="1"/>
      <w:marLeft w:val="0"/>
      <w:marRight w:val="0"/>
      <w:marTop w:val="0"/>
      <w:marBottom w:val="0"/>
      <w:divBdr>
        <w:top w:val="none" w:sz="0" w:space="0" w:color="auto"/>
        <w:left w:val="none" w:sz="0" w:space="0" w:color="auto"/>
        <w:bottom w:val="none" w:sz="0" w:space="0" w:color="auto"/>
        <w:right w:val="none" w:sz="0" w:space="0" w:color="auto"/>
      </w:divBdr>
    </w:div>
    <w:div w:id="294717644">
      <w:bodyDiv w:val="1"/>
      <w:marLeft w:val="0"/>
      <w:marRight w:val="0"/>
      <w:marTop w:val="0"/>
      <w:marBottom w:val="0"/>
      <w:divBdr>
        <w:top w:val="none" w:sz="0" w:space="0" w:color="auto"/>
        <w:left w:val="none" w:sz="0" w:space="0" w:color="auto"/>
        <w:bottom w:val="none" w:sz="0" w:space="0" w:color="auto"/>
        <w:right w:val="none" w:sz="0" w:space="0" w:color="auto"/>
      </w:divBdr>
    </w:div>
    <w:div w:id="295381031">
      <w:bodyDiv w:val="1"/>
      <w:marLeft w:val="0"/>
      <w:marRight w:val="0"/>
      <w:marTop w:val="0"/>
      <w:marBottom w:val="0"/>
      <w:divBdr>
        <w:top w:val="none" w:sz="0" w:space="0" w:color="auto"/>
        <w:left w:val="none" w:sz="0" w:space="0" w:color="auto"/>
        <w:bottom w:val="none" w:sz="0" w:space="0" w:color="auto"/>
        <w:right w:val="none" w:sz="0" w:space="0" w:color="auto"/>
      </w:divBdr>
    </w:div>
    <w:div w:id="295991806">
      <w:bodyDiv w:val="1"/>
      <w:marLeft w:val="0"/>
      <w:marRight w:val="0"/>
      <w:marTop w:val="0"/>
      <w:marBottom w:val="0"/>
      <w:divBdr>
        <w:top w:val="none" w:sz="0" w:space="0" w:color="auto"/>
        <w:left w:val="none" w:sz="0" w:space="0" w:color="auto"/>
        <w:bottom w:val="none" w:sz="0" w:space="0" w:color="auto"/>
        <w:right w:val="none" w:sz="0" w:space="0" w:color="auto"/>
      </w:divBdr>
    </w:div>
    <w:div w:id="296642710">
      <w:bodyDiv w:val="1"/>
      <w:marLeft w:val="0"/>
      <w:marRight w:val="0"/>
      <w:marTop w:val="0"/>
      <w:marBottom w:val="0"/>
      <w:divBdr>
        <w:top w:val="none" w:sz="0" w:space="0" w:color="auto"/>
        <w:left w:val="none" w:sz="0" w:space="0" w:color="auto"/>
        <w:bottom w:val="none" w:sz="0" w:space="0" w:color="auto"/>
        <w:right w:val="none" w:sz="0" w:space="0" w:color="auto"/>
      </w:divBdr>
    </w:div>
    <w:div w:id="298153678">
      <w:bodyDiv w:val="1"/>
      <w:marLeft w:val="0"/>
      <w:marRight w:val="0"/>
      <w:marTop w:val="0"/>
      <w:marBottom w:val="0"/>
      <w:divBdr>
        <w:top w:val="none" w:sz="0" w:space="0" w:color="auto"/>
        <w:left w:val="none" w:sz="0" w:space="0" w:color="auto"/>
        <w:bottom w:val="none" w:sz="0" w:space="0" w:color="auto"/>
        <w:right w:val="none" w:sz="0" w:space="0" w:color="auto"/>
      </w:divBdr>
    </w:div>
    <w:div w:id="298343936">
      <w:bodyDiv w:val="1"/>
      <w:marLeft w:val="0"/>
      <w:marRight w:val="0"/>
      <w:marTop w:val="0"/>
      <w:marBottom w:val="0"/>
      <w:divBdr>
        <w:top w:val="none" w:sz="0" w:space="0" w:color="auto"/>
        <w:left w:val="none" w:sz="0" w:space="0" w:color="auto"/>
        <w:bottom w:val="none" w:sz="0" w:space="0" w:color="auto"/>
        <w:right w:val="none" w:sz="0" w:space="0" w:color="auto"/>
      </w:divBdr>
    </w:div>
    <w:div w:id="300230872">
      <w:bodyDiv w:val="1"/>
      <w:marLeft w:val="0"/>
      <w:marRight w:val="0"/>
      <w:marTop w:val="0"/>
      <w:marBottom w:val="0"/>
      <w:divBdr>
        <w:top w:val="none" w:sz="0" w:space="0" w:color="auto"/>
        <w:left w:val="none" w:sz="0" w:space="0" w:color="auto"/>
        <w:bottom w:val="none" w:sz="0" w:space="0" w:color="auto"/>
        <w:right w:val="none" w:sz="0" w:space="0" w:color="auto"/>
      </w:divBdr>
    </w:div>
    <w:div w:id="300504137">
      <w:bodyDiv w:val="1"/>
      <w:marLeft w:val="0"/>
      <w:marRight w:val="0"/>
      <w:marTop w:val="0"/>
      <w:marBottom w:val="0"/>
      <w:divBdr>
        <w:top w:val="none" w:sz="0" w:space="0" w:color="auto"/>
        <w:left w:val="none" w:sz="0" w:space="0" w:color="auto"/>
        <w:bottom w:val="none" w:sz="0" w:space="0" w:color="auto"/>
        <w:right w:val="none" w:sz="0" w:space="0" w:color="auto"/>
      </w:divBdr>
    </w:div>
    <w:div w:id="302007796">
      <w:bodyDiv w:val="1"/>
      <w:marLeft w:val="0"/>
      <w:marRight w:val="0"/>
      <w:marTop w:val="0"/>
      <w:marBottom w:val="0"/>
      <w:divBdr>
        <w:top w:val="none" w:sz="0" w:space="0" w:color="auto"/>
        <w:left w:val="none" w:sz="0" w:space="0" w:color="auto"/>
        <w:bottom w:val="none" w:sz="0" w:space="0" w:color="auto"/>
        <w:right w:val="none" w:sz="0" w:space="0" w:color="auto"/>
      </w:divBdr>
    </w:div>
    <w:div w:id="303199336">
      <w:bodyDiv w:val="1"/>
      <w:marLeft w:val="0"/>
      <w:marRight w:val="0"/>
      <w:marTop w:val="0"/>
      <w:marBottom w:val="0"/>
      <w:divBdr>
        <w:top w:val="none" w:sz="0" w:space="0" w:color="auto"/>
        <w:left w:val="none" w:sz="0" w:space="0" w:color="auto"/>
        <w:bottom w:val="none" w:sz="0" w:space="0" w:color="auto"/>
        <w:right w:val="none" w:sz="0" w:space="0" w:color="auto"/>
      </w:divBdr>
    </w:div>
    <w:div w:id="306010736">
      <w:bodyDiv w:val="1"/>
      <w:marLeft w:val="0"/>
      <w:marRight w:val="0"/>
      <w:marTop w:val="0"/>
      <w:marBottom w:val="0"/>
      <w:divBdr>
        <w:top w:val="none" w:sz="0" w:space="0" w:color="auto"/>
        <w:left w:val="none" w:sz="0" w:space="0" w:color="auto"/>
        <w:bottom w:val="none" w:sz="0" w:space="0" w:color="auto"/>
        <w:right w:val="none" w:sz="0" w:space="0" w:color="auto"/>
      </w:divBdr>
    </w:div>
    <w:div w:id="306126116">
      <w:bodyDiv w:val="1"/>
      <w:marLeft w:val="0"/>
      <w:marRight w:val="0"/>
      <w:marTop w:val="0"/>
      <w:marBottom w:val="0"/>
      <w:divBdr>
        <w:top w:val="none" w:sz="0" w:space="0" w:color="auto"/>
        <w:left w:val="none" w:sz="0" w:space="0" w:color="auto"/>
        <w:bottom w:val="none" w:sz="0" w:space="0" w:color="auto"/>
        <w:right w:val="none" w:sz="0" w:space="0" w:color="auto"/>
      </w:divBdr>
    </w:div>
    <w:div w:id="308021487">
      <w:bodyDiv w:val="1"/>
      <w:marLeft w:val="0"/>
      <w:marRight w:val="0"/>
      <w:marTop w:val="0"/>
      <w:marBottom w:val="0"/>
      <w:divBdr>
        <w:top w:val="none" w:sz="0" w:space="0" w:color="auto"/>
        <w:left w:val="none" w:sz="0" w:space="0" w:color="auto"/>
        <w:bottom w:val="none" w:sz="0" w:space="0" w:color="auto"/>
        <w:right w:val="none" w:sz="0" w:space="0" w:color="auto"/>
      </w:divBdr>
    </w:div>
    <w:div w:id="308483877">
      <w:bodyDiv w:val="1"/>
      <w:marLeft w:val="0"/>
      <w:marRight w:val="0"/>
      <w:marTop w:val="0"/>
      <w:marBottom w:val="0"/>
      <w:divBdr>
        <w:top w:val="none" w:sz="0" w:space="0" w:color="auto"/>
        <w:left w:val="none" w:sz="0" w:space="0" w:color="auto"/>
        <w:bottom w:val="none" w:sz="0" w:space="0" w:color="auto"/>
        <w:right w:val="none" w:sz="0" w:space="0" w:color="auto"/>
      </w:divBdr>
    </w:div>
    <w:div w:id="309749518">
      <w:bodyDiv w:val="1"/>
      <w:marLeft w:val="0"/>
      <w:marRight w:val="0"/>
      <w:marTop w:val="0"/>
      <w:marBottom w:val="0"/>
      <w:divBdr>
        <w:top w:val="none" w:sz="0" w:space="0" w:color="auto"/>
        <w:left w:val="none" w:sz="0" w:space="0" w:color="auto"/>
        <w:bottom w:val="none" w:sz="0" w:space="0" w:color="auto"/>
        <w:right w:val="none" w:sz="0" w:space="0" w:color="auto"/>
      </w:divBdr>
    </w:div>
    <w:div w:id="310408699">
      <w:bodyDiv w:val="1"/>
      <w:marLeft w:val="0"/>
      <w:marRight w:val="0"/>
      <w:marTop w:val="0"/>
      <w:marBottom w:val="0"/>
      <w:divBdr>
        <w:top w:val="none" w:sz="0" w:space="0" w:color="auto"/>
        <w:left w:val="none" w:sz="0" w:space="0" w:color="auto"/>
        <w:bottom w:val="none" w:sz="0" w:space="0" w:color="auto"/>
        <w:right w:val="none" w:sz="0" w:space="0" w:color="auto"/>
      </w:divBdr>
    </w:div>
    <w:div w:id="311057112">
      <w:bodyDiv w:val="1"/>
      <w:marLeft w:val="0"/>
      <w:marRight w:val="0"/>
      <w:marTop w:val="0"/>
      <w:marBottom w:val="0"/>
      <w:divBdr>
        <w:top w:val="none" w:sz="0" w:space="0" w:color="auto"/>
        <w:left w:val="none" w:sz="0" w:space="0" w:color="auto"/>
        <w:bottom w:val="none" w:sz="0" w:space="0" w:color="auto"/>
        <w:right w:val="none" w:sz="0" w:space="0" w:color="auto"/>
      </w:divBdr>
    </w:div>
    <w:div w:id="311642089">
      <w:bodyDiv w:val="1"/>
      <w:marLeft w:val="0"/>
      <w:marRight w:val="0"/>
      <w:marTop w:val="0"/>
      <w:marBottom w:val="0"/>
      <w:divBdr>
        <w:top w:val="none" w:sz="0" w:space="0" w:color="auto"/>
        <w:left w:val="none" w:sz="0" w:space="0" w:color="auto"/>
        <w:bottom w:val="none" w:sz="0" w:space="0" w:color="auto"/>
        <w:right w:val="none" w:sz="0" w:space="0" w:color="auto"/>
      </w:divBdr>
    </w:div>
    <w:div w:id="311763984">
      <w:bodyDiv w:val="1"/>
      <w:marLeft w:val="0"/>
      <w:marRight w:val="0"/>
      <w:marTop w:val="0"/>
      <w:marBottom w:val="0"/>
      <w:divBdr>
        <w:top w:val="none" w:sz="0" w:space="0" w:color="auto"/>
        <w:left w:val="none" w:sz="0" w:space="0" w:color="auto"/>
        <w:bottom w:val="none" w:sz="0" w:space="0" w:color="auto"/>
        <w:right w:val="none" w:sz="0" w:space="0" w:color="auto"/>
      </w:divBdr>
    </w:div>
    <w:div w:id="311836349">
      <w:bodyDiv w:val="1"/>
      <w:marLeft w:val="0"/>
      <w:marRight w:val="0"/>
      <w:marTop w:val="0"/>
      <w:marBottom w:val="0"/>
      <w:divBdr>
        <w:top w:val="none" w:sz="0" w:space="0" w:color="auto"/>
        <w:left w:val="none" w:sz="0" w:space="0" w:color="auto"/>
        <w:bottom w:val="none" w:sz="0" w:space="0" w:color="auto"/>
        <w:right w:val="none" w:sz="0" w:space="0" w:color="auto"/>
      </w:divBdr>
    </w:div>
    <w:div w:id="313026149">
      <w:bodyDiv w:val="1"/>
      <w:marLeft w:val="0"/>
      <w:marRight w:val="0"/>
      <w:marTop w:val="0"/>
      <w:marBottom w:val="0"/>
      <w:divBdr>
        <w:top w:val="none" w:sz="0" w:space="0" w:color="auto"/>
        <w:left w:val="none" w:sz="0" w:space="0" w:color="auto"/>
        <w:bottom w:val="none" w:sz="0" w:space="0" w:color="auto"/>
        <w:right w:val="none" w:sz="0" w:space="0" w:color="auto"/>
      </w:divBdr>
    </w:div>
    <w:div w:id="313342188">
      <w:bodyDiv w:val="1"/>
      <w:marLeft w:val="0"/>
      <w:marRight w:val="0"/>
      <w:marTop w:val="0"/>
      <w:marBottom w:val="0"/>
      <w:divBdr>
        <w:top w:val="none" w:sz="0" w:space="0" w:color="auto"/>
        <w:left w:val="none" w:sz="0" w:space="0" w:color="auto"/>
        <w:bottom w:val="none" w:sz="0" w:space="0" w:color="auto"/>
        <w:right w:val="none" w:sz="0" w:space="0" w:color="auto"/>
      </w:divBdr>
    </w:div>
    <w:div w:id="313410093">
      <w:bodyDiv w:val="1"/>
      <w:marLeft w:val="0"/>
      <w:marRight w:val="0"/>
      <w:marTop w:val="0"/>
      <w:marBottom w:val="0"/>
      <w:divBdr>
        <w:top w:val="none" w:sz="0" w:space="0" w:color="auto"/>
        <w:left w:val="none" w:sz="0" w:space="0" w:color="auto"/>
        <w:bottom w:val="none" w:sz="0" w:space="0" w:color="auto"/>
        <w:right w:val="none" w:sz="0" w:space="0" w:color="auto"/>
      </w:divBdr>
    </w:div>
    <w:div w:id="313603875">
      <w:bodyDiv w:val="1"/>
      <w:marLeft w:val="0"/>
      <w:marRight w:val="0"/>
      <w:marTop w:val="0"/>
      <w:marBottom w:val="0"/>
      <w:divBdr>
        <w:top w:val="none" w:sz="0" w:space="0" w:color="auto"/>
        <w:left w:val="none" w:sz="0" w:space="0" w:color="auto"/>
        <w:bottom w:val="none" w:sz="0" w:space="0" w:color="auto"/>
        <w:right w:val="none" w:sz="0" w:space="0" w:color="auto"/>
      </w:divBdr>
    </w:div>
    <w:div w:id="314259489">
      <w:bodyDiv w:val="1"/>
      <w:marLeft w:val="0"/>
      <w:marRight w:val="0"/>
      <w:marTop w:val="0"/>
      <w:marBottom w:val="0"/>
      <w:divBdr>
        <w:top w:val="none" w:sz="0" w:space="0" w:color="auto"/>
        <w:left w:val="none" w:sz="0" w:space="0" w:color="auto"/>
        <w:bottom w:val="none" w:sz="0" w:space="0" w:color="auto"/>
        <w:right w:val="none" w:sz="0" w:space="0" w:color="auto"/>
      </w:divBdr>
    </w:div>
    <w:div w:id="315501018">
      <w:bodyDiv w:val="1"/>
      <w:marLeft w:val="0"/>
      <w:marRight w:val="0"/>
      <w:marTop w:val="0"/>
      <w:marBottom w:val="0"/>
      <w:divBdr>
        <w:top w:val="none" w:sz="0" w:space="0" w:color="auto"/>
        <w:left w:val="none" w:sz="0" w:space="0" w:color="auto"/>
        <w:bottom w:val="none" w:sz="0" w:space="0" w:color="auto"/>
        <w:right w:val="none" w:sz="0" w:space="0" w:color="auto"/>
      </w:divBdr>
    </w:div>
    <w:div w:id="317810601">
      <w:bodyDiv w:val="1"/>
      <w:marLeft w:val="0"/>
      <w:marRight w:val="0"/>
      <w:marTop w:val="0"/>
      <w:marBottom w:val="0"/>
      <w:divBdr>
        <w:top w:val="none" w:sz="0" w:space="0" w:color="auto"/>
        <w:left w:val="none" w:sz="0" w:space="0" w:color="auto"/>
        <w:bottom w:val="none" w:sz="0" w:space="0" w:color="auto"/>
        <w:right w:val="none" w:sz="0" w:space="0" w:color="auto"/>
      </w:divBdr>
    </w:div>
    <w:div w:id="319233282">
      <w:bodyDiv w:val="1"/>
      <w:marLeft w:val="0"/>
      <w:marRight w:val="0"/>
      <w:marTop w:val="0"/>
      <w:marBottom w:val="0"/>
      <w:divBdr>
        <w:top w:val="none" w:sz="0" w:space="0" w:color="auto"/>
        <w:left w:val="none" w:sz="0" w:space="0" w:color="auto"/>
        <w:bottom w:val="none" w:sz="0" w:space="0" w:color="auto"/>
        <w:right w:val="none" w:sz="0" w:space="0" w:color="auto"/>
      </w:divBdr>
    </w:div>
    <w:div w:id="319620757">
      <w:bodyDiv w:val="1"/>
      <w:marLeft w:val="0"/>
      <w:marRight w:val="0"/>
      <w:marTop w:val="0"/>
      <w:marBottom w:val="0"/>
      <w:divBdr>
        <w:top w:val="none" w:sz="0" w:space="0" w:color="auto"/>
        <w:left w:val="none" w:sz="0" w:space="0" w:color="auto"/>
        <w:bottom w:val="none" w:sz="0" w:space="0" w:color="auto"/>
        <w:right w:val="none" w:sz="0" w:space="0" w:color="auto"/>
      </w:divBdr>
    </w:div>
    <w:div w:id="319888912">
      <w:bodyDiv w:val="1"/>
      <w:marLeft w:val="0"/>
      <w:marRight w:val="0"/>
      <w:marTop w:val="0"/>
      <w:marBottom w:val="0"/>
      <w:divBdr>
        <w:top w:val="none" w:sz="0" w:space="0" w:color="auto"/>
        <w:left w:val="none" w:sz="0" w:space="0" w:color="auto"/>
        <w:bottom w:val="none" w:sz="0" w:space="0" w:color="auto"/>
        <w:right w:val="none" w:sz="0" w:space="0" w:color="auto"/>
      </w:divBdr>
    </w:div>
    <w:div w:id="320431332">
      <w:bodyDiv w:val="1"/>
      <w:marLeft w:val="0"/>
      <w:marRight w:val="0"/>
      <w:marTop w:val="0"/>
      <w:marBottom w:val="0"/>
      <w:divBdr>
        <w:top w:val="none" w:sz="0" w:space="0" w:color="auto"/>
        <w:left w:val="none" w:sz="0" w:space="0" w:color="auto"/>
        <w:bottom w:val="none" w:sz="0" w:space="0" w:color="auto"/>
        <w:right w:val="none" w:sz="0" w:space="0" w:color="auto"/>
      </w:divBdr>
    </w:div>
    <w:div w:id="320744259">
      <w:bodyDiv w:val="1"/>
      <w:marLeft w:val="0"/>
      <w:marRight w:val="0"/>
      <w:marTop w:val="0"/>
      <w:marBottom w:val="0"/>
      <w:divBdr>
        <w:top w:val="none" w:sz="0" w:space="0" w:color="auto"/>
        <w:left w:val="none" w:sz="0" w:space="0" w:color="auto"/>
        <w:bottom w:val="none" w:sz="0" w:space="0" w:color="auto"/>
        <w:right w:val="none" w:sz="0" w:space="0" w:color="auto"/>
      </w:divBdr>
    </w:div>
    <w:div w:id="323359124">
      <w:bodyDiv w:val="1"/>
      <w:marLeft w:val="0"/>
      <w:marRight w:val="0"/>
      <w:marTop w:val="0"/>
      <w:marBottom w:val="0"/>
      <w:divBdr>
        <w:top w:val="none" w:sz="0" w:space="0" w:color="auto"/>
        <w:left w:val="none" w:sz="0" w:space="0" w:color="auto"/>
        <w:bottom w:val="none" w:sz="0" w:space="0" w:color="auto"/>
        <w:right w:val="none" w:sz="0" w:space="0" w:color="auto"/>
      </w:divBdr>
    </w:div>
    <w:div w:id="323751127">
      <w:bodyDiv w:val="1"/>
      <w:marLeft w:val="0"/>
      <w:marRight w:val="0"/>
      <w:marTop w:val="0"/>
      <w:marBottom w:val="0"/>
      <w:divBdr>
        <w:top w:val="none" w:sz="0" w:space="0" w:color="auto"/>
        <w:left w:val="none" w:sz="0" w:space="0" w:color="auto"/>
        <w:bottom w:val="none" w:sz="0" w:space="0" w:color="auto"/>
        <w:right w:val="none" w:sz="0" w:space="0" w:color="auto"/>
      </w:divBdr>
    </w:div>
    <w:div w:id="324280628">
      <w:bodyDiv w:val="1"/>
      <w:marLeft w:val="0"/>
      <w:marRight w:val="0"/>
      <w:marTop w:val="0"/>
      <w:marBottom w:val="0"/>
      <w:divBdr>
        <w:top w:val="none" w:sz="0" w:space="0" w:color="auto"/>
        <w:left w:val="none" w:sz="0" w:space="0" w:color="auto"/>
        <w:bottom w:val="none" w:sz="0" w:space="0" w:color="auto"/>
        <w:right w:val="none" w:sz="0" w:space="0" w:color="auto"/>
      </w:divBdr>
    </w:div>
    <w:div w:id="324864585">
      <w:bodyDiv w:val="1"/>
      <w:marLeft w:val="0"/>
      <w:marRight w:val="0"/>
      <w:marTop w:val="0"/>
      <w:marBottom w:val="0"/>
      <w:divBdr>
        <w:top w:val="none" w:sz="0" w:space="0" w:color="auto"/>
        <w:left w:val="none" w:sz="0" w:space="0" w:color="auto"/>
        <w:bottom w:val="none" w:sz="0" w:space="0" w:color="auto"/>
        <w:right w:val="none" w:sz="0" w:space="0" w:color="auto"/>
      </w:divBdr>
    </w:div>
    <w:div w:id="326592090">
      <w:bodyDiv w:val="1"/>
      <w:marLeft w:val="0"/>
      <w:marRight w:val="0"/>
      <w:marTop w:val="0"/>
      <w:marBottom w:val="0"/>
      <w:divBdr>
        <w:top w:val="none" w:sz="0" w:space="0" w:color="auto"/>
        <w:left w:val="none" w:sz="0" w:space="0" w:color="auto"/>
        <w:bottom w:val="none" w:sz="0" w:space="0" w:color="auto"/>
        <w:right w:val="none" w:sz="0" w:space="0" w:color="auto"/>
      </w:divBdr>
    </w:div>
    <w:div w:id="326978596">
      <w:bodyDiv w:val="1"/>
      <w:marLeft w:val="0"/>
      <w:marRight w:val="0"/>
      <w:marTop w:val="0"/>
      <w:marBottom w:val="0"/>
      <w:divBdr>
        <w:top w:val="none" w:sz="0" w:space="0" w:color="auto"/>
        <w:left w:val="none" w:sz="0" w:space="0" w:color="auto"/>
        <w:bottom w:val="none" w:sz="0" w:space="0" w:color="auto"/>
        <w:right w:val="none" w:sz="0" w:space="0" w:color="auto"/>
      </w:divBdr>
    </w:div>
    <w:div w:id="327564479">
      <w:bodyDiv w:val="1"/>
      <w:marLeft w:val="0"/>
      <w:marRight w:val="0"/>
      <w:marTop w:val="0"/>
      <w:marBottom w:val="0"/>
      <w:divBdr>
        <w:top w:val="none" w:sz="0" w:space="0" w:color="auto"/>
        <w:left w:val="none" w:sz="0" w:space="0" w:color="auto"/>
        <w:bottom w:val="none" w:sz="0" w:space="0" w:color="auto"/>
        <w:right w:val="none" w:sz="0" w:space="0" w:color="auto"/>
      </w:divBdr>
    </w:div>
    <w:div w:id="327948146">
      <w:bodyDiv w:val="1"/>
      <w:marLeft w:val="0"/>
      <w:marRight w:val="0"/>
      <w:marTop w:val="0"/>
      <w:marBottom w:val="0"/>
      <w:divBdr>
        <w:top w:val="none" w:sz="0" w:space="0" w:color="auto"/>
        <w:left w:val="none" w:sz="0" w:space="0" w:color="auto"/>
        <w:bottom w:val="none" w:sz="0" w:space="0" w:color="auto"/>
        <w:right w:val="none" w:sz="0" w:space="0" w:color="auto"/>
      </w:divBdr>
    </w:div>
    <w:div w:id="328093708">
      <w:bodyDiv w:val="1"/>
      <w:marLeft w:val="0"/>
      <w:marRight w:val="0"/>
      <w:marTop w:val="0"/>
      <w:marBottom w:val="0"/>
      <w:divBdr>
        <w:top w:val="none" w:sz="0" w:space="0" w:color="auto"/>
        <w:left w:val="none" w:sz="0" w:space="0" w:color="auto"/>
        <w:bottom w:val="none" w:sz="0" w:space="0" w:color="auto"/>
        <w:right w:val="none" w:sz="0" w:space="0" w:color="auto"/>
      </w:divBdr>
    </w:div>
    <w:div w:id="329018667">
      <w:bodyDiv w:val="1"/>
      <w:marLeft w:val="0"/>
      <w:marRight w:val="0"/>
      <w:marTop w:val="0"/>
      <w:marBottom w:val="0"/>
      <w:divBdr>
        <w:top w:val="none" w:sz="0" w:space="0" w:color="auto"/>
        <w:left w:val="none" w:sz="0" w:space="0" w:color="auto"/>
        <w:bottom w:val="none" w:sz="0" w:space="0" w:color="auto"/>
        <w:right w:val="none" w:sz="0" w:space="0" w:color="auto"/>
      </w:divBdr>
    </w:div>
    <w:div w:id="329601941">
      <w:bodyDiv w:val="1"/>
      <w:marLeft w:val="0"/>
      <w:marRight w:val="0"/>
      <w:marTop w:val="0"/>
      <w:marBottom w:val="0"/>
      <w:divBdr>
        <w:top w:val="none" w:sz="0" w:space="0" w:color="auto"/>
        <w:left w:val="none" w:sz="0" w:space="0" w:color="auto"/>
        <w:bottom w:val="none" w:sz="0" w:space="0" w:color="auto"/>
        <w:right w:val="none" w:sz="0" w:space="0" w:color="auto"/>
      </w:divBdr>
    </w:div>
    <w:div w:id="330185376">
      <w:bodyDiv w:val="1"/>
      <w:marLeft w:val="0"/>
      <w:marRight w:val="0"/>
      <w:marTop w:val="0"/>
      <w:marBottom w:val="0"/>
      <w:divBdr>
        <w:top w:val="none" w:sz="0" w:space="0" w:color="auto"/>
        <w:left w:val="none" w:sz="0" w:space="0" w:color="auto"/>
        <w:bottom w:val="none" w:sz="0" w:space="0" w:color="auto"/>
        <w:right w:val="none" w:sz="0" w:space="0" w:color="auto"/>
      </w:divBdr>
    </w:div>
    <w:div w:id="331029534">
      <w:bodyDiv w:val="1"/>
      <w:marLeft w:val="0"/>
      <w:marRight w:val="0"/>
      <w:marTop w:val="0"/>
      <w:marBottom w:val="0"/>
      <w:divBdr>
        <w:top w:val="none" w:sz="0" w:space="0" w:color="auto"/>
        <w:left w:val="none" w:sz="0" w:space="0" w:color="auto"/>
        <w:bottom w:val="none" w:sz="0" w:space="0" w:color="auto"/>
        <w:right w:val="none" w:sz="0" w:space="0" w:color="auto"/>
      </w:divBdr>
    </w:div>
    <w:div w:id="331841398">
      <w:bodyDiv w:val="1"/>
      <w:marLeft w:val="0"/>
      <w:marRight w:val="0"/>
      <w:marTop w:val="0"/>
      <w:marBottom w:val="0"/>
      <w:divBdr>
        <w:top w:val="none" w:sz="0" w:space="0" w:color="auto"/>
        <w:left w:val="none" w:sz="0" w:space="0" w:color="auto"/>
        <w:bottom w:val="none" w:sz="0" w:space="0" w:color="auto"/>
        <w:right w:val="none" w:sz="0" w:space="0" w:color="auto"/>
      </w:divBdr>
    </w:div>
    <w:div w:id="333147318">
      <w:bodyDiv w:val="1"/>
      <w:marLeft w:val="0"/>
      <w:marRight w:val="0"/>
      <w:marTop w:val="0"/>
      <w:marBottom w:val="0"/>
      <w:divBdr>
        <w:top w:val="none" w:sz="0" w:space="0" w:color="auto"/>
        <w:left w:val="none" w:sz="0" w:space="0" w:color="auto"/>
        <w:bottom w:val="none" w:sz="0" w:space="0" w:color="auto"/>
        <w:right w:val="none" w:sz="0" w:space="0" w:color="auto"/>
      </w:divBdr>
    </w:div>
    <w:div w:id="333411883">
      <w:bodyDiv w:val="1"/>
      <w:marLeft w:val="0"/>
      <w:marRight w:val="0"/>
      <w:marTop w:val="0"/>
      <w:marBottom w:val="0"/>
      <w:divBdr>
        <w:top w:val="none" w:sz="0" w:space="0" w:color="auto"/>
        <w:left w:val="none" w:sz="0" w:space="0" w:color="auto"/>
        <w:bottom w:val="none" w:sz="0" w:space="0" w:color="auto"/>
        <w:right w:val="none" w:sz="0" w:space="0" w:color="auto"/>
      </w:divBdr>
    </w:div>
    <w:div w:id="333799350">
      <w:bodyDiv w:val="1"/>
      <w:marLeft w:val="0"/>
      <w:marRight w:val="0"/>
      <w:marTop w:val="0"/>
      <w:marBottom w:val="0"/>
      <w:divBdr>
        <w:top w:val="none" w:sz="0" w:space="0" w:color="auto"/>
        <w:left w:val="none" w:sz="0" w:space="0" w:color="auto"/>
        <w:bottom w:val="none" w:sz="0" w:space="0" w:color="auto"/>
        <w:right w:val="none" w:sz="0" w:space="0" w:color="auto"/>
      </w:divBdr>
    </w:div>
    <w:div w:id="334383230">
      <w:bodyDiv w:val="1"/>
      <w:marLeft w:val="0"/>
      <w:marRight w:val="0"/>
      <w:marTop w:val="0"/>
      <w:marBottom w:val="0"/>
      <w:divBdr>
        <w:top w:val="none" w:sz="0" w:space="0" w:color="auto"/>
        <w:left w:val="none" w:sz="0" w:space="0" w:color="auto"/>
        <w:bottom w:val="none" w:sz="0" w:space="0" w:color="auto"/>
        <w:right w:val="none" w:sz="0" w:space="0" w:color="auto"/>
      </w:divBdr>
    </w:div>
    <w:div w:id="336881701">
      <w:bodyDiv w:val="1"/>
      <w:marLeft w:val="0"/>
      <w:marRight w:val="0"/>
      <w:marTop w:val="0"/>
      <w:marBottom w:val="0"/>
      <w:divBdr>
        <w:top w:val="none" w:sz="0" w:space="0" w:color="auto"/>
        <w:left w:val="none" w:sz="0" w:space="0" w:color="auto"/>
        <w:bottom w:val="none" w:sz="0" w:space="0" w:color="auto"/>
        <w:right w:val="none" w:sz="0" w:space="0" w:color="auto"/>
      </w:divBdr>
    </w:div>
    <w:div w:id="337856712">
      <w:bodyDiv w:val="1"/>
      <w:marLeft w:val="0"/>
      <w:marRight w:val="0"/>
      <w:marTop w:val="0"/>
      <w:marBottom w:val="0"/>
      <w:divBdr>
        <w:top w:val="none" w:sz="0" w:space="0" w:color="auto"/>
        <w:left w:val="none" w:sz="0" w:space="0" w:color="auto"/>
        <w:bottom w:val="none" w:sz="0" w:space="0" w:color="auto"/>
        <w:right w:val="none" w:sz="0" w:space="0" w:color="auto"/>
      </w:divBdr>
    </w:div>
    <w:div w:id="339508364">
      <w:bodyDiv w:val="1"/>
      <w:marLeft w:val="0"/>
      <w:marRight w:val="0"/>
      <w:marTop w:val="0"/>
      <w:marBottom w:val="0"/>
      <w:divBdr>
        <w:top w:val="none" w:sz="0" w:space="0" w:color="auto"/>
        <w:left w:val="none" w:sz="0" w:space="0" w:color="auto"/>
        <w:bottom w:val="none" w:sz="0" w:space="0" w:color="auto"/>
        <w:right w:val="none" w:sz="0" w:space="0" w:color="auto"/>
      </w:divBdr>
    </w:div>
    <w:div w:id="340814514">
      <w:bodyDiv w:val="1"/>
      <w:marLeft w:val="0"/>
      <w:marRight w:val="0"/>
      <w:marTop w:val="0"/>
      <w:marBottom w:val="0"/>
      <w:divBdr>
        <w:top w:val="none" w:sz="0" w:space="0" w:color="auto"/>
        <w:left w:val="none" w:sz="0" w:space="0" w:color="auto"/>
        <w:bottom w:val="none" w:sz="0" w:space="0" w:color="auto"/>
        <w:right w:val="none" w:sz="0" w:space="0" w:color="auto"/>
      </w:divBdr>
    </w:div>
    <w:div w:id="341247605">
      <w:bodyDiv w:val="1"/>
      <w:marLeft w:val="0"/>
      <w:marRight w:val="0"/>
      <w:marTop w:val="0"/>
      <w:marBottom w:val="0"/>
      <w:divBdr>
        <w:top w:val="none" w:sz="0" w:space="0" w:color="auto"/>
        <w:left w:val="none" w:sz="0" w:space="0" w:color="auto"/>
        <w:bottom w:val="none" w:sz="0" w:space="0" w:color="auto"/>
        <w:right w:val="none" w:sz="0" w:space="0" w:color="auto"/>
      </w:divBdr>
    </w:div>
    <w:div w:id="341400079">
      <w:bodyDiv w:val="1"/>
      <w:marLeft w:val="0"/>
      <w:marRight w:val="0"/>
      <w:marTop w:val="0"/>
      <w:marBottom w:val="0"/>
      <w:divBdr>
        <w:top w:val="none" w:sz="0" w:space="0" w:color="auto"/>
        <w:left w:val="none" w:sz="0" w:space="0" w:color="auto"/>
        <w:bottom w:val="none" w:sz="0" w:space="0" w:color="auto"/>
        <w:right w:val="none" w:sz="0" w:space="0" w:color="auto"/>
      </w:divBdr>
    </w:div>
    <w:div w:id="342707064">
      <w:bodyDiv w:val="1"/>
      <w:marLeft w:val="0"/>
      <w:marRight w:val="0"/>
      <w:marTop w:val="0"/>
      <w:marBottom w:val="0"/>
      <w:divBdr>
        <w:top w:val="none" w:sz="0" w:space="0" w:color="auto"/>
        <w:left w:val="none" w:sz="0" w:space="0" w:color="auto"/>
        <w:bottom w:val="none" w:sz="0" w:space="0" w:color="auto"/>
        <w:right w:val="none" w:sz="0" w:space="0" w:color="auto"/>
      </w:divBdr>
    </w:div>
    <w:div w:id="343823674">
      <w:bodyDiv w:val="1"/>
      <w:marLeft w:val="0"/>
      <w:marRight w:val="0"/>
      <w:marTop w:val="0"/>
      <w:marBottom w:val="0"/>
      <w:divBdr>
        <w:top w:val="none" w:sz="0" w:space="0" w:color="auto"/>
        <w:left w:val="none" w:sz="0" w:space="0" w:color="auto"/>
        <w:bottom w:val="none" w:sz="0" w:space="0" w:color="auto"/>
        <w:right w:val="none" w:sz="0" w:space="0" w:color="auto"/>
      </w:divBdr>
    </w:div>
    <w:div w:id="344601239">
      <w:bodyDiv w:val="1"/>
      <w:marLeft w:val="0"/>
      <w:marRight w:val="0"/>
      <w:marTop w:val="0"/>
      <w:marBottom w:val="0"/>
      <w:divBdr>
        <w:top w:val="none" w:sz="0" w:space="0" w:color="auto"/>
        <w:left w:val="none" w:sz="0" w:space="0" w:color="auto"/>
        <w:bottom w:val="none" w:sz="0" w:space="0" w:color="auto"/>
        <w:right w:val="none" w:sz="0" w:space="0" w:color="auto"/>
      </w:divBdr>
    </w:div>
    <w:div w:id="344871211">
      <w:bodyDiv w:val="1"/>
      <w:marLeft w:val="0"/>
      <w:marRight w:val="0"/>
      <w:marTop w:val="0"/>
      <w:marBottom w:val="0"/>
      <w:divBdr>
        <w:top w:val="none" w:sz="0" w:space="0" w:color="auto"/>
        <w:left w:val="none" w:sz="0" w:space="0" w:color="auto"/>
        <w:bottom w:val="none" w:sz="0" w:space="0" w:color="auto"/>
        <w:right w:val="none" w:sz="0" w:space="0" w:color="auto"/>
      </w:divBdr>
    </w:div>
    <w:div w:id="345139331">
      <w:bodyDiv w:val="1"/>
      <w:marLeft w:val="0"/>
      <w:marRight w:val="0"/>
      <w:marTop w:val="0"/>
      <w:marBottom w:val="0"/>
      <w:divBdr>
        <w:top w:val="none" w:sz="0" w:space="0" w:color="auto"/>
        <w:left w:val="none" w:sz="0" w:space="0" w:color="auto"/>
        <w:bottom w:val="none" w:sz="0" w:space="0" w:color="auto"/>
        <w:right w:val="none" w:sz="0" w:space="0" w:color="auto"/>
      </w:divBdr>
    </w:div>
    <w:div w:id="345595047">
      <w:bodyDiv w:val="1"/>
      <w:marLeft w:val="0"/>
      <w:marRight w:val="0"/>
      <w:marTop w:val="0"/>
      <w:marBottom w:val="0"/>
      <w:divBdr>
        <w:top w:val="none" w:sz="0" w:space="0" w:color="auto"/>
        <w:left w:val="none" w:sz="0" w:space="0" w:color="auto"/>
        <w:bottom w:val="none" w:sz="0" w:space="0" w:color="auto"/>
        <w:right w:val="none" w:sz="0" w:space="0" w:color="auto"/>
      </w:divBdr>
    </w:div>
    <w:div w:id="345866057">
      <w:bodyDiv w:val="1"/>
      <w:marLeft w:val="0"/>
      <w:marRight w:val="0"/>
      <w:marTop w:val="0"/>
      <w:marBottom w:val="0"/>
      <w:divBdr>
        <w:top w:val="none" w:sz="0" w:space="0" w:color="auto"/>
        <w:left w:val="none" w:sz="0" w:space="0" w:color="auto"/>
        <w:bottom w:val="none" w:sz="0" w:space="0" w:color="auto"/>
        <w:right w:val="none" w:sz="0" w:space="0" w:color="auto"/>
      </w:divBdr>
    </w:div>
    <w:div w:id="348799535">
      <w:bodyDiv w:val="1"/>
      <w:marLeft w:val="0"/>
      <w:marRight w:val="0"/>
      <w:marTop w:val="0"/>
      <w:marBottom w:val="0"/>
      <w:divBdr>
        <w:top w:val="none" w:sz="0" w:space="0" w:color="auto"/>
        <w:left w:val="none" w:sz="0" w:space="0" w:color="auto"/>
        <w:bottom w:val="none" w:sz="0" w:space="0" w:color="auto"/>
        <w:right w:val="none" w:sz="0" w:space="0" w:color="auto"/>
      </w:divBdr>
    </w:div>
    <w:div w:id="349843902">
      <w:bodyDiv w:val="1"/>
      <w:marLeft w:val="0"/>
      <w:marRight w:val="0"/>
      <w:marTop w:val="0"/>
      <w:marBottom w:val="0"/>
      <w:divBdr>
        <w:top w:val="none" w:sz="0" w:space="0" w:color="auto"/>
        <w:left w:val="none" w:sz="0" w:space="0" w:color="auto"/>
        <w:bottom w:val="none" w:sz="0" w:space="0" w:color="auto"/>
        <w:right w:val="none" w:sz="0" w:space="0" w:color="auto"/>
      </w:divBdr>
    </w:div>
    <w:div w:id="350691652">
      <w:bodyDiv w:val="1"/>
      <w:marLeft w:val="0"/>
      <w:marRight w:val="0"/>
      <w:marTop w:val="0"/>
      <w:marBottom w:val="0"/>
      <w:divBdr>
        <w:top w:val="none" w:sz="0" w:space="0" w:color="auto"/>
        <w:left w:val="none" w:sz="0" w:space="0" w:color="auto"/>
        <w:bottom w:val="none" w:sz="0" w:space="0" w:color="auto"/>
        <w:right w:val="none" w:sz="0" w:space="0" w:color="auto"/>
      </w:divBdr>
    </w:div>
    <w:div w:id="350882973">
      <w:bodyDiv w:val="1"/>
      <w:marLeft w:val="0"/>
      <w:marRight w:val="0"/>
      <w:marTop w:val="0"/>
      <w:marBottom w:val="0"/>
      <w:divBdr>
        <w:top w:val="none" w:sz="0" w:space="0" w:color="auto"/>
        <w:left w:val="none" w:sz="0" w:space="0" w:color="auto"/>
        <w:bottom w:val="none" w:sz="0" w:space="0" w:color="auto"/>
        <w:right w:val="none" w:sz="0" w:space="0" w:color="auto"/>
      </w:divBdr>
    </w:div>
    <w:div w:id="351029540">
      <w:bodyDiv w:val="1"/>
      <w:marLeft w:val="0"/>
      <w:marRight w:val="0"/>
      <w:marTop w:val="0"/>
      <w:marBottom w:val="0"/>
      <w:divBdr>
        <w:top w:val="none" w:sz="0" w:space="0" w:color="auto"/>
        <w:left w:val="none" w:sz="0" w:space="0" w:color="auto"/>
        <w:bottom w:val="none" w:sz="0" w:space="0" w:color="auto"/>
        <w:right w:val="none" w:sz="0" w:space="0" w:color="auto"/>
      </w:divBdr>
    </w:div>
    <w:div w:id="351418769">
      <w:bodyDiv w:val="1"/>
      <w:marLeft w:val="0"/>
      <w:marRight w:val="0"/>
      <w:marTop w:val="0"/>
      <w:marBottom w:val="0"/>
      <w:divBdr>
        <w:top w:val="none" w:sz="0" w:space="0" w:color="auto"/>
        <w:left w:val="none" w:sz="0" w:space="0" w:color="auto"/>
        <w:bottom w:val="none" w:sz="0" w:space="0" w:color="auto"/>
        <w:right w:val="none" w:sz="0" w:space="0" w:color="auto"/>
      </w:divBdr>
    </w:div>
    <w:div w:id="351612815">
      <w:bodyDiv w:val="1"/>
      <w:marLeft w:val="0"/>
      <w:marRight w:val="0"/>
      <w:marTop w:val="0"/>
      <w:marBottom w:val="0"/>
      <w:divBdr>
        <w:top w:val="none" w:sz="0" w:space="0" w:color="auto"/>
        <w:left w:val="none" w:sz="0" w:space="0" w:color="auto"/>
        <w:bottom w:val="none" w:sz="0" w:space="0" w:color="auto"/>
        <w:right w:val="none" w:sz="0" w:space="0" w:color="auto"/>
      </w:divBdr>
    </w:div>
    <w:div w:id="351690121">
      <w:bodyDiv w:val="1"/>
      <w:marLeft w:val="0"/>
      <w:marRight w:val="0"/>
      <w:marTop w:val="0"/>
      <w:marBottom w:val="0"/>
      <w:divBdr>
        <w:top w:val="none" w:sz="0" w:space="0" w:color="auto"/>
        <w:left w:val="none" w:sz="0" w:space="0" w:color="auto"/>
        <w:bottom w:val="none" w:sz="0" w:space="0" w:color="auto"/>
        <w:right w:val="none" w:sz="0" w:space="0" w:color="auto"/>
      </w:divBdr>
    </w:div>
    <w:div w:id="354117529">
      <w:bodyDiv w:val="1"/>
      <w:marLeft w:val="0"/>
      <w:marRight w:val="0"/>
      <w:marTop w:val="0"/>
      <w:marBottom w:val="0"/>
      <w:divBdr>
        <w:top w:val="none" w:sz="0" w:space="0" w:color="auto"/>
        <w:left w:val="none" w:sz="0" w:space="0" w:color="auto"/>
        <w:bottom w:val="none" w:sz="0" w:space="0" w:color="auto"/>
        <w:right w:val="none" w:sz="0" w:space="0" w:color="auto"/>
      </w:divBdr>
    </w:div>
    <w:div w:id="358166895">
      <w:bodyDiv w:val="1"/>
      <w:marLeft w:val="0"/>
      <w:marRight w:val="0"/>
      <w:marTop w:val="0"/>
      <w:marBottom w:val="0"/>
      <w:divBdr>
        <w:top w:val="none" w:sz="0" w:space="0" w:color="auto"/>
        <w:left w:val="none" w:sz="0" w:space="0" w:color="auto"/>
        <w:bottom w:val="none" w:sz="0" w:space="0" w:color="auto"/>
        <w:right w:val="none" w:sz="0" w:space="0" w:color="auto"/>
      </w:divBdr>
    </w:div>
    <w:div w:id="358900441">
      <w:bodyDiv w:val="1"/>
      <w:marLeft w:val="0"/>
      <w:marRight w:val="0"/>
      <w:marTop w:val="0"/>
      <w:marBottom w:val="0"/>
      <w:divBdr>
        <w:top w:val="none" w:sz="0" w:space="0" w:color="auto"/>
        <w:left w:val="none" w:sz="0" w:space="0" w:color="auto"/>
        <w:bottom w:val="none" w:sz="0" w:space="0" w:color="auto"/>
        <w:right w:val="none" w:sz="0" w:space="0" w:color="auto"/>
      </w:divBdr>
    </w:div>
    <w:div w:id="359212098">
      <w:bodyDiv w:val="1"/>
      <w:marLeft w:val="0"/>
      <w:marRight w:val="0"/>
      <w:marTop w:val="0"/>
      <w:marBottom w:val="0"/>
      <w:divBdr>
        <w:top w:val="none" w:sz="0" w:space="0" w:color="auto"/>
        <w:left w:val="none" w:sz="0" w:space="0" w:color="auto"/>
        <w:bottom w:val="none" w:sz="0" w:space="0" w:color="auto"/>
        <w:right w:val="none" w:sz="0" w:space="0" w:color="auto"/>
      </w:divBdr>
    </w:div>
    <w:div w:id="359405339">
      <w:bodyDiv w:val="1"/>
      <w:marLeft w:val="0"/>
      <w:marRight w:val="0"/>
      <w:marTop w:val="0"/>
      <w:marBottom w:val="0"/>
      <w:divBdr>
        <w:top w:val="none" w:sz="0" w:space="0" w:color="auto"/>
        <w:left w:val="none" w:sz="0" w:space="0" w:color="auto"/>
        <w:bottom w:val="none" w:sz="0" w:space="0" w:color="auto"/>
        <w:right w:val="none" w:sz="0" w:space="0" w:color="auto"/>
      </w:divBdr>
    </w:div>
    <w:div w:id="360714404">
      <w:bodyDiv w:val="1"/>
      <w:marLeft w:val="0"/>
      <w:marRight w:val="0"/>
      <w:marTop w:val="0"/>
      <w:marBottom w:val="0"/>
      <w:divBdr>
        <w:top w:val="none" w:sz="0" w:space="0" w:color="auto"/>
        <w:left w:val="none" w:sz="0" w:space="0" w:color="auto"/>
        <w:bottom w:val="none" w:sz="0" w:space="0" w:color="auto"/>
        <w:right w:val="none" w:sz="0" w:space="0" w:color="auto"/>
      </w:divBdr>
    </w:div>
    <w:div w:id="360715330">
      <w:bodyDiv w:val="1"/>
      <w:marLeft w:val="0"/>
      <w:marRight w:val="0"/>
      <w:marTop w:val="0"/>
      <w:marBottom w:val="0"/>
      <w:divBdr>
        <w:top w:val="none" w:sz="0" w:space="0" w:color="auto"/>
        <w:left w:val="none" w:sz="0" w:space="0" w:color="auto"/>
        <w:bottom w:val="none" w:sz="0" w:space="0" w:color="auto"/>
        <w:right w:val="none" w:sz="0" w:space="0" w:color="auto"/>
      </w:divBdr>
    </w:div>
    <w:div w:id="360864492">
      <w:bodyDiv w:val="1"/>
      <w:marLeft w:val="0"/>
      <w:marRight w:val="0"/>
      <w:marTop w:val="0"/>
      <w:marBottom w:val="0"/>
      <w:divBdr>
        <w:top w:val="none" w:sz="0" w:space="0" w:color="auto"/>
        <w:left w:val="none" w:sz="0" w:space="0" w:color="auto"/>
        <w:bottom w:val="none" w:sz="0" w:space="0" w:color="auto"/>
        <w:right w:val="none" w:sz="0" w:space="0" w:color="auto"/>
      </w:divBdr>
    </w:div>
    <w:div w:id="361589934">
      <w:bodyDiv w:val="1"/>
      <w:marLeft w:val="0"/>
      <w:marRight w:val="0"/>
      <w:marTop w:val="0"/>
      <w:marBottom w:val="0"/>
      <w:divBdr>
        <w:top w:val="none" w:sz="0" w:space="0" w:color="auto"/>
        <w:left w:val="none" w:sz="0" w:space="0" w:color="auto"/>
        <w:bottom w:val="none" w:sz="0" w:space="0" w:color="auto"/>
        <w:right w:val="none" w:sz="0" w:space="0" w:color="auto"/>
      </w:divBdr>
    </w:div>
    <w:div w:id="361983397">
      <w:bodyDiv w:val="1"/>
      <w:marLeft w:val="0"/>
      <w:marRight w:val="0"/>
      <w:marTop w:val="0"/>
      <w:marBottom w:val="0"/>
      <w:divBdr>
        <w:top w:val="none" w:sz="0" w:space="0" w:color="auto"/>
        <w:left w:val="none" w:sz="0" w:space="0" w:color="auto"/>
        <w:bottom w:val="none" w:sz="0" w:space="0" w:color="auto"/>
        <w:right w:val="none" w:sz="0" w:space="0" w:color="auto"/>
      </w:divBdr>
    </w:div>
    <w:div w:id="362754478">
      <w:bodyDiv w:val="1"/>
      <w:marLeft w:val="0"/>
      <w:marRight w:val="0"/>
      <w:marTop w:val="0"/>
      <w:marBottom w:val="0"/>
      <w:divBdr>
        <w:top w:val="none" w:sz="0" w:space="0" w:color="auto"/>
        <w:left w:val="none" w:sz="0" w:space="0" w:color="auto"/>
        <w:bottom w:val="none" w:sz="0" w:space="0" w:color="auto"/>
        <w:right w:val="none" w:sz="0" w:space="0" w:color="auto"/>
      </w:divBdr>
    </w:div>
    <w:div w:id="363218072">
      <w:bodyDiv w:val="1"/>
      <w:marLeft w:val="0"/>
      <w:marRight w:val="0"/>
      <w:marTop w:val="0"/>
      <w:marBottom w:val="0"/>
      <w:divBdr>
        <w:top w:val="none" w:sz="0" w:space="0" w:color="auto"/>
        <w:left w:val="none" w:sz="0" w:space="0" w:color="auto"/>
        <w:bottom w:val="none" w:sz="0" w:space="0" w:color="auto"/>
        <w:right w:val="none" w:sz="0" w:space="0" w:color="auto"/>
      </w:divBdr>
    </w:div>
    <w:div w:id="363793122">
      <w:bodyDiv w:val="1"/>
      <w:marLeft w:val="0"/>
      <w:marRight w:val="0"/>
      <w:marTop w:val="0"/>
      <w:marBottom w:val="0"/>
      <w:divBdr>
        <w:top w:val="none" w:sz="0" w:space="0" w:color="auto"/>
        <w:left w:val="none" w:sz="0" w:space="0" w:color="auto"/>
        <w:bottom w:val="none" w:sz="0" w:space="0" w:color="auto"/>
        <w:right w:val="none" w:sz="0" w:space="0" w:color="auto"/>
      </w:divBdr>
    </w:div>
    <w:div w:id="364064067">
      <w:bodyDiv w:val="1"/>
      <w:marLeft w:val="0"/>
      <w:marRight w:val="0"/>
      <w:marTop w:val="0"/>
      <w:marBottom w:val="0"/>
      <w:divBdr>
        <w:top w:val="none" w:sz="0" w:space="0" w:color="auto"/>
        <w:left w:val="none" w:sz="0" w:space="0" w:color="auto"/>
        <w:bottom w:val="none" w:sz="0" w:space="0" w:color="auto"/>
        <w:right w:val="none" w:sz="0" w:space="0" w:color="auto"/>
      </w:divBdr>
    </w:div>
    <w:div w:id="364913483">
      <w:bodyDiv w:val="1"/>
      <w:marLeft w:val="0"/>
      <w:marRight w:val="0"/>
      <w:marTop w:val="0"/>
      <w:marBottom w:val="0"/>
      <w:divBdr>
        <w:top w:val="none" w:sz="0" w:space="0" w:color="auto"/>
        <w:left w:val="none" w:sz="0" w:space="0" w:color="auto"/>
        <w:bottom w:val="none" w:sz="0" w:space="0" w:color="auto"/>
        <w:right w:val="none" w:sz="0" w:space="0" w:color="auto"/>
      </w:divBdr>
    </w:div>
    <w:div w:id="366032897">
      <w:bodyDiv w:val="1"/>
      <w:marLeft w:val="0"/>
      <w:marRight w:val="0"/>
      <w:marTop w:val="0"/>
      <w:marBottom w:val="0"/>
      <w:divBdr>
        <w:top w:val="none" w:sz="0" w:space="0" w:color="auto"/>
        <w:left w:val="none" w:sz="0" w:space="0" w:color="auto"/>
        <w:bottom w:val="none" w:sz="0" w:space="0" w:color="auto"/>
        <w:right w:val="none" w:sz="0" w:space="0" w:color="auto"/>
      </w:divBdr>
    </w:div>
    <w:div w:id="367531910">
      <w:bodyDiv w:val="1"/>
      <w:marLeft w:val="0"/>
      <w:marRight w:val="0"/>
      <w:marTop w:val="0"/>
      <w:marBottom w:val="0"/>
      <w:divBdr>
        <w:top w:val="none" w:sz="0" w:space="0" w:color="auto"/>
        <w:left w:val="none" w:sz="0" w:space="0" w:color="auto"/>
        <w:bottom w:val="none" w:sz="0" w:space="0" w:color="auto"/>
        <w:right w:val="none" w:sz="0" w:space="0" w:color="auto"/>
      </w:divBdr>
    </w:div>
    <w:div w:id="369381518">
      <w:bodyDiv w:val="1"/>
      <w:marLeft w:val="0"/>
      <w:marRight w:val="0"/>
      <w:marTop w:val="0"/>
      <w:marBottom w:val="0"/>
      <w:divBdr>
        <w:top w:val="none" w:sz="0" w:space="0" w:color="auto"/>
        <w:left w:val="none" w:sz="0" w:space="0" w:color="auto"/>
        <w:bottom w:val="none" w:sz="0" w:space="0" w:color="auto"/>
        <w:right w:val="none" w:sz="0" w:space="0" w:color="auto"/>
      </w:divBdr>
    </w:div>
    <w:div w:id="370813685">
      <w:bodyDiv w:val="1"/>
      <w:marLeft w:val="0"/>
      <w:marRight w:val="0"/>
      <w:marTop w:val="0"/>
      <w:marBottom w:val="0"/>
      <w:divBdr>
        <w:top w:val="none" w:sz="0" w:space="0" w:color="auto"/>
        <w:left w:val="none" w:sz="0" w:space="0" w:color="auto"/>
        <w:bottom w:val="none" w:sz="0" w:space="0" w:color="auto"/>
        <w:right w:val="none" w:sz="0" w:space="0" w:color="auto"/>
      </w:divBdr>
    </w:div>
    <w:div w:id="371350946">
      <w:bodyDiv w:val="1"/>
      <w:marLeft w:val="0"/>
      <w:marRight w:val="0"/>
      <w:marTop w:val="0"/>
      <w:marBottom w:val="0"/>
      <w:divBdr>
        <w:top w:val="none" w:sz="0" w:space="0" w:color="auto"/>
        <w:left w:val="none" w:sz="0" w:space="0" w:color="auto"/>
        <w:bottom w:val="none" w:sz="0" w:space="0" w:color="auto"/>
        <w:right w:val="none" w:sz="0" w:space="0" w:color="auto"/>
      </w:divBdr>
    </w:div>
    <w:div w:id="373652131">
      <w:bodyDiv w:val="1"/>
      <w:marLeft w:val="0"/>
      <w:marRight w:val="0"/>
      <w:marTop w:val="0"/>
      <w:marBottom w:val="0"/>
      <w:divBdr>
        <w:top w:val="none" w:sz="0" w:space="0" w:color="auto"/>
        <w:left w:val="none" w:sz="0" w:space="0" w:color="auto"/>
        <w:bottom w:val="none" w:sz="0" w:space="0" w:color="auto"/>
        <w:right w:val="none" w:sz="0" w:space="0" w:color="auto"/>
      </w:divBdr>
    </w:div>
    <w:div w:id="374043024">
      <w:bodyDiv w:val="1"/>
      <w:marLeft w:val="0"/>
      <w:marRight w:val="0"/>
      <w:marTop w:val="0"/>
      <w:marBottom w:val="0"/>
      <w:divBdr>
        <w:top w:val="none" w:sz="0" w:space="0" w:color="auto"/>
        <w:left w:val="none" w:sz="0" w:space="0" w:color="auto"/>
        <w:bottom w:val="none" w:sz="0" w:space="0" w:color="auto"/>
        <w:right w:val="none" w:sz="0" w:space="0" w:color="auto"/>
      </w:divBdr>
    </w:div>
    <w:div w:id="375008659">
      <w:bodyDiv w:val="1"/>
      <w:marLeft w:val="0"/>
      <w:marRight w:val="0"/>
      <w:marTop w:val="0"/>
      <w:marBottom w:val="0"/>
      <w:divBdr>
        <w:top w:val="none" w:sz="0" w:space="0" w:color="auto"/>
        <w:left w:val="none" w:sz="0" w:space="0" w:color="auto"/>
        <w:bottom w:val="none" w:sz="0" w:space="0" w:color="auto"/>
        <w:right w:val="none" w:sz="0" w:space="0" w:color="auto"/>
      </w:divBdr>
    </w:div>
    <w:div w:id="375392666">
      <w:bodyDiv w:val="1"/>
      <w:marLeft w:val="0"/>
      <w:marRight w:val="0"/>
      <w:marTop w:val="0"/>
      <w:marBottom w:val="0"/>
      <w:divBdr>
        <w:top w:val="none" w:sz="0" w:space="0" w:color="auto"/>
        <w:left w:val="none" w:sz="0" w:space="0" w:color="auto"/>
        <w:bottom w:val="none" w:sz="0" w:space="0" w:color="auto"/>
        <w:right w:val="none" w:sz="0" w:space="0" w:color="auto"/>
      </w:divBdr>
    </w:div>
    <w:div w:id="377243930">
      <w:bodyDiv w:val="1"/>
      <w:marLeft w:val="0"/>
      <w:marRight w:val="0"/>
      <w:marTop w:val="0"/>
      <w:marBottom w:val="0"/>
      <w:divBdr>
        <w:top w:val="none" w:sz="0" w:space="0" w:color="auto"/>
        <w:left w:val="none" w:sz="0" w:space="0" w:color="auto"/>
        <w:bottom w:val="none" w:sz="0" w:space="0" w:color="auto"/>
        <w:right w:val="none" w:sz="0" w:space="0" w:color="auto"/>
      </w:divBdr>
    </w:div>
    <w:div w:id="377821818">
      <w:bodyDiv w:val="1"/>
      <w:marLeft w:val="0"/>
      <w:marRight w:val="0"/>
      <w:marTop w:val="0"/>
      <w:marBottom w:val="0"/>
      <w:divBdr>
        <w:top w:val="none" w:sz="0" w:space="0" w:color="auto"/>
        <w:left w:val="none" w:sz="0" w:space="0" w:color="auto"/>
        <w:bottom w:val="none" w:sz="0" w:space="0" w:color="auto"/>
        <w:right w:val="none" w:sz="0" w:space="0" w:color="auto"/>
      </w:divBdr>
    </w:div>
    <w:div w:id="378480019">
      <w:bodyDiv w:val="1"/>
      <w:marLeft w:val="0"/>
      <w:marRight w:val="0"/>
      <w:marTop w:val="0"/>
      <w:marBottom w:val="0"/>
      <w:divBdr>
        <w:top w:val="none" w:sz="0" w:space="0" w:color="auto"/>
        <w:left w:val="none" w:sz="0" w:space="0" w:color="auto"/>
        <w:bottom w:val="none" w:sz="0" w:space="0" w:color="auto"/>
        <w:right w:val="none" w:sz="0" w:space="0" w:color="auto"/>
      </w:divBdr>
    </w:div>
    <w:div w:id="380134216">
      <w:bodyDiv w:val="1"/>
      <w:marLeft w:val="0"/>
      <w:marRight w:val="0"/>
      <w:marTop w:val="0"/>
      <w:marBottom w:val="0"/>
      <w:divBdr>
        <w:top w:val="none" w:sz="0" w:space="0" w:color="auto"/>
        <w:left w:val="none" w:sz="0" w:space="0" w:color="auto"/>
        <w:bottom w:val="none" w:sz="0" w:space="0" w:color="auto"/>
        <w:right w:val="none" w:sz="0" w:space="0" w:color="auto"/>
      </w:divBdr>
    </w:div>
    <w:div w:id="381487098">
      <w:bodyDiv w:val="1"/>
      <w:marLeft w:val="0"/>
      <w:marRight w:val="0"/>
      <w:marTop w:val="0"/>
      <w:marBottom w:val="0"/>
      <w:divBdr>
        <w:top w:val="none" w:sz="0" w:space="0" w:color="auto"/>
        <w:left w:val="none" w:sz="0" w:space="0" w:color="auto"/>
        <w:bottom w:val="none" w:sz="0" w:space="0" w:color="auto"/>
        <w:right w:val="none" w:sz="0" w:space="0" w:color="auto"/>
      </w:divBdr>
    </w:div>
    <w:div w:id="381908826">
      <w:bodyDiv w:val="1"/>
      <w:marLeft w:val="0"/>
      <w:marRight w:val="0"/>
      <w:marTop w:val="0"/>
      <w:marBottom w:val="0"/>
      <w:divBdr>
        <w:top w:val="none" w:sz="0" w:space="0" w:color="auto"/>
        <w:left w:val="none" w:sz="0" w:space="0" w:color="auto"/>
        <w:bottom w:val="none" w:sz="0" w:space="0" w:color="auto"/>
        <w:right w:val="none" w:sz="0" w:space="0" w:color="auto"/>
      </w:divBdr>
    </w:div>
    <w:div w:id="381949911">
      <w:bodyDiv w:val="1"/>
      <w:marLeft w:val="0"/>
      <w:marRight w:val="0"/>
      <w:marTop w:val="0"/>
      <w:marBottom w:val="0"/>
      <w:divBdr>
        <w:top w:val="none" w:sz="0" w:space="0" w:color="auto"/>
        <w:left w:val="none" w:sz="0" w:space="0" w:color="auto"/>
        <w:bottom w:val="none" w:sz="0" w:space="0" w:color="auto"/>
        <w:right w:val="none" w:sz="0" w:space="0" w:color="auto"/>
      </w:divBdr>
    </w:div>
    <w:div w:id="382751615">
      <w:bodyDiv w:val="1"/>
      <w:marLeft w:val="0"/>
      <w:marRight w:val="0"/>
      <w:marTop w:val="0"/>
      <w:marBottom w:val="0"/>
      <w:divBdr>
        <w:top w:val="none" w:sz="0" w:space="0" w:color="auto"/>
        <w:left w:val="none" w:sz="0" w:space="0" w:color="auto"/>
        <w:bottom w:val="none" w:sz="0" w:space="0" w:color="auto"/>
        <w:right w:val="none" w:sz="0" w:space="0" w:color="auto"/>
      </w:divBdr>
    </w:div>
    <w:div w:id="384258567">
      <w:bodyDiv w:val="1"/>
      <w:marLeft w:val="0"/>
      <w:marRight w:val="0"/>
      <w:marTop w:val="0"/>
      <w:marBottom w:val="0"/>
      <w:divBdr>
        <w:top w:val="none" w:sz="0" w:space="0" w:color="auto"/>
        <w:left w:val="none" w:sz="0" w:space="0" w:color="auto"/>
        <w:bottom w:val="none" w:sz="0" w:space="0" w:color="auto"/>
        <w:right w:val="none" w:sz="0" w:space="0" w:color="auto"/>
      </w:divBdr>
    </w:div>
    <w:div w:id="385227365">
      <w:bodyDiv w:val="1"/>
      <w:marLeft w:val="0"/>
      <w:marRight w:val="0"/>
      <w:marTop w:val="0"/>
      <w:marBottom w:val="0"/>
      <w:divBdr>
        <w:top w:val="none" w:sz="0" w:space="0" w:color="auto"/>
        <w:left w:val="none" w:sz="0" w:space="0" w:color="auto"/>
        <w:bottom w:val="none" w:sz="0" w:space="0" w:color="auto"/>
        <w:right w:val="none" w:sz="0" w:space="0" w:color="auto"/>
      </w:divBdr>
    </w:div>
    <w:div w:id="386270343">
      <w:bodyDiv w:val="1"/>
      <w:marLeft w:val="0"/>
      <w:marRight w:val="0"/>
      <w:marTop w:val="0"/>
      <w:marBottom w:val="0"/>
      <w:divBdr>
        <w:top w:val="none" w:sz="0" w:space="0" w:color="auto"/>
        <w:left w:val="none" w:sz="0" w:space="0" w:color="auto"/>
        <w:bottom w:val="none" w:sz="0" w:space="0" w:color="auto"/>
        <w:right w:val="none" w:sz="0" w:space="0" w:color="auto"/>
      </w:divBdr>
    </w:div>
    <w:div w:id="386875758">
      <w:bodyDiv w:val="1"/>
      <w:marLeft w:val="0"/>
      <w:marRight w:val="0"/>
      <w:marTop w:val="0"/>
      <w:marBottom w:val="0"/>
      <w:divBdr>
        <w:top w:val="none" w:sz="0" w:space="0" w:color="auto"/>
        <w:left w:val="none" w:sz="0" w:space="0" w:color="auto"/>
        <w:bottom w:val="none" w:sz="0" w:space="0" w:color="auto"/>
        <w:right w:val="none" w:sz="0" w:space="0" w:color="auto"/>
      </w:divBdr>
    </w:div>
    <w:div w:id="387343884">
      <w:bodyDiv w:val="1"/>
      <w:marLeft w:val="0"/>
      <w:marRight w:val="0"/>
      <w:marTop w:val="0"/>
      <w:marBottom w:val="0"/>
      <w:divBdr>
        <w:top w:val="none" w:sz="0" w:space="0" w:color="auto"/>
        <w:left w:val="none" w:sz="0" w:space="0" w:color="auto"/>
        <w:bottom w:val="none" w:sz="0" w:space="0" w:color="auto"/>
        <w:right w:val="none" w:sz="0" w:space="0" w:color="auto"/>
      </w:divBdr>
    </w:div>
    <w:div w:id="389113293">
      <w:bodyDiv w:val="1"/>
      <w:marLeft w:val="0"/>
      <w:marRight w:val="0"/>
      <w:marTop w:val="0"/>
      <w:marBottom w:val="0"/>
      <w:divBdr>
        <w:top w:val="none" w:sz="0" w:space="0" w:color="auto"/>
        <w:left w:val="none" w:sz="0" w:space="0" w:color="auto"/>
        <w:bottom w:val="none" w:sz="0" w:space="0" w:color="auto"/>
        <w:right w:val="none" w:sz="0" w:space="0" w:color="auto"/>
      </w:divBdr>
    </w:div>
    <w:div w:id="389771089">
      <w:bodyDiv w:val="1"/>
      <w:marLeft w:val="0"/>
      <w:marRight w:val="0"/>
      <w:marTop w:val="0"/>
      <w:marBottom w:val="0"/>
      <w:divBdr>
        <w:top w:val="none" w:sz="0" w:space="0" w:color="auto"/>
        <w:left w:val="none" w:sz="0" w:space="0" w:color="auto"/>
        <w:bottom w:val="none" w:sz="0" w:space="0" w:color="auto"/>
        <w:right w:val="none" w:sz="0" w:space="0" w:color="auto"/>
      </w:divBdr>
    </w:div>
    <w:div w:id="390348509">
      <w:bodyDiv w:val="1"/>
      <w:marLeft w:val="0"/>
      <w:marRight w:val="0"/>
      <w:marTop w:val="0"/>
      <w:marBottom w:val="0"/>
      <w:divBdr>
        <w:top w:val="none" w:sz="0" w:space="0" w:color="auto"/>
        <w:left w:val="none" w:sz="0" w:space="0" w:color="auto"/>
        <w:bottom w:val="none" w:sz="0" w:space="0" w:color="auto"/>
        <w:right w:val="none" w:sz="0" w:space="0" w:color="auto"/>
      </w:divBdr>
    </w:div>
    <w:div w:id="391270261">
      <w:bodyDiv w:val="1"/>
      <w:marLeft w:val="0"/>
      <w:marRight w:val="0"/>
      <w:marTop w:val="0"/>
      <w:marBottom w:val="0"/>
      <w:divBdr>
        <w:top w:val="none" w:sz="0" w:space="0" w:color="auto"/>
        <w:left w:val="none" w:sz="0" w:space="0" w:color="auto"/>
        <w:bottom w:val="none" w:sz="0" w:space="0" w:color="auto"/>
        <w:right w:val="none" w:sz="0" w:space="0" w:color="auto"/>
      </w:divBdr>
    </w:div>
    <w:div w:id="391731583">
      <w:bodyDiv w:val="1"/>
      <w:marLeft w:val="0"/>
      <w:marRight w:val="0"/>
      <w:marTop w:val="0"/>
      <w:marBottom w:val="0"/>
      <w:divBdr>
        <w:top w:val="none" w:sz="0" w:space="0" w:color="auto"/>
        <w:left w:val="none" w:sz="0" w:space="0" w:color="auto"/>
        <w:bottom w:val="none" w:sz="0" w:space="0" w:color="auto"/>
        <w:right w:val="none" w:sz="0" w:space="0" w:color="auto"/>
      </w:divBdr>
    </w:div>
    <w:div w:id="391970960">
      <w:bodyDiv w:val="1"/>
      <w:marLeft w:val="0"/>
      <w:marRight w:val="0"/>
      <w:marTop w:val="0"/>
      <w:marBottom w:val="0"/>
      <w:divBdr>
        <w:top w:val="none" w:sz="0" w:space="0" w:color="auto"/>
        <w:left w:val="none" w:sz="0" w:space="0" w:color="auto"/>
        <w:bottom w:val="none" w:sz="0" w:space="0" w:color="auto"/>
        <w:right w:val="none" w:sz="0" w:space="0" w:color="auto"/>
      </w:divBdr>
    </w:div>
    <w:div w:id="394398074">
      <w:bodyDiv w:val="1"/>
      <w:marLeft w:val="0"/>
      <w:marRight w:val="0"/>
      <w:marTop w:val="0"/>
      <w:marBottom w:val="0"/>
      <w:divBdr>
        <w:top w:val="none" w:sz="0" w:space="0" w:color="auto"/>
        <w:left w:val="none" w:sz="0" w:space="0" w:color="auto"/>
        <w:bottom w:val="none" w:sz="0" w:space="0" w:color="auto"/>
        <w:right w:val="none" w:sz="0" w:space="0" w:color="auto"/>
      </w:divBdr>
    </w:div>
    <w:div w:id="394860045">
      <w:bodyDiv w:val="1"/>
      <w:marLeft w:val="0"/>
      <w:marRight w:val="0"/>
      <w:marTop w:val="0"/>
      <w:marBottom w:val="0"/>
      <w:divBdr>
        <w:top w:val="none" w:sz="0" w:space="0" w:color="auto"/>
        <w:left w:val="none" w:sz="0" w:space="0" w:color="auto"/>
        <w:bottom w:val="none" w:sz="0" w:space="0" w:color="auto"/>
        <w:right w:val="none" w:sz="0" w:space="0" w:color="auto"/>
      </w:divBdr>
    </w:div>
    <w:div w:id="395199910">
      <w:bodyDiv w:val="1"/>
      <w:marLeft w:val="0"/>
      <w:marRight w:val="0"/>
      <w:marTop w:val="0"/>
      <w:marBottom w:val="0"/>
      <w:divBdr>
        <w:top w:val="none" w:sz="0" w:space="0" w:color="auto"/>
        <w:left w:val="none" w:sz="0" w:space="0" w:color="auto"/>
        <w:bottom w:val="none" w:sz="0" w:space="0" w:color="auto"/>
        <w:right w:val="none" w:sz="0" w:space="0" w:color="auto"/>
      </w:divBdr>
    </w:div>
    <w:div w:id="395973115">
      <w:bodyDiv w:val="1"/>
      <w:marLeft w:val="0"/>
      <w:marRight w:val="0"/>
      <w:marTop w:val="0"/>
      <w:marBottom w:val="0"/>
      <w:divBdr>
        <w:top w:val="none" w:sz="0" w:space="0" w:color="auto"/>
        <w:left w:val="none" w:sz="0" w:space="0" w:color="auto"/>
        <w:bottom w:val="none" w:sz="0" w:space="0" w:color="auto"/>
        <w:right w:val="none" w:sz="0" w:space="0" w:color="auto"/>
      </w:divBdr>
    </w:div>
    <w:div w:id="397555252">
      <w:bodyDiv w:val="1"/>
      <w:marLeft w:val="0"/>
      <w:marRight w:val="0"/>
      <w:marTop w:val="0"/>
      <w:marBottom w:val="0"/>
      <w:divBdr>
        <w:top w:val="none" w:sz="0" w:space="0" w:color="auto"/>
        <w:left w:val="none" w:sz="0" w:space="0" w:color="auto"/>
        <w:bottom w:val="none" w:sz="0" w:space="0" w:color="auto"/>
        <w:right w:val="none" w:sz="0" w:space="0" w:color="auto"/>
      </w:divBdr>
    </w:div>
    <w:div w:id="400372391">
      <w:bodyDiv w:val="1"/>
      <w:marLeft w:val="0"/>
      <w:marRight w:val="0"/>
      <w:marTop w:val="0"/>
      <w:marBottom w:val="0"/>
      <w:divBdr>
        <w:top w:val="none" w:sz="0" w:space="0" w:color="auto"/>
        <w:left w:val="none" w:sz="0" w:space="0" w:color="auto"/>
        <w:bottom w:val="none" w:sz="0" w:space="0" w:color="auto"/>
        <w:right w:val="none" w:sz="0" w:space="0" w:color="auto"/>
      </w:divBdr>
    </w:div>
    <w:div w:id="400904731">
      <w:bodyDiv w:val="1"/>
      <w:marLeft w:val="0"/>
      <w:marRight w:val="0"/>
      <w:marTop w:val="0"/>
      <w:marBottom w:val="0"/>
      <w:divBdr>
        <w:top w:val="none" w:sz="0" w:space="0" w:color="auto"/>
        <w:left w:val="none" w:sz="0" w:space="0" w:color="auto"/>
        <w:bottom w:val="none" w:sz="0" w:space="0" w:color="auto"/>
        <w:right w:val="none" w:sz="0" w:space="0" w:color="auto"/>
      </w:divBdr>
    </w:div>
    <w:div w:id="400912613">
      <w:bodyDiv w:val="1"/>
      <w:marLeft w:val="0"/>
      <w:marRight w:val="0"/>
      <w:marTop w:val="0"/>
      <w:marBottom w:val="0"/>
      <w:divBdr>
        <w:top w:val="none" w:sz="0" w:space="0" w:color="auto"/>
        <w:left w:val="none" w:sz="0" w:space="0" w:color="auto"/>
        <w:bottom w:val="none" w:sz="0" w:space="0" w:color="auto"/>
        <w:right w:val="none" w:sz="0" w:space="0" w:color="auto"/>
      </w:divBdr>
    </w:div>
    <w:div w:id="402678178">
      <w:bodyDiv w:val="1"/>
      <w:marLeft w:val="0"/>
      <w:marRight w:val="0"/>
      <w:marTop w:val="0"/>
      <w:marBottom w:val="0"/>
      <w:divBdr>
        <w:top w:val="none" w:sz="0" w:space="0" w:color="auto"/>
        <w:left w:val="none" w:sz="0" w:space="0" w:color="auto"/>
        <w:bottom w:val="none" w:sz="0" w:space="0" w:color="auto"/>
        <w:right w:val="none" w:sz="0" w:space="0" w:color="auto"/>
      </w:divBdr>
    </w:div>
    <w:div w:id="402994563">
      <w:bodyDiv w:val="1"/>
      <w:marLeft w:val="0"/>
      <w:marRight w:val="0"/>
      <w:marTop w:val="0"/>
      <w:marBottom w:val="0"/>
      <w:divBdr>
        <w:top w:val="none" w:sz="0" w:space="0" w:color="auto"/>
        <w:left w:val="none" w:sz="0" w:space="0" w:color="auto"/>
        <w:bottom w:val="none" w:sz="0" w:space="0" w:color="auto"/>
        <w:right w:val="none" w:sz="0" w:space="0" w:color="auto"/>
      </w:divBdr>
    </w:div>
    <w:div w:id="404301080">
      <w:bodyDiv w:val="1"/>
      <w:marLeft w:val="0"/>
      <w:marRight w:val="0"/>
      <w:marTop w:val="0"/>
      <w:marBottom w:val="0"/>
      <w:divBdr>
        <w:top w:val="none" w:sz="0" w:space="0" w:color="auto"/>
        <w:left w:val="none" w:sz="0" w:space="0" w:color="auto"/>
        <w:bottom w:val="none" w:sz="0" w:space="0" w:color="auto"/>
        <w:right w:val="none" w:sz="0" w:space="0" w:color="auto"/>
      </w:divBdr>
    </w:div>
    <w:div w:id="404843373">
      <w:bodyDiv w:val="1"/>
      <w:marLeft w:val="0"/>
      <w:marRight w:val="0"/>
      <w:marTop w:val="0"/>
      <w:marBottom w:val="0"/>
      <w:divBdr>
        <w:top w:val="none" w:sz="0" w:space="0" w:color="auto"/>
        <w:left w:val="none" w:sz="0" w:space="0" w:color="auto"/>
        <w:bottom w:val="none" w:sz="0" w:space="0" w:color="auto"/>
        <w:right w:val="none" w:sz="0" w:space="0" w:color="auto"/>
      </w:divBdr>
    </w:div>
    <w:div w:id="404884371">
      <w:bodyDiv w:val="1"/>
      <w:marLeft w:val="0"/>
      <w:marRight w:val="0"/>
      <w:marTop w:val="0"/>
      <w:marBottom w:val="0"/>
      <w:divBdr>
        <w:top w:val="none" w:sz="0" w:space="0" w:color="auto"/>
        <w:left w:val="none" w:sz="0" w:space="0" w:color="auto"/>
        <w:bottom w:val="none" w:sz="0" w:space="0" w:color="auto"/>
        <w:right w:val="none" w:sz="0" w:space="0" w:color="auto"/>
      </w:divBdr>
    </w:div>
    <w:div w:id="405106419">
      <w:bodyDiv w:val="1"/>
      <w:marLeft w:val="0"/>
      <w:marRight w:val="0"/>
      <w:marTop w:val="0"/>
      <w:marBottom w:val="0"/>
      <w:divBdr>
        <w:top w:val="none" w:sz="0" w:space="0" w:color="auto"/>
        <w:left w:val="none" w:sz="0" w:space="0" w:color="auto"/>
        <w:bottom w:val="none" w:sz="0" w:space="0" w:color="auto"/>
        <w:right w:val="none" w:sz="0" w:space="0" w:color="auto"/>
      </w:divBdr>
    </w:div>
    <w:div w:id="405306756">
      <w:bodyDiv w:val="1"/>
      <w:marLeft w:val="0"/>
      <w:marRight w:val="0"/>
      <w:marTop w:val="0"/>
      <w:marBottom w:val="0"/>
      <w:divBdr>
        <w:top w:val="none" w:sz="0" w:space="0" w:color="auto"/>
        <w:left w:val="none" w:sz="0" w:space="0" w:color="auto"/>
        <w:bottom w:val="none" w:sz="0" w:space="0" w:color="auto"/>
        <w:right w:val="none" w:sz="0" w:space="0" w:color="auto"/>
      </w:divBdr>
    </w:div>
    <w:div w:id="405734385">
      <w:bodyDiv w:val="1"/>
      <w:marLeft w:val="0"/>
      <w:marRight w:val="0"/>
      <w:marTop w:val="0"/>
      <w:marBottom w:val="0"/>
      <w:divBdr>
        <w:top w:val="none" w:sz="0" w:space="0" w:color="auto"/>
        <w:left w:val="none" w:sz="0" w:space="0" w:color="auto"/>
        <w:bottom w:val="none" w:sz="0" w:space="0" w:color="auto"/>
        <w:right w:val="none" w:sz="0" w:space="0" w:color="auto"/>
      </w:divBdr>
    </w:div>
    <w:div w:id="406155752">
      <w:bodyDiv w:val="1"/>
      <w:marLeft w:val="0"/>
      <w:marRight w:val="0"/>
      <w:marTop w:val="0"/>
      <w:marBottom w:val="0"/>
      <w:divBdr>
        <w:top w:val="none" w:sz="0" w:space="0" w:color="auto"/>
        <w:left w:val="none" w:sz="0" w:space="0" w:color="auto"/>
        <w:bottom w:val="none" w:sz="0" w:space="0" w:color="auto"/>
        <w:right w:val="none" w:sz="0" w:space="0" w:color="auto"/>
      </w:divBdr>
    </w:div>
    <w:div w:id="406848737">
      <w:bodyDiv w:val="1"/>
      <w:marLeft w:val="0"/>
      <w:marRight w:val="0"/>
      <w:marTop w:val="0"/>
      <w:marBottom w:val="0"/>
      <w:divBdr>
        <w:top w:val="none" w:sz="0" w:space="0" w:color="auto"/>
        <w:left w:val="none" w:sz="0" w:space="0" w:color="auto"/>
        <w:bottom w:val="none" w:sz="0" w:space="0" w:color="auto"/>
        <w:right w:val="none" w:sz="0" w:space="0" w:color="auto"/>
      </w:divBdr>
    </w:div>
    <w:div w:id="407195086">
      <w:bodyDiv w:val="1"/>
      <w:marLeft w:val="0"/>
      <w:marRight w:val="0"/>
      <w:marTop w:val="0"/>
      <w:marBottom w:val="0"/>
      <w:divBdr>
        <w:top w:val="none" w:sz="0" w:space="0" w:color="auto"/>
        <w:left w:val="none" w:sz="0" w:space="0" w:color="auto"/>
        <w:bottom w:val="none" w:sz="0" w:space="0" w:color="auto"/>
        <w:right w:val="none" w:sz="0" w:space="0" w:color="auto"/>
      </w:divBdr>
    </w:div>
    <w:div w:id="407507159">
      <w:bodyDiv w:val="1"/>
      <w:marLeft w:val="0"/>
      <w:marRight w:val="0"/>
      <w:marTop w:val="0"/>
      <w:marBottom w:val="0"/>
      <w:divBdr>
        <w:top w:val="none" w:sz="0" w:space="0" w:color="auto"/>
        <w:left w:val="none" w:sz="0" w:space="0" w:color="auto"/>
        <w:bottom w:val="none" w:sz="0" w:space="0" w:color="auto"/>
        <w:right w:val="none" w:sz="0" w:space="0" w:color="auto"/>
      </w:divBdr>
    </w:div>
    <w:div w:id="408163105">
      <w:bodyDiv w:val="1"/>
      <w:marLeft w:val="0"/>
      <w:marRight w:val="0"/>
      <w:marTop w:val="0"/>
      <w:marBottom w:val="0"/>
      <w:divBdr>
        <w:top w:val="none" w:sz="0" w:space="0" w:color="auto"/>
        <w:left w:val="none" w:sz="0" w:space="0" w:color="auto"/>
        <w:bottom w:val="none" w:sz="0" w:space="0" w:color="auto"/>
        <w:right w:val="none" w:sz="0" w:space="0" w:color="auto"/>
      </w:divBdr>
    </w:div>
    <w:div w:id="409234778">
      <w:bodyDiv w:val="1"/>
      <w:marLeft w:val="0"/>
      <w:marRight w:val="0"/>
      <w:marTop w:val="0"/>
      <w:marBottom w:val="0"/>
      <w:divBdr>
        <w:top w:val="none" w:sz="0" w:space="0" w:color="auto"/>
        <w:left w:val="none" w:sz="0" w:space="0" w:color="auto"/>
        <w:bottom w:val="none" w:sz="0" w:space="0" w:color="auto"/>
        <w:right w:val="none" w:sz="0" w:space="0" w:color="auto"/>
      </w:divBdr>
    </w:div>
    <w:div w:id="413667408">
      <w:bodyDiv w:val="1"/>
      <w:marLeft w:val="0"/>
      <w:marRight w:val="0"/>
      <w:marTop w:val="0"/>
      <w:marBottom w:val="0"/>
      <w:divBdr>
        <w:top w:val="none" w:sz="0" w:space="0" w:color="auto"/>
        <w:left w:val="none" w:sz="0" w:space="0" w:color="auto"/>
        <w:bottom w:val="none" w:sz="0" w:space="0" w:color="auto"/>
        <w:right w:val="none" w:sz="0" w:space="0" w:color="auto"/>
      </w:divBdr>
    </w:div>
    <w:div w:id="416875365">
      <w:bodyDiv w:val="1"/>
      <w:marLeft w:val="0"/>
      <w:marRight w:val="0"/>
      <w:marTop w:val="0"/>
      <w:marBottom w:val="0"/>
      <w:divBdr>
        <w:top w:val="none" w:sz="0" w:space="0" w:color="auto"/>
        <w:left w:val="none" w:sz="0" w:space="0" w:color="auto"/>
        <w:bottom w:val="none" w:sz="0" w:space="0" w:color="auto"/>
        <w:right w:val="none" w:sz="0" w:space="0" w:color="auto"/>
      </w:divBdr>
    </w:div>
    <w:div w:id="417143772">
      <w:bodyDiv w:val="1"/>
      <w:marLeft w:val="0"/>
      <w:marRight w:val="0"/>
      <w:marTop w:val="0"/>
      <w:marBottom w:val="0"/>
      <w:divBdr>
        <w:top w:val="none" w:sz="0" w:space="0" w:color="auto"/>
        <w:left w:val="none" w:sz="0" w:space="0" w:color="auto"/>
        <w:bottom w:val="none" w:sz="0" w:space="0" w:color="auto"/>
        <w:right w:val="none" w:sz="0" w:space="0" w:color="auto"/>
      </w:divBdr>
    </w:div>
    <w:div w:id="417365744">
      <w:bodyDiv w:val="1"/>
      <w:marLeft w:val="0"/>
      <w:marRight w:val="0"/>
      <w:marTop w:val="0"/>
      <w:marBottom w:val="0"/>
      <w:divBdr>
        <w:top w:val="none" w:sz="0" w:space="0" w:color="auto"/>
        <w:left w:val="none" w:sz="0" w:space="0" w:color="auto"/>
        <w:bottom w:val="none" w:sz="0" w:space="0" w:color="auto"/>
        <w:right w:val="none" w:sz="0" w:space="0" w:color="auto"/>
      </w:divBdr>
    </w:div>
    <w:div w:id="418602254">
      <w:bodyDiv w:val="1"/>
      <w:marLeft w:val="0"/>
      <w:marRight w:val="0"/>
      <w:marTop w:val="0"/>
      <w:marBottom w:val="0"/>
      <w:divBdr>
        <w:top w:val="none" w:sz="0" w:space="0" w:color="auto"/>
        <w:left w:val="none" w:sz="0" w:space="0" w:color="auto"/>
        <w:bottom w:val="none" w:sz="0" w:space="0" w:color="auto"/>
        <w:right w:val="none" w:sz="0" w:space="0" w:color="auto"/>
      </w:divBdr>
    </w:div>
    <w:div w:id="418793139">
      <w:bodyDiv w:val="1"/>
      <w:marLeft w:val="0"/>
      <w:marRight w:val="0"/>
      <w:marTop w:val="0"/>
      <w:marBottom w:val="0"/>
      <w:divBdr>
        <w:top w:val="none" w:sz="0" w:space="0" w:color="auto"/>
        <w:left w:val="none" w:sz="0" w:space="0" w:color="auto"/>
        <w:bottom w:val="none" w:sz="0" w:space="0" w:color="auto"/>
        <w:right w:val="none" w:sz="0" w:space="0" w:color="auto"/>
      </w:divBdr>
    </w:div>
    <w:div w:id="418989870">
      <w:bodyDiv w:val="1"/>
      <w:marLeft w:val="0"/>
      <w:marRight w:val="0"/>
      <w:marTop w:val="0"/>
      <w:marBottom w:val="0"/>
      <w:divBdr>
        <w:top w:val="none" w:sz="0" w:space="0" w:color="auto"/>
        <w:left w:val="none" w:sz="0" w:space="0" w:color="auto"/>
        <w:bottom w:val="none" w:sz="0" w:space="0" w:color="auto"/>
        <w:right w:val="none" w:sz="0" w:space="0" w:color="auto"/>
      </w:divBdr>
    </w:div>
    <w:div w:id="419369528">
      <w:bodyDiv w:val="1"/>
      <w:marLeft w:val="0"/>
      <w:marRight w:val="0"/>
      <w:marTop w:val="0"/>
      <w:marBottom w:val="0"/>
      <w:divBdr>
        <w:top w:val="none" w:sz="0" w:space="0" w:color="auto"/>
        <w:left w:val="none" w:sz="0" w:space="0" w:color="auto"/>
        <w:bottom w:val="none" w:sz="0" w:space="0" w:color="auto"/>
        <w:right w:val="none" w:sz="0" w:space="0" w:color="auto"/>
      </w:divBdr>
    </w:div>
    <w:div w:id="420832823">
      <w:bodyDiv w:val="1"/>
      <w:marLeft w:val="0"/>
      <w:marRight w:val="0"/>
      <w:marTop w:val="0"/>
      <w:marBottom w:val="0"/>
      <w:divBdr>
        <w:top w:val="none" w:sz="0" w:space="0" w:color="auto"/>
        <w:left w:val="none" w:sz="0" w:space="0" w:color="auto"/>
        <w:bottom w:val="none" w:sz="0" w:space="0" w:color="auto"/>
        <w:right w:val="none" w:sz="0" w:space="0" w:color="auto"/>
      </w:divBdr>
    </w:div>
    <w:div w:id="421338406">
      <w:bodyDiv w:val="1"/>
      <w:marLeft w:val="0"/>
      <w:marRight w:val="0"/>
      <w:marTop w:val="0"/>
      <w:marBottom w:val="0"/>
      <w:divBdr>
        <w:top w:val="none" w:sz="0" w:space="0" w:color="auto"/>
        <w:left w:val="none" w:sz="0" w:space="0" w:color="auto"/>
        <w:bottom w:val="none" w:sz="0" w:space="0" w:color="auto"/>
        <w:right w:val="none" w:sz="0" w:space="0" w:color="auto"/>
      </w:divBdr>
    </w:div>
    <w:div w:id="422381379">
      <w:bodyDiv w:val="1"/>
      <w:marLeft w:val="0"/>
      <w:marRight w:val="0"/>
      <w:marTop w:val="0"/>
      <w:marBottom w:val="0"/>
      <w:divBdr>
        <w:top w:val="none" w:sz="0" w:space="0" w:color="auto"/>
        <w:left w:val="none" w:sz="0" w:space="0" w:color="auto"/>
        <w:bottom w:val="none" w:sz="0" w:space="0" w:color="auto"/>
        <w:right w:val="none" w:sz="0" w:space="0" w:color="auto"/>
      </w:divBdr>
    </w:div>
    <w:div w:id="422532645">
      <w:bodyDiv w:val="1"/>
      <w:marLeft w:val="0"/>
      <w:marRight w:val="0"/>
      <w:marTop w:val="0"/>
      <w:marBottom w:val="0"/>
      <w:divBdr>
        <w:top w:val="none" w:sz="0" w:space="0" w:color="auto"/>
        <w:left w:val="none" w:sz="0" w:space="0" w:color="auto"/>
        <w:bottom w:val="none" w:sz="0" w:space="0" w:color="auto"/>
        <w:right w:val="none" w:sz="0" w:space="0" w:color="auto"/>
      </w:divBdr>
    </w:div>
    <w:div w:id="422917736">
      <w:bodyDiv w:val="1"/>
      <w:marLeft w:val="0"/>
      <w:marRight w:val="0"/>
      <w:marTop w:val="0"/>
      <w:marBottom w:val="0"/>
      <w:divBdr>
        <w:top w:val="none" w:sz="0" w:space="0" w:color="auto"/>
        <w:left w:val="none" w:sz="0" w:space="0" w:color="auto"/>
        <w:bottom w:val="none" w:sz="0" w:space="0" w:color="auto"/>
        <w:right w:val="none" w:sz="0" w:space="0" w:color="auto"/>
      </w:divBdr>
    </w:div>
    <w:div w:id="423234483">
      <w:bodyDiv w:val="1"/>
      <w:marLeft w:val="0"/>
      <w:marRight w:val="0"/>
      <w:marTop w:val="0"/>
      <w:marBottom w:val="0"/>
      <w:divBdr>
        <w:top w:val="none" w:sz="0" w:space="0" w:color="auto"/>
        <w:left w:val="none" w:sz="0" w:space="0" w:color="auto"/>
        <w:bottom w:val="none" w:sz="0" w:space="0" w:color="auto"/>
        <w:right w:val="none" w:sz="0" w:space="0" w:color="auto"/>
      </w:divBdr>
    </w:div>
    <w:div w:id="424347376">
      <w:bodyDiv w:val="1"/>
      <w:marLeft w:val="0"/>
      <w:marRight w:val="0"/>
      <w:marTop w:val="0"/>
      <w:marBottom w:val="0"/>
      <w:divBdr>
        <w:top w:val="none" w:sz="0" w:space="0" w:color="auto"/>
        <w:left w:val="none" w:sz="0" w:space="0" w:color="auto"/>
        <w:bottom w:val="none" w:sz="0" w:space="0" w:color="auto"/>
        <w:right w:val="none" w:sz="0" w:space="0" w:color="auto"/>
      </w:divBdr>
    </w:div>
    <w:div w:id="424571964">
      <w:bodyDiv w:val="1"/>
      <w:marLeft w:val="0"/>
      <w:marRight w:val="0"/>
      <w:marTop w:val="0"/>
      <w:marBottom w:val="0"/>
      <w:divBdr>
        <w:top w:val="none" w:sz="0" w:space="0" w:color="auto"/>
        <w:left w:val="none" w:sz="0" w:space="0" w:color="auto"/>
        <w:bottom w:val="none" w:sz="0" w:space="0" w:color="auto"/>
        <w:right w:val="none" w:sz="0" w:space="0" w:color="auto"/>
      </w:divBdr>
    </w:div>
    <w:div w:id="425226486">
      <w:bodyDiv w:val="1"/>
      <w:marLeft w:val="0"/>
      <w:marRight w:val="0"/>
      <w:marTop w:val="0"/>
      <w:marBottom w:val="0"/>
      <w:divBdr>
        <w:top w:val="none" w:sz="0" w:space="0" w:color="auto"/>
        <w:left w:val="none" w:sz="0" w:space="0" w:color="auto"/>
        <w:bottom w:val="none" w:sz="0" w:space="0" w:color="auto"/>
        <w:right w:val="none" w:sz="0" w:space="0" w:color="auto"/>
      </w:divBdr>
    </w:div>
    <w:div w:id="426077585">
      <w:bodyDiv w:val="1"/>
      <w:marLeft w:val="0"/>
      <w:marRight w:val="0"/>
      <w:marTop w:val="0"/>
      <w:marBottom w:val="0"/>
      <w:divBdr>
        <w:top w:val="none" w:sz="0" w:space="0" w:color="auto"/>
        <w:left w:val="none" w:sz="0" w:space="0" w:color="auto"/>
        <w:bottom w:val="none" w:sz="0" w:space="0" w:color="auto"/>
        <w:right w:val="none" w:sz="0" w:space="0" w:color="auto"/>
      </w:divBdr>
    </w:div>
    <w:div w:id="426275157">
      <w:bodyDiv w:val="1"/>
      <w:marLeft w:val="0"/>
      <w:marRight w:val="0"/>
      <w:marTop w:val="0"/>
      <w:marBottom w:val="0"/>
      <w:divBdr>
        <w:top w:val="none" w:sz="0" w:space="0" w:color="auto"/>
        <w:left w:val="none" w:sz="0" w:space="0" w:color="auto"/>
        <w:bottom w:val="none" w:sz="0" w:space="0" w:color="auto"/>
        <w:right w:val="none" w:sz="0" w:space="0" w:color="auto"/>
      </w:divBdr>
    </w:div>
    <w:div w:id="428550305">
      <w:bodyDiv w:val="1"/>
      <w:marLeft w:val="0"/>
      <w:marRight w:val="0"/>
      <w:marTop w:val="0"/>
      <w:marBottom w:val="0"/>
      <w:divBdr>
        <w:top w:val="none" w:sz="0" w:space="0" w:color="auto"/>
        <w:left w:val="none" w:sz="0" w:space="0" w:color="auto"/>
        <w:bottom w:val="none" w:sz="0" w:space="0" w:color="auto"/>
        <w:right w:val="none" w:sz="0" w:space="0" w:color="auto"/>
      </w:divBdr>
    </w:div>
    <w:div w:id="428964527">
      <w:bodyDiv w:val="1"/>
      <w:marLeft w:val="0"/>
      <w:marRight w:val="0"/>
      <w:marTop w:val="0"/>
      <w:marBottom w:val="0"/>
      <w:divBdr>
        <w:top w:val="none" w:sz="0" w:space="0" w:color="auto"/>
        <w:left w:val="none" w:sz="0" w:space="0" w:color="auto"/>
        <w:bottom w:val="none" w:sz="0" w:space="0" w:color="auto"/>
        <w:right w:val="none" w:sz="0" w:space="0" w:color="auto"/>
      </w:divBdr>
    </w:div>
    <w:div w:id="431169846">
      <w:bodyDiv w:val="1"/>
      <w:marLeft w:val="0"/>
      <w:marRight w:val="0"/>
      <w:marTop w:val="0"/>
      <w:marBottom w:val="0"/>
      <w:divBdr>
        <w:top w:val="none" w:sz="0" w:space="0" w:color="auto"/>
        <w:left w:val="none" w:sz="0" w:space="0" w:color="auto"/>
        <w:bottom w:val="none" w:sz="0" w:space="0" w:color="auto"/>
        <w:right w:val="none" w:sz="0" w:space="0" w:color="auto"/>
      </w:divBdr>
    </w:div>
    <w:div w:id="431240975">
      <w:bodyDiv w:val="1"/>
      <w:marLeft w:val="0"/>
      <w:marRight w:val="0"/>
      <w:marTop w:val="0"/>
      <w:marBottom w:val="0"/>
      <w:divBdr>
        <w:top w:val="none" w:sz="0" w:space="0" w:color="auto"/>
        <w:left w:val="none" w:sz="0" w:space="0" w:color="auto"/>
        <w:bottom w:val="none" w:sz="0" w:space="0" w:color="auto"/>
        <w:right w:val="none" w:sz="0" w:space="0" w:color="auto"/>
      </w:divBdr>
    </w:div>
    <w:div w:id="431973681">
      <w:bodyDiv w:val="1"/>
      <w:marLeft w:val="0"/>
      <w:marRight w:val="0"/>
      <w:marTop w:val="0"/>
      <w:marBottom w:val="0"/>
      <w:divBdr>
        <w:top w:val="none" w:sz="0" w:space="0" w:color="auto"/>
        <w:left w:val="none" w:sz="0" w:space="0" w:color="auto"/>
        <w:bottom w:val="none" w:sz="0" w:space="0" w:color="auto"/>
        <w:right w:val="none" w:sz="0" w:space="0" w:color="auto"/>
      </w:divBdr>
    </w:div>
    <w:div w:id="432406748">
      <w:bodyDiv w:val="1"/>
      <w:marLeft w:val="0"/>
      <w:marRight w:val="0"/>
      <w:marTop w:val="0"/>
      <w:marBottom w:val="0"/>
      <w:divBdr>
        <w:top w:val="none" w:sz="0" w:space="0" w:color="auto"/>
        <w:left w:val="none" w:sz="0" w:space="0" w:color="auto"/>
        <w:bottom w:val="none" w:sz="0" w:space="0" w:color="auto"/>
        <w:right w:val="none" w:sz="0" w:space="0" w:color="auto"/>
      </w:divBdr>
    </w:div>
    <w:div w:id="433214259">
      <w:bodyDiv w:val="1"/>
      <w:marLeft w:val="0"/>
      <w:marRight w:val="0"/>
      <w:marTop w:val="0"/>
      <w:marBottom w:val="0"/>
      <w:divBdr>
        <w:top w:val="none" w:sz="0" w:space="0" w:color="auto"/>
        <w:left w:val="none" w:sz="0" w:space="0" w:color="auto"/>
        <w:bottom w:val="none" w:sz="0" w:space="0" w:color="auto"/>
        <w:right w:val="none" w:sz="0" w:space="0" w:color="auto"/>
      </w:divBdr>
    </w:div>
    <w:div w:id="434600232">
      <w:bodyDiv w:val="1"/>
      <w:marLeft w:val="0"/>
      <w:marRight w:val="0"/>
      <w:marTop w:val="0"/>
      <w:marBottom w:val="0"/>
      <w:divBdr>
        <w:top w:val="none" w:sz="0" w:space="0" w:color="auto"/>
        <w:left w:val="none" w:sz="0" w:space="0" w:color="auto"/>
        <w:bottom w:val="none" w:sz="0" w:space="0" w:color="auto"/>
        <w:right w:val="none" w:sz="0" w:space="0" w:color="auto"/>
      </w:divBdr>
    </w:div>
    <w:div w:id="436214590">
      <w:bodyDiv w:val="1"/>
      <w:marLeft w:val="0"/>
      <w:marRight w:val="0"/>
      <w:marTop w:val="0"/>
      <w:marBottom w:val="0"/>
      <w:divBdr>
        <w:top w:val="none" w:sz="0" w:space="0" w:color="auto"/>
        <w:left w:val="none" w:sz="0" w:space="0" w:color="auto"/>
        <w:bottom w:val="none" w:sz="0" w:space="0" w:color="auto"/>
        <w:right w:val="none" w:sz="0" w:space="0" w:color="auto"/>
      </w:divBdr>
    </w:div>
    <w:div w:id="436632915">
      <w:bodyDiv w:val="1"/>
      <w:marLeft w:val="0"/>
      <w:marRight w:val="0"/>
      <w:marTop w:val="0"/>
      <w:marBottom w:val="0"/>
      <w:divBdr>
        <w:top w:val="none" w:sz="0" w:space="0" w:color="auto"/>
        <w:left w:val="none" w:sz="0" w:space="0" w:color="auto"/>
        <w:bottom w:val="none" w:sz="0" w:space="0" w:color="auto"/>
        <w:right w:val="none" w:sz="0" w:space="0" w:color="auto"/>
      </w:divBdr>
    </w:div>
    <w:div w:id="436681308">
      <w:bodyDiv w:val="1"/>
      <w:marLeft w:val="0"/>
      <w:marRight w:val="0"/>
      <w:marTop w:val="0"/>
      <w:marBottom w:val="0"/>
      <w:divBdr>
        <w:top w:val="none" w:sz="0" w:space="0" w:color="auto"/>
        <w:left w:val="none" w:sz="0" w:space="0" w:color="auto"/>
        <w:bottom w:val="none" w:sz="0" w:space="0" w:color="auto"/>
        <w:right w:val="none" w:sz="0" w:space="0" w:color="auto"/>
      </w:divBdr>
    </w:div>
    <w:div w:id="436752167">
      <w:bodyDiv w:val="1"/>
      <w:marLeft w:val="0"/>
      <w:marRight w:val="0"/>
      <w:marTop w:val="0"/>
      <w:marBottom w:val="0"/>
      <w:divBdr>
        <w:top w:val="none" w:sz="0" w:space="0" w:color="auto"/>
        <w:left w:val="none" w:sz="0" w:space="0" w:color="auto"/>
        <w:bottom w:val="none" w:sz="0" w:space="0" w:color="auto"/>
        <w:right w:val="none" w:sz="0" w:space="0" w:color="auto"/>
      </w:divBdr>
    </w:div>
    <w:div w:id="437261256">
      <w:bodyDiv w:val="1"/>
      <w:marLeft w:val="0"/>
      <w:marRight w:val="0"/>
      <w:marTop w:val="0"/>
      <w:marBottom w:val="0"/>
      <w:divBdr>
        <w:top w:val="none" w:sz="0" w:space="0" w:color="auto"/>
        <w:left w:val="none" w:sz="0" w:space="0" w:color="auto"/>
        <w:bottom w:val="none" w:sz="0" w:space="0" w:color="auto"/>
        <w:right w:val="none" w:sz="0" w:space="0" w:color="auto"/>
      </w:divBdr>
    </w:div>
    <w:div w:id="437944127">
      <w:bodyDiv w:val="1"/>
      <w:marLeft w:val="0"/>
      <w:marRight w:val="0"/>
      <w:marTop w:val="0"/>
      <w:marBottom w:val="0"/>
      <w:divBdr>
        <w:top w:val="none" w:sz="0" w:space="0" w:color="auto"/>
        <w:left w:val="none" w:sz="0" w:space="0" w:color="auto"/>
        <w:bottom w:val="none" w:sz="0" w:space="0" w:color="auto"/>
        <w:right w:val="none" w:sz="0" w:space="0" w:color="auto"/>
      </w:divBdr>
    </w:div>
    <w:div w:id="438263222">
      <w:bodyDiv w:val="1"/>
      <w:marLeft w:val="0"/>
      <w:marRight w:val="0"/>
      <w:marTop w:val="0"/>
      <w:marBottom w:val="0"/>
      <w:divBdr>
        <w:top w:val="none" w:sz="0" w:space="0" w:color="auto"/>
        <w:left w:val="none" w:sz="0" w:space="0" w:color="auto"/>
        <w:bottom w:val="none" w:sz="0" w:space="0" w:color="auto"/>
        <w:right w:val="none" w:sz="0" w:space="0" w:color="auto"/>
      </w:divBdr>
    </w:div>
    <w:div w:id="438794421">
      <w:bodyDiv w:val="1"/>
      <w:marLeft w:val="0"/>
      <w:marRight w:val="0"/>
      <w:marTop w:val="0"/>
      <w:marBottom w:val="0"/>
      <w:divBdr>
        <w:top w:val="none" w:sz="0" w:space="0" w:color="auto"/>
        <w:left w:val="none" w:sz="0" w:space="0" w:color="auto"/>
        <w:bottom w:val="none" w:sz="0" w:space="0" w:color="auto"/>
        <w:right w:val="none" w:sz="0" w:space="0" w:color="auto"/>
      </w:divBdr>
    </w:div>
    <w:div w:id="438914855">
      <w:bodyDiv w:val="1"/>
      <w:marLeft w:val="0"/>
      <w:marRight w:val="0"/>
      <w:marTop w:val="0"/>
      <w:marBottom w:val="0"/>
      <w:divBdr>
        <w:top w:val="none" w:sz="0" w:space="0" w:color="auto"/>
        <w:left w:val="none" w:sz="0" w:space="0" w:color="auto"/>
        <w:bottom w:val="none" w:sz="0" w:space="0" w:color="auto"/>
        <w:right w:val="none" w:sz="0" w:space="0" w:color="auto"/>
      </w:divBdr>
    </w:div>
    <w:div w:id="439111874">
      <w:bodyDiv w:val="1"/>
      <w:marLeft w:val="0"/>
      <w:marRight w:val="0"/>
      <w:marTop w:val="0"/>
      <w:marBottom w:val="0"/>
      <w:divBdr>
        <w:top w:val="none" w:sz="0" w:space="0" w:color="auto"/>
        <w:left w:val="none" w:sz="0" w:space="0" w:color="auto"/>
        <w:bottom w:val="none" w:sz="0" w:space="0" w:color="auto"/>
        <w:right w:val="none" w:sz="0" w:space="0" w:color="auto"/>
      </w:divBdr>
    </w:div>
    <w:div w:id="439378653">
      <w:bodyDiv w:val="1"/>
      <w:marLeft w:val="0"/>
      <w:marRight w:val="0"/>
      <w:marTop w:val="0"/>
      <w:marBottom w:val="0"/>
      <w:divBdr>
        <w:top w:val="none" w:sz="0" w:space="0" w:color="auto"/>
        <w:left w:val="none" w:sz="0" w:space="0" w:color="auto"/>
        <w:bottom w:val="none" w:sz="0" w:space="0" w:color="auto"/>
        <w:right w:val="none" w:sz="0" w:space="0" w:color="auto"/>
      </w:divBdr>
    </w:div>
    <w:div w:id="439447362">
      <w:bodyDiv w:val="1"/>
      <w:marLeft w:val="0"/>
      <w:marRight w:val="0"/>
      <w:marTop w:val="0"/>
      <w:marBottom w:val="0"/>
      <w:divBdr>
        <w:top w:val="none" w:sz="0" w:space="0" w:color="auto"/>
        <w:left w:val="none" w:sz="0" w:space="0" w:color="auto"/>
        <w:bottom w:val="none" w:sz="0" w:space="0" w:color="auto"/>
        <w:right w:val="none" w:sz="0" w:space="0" w:color="auto"/>
      </w:divBdr>
    </w:div>
    <w:div w:id="440615488">
      <w:bodyDiv w:val="1"/>
      <w:marLeft w:val="0"/>
      <w:marRight w:val="0"/>
      <w:marTop w:val="0"/>
      <w:marBottom w:val="0"/>
      <w:divBdr>
        <w:top w:val="none" w:sz="0" w:space="0" w:color="auto"/>
        <w:left w:val="none" w:sz="0" w:space="0" w:color="auto"/>
        <w:bottom w:val="none" w:sz="0" w:space="0" w:color="auto"/>
        <w:right w:val="none" w:sz="0" w:space="0" w:color="auto"/>
      </w:divBdr>
    </w:div>
    <w:div w:id="441455682">
      <w:bodyDiv w:val="1"/>
      <w:marLeft w:val="0"/>
      <w:marRight w:val="0"/>
      <w:marTop w:val="0"/>
      <w:marBottom w:val="0"/>
      <w:divBdr>
        <w:top w:val="none" w:sz="0" w:space="0" w:color="auto"/>
        <w:left w:val="none" w:sz="0" w:space="0" w:color="auto"/>
        <w:bottom w:val="none" w:sz="0" w:space="0" w:color="auto"/>
        <w:right w:val="none" w:sz="0" w:space="0" w:color="auto"/>
      </w:divBdr>
    </w:div>
    <w:div w:id="443891625">
      <w:bodyDiv w:val="1"/>
      <w:marLeft w:val="0"/>
      <w:marRight w:val="0"/>
      <w:marTop w:val="0"/>
      <w:marBottom w:val="0"/>
      <w:divBdr>
        <w:top w:val="none" w:sz="0" w:space="0" w:color="auto"/>
        <w:left w:val="none" w:sz="0" w:space="0" w:color="auto"/>
        <w:bottom w:val="none" w:sz="0" w:space="0" w:color="auto"/>
        <w:right w:val="none" w:sz="0" w:space="0" w:color="auto"/>
      </w:divBdr>
    </w:div>
    <w:div w:id="445390751">
      <w:bodyDiv w:val="1"/>
      <w:marLeft w:val="0"/>
      <w:marRight w:val="0"/>
      <w:marTop w:val="0"/>
      <w:marBottom w:val="0"/>
      <w:divBdr>
        <w:top w:val="none" w:sz="0" w:space="0" w:color="auto"/>
        <w:left w:val="none" w:sz="0" w:space="0" w:color="auto"/>
        <w:bottom w:val="none" w:sz="0" w:space="0" w:color="auto"/>
        <w:right w:val="none" w:sz="0" w:space="0" w:color="auto"/>
      </w:divBdr>
    </w:div>
    <w:div w:id="445589551">
      <w:bodyDiv w:val="1"/>
      <w:marLeft w:val="0"/>
      <w:marRight w:val="0"/>
      <w:marTop w:val="0"/>
      <w:marBottom w:val="0"/>
      <w:divBdr>
        <w:top w:val="none" w:sz="0" w:space="0" w:color="auto"/>
        <w:left w:val="none" w:sz="0" w:space="0" w:color="auto"/>
        <w:bottom w:val="none" w:sz="0" w:space="0" w:color="auto"/>
        <w:right w:val="none" w:sz="0" w:space="0" w:color="auto"/>
      </w:divBdr>
    </w:div>
    <w:div w:id="447967118">
      <w:bodyDiv w:val="1"/>
      <w:marLeft w:val="0"/>
      <w:marRight w:val="0"/>
      <w:marTop w:val="0"/>
      <w:marBottom w:val="0"/>
      <w:divBdr>
        <w:top w:val="none" w:sz="0" w:space="0" w:color="auto"/>
        <w:left w:val="none" w:sz="0" w:space="0" w:color="auto"/>
        <w:bottom w:val="none" w:sz="0" w:space="0" w:color="auto"/>
        <w:right w:val="none" w:sz="0" w:space="0" w:color="auto"/>
      </w:divBdr>
    </w:div>
    <w:div w:id="448086919">
      <w:bodyDiv w:val="1"/>
      <w:marLeft w:val="0"/>
      <w:marRight w:val="0"/>
      <w:marTop w:val="0"/>
      <w:marBottom w:val="0"/>
      <w:divBdr>
        <w:top w:val="none" w:sz="0" w:space="0" w:color="auto"/>
        <w:left w:val="none" w:sz="0" w:space="0" w:color="auto"/>
        <w:bottom w:val="none" w:sz="0" w:space="0" w:color="auto"/>
        <w:right w:val="none" w:sz="0" w:space="0" w:color="auto"/>
      </w:divBdr>
    </w:div>
    <w:div w:id="448933531">
      <w:bodyDiv w:val="1"/>
      <w:marLeft w:val="0"/>
      <w:marRight w:val="0"/>
      <w:marTop w:val="0"/>
      <w:marBottom w:val="0"/>
      <w:divBdr>
        <w:top w:val="none" w:sz="0" w:space="0" w:color="auto"/>
        <w:left w:val="none" w:sz="0" w:space="0" w:color="auto"/>
        <w:bottom w:val="none" w:sz="0" w:space="0" w:color="auto"/>
        <w:right w:val="none" w:sz="0" w:space="0" w:color="auto"/>
      </w:divBdr>
    </w:div>
    <w:div w:id="450786689">
      <w:bodyDiv w:val="1"/>
      <w:marLeft w:val="0"/>
      <w:marRight w:val="0"/>
      <w:marTop w:val="0"/>
      <w:marBottom w:val="0"/>
      <w:divBdr>
        <w:top w:val="none" w:sz="0" w:space="0" w:color="auto"/>
        <w:left w:val="none" w:sz="0" w:space="0" w:color="auto"/>
        <w:bottom w:val="none" w:sz="0" w:space="0" w:color="auto"/>
        <w:right w:val="none" w:sz="0" w:space="0" w:color="auto"/>
      </w:divBdr>
    </w:div>
    <w:div w:id="452330942">
      <w:bodyDiv w:val="1"/>
      <w:marLeft w:val="0"/>
      <w:marRight w:val="0"/>
      <w:marTop w:val="0"/>
      <w:marBottom w:val="0"/>
      <w:divBdr>
        <w:top w:val="none" w:sz="0" w:space="0" w:color="auto"/>
        <w:left w:val="none" w:sz="0" w:space="0" w:color="auto"/>
        <w:bottom w:val="none" w:sz="0" w:space="0" w:color="auto"/>
        <w:right w:val="none" w:sz="0" w:space="0" w:color="auto"/>
      </w:divBdr>
    </w:div>
    <w:div w:id="452598221">
      <w:bodyDiv w:val="1"/>
      <w:marLeft w:val="0"/>
      <w:marRight w:val="0"/>
      <w:marTop w:val="0"/>
      <w:marBottom w:val="0"/>
      <w:divBdr>
        <w:top w:val="none" w:sz="0" w:space="0" w:color="auto"/>
        <w:left w:val="none" w:sz="0" w:space="0" w:color="auto"/>
        <w:bottom w:val="none" w:sz="0" w:space="0" w:color="auto"/>
        <w:right w:val="none" w:sz="0" w:space="0" w:color="auto"/>
      </w:divBdr>
    </w:div>
    <w:div w:id="453452662">
      <w:bodyDiv w:val="1"/>
      <w:marLeft w:val="0"/>
      <w:marRight w:val="0"/>
      <w:marTop w:val="0"/>
      <w:marBottom w:val="0"/>
      <w:divBdr>
        <w:top w:val="none" w:sz="0" w:space="0" w:color="auto"/>
        <w:left w:val="none" w:sz="0" w:space="0" w:color="auto"/>
        <w:bottom w:val="none" w:sz="0" w:space="0" w:color="auto"/>
        <w:right w:val="none" w:sz="0" w:space="0" w:color="auto"/>
      </w:divBdr>
    </w:div>
    <w:div w:id="453642470">
      <w:bodyDiv w:val="1"/>
      <w:marLeft w:val="0"/>
      <w:marRight w:val="0"/>
      <w:marTop w:val="0"/>
      <w:marBottom w:val="0"/>
      <w:divBdr>
        <w:top w:val="none" w:sz="0" w:space="0" w:color="auto"/>
        <w:left w:val="none" w:sz="0" w:space="0" w:color="auto"/>
        <w:bottom w:val="none" w:sz="0" w:space="0" w:color="auto"/>
        <w:right w:val="none" w:sz="0" w:space="0" w:color="auto"/>
      </w:divBdr>
    </w:div>
    <w:div w:id="454376058">
      <w:bodyDiv w:val="1"/>
      <w:marLeft w:val="0"/>
      <w:marRight w:val="0"/>
      <w:marTop w:val="0"/>
      <w:marBottom w:val="0"/>
      <w:divBdr>
        <w:top w:val="none" w:sz="0" w:space="0" w:color="auto"/>
        <w:left w:val="none" w:sz="0" w:space="0" w:color="auto"/>
        <w:bottom w:val="none" w:sz="0" w:space="0" w:color="auto"/>
        <w:right w:val="none" w:sz="0" w:space="0" w:color="auto"/>
      </w:divBdr>
    </w:div>
    <w:div w:id="454450976">
      <w:bodyDiv w:val="1"/>
      <w:marLeft w:val="0"/>
      <w:marRight w:val="0"/>
      <w:marTop w:val="0"/>
      <w:marBottom w:val="0"/>
      <w:divBdr>
        <w:top w:val="none" w:sz="0" w:space="0" w:color="auto"/>
        <w:left w:val="none" w:sz="0" w:space="0" w:color="auto"/>
        <w:bottom w:val="none" w:sz="0" w:space="0" w:color="auto"/>
        <w:right w:val="none" w:sz="0" w:space="0" w:color="auto"/>
      </w:divBdr>
    </w:div>
    <w:div w:id="454520071">
      <w:bodyDiv w:val="1"/>
      <w:marLeft w:val="0"/>
      <w:marRight w:val="0"/>
      <w:marTop w:val="0"/>
      <w:marBottom w:val="0"/>
      <w:divBdr>
        <w:top w:val="none" w:sz="0" w:space="0" w:color="auto"/>
        <w:left w:val="none" w:sz="0" w:space="0" w:color="auto"/>
        <w:bottom w:val="none" w:sz="0" w:space="0" w:color="auto"/>
        <w:right w:val="none" w:sz="0" w:space="0" w:color="auto"/>
      </w:divBdr>
    </w:div>
    <w:div w:id="456222580">
      <w:bodyDiv w:val="1"/>
      <w:marLeft w:val="0"/>
      <w:marRight w:val="0"/>
      <w:marTop w:val="0"/>
      <w:marBottom w:val="0"/>
      <w:divBdr>
        <w:top w:val="none" w:sz="0" w:space="0" w:color="auto"/>
        <w:left w:val="none" w:sz="0" w:space="0" w:color="auto"/>
        <w:bottom w:val="none" w:sz="0" w:space="0" w:color="auto"/>
        <w:right w:val="none" w:sz="0" w:space="0" w:color="auto"/>
      </w:divBdr>
    </w:div>
    <w:div w:id="458112758">
      <w:bodyDiv w:val="1"/>
      <w:marLeft w:val="0"/>
      <w:marRight w:val="0"/>
      <w:marTop w:val="0"/>
      <w:marBottom w:val="0"/>
      <w:divBdr>
        <w:top w:val="none" w:sz="0" w:space="0" w:color="auto"/>
        <w:left w:val="none" w:sz="0" w:space="0" w:color="auto"/>
        <w:bottom w:val="none" w:sz="0" w:space="0" w:color="auto"/>
        <w:right w:val="none" w:sz="0" w:space="0" w:color="auto"/>
      </w:divBdr>
    </w:div>
    <w:div w:id="458688181">
      <w:bodyDiv w:val="1"/>
      <w:marLeft w:val="0"/>
      <w:marRight w:val="0"/>
      <w:marTop w:val="0"/>
      <w:marBottom w:val="0"/>
      <w:divBdr>
        <w:top w:val="none" w:sz="0" w:space="0" w:color="auto"/>
        <w:left w:val="none" w:sz="0" w:space="0" w:color="auto"/>
        <w:bottom w:val="none" w:sz="0" w:space="0" w:color="auto"/>
        <w:right w:val="none" w:sz="0" w:space="0" w:color="auto"/>
      </w:divBdr>
    </w:div>
    <w:div w:id="459609367">
      <w:bodyDiv w:val="1"/>
      <w:marLeft w:val="0"/>
      <w:marRight w:val="0"/>
      <w:marTop w:val="0"/>
      <w:marBottom w:val="0"/>
      <w:divBdr>
        <w:top w:val="none" w:sz="0" w:space="0" w:color="auto"/>
        <w:left w:val="none" w:sz="0" w:space="0" w:color="auto"/>
        <w:bottom w:val="none" w:sz="0" w:space="0" w:color="auto"/>
        <w:right w:val="none" w:sz="0" w:space="0" w:color="auto"/>
      </w:divBdr>
    </w:div>
    <w:div w:id="460920668">
      <w:bodyDiv w:val="1"/>
      <w:marLeft w:val="0"/>
      <w:marRight w:val="0"/>
      <w:marTop w:val="0"/>
      <w:marBottom w:val="0"/>
      <w:divBdr>
        <w:top w:val="none" w:sz="0" w:space="0" w:color="auto"/>
        <w:left w:val="none" w:sz="0" w:space="0" w:color="auto"/>
        <w:bottom w:val="none" w:sz="0" w:space="0" w:color="auto"/>
        <w:right w:val="none" w:sz="0" w:space="0" w:color="auto"/>
      </w:divBdr>
    </w:div>
    <w:div w:id="460922217">
      <w:bodyDiv w:val="1"/>
      <w:marLeft w:val="0"/>
      <w:marRight w:val="0"/>
      <w:marTop w:val="0"/>
      <w:marBottom w:val="0"/>
      <w:divBdr>
        <w:top w:val="none" w:sz="0" w:space="0" w:color="auto"/>
        <w:left w:val="none" w:sz="0" w:space="0" w:color="auto"/>
        <w:bottom w:val="none" w:sz="0" w:space="0" w:color="auto"/>
        <w:right w:val="none" w:sz="0" w:space="0" w:color="auto"/>
      </w:divBdr>
    </w:div>
    <w:div w:id="461775508">
      <w:bodyDiv w:val="1"/>
      <w:marLeft w:val="0"/>
      <w:marRight w:val="0"/>
      <w:marTop w:val="0"/>
      <w:marBottom w:val="0"/>
      <w:divBdr>
        <w:top w:val="none" w:sz="0" w:space="0" w:color="auto"/>
        <w:left w:val="none" w:sz="0" w:space="0" w:color="auto"/>
        <w:bottom w:val="none" w:sz="0" w:space="0" w:color="auto"/>
        <w:right w:val="none" w:sz="0" w:space="0" w:color="auto"/>
      </w:divBdr>
    </w:div>
    <w:div w:id="461853005">
      <w:bodyDiv w:val="1"/>
      <w:marLeft w:val="0"/>
      <w:marRight w:val="0"/>
      <w:marTop w:val="0"/>
      <w:marBottom w:val="0"/>
      <w:divBdr>
        <w:top w:val="none" w:sz="0" w:space="0" w:color="auto"/>
        <w:left w:val="none" w:sz="0" w:space="0" w:color="auto"/>
        <w:bottom w:val="none" w:sz="0" w:space="0" w:color="auto"/>
        <w:right w:val="none" w:sz="0" w:space="0" w:color="auto"/>
      </w:divBdr>
    </w:div>
    <w:div w:id="462582426">
      <w:bodyDiv w:val="1"/>
      <w:marLeft w:val="0"/>
      <w:marRight w:val="0"/>
      <w:marTop w:val="0"/>
      <w:marBottom w:val="0"/>
      <w:divBdr>
        <w:top w:val="none" w:sz="0" w:space="0" w:color="auto"/>
        <w:left w:val="none" w:sz="0" w:space="0" w:color="auto"/>
        <w:bottom w:val="none" w:sz="0" w:space="0" w:color="auto"/>
        <w:right w:val="none" w:sz="0" w:space="0" w:color="auto"/>
      </w:divBdr>
    </w:div>
    <w:div w:id="462773564">
      <w:bodyDiv w:val="1"/>
      <w:marLeft w:val="0"/>
      <w:marRight w:val="0"/>
      <w:marTop w:val="0"/>
      <w:marBottom w:val="0"/>
      <w:divBdr>
        <w:top w:val="none" w:sz="0" w:space="0" w:color="auto"/>
        <w:left w:val="none" w:sz="0" w:space="0" w:color="auto"/>
        <w:bottom w:val="none" w:sz="0" w:space="0" w:color="auto"/>
        <w:right w:val="none" w:sz="0" w:space="0" w:color="auto"/>
      </w:divBdr>
    </w:div>
    <w:div w:id="462962964">
      <w:bodyDiv w:val="1"/>
      <w:marLeft w:val="0"/>
      <w:marRight w:val="0"/>
      <w:marTop w:val="0"/>
      <w:marBottom w:val="0"/>
      <w:divBdr>
        <w:top w:val="none" w:sz="0" w:space="0" w:color="auto"/>
        <w:left w:val="none" w:sz="0" w:space="0" w:color="auto"/>
        <w:bottom w:val="none" w:sz="0" w:space="0" w:color="auto"/>
        <w:right w:val="none" w:sz="0" w:space="0" w:color="auto"/>
      </w:divBdr>
    </w:div>
    <w:div w:id="463811254">
      <w:bodyDiv w:val="1"/>
      <w:marLeft w:val="0"/>
      <w:marRight w:val="0"/>
      <w:marTop w:val="0"/>
      <w:marBottom w:val="0"/>
      <w:divBdr>
        <w:top w:val="none" w:sz="0" w:space="0" w:color="auto"/>
        <w:left w:val="none" w:sz="0" w:space="0" w:color="auto"/>
        <w:bottom w:val="none" w:sz="0" w:space="0" w:color="auto"/>
        <w:right w:val="none" w:sz="0" w:space="0" w:color="auto"/>
      </w:divBdr>
    </w:div>
    <w:div w:id="463814248">
      <w:bodyDiv w:val="1"/>
      <w:marLeft w:val="0"/>
      <w:marRight w:val="0"/>
      <w:marTop w:val="0"/>
      <w:marBottom w:val="0"/>
      <w:divBdr>
        <w:top w:val="none" w:sz="0" w:space="0" w:color="auto"/>
        <w:left w:val="none" w:sz="0" w:space="0" w:color="auto"/>
        <w:bottom w:val="none" w:sz="0" w:space="0" w:color="auto"/>
        <w:right w:val="none" w:sz="0" w:space="0" w:color="auto"/>
      </w:divBdr>
    </w:div>
    <w:div w:id="464354983">
      <w:bodyDiv w:val="1"/>
      <w:marLeft w:val="0"/>
      <w:marRight w:val="0"/>
      <w:marTop w:val="0"/>
      <w:marBottom w:val="0"/>
      <w:divBdr>
        <w:top w:val="none" w:sz="0" w:space="0" w:color="auto"/>
        <w:left w:val="none" w:sz="0" w:space="0" w:color="auto"/>
        <w:bottom w:val="none" w:sz="0" w:space="0" w:color="auto"/>
        <w:right w:val="none" w:sz="0" w:space="0" w:color="auto"/>
      </w:divBdr>
    </w:div>
    <w:div w:id="465203483">
      <w:bodyDiv w:val="1"/>
      <w:marLeft w:val="0"/>
      <w:marRight w:val="0"/>
      <w:marTop w:val="0"/>
      <w:marBottom w:val="0"/>
      <w:divBdr>
        <w:top w:val="none" w:sz="0" w:space="0" w:color="auto"/>
        <w:left w:val="none" w:sz="0" w:space="0" w:color="auto"/>
        <w:bottom w:val="none" w:sz="0" w:space="0" w:color="auto"/>
        <w:right w:val="none" w:sz="0" w:space="0" w:color="auto"/>
      </w:divBdr>
    </w:div>
    <w:div w:id="466820051">
      <w:bodyDiv w:val="1"/>
      <w:marLeft w:val="0"/>
      <w:marRight w:val="0"/>
      <w:marTop w:val="0"/>
      <w:marBottom w:val="0"/>
      <w:divBdr>
        <w:top w:val="none" w:sz="0" w:space="0" w:color="auto"/>
        <w:left w:val="none" w:sz="0" w:space="0" w:color="auto"/>
        <w:bottom w:val="none" w:sz="0" w:space="0" w:color="auto"/>
        <w:right w:val="none" w:sz="0" w:space="0" w:color="auto"/>
      </w:divBdr>
    </w:div>
    <w:div w:id="467280093">
      <w:bodyDiv w:val="1"/>
      <w:marLeft w:val="0"/>
      <w:marRight w:val="0"/>
      <w:marTop w:val="0"/>
      <w:marBottom w:val="0"/>
      <w:divBdr>
        <w:top w:val="none" w:sz="0" w:space="0" w:color="auto"/>
        <w:left w:val="none" w:sz="0" w:space="0" w:color="auto"/>
        <w:bottom w:val="none" w:sz="0" w:space="0" w:color="auto"/>
        <w:right w:val="none" w:sz="0" w:space="0" w:color="auto"/>
      </w:divBdr>
    </w:div>
    <w:div w:id="468018010">
      <w:bodyDiv w:val="1"/>
      <w:marLeft w:val="0"/>
      <w:marRight w:val="0"/>
      <w:marTop w:val="0"/>
      <w:marBottom w:val="0"/>
      <w:divBdr>
        <w:top w:val="none" w:sz="0" w:space="0" w:color="auto"/>
        <w:left w:val="none" w:sz="0" w:space="0" w:color="auto"/>
        <w:bottom w:val="none" w:sz="0" w:space="0" w:color="auto"/>
        <w:right w:val="none" w:sz="0" w:space="0" w:color="auto"/>
      </w:divBdr>
    </w:div>
    <w:div w:id="469321183">
      <w:bodyDiv w:val="1"/>
      <w:marLeft w:val="0"/>
      <w:marRight w:val="0"/>
      <w:marTop w:val="0"/>
      <w:marBottom w:val="0"/>
      <w:divBdr>
        <w:top w:val="none" w:sz="0" w:space="0" w:color="auto"/>
        <w:left w:val="none" w:sz="0" w:space="0" w:color="auto"/>
        <w:bottom w:val="none" w:sz="0" w:space="0" w:color="auto"/>
        <w:right w:val="none" w:sz="0" w:space="0" w:color="auto"/>
      </w:divBdr>
    </w:div>
    <w:div w:id="470439284">
      <w:bodyDiv w:val="1"/>
      <w:marLeft w:val="0"/>
      <w:marRight w:val="0"/>
      <w:marTop w:val="0"/>
      <w:marBottom w:val="0"/>
      <w:divBdr>
        <w:top w:val="none" w:sz="0" w:space="0" w:color="auto"/>
        <w:left w:val="none" w:sz="0" w:space="0" w:color="auto"/>
        <w:bottom w:val="none" w:sz="0" w:space="0" w:color="auto"/>
        <w:right w:val="none" w:sz="0" w:space="0" w:color="auto"/>
      </w:divBdr>
    </w:div>
    <w:div w:id="471100511">
      <w:bodyDiv w:val="1"/>
      <w:marLeft w:val="0"/>
      <w:marRight w:val="0"/>
      <w:marTop w:val="0"/>
      <w:marBottom w:val="0"/>
      <w:divBdr>
        <w:top w:val="none" w:sz="0" w:space="0" w:color="auto"/>
        <w:left w:val="none" w:sz="0" w:space="0" w:color="auto"/>
        <w:bottom w:val="none" w:sz="0" w:space="0" w:color="auto"/>
        <w:right w:val="none" w:sz="0" w:space="0" w:color="auto"/>
      </w:divBdr>
    </w:div>
    <w:div w:id="471212180">
      <w:bodyDiv w:val="1"/>
      <w:marLeft w:val="0"/>
      <w:marRight w:val="0"/>
      <w:marTop w:val="0"/>
      <w:marBottom w:val="0"/>
      <w:divBdr>
        <w:top w:val="none" w:sz="0" w:space="0" w:color="auto"/>
        <w:left w:val="none" w:sz="0" w:space="0" w:color="auto"/>
        <w:bottom w:val="none" w:sz="0" w:space="0" w:color="auto"/>
        <w:right w:val="none" w:sz="0" w:space="0" w:color="auto"/>
      </w:divBdr>
    </w:div>
    <w:div w:id="473958236">
      <w:bodyDiv w:val="1"/>
      <w:marLeft w:val="0"/>
      <w:marRight w:val="0"/>
      <w:marTop w:val="0"/>
      <w:marBottom w:val="0"/>
      <w:divBdr>
        <w:top w:val="none" w:sz="0" w:space="0" w:color="auto"/>
        <w:left w:val="none" w:sz="0" w:space="0" w:color="auto"/>
        <w:bottom w:val="none" w:sz="0" w:space="0" w:color="auto"/>
        <w:right w:val="none" w:sz="0" w:space="0" w:color="auto"/>
      </w:divBdr>
    </w:div>
    <w:div w:id="474487637">
      <w:bodyDiv w:val="1"/>
      <w:marLeft w:val="0"/>
      <w:marRight w:val="0"/>
      <w:marTop w:val="0"/>
      <w:marBottom w:val="0"/>
      <w:divBdr>
        <w:top w:val="none" w:sz="0" w:space="0" w:color="auto"/>
        <w:left w:val="none" w:sz="0" w:space="0" w:color="auto"/>
        <w:bottom w:val="none" w:sz="0" w:space="0" w:color="auto"/>
        <w:right w:val="none" w:sz="0" w:space="0" w:color="auto"/>
      </w:divBdr>
    </w:div>
    <w:div w:id="474950804">
      <w:bodyDiv w:val="1"/>
      <w:marLeft w:val="0"/>
      <w:marRight w:val="0"/>
      <w:marTop w:val="0"/>
      <w:marBottom w:val="0"/>
      <w:divBdr>
        <w:top w:val="none" w:sz="0" w:space="0" w:color="auto"/>
        <w:left w:val="none" w:sz="0" w:space="0" w:color="auto"/>
        <w:bottom w:val="none" w:sz="0" w:space="0" w:color="auto"/>
        <w:right w:val="none" w:sz="0" w:space="0" w:color="auto"/>
      </w:divBdr>
    </w:div>
    <w:div w:id="476343620">
      <w:bodyDiv w:val="1"/>
      <w:marLeft w:val="0"/>
      <w:marRight w:val="0"/>
      <w:marTop w:val="0"/>
      <w:marBottom w:val="0"/>
      <w:divBdr>
        <w:top w:val="none" w:sz="0" w:space="0" w:color="auto"/>
        <w:left w:val="none" w:sz="0" w:space="0" w:color="auto"/>
        <w:bottom w:val="none" w:sz="0" w:space="0" w:color="auto"/>
        <w:right w:val="none" w:sz="0" w:space="0" w:color="auto"/>
      </w:divBdr>
    </w:div>
    <w:div w:id="477108560">
      <w:bodyDiv w:val="1"/>
      <w:marLeft w:val="0"/>
      <w:marRight w:val="0"/>
      <w:marTop w:val="0"/>
      <w:marBottom w:val="0"/>
      <w:divBdr>
        <w:top w:val="none" w:sz="0" w:space="0" w:color="auto"/>
        <w:left w:val="none" w:sz="0" w:space="0" w:color="auto"/>
        <w:bottom w:val="none" w:sz="0" w:space="0" w:color="auto"/>
        <w:right w:val="none" w:sz="0" w:space="0" w:color="auto"/>
      </w:divBdr>
    </w:div>
    <w:div w:id="480080505">
      <w:bodyDiv w:val="1"/>
      <w:marLeft w:val="0"/>
      <w:marRight w:val="0"/>
      <w:marTop w:val="0"/>
      <w:marBottom w:val="0"/>
      <w:divBdr>
        <w:top w:val="none" w:sz="0" w:space="0" w:color="auto"/>
        <w:left w:val="none" w:sz="0" w:space="0" w:color="auto"/>
        <w:bottom w:val="none" w:sz="0" w:space="0" w:color="auto"/>
        <w:right w:val="none" w:sz="0" w:space="0" w:color="auto"/>
      </w:divBdr>
    </w:div>
    <w:div w:id="480314571">
      <w:bodyDiv w:val="1"/>
      <w:marLeft w:val="0"/>
      <w:marRight w:val="0"/>
      <w:marTop w:val="0"/>
      <w:marBottom w:val="0"/>
      <w:divBdr>
        <w:top w:val="none" w:sz="0" w:space="0" w:color="auto"/>
        <w:left w:val="none" w:sz="0" w:space="0" w:color="auto"/>
        <w:bottom w:val="none" w:sz="0" w:space="0" w:color="auto"/>
        <w:right w:val="none" w:sz="0" w:space="0" w:color="auto"/>
      </w:divBdr>
    </w:div>
    <w:div w:id="482429207">
      <w:bodyDiv w:val="1"/>
      <w:marLeft w:val="0"/>
      <w:marRight w:val="0"/>
      <w:marTop w:val="0"/>
      <w:marBottom w:val="0"/>
      <w:divBdr>
        <w:top w:val="none" w:sz="0" w:space="0" w:color="auto"/>
        <w:left w:val="none" w:sz="0" w:space="0" w:color="auto"/>
        <w:bottom w:val="none" w:sz="0" w:space="0" w:color="auto"/>
        <w:right w:val="none" w:sz="0" w:space="0" w:color="auto"/>
      </w:divBdr>
    </w:div>
    <w:div w:id="482699771">
      <w:bodyDiv w:val="1"/>
      <w:marLeft w:val="0"/>
      <w:marRight w:val="0"/>
      <w:marTop w:val="0"/>
      <w:marBottom w:val="0"/>
      <w:divBdr>
        <w:top w:val="none" w:sz="0" w:space="0" w:color="auto"/>
        <w:left w:val="none" w:sz="0" w:space="0" w:color="auto"/>
        <w:bottom w:val="none" w:sz="0" w:space="0" w:color="auto"/>
        <w:right w:val="none" w:sz="0" w:space="0" w:color="auto"/>
      </w:divBdr>
    </w:div>
    <w:div w:id="482744894">
      <w:bodyDiv w:val="1"/>
      <w:marLeft w:val="0"/>
      <w:marRight w:val="0"/>
      <w:marTop w:val="0"/>
      <w:marBottom w:val="0"/>
      <w:divBdr>
        <w:top w:val="none" w:sz="0" w:space="0" w:color="auto"/>
        <w:left w:val="none" w:sz="0" w:space="0" w:color="auto"/>
        <w:bottom w:val="none" w:sz="0" w:space="0" w:color="auto"/>
        <w:right w:val="none" w:sz="0" w:space="0" w:color="auto"/>
      </w:divBdr>
    </w:div>
    <w:div w:id="484316413">
      <w:bodyDiv w:val="1"/>
      <w:marLeft w:val="0"/>
      <w:marRight w:val="0"/>
      <w:marTop w:val="0"/>
      <w:marBottom w:val="0"/>
      <w:divBdr>
        <w:top w:val="none" w:sz="0" w:space="0" w:color="auto"/>
        <w:left w:val="none" w:sz="0" w:space="0" w:color="auto"/>
        <w:bottom w:val="none" w:sz="0" w:space="0" w:color="auto"/>
        <w:right w:val="none" w:sz="0" w:space="0" w:color="auto"/>
      </w:divBdr>
    </w:div>
    <w:div w:id="484932355">
      <w:bodyDiv w:val="1"/>
      <w:marLeft w:val="0"/>
      <w:marRight w:val="0"/>
      <w:marTop w:val="0"/>
      <w:marBottom w:val="0"/>
      <w:divBdr>
        <w:top w:val="none" w:sz="0" w:space="0" w:color="auto"/>
        <w:left w:val="none" w:sz="0" w:space="0" w:color="auto"/>
        <w:bottom w:val="none" w:sz="0" w:space="0" w:color="auto"/>
        <w:right w:val="none" w:sz="0" w:space="0" w:color="auto"/>
      </w:divBdr>
    </w:div>
    <w:div w:id="486408538">
      <w:bodyDiv w:val="1"/>
      <w:marLeft w:val="0"/>
      <w:marRight w:val="0"/>
      <w:marTop w:val="0"/>
      <w:marBottom w:val="0"/>
      <w:divBdr>
        <w:top w:val="none" w:sz="0" w:space="0" w:color="auto"/>
        <w:left w:val="none" w:sz="0" w:space="0" w:color="auto"/>
        <w:bottom w:val="none" w:sz="0" w:space="0" w:color="auto"/>
        <w:right w:val="none" w:sz="0" w:space="0" w:color="auto"/>
      </w:divBdr>
    </w:div>
    <w:div w:id="487131238">
      <w:bodyDiv w:val="1"/>
      <w:marLeft w:val="0"/>
      <w:marRight w:val="0"/>
      <w:marTop w:val="0"/>
      <w:marBottom w:val="0"/>
      <w:divBdr>
        <w:top w:val="none" w:sz="0" w:space="0" w:color="auto"/>
        <w:left w:val="none" w:sz="0" w:space="0" w:color="auto"/>
        <w:bottom w:val="none" w:sz="0" w:space="0" w:color="auto"/>
        <w:right w:val="none" w:sz="0" w:space="0" w:color="auto"/>
      </w:divBdr>
    </w:div>
    <w:div w:id="487327272">
      <w:bodyDiv w:val="1"/>
      <w:marLeft w:val="0"/>
      <w:marRight w:val="0"/>
      <w:marTop w:val="0"/>
      <w:marBottom w:val="0"/>
      <w:divBdr>
        <w:top w:val="none" w:sz="0" w:space="0" w:color="auto"/>
        <w:left w:val="none" w:sz="0" w:space="0" w:color="auto"/>
        <w:bottom w:val="none" w:sz="0" w:space="0" w:color="auto"/>
        <w:right w:val="none" w:sz="0" w:space="0" w:color="auto"/>
      </w:divBdr>
    </w:div>
    <w:div w:id="488054872">
      <w:bodyDiv w:val="1"/>
      <w:marLeft w:val="0"/>
      <w:marRight w:val="0"/>
      <w:marTop w:val="0"/>
      <w:marBottom w:val="0"/>
      <w:divBdr>
        <w:top w:val="none" w:sz="0" w:space="0" w:color="auto"/>
        <w:left w:val="none" w:sz="0" w:space="0" w:color="auto"/>
        <w:bottom w:val="none" w:sz="0" w:space="0" w:color="auto"/>
        <w:right w:val="none" w:sz="0" w:space="0" w:color="auto"/>
      </w:divBdr>
    </w:div>
    <w:div w:id="488060883">
      <w:bodyDiv w:val="1"/>
      <w:marLeft w:val="0"/>
      <w:marRight w:val="0"/>
      <w:marTop w:val="0"/>
      <w:marBottom w:val="0"/>
      <w:divBdr>
        <w:top w:val="none" w:sz="0" w:space="0" w:color="auto"/>
        <w:left w:val="none" w:sz="0" w:space="0" w:color="auto"/>
        <w:bottom w:val="none" w:sz="0" w:space="0" w:color="auto"/>
        <w:right w:val="none" w:sz="0" w:space="0" w:color="auto"/>
      </w:divBdr>
    </w:div>
    <w:div w:id="488982184">
      <w:bodyDiv w:val="1"/>
      <w:marLeft w:val="0"/>
      <w:marRight w:val="0"/>
      <w:marTop w:val="0"/>
      <w:marBottom w:val="0"/>
      <w:divBdr>
        <w:top w:val="none" w:sz="0" w:space="0" w:color="auto"/>
        <w:left w:val="none" w:sz="0" w:space="0" w:color="auto"/>
        <w:bottom w:val="none" w:sz="0" w:space="0" w:color="auto"/>
        <w:right w:val="none" w:sz="0" w:space="0" w:color="auto"/>
      </w:divBdr>
    </w:div>
    <w:div w:id="489251617">
      <w:bodyDiv w:val="1"/>
      <w:marLeft w:val="0"/>
      <w:marRight w:val="0"/>
      <w:marTop w:val="0"/>
      <w:marBottom w:val="0"/>
      <w:divBdr>
        <w:top w:val="none" w:sz="0" w:space="0" w:color="auto"/>
        <w:left w:val="none" w:sz="0" w:space="0" w:color="auto"/>
        <w:bottom w:val="none" w:sz="0" w:space="0" w:color="auto"/>
        <w:right w:val="none" w:sz="0" w:space="0" w:color="auto"/>
      </w:divBdr>
    </w:div>
    <w:div w:id="490367974">
      <w:bodyDiv w:val="1"/>
      <w:marLeft w:val="0"/>
      <w:marRight w:val="0"/>
      <w:marTop w:val="0"/>
      <w:marBottom w:val="0"/>
      <w:divBdr>
        <w:top w:val="none" w:sz="0" w:space="0" w:color="auto"/>
        <w:left w:val="none" w:sz="0" w:space="0" w:color="auto"/>
        <w:bottom w:val="none" w:sz="0" w:space="0" w:color="auto"/>
        <w:right w:val="none" w:sz="0" w:space="0" w:color="auto"/>
      </w:divBdr>
    </w:div>
    <w:div w:id="491605345">
      <w:bodyDiv w:val="1"/>
      <w:marLeft w:val="0"/>
      <w:marRight w:val="0"/>
      <w:marTop w:val="0"/>
      <w:marBottom w:val="0"/>
      <w:divBdr>
        <w:top w:val="none" w:sz="0" w:space="0" w:color="auto"/>
        <w:left w:val="none" w:sz="0" w:space="0" w:color="auto"/>
        <w:bottom w:val="none" w:sz="0" w:space="0" w:color="auto"/>
        <w:right w:val="none" w:sz="0" w:space="0" w:color="auto"/>
      </w:divBdr>
    </w:div>
    <w:div w:id="492532714">
      <w:bodyDiv w:val="1"/>
      <w:marLeft w:val="0"/>
      <w:marRight w:val="0"/>
      <w:marTop w:val="0"/>
      <w:marBottom w:val="0"/>
      <w:divBdr>
        <w:top w:val="none" w:sz="0" w:space="0" w:color="auto"/>
        <w:left w:val="none" w:sz="0" w:space="0" w:color="auto"/>
        <w:bottom w:val="none" w:sz="0" w:space="0" w:color="auto"/>
        <w:right w:val="none" w:sz="0" w:space="0" w:color="auto"/>
      </w:divBdr>
    </w:div>
    <w:div w:id="492910383">
      <w:bodyDiv w:val="1"/>
      <w:marLeft w:val="0"/>
      <w:marRight w:val="0"/>
      <w:marTop w:val="0"/>
      <w:marBottom w:val="0"/>
      <w:divBdr>
        <w:top w:val="none" w:sz="0" w:space="0" w:color="auto"/>
        <w:left w:val="none" w:sz="0" w:space="0" w:color="auto"/>
        <w:bottom w:val="none" w:sz="0" w:space="0" w:color="auto"/>
        <w:right w:val="none" w:sz="0" w:space="0" w:color="auto"/>
      </w:divBdr>
    </w:div>
    <w:div w:id="493760623">
      <w:bodyDiv w:val="1"/>
      <w:marLeft w:val="0"/>
      <w:marRight w:val="0"/>
      <w:marTop w:val="0"/>
      <w:marBottom w:val="0"/>
      <w:divBdr>
        <w:top w:val="none" w:sz="0" w:space="0" w:color="auto"/>
        <w:left w:val="none" w:sz="0" w:space="0" w:color="auto"/>
        <w:bottom w:val="none" w:sz="0" w:space="0" w:color="auto"/>
        <w:right w:val="none" w:sz="0" w:space="0" w:color="auto"/>
      </w:divBdr>
    </w:div>
    <w:div w:id="494154308">
      <w:bodyDiv w:val="1"/>
      <w:marLeft w:val="0"/>
      <w:marRight w:val="0"/>
      <w:marTop w:val="0"/>
      <w:marBottom w:val="0"/>
      <w:divBdr>
        <w:top w:val="none" w:sz="0" w:space="0" w:color="auto"/>
        <w:left w:val="none" w:sz="0" w:space="0" w:color="auto"/>
        <w:bottom w:val="none" w:sz="0" w:space="0" w:color="auto"/>
        <w:right w:val="none" w:sz="0" w:space="0" w:color="auto"/>
      </w:divBdr>
    </w:div>
    <w:div w:id="494691793">
      <w:bodyDiv w:val="1"/>
      <w:marLeft w:val="0"/>
      <w:marRight w:val="0"/>
      <w:marTop w:val="0"/>
      <w:marBottom w:val="0"/>
      <w:divBdr>
        <w:top w:val="none" w:sz="0" w:space="0" w:color="auto"/>
        <w:left w:val="none" w:sz="0" w:space="0" w:color="auto"/>
        <w:bottom w:val="none" w:sz="0" w:space="0" w:color="auto"/>
        <w:right w:val="none" w:sz="0" w:space="0" w:color="auto"/>
      </w:divBdr>
    </w:div>
    <w:div w:id="495848427">
      <w:bodyDiv w:val="1"/>
      <w:marLeft w:val="0"/>
      <w:marRight w:val="0"/>
      <w:marTop w:val="0"/>
      <w:marBottom w:val="0"/>
      <w:divBdr>
        <w:top w:val="none" w:sz="0" w:space="0" w:color="auto"/>
        <w:left w:val="none" w:sz="0" w:space="0" w:color="auto"/>
        <w:bottom w:val="none" w:sz="0" w:space="0" w:color="auto"/>
        <w:right w:val="none" w:sz="0" w:space="0" w:color="auto"/>
      </w:divBdr>
    </w:div>
    <w:div w:id="497310013">
      <w:bodyDiv w:val="1"/>
      <w:marLeft w:val="0"/>
      <w:marRight w:val="0"/>
      <w:marTop w:val="0"/>
      <w:marBottom w:val="0"/>
      <w:divBdr>
        <w:top w:val="none" w:sz="0" w:space="0" w:color="auto"/>
        <w:left w:val="none" w:sz="0" w:space="0" w:color="auto"/>
        <w:bottom w:val="none" w:sz="0" w:space="0" w:color="auto"/>
        <w:right w:val="none" w:sz="0" w:space="0" w:color="auto"/>
      </w:divBdr>
    </w:div>
    <w:div w:id="497773198">
      <w:bodyDiv w:val="1"/>
      <w:marLeft w:val="0"/>
      <w:marRight w:val="0"/>
      <w:marTop w:val="0"/>
      <w:marBottom w:val="0"/>
      <w:divBdr>
        <w:top w:val="none" w:sz="0" w:space="0" w:color="auto"/>
        <w:left w:val="none" w:sz="0" w:space="0" w:color="auto"/>
        <w:bottom w:val="none" w:sz="0" w:space="0" w:color="auto"/>
        <w:right w:val="none" w:sz="0" w:space="0" w:color="auto"/>
      </w:divBdr>
    </w:div>
    <w:div w:id="499350950">
      <w:bodyDiv w:val="1"/>
      <w:marLeft w:val="0"/>
      <w:marRight w:val="0"/>
      <w:marTop w:val="0"/>
      <w:marBottom w:val="0"/>
      <w:divBdr>
        <w:top w:val="none" w:sz="0" w:space="0" w:color="auto"/>
        <w:left w:val="none" w:sz="0" w:space="0" w:color="auto"/>
        <w:bottom w:val="none" w:sz="0" w:space="0" w:color="auto"/>
        <w:right w:val="none" w:sz="0" w:space="0" w:color="auto"/>
      </w:divBdr>
    </w:div>
    <w:div w:id="499660863">
      <w:bodyDiv w:val="1"/>
      <w:marLeft w:val="0"/>
      <w:marRight w:val="0"/>
      <w:marTop w:val="0"/>
      <w:marBottom w:val="0"/>
      <w:divBdr>
        <w:top w:val="none" w:sz="0" w:space="0" w:color="auto"/>
        <w:left w:val="none" w:sz="0" w:space="0" w:color="auto"/>
        <w:bottom w:val="none" w:sz="0" w:space="0" w:color="auto"/>
        <w:right w:val="none" w:sz="0" w:space="0" w:color="auto"/>
      </w:divBdr>
    </w:div>
    <w:div w:id="499932248">
      <w:bodyDiv w:val="1"/>
      <w:marLeft w:val="0"/>
      <w:marRight w:val="0"/>
      <w:marTop w:val="0"/>
      <w:marBottom w:val="0"/>
      <w:divBdr>
        <w:top w:val="none" w:sz="0" w:space="0" w:color="auto"/>
        <w:left w:val="none" w:sz="0" w:space="0" w:color="auto"/>
        <w:bottom w:val="none" w:sz="0" w:space="0" w:color="auto"/>
        <w:right w:val="none" w:sz="0" w:space="0" w:color="auto"/>
      </w:divBdr>
    </w:div>
    <w:div w:id="500580887">
      <w:bodyDiv w:val="1"/>
      <w:marLeft w:val="0"/>
      <w:marRight w:val="0"/>
      <w:marTop w:val="0"/>
      <w:marBottom w:val="0"/>
      <w:divBdr>
        <w:top w:val="none" w:sz="0" w:space="0" w:color="auto"/>
        <w:left w:val="none" w:sz="0" w:space="0" w:color="auto"/>
        <w:bottom w:val="none" w:sz="0" w:space="0" w:color="auto"/>
        <w:right w:val="none" w:sz="0" w:space="0" w:color="auto"/>
      </w:divBdr>
    </w:div>
    <w:div w:id="500702301">
      <w:bodyDiv w:val="1"/>
      <w:marLeft w:val="0"/>
      <w:marRight w:val="0"/>
      <w:marTop w:val="0"/>
      <w:marBottom w:val="0"/>
      <w:divBdr>
        <w:top w:val="none" w:sz="0" w:space="0" w:color="auto"/>
        <w:left w:val="none" w:sz="0" w:space="0" w:color="auto"/>
        <w:bottom w:val="none" w:sz="0" w:space="0" w:color="auto"/>
        <w:right w:val="none" w:sz="0" w:space="0" w:color="auto"/>
      </w:divBdr>
    </w:div>
    <w:div w:id="501513699">
      <w:bodyDiv w:val="1"/>
      <w:marLeft w:val="0"/>
      <w:marRight w:val="0"/>
      <w:marTop w:val="0"/>
      <w:marBottom w:val="0"/>
      <w:divBdr>
        <w:top w:val="none" w:sz="0" w:space="0" w:color="auto"/>
        <w:left w:val="none" w:sz="0" w:space="0" w:color="auto"/>
        <w:bottom w:val="none" w:sz="0" w:space="0" w:color="auto"/>
        <w:right w:val="none" w:sz="0" w:space="0" w:color="auto"/>
      </w:divBdr>
    </w:div>
    <w:div w:id="502086598">
      <w:bodyDiv w:val="1"/>
      <w:marLeft w:val="0"/>
      <w:marRight w:val="0"/>
      <w:marTop w:val="0"/>
      <w:marBottom w:val="0"/>
      <w:divBdr>
        <w:top w:val="none" w:sz="0" w:space="0" w:color="auto"/>
        <w:left w:val="none" w:sz="0" w:space="0" w:color="auto"/>
        <w:bottom w:val="none" w:sz="0" w:space="0" w:color="auto"/>
        <w:right w:val="none" w:sz="0" w:space="0" w:color="auto"/>
      </w:divBdr>
    </w:div>
    <w:div w:id="502673506">
      <w:bodyDiv w:val="1"/>
      <w:marLeft w:val="0"/>
      <w:marRight w:val="0"/>
      <w:marTop w:val="0"/>
      <w:marBottom w:val="0"/>
      <w:divBdr>
        <w:top w:val="none" w:sz="0" w:space="0" w:color="auto"/>
        <w:left w:val="none" w:sz="0" w:space="0" w:color="auto"/>
        <w:bottom w:val="none" w:sz="0" w:space="0" w:color="auto"/>
        <w:right w:val="none" w:sz="0" w:space="0" w:color="auto"/>
      </w:divBdr>
    </w:div>
    <w:div w:id="502862961">
      <w:bodyDiv w:val="1"/>
      <w:marLeft w:val="0"/>
      <w:marRight w:val="0"/>
      <w:marTop w:val="0"/>
      <w:marBottom w:val="0"/>
      <w:divBdr>
        <w:top w:val="none" w:sz="0" w:space="0" w:color="auto"/>
        <w:left w:val="none" w:sz="0" w:space="0" w:color="auto"/>
        <w:bottom w:val="none" w:sz="0" w:space="0" w:color="auto"/>
        <w:right w:val="none" w:sz="0" w:space="0" w:color="auto"/>
      </w:divBdr>
    </w:div>
    <w:div w:id="504369758">
      <w:bodyDiv w:val="1"/>
      <w:marLeft w:val="0"/>
      <w:marRight w:val="0"/>
      <w:marTop w:val="0"/>
      <w:marBottom w:val="0"/>
      <w:divBdr>
        <w:top w:val="none" w:sz="0" w:space="0" w:color="auto"/>
        <w:left w:val="none" w:sz="0" w:space="0" w:color="auto"/>
        <w:bottom w:val="none" w:sz="0" w:space="0" w:color="auto"/>
        <w:right w:val="none" w:sz="0" w:space="0" w:color="auto"/>
      </w:divBdr>
    </w:div>
    <w:div w:id="505903509">
      <w:bodyDiv w:val="1"/>
      <w:marLeft w:val="0"/>
      <w:marRight w:val="0"/>
      <w:marTop w:val="0"/>
      <w:marBottom w:val="0"/>
      <w:divBdr>
        <w:top w:val="none" w:sz="0" w:space="0" w:color="auto"/>
        <w:left w:val="none" w:sz="0" w:space="0" w:color="auto"/>
        <w:bottom w:val="none" w:sz="0" w:space="0" w:color="auto"/>
        <w:right w:val="none" w:sz="0" w:space="0" w:color="auto"/>
      </w:divBdr>
    </w:div>
    <w:div w:id="505942368">
      <w:bodyDiv w:val="1"/>
      <w:marLeft w:val="0"/>
      <w:marRight w:val="0"/>
      <w:marTop w:val="0"/>
      <w:marBottom w:val="0"/>
      <w:divBdr>
        <w:top w:val="none" w:sz="0" w:space="0" w:color="auto"/>
        <w:left w:val="none" w:sz="0" w:space="0" w:color="auto"/>
        <w:bottom w:val="none" w:sz="0" w:space="0" w:color="auto"/>
        <w:right w:val="none" w:sz="0" w:space="0" w:color="auto"/>
      </w:divBdr>
    </w:div>
    <w:div w:id="506528409">
      <w:bodyDiv w:val="1"/>
      <w:marLeft w:val="0"/>
      <w:marRight w:val="0"/>
      <w:marTop w:val="0"/>
      <w:marBottom w:val="0"/>
      <w:divBdr>
        <w:top w:val="none" w:sz="0" w:space="0" w:color="auto"/>
        <w:left w:val="none" w:sz="0" w:space="0" w:color="auto"/>
        <w:bottom w:val="none" w:sz="0" w:space="0" w:color="auto"/>
        <w:right w:val="none" w:sz="0" w:space="0" w:color="auto"/>
      </w:divBdr>
    </w:div>
    <w:div w:id="507713826">
      <w:bodyDiv w:val="1"/>
      <w:marLeft w:val="0"/>
      <w:marRight w:val="0"/>
      <w:marTop w:val="0"/>
      <w:marBottom w:val="0"/>
      <w:divBdr>
        <w:top w:val="none" w:sz="0" w:space="0" w:color="auto"/>
        <w:left w:val="none" w:sz="0" w:space="0" w:color="auto"/>
        <w:bottom w:val="none" w:sz="0" w:space="0" w:color="auto"/>
        <w:right w:val="none" w:sz="0" w:space="0" w:color="auto"/>
      </w:divBdr>
    </w:div>
    <w:div w:id="508718244">
      <w:bodyDiv w:val="1"/>
      <w:marLeft w:val="0"/>
      <w:marRight w:val="0"/>
      <w:marTop w:val="0"/>
      <w:marBottom w:val="0"/>
      <w:divBdr>
        <w:top w:val="none" w:sz="0" w:space="0" w:color="auto"/>
        <w:left w:val="none" w:sz="0" w:space="0" w:color="auto"/>
        <w:bottom w:val="none" w:sz="0" w:space="0" w:color="auto"/>
        <w:right w:val="none" w:sz="0" w:space="0" w:color="auto"/>
      </w:divBdr>
    </w:div>
    <w:div w:id="510416516">
      <w:bodyDiv w:val="1"/>
      <w:marLeft w:val="0"/>
      <w:marRight w:val="0"/>
      <w:marTop w:val="0"/>
      <w:marBottom w:val="0"/>
      <w:divBdr>
        <w:top w:val="none" w:sz="0" w:space="0" w:color="auto"/>
        <w:left w:val="none" w:sz="0" w:space="0" w:color="auto"/>
        <w:bottom w:val="none" w:sz="0" w:space="0" w:color="auto"/>
        <w:right w:val="none" w:sz="0" w:space="0" w:color="auto"/>
      </w:divBdr>
    </w:div>
    <w:div w:id="510878997">
      <w:bodyDiv w:val="1"/>
      <w:marLeft w:val="0"/>
      <w:marRight w:val="0"/>
      <w:marTop w:val="0"/>
      <w:marBottom w:val="0"/>
      <w:divBdr>
        <w:top w:val="none" w:sz="0" w:space="0" w:color="auto"/>
        <w:left w:val="none" w:sz="0" w:space="0" w:color="auto"/>
        <w:bottom w:val="none" w:sz="0" w:space="0" w:color="auto"/>
        <w:right w:val="none" w:sz="0" w:space="0" w:color="auto"/>
      </w:divBdr>
    </w:div>
    <w:div w:id="512492866">
      <w:bodyDiv w:val="1"/>
      <w:marLeft w:val="0"/>
      <w:marRight w:val="0"/>
      <w:marTop w:val="0"/>
      <w:marBottom w:val="0"/>
      <w:divBdr>
        <w:top w:val="none" w:sz="0" w:space="0" w:color="auto"/>
        <w:left w:val="none" w:sz="0" w:space="0" w:color="auto"/>
        <w:bottom w:val="none" w:sz="0" w:space="0" w:color="auto"/>
        <w:right w:val="none" w:sz="0" w:space="0" w:color="auto"/>
      </w:divBdr>
    </w:div>
    <w:div w:id="514198839">
      <w:bodyDiv w:val="1"/>
      <w:marLeft w:val="0"/>
      <w:marRight w:val="0"/>
      <w:marTop w:val="0"/>
      <w:marBottom w:val="0"/>
      <w:divBdr>
        <w:top w:val="none" w:sz="0" w:space="0" w:color="auto"/>
        <w:left w:val="none" w:sz="0" w:space="0" w:color="auto"/>
        <w:bottom w:val="none" w:sz="0" w:space="0" w:color="auto"/>
        <w:right w:val="none" w:sz="0" w:space="0" w:color="auto"/>
      </w:divBdr>
    </w:div>
    <w:div w:id="514879974">
      <w:bodyDiv w:val="1"/>
      <w:marLeft w:val="0"/>
      <w:marRight w:val="0"/>
      <w:marTop w:val="0"/>
      <w:marBottom w:val="0"/>
      <w:divBdr>
        <w:top w:val="none" w:sz="0" w:space="0" w:color="auto"/>
        <w:left w:val="none" w:sz="0" w:space="0" w:color="auto"/>
        <w:bottom w:val="none" w:sz="0" w:space="0" w:color="auto"/>
        <w:right w:val="none" w:sz="0" w:space="0" w:color="auto"/>
      </w:divBdr>
    </w:div>
    <w:div w:id="515969464">
      <w:bodyDiv w:val="1"/>
      <w:marLeft w:val="0"/>
      <w:marRight w:val="0"/>
      <w:marTop w:val="0"/>
      <w:marBottom w:val="0"/>
      <w:divBdr>
        <w:top w:val="none" w:sz="0" w:space="0" w:color="auto"/>
        <w:left w:val="none" w:sz="0" w:space="0" w:color="auto"/>
        <w:bottom w:val="none" w:sz="0" w:space="0" w:color="auto"/>
        <w:right w:val="none" w:sz="0" w:space="0" w:color="auto"/>
      </w:divBdr>
    </w:div>
    <w:div w:id="517620226">
      <w:bodyDiv w:val="1"/>
      <w:marLeft w:val="0"/>
      <w:marRight w:val="0"/>
      <w:marTop w:val="0"/>
      <w:marBottom w:val="0"/>
      <w:divBdr>
        <w:top w:val="none" w:sz="0" w:space="0" w:color="auto"/>
        <w:left w:val="none" w:sz="0" w:space="0" w:color="auto"/>
        <w:bottom w:val="none" w:sz="0" w:space="0" w:color="auto"/>
        <w:right w:val="none" w:sz="0" w:space="0" w:color="auto"/>
      </w:divBdr>
    </w:div>
    <w:div w:id="518012148">
      <w:bodyDiv w:val="1"/>
      <w:marLeft w:val="0"/>
      <w:marRight w:val="0"/>
      <w:marTop w:val="0"/>
      <w:marBottom w:val="0"/>
      <w:divBdr>
        <w:top w:val="none" w:sz="0" w:space="0" w:color="auto"/>
        <w:left w:val="none" w:sz="0" w:space="0" w:color="auto"/>
        <w:bottom w:val="none" w:sz="0" w:space="0" w:color="auto"/>
        <w:right w:val="none" w:sz="0" w:space="0" w:color="auto"/>
      </w:divBdr>
    </w:div>
    <w:div w:id="519584599">
      <w:bodyDiv w:val="1"/>
      <w:marLeft w:val="0"/>
      <w:marRight w:val="0"/>
      <w:marTop w:val="0"/>
      <w:marBottom w:val="0"/>
      <w:divBdr>
        <w:top w:val="none" w:sz="0" w:space="0" w:color="auto"/>
        <w:left w:val="none" w:sz="0" w:space="0" w:color="auto"/>
        <w:bottom w:val="none" w:sz="0" w:space="0" w:color="auto"/>
        <w:right w:val="none" w:sz="0" w:space="0" w:color="auto"/>
      </w:divBdr>
    </w:div>
    <w:div w:id="520900300">
      <w:bodyDiv w:val="1"/>
      <w:marLeft w:val="0"/>
      <w:marRight w:val="0"/>
      <w:marTop w:val="0"/>
      <w:marBottom w:val="0"/>
      <w:divBdr>
        <w:top w:val="none" w:sz="0" w:space="0" w:color="auto"/>
        <w:left w:val="none" w:sz="0" w:space="0" w:color="auto"/>
        <w:bottom w:val="none" w:sz="0" w:space="0" w:color="auto"/>
        <w:right w:val="none" w:sz="0" w:space="0" w:color="auto"/>
      </w:divBdr>
    </w:div>
    <w:div w:id="521086883">
      <w:bodyDiv w:val="1"/>
      <w:marLeft w:val="0"/>
      <w:marRight w:val="0"/>
      <w:marTop w:val="0"/>
      <w:marBottom w:val="0"/>
      <w:divBdr>
        <w:top w:val="none" w:sz="0" w:space="0" w:color="auto"/>
        <w:left w:val="none" w:sz="0" w:space="0" w:color="auto"/>
        <w:bottom w:val="none" w:sz="0" w:space="0" w:color="auto"/>
        <w:right w:val="none" w:sz="0" w:space="0" w:color="auto"/>
      </w:divBdr>
    </w:div>
    <w:div w:id="521284998">
      <w:bodyDiv w:val="1"/>
      <w:marLeft w:val="0"/>
      <w:marRight w:val="0"/>
      <w:marTop w:val="0"/>
      <w:marBottom w:val="0"/>
      <w:divBdr>
        <w:top w:val="none" w:sz="0" w:space="0" w:color="auto"/>
        <w:left w:val="none" w:sz="0" w:space="0" w:color="auto"/>
        <w:bottom w:val="none" w:sz="0" w:space="0" w:color="auto"/>
        <w:right w:val="none" w:sz="0" w:space="0" w:color="auto"/>
      </w:divBdr>
    </w:div>
    <w:div w:id="521939472">
      <w:bodyDiv w:val="1"/>
      <w:marLeft w:val="0"/>
      <w:marRight w:val="0"/>
      <w:marTop w:val="0"/>
      <w:marBottom w:val="0"/>
      <w:divBdr>
        <w:top w:val="none" w:sz="0" w:space="0" w:color="auto"/>
        <w:left w:val="none" w:sz="0" w:space="0" w:color="auto"/>
        <w:bottom w:val="none" w:sz="0" w:space="0" w:color="auto"/>
        <w:right w:val="none" w:sz="0" w:space="0" w:color="auto"/>
      </w:divBdr>
    </w:div>
    <w:div w:id="522212150">
      <w:bodyDiv w:val="1"/>
      <w:marLeft w:val="0"/>
      <w:marRight w:val="0"/>
      <w:marTop w:val="0"/>
      <w:marBottom w:val="0"/>
      <w:divBdr>
        <w:top w:val="none" w:sz="0" w:space="0" w:color="auto"/>
        <w:left w:val="none" w:sz="0" w:space="0" w:color="auto"/>
        <w:bottom w:val="none" w:sz="0" w:space="0" w:color="auto"/>
        <w:right w:val="none" w:sz="0" w:space="0" w:color="auto"/>
      </w:divBdr>
    </w:div>
    <w:div w:id="522746413">
      <w:bodyDiv w:val="1"/>
      <w:marLeft w:val="0"/>
      <w:marRight w:val="0"/>
      <w:marTop w:val="0"/>
      <w:marBottom w:val="0"/>
      <w:divBdr>
        <w:top w:val="none" w:sz="0" w:space="0" w:color="auto"/>
        <w:left w:val="none" w:sz="0" w:space="0" w:color="auto"/>
        <w:bottom w:val="none" w:sz="0" w:space="0" w:color="auto"/>
        <w:right w:val="none" w:sz="0" w:space="0" w:color="auto"/>
      </w:divBdr>
    </w:div>
    <w:div w:id="524097574">
      <w:bodyDiv w:val="1"/>
      <w:marLeft w:val="0"/>
      <w:marRight w:val="0"/>
      <w:marTop w:val="0"/>
      <w:marBottom w:val="0"/>
      <w:divBdr>
        <w:top w:val="none" w:sz="0" w:space="0" w:color="auto"/>
        <w:left w:val="none" w:sz="0" w:space="0" w:color="auto"/>
        <w:bottom w:val="none" w:sz="0" w:space="0" w:color="auto"/>
        <w:right w:val="none" w:sz="0" w:space="0" w:color="auto"/>
      </w:divBdr>
    </w:div>
    <w:div w:id="525027690">
      <w:bodyDiv w:val="1"/>
      <w:marLeft w:val="0"/>
      <w:marRight w:val="0"/>
      <w:marTop w:val="0"/>
      <w:marBottom w:val="0"/>
      <w:divBdr>
        <w:top w:val="none" w:sz="0" w:space="0" w:color="auto"/>
        <w:left w:val="none" w:sz="0" w:space="0" w:color="auto"/>
        <w:bottom w:val="none" w:sz="0" w:space="0" w:color="auto"/>
        <w:right w:val="none" w:sz="0" w:space="0" w:color="auto"/>
      </w:divBdr>
    </w:div>
    <w:div w:id="525296750">
      <w:bodyDiv w:val="1"/>
      <w:marLeft w:val="0"/>
      <w:marRight w:val="0"/>
      <w:marTop w:val="0"/>
      <w:marBottom w:val="0"/>
      <w:divBdr>
        <w:top w:val="none" w:sz="0" w:space="0" w:color="auto"/>
        <w:left w:val="none" w:sz="0" w:space="0" w:color="auto"/>
        <w:bottom w:val="none" w:sz="0" w:space="0" w:color="auto"/>
        <w:right w:val="none" w:sz="0" w:space="0" w:color="auto"/>
      </w:divBdr>
    </w:div>
    <w:div w:id="526529347">
      <w:bodyDiv w:val="1"/>
      <w:marLeft w:val="0"/>
      <w:marRight w:val="0"/>
      <w:marTop w:val="0"/>
      <w:marBottom w:val="0"/>
      <w:divBdr>
        <w:top w:val="none" w:sz="0" w:space="0" w:color="auto"/>
        <w:left w:val="none" w:sz="0" w:space="0" w:color="auto"/>
        <w:bottom w:val="none" w:sz="0" w:space="0" w:color="auto"/>
        <w:right w:val="none" w:sz="0" w:space="0" w:color="auto"/>
      </w:divBdr>
    </w:div>
    <w:div w:id="528176985">
      <w:bodyDiv w:val="1"/>
      <w:marLeft w:val="0"/>
      <w:marRight w:val="0"/>
      <w:marTop w:val="0"/>
      <w:marBottom w:val="0"/>
      <w:divBdr>
        <w:top w:val="none" w:sz="0" w:space="0" w:color="auto"/>
        <w:left w:val="none" w:sz="0" w:space="0" w:color="auto"/>
        <w:bottom w:val="none" w:sz="0" w:space="0" w:color="auto"/>
        <w:right w:val="none" w:sz="0" w:space="0" w:color="auto"/>
      </w:divBdr>
    </w:div>
    <w:div w:id="530460544">
      <w:bodyDiv w:val="1"/>
      <w:marLeft w:val="0"/>
      <w:marRight w:val="0"/>
      <w:marTop w:val="0"/>
      <w:marBottom w:val="0"/>
      <w:divBdr>
        <w:top w:val="none" w:sz="0" w:space="0" w:color="auto"/>
        <w:left w:val="none" w:sz="0" w:space="0" w:color="auto"/>
        <w:bottom w:val="none" w:sz="0" w:space="0" w:color="auto"/>
        <w:right w:val="none" w:sz="0" w:space="0" w:color="auto"/>
      </w:divBdr>
    </w:div>
    <w:div w:id="531306672">
      <w:bodyDiv w:val="1"/>
      <w:marLeft w:val="0"/>
      <w:marRight w:val="0"/>
      <w:marTop w:val="0"/>
      <w:marBottom w:val="0"/>
      <w:divBdr>
        <w:top w:val="none" w:sz="0" w:space="0" w:color="auto"/>
        <w:left w:val="none" w:sz="0" w:space="0" w:color="auto"/>
        <w:bottom w:val="none" w:sz="0" w:space="0" w:color="auto"/>
        <w:right w:val="none" w:sz="0" w:space="0" w:color="auto"/>
      </w:divBdr>
    </w:div>
    <w:div w:id="531843003">
      <w:bodyDiv w:val="1"/>
      <w:marLeft w:val="0"/>
      <w:marRight w:val="0"/>
      <w:marTop w:val="0"/>
      <w:marBottom w:val="0"/>
      <w:divBdr>
        <w:top w:val="none" w:sz="0" w:space="0" w:color="auto"/>
        <w:left w:val="none" w:sz="0" w:space="0" w:color="auto"/>
        <w:bottom w:val="none" w:sz="0" w:space="0" w:color="auto"/>
        <w:right w:val="none" w:sz="0" w:space="0" w:color="auto"/>
      </w:divBdr>
    </w:div>
    <w:div w:id="532306512">
      <w:bodyDiv w:val="1"/>
      <w:marLeft w:val="0"/>
      <w:marRight w:val="0"/>
      <w:marTop w:val="0"/>
      <w:marBottom w:val="0"/>
      <w:divBdr>
        <w:top w:val="none" w:sz="0" w:space="0" w:color="auto"/>
        <w:left w:val="none" w:sz="0" w:space="0" w:color="auto"/>
        <w:bottom w:val="none" w:sz="0" w:space="0" w:color="auto"/>
        <w:right w:val="none" w:sz="0" w:space="0" w:color="auto"/>
      </w:divBdr>
    </w:div>
    <w:div w:id="532619672">
      <w:bodyDiv w:val="1"/>
      <w:marLeft w:val="0"/>
      <w:marRight w:val="0"/>
      <w:marTop w:val="0"/>
      <w:marBottom w:val="0"/>
      <w:divBdr>
        <w:top w:val="none" w:sz="0" w:space="0" w:color="auto"/>
        <w:left w:val="none" w:sz="0" w:space="0" w:color="auto"/>
        <w:bottom w:val="none" w:sz="0" w:space="0" w:color="auto"/>
        <w:right w:val="none" w:sz="0" w:space="0" w:color="auto"/>
      </w:divBdr>
    </w:div>
    <w:div w:id="532695163">
      <w:bodyDiv w:val="1"/>
      <w:marLeft w:val="0"/>
      <w:marRight w:val="0"/>
      <w:marTop w:val="0"/>
      <w:marBottom w:val="0"/>
      <w:divBdr>
        <w:top w:val="none" w:sz="0" w:space="0" w:color="auto"/>
        <w:left w:val="none" w:sz="0" w:space="0" w:color="auto"/>
        <w:bottom w:val="none" w:sz="0" w:space="0" w:color="auto"/>
        <w:right w:val="none" w:sz="0" w:space="0" w:color="auto"/>
      </w:divBdr>
    </w:div>
    <w:div w:id="535046469">
      <w:bodyDiv w:val="1"/>
      <w:marLeft w:val="0"/>
      <w:marRight w:val="0"/>
      <w:marTop w:val="0"/>
      <w:marBottom w:val="0"/>
      <w:divBdr>
        <w:top w:val="none" w:sz="0" w:space="0" w:color="auto"/>
        <w:left w:val="none" w:sz="0" w:space="0" w:color="auto"/>
        <w:bottom w:val="none" w:sz="0" w:space="0" w:color="auto"/>
        <w:right w:val="none" w:sz="0" w:space="0" w:color="auto"/>
      </w:divBdr>
    </w:div>
    <w:div w:id="535704073">
      <w:bodyDiv w:val="1"/>
      <w:marLeft w:val="0"/>
      <w:marRight w:val="0"/>
      <w:marTop w:val="0"/>
      <w:marBottom w:val="0"/>
      <w:divBdr>
        <w:top w:val="none" w:sz="0" w:space="0" w:color="auto"/>
        <w:left w:val="none" w:sz="0" w:space="0" w:color="auto"/>
        <w:bottom w:val="none" w:sz="0" w:space="0" w:color="auto"/>
        <w:right w:val="none" w:sz="0" w:space="0" w:color="auto"/>
      </w:divBdr>
    </w:div>
    <w:div w:id="536741476">
      <w:bodyDiv w:val="1"/>
      <w:marLeft w:val="0"/>
      <w:marRight w:val="0"/>
      <w:marTop w:val="0"/>
      <w:marBottom w:val="0"/>
      <w:divBdr>
        <w:top w:val="none" w:sz="0" w:space="0" w:color="auto"/>
        <w:left w:val="none" w:sz="0" w:space="0" w:color="auto"/>
        <w:bottom w:val="none" w:sz="0" w:space="0" w:color="auto"/>
        <w:right w:val="none" w:sz="0" w:space="0" w:color="auto"/>
      </w:divBdr>
    </w:div>
    <w:div w:id="536968039">
      <w:bodyDiv w:val="1"/>
      <w:marLeft w:val="0"/>
      <w:marRight w:val="0"/>
      <w:marTop w:val="0"/>
      <w:marBottom w:val="0"/>
      <w:divBdr>
        <w:top w:val="none" w:sz="0" w:space="0" w:color="auto"/>
        <w:left w:val="none" w:sz="0" w:space="0" w:color="auto"/>
        <w:bottom w:val="none" w:sz="0" w:space="0" w:color="auto"/>
        <w:right w:val="none" w:sz="0" w:space="0" w:color="auto"/>
      </w:divBdr>
    </w:div>
    <w:div w:id="538516127">
      <w:bodyDiv w:val="1"/>
      <w:marLeft w:val="0"/>
      <w:marRight w:val="0"/>
      <w:marTop w:val="0"/>
      <w:marBottom w:val="0"/>
      <w:divBdr>
        <w:top w:val="none" w:sz="0" w:space="0" w:color="auto"/>
        <w:left w:val="none" w:sz="0" w:space="0" w:color="auto"/>
        <w:bottom w:val="none" w:sz="0" w:space="0" w:color="auto"/>
        <w:right w:val="none" w:sz="0" w:space="0" w:color="auto"/>
      </w:divBdr>
    </w:div>
    <w:div w:id="538974310">
      <w:bodyDiv w:val="1"/>
      <w:marLeft w:val="0"/>
      <w:marRight w:val="0"/>
      <w:marTop w:val="0"/>
      <w:marBottom w:val="0"/>
      <w:divBdr>
        <w:top w:val="none" w:sz="0" w:space="0" w:color="auto"/>
        <w:left w:val="none" w:sz="0" w:space="0" w:color="auto"/>
        <w:bottom w:val="none" w:sz="0" w:space="0" w:color="auto"/>
        <w:right w:val="none" w:sz="0" w:space="0" w:color="auto"/>
      </w:divBdr>
    </w:div>
    <w:div w:id="539973241">
      <w:bodyDiv w:val="1"/>
      <w:marLeft w:val="0"/>
      <w:marRight w:val="0"/>
      <w:marTop w:val="0"/>
      <w:marBottom w:val="0"/>
      <w:divBdr>
        <w:top w:val="none" w:sz="0" w:space="0" w:color="auto"/>
        <w:left w:val="none" w:sz="0" w:space="0" w:color="auto"/>
        <w:bottom w:val="none" w:sz="0" w:space="0" w:color="auto"/>
        <w:right w:val="none" w:sz="0" w:space="0" w:color="auto"/>
      </w:divBdr>
    </w:div>
    <w:div w:id="540165110">
      <w:bodyDiv w:val="1"/>
      <w:marLeft w:val="0"/>
      <w:marRight w:val="0"/>
      <w:marTop w:val="0"/>
      <w:marBottom w:val="0"/>
      <w:divBdr>
        <w:top w:val="none" w:sz="0" w:space="0" w:color="auto"/>
        <w:left w:val="none" w:sz="0" w:space="0" w:color="auto"/>
        <w:bottom w:val="none" w:sz="0" w:space="0" w:color="auto"/>
        <w:right w:val="none" w:sz="0" w:space="0" w:color="auto"/>
      </w:divBdr>
    </w:div>
    <w:div w:id="541485130">
      <w:bodyDiv w:val="1"/>
      <w:marLeft w:val="0"/>
      <w:marRight w:val="0"/>
      <w:marTop w:val="0"/>
      <w:marBottom w:val="0"/>
      <w:divBdr>
        <w:top w:val="none" w:sz="0" w:space="0" w:color="auto"/>
        <w:left w:val="none" w:sz="0" w:space="0" w:color="auto"/>
        <w:bottom w:val="none" w:sz="0" w:space="0" w:color="auto"/>
        <w:right w:val="none" w:sz="0" w:space="0" w:color="auto"/>
      </w:divBdr>
    </w:div>
    <w:div w:id="542135589">
      <w:bodyDiv w:val="1"/>
      <w:marLeft w:val="0"/>
      <w:marRight w:val="0"/>
      <w:marTop w:val="0"/>
      <w:marBottom w:val="0"/>
      <w:divBdr>
        <w:top w:val="none" w:sz="0" w:space="0" w:color="auto"/>
        <w:left w:val="none" w:sz="0" w:space="0" w:color="auto"/>
        <w:bottom w:val="none" w:sz="0" w:space="0" w:color="auto"/>
        <w:right w:val="none" w:sz="0" w:space="0" w:color="auto"/>
      </w:divBdr>
    </w:div>
    <w:div w:id="542138018">
      <w:bodyDiv w:val="1"/>
      <w:marLeft w:val="0"/>
      <w:marRight w:val="0"/>
      <w:marTop w:val="0"/>
      <w:marBottom w:val="0"/>
      <w:divBdr>
        <w:top w:val="none" w:sz="0" w:space="0" w:color="auto"/>
        <w:left w:val="none" w:sz="0" w:space="0" w:color="auto"/>
        <w:bottom w:val="none" w:sz="0" w:space="0" w:color="auto"/>
        <w:right w:val="none" w:sz="0" w:space="0" w:color="auto"/>
      </w:divBdr>
    </w:div>
    <w:div w:id="542911379">
      <w:bodyDiv w:val="1"/>
      <w:marLeft w:val="0"/>
      <w:marRight w:val="0"/>
      <w:marTop w:val="0"/>
      <w:marBottom w:val="0"/>
      <w:divBdr>
        <w:top w:val="none" w:sz="0" w:space="0" w:color="auto"/>
        <w:left w:val="none" w:sz="0" w:space="0" w:color="auto"/>
        <w:bottom w:val="none" w:sz="0" w:space="0" w:color="auto"/>
        <w:right w:val="none" w:sz="0" w:space="0" w:color="auto"/>
      </w:divBdr>
    </w:div>
    <w:div w:id="543062748">
      <w:bodyDiv w:val="1"/>
      <w:marLeft w:val="0"/>
      <w:marRight w:val="0"/>
      <w:marTop w:val="0"/>
      <w:marBottom w:val="0"/>
      <w:divBdr>
        <w:top w:val="none" w:sz="0" w:space="0" w:color="auto"/>
        <w:left w:val="none" w:sz="0" w:space="0" w:color="auto"/>
        <w:bottom w:val="none" w:sz="0" w:space="0" w:color="auto"/>
        <w:right w:val="none" w:sz="0" w:space="0" w:color="auto"/>
      </w:divBdr>
    </w:div>
    <w:div w:id="543491079">
      <w:bodyDiv w:val="1"/>
      <w:marLeft w:val="0"/>
      <w:marRight w:val="0"/>
      <w:marTop w:val="0"/>
      <w:marBottom w:val="0"/>
      <w:divBdr>
        <w:top w:val="none" w:sz="0" w:space="0" w:color="auto"/>
        <w:left w:val="none" w:sz="0" w:space="0" w:color="auto"/>
        <w:bottom w:val="none" w:sz="0" w:space="0" w:color="auto"/>
        <w:right w:val="none" w:sz="0" w:space="0" w:color="auto"/>
      </w:divBdr>
    </w:div>
    <w:div w:id="543837454">
      <w:bodyDiv w:val="1"/>
      <w:marLeft w:val="0"/>
      <w:marRight w:val="0"/>
      <w:marTop w:val="0"/>
      <w:marBottom w:val="0"/>
      <w:divBdr>
        <w:top w:val="none" w:sz="0" w:space="0" w:color="auto"/>
        <w:left w:val="none" w:sz="0" w:space="0" w:color="auto"/>
        <w:bottom w:val="none" w:sz="0" w:space="0" w:color="auto"/>
        <w:right w:val="none" w:sz="0" w:space="0" w:color="auto"/>
      </w:divBdr>
    </w:div>
    <w:div w:id="544565469">
      <w:bodyDiv w:val="1"/>
      <w:marLeft w:val="0"/>
      <w:marRight w:val="0"/>
      <w:marTop w:val="0"/>
      <w:marBottom w:val="0"/>
      <w:divBdr>
        <w:top w:val="none" w:sz="0" w:space="0" w:color="auto"/>
        <w:left w:val="none" w:sz="0" w:space="0" w:color="auto"/>
        <w:bottom w:val="none" w:sz="0" w:space="0" w:color="auto"/>
        <w:right w:val="none" w:sz="0" w:space="0" w:color="auto"/>
      </w:divBdr>
    </w:div>
    <w:div w:id="544636600">
      <w:bodyDiv w:val="1"/>
      <w:marLeft w:val="0"/>
      <w:marRight w:val="0"/>
      <w:marTop w:val="0"/>
      <w:marBottom w:val="0"/>
      <w:divBdr>
        <w:top w:val="none" w:sz="0" w:space="0" w:color="auto"/>
        <w:left w:val="none" w:sz="0" w:space="0" w:color="auto"/>
        <w:bottom w:val="none" w:sz="0" w:space="0" w:color="auto"/>
        <w:right w:val="none" w:sz="0" w:space="0" w:color="auto"/>
      </w:divBdr>
    </w:div>
    <w:div w:id="544760373">
      <w:bodyDiv w:val="1"/>
      <w:marLeft w:val="0"/>
      <w:marRight w:val="0"/>
      <w:marTop w:val="0"/>
      <w:marBottom w:val="0"/>
      <w:divBdr>
        <w:top w:val="none" w:sz="0" w:space="0" w:color="auto"/>
        <w:left w:val="none" w:sz="0" w:space="0" w:color="auto"/>
        <w:bottom w:val="none" w:sz="0" w:space="0" w:color="auto"/>
        <w:right w:val="none" w:sz="0" w:space="0" w:color="auto"/>
      </w:divBdr>
    </w:div>
    <w:div w:id="545333446">
      <w:bodyDiv w:val="1"/>
      <w:marLeft w:val="0"/>
      <w:marRight w:val="0"/>
      <w:marTop w:val="0"/>
      <w:marBottom w:val="0"/>
      <w:divBdr>
        <w:top w:val="none" w:sz="0" w:space="0" w:color="auto"/>
        <w:left w:val="none" w:sz="0" w:space="0" w:color="auto"/>
        <w:bottom w:val="none" w:sz="0" w:space="0" w:color="auto"/>
        <w:right w:val="none" w:sz="0" w:space="0" w:color="auto"/>
      </w:divBdr>
    </w:div>
    <w:div w:id="545793742">
      <w:bodyDiv w:val="1"/>
      <w:marLeft w:val="0"/>
      <w:marRight w:val="0"/>
      <w:marTop w:val="0"/>
      <w:marBottom w:val="0"/>
      <w:divBdr>
        <w:top w:val="none" w:sz="0" w:space="0" w:color="auto"/>
        <w:left w:val="none" w:sz="0" w:space="0" w:color="auto"/>
        <w:bottom w:val="none" w:sz="0" w:space="0" w:color="auto"/>
        <w:right w:val="none" w:sz="0" w:space="0" w:color="auto"/>
      </w:divBdr>
    </w:div>
    <w:div w:id="545797612">
      <w:bodyDiv w:val="1"/>
      <w:marLeft w:val="0"/>
      <w:marRight w:val="0"/>
      <w:marTop w:val="0"/>
      <w:marBottom w:val="0"/>
      <w:divBdr>
        <w:top w:val="none" w:sz="0" w:space="0" w:color="auto"/>
        <w:left w:val="none" w:sz="0" w:space="0" w:color="auto"/>
        <w:bottom w:val="none" w:sz="0" w:space="0" w:color="auto"/>
        <w:right w:val="none" w:sz="0" w:space="0" w:color="auto"/>
      </w:divBdr>
    </w:div>
    <w:div w:id="546336142">
      <w:bodyDiv w:val="1"/>
      <w:marLeft w:val="0"/>
      <w:marRight w:val="0"/>
      <w:marTop w:val="0"/>
      <w:marBottom w:val="0"/>
      <w:divBdr>
        <w:top w:val="none" w:sz="0" w:space="0" w:color="auto"/>
        <w:left w:val="none" w:sz="0" w:space="0" w:color="auto"/>
        <w:bottom w:val="none" w:sz="0" w:space="0" w:color="auto"/>
        <w:right w:val="none" w:sz="0" w:space="0" w:color="auto"/>
      </w:divBdr>
    </w:div>
    <w:div w:id="548029526">
      <w:bodyDiv w:val="1"/>
      <w:marLeft w:val="0"/>
      <w:marRight w:val="0"/>
      <w:marTop w:val="0"/>
      <w:marBottom w:val="0"/>
      <w:divBdr>
        <w:top w:val="none" w:sz="0" w:space="0" w:color="auto"/>
        <w:left w:val="none" w:sz="0" w:space="0" w:color="auto"/>
        <w:bottom w:val="none" w:sz="0" w:space="0" w:color="auto"/>
        <w:right w:val="none" w:sz="0" w:space="0" w:color="auto"/>
      </w:divBdr>
    </w:div>
    <w:div w:id="548761741">
      <w:bodyDiv w:val="1"/>
      <w:marLeft w:val="0"/>
      <w:marRight w:val="0"/>
      <w:marTop w:val="0"/>
      <w:marBottom w:val="0"/>
      <w:divBdr>
        <w:top w:val="none" w:sz="0" w:space="0" w:color="auto"/>
        <w:left w:val="none" w:sz="0" w:space="0" w:color="auto"/>
        <w:bottom w:val="none" w:sz="0" w:space="0" w:color="auto"/>
        <w:right w:val="none" w:sz="0" w:space="0" w:color="auto"/>
      </w:divBdr>
    </w:div>
    <w:div w:id="551967981">
      <w:bodyDiv w:val="1"/>
      <w:marLeft w:val="0"/>
      <w:marRight w:val="0"/>
      <w:marTop w:val="0"/>
      <w:marBottom w:val="0"/>
      <w:divBdr>
        <w:top w:val="none" w:sz="0" w:space="0" w:color="auto"/>
        <w:left w:val="none" w:sz="0" w:space="0" w:color="auto"/>
        <w:bottom w:val="none" w:sz="0" w:space="0" w:color="auto"/>
        <w:right w:val="none" w:sz="0" w:space="0" w:color="auto"/>
      </w:divBdr>
    </w:div>
    <w:div w:id="552933485">
      <w:bodyDiv w:val="1"/>
      <w:marLeft w:val="0"/>
      <w:marRight w:val="0"/>
      <w:marTop w:val="0"/>
      <w:marBottom w:val="0"/>
      <w:divBdr>
        <w:top w:val="none" w:sz="0" w:space="0" w:color="auto"/>
        <w:left w:val="none" w:sz="0" w:space="0" w:color="auto"/>
        <w:bottom w:val="none" w:sz="0" w:space="0" w:color="auto"/>
        <w:right w:val="none" w:sz="0" w:space="0" w:color="auto"/>
      </w:divBdr>
    </w:div>
    <w:div w:id="554006361">
      <w:bodyDiv w:val="1"/>
      <w:marLeft w:val="0"/>
      <w:marRight w:val="0"/>
      <w:marTop w:val="0"/>
      <w:marBottom w:val="0"/>
      <w:divBdr>
        <w:top w:val="none" w:sz="0" w:space="0" w:color="auto"/>
        <w:left w:val="none" w:sz="0" w:space="0" w:color="auto"/>
        <w:bottom w:val="none" w:sz="0" w:space="0" w:color="auto"/>
        <w:right w:val="none" w:sz="0" w:space="0" w:color="auto"/>
      </w:divBdr>
    </w:div>
    <w:div w:id="554505736">
      <w:bodyDiv w:val="1"/>
      <w:marLeft w:val="0"/>
      <w:marRight w:val="0"/>
      <w:marTop w:val="0"/>
      <w:marBottom w:val="0"/>
      <w:divBdr>
        <w:top w:val="none" w:sz="0" w:space="0" w:color="auto"/>
        <w:left w:val="none" w:sz="0" w:space="0" w:color="auto"/>
        <w:bottom w:val="none" w:sz="0" w:space="0" w:color="auto"/>
        <w:right w:val="none" w:sz="0" w:space="0" w:color="auto"/>
      </w:divBdr>
    </w:div>
    <w:div w:id="554971515">
      <w:bodyDiv w:val="1"/>
      <w:marLeft w:val="0"/>
      <w:marRight w:val="0"/>
      <w:marTop w:val="0"/>
      <w:marBottom w:val="0"/>
      <w:divBdr>
        <w:top w:val="none" w:sz="0" w:space="0" w:color="auto"/>
        <w:left w:val="none" w:sz="0" w:space="0" w:color="auto"/>
        <w:bottom w:val="none" w:sz="0" w:space="0" w:color="auto"/>
        <w:right w:val="none" w:sz="0" w:space="0" w:color="auto"/>
      </w:divBdr>
    </w:div>
    <w:div w:id="557015056">
      <w:bodyDiv w:val="1"/>
      <w:marLeft w:val="0"/>
      <w:marRight w:val="0"/>
      <w:marTop w:val="0"/>
      <w:marBottom w:val="0"/>
      <w:divBdr>
        <w:top w:val="none" w:sz="0" w:space="0" w:color="auto"/>
        <w:left w:val="none" w:sz="0" w:space="0" w:color="auto"/>
        <w:bottom w:val="none" w:sz="0" w:space="0" w:color="auto"/>
        <w:right w:val="none" w:sz="0" w:space="0" w:color="auto"/>
      </w:divBdr>
    </w:div>
    <w:div w:id="561527997">
      <w:bodyDiv w:val="1"/>
      <w:marLeft w:val="0"/>
      <w:marRight w:val="0"/>
      <w:marTop w:val="0"/>
      <w:marBottom w:val="0"/>
      <w:divBdr>
        <w:top w:val="none" w:sz="0" w:space="0" w:color="auto"/>
        <w:left w:val="none" w:sz="0" w:space="0" w:color="auto"/>
        <w:bottom w:val="none" w:sz="0" w:space="0" w:color="auto"/>
        <w:right w:val="none" w:sz="0" w:space="0" w:color="auto"/>
      </w:divBdr>
    </w:div>
    <w:div w:id="561715288">
      <w:bodyDiv w:val="1"/>
      <w:marLeft w:val="0"/>
      <w:marRight w:val="0"/>
      <w:marTop w:val="0"/>
      <w:marBottom w:val="0"/>
      <w:divBdr>
        <w:top w:val="none" w:sz="0" w:space="0" w:color="auto"/>
        <w:left w:val="none" w:sz="0" w:space="0" w:color="auto"/>
        <w:bottom w:val="none" w:sz="0" w:space="0" w:color="auto"/>
        <w:right w:val="none" w:sz="0" w:space="0" w:color="auto"/>
      </w:divBdr>
    </w:div>
    <w:div w:id="562647087">
      <w:bodyDiv w:val="1"/>
      <w:marLeft w:val="0"/>
      <w:marRight w:val="0"/>
      <w:marTop w:val="0"/>
      <w:marBottom w:val="0"/>
      <w:divBdr>
        <w:top w:val="none" w:sz="0" w:space="0" w:color="auto"/>
        <w:left w:val="none" w:sz="0" w:space="0" w:color="auto"/>
        <w:bottom w:val="none" w:sz="0" w:space="0" w:color="auto"/>
        <w:right w:val="none" w:sz="0" w:space="0" w:color="auto"/>
      </w:divBdr>
    </w:div>
    <w:div w:id="562758811">
      <w:bodyDiv w:val="1"/>
      <w:marLeft w:val="0"/>
      <w:marRight w:val="0"/>
      <w:marTop w:val="0"/>
      <w:marBottom w:val="0"/>
      <w:divBdr>
        <w:top w:val="none" w:sz="0" w:space="0" w:color="auto"/>
        <w:left w:val="none" w:sz="0" w:space="0" w:color="auto"/>
        <w:bottom w:val="none" w:sz="0" w:space="0" w:color="auto"/>
        <w:right w:val="none" w:sz="0" w:space="0" w:color="auto"/>
      </w:divBdr>
    </w:div>
    <w:div w:id="563031376">
      <w:bodyDiv w:val="1"/>
      <w:marLeft w:val="0"/>
      <w:marRight w:val="0"/>
      <w:marTop w:val="0"/>
      <w:marBottom w:val="0"/>
      <w:divBdr>
        <w:top w:val="none" w:sz="0" w:space="0" w:color="auto"/>
        <w:left w:val="none" w:sz="0" w:space="0" w:color="auto"/>
        <w:bottom w:val="none" w:sz="0" w:space="0" w:color="auto"/>
        <w:right w:val="none" w:sz="0" w:space="0" w:color="auto"/>
      </w:divBdr>
    </w:div>
    <w:div w:id="563756857">
      <w:bodyDiv w:val="1"/>
      <w:marLeft w:val="0"/>
      <w:marRight w:val="0"/>
      <w:marTop w:val="0"/>
      <w:marBottom w:val="0"/>
      <w:divBdr>
        <w:top w:val="none" w:sz="0" w:space="0" w:color="auto"/>
        <w:left w:val="none" w:sz="0" w:space="0" w:color="auto"/>
        <w:bottom w:val="none" w:sz="0" w:space="0" w:color="auto"/>
        <w:right w:val="none" w:sz="0" w:space="0" w:color="auto"/>
      </w:divBdr>
    </w:div>
    <w:div w:id="563760395">
      <w:bodyDiv w:val="1"/>
      <w:marLeft w:val="0"/>
      <w:marRight w:val="0"/>
      <w:marTop w:val="0"/>
      <w:marBottom w:val="0"/>
      <w:divBdr>
        <w:top w:val="none" w:sz="0" w:space="0" w:color="auto"/>
        <w:left w:val="none" w:sz="0" w:space="0" w:color="auto"/>
        <w:bottom w:val="none" w:sz="0" w:space="0" w:color="auto"/>
        <w:right w:val="none" w:sz="0" w:space="0" w:color="auto"/>
      </w:divBdr>
    </w:div>
    <w:div w:id="564536866">
      <w:bodyDiv w:val="1"/>
      <w:marLeft w:val="0"/>
      <w:marRight w:val="0"/>
      <w:marTop w:val="0"/>
      <w:marBottom w:val="0"/>
      <w:divBdr>
        <w:top w:val="none" w:sz="0" w:space="0" w:color="auto"/>
        <w:left w:val="none" w:sz="0" w:space="0" w:color="auto"/>
        <w:bottom w:val="none" w:sz="0" w:space="0" w:color="auto"/>
        <w:right w:val="none" w:sz="0" w:space="0" w:color="auto"/>
      </w:divBdr>
    </w:div>
    <w:div w:id="564803074">
      <w:bodyDiv w:val="1"/>
      <w:marLeft w:val="0"/>
      <w:marRight w:val="0"/>
      <w:marTop w:val="0"/>
      <w:marBottom w:val="0"/>
      <w:divBdr>
        <w:top w:val="none" w:sz="0" w:space="0" w:color="auto"/>
        <w:left w:val="none" w:sz="0" w:space="0" w:color="auto"/>
        <w:bottom w:val="none" w:sz="0" w:space="0" w:color="auto"/>
        <w:right w:val="none" w:sz="0" w:space="0" w:color="auto"/>
      </w:divBdr>
    </w:div>
    <w:div w:id="565914442">
      <w:bodyDiv w:val="1"/>
      <w:marLeft w:val="0"/>
      <w:marRight w:val="0"/>
      <w:marTop w:val="0"/>
      <w:marBottom w:val="0"/>
      <w:divBdr>
        <w:top w:val="none" w:sz="0" w:space="0" w:color="auto"/>
        <w:left w:val="none" w:sz="0" w:space="0" w:color="auto"/>
        <w:bottom w:val="none" w:sz="0" w:space="0" w:color="auto"/>
        <w:right w:val="none" w:sz="0" w:space="0" w:color="auto"/>
      </w:divBdr>
    </w:div>
    <w:div w:id="567114912">
      <w:bodyDiv w:val="1"/>
      <w:marLeft w:val="0"/>
      <w:marRight w:val="0"/>
      <w:marTop w:val="0"/>
      <w:marBottom w:val="0"/>
      <w:divBdr>
        <w:top w:val="none" w:sz="0" w:space="0" w:color="auto"/>
        <w:left w:val="none" w:sz="0" w:space="0" w:color="auto"/>
        <w:bottom w:val="none" w:sz="0" w:space="0" w:color="auto"/>
        <w:right w:val="none" w:sz="0" w:space="0" w:color="auto"/>
      </w:divBdr>
    </w:div>
    <w:div w:id="570237540">
      <w:bodyDiv w:val="1"/>
      <w:marLeft w:val="0"/>
      <w:marRight w:val="0"/>
      <w:marTop w:val="0"/>
      <w:marBottom w:val="0"/>
      <w:divBdr>
        <w:top w:val="none" w:sz="0" w:space="0" w:color="auto"/>
        <w:left w:val="none" w:sz="0" w:space="0" w:color="auto"/>
        <w:bottom w:val="none" w:sz="0" w:space="0" w:color="auto"/>
        <w:right w:val="none" w:sz="0" w:space="0" w:color="auto"/>
      </w:divBdr>
    </w:div>
    <w:div w:id="571744787">
      <w:bodyDiv w:val="1"/>
      <w:marLeft w:val="0"/>
      <w:marRight w:val="0"/>
      <w:marTop w:val="0"/>
      <w:marBottom w:val="0"/>
      <w:divBdr>
        <w:top w:val="none" w:sz="0" w:space="0" w:color="auto"/>
        <w:left w:val="none" w:sz="0" w:space="0" w:color="auto"/>
        <w:bottom w:val="none" w:sz="0" w:space="0" w:color="auto"/>
        <w:right w:val="none" w:sz="0" w:space="0" w:color="auto"/>
      </w:divBdr>
    </w:div>
    <w:div w:id="572087663">
      <w:bodyDiv w:val="1"/>
      <w:marLeft w:val="0"/>
      <w:marRight w:val="0"/>
      <w:marTop w:val="0"/>
      <w:marBottom w:val="0"/>
      <w:divBdr>
        <w:top w:val="none" w:sz="0" w:space="0" w:color="auto"/>
        <w:left w:val="none" w:sz="0" w:space="0" w:color="auto"/>
        <w:bottom w:val="none" w:sz="0" w:space="0" w:color="auto"/>
        <w:right w:val="none" w:sz="0" w:space="0" w:color="auto"/>
      </w:divBdr>
    </w:div>
    <w:div w:id="572466517">
      <w:bodyDiv w:val="1"/>
      <w:marLeft w:val="0"/>
      <w:marRight w:val="0"/>
      <w:marTop w:val="0"/>
      <w:marBottom w:val="0"/>
      <w:divBdr>
        <w:top w:val="none" w:sz="0" w:space="0" w:color="auto"/>
        <w:left w:val="none" w:sz="0" w:space="0" w:color="auto"/>
        <w:bottom w:val="none" w:sz="0" w:space="0" w:color="auto"/>
        <w:right w:val="none" w:sz="0" w:space="0" w:color="auto"/>
      </w:divBdr>
    </w:div>
    <w:div w:id="574121393">
      <w:bodyDiv w:val="1"/>
      <w:marLeft w:val="0"/>
      <w:marRight w:val="0"/>
      <w:marTop w:val="0"/>
      <w:marBottom w:val="0"/>
      <w:divBdr>
        <w:top w:val="none" w:sz="0" w:space="0" w:color="auto"/>
        <w:left w:val="none" w:sz="0" w:space="0" w:color="auto"/>
        <w:bottom w:val="none" w:sz="0" w:space="0" w:color="auto"/>
        <w:right w:val="none" w:sz="0" w:space="0" w:color="auto"/>
      </w:divBdr>
    </w:div>
    <w:div w:id="574554992">
      <w:bodyDiv w:val="1"/>
      <w:marLeft w:val="0"/>
      <w:marRight w:val="0"/>
      <w:marTop w:val="0"/>
      <w:marBottom w:val="0"/>
      <w:divBdr>
        <w:top w:val="none" w:sz="0" w:space="0" w:color="auto"/>
        <w:left w:val="none" w:sz="0" w:space="0" w:color="auto"/>
        <w:bottom w:val="none" w:sz="0" w:space="0" w:color="auto"/>
        <w:right w:val="none" w:sz="0" w:space="0" w:color="auto"/>
      </w:divBdr>
    </w:div>
    <w:div w:id="575285016">
      <w:bodyDiv w:val="1"/>
      <w:marLeft w:val="0"/>
      <w:marRight w:val="0"/>
      <w:marTop w:val="0"/>
      <w:marBottom w:val="0"/>
      <w:divBdr>
        <w:top w:val="none" w:sz="0" w:space="0" w:color="auto"/>
        <w:left w:val="none" w:sz="0" w:space="0" w:color="auto"/>
        <w:bottom w:val="none" w:sz="0" w:space="0" w:color="auto"/>
        <w:right w:val="none" w:sz="0" w:space="0" w:color="auto"/>
      </w:divBdr>
    </w:div>
    <w:div w:id="575870105">
      <w:bodyDiv w:val="1"/>
      <w:marLeft w:val="0"/>
      <w:marRight w:val="0"/>
      <w:marTop w:val="0"/>
      <w:marBottom w:val="0"/>
      <w:divBdr>
        <w:top w:val="none" w:sz="0" w:space="0" w:color="auto"/>
        <w:left w:val="none" w:sz="0" w:space="0" w:color="auto"/>
        <w:bottom w:val="none" w:sz="0" w:space="0" w:color="auto"/>
        <w:right w:val="none" w:sz="0" w:space="0" w:color="auto"/>
      </w:divBdr>
    </w:div>
    <w:div w:id="576478295">
      <w:bodyDiv w:val="1"/>
      <w:marLeft w:val="0"/>
      <w:marRight w:val="0"/>
      <w:marTop w:val="0"/>
      <w:marBottom w:val="0"/>
      <w:divBdr>
        <w:top w:val="none" w:sz="0" w:space="0" w:color="auto"/>
        <w:left w:val="none" w:sz="0" w:space="0" w:color="auto"/>
        <w:bottom w:val="none" w:sz="0" w:space="0" w:color="auto"/>
        <w:right w:val="none" w:sz="0" w:space="0" w:color="auto"/>
      </w:divBdr>
    </w:div>
    <w:div w:id="578446896">
      <w:bodyDiv w:val="1"/>
      <w:marLeft w:val="0"/>
      <w:marRight w:val="0"/>
      <w:marTop w:val="0"/>
      <w:marBottom w:val="0"/>
      <w:divBdr>
        <w:top w:val="none" w:sz="0" w:space="0" w:color="auto"/>
        <w:left w:val="none" w:sz="0" w:space="0" w:color="auto"/>
        <w:bottom w:val="none" w:sz="0" w:space="0" w:color="auto"/>
        <w:right w:val="none" w:sz="0" w:space="0" w:color="auto"/>
      </w:divBdr>
    </w:div>
    <w:div w:id="578758228">
      <w:bodyDiv w:val="1"/>
      <w:marLeft w:val="0"/>
      <w:marRight w:val="0"/>
      <w:marTop w:val="0"/>
      <w:marBottom w:val="0"/>
      <w:divBdr>
        <w:top w:val="none" w:sz="0" w:space="0" w:color="auto"/>
        <w:left w:val="none" w:sz="0" w:space="0" w:color="auto"/>
        <w:bottom w:val="none" w:sz="0" w:space="0" w:color="auto"/>
        <w:right w:val="none" w:sz="0" w:space="0" w:color="auto"/>
      </w:divBdr>
    </w:div>
    <w:div w:id="581111606">
      <w:bodyDiv w:val="1"/>
      <w:marLeft w:val="0"/>
      <w:marRight w:val="0"/>
      <w:marTop w:val="0"/>
      <w:marBottom w:val="0"/>
      <w:divBdr>
        <w:top w:val="none" w:sz="0" w:space="0" w:color="auto"/>
        <w:left w:val="none" w:sz="0" w:space="0" w:color="auto"/>
        <w:bottom w:val="none" w:sz="0" w:space="0" w:color="auto"/>
        <w:right w:val="none" w:sz="0" w:space="0" w:color="auto"/>
      </w:divBdr>
    </w:div>
    <w:div w:id="582229340">
      <w:bodyDiv w:val="1"/>
      <w:marLeft w:val="0"/>
      <w:marRight w:val="0"/>
      <w:marTop w:val="0"/>
      <w:marBottom w:val="0"/>
      <w:divBdr>
        <w:top w:val="none" w:sz="0" w:space="0" w:color="auto"/>
        <w:left w:val="none" w:sz="0" w:space="0" w:color="auto"/>
        <w:bottom w:val="none" w:sz="0" w:space="0" w:color="auto"/>
        <w:right w:val="none" w:sz="0" w:space="0" w:color="auto"/>
      </w:divBdr>
    </w:div>
    <w:div w:id="583346174">
      <w:bodyDiv w:val="1"/>
      <w:marLeft w:val="0"/>
      <w:marRight w:val="0"/>
      <w:marTop w:val="0"/>
      <w:marBottom w:val="0"/>
      <w:divBdr>
        <w:top w:val="none" w:sz="0" w:space="0" w:color="auto"/>
        <w:left w:val="none" w:sz="0" w:space="0" w:color="auto"/>
        <w:bottom w:val="none" w:sz="0" w:space="0" w:color="auto"/>
        <w:right w:val="none" w:sz="0" w:space="0" w:color="auto"/>
      </w:divBdr>
    </w:div>
    <w:div w:id="585187374">
      <w:bodyDiv w:val="1"/>
      <w:marLeft w:val="0"/>
      <w:marRight w:val="0"/>
      <w:marTop w:val="0"/>
      <w:marBottom w:val="0"/>
      <w:divBdr>
        <w:top w:val="none" w:sz="0" w:space="0" w:color="auto"/>
        <w:left w:val="none" w:sz="0" w:space="0" w:color="auto"/>
        <w:bottom w:val="none" w:sz="0" w:space="0" w:color="auto"/>
        <w:right w:val="none" w:sz="0" w:space="0" w:color="auto"/>
      </w:divBdr>
    </w:div>
    <w:div w:id="586889464">
      <w:bodyDiv w:val="1"/>
      <w:marLeft w:val="0"/>
      <w:marRight w:val="0"/>
      <w:marTop w:val="0"/>
      <w:marBottom w:val="0"/>
      <w:divBdr>
        <w:top w:val="none" w:sz="0" w:space="0" w:color="auto"/>
        <w:left w:val="none" w:sz="0" w:space="0" w:color="auto"/>
        <w:bottom w:val="none" w:sz="0" w:space="0" w:color="auto"/>
        <w:right w:val="none" w:sz="0" w:space="0" w:color="auto"/>
      </w:divBdr>
    </w:div>
    <w:div w:id="587036483">
      <w:bodyDiv w:val="1"/>
      <w:marLeft w:val="0"/>
      <w:marRight w:val="0"/>
      <w:marTop w:val="0"/>
      <w:marBottom w:val="0"/>
      <w:divBdr>
        <w:top w:val="none" w:sz="0" w:space="0" w:color="auto"/>
        <w:left w:val="none" w:sz="0" w:space="0" w:color="auto"/>
        <w:bottom w:val="none" w:sz="0" w:space="0" w:color="auto"/>
        <w:right w:val="none" w:sz="0" w:space="0" w:color="auto"/>
      </w:divBdr>
    </w:div>
    <w:div w:id="591741209">
      <w:bodyDiv w:val="1"/>
      <w:marLeft w:val="0"/>
      <w:marRight w:val="0"/>
      <w:marTop w:val="0"/>
      <w:marBottom w:val="0"/>
      <w:divBdr>
        <w:top w:val="none" w:sz="0" w:space="0" w:color="auto"/>
        <w:left w:val="none" w:sz="0" w:space="0" w:color="auto"/>
        <w:bottom w:val="none" w:sz="0" w:space="0" w:color="auto"/>
        <w:right w:val="none" w:sz="0" w:space="0" w:color="auto"/>
      </w:divBdr>
    </w:div>
    <w:div w:id="591860368">
      <w:bodyDiv w:val="1"/>
      <w:marLeft w:val="0"/>
      <w:marRight w:val="0"/>
      <w:marTop w:val="0"/>
      <w:marBottom w:val="0"/>
      <w:divBdr>
        <w:top w:val="none" w:sz="0" w:space="0" w:color="auto"/>
        <w:left w:val="none" w:sz="0" w:space="0" w:color="auto"/>
        <w:bottom w:val="none" w:sz="0" w:space="0" w:color="auto"/>
        <w:right w:val="none" w:sz="0" w:space="0" w:color="auto"/>
      </w:divBdr>
    </w:div>
    <w:div w:id="592133068">
      <w:bodyDiv w:val="1"/>
      <w:marLeft w:val="0"/>
      <w:marRight w:val="0"/>
      <w:marTop w:val="0"/>
      <w:marBottom w:val="0"/>
      <w:divBdr>
        <w:top w:val="none" w:sz="0" w:space="0" w:color="auto"/>
        <w:left w:val="none" w:sz="0" w:space="0" w:color="auto"/>
        <w:bottom w:val="none" w:sz="0" w:space="0" w:color="auto"/>
        <w:right w:val="none" w:sz="0" w:space="0" w:color="auto"/>
      </w:divBdr>
    </w:div>
    <w:div w:id="592474353">
      <w:bodyDiv w:val="1"/>
      <w:marLeft w:val="0"/>
      <w:marRight w:val="0"/>
      <w:marTop w:val="0"/>
      <w:marBottom w:val="0"/>
      <w:divBdr>
        <w:top w:val="none" w:sz="0" w:space="0" w:color="auto"/>
        <w:left w:val="none" w:sz="0" w:space="0" w:color="auto"/>
        <w:bottom w:val="none" w:sz="0" w:space="0" w:color="auto"/>
        <w:right w:val="none" w:sz="0" w:space="0" w:color="auto"/>
      </w:divBdr>
    </w:div>
    <w:div w:id="593132493">
      <w:bodyDiv w:val="1"/>
      <w:marLeft w:val="0"/>
      <w:marRight w:val="0"/>
      <w:marTop w:val="0"/>
      <w:marBottom w:val="0"/>
      <w:divBdr>
        <w:top w:val="none" w:sz="0" w:space="0" w:color="auto"/>
        <w:left w:val="none" w:sz="0" w:space="0" w:color="auto"/>
        <w:bottom w:val="none" w:sz="0" w:space="0" w:color="auto"/>
        <w:right w:val="none" w:sz="0" w:space="0" w:color="auto"/>
      </w:divBdr>
    </w:div>
    <w:div w:id="594676810">
      <w:bodyDiv w:val="1"/>
      <w:marLeft w:val="0"/>
      <w:marRight w:val="0"/>
      <w:marTop w:val="0"/>
      <w:marBottom w:val="0"/>
      <w:divBdr>
        <w:top w:val="none" w:sz="0" w:space="0" w:color="auto"/>
        <w:left w:val="none" w:sz="0" w:space="0" w:color="auto"/>
        <w:bottom w:val="none" w:sz="0" w:space="0" w:color="auto"/>
        <w:right w:val="none" w:sz="0" w:space="0" w:color="auto"/>
      </w:divBdr>
    </w:div>
    <w:div w:id="596402803">
      <w:bodyDiv w:val="1"/>
      <w:marLeft w:val="0"/>
      <w:marRight w:val="0"/>
      <w:marTop w:val="0"/>
      <w:marBottom w:val="0"/>
      <w:divBdr>
        <w:top w:val="none" w:sz="0" w:space="0" w:color="auto"/>
        <w:left w:val="none" w:sz="0" w:space="0" w:color="auto"/>
        <w:bottom w:val="none" w:sz="0" w:space="0" w:color="auto"/>
        <w:right w:val="none" w:sz="0" w:space="0" w:color="auto"/>
      </w:divBdr>
    </w:div>
    <w:div w:id="597637401">
      <w:bodyDiv w:val="1"/>
      <w:marLeft w:val="0"/>
      <w:marRight w:val="0"/>
      <w:marTop w:val="0"/>
      <w:marBottom w:val="0"/>
      <w:divBdr>
        <w:top w:val="none" w:sz="0" w:space="0" w:color="auto"/>
        <w:left w:val="none" w:sz="0" w:space="0" w:color="auto"/>
        <w:bottom w:val="none" w:sz="0" w:space="0" w:color="auto"/>
        <w:right w:val="none" w:sz="0" w:space="0" w:color="auto"/>
      </w:divBdr>
    </w:div>
    <w:div w:id="599416134">
      <w:bodyDiv w:val="1"/>
      <w:marLeft w:val="0"/>
      <w:marRight w:val="0"/>
      <w:marTop w:val="0"/>
      <w:marBottom w:val="0"/>
      <w:divBdr>
        <w:top w:val="none" w:sz="0" w:space="0" w:color="auto"/>
        <w:left w:val="none" w:sz="0" w:space="0" w:color="auto"/>
        <w:bottom w:val="none" w:sz="0" w:space="0" w:color="auto"/>
        <w:right w:val="none" w:sz="0" w:space="0" w:color="auto"/>
      </w:divBdr>
    </w:div>
    <w:div w:id="600186791">
      <w:bodyDiv w:val="1"/>
      <w:marLeft w:val="0"/>
      <w:marRight w:val="0"/>
      <w:marTop w:val="0"/>
      <w:marBottom w:val="0"/>
      <w:divBdr>
        <w:top w:val="none" w:sz="0" w:space="0" w:color="auto"/>
        <w:left w:val="none" w:sz="0" w:space="0" w:color="auto"/>
        <w:bottom w:val="none" w:sz="0" w:space="0" w:color="auto"/>
        <w:right w:val="none" w:sz="0" w:space="0" w:color="auto"/>
      </w:divBdr>
    </w:div>
    <w:div w:id="602029317">
      <w:bodyDiv w:val="1"/>
      <w:marLeft w:val="0"/>
      <w:marRight w:val="0"/>
      <w:marTop w:val="0"/>
      <w:marBottom w:val="0"/>
      <w:divBdr>
        <w:top w:val="none" w:sz="0" w:space="0" w:color="auto"/>
        <w:left w:val="none" w:sz="0" w:space="0" w:color="auto"/>
        <w:bottom w:val="none" w:sz="0" w:space="0" w:color="auto"/>
        <w:right w:val="none" w:sz="0" w:space="0" w:color="auto"/>
      </w:divBdr>
    </w:div>
    <w:div w:id="602492578">
      <w:bodyDiv w:val="1"/>
      <w:marLeft w:val="0"/>
      <w:marRight w:val="0"/>
      <w:marTop w:val="0"/>
      <w:marBottom w:val="0"/>
      <w:divBdr>
        <w:top w:val="none" w:sz="0" w:space="0" w:color="auto"/>
        <w:left w:val="none" w:sz="0" w:space="0" w:color="auto"/>
        <w:bottom w:val="none" w:sz="0" w:space="0" w:color="auto"/>
        <w:right w:val="none" w:sz="0" w:space="0" w:color="auto"/>
      </w:divBdr>
    </w:div>
    <w:div w:id="602617018">
      <w:bodyDiv w:val="1"/>
      <w:marLeft w:val="0"/>
      <w:marRight w:val="0"/>
      <w:marTop w:val="0"/>
      <w:marBottom w:val="0"/>
      <w:divBdr>
        <w:top w:val="none" w:sz="0" w:space="0" w:color="auto"/>
        <w:left w:val="none" w:sz="0" w:space="0" w:color="auto"/>
        <w:bottom w:val="none" w:sz="0" w:space="0" w:color="auto"/>
        <w:right w:val="none" w:sz="0" w:space="0" w:color="auto"/>
      </w:divBdr>
    </w:div>
    <w:div w:id="602883193">
      <w:bodyDiv w:val="1"/>
      <w:marLeft w:val="0"/>
      <w:marRight w:val="0"/>
      <w:marTop w:val="0"/>
      <w:marBottom w:val="0"/>
      <w:divBdr>
        <w:top w:val="none" w:sz="0" w:space="0" w:color="auto"/>
        <w:left w:val="none" w:sz="0" w:space="0" w:color="auto"/>
        <w:bottom w:val="none" w:sz="0" w:space="0" w:color="auto"/>
        <w:right w:val="none" w:sz="0" w:space="0" w:color="auto"/>
      </w:divBdr>
    </w:div>
    <w:div w:id="603996205">
      <w:bodyDiv w:val="1"/>
      <w:marLeft w:val="0"/>
      <w:marRight w:val="0"/>
      <w:marTop w:val="0"/>
      <w:marBottom w:val="0"/>
      <w:divBdr>
        <w:top w:val="none" w:sz="0" w:space="0" w:color="auto"/>
        <w:left w:val="none" w:sz="0" w:space="0" w:color="auto"/>
        <w:bottom w:val="none" w:sz="0" w:space="0" w:color="auto"/>
        <w:right w:val="none" w:sz="0" w:space="0" w:color="auto"/>
      </w:divBdr>
    </w:div>
    <w:div w:id="604196811">
      <w:bodyDiv w:val="1"/>
      <w:marLeft w:val="0"/>
      <w:marRight w:val="0"/>
      <w:marTop w:val="0"/>
      <w:marBottom w:val="0"/>
      <w:divBdr>
        <w:top w:val="none" w:sz="0" w:space="0" w:color="auto"/>
        <w:left w:val="none" w:sz="0" w:space="0" w:color="auto"/>
        <w:bottom w:val="none" w:sz="0" w:space="0" w:color="auto"/>
        <w:right w:val="none" w:sz="0" w:space="0" w:color="auto"/>
      </w:divBdr>
    </w:div>
    <w:div w:id="607010629">
      <w:bodyDiv w:val="1"/>
      <w:marLeft w:val="0"/>
      <w:marRight w:val="0"/>
      <w:marTop w:val="0"/>
      <w:marBottom w:val="0"/>
      <w:divBdr>
        <w:top w:val="none" w:sz="0" w:space="0" w:color="auto"/>
        <w:left w:val="none" w:sz="0" w:space="0" w:color="auto"/>
        <w:bottom w:val="none" w:sz="0" w:space="0" w:color="auto"/>
        <w:right w:val="none" w:sz="0" w:space="0" w:color="auto"/>
      </w:divBdr>
    </w:div>
    <w:div w:id="607155360">
      <w:bodyDiv w:val="1"/>
      <w:marLeft w:val="0"/>
      <w:marRight w:val="0"/>
      <w:marTop w:val="0"/>
      <w:marBottom w:val="0"/>
      <w:divBdr>
        <w:top w:val="none" w:sz="0" w:space="0" w:color="auto"/>
        <w:left w:val="none" w:sz="0" w:space="0" w:color="auto"/>
        <w:bottom w:val="none" w:sz="0" w:space="0" w:color="auto"/>
        <w:right w:val="none" w:sz="0" w:space="0" w:color="auto"/>
      </w:divBdr>
    </w:div>
    <w:div w:id="607395498">
      <w:bodyDiv w:val="1"/>
      <w:marLeft w:val="0"/>
      <w:marRight w:val="0"/>
      <w:marTop w:val="0"/>
      <w:marBottom w:val="0"/>
      <w:divBdr>
        <w:top w:val="none" w:sz="0" w:space="0" w:color="auto"/>
        <w:left w:val="none" w:sz="0" w:space="0" w:color="auto"/>
        <w:bottom w:val="none" w:sz="0" w:space="0" w:color="auto"/>
        <w:right w:val="none" w:sz="0" w:space="0" w:color="auto"/>
      </w:divBdr>
    </w:div>
    <w:div w:id="608005968">
      <w:bodyDiv w:val="1"/>
      <w:marLeft w:val="0"/>
      <w:marRight w:val="0"/>
      <w:marTop w:val="0"/>
      <w:marBottom w:val="0"/>
      <w:divBdr>
        <w:top w:val="none" w:sz="0" w:space="0" w:color="auto"/>
        <w:left w:val="none" w:sz="0" w:space="0" w:color="auto"/>
        <w:bottom w:val="none" w:sz="0" w:space="0" w:color="auto"/>
        <w:right w:val="none" w:sz="0" w:space="0" w:color="auto"/>
      </w:divBdr>
    </w:div>
    <w:div w:id="608045815">
      <w:bodyDiv w:val="1"/>
      <w:marLeft w:val="0"/>
      <w:marRight w:val="0"/>
      <w:marTop w:val="0"/>
      <w:marBottom w:val="0"/>
      <w:divBdr>
        <w:top w:val="none" w:sz="0" w:space="0" w:color="auto"/>
        <w:left w:val="none" w:sz="0" w:space="0" w:color="auto"/>
        <w:bottom w:val="none" w:sz="0" w:space="0" w:color="auto"/>
        <w:right w:val="none" w:sz="0" w:space="0" w:color="auto"/>
      </w:divBdr>
    </w:div>
    <w:div w:id="608466059">
      <w:bodyDiv w:val="1"/>
      <w:marLeft w:val="0"/>
      <w:marRight w:val="0"/>
      <w:marTop w:val="0"/>
      <w:marBottom w:val="0"/>
      <w:divBdr>
        <w:top w:val="none" w:sz="0" w:space="0" w:color="auto"/>
        <w:left w:val="none" w:sz="0" w:space="0" w:color="auto"/>
        <w:bottom w:val="none" w:sz="0" w:space="0" w:color="auto"/>
        <w:right w:val="none" w:sz="0" w:space="0" w:color="auto"/>
      </w:divBdr>
    </w:div>
    <w:div w:id="608582038">
      <w:bodyDiv w:val="1"/>
      <w:marLeft w:val="0"/>
      <w:marRight w:val="0"/>
      <w:marTop w:val="0"/>
      <w:marBottom w:val="0"/>
      <w:divBdr>
        <w:top w:val="none" w:sz="0" w:space="0" w:color="auto"/>
        <w:left w:val="none" w:sz="0" w:space="0" w:color="auto"/>
        <w:bottom w:val="none" w:sz="0" w:space="0" w:color="auto"/>
        <w:right w:val="none" w:sz="0" w:space="0" w:color="auto"/>
      </w:divBdr>
    </w:div>
    <w:div w:id="608859879">
      <w:bodyDiv w:val="1"/>
      <w:marLeft w:val="0"/>
      <w:marRight w:val="0"/>
      <w:marTop w:val="0"/>
      <w:marBottom w:val="0"/>
      <w:divBdr>
        <w:top w:val="none" w:sz="0" w:space="0" w:color="auto"/>
        <w:left w:val="none" w:sz="0" w:space="0" w:color="auto"/>
        <w:bottom w:val="none" w:sz="0" w:space="0" w:color="auto"/>
        <w:right w:val="none" w:sz="0" w:space="0" w:color="auto"/>
      </w:divBdr>
    </w:div>
    <w:div w:id="609358663">
      <w:bodyDiv w:val="1"/>
      <w:marLeft w:val="0"/>
      <w:marRight w:val="0"/>
      <w:marTop w:val="0"/>
      <w:marBottom w:val="0"/>
      <w:divBdr>
        <w:top w:val="none" w:sz="0" w:space="0" w:color="auto"/>
        <w:left w:val="none" w:sz="0" w:space="0" w:color="auto"/>
        <w:bottom w:val="none" w:sz="0" w:space="0" w:color="auto"/>
        <w:right w:val="none" w:sz="0" w:space="0" w:color="auto"/>
      </w:divBdr>
    </w:div>
    <w:div w:id="609582442">
      <w:bodyDiv w:val="1"/>
      <w:marLeft w:val="0"/>
      <w:marRight w:val="0"/>
      <w:marTop w:val="0"/>
      <w:marBottom w:val="0"/>
      <w:divBdr>
        <w:top w:val="none" w:sz="0" w:space="0" w:color="auto"/>
        <w:left w:val="none" w:sz="0" w:space="0" w:color="auto"/>
        <w:bottom w:val="none" w:sz="0" w:space="0" w:color="auto"/>
        <w:right w:val="none" w:sz="0" w:space="0" w:color="auto"/>
      </w:divBdr>
    </w:div>
    <w:div w:id="610086563">
      <w:bodyDiv w:val="1"/>
      <w:marLeft w:val="0"/>
      <w:marRight w:val="0"/>
      <w:marTop w:val="0"/>
      <w:marBottom w:val="0"/>
      <w:divBdr>
        <w:top w:val="none" w:sz="0" w:space="0" w:color="auto"/>
        <w:left w:val="none" w:sz="0" w:space="0" w:color="auto"/>
        <w:bottom w:val="none" w:sz="0" w:space="0" w:color="auto"/>
        <w:right w:val="none" w:sz="0" w:space="0" w:color="auto"/>
      </w:divBdr>
    </w:div>
    <w:div w:id="611594333">
      <w:bodyDiv w:val="1"/>
      <w:marLeft w:val="0"/>
      <w:marRight w:val="0"/>
      <w:marTop w:val="0"/>
      <w:marBottom w:val="0"/>
      <w:divBdr>
        <w:top w:val="none" w:sz="0" w:space="0" w:color="auto"/>
        <w:left w:val="none" w:sz="0" w:space="0" w:color="auto"/>
        <w:bottom w:val="none" w:sz="0" w:space="0" w:color="auto"/>
        <w:right w:val="none" w:sz="0" w:space="0" w:color="auto"/>
      </w:divBdr>
    </w:div>
    <w:div w:id="613055837">
      <w:bodyDiv w:val="1"/>
      <w:marLeft w:val="0"/>
      <w:marRight w:val="0"/>
      <w:marTop w:val="0"/>
      <w:marBottom w:val="0"/>
      <w:divBdr>
        <w:top w:val="none" w:sz="0" w:space="0" w:color="auto"/>
        <w:left w:val="none" w:sz="0" w:space="0" w:color="auto"/>
        <w:bottom w:val="none" w:sz="0" w:space="0" w:color="auto"/>
        <w:right w:val="none" w:sz="0" w:space="0" w:color="auto"/>
      </w:divBdr>
    </w:div>
    <w:div w:id="613244611">
      <w:bodyDiv w:val="1"/>
      <w:marLeft w:val="0"/>
      <w:marRight w:val="0"/>
      <w:marTop w:val="0"/>
      <w:marBottom w:val="0"/>
      <w:divBdr>
        <w:top w:val="none" w:sz="0" w:space="0" w:color="auto"/>
        <w:left w:val="none" w:sz="0" w:space="0" w:color="auto"/>
        <w:bottom w:val="none" w:sz="0" w:space="0" w:color="auto"/>
        <w:right w:val="none" w:sz="0" w:space="0" w:color="auto"/>
      </w:divBdr>
    </w:div>
    <w:div w:id="618613068">
      <w:bodyDiv w:val="1"/>
      <w:marLeft w:val="0"/>
      <w:marRight w:val="0"/>
      <w:marTop w:val="0"/>
      <w:marBottom w:val="0"/>
      <w:divBdr>
        <w:top w:val="none" w:sz="0" w:space="0" w:color="auto"/>
        <w:left w:val="none" w:sz="0" w:space="0" w:color="auto"/>
        <w:bottom w:val="none" w:sz="0" w:space="0" w:color="auto"/>
        <w:right w:val="none" w:sz="0" w:space="0" w:color="auto"/>
      </w:divBdr>
    </w:div>
    <w:div w:id="618954694">
      <w:bodyDiv w:val="1"/>
      <w:marLeft w:val="0"/>
      <w:marRight w:val="0"/>
      <w:marTop w:val="0"/>
      <w:marBottom w:val="0"/>
      <w:divBdr>
        <w:top w:val="none" w:sz="0" w:space="0" w:color="auto"/>
        <w:left w:val="none" w:sz="0" w:space="0" w:color="auto"/>
        <w:bottom w:val="none" w:sz="0" w:space="0" w:color="auto"/>
        <w:right w:val="none" w:sz="0" w:space="0" w:color="auto"/>
      </w:divBdr>
    </w:div>
    <w:div w:id="619725153">
      <w:bodyDiv w:val="1"/>
      <w:marLeft w:val="0"/>
      <w:marRight w:val="0"/>
      <w:marTop w:val="0"/>
      <w:marBottom w:val="0"/>
      <w:divBdr>
        <w:top w:val="none" w:sz="0" w:space="0" w:color="auto"/>
        <w:left w:val="none" w:sz="0" w:space="0" w:color="auto"/>
        <w:bottom w:val="none" w:sz="0" w:space="0" w:color="auto"/>
        <w:right w:val="none" w:sz="0" w:space="0" w:color="auto"/>
      </w:divBdr>
    </w:div>
    <w:div w:id="620574086">
      <w:bodyDiv w:val="1"/>
      <w:marLeft w:val="0"/>
      <w:marRight w:val="0"/>
      <w:marTop w:val="0"/>
      <w:marBottom w:val="0"/>
      <w:divBdr>
        <w:top w:val="none" w:sz="0" w:space="0" w:color="auto"/>
        <w:left w:val="none" w:sz="0" w:space="0" w:color="auto"/>
        <w:bottom w:val="none" w:sz="0" w:space="0" w:color="auto"/>
        <w:right w:val="none" w:sz="0" w:space="0" w:color="auto"/>
      </w:divBdr>
    </w:div>
    <w:div w:id="622543712">
      <w:bodyDiv w:val="1"/>
      <w:marLeft w:val="0"/>
      <w:marRight w:val="0"/>
      <w:marTop w:val="0"/>
      <w:marBottom w:val="0"/>
      <w:divBdr>
        <w:top w:val="none" w:sz="0" w:space="0" w:color="auto"/>
        <w:left w:val="none" w:sz="0" w:space="0" w:color="auto"/>
        <w:bottom w:val="none" w:sz="0" w:space="0" w:color="auto"/>
        <w:right w:val="none" w:sz="0" w:space="0" w:color="auto"/>
      </w:divBdr>
    </w:div>
    <w:div w:id="623467491">
      <w:bodyDiv w:val="1"/>
      <w:marLeft w:val="0"/>
      <w:marRight w:val="0"/>
      <w:marTop w:val="0"/>
      <w:marBottom w:val="0"/>
      <w:divBdr>
        <w:top w:val="none" w:sz="0" w:space="0" w:color="auto"/>
        <w:left w:val="none" w:sz="0" w:space="0" w:color="auto"/>
        <w:bottom w:val="none" w:sz="0" w:space="0" w:color="auto"/>
        <w:right w:val="none" w:sz="0" w:space="0" w:color="auto"/>
      </w:divBdr>
    </w:div>
    <w:div w:id="624195479">
      <w:bodyDiv w:val="1"/>
      <w:marLeft w:val="0"/>
      <w:marRight w:val="0"/>
      <w:marTop w:val="0"/>
      <w:marBottom w:val="0"/>
      <w:divBdr>
        <w:top w:val="none" w:sz="0" w:space="0" w:color="auto"/>
        <w:left w:val="none" w:sz="0" w:space="0" w:color="auto"/>
        <w:bottom w:val="none" w:sz="0" w:space="0" w:color="auto"/>
        <w:right w:val="none" w:sz="0" w:space="0" w:color="auto"/>
      </w:divBdr>
    </w:div>
    <w:div w:id="624389264">
      <w:bodyDiv w:val="1"/>
      <w:marLeft w:val="0"/>
      <w:marRight w:val="0"/>
      <w:marTop w:val="0"/>
      <w:marBottom w:val="0"/>
      <w:divBdr>
        <w:top w:val="none" w:sz="0" w:space="0" w:color="auto"/>
        <w:left w:val="none" w:sz="0" w:space="0" w:color="auto"/>
        <w:bottom w:val="none" w:sz="0" w:space="0" w:color="auto"/>
        <w:right w:val="none" w:sz="0" w:space="0" w:color="auto"/>
      </w:divBdr>
    </w:div>
    <w:div w:id="626395560">
      <w:bodyDiv w:val="1"/>
      <w:marLeft w:val="0"/>
      <w:marRight w:val="0"/>
      <w:marTop w:val="0"/>
      <w:marBottom w:val="0"/>
      <w:divBdr>
        <w:top w:val="none" w:sz="0" w:space="0" w:color="auto"/>
        <w:left w:val="none" w:sz="0" w:space="0" w:color="auto"/>
        <w:bottom w:val="none" w:sz="0" w:space="0" w:color="auto"/>
        <w:right w:val="none" w:sz="0" w:space="0" w:color="auto"/>
      </w:divBdr>
    </w:div>
    <w:div w:id="627593685">
      <w:bodyDiv w:val="1"/>
      <w:marLeft w:val="0"/>
      <w:marRight w:val="0"/>
      <w:marTop w:val="0"/>
      <w:marBottom w:val="0"/>
      <w:divBdr>
        <w:top w:val="none" w:sz="0" w:space="0" w:color="auto"/>
        <w:left w:val="none" w:sz="0" w:space="0" w:color="auto"/>
        <w:bottom w:val="none" w:sz="0" w:space="0" w:color="auto"/>
        <w:right w:val="none" w:sz="0" w:space="0" w:color="auto"/>
      </w:divBdr>
    </w:div>
    <w:div w:id="628828359">
      <w:bodyDiv w:val="1"/>
      <w:marLeft w:val="0"/>
      <w:marRight w:val="0"/>
      <w:marTop w:val="0"/>
      <w:marBottom w:val="0"/>
      <w:divBdr>
        <w:top w:val="none" w:sz="0" w:space="0" w:color="auto"/>
        <w:left w:val="none" w:sz="0" w:space="0" w:color="auto"/>
        <w:bottom w:val="none" w:sz="0" w:space="0" w:color="auto"/>
        <w:right w:val="none" w:sz="0" w:space="0" w:color="auto"/>
      </w:divBdr>
    </w:div>
    <w:div w:id="628897379">
      <w:bodyDiv w:val="1"/>
      <w:marLeft w:val="0"/>
      <w:marRight w:val="0"/>
      <w:marTop w:val="0"/>
      <w:marBottom w:val="0"/>
      <w:divBdr>
        <w:top w:val="none" w:sz="0" w:space="0" w:color="auto"/>
        <w:left w:val="none" w:sz="0" w:space="0" w:color="auto"/>
        <w:bottom w:val="none" w:sz="0" w:space="0" w:color="auto"/>
        <w:right w:val="none" w:sz="0" w:space="0" w:color="auto"/>
      </w:divBdr>
    </w:div>
    <w:div w:id="629213295">
      <w:bodyDiv w:val="1"/>
      <w:marLeft w:val="0"/>
      <w:marRight w:val="0"/>
      <w:marTop w:val="0"/>
      <w:marBottom w:val="0"/>
      <w:divBdr>
        <w:top w:val="none" w:sz="0" w:space="0" w:color="auto"/>
        <w:left w:val="none" w:sz="0" w:space="0" w:color="auto"/>
        <w:bottom w:val="none" w:sz="0" w:space="0" w:color="auto"/>
        <w:right w:val="none" w:sz="0" w:space="0" w:color="auto"/>
      </w:divBdr>
    </w:div>
    <w:div w:id="631718193">
      <w:bodyDiv w:val="1"/>
      <w:marLeft w:val="0"/>
      <w:marRight w:val="0"/>
      <w:marTop w:val="0"/>
      <w:marBottom w:val="0"/>
      <w:divBdr>
        <w:top w:val="none" w:sz="0" w:space="0" w:color="auto"/>
        <w:left w:val="none" w:sz="0" w:space="0" w:color="auto"/>
        <w:bottom w:val="none" w:sz="0" w:space="0" w:color="auto"/>
        <w:right w:val="none" w:sz="0" w:space="0" w:color="auto"/>
      </w:divBdr>
    </w:div>
    <w:div w:id="632755137">
      <w:bodyDiv w:val="1"/>
      <w:marLeft w:val="0"/>
      <w:marRight w:val="0"/>
      <w:marTop w:val="0"/>
      <w:marBottom w:val="0"/>
      <w:divBdr>
        <w:top w:val="none" w:sz="0" w:space="0" w:color="auto"/>
        <w:left w:val="none" w:sz="0" w:space="0" w:color="auto"/>
        <w:bottom w:val="none" w:sz="0" w:space="0" w:color="auto"/>
        <w:right w:val="none" w:sz="0" w:space="0" w:color="auto"/>
      </w:divBdr>
    </w:div>
    <w:div w:id="632829532">
      <w:bodyDiv w:val="1"/>
      <w:marLeft w:val="0"/>
      <w:marRight w:val="0"/>
      <w:marTop w:val="0"/>
      <w:marBottom w:val="0"/>
      <w:divBdr>
        <w:top w:val="none" w:sz="0" w:space="0" w:color="auto"/>
        <w:left w:val="none" w:sz="0" w:space="0" w:color="auto"/>
        <w:bottom w:val="none" w:sz="0" w:space="0" w:color="auto"/>
        <w:right w:val="none" w:sz="0" w:space="0" w:color="auto"/>
      </w:divBdr>
    </w:div>
    <w:div w:id="634138966">
      <w:bodyDiv w:val="1"/>
      <w:marLeft w:val="0"/>
      <w:marRight w:val="0"/>
      <w:marTop w:val="0"/>
      <w:marBottom w:val="0"/>
      <w:divBdr>
        <w:top w:val="none" w:sz="0" w:space="0" w:color="auto"/>
        <w:left w:val="none" w:sz="0" w:space="0" w:color="auto"/>
        <w:bottom w:val="none" w:sz="0" w:space="0" w:color="auto"/>
        <w:right w:val="none" w:sz="0" w:space="0" w:color="auto"/>
      </w:divBdr>
    </w:div>
    <w:div w:id="637682003">
      <w:bodyDiv w:val="1"/>
      <w:marLeft w:val="0"/>
      <w:marRight w:val="0"/>
      <w:marTop w:val="0"/>
      <w:marBottom w:val="0"/>
      <w:divBdr>
        <w:top w:val="none" w:sz="0" w:space="0" w:color="auto"/>
        <w:left w:val="none" w:sz="0" w:space="0" w:color="auto"/>
        <w:bottom w:val="none" w:sz="0" w:space="0" w:color="auto"/>
        <w:right w:val="none" w:sz="0" w:space="0" w:color="auto"/>
      </w:divBdr>
    </w:div>
    <w:div w:id="638413813">
      <w:bodyDiv w:val="1"/>
      <w:marLeft w:val="0"/>
      <w:marRight w:val="0"/>
      <w:marTop w:val="0"/>
      <w:marBottom w:val="0"/>
      <w:divBdr>
        <w:top w:val="none" w:sz="0" w:space="0" w:color="auto"/>
        <w:left w:val="none" w:sz="0" w:space="0" w:color="auto"/>
        <w:bottom w:val="none" w:sz="0" w:space="0" w:color="auto"/>
        <w:right w:val="none" w:sz="0" w:space="0" w:color="auto"/>
      </w:divBdr>
    </w:div>
    <w:div w:id="638537382">
      <w:bodyDiv w:val="1"/>
      <w:marLeft w:val="0"/>
      <w:marRight w:val="0"/>
      <w:marTop w:val="0"/>
      <w:marBottom w:val="0"/>
      <w:divBdr>
        <w:top w:val="none" w:sz="0" w:space="0" w:color="auto"/>
        <w:left w:val="none" w:sz="0" w:space="0" w:color="auto"/>
        <w:bottom w:val="none" w:sz="0" w:space="0" w:color="auto"/>
        <w:right w:val="none" w:sz="0" w:space="0" w:color="auto"/>
      </w:divBdr>
    </w:div>
    <w:div w:id="638655028">
      <w:bodyDiv w:val="1"/>
      <w:marLeft w:val="0"/>
      <w:marRight w:val="0"/>
      <w:marTop w:val="0"/>
      <w:marBottom w:val="0"/>
      <w:divBdr>
        <w:top w:val="none" w:sz="0" w:space="0" w:color="auto"/>
        <w:left w:val="none" w:sz="0" w:space="0" w:color="auto"/>
        <w:bottom w:val="none" w:sz="0" w:space="0" w:color="auto"/>
        <w:right w:val="none" w:sz="0" w:space="0" w:color="auto"/>
      </w:divBdr>
    </w:div>
    <w:div w:id="640378775">
      <w:bodyDiv w:val="1"/>
      <w:marLeft w:val="0"/>
      <w:marRight w:val="0"/>
      <w:marTop w:val="0"/>
      <w:marBottom w:val="0"/>
      <w:divBdr>
        <w:top w:val="none" w:sz="0" w:space="0" w:color="auto"/>
        <w:left w:val="none" w:sz="0" w:space="0" w:color="auto"/>
        <w:bottom w:val="none" w:sz="0" w:space="0" w:color="auto"/>
        <w:right w:val="none" w:sz="0" w:space="0" w:color="auto"/>
      </w:divBdr>
    </w:div>
    <w:div w:id="640697635">
      <w:bodyDiv w:val="1"/>
      <w:marLeft w:val="0"/>
      <w:marRight w:val="0"/>
      <w:marTop w:val="0"/>
      <w:marBottom w:val="0"/>
      <w:divBdr>
        <w:top w:val="none" w:sz="0" w:space="0" w:color="auto"/>
        <w:left w:val="none" w:sz="0" w:space="0" w:color="auto"/>
        <w:bottom w:val="none" w:sz="0" w:space="0" w:color="auto"/>
        <w:right w:val="none" w:sz="0" w:space="0" w:color="auto"/>
      </w:divBdr>
    </w:div>
    <w:div w:id="641077130">
      <w:bodyDiv w:val="1"/>
      <w:marLeft w:val="0"/>
      <w:marRight w:val="0"/>
      <w:marTop w:val="0"/>
      <w:marBottom w:val="0"/>
      <w:divBdr>
        <w:top w:val="none" w:sz="0" w:space="0" w:color="auto"/>
        <w:left w:val="none" w:sz="0" w:space="0" w:color="auto"/>
        <w:bottom w:val="none" w:sz="0" w:space="0" w:color="auto"/>
        <w:right w:val="none" w:sz="0" w:space="0" w:color="auto"/>
      </w:divBdr>
    </w:div>
    <w:div w:id="642006450">
      <w:bodyDiv w:val="1"/>
      <w:marLeft w:val="0"/>
      <w:marRight w:val="0"/>
      <w:marTop w:val="0"/>
      <w:marBottom w:val="0"/>
      <w:divBdr>
        <w:top w:val="none" w:sz="0" w:space="0" w:color="auto"/>
        <w:left w:val="none" w:sz="0" w:space="0" w:color="auto"/>
        <w:bottom w:val="none" w:sz="0" w:space="0" w:color="auto"/>
        <w:right w:val="none" w:sz="0" w:space="0" w:color="auto"/>
      </w:divBdr>
    </w:div>
    <w:div w:id="644630267">
      <w:bodyDiv w:val="1"/>
      <w:marLeft w:val="0"/>
      <w:marRight w:val="0"/>
      <w:marTop w:val="0"/>
      <w:marBottom w:val="0"/>
      <w:divBdr>
        <w:top w:val="none" w:sz="0" w:space="0" w:color="auto"/>
        <w:left w:val="none" w:sz="0" w:space="0" w:color="auto"/>
        <w:bottom w:val="none" w:sz="0" w:space="0" w:color="auto"/>
        <w:right w:val="none" w:sz="0" w:space="0" w:color="auto"/>
      </w:divBdr>
    </w:div>
    <w:div w:id="644816733">
      <w:bodyDiv w:val="1"/>
      <w:marLeft w:val="0"/>
      <w:marRight w:val="0"/>
      <w:marTop w:val="0"/>
      <w:marBottom w:val="0"/>
      <w:divBdr>
        <w:top w:val="none" w:sz="0" w:space="0" w:color="auto"/>
        <w:left w:val="none" w:sz="0" w:space="0" w:color="auto"/>
        <w:bottom w:val="none" w:sz="0" w:space="0" w:color="auto"/>
        <w:right w:val="none" w:sz="0" w:space="0" w:color="auto"/>
      </w:divBdr>
    </w:div>
    <w:div w:id="645671214">
      <w:bodyDiv w:val="1"/>
      <w:marLeft w:val="0"/>
      <w:marRight w:val="0"/>
      <w:marTop w:val="0"/>
      <w:marBottom w:val="0"/>
      <w:divBdr>
        <w:top w:val="none" w:sz="0" w:space="0" w:color="auto"/>
        <w:left w:val="none" w:sz="0" w:space="0" w:color="auto"/>
        <w:bottom w:val="none" w:sz="0" w:space="0" w:color="auto"/>
        <w:right w:val="none" w:sz="0" w:space="0" w:color="auto"/>
      </w:divBdr>
    </w:div>
    <w:div w:id="647366644">
      <w:bodyDiv w:val="1"/>
      <w:marLeft w:val="0"/>
      <w:marRight w:val="0"/>
      <w:marTop w:val="0"/>
      <w:marBottom w:val="0"/>
      <w:divBdr>
        <w:top w:val="none" w:sz="0" w:space="0" w:color="auto"/>
        <w:left w:val="none" w:sz="0" w:space="0" w:color="auto"/>
        <w:bottom w:val="none" w:sz="0" w:space="0" w:color="auto"/>
        <w:right w:val="none" w:sz="0" w:space="0" w:color="auto"/>
      </w:divBdr>
    </w:div>
    <w:div w:id="648285642">
      <w:bodyDiv w:val="1"/>
      <w:marLeft w:val="0"/>
      <w:marRight w:val="0"/>
      <w:marTop w:val="0"/>
      <w:marBottom w:val="0"/>
      <w:divBdr>
        <w:top w:val="none" w:sz="0" w:space="0" w:color="auto"/>
        <w:left w:val="none" w:sz="0" w:space="0" w:color="auto"/>
        <w:bottom w:val="none" w:sz="0" w:space="0" w:color="auto"/>
        <w:right w:val="none" w:sz="0" w:space="0" w:color="auto"/>
      </w:divBdr>
    </w:div>
    <w:div w:id="650870327">
      <w:bodyDiv w:val="1"/>
      <w:marLeft w:val="0"/>
      <w:marRight w:val="0"/>
      <w:marTop w:val="0"/>
      <w:marBottom w:val="0"/>
      <w:divBdr>
        <w:top w:val="none" w:sz="0" w:space="0" w:color="auto"/>
        <w:left w:val="none" w:sz="0" w:space="0" w:color="auto"/>
        <w:bottom w:val="none" w:sz="0" w:space="0" w:color="auto"/>
        <w:right w:val="none" w:sz="0" w:space="0" w:color="auto"/>
      </w:divBdr>
    </w:div>
    <w:div w:id="650914398">
      <w:bodyDiv w:val="1"/>
      <w:marLeft w:val="0"/>
      <w:marRight w:val="0"/>
      <w:marTop w:val="0"/>
      <w:marBottom w:val="0"/>
      <w:divBdr>
        <w:top w:val="none" w:sz="0" w:space="0" w:color="auto"/>
        <w:left w:val="none" w:sz="0" w:space="0" w:color="auto"/>
        <w:bottom w:val="none" w:sz="0" w:space="0" w:color="auto"/>
        <w:right w:val="none" w:sz="0" w:space="0" w:color="auto"/>
      </w:divBdr>
    </w:div>
    <w:div w:id="652222450">
      <w:bodyDiv w:val="1"/>
      <w:marLeft w:val="0"/>
      <w:marRight w:val="0"/>
      <w:marTop w:val="0"/>
      <w:marBottom w:val="0"/>
      <w:divBdr>
        <w:top w:val="none" w:sz="0" w:space="0" w:color="auto"/>
        <w:left w:val="none" w:sz="0" w:space="0" w:color="auto"/>
        <w:bottom w:val="none" w:sz="0" w:space="0" w:color="auto"/>
        <w:right w:val="none" w:sz="0" w:space="0" w:color="auto"/>
      </w:divBdr>
    </w:div>
    <w:div w:id="653679138">
      <w:bodyDiv w:val="1"/>
      <w:marLeft w:val="0"/>
      <w:marRight w:val="0"/>
      <w:marTop w:val="0"/>
      <w:marBottom w:val="0"/>
      <w:divBdr>
        <w:top w:val="none" w:sz="0" w:space="0" w:color="auto"/>
        <w:left w:val="none" w:sz="0" w:space="0" w:color="auto"/>
        <w:bottom w:val="none" w:sz="0" w:space="0" w:color="auto"/>
        <w:right w:val="none" w:sz="0" w:space="0" w:color="auto"/>
      </w:divBdr>
    </w:div>
    <w:div w:id="654332768">
      <w:bodyDiv w:val="1"/>
      <w:marLeft w:val="0"/>
      <w:marRight w:val="0"/>
      <w:marTop w:val="0"/>
      <w:marBottom w:val="0"/>
      <w:divBdr>
        <w:top w:val="none" w:sz="0" w:space="0" w:color="auto"/>
        <w:left w:val="none" w:sz="0" w:space="0" w:color="auto"/>
        <w:bottom w:val="none" w:sz="0" w:space="0" w:color="auto"/>
        <w:right w:val="none" w:sz="0" w:space="0" w:color="auto"/>
      </w:divBdr>
    </w:div>
    <w:div w:id="654914227">
      <w:bodyDiv w:val="1"/>
      <w:marLeft w:val="0"/>
      <w:marRight w:val="0"/>
      <w:marTop w:val="0"/>
      <w:marBottom w:val="0"/>
      <w:divBdr>
        <w:top w:val="none" w:sz="0" w:space="0" w:color="auto"/>
        <w:left w:val="none" w:sz="0" w:space="0" w:color="auto"/>
        <w:bottom w:val="none" w:sz="0" w:space="0" w:color="auto"/>
        <w:right w:val="none" w:sz="0" w:space="0" w:color="auto"/>
      </w:divBdr>
    </w:div>
    <w:div w:id="655501366">
      <w:bodyDiv w:val="1"/>
      <w:marLeft w:val="0"/>
      <w:marRight w:val="0"/>
      <w:marTop w:val="0"/>
      <w:marBottom w:val="0"/>
      <w:divBdr>
        <w:top w:val="none" w:sz="0" w:space="0" w:color="auto"/>
        <w:left w:val="none" w:sz="0" w:space="0" w:color="auto"/>
        <w:bottom w:val="none" w:sz="0" w:space="0" w:color="auto"/>
        <w:right w:val="none" w:sz="0" w:space="0" w:color="auto"/>
      </w:divBdr>
    </w:div>
    <w:div w:id="655837114">
      <w:bodyDiv w:val="1"/>
      <w:marLeft w:val="0"/>
      <w:marRight w:val="0"/>
      <w:marTop w:val="0"/>
      <w:marBottom w:val="0"/>
      <w:divBdr>
        <w:top w:val="none" w:sz="0" w:space="0" w:color="auto"/>
        <w:left w:val="none" w:sz="0" w:space="0" w:color="auto"/>
        <w:bottom w:val="none" w:sz="0" w:space="0" w:color="auto"/>
        <w:right w:val="none" w:sz="0" w:space="0" w:color="auto"/>
      </w:divBdr>
    </w:div>
    <w:div w:id="656423984">
      <w:bodyDiv w:val="1"/>
      <w:marLeft w:val="0"/>
      <w:marRight w:val="0"/>
      <w:marTop w:val="0"/>
      <w:marBottom w:val="0"/>
      <w:divBdr>
        <w:top w:val="none" w:sz="0" w:space="0" w:color="auto"/>
        <w:left w:val="none" w:sz="0" w:space="0" w:color="auto"/>
        <w:bottom w:val="none" w:sz="0" w:space="0" w:color="auto"/>
        <w:right w:val="none" w:sz="0" w:space="0" w:color="auto"/>
      </w:divBdr>
    </w:div>
    <w:div w:id="657421835">
      <w:bodyDiv w:val="1"/>
      <w:marLeft w:val="0"/>
      <w:marRight w:val="0"/>
      <w:marTop w:val="0"/>
      <w:marBottom w:val="0"/>
      <w:divBdr>
        <w:top w:val="none" w:sz="0" w:space="0" w:color="auto"/>
        <w:left w:val="none" w:sz="0" w:space="0" w:color="auto"/>
        <w:bottom w:val="none" w:sz="0" w:space="0" w:color="auto"/>
        <w:right w:val="none" w:sz="0" w:space="0" w:color="auto"/>
      </w:divBdr>
    </w:div>
    <w:div w:id="658576294">
      <w:bodyDiv w:val="1"/>
      <w:marLeft w:val="0"/>
      <w:marRight w:val="0"/>
      <w:marTop w:val="0"/>
      <w:marBottom w:val="0"/>
      <w:divBdr>
        <w:top w:val="none" w:sz="0" w:space="0" w:color="auto"/>
        <w:left w:val="none" w:sz="0" w:space="0" w:color="auto"/>
        <w:bottom w:val="none" w:sz="0" w:space="0" w:color="auto"/>
        <w:right w:val="none" w:sz="0" w:space="0" w:color="auto"/>
      </w:divBdr>
    </w:div>
    <w:div w:id="658579514">
      <w:bodyDiv w:val="1"/>
      <w:marLeft w:val="0"/>
      <w:marRight w:val="0"/>
      <w:marTop w:val="0"/>
      <w:marBottom w:val="0"/>
      <w:divBdr>
        <w:top w:val="none" w:sz="0" w:space="0" w:color="auto"/>
        <w:left w:val="none" w:sz="0" w:space="0" w:color="auto"/>
        <w:bottom w:val="none" w:sz="0" w:space="0" w:color="auto"/>
        <w:right w:val="none" w:sz="0" w:space="0" w:color="auto"/>
      </w:divBdr>
    </w:div>
    <w:div w:id="658847732">
      <w:bodyDiv w:val="1"/>
      <w:marLeft w:val="0"/>
      <w:marRight w:val="0"/>
      <w:marTop w:val="0"/>
      <w:marBottom w:val="0"/>
      <w:divBdr>
        <w:top w:val="none" w:sz="0" w:space="0" w:color="auto"/>
        <w:left w:val="none" w:sz="0" w:space="0" w:color="auto"/>
        <w:bottom w:val="none" w:sz="0" w:space="0" w:color="auto"/>
        <w:right w:val="none" w:sz="0" w:space="0" w:color="auto"/>
      </w:divBdr>
    </w:div>
    <w:div w:id="659230694">
      <w:bodyDiv w:val="1"/>
      <w:marLeft w:val="0"/>
      <w:marRight w:val="0"/>
      <w:marTop w:val="0"/>
      <w:marBottom w:val="0"/>
      <w:divBdr>
        <w:top w:val="none" w:sz="0" w:space="0" w:color="auto"/>
        <w:left w:val="none" w:sz="0" w:space="0" w:color="auto"/>
        <w:bottom w:val="none" w:sz="0" w:space="0" w:color="auto"/>
        <w:right w:val="none" w:sz="0" w:space="0" w:color="auto"/>
      </w:divBdr>
    </w:div>
    <w:div w:id="660471893">
      <w:bodyDiv w:val="1"/>
      <w:marLeft w:val="0"/>
      <w:marRight w:val="0"/>
      <w:marTop w:val="0"/>
      <w:marBottom w:val="0"/>
      <w:divBdr>
        <w:top w:val="none" w:sz="0" w:space="0" w:color="auto"/>
        <w:left w:val="none" w:sz="0" w:space="0" w:color="auto"/>
        <w:bottom w:val="none" w:sz="0" w:space="0" w:color="auto"/>
        <w:right w:val="none" w:sz="0" w:space="0" w:color="auto"/>
      </w:divBdr>
    </w:div>
    <w:div w:id="660472189">
      <w:bodyDiv w:val="1"/>
      <w:marLeft w:val="0"/>
      <w:marRight w:val="0"/>
      <w:marTop w:val="0"/>
      <w:marBottom w:val="0"/>
      <w:divBdr>
        <w:top w:val="none" w:sz="0" w:space="0" w:color="auto"/>
        <w:left w:val="none" w:sz="0" w:space="0" w:color="auto"/>
        <w:bottom w:val="none" w:sz="0" w:space="0" w:color="auto"/>
        <w:right w:val="none" w:sz="0" w:space="0" w:color="auto"/>
      </w:divBdr>
    </w:div>
    <w:div w:id="661082461">
      <w:bodyDiv w:val="1"/>
      <w:marLeft w:val="0"/>
      <w:marRight w:val="0"/>
      <w:marTop w:val="0"/>
      <w:marBottom w:val="0"/>
      <w:divBdr>
        <w:top w:val="none" w:sz="0" w:space="0" w:color="auto"/>
        <w:left w:val="none" w:sz="0" w:space="0" w:color="auto"/>
        <w:bottom w:val="none" w:sz="0" w:space="0" w:color="auto"/>
        <w:right w:val="none" w:sz="0" w:space="0" w:color="auto"/>
      </w:divBdr>
    </w:div>
    <w:div w:id="661466374">
      <w:bodyDiv w:val="1"/>
      <w:marLeft w:val="0"/>
      <w:marRight w:val="0"/>
      <w:marTop w:val="0"/>
      <w:marBottom w:val="0"/>
      <w:divBdr>
        <w:top w:val="none" w:sz="0" w:space="0" w:color="auto"/>
        <w:left w:val="none" w:sz="0" w:space="0" w:color="auto"/>
        <w:bottom w:val="none" w:sz="0" w:space="0" w:color="auto"/>
        <w:right w:val="none" w:sz="0" w:space="0" w:color="auto"/>
      </w:divBdr>
    </w:div>
    <w:div w:id="662006354">
      <w:bodyDiv w:val="1"/>
      <w:marLeft w:val="0"/>
      <w:marRight w:val="0"/>
      <w:marTop w:val="0"/>
      <w:marBottom w:val="0"/>
      <w:divBdr>
        <w:top w:val="none" w:sz="0" w:space="0" w:color="auto"/>
        <w:left w:val="none" w:sz="0" w:space="0" w:color="auto"/>
        <w:bottom w:val="none" w:sz="0" w:space="0" w:color="auto"/>
        <w:right w:val="none" w:sz="0" w:space="0" w:color="auto"/>
      </w:divBdr>
    </w:div>
    <w:div w:id="662589344">
      <w:bodyDiv w:val="1"/>
      <w:marLeft w:val="0"/>
      <w:marRight w:val="0"/>
      <w:marTop w:val="0"/>
      <w:marBottom w:val="0"/>
      <w:divBdr>
        <w:top w:val="none" w:sz="0" w:space="0" w:color="auto"/>
        <w:left w:val="none" w:sz="0" w:space="0" w:color="auto"/>
        <w:bottom w:val="none" w:sz="0" w:space="0" w:color="auto"/>
        <w:right w:val="none" w:sz="0" w:space="0" w:color="auto"/>
      </w:divBdr>
    </w:div>
    <w:div w:id="662660515">
      <w:bodyDiv w:val="1"/>
      <w:marLeft w:val="0"/>
      <w:marRight w:val="0"/>
      <w:marTop w:val="0"/>
      <w:marBottom w:val="0"/>
      <w:divBdr>
        <w:top w:val="none" w:sz="0" w:space="0" w:color="auto"/>
        <w:left w:val="none" w:sz="0" w:space="0" w:color="auto"/>
        <w:bottom w:val="none" w:sz="0" w:space="0" w:color="auto"/>
        <w:right w:val="none" w:sz="0" w:space="0" w:color="auto"/>
      </w:divBdr>
    </w:div>
    <w:div w:id="665019692">
      <w:bodyDiv w:val="1"/>
      <w:marLeft w:val="0"/>
      <w:marRight w:val="0"/>
      <w:marTop w:val="0"/>
      <w:marBottom w:val="0"/>
      <w:divBdr>
        <w:top w:val="none" w:sz="0" w:space="0" w:color="auto"/>
        <w:left w:val="none" w:sz="0" w:space="0" w:color="auto"/>
        <w:bottom w:val="none" w:sz="0" w:space="0" w:color="auto"/>
        <w:right w:val="none" w:sz="0" w:space="0" w:color="auto"/>
      </w:divBdr>
    </w:div>
    <w:div w:id="665286409">
      <w:bodyDiv w:val="1"/>
      <w:marLeft w:val="0"/>
      <w:marRight w:val="0"/>
      <w:marTop w:val="0"/>
      <w:marBottom w:val="0"/>
      <w:divBdr>
        <w:top w:val="none" w:sz="0" w:space="0" w:color="auto"/>
        <w:left w:val="none" w:sz="0" w:space="0" w:color="auto"/>
        <w:bottom w:val="none" w:sz="0" w:space="0" w:color="auto"/>
        <w:right w:val="none" w:sz="0" w:space="0" w:color="auto"/>
      </w:divBdr>
    </w:div>
    <w:div w:id="666057511">
      <w:bodyDiv w:val="1"/>
      <w:marLeft w:val="0"/>
      <w:marRight w:val="0"/>
      <w:marTop w:val="0"/>
      <w:marBottom w:val="0"/>
      <w:divBdr>
        <w:top w:val="none" w:sz="0" w:space="0" w:color="auto"/>
        <w:left w:val="none" w:sz="0" w:space="0" w:color="auto"/>
        <w:bottom w:val="none" w:sz="0" w:space="0" w:color="auto"/>
        <w:right w:val="none" w:sz="0" w:space="0" w:color="auto"/>
      </w:divBdr>
    </w:div>
    <w:div w:id="666830342">
      <w:bodyDiv w:val="1"/>
      <w:marLeft w:val="0"/>
      <w:marRight w:val="0"/>
      <w:marTop w:val="0"/>
      <w:marBottom w:val="0"/>
      <w:divBdr>
        <w:top w:val="none" w:sz="0" w:space="0" w:color="auto"/>
        <w:left w:val="none" w:sz="0" w:space="0" w:color="auto"/>
        <w:bottom w:val="none" w:sz="0" w:space="0" w:color="auto"/>
        <w:right w:val="none" w:sz="0" w:space="0" w:color="auto"/>
      </w:divBdr>
    </w:div>
    <w:div w:id="667099050">
      <w:bodyDiv w:val="1"/>
      <w:marLeft w:val="0"/>
      <w:marRight w:val="0"/>
      <w:marTop w:val="0"/>
      <w:marBottom w:val="0"/>
      <w:divBdr>
        <w:top w:val="none" w:sz="0" w:space="0" w:color="auto"/>
        <w:left w:val="none" w:sz="0" w:space="0" w:color="auto"/>
        <w:bottom w:val="none" w:sz="0" w:space="0" w:color="auto"/>
        <w:right w:val="none" w:sz="0" w:space="0" w:color="auto"/>
      </w:divBdr>
    </w:div>
    <w:div w:id="667103245">
      <w:bodyDiv w:val="1"/>
      <w:marLeft w:val="0"/>
      <w:marRight w:val="0"/>
      <w:marTop w:val="0"/>
      <w:marBottom w:val="0"/>
      <w:divBdr>
        <w:top w:val="none" w:sz="0" w:space="0" w:color="auto"/>
        <w:left w:val="none" w:sz="0" w:space="0" w:color="auto"/>
        <w:bottom w:val="none" w:sz="0" w:space="0" w:color="auto"/>
        <w:right w:val="none" w:sz="0" w:space="0" w:color="auto"/>
      </w:divBdr>
    </w:div>
    <w:div w:id="667750020">
      <w:bodyDiv w:val="1"/>
      <w:marLeft w:val="0"/>
      <w:marRight w:val="0"/>
      <w:marTop w:val="0"/>
      <w:marBottom w:val="0"/>
      <w:divBdr>
        <w:top w:val="none" w:sz="0" w:space="0" w:color="auto"/>
        <w:left w:val="none" w:sz="0" w:space="0" w:color="auto"/>
        <w:bottom w:val="none" w:sz="0" w:space="0" w:color="auto"/>
        <w:right w:val="none" w:sz="0" w:space="0" w:color="auto"/>
      </w:divBdr>
    </w:div>
    <w:div w:id="668946657">
      <w:bodyDiv w:val="1"/>
      <w:marLeft w:val="0"/>
      <w:marRight w:val="0"/>
      <w:marTop w:val="0"/>
      <w:marBottom w:val="0"/>
      <w:divBdr>
        <w:top w:val="none" w:sz="0" w:space="0" w:color="auto"/>
        <w:left w:val="none" w:sz="0" w:space="0" w:color="auto"/>
        <w:bottom w:val="none" w:sz="0" w:space="0" w:color="auto"/>
        <w:right w:val="none" w:sz="0" w:space="0" w:color="auto"/>
      </w:divBdr>
    </w:div>
    <w:div w:id="669599001">
      <w:bodyDiv w:val="1"/>
      <w:marLeft w:val="0"/>
      <w:marRight w:val="0"/>
      <w:marTop w:val="0"/>
      <w:marBottom w:val="0"/>
      <w:divBdr>
        <w:top w:val="none" w:sz="0" w:space="0" w:color="auto"/>
        <w:left w:val="none" w:sz="0" w:space="0" w:color="auto"/>
        <w:bottom w:val="none" w:sz="0" w:space="0" w:color="auto"/>
        <w:right w:val="none" w:sz="0" w:space="0" w:color="auto"/>
      </w:divBdr>
    </w:div>
    <w:div w:id="670370274">
      <w:bodyDiv w:val="1"/>
      <w:marLeft w:val="0"/>
      <w:marRight w:val="0"/>
      <w:marTop w:val="0"/>
      <w:marBottom w:val="0"/>
      <w:divBdr>
        <w:top w:val="none" w:sz="0" w:space="0" w:color="auto"/>
        <w:left w:val="none" w:sz="0" w:space="0" w:color="auto"/>
        <w:bottom w:val="none" w:sz="0" w:space="0" w:color="auto"/>
        <w:right w:val="none" w:sz="0" w:space="0" w:color="auto"/>
      </w:divBdr>
    </w:div>
    <w:div w:id="670370313">
      <w:bodyDiv w:val="1"/>
      <w:marLeft w:val="0"/>
      <w:marRight w:val="0"/>
      <w:marTop w:val="0"/>
      <w:marBottom w:val="0"/>
      <w:divBdr>
        <w:top w:val="none" w:sz="0" w:space="0" w:color="auto"/>
        <w:left w:val="none" w:sz="0" w:space="0" w:color="auto"/>
        <w:bottom w:val="none" w:sz="0" w:space="0" w:color="auto"/>
        <w:right w:val="none" w:sz="0" w:space="0" w:color="auto"/>
      </w:divBdr>
    </w:div>
    <w:div w:id="670832979">
      <w:bodyDiv w:val="1"/>
      <w:marLeft w:val="0"/>
      <w:marRight w:val="0"/>
      <w:marTop w:val="0"/>
      <w:marBottom w:val="0"/>
      <w:divBdr>
        <w:top w:val="none" w:sz="0" w:space="0" w:color="auto"/>
        <w:left w:val="none" w:sz="0" w:space="0" w:color="auto"/>
        <w:bottom w:val="none" w:sz="0" w:space="0" w:color="auto"/>
        <w:right w:val="none" w:sz="0" w:space="0" w:color="auto"/>
      </w:divBdr>
    </w:div>
    <w:div w:id="672487549">
      <w:bodyDiv w:val="1"/>
      <w:marLeft w:val="0"/>
      <w:marRight w:val="0"/>
      <w:marTop w:val="0"/>
      <w:marBottom w:val="0"/>
      <w:divBdr>
        <w:top w:val="none" w:sz="0" w:space="0" w:color="auto"/>
        <w:left w:val="none" w:sz="0" w:space="0" w:color="auto"/>
        <w:bottom w:val="none" w:sz="0" w:space="0" w:color="auto"/>
        <w:right w:val="none" w:sz="0" w:space="0" w:color="auto"/>
      </w:divBdr>
    </w:div>
    <w:div w:id="673726562">
      <w:bodyDiv w:val="1"/>
      <w:marLeft w:val="0"/>
      <w:marRight w:val="0"/>
      <w:marTop w:val="0"/>
      <w:marBottom w:val="0"/>
      <w:divBdr>
        <w:top w:val="none" w:sz="0" w:space="0" w:color="auto"/>
        <w:left w:val="none" w:sz="0" w:space="0" w:color="auto"/>
        <w:bottom w:val="none" w:sz="0" w:space="0" w:color="auto"/>
        <w:right w:val="none" w:sz="0" w:space="0" w:color="auto"/>
      </w:divBdr>
    </w:div>
    <w:div w:id="675302080">
      <w:bodyDiv w:val="1"/>
      <w:marLeft w:val="0"/>
      <w:marRight w:val="0"/>
      <w:marTop w:val="0"/>
      <w:marBottom w:val="0"/>
      <w:divBdr>
        <w:top w:val="none" w:sz="0" w:space="0" w:color="auto"/>
        <w:left w:val="none" w:sz="0" w:space="0" w:color="auto"/>
        <w:bottom w:val="none" w:sz="0" w:space="0" w:color="auto"/>
        <w:right w:val="none" w:sz="0" w:space="0" w:color="auto"/>
      </w:divBdr>
    </w:div>
    <w:div w:id="676545194">
      <w:bodyDiv w:val="1"/>
      <w:marLeft w:val="0"/>
      <w:marRight w:val="0"/>
      <w:marTop w:val="0"/>
      <w:marBottom w:val="0"/>
      <w:divBdr>
        <w:top w:val="none" w:sz="0" w:space="0" w:color="auto"/>
        <w:left w:val="none" w:sz="0" w:space="0" w:color="auto"/>
        <w:bottom w:val="none" w:sz="0" w:space="0" w:color="auto"/>
        <w:right w:val="none" w:sz="0" w:space="0" w:color="auto"/>
      </w:divBdr>
    </w:div>
    <w:div w:id="676998627">
      <w:bodyDiv w:val="1"/>
      <w:marLeft w:val="0"/>
      <w:marRight w:val="0"/>
      <w:marTop w:val="0"/>
      <w:marBottom w:val="0"/>
      <w:divBdr>
        <w:top w:val="none" w:sz="0" w:space="0" w:color="auto"/>
        <w:left w:val="none" w:sz="0" w:space="0" w:color="auto"/>
        <w:bottom w:val="none" w:sz="0" w:space="0" w:color="auto"/>
        <w:right w:val="none" w:sz="0" w:space="0" w:color="auto"/>
      </w:divBdr>
    </w:div>
    <w:div w:id="677535494">
      <w:bodyDiv w:val="1"/>
      <w:marLeft w:val="0"/>
      <w:marRight w:val="0"/>
      <w:marTop w:val="0"/>
      <w:marBottom w:val="0"/>
      <w:divBdr>
        <w:top w:val="none" w:sz="0" w:space="0" w:color="auto"/>
        <w:left w:val="none" w:sz="0" w:space="0" w:color="auto"/>
        <w:bottom w:val="none" w:sz="0" w:space="0" w:color="auto"/>
        <w:right w:val="none" w:sz="0" w:space="0" w:color="auto"/>
      </w:divBdr>
    </w:div>
    <w:div w:id="677653730">
      <w:bodyDiv w:val="1"/>
      <w:marLeft w:val="0"/>
      <w:marRight w:val="0"/>
      <w:marTop w:val="0"/>
      <w:marBottom w:val="0"/>
      <w:divBdr>
        <w:top w:val="none" w:sz="0" w:space="0" w:color="auto"/>
        <w:left w:val="none" w:sz="0" w:space="0" w:color="auto"/>
        <w:bottom w:val="none" w:sz="0" w:space="0" w:color="auto"/>
        <w:right w:val="none" w:sz="0" w:space="0" w:color="auto"/>
      </w:divBdr>
    </w:div>
    <w:div w:id="679161524">
      <w:bodyDiv w:val="1"/>
      <w:marLeft w:val="0"/>
      <w:marRight w:val="0"/>
      <w:marTop w:val="0"/>
      <w:marBottom w:val="0"/>
      <w:divBdr>
        <w:top w:val="none" w:sz="0" w:space="0" w:color="auto"/>
        <w:left w:val="none" w:sz="0" w:space="0" w:color="auto"/>
        <w:bottom w:val="none" w:sz="0" w:space="0" w:color="auto"/>
        <w:right w:val="none" w:sz="0" w:space="0" w:color="auto"/>
      </w:divBdr>
    </w:div>
    <w:div w:id="680473448">
      <w:bodyDiv w:val="1"/>
      <w:marLeft w:val="0"/>
      <w:marRight w:val="0"/>
      <w:marTop w:val="0"/>
      <w:marBottom w:val="0"/>
      <w:divBdr>
        <w:top w:val="none" w:sz="0" w:space="0" w:color="auto"/>
        <w:left w:val="none" w:sz="0" w:space="0" w:color="auto"/>
        <w:bottom w:val="none" w:sz="0" w:space="0" w:color="auto"/>
        <w:right w:val="none" w:sz="0" w:space="0" w:color="auto"/>
      </w:divBdr>
    </w:div>
    <w:div w:id="685523787">
      <w:bodyDiv w:val="1"/>
      <w:marLeft w:val="0"/>
      <w:marRight w:val="0"/>
      <w:marTop w:val="0"/>
      <w:marBottom w:val="0"/>
      <w:divBdr>
        <w:top w:val="none" w:sz="0" w:space="0" w:color="auto"/>
        <w:left w:val="none" w:sz="0" w:space="0" w:color="auto"/>
        <w:bottom w:val="none" w:sz="0" w:space="0" w:color="auto"/>
        <w:right w:val="none" w:sz="0" w:space="0" w:color="auto"/>
      </w:divBdr>
    </w:div>
    <w:div w:id="685668592">
      <w:bodyDiv w:val="1"/>
      <w:marLeft w:val="0"/>
      <w:marRight w:val="0"/>
      <w:marTop w:val="0"/>
      <w:marBottom w:val="0"/>
      <w:divBdr>
        <w:top w:val="none" w:sz="0" w:space="0" w:color="auto"/>
        <w:left w:val="none" w:sz="0" w:space="0" w:color="auto"/>
        <w:bottom w:val="none" w:sz="0" w:space="0" w:color="auto"/>
        <w:right w:val="none" w:sz="0" w:space="0" w:color="auto"/>
      </w:divBdr>
    </w:div>
    <w:div w:id="685864590">
      <w:bodyDiv w:val="1"/>
      <w:marLeft w:val="0"/>
      <w:marRight w:val="0"/>
      <w:marTop w:val="0"/>
      <w:marBottom w:val="0"/>
      <w:divBdr>
        <w:top w:val="none" w:sz="0" w:space="0" w:color="auto"/>
        <w:left w:val="none" w:sz="0" w:space="0" w:color="auto"/>
        <w:bottom w:val="none" w:sz="0" w:space="0" w:color="auto"/>
        <w:right w:val="none" w:sz="0" w:space="0" w:color="auto"/>
      </w:divBdr>
    </w:div>
    <w:div w:id="686369469">
      <w:bodyDiv w:val="1"/>
      <w:marLeft w:val="0"/>
      <w:marRight w:val="0"/>
      <w:marTop w:val="0"/>
      <w:marBottom w:val="0"/>
      <w:divBdr>
        <w:top w:val="none" w:sz="0" w:space="0" w:color="auto"/>
        <w:left w:val="none" w:sz="0" w:space="0" w:color="auto"/>
        <w:bottom w:val="none" w:sz="0" w:space="0" w:color="auto"/>
        <w:right w:val="none" w:sz="0" w:space="0" w:color="auto"/>
      </w:divBdr>
    </w:div>
    <w:div w:id="688408486">
      <w:bodyDiv w:val="1"/>
      <w:marLeft w:val="0"/>
      <w:marRight w:val="0"/>
      <w:marTop w:val="0"/>
      <w:marBottom w:val="0"/>
      <w:divBdr>
        <w:top w:val="none" w:sz="0" w:space="0" w:color="auto"/>
        <w:left w:val="none" w:sz="0" w:space="0" w:color="auto"/>
        <w:bottom w:val="none" w:sz="0" w:space="0" w:color="auto"/>
        <w:right w:val="none" w:sz="0" w:space="0" w:color="auto"/>
      </w:divBdr>
    </w:div>
    <w:div w:id="689180431">
      <w:bodyDiv w:val="1"/>
      <w:marLeft w:val="0"/>
      <w:marRight w:val="0"/>
      <w:marTop w:val="0"/>
      <w:marBottom w:val="0"/>
      <w:divBdr>
        <w:top w:val="none" w:sz="0" w:space="0" w:color="auto"/>
        <w:left w:val="none" w:sz="0" w:space="0" w:color="auto"/>
        <w:bottom w:val="none" w:sz="0" w:space="0" w:color="auto"/>
        <w:right w:val="none" w:sz="0" w:space="0" w:color="auto"/>
      </w:divBdr>
    </w:div>
    <w:div w:id="689338849">
      <w:bodyDiv w:val="1"/>
      <w:marLeft w:val="0"/>
      <w:marRight w:val="0"/>
      <w:marTop w:val="0"/>
      <w:marBottom w:val="0"/>
      <w:divBdr>
        <w:top w:val="none" w:sz="0" w:space="0" w:color="auto"/>
        <w:left w:val="none" w:sz="0" w:space="0" w:color="auto"/>
        <w:bottom w:val="none" w:sz="0" w:space="0" w:color="auto"/>
        <w:right w:val="none" w:sz="0" w:space="0" w:color="auto"/>
      </w:divBdr>
    </w:div>
    <w:div w:id="689647416">
      <w:bodyDiv w:val="1"/>
      <w:marLeft w:val="0"/>
      <w:marRight w:val="0"/>
      <w:marTop w:val="0"/>
      <w:marBottom w:val="0"/>
      <w:divBdr>
        <w:top w:val="none" w:sz="0" w:space="0" w:color="auto"/>
        <w:left w:val="none" w:sz="0" w:space="0" w:color="auto"/>
        <w:bottom w:val="none" w:sz="0" w:space="0" w:color="auto"/>
        <w:right w:val="none" w:sz="0" w:space="0" w:color="auto"/>
      </w:divBdr>
    </w:div>
    <w:div w:id="690183513">
      <w:bodyDiv w:val="1"/>
      <w:marLeft w:val="0"/>
      <w:marRight w:val="0"/>
      <w:marTop w:val="0"/>
      <w:marBottom w:val="0"/>
      <w:divBdr>
        <w:top w:val="none" w:sz="0" w:space="0" w:color="auto"/>
        <w:left w:val="none" w:sz="0" w:space="0" w:color="auto"/>
        <w:bottom w:val="none" w:sz="0" w:space="0" w:color="auto"/>
        <w:right w:val="none" w:sz="0" w:space="0" w:color="auto"/>
      </w:divBdr>
    </w:div>
    <w:div w:id="690909684">
      <w:bodyDiv w:val="1"/>
      <w:marLeft w:val="0"/>
      <w:marRight w:val="0"/>
      <w:marTop w:val="0"/>
      <w:marBottom w:val="0"/>
      <w:divBdr>
        <w:top w:val="none" w:sz="0" w:space="0" w:color="auto"/>
        <w:left w:val="none" w:sz="0" w:space="0" w:color="auto"/>
        <w:bottom w:val="none" w:sz="0" w:space="0" w:color="auto"/>
        <w:right w:val="none" w:sz="0" w:space="0" w:color="auto"/>
      </w:divBdr>
    </w:div>
    <w:div w:id="691033405">
      <w:bodyDiv w:val="1"/>
      <w:marLeft w:val="0"/>
      <w:marRight w:val="0"/>
      <w:marTop w:val="0"/>
      <w:marBottom w:val="0"/>
      <w:divBdr>
        <w:top w:val="none" w:sz="0" w:space="0" w:color="auto"/>
        <w:left w:val="none" w:sz="0" w:space="0" w:color="auto"/>
        <w:bottom w:val="none" w:sz="0" w:space="0" w:color="auto"/>
        <w:right w:val="none" w:sz="0" w:space="0" w:color="auto"/>
      </w:divBdr>
    </w:div>
    <w:div w:id="691952223">
      <w:bodyDiv w:val="1"/>
      <w:marLeft w:val="0"/>
      <w:marRight w:val="0"/>
      <w:marTop w:val="0"/>
      <w:marBottom w:val="0"/>
      <w:divBdr>
        <w:top w:val="none" w:sz="0" w:space="0" w:color="auto"/>
        <w:left w:val="none" w:sz="0" w:space="0" w:color="auto"/>
        <w:bottom w:val="none" w:sz="0" w:space="0" w:color="auto"/>
        <w:right w:val="none" w:sz="0" w:space="0" w:color="auto"/>
      </w:divBdr>
    </w:div>
    <w:div w:id="692415318">
      <w:bodyDiv w:val="1"/>
      <w:marLeft w:val="0"/>
      <w:marRight w:val="0"/>
      <w:marTop w:val="0"/>
      <w:marBottom w:val="0"/>
      <w:divBdr>
        <w:top w:val="none" w:sz="0" w:space="0" w:color="auto"/>
        <w:left w:val="none" w:sz="0" w:space="0" w:color="auto"/>
        <w:bottom w:val="none" w:sz="0" w:space="0" w:color="auto"/>
        <w:right w:val="none" w:sz="0" w:space="0" w:color="auto"/>
      </w:divBdr>
    </w:div>
    <w:div w:id="692878771">
      <w:bodyDiv w:val="1"/>
      <w:marLeft w:val="0"/>
      <w:marRight w:val="0"/>
      <w:marTop w:val="0"/>
      <w:marBottom w:val="0"/>
      <w:divBdr>
        <w:top w:val="none" w:sz="0" w:space="0" w:color="auto"/>
        <w:left w:val="none" w:sz="0" w:space="0" w:color="auto"/>
        <w:bottom w:val="none" w:sz="0" w:space="0" w:color="auto"/>
        <w:right w:val="none" w:sz="0" w:space="0" w:color="auto"/>
      </w:divBdr>
    </w:div>
    <w:div w:id="693069776">
      <w:bodyDiv w:val="1"/>
      <w:marLeft w:val="0"/>
      <w:marRight w:val="0"/>
      <w:marTop w:val="0"/>
      <w:marBottom w:val="0"/>
      <w:divBdr>
        <w:top w:val="none" w:sz="0" w:space="0" w:color="auto"/>
        <w:left w:val="none" w:sz="0" w:space="0" w:color="auto"/>
        <w:bottom w:val="none" w:sz="0" w:space="0" w:color="auto"/>
        <w:right w:val="none" w:sz="0" w:space="0" w:color="auto"/>
      </w:divBdr>
    </w:div>
    <w:div w:id="694114371">
      <w:bodyDiv w:val="1"/>
      <w:marLeft w:val="0"/>
      <w:marRight w:val="0"/>
      <w:marTop w:val="0"/>
      <w:marBottom w:val="0"/>
      <w:divBdr>
        <w:top w:val="none" w:sz="0" w:space="0" w:color="auto"/>
        <w:left w:val="none" w:sz="0" w:space="0" w:color="auto"/>
        <w:bottom w:val="none" w:sz="0" w:space="0" w:color="auto"/>
        <w:right w:val="none" w:sz="0" w:space="0" w:color="auto"/>
      </w:divBdr>
    </w:div>
    <w:div w:id="695540525">
      <w:bodyDiv w:val="1"/>
      <w:marLeft w:val="0"/>
      <w:marRight w:val="0"/>
      <w:marTop w:val="0"/>
      <w:marBottom w:val="0"/>
      <w:divBdr>
        <w:top w:val="none" w:sz="0" w:space="0" w:color="auto"/>
        <w:left w:val="none" w:sz="0" w:space="0" w:color="auto"/>
        <w:bottom w:val="none" w:sz="0" w:space="0" w:color="auto"/>
        <w:right w:val="none" w:sz="0" w:space="0" w:color="auto"/>
      </w:divBdr>
    </w:div>
    <w:div w:id="696271450">
      <w:bodyDiv w:val="1"/>
      <w:marLeft w:val="0"/>
      <w:marRight w:val="0"/>
      <w:marTop w:val="0"/>
      <w:marBottom w:val="0"/>
      <w:divBdr>
        <w:top w:val="none" w:sz="0" w:space="0" w:color="auto"/>
        <w:left w:val="none" w:sz="0" w:space="0" w:color="auto"/>
        <w:bottom w:val="none" w:sz="0" w:space="0" w:color="auto"/>
        <w:right w:val="none" w:sz="0" w:space="0" w:color="auto"/>
      </w:divBdr>
    </w:div>
    <w:div w:id="696544870">
      <w:bodyDiv w:val="1"/>
      <w:marLeft w:val="0"/>
      <w:marRight w:val="0"/>
      <w:marTop w:val="0"/>
      <w:marBottom w:val="0"/>
      <w:divBdr>
        <w:top w:val="none" w:sz="0" w:space="0" w:color="auto"/>
        <w:left w:val="none" w:sz="0" w:space="0" w:color="auto"/>
        <w:bottom w:val="none" w:sz="0" w:space="0" w:color="auto"/>
        <w:right w:val="none" w:sz="0" w:space="0" w:color="auto"/>
      </w:divBdr>
    </w:div>
    <w:div w:id="696929155">
      <w:bodyDiv w:val="1"/>
      <w:marLeft w:val="0"/>
      <w:marRight w:val="0"/>
      <w:marTop w:val="0"/>
      <w:marBottom w:val="0"/>
      <w:divBdr>
        <w:top w:val="none" w:sz="0" w:space="0" w:color="auto"/>
        <w:left w:val="none" w:sz="0" w:space="0" w:color="auto"/>
        <w:bottom w:val="none" w:sz="0" w:space="0" w:color="auto"/>
        <w:right w:val="none" w:sz="0" w:space="0" w:color="auto"/>
      </w:divBdr>
    </w:div>
    <w:div w:id="697389218">
      <w:bodyDiv w:val="1"/>
      <w:marLeft w:val="0"/>
      <w:marRight w:val="0"/>
      <w:marTop w:val="0"/>
      <w:marBottom w:val="0"/>
      <w:divBdr>
        <w:top w:val="none" w:sz="0" w:space="0" w:color="auto"/>
        <w:left w:val="none" w:sz="0" w:space="0" w:color="auto"/>
        <w:bottom w:val="none" w:sz="0" w:space="0" w:color="auto"/>
        <w:right w:val="none" w:sz="0" w:space="0" w:color="auto"/>
      </w:divBdr>
    </w:div>
    <w:div w:id="698051176">
      <w:bodyDiv w:val="1"/>
      <w:marLeft w:val="0"/>
      <w:marRight w:val="0"/>
      <w:marTop w:val="0"/>
      <w:marBottom w:val="0"/>
      <w:divBdr>
        <w:top w:val="none" w:sz="0" w:space="0" w:color="auto"/>
        <w:left w:val="none" w:sz="0" w:space="0" w:color="auto"/>
        <w:bottom w:val="none" w:sz="0" w:space="0" w:color="auto"/>
        <w:right w:val="none" w:sz="0" w:space="0" w:color="auto"/>
      </w:divBdr>
    </w:div>
    <w:div w:id="698623396">
      <w:bodyDiv w:val="1"/>
      <w:marLeft w:val="0"/>
      <w:marRight w:val="0"/>
      <w:marTop w:val="0"/>
      <w:marBottom w:val="0"/>
      <w:divBdr>
        <w:top w:val="none" w:sz="0" w:space="0" w:color="auto"/>
        <w:left w:val="none" w:sz="0" w:space="0" w:color="auto"/>
        <w:bottom w:val="none" w:sz="0" w:space="0" w:color="auto"/>
        <w:right w:val="none" w:sz="0" w:space="0" w:color="auto"/>
      </w:divBdr>
    </w:div>
    <w:div w:id="700938906">
      <w:bodyDiv w:val="1"/>
      <w:marLeft w:val="0"/>
      <w:marRight w:val="0"/>
      <w:marTop w:val="0"/>
      <w:marBottom w:val="0"/>
      <w:divBdr>
        <w:top w:val="none" w:sz="0" w:space="0" w:color="auto"/>
        <w:left w:val="none" w:sz="0" w:space="0" w:color="auto"/>
        <w:bottom w:val="none" w:sz="0" w:space="0" w:color="auto"/>
        <w:right w:val="none" w:sz="0" w:space="0" w:color="auto"/>
      </w:divBdr>
    </w:div>
    <w:div w:id="702444339">
      <w:bodyDiv w:val="1"/>
      <w:marLeft w:val="0"/>
      <w:marRight w:val="0"/>
      <w:marTop w:val="0"/>
      <w:marBottom w:val="0"/>
      <w:divBdr>
        <w:top w:val="none" w:sz="0" w:space="0" w:color="auto"/>
        <w:left w:val="none" w:sz="0" w:space="0" w:color="auto"/>
        <w:bottom w:val="none" w:sz="0" w:space="0" w:color="auto"/>
        <w:right w:val="none" w:sz="0" w:space="0" w:color="auto"/>
      </w:divBdr>
    </w:div>
    <w:div w:id="702486714">
      <w:bodyDiv w:val="1"/>
      <w:marLeft w:val="0"/>
      <w:marRight w:val="0"/>
      <w:marTop w:val="0"/>
      <w:marBottom w:val="0"/>
      <w:divBdr>
        <w:top w:val="none" w:sz="0" w:space="0" w:color="auto"/>
        <w:left w:val="none" w:sz="0" w:space="0" w:color="auto"/>
        <w:bottom w:val="none" w:sz="0" w:space="0" w:color="auto"/>
        <w:right w:val="none" w:sz="0" w:space="0" w:color="auto"/>
      </w:divBdr>
    </w:div>
    <w:div w:id="702558600">
      <w:bodyDiv w:val="1"/>
      <w:marLeft w:val="0"/>
      <w:marRight w:val="0"/>
      <w:marTop w:val="0"/>
      <w:marBottom w:val="0"/>
      <w:divBdr>
        <w:top w:val="none" w:sz="0" w:space="0" w:color="auto"/>
        <w:left w:val="none" w:sz="0" w:space="0" w:color="auto"/>
        <w:bottom w:val="none" w:sz="0" w:space="0" w:color="auto"/>
        <w:right w:val="none" w:sz="0" w:space="0" w:color="auto"/>
      </w:divBdr>
    </w:div>
    <w:div w:id="703167158">
      <w:bodyDiv w:val="1"/>
      <w:marLeft w:val="0"/>
      <w:marRight w:val="0"/>
      <w:marTop w:val="0"/>
      <w:marBottom w:val="0"/>
      <w:divBdr>
        <w:top w:val="none" w:sz="0" w:space="0" w:color="auto"/>
        <w:left w:val="none" w:sz="0" w:space="0" w:color="auto"/>
        <w:bottom w:val="none" w:sz="0" w:space="0" w:color="auto"/>
        <w:right w:val="none" w:sz="0" w:space="0" w:color="auto"/>
      </w:divBdr>
    </w:div>
    <w:div w:id="704257667">
      <w:bodyDiv w:val="1"/>
      <w:marLeft w:val="0"/>
      <w:marRight w:val="0"/>
      <w:marTop w:val="0"/>
      <w:marBottom w:val="0"/>
      <w:divBdr>
        <w:top w:val="none" w:sz="0" w:space="0" w:color="auto"/>
        <w:left w:val="none" w:sz="0" w:space="0" w:color="auto"/>
        <w:bottom w:val="none" w:sz="0" w:space="0" w:color="auto"/>
        <w:right w:val="none" w:sz="0" w:space="0" w:color="auto"/>
      </w:divBdr>
    </w:div>
    <w:div w:id="704478692">
      <w:bodyDiv w:val="1"/>
      <w:marLeft w:val="0"/>
      <w:marRight w:val="0"/>
      <w:marTop w:val="0"/>
      <w:marBottom w:val="0"/>
      <w:divBdr>
        <w:top w:val="none" w:sz="0" w:space="0" w:color="auto"/>
        <w:left w:val="none" w:sz="0" w:space="0" w:color="auto"/>
        <w:bottom w:val="none" w:sz="0" w:space="0" w:color="auto"/>
        <w:right w:val="none" w:sz="0" w:space="0" w:color="auto"/>
      </w:divBdr>
    </w:div>
    <w:div w:id="705447658">
      <w:bodyDiv w:val="1"/>
      <w:marLeft w:val="0"/>
      <w:marRight w:val="0"/>
      <w:marTop w:val="0"/>
      <w:marBottom w:val="0"/>
      <w:divBdr>
        <w:top w:val="none" w:sz="0" w:space="0" w:color="auto"/>
        <w:left w:val="none" w:sz="0" w:space="0" w:color="auto"/>
        <w:bottom w:val="none" w:sz="0" w:space="0" w:color="auto"/>
        <w:right w:val="none" w:sz="0" w:space="0" w:color="auto"/>
      </w:divBdr>
    </w:div>
    <w:div w:id="706221852">
      <w:bodyDiv w:val="1"/>
      <w:marLeft w:val="0"/>
      <w:marRight w:val="0"/>
      <w:marTop w:val="0"/>
      <w:marBottom w:val="0"/>
      <w:divBdr>
        <w:top w:val="none" w:sz="0" w:space="0" w:color="auto"/>
        <w:left w:val="none" w:sz="0" w:space="0" w:color="auto"/>
        <w:bottom w:val="none" w:sz="0" w:space="0" w:color="auto"/>
        <w:right w:val="none" w:sz="0" w:space="0" w:color="auto"/>
      </w:divBdr>
    </w:div>
    <w:div w:id="706687841">
      <w:bodyDiv w:val="1"/>
      <w:marLeft w:val="0"/>
      <w:marRight w:val="0"/>
      <w:marTop w:val="0"/>
      <w:marBottom w:val="0"/>
      <w:divBdr>
        <w:top w:val="none" w:sz="0" w:space="0" w:color="auto"/>
        <w:left w:val="none" w:sz="0" w:space="0" w:color="auto"/>
        <w:bottom w:val="none" w:sz="0" w:space="0" w:color="auto"/>
        <w:right w:val="none" w:sz="0" w:space="0" w:color="auto"/>
      </w:divBdr>
    </w:div>
    <w:div w:id="706953865">
      <w:bodyDiv w:val="1"/>
      <w:marLeft w:val="0"/>
      <w:marRight w:val="0"/>
      <w:marTop w:val="0"/>
      <w:marBottom w:val="0"/>
      <w:divBdr>
        <w:top w:val="none" w:sz="0" w:space="0" w:color="auto"/>
        <w:left w:val="none" w:sz="0" w:space="0" w:color="auto"/>
        <w:bottom w:val="none" w:sz="0" w:space="0" w:color="auto"/>
        <w:right w:val="none" w:sz="0" w:space="0" w:color="auto"/>
      </w:divBdr>
    </w:div>
    <w:div w:id="708996846">
      <w:bodyDiv w:val="1"/>
      <w:marLeft w:val="0"/>
      <w:marRight w:val="0"/>
      <w:marTop w:val="0"/>
      <w:marBottom w:val="0"/>
      <w:divBdr>
        <w:top w:val="none" w:sz="0" w:space="0" w:color="auto"/>
        <w:left w:val="none" w:sz="0" w:space="0" w:color="auto"/>
        <w:bottom w:val="none" w:sz="0" w:space="0" w:color="auto"/>
        <w:right w:val="none" w:sz="0" w:space="0" w:color="auto"/>
      </w:divBdr>
    </w:div>
    <w:div w:id="709257189">
      <w:bodyDiv w:val="1"/>
      <w:marLeft w:val="0"/>
      <w:marRight w:val="0"/>
      <w:marTop w:val="0"/>
      <w:marBottom w:val="0"/>
      <w:divBdr>
        <w:top w:val="none" w:sz="0" w:space="0" w:color="auto"/>
        <w:left w:val="none" w:sz="0" w:space="0" w:color="auto"/>
        <w:bottom w:val="none" w:sz="0" w:space="0" w:color="auto"/>
        <w:right w:val="none" w:sz="0" w:space="0" w:color="auto"/>
      </w:divBdr>
    </w:div>
    <w:div w:id="709453044">
      <w:bodyDiv w:val="1"/>
      <w:marLeft w:val="0"/>
      <w:marRight w:val="0"/>
      <w:marTop w:val="0"/>
      <w:marBottom w:val="0"/>
      <w:divBdr>
        <w:top w:val="none" w:sz="0" w:space="0" w:color="auto"/>
        <w:left w:val="none" w:sz="0" w:space="0" w:color="auto"/>
        <w:bottom w:val="none" w:sz="0" w:space="0" w:color="auto"/>
        <w:right w:val="none" w:sz="0" w:space="0" w:color="auto"/>
      </w:divBdr>
    </w:div>
    <w:div w:id="709766793">
      <w:bodyDiv w:val="1"/>
      <w:marLeft w:val="0"/>
      <w:marRight w:val="0"/>
      <w:marTop w:val="0"/>
      <w:marBottom w:val="0"/>
      <w:divBdr>
        <w:top w:val="none" w:sz="0" w:space="0" w:color="auto"/>
        <w:left w:val="none" w:sz="0" w:space="0" w:color="auto"/>
        <w:bottom w:val="none" w:sz="0" w:space="0" w:color="auto"/>
        <w:right w:val="none" w:sz="0" w:space="0" w:color="auto"/>
      </w:divBdr>
    </w:div>
    <w:div w:id="710108830">
      <w:bodyDiv w:val="1"/>
      <w:marLeft w:val="0"/>
      <w:marRight w:val="0"/>
      <w:marTop w:val="0"/>
      <w:marBottom w:val="0"/>
      <w:divBdr>
        <w:top w:val="none" w:sz="0" w:space="0" w:color="auto"/>
        <w:left w:val="none" w:sz="0" w:space="0" w:color="auto"/>
        <w:bottom w:val="none" w:sz="0" w:space="0" w:color="auto"/>
        <w:right w:val="none" w:sz="0" w:space="0" w:color="auto"/>
      </w:divBdr>
    </w:div>
    <w:div w:id="710767815">
      <w:bodyDiv w:val="1"/>
      <w:marLeft w:val="0"/>
      <w:marRight w:val="0"/>
      <w:marTop w:val="0"/>
      <w:marBottom w:val="0"/>
      <w:divBdr>
        <w:top w:val="none" w:sz="0" w:space="0" w:color="auto"/>
        <w:left w:val="none" w:sz="0" w:space="0" w:color="auto"/>
        <w:bottom w:val="none" w:sz="0" w:space="0" w:color="auto"/>
        <w:right w:val="none" w:sz="0" w:space="0" w:color="auto"/>
      </w:divBdr>
    </w:div>
    <w:div w:id="712925286">
      <w:bodyDiv w:val="1"/>
      <w:marLeft w:val="0"/>
      <w:marRight w:val="0"/>
      <w:marTop w:val="0"/>
      <w:marBottom w:val="0"/>
      <w:divBdr>
        <w:top w:val="none" w:sz="0" w:space="0" w:color="auto"/>
        <w:left w:val="none" w:sz="0" w:space="0" w:color="auto"/>
        <w:bottom w:val="none" w:sz="0" w:space="0" w:color="auto"/>
        <w:right w:val="none" w:sz="0" w:space="0" w:color="auto"/>
      </w:divBdr>
    </w:div>
    <w:div w:id="712995818">
      <w:bodyDiv w:val="1"/>
      <w:marLeft w:val="0"/>
      <w:marRight w:val="0"/>
      <w:marTop w:val="0"/>
      <w:marBottom w:val="0"/>
      <w:divBdr>
        <w:top w:val="none" w:sz="0" w:space="0" w:color="auto"/>
        <w:left w:val="none" w:sz="0" w:space="0" w:color="auto"/>
        <w:bottom w:val="none" w:sz="0" w:space="0" w:color="auto"/>
        <w:right w:val="none" w:sz="0" w:space="0" w:color="auto"/>
      </w:divBdr>
    </w:div>
    <w:div w:id="714041258">
      <w:bodyDiv w:val="1"/>
      <w:marLeft w:val="0"/>
      <w:marRight w:val="0"/>
      <w:marTop w:val="0"/>
      <w:marBottom w:val="0"/>
      <w:divBdr>
        <w:top w:val="none" w:sz="0" w:space="0" w:color="auto"/>
        <w:left w:val="none" w:sz="0" w:space="0" w:color="auto"/>
        <w:bottom w:val="none" w:sz="0" w:space="0" w:color="auto"/>
        <w:right w:val="none" w:sz="0" w:space="0" w:color="auto"/>
      </w:divBdr>
    </w:div>
    <w:div w:id="714041916">
      <w:bodyDiv w:val="1"/>
      <w:marLeft w:val="0"/>
      <w:marRight w:val="0"/>
      <w:marTop w:val="0"/>
      <w:marBottom w:val="0"/>
      <w:divBdr>
        <w:top w:val="none" w:sz="0" w:space="0" w:color="auto"/>
        <w:left w:val="none" w:sz="0" w:space="0" w:color="auto"/>
        <w:bottom w:val="none" w:sz="0" w:space="0" w:color="auto"/>
        <w:right w:val="none" w:sz="0" w:space="0" w:color="auto"/>
      </w:divBdr>
    </w:div>
    <w:div w:id="714350740">
      <w:bodyDiv w:val="1"/>
      <w:marLeft w:val="0"/>
      <w:marRight w:val="0"/>
      <w:marTop w:val="0"/>
      <w:marBottom w:val="0"/>
      <w:divBdr>
        <w:top w:val="none" w:sz="0" w:space="0" w:color="auto"/>
        <w:left w:val="none" w:sz="0" w:space="0" w:color="auto"/>
        <w:bottom w:val="none" w:sz="0" w:space="0" w:color="auto"/>
        <w:right w:val="none" w:sz="0" w:space="0" w:color="auto"/>
      </w:divBdr>
    </w:div>
    <w:div w:id="714887830">
      <w:bodyDiv w:val="1"/>
      <w:marLeft w:val="0"/>
      <w:marRight w:val="0"/>
      <w:marTop w:val="0"/>
      <w:marBottom w:val="0"/>
      <w:divBdr>
        <w:top w:val="none" w:sz="0" w:space="0" w:color="auto"/>
        <w:left w:val="none" w:sz="0" w:space="0" w:color="auto"/>
        <w:bottom w:val="none" w:sz="0" w:space="0" w:color="auto"/>
        <w:right w:val="none" w:sz="0" w:space="0" w:color="auto"/>
      </w:divBdr>
    </w:div>
    <w:div w:id="716441525">
      <w:bodyDiv w:val="1"/>
      <w:marLeft w:val="0"/>
      <w:marRight w:val="0"/>
      <w:marTop w:val="0"/>
      <w:marBottom w:val="0"/>
      <w:divBdr>
        <w:top w:val="none" w:sz="0" w:space="0" w:color="auto"/>
        <w:left w:val="none" w:sz="0" w:space="0" w:color="auto"/>
        <w:bottom w:val="none" w:sz="0" w:space="0" w:color="auto"/>
        <w:right w:val="none" w:sz="0" w:space="0" w:color="auto"/>
      </w:divBdr>
    </w:div>
    <w:div w:id="717509122">
      <w:bodyDiv w:val="1"/>
      <w:marLeft w:val="0"/>
      <w:marRight w:val="0"/>
      <w:marTop w:val="0"/>
      <w:marBottom w:val="0"/>
      <w:divBdr>
        <w:top w:val="none" w:sz="0" w:space="0" w:color="auto"/>
        <w:left w:val="none" w:sz="0" w:space="0" w:color="auto"/>
        <w:bottom w:val="none" w:sz="0" w:space="0" w:color="auto"/>
        <w:right w:val="none" w:sz="0" w:space="0" w:color="auto"/>
      </w:divBdr>
    </w:div>
    <w:div w:id="717512658">
      <w:bodyDiv w:val="1"/>
      <w:marLeft w:val="0"/>
      <w:marRight w:val="0"/>
      <w:marTop w:val="0"/>
      <w:marBottom w:val="0"/>
      <w:divBdr>
        <w:top w:val="none" w:sz="0" w:space="0" w:color="auto"/>
        <w:left w:val="none" w:sz="0" w:space="0" w:color="auto"/>
        <w:bottom w:val="none" w:sz="0" w:space="0" w:color="auto"/>
        <w:right w:val="none" w:sz="0" w:space="0" w:color="auto"/>
      </w:divBdr>
    </w:div>
    <w:div w:id="718474128">
      <w:bodyDiv w:val="1"/>
      <w:marLeft w:val="0"/>
      <w:marRight w:val="0"/>
      <w:marTop w:val="0"/>
      <w:marBottom w:val="0"/>
      <w:divBdr>
        <w:top w:val="none" w:sz="0" w:space="0" w:color="auto"/>
        <w:left w:val="none" w:sz="0" w:space="0" w:color="auto"/>
        <w:bottom w:val="none" w:sz="0" w:space="0" w:color="auto"/>
        <w:right w:val="none" w:sz="0" w:space="0" w:color="auto"/>
      </w:divBdr>
    </w:div>
    <w:div w:id="719717517">
      <w:bodyDiv w:val="1"/>
      <w:marLeft w:val="0"/>
      <w:marRight w:val="0"/>
      <w:marTop w:val="0"/>
      <w:marBottom w:val="0"/>
      <w:divBdr>
        <w:top w:val="none" w:sz="0" w:space="0" w:color="auto"/>
        <w:left w:val="none" w:sz="0" w:space="0" w:color="auto"/>
        <w:bottom w:val="none" w:sz="0" w:space="0" w:color="auto"/>
        <w:right w:val="none" w:sz="0" w:space="0" w:color="auto"/>
      </w:divBdr>
    </w:div>
    <w:div w:id="719787322">
      <w:bodyDiv w:val="1"/>
      <w:marLeft w:val="0"/>
      <w:marRight w:val="0"/>
      <w:marTop w:val="0"/>
      <w:marBottom w:val="0"/>
      <w:divBdr>
        <w:top w:val="none" w:sz="0" w:space="0" w:color="auto"/>
        <w:left w:val="none" w:sz="0" w:space="0" w:color="auto"/>
        <w:bottom w:val="none" w:sz="0" w:space="0" w:color="auto"/>
        <w:right w:val="none" w:sz="0" w:space="0" w:color="auto"/>
      </w:divBdr>
    </w:div>
    <w:div w:id="722212103">
      <w:bodyDiv w:val="1"/>
      <w:marLeft w:val="0"/>
      <w:marRight w:val="0"/>
      <w:marTop w:val="0"/>
      <w:marBottom w:val="0"/>
      <w:divBdr>
        <w:top w:val="none" w:sz="0" w:space="0" w:color="auto"/>
        <w:left w:val="none" w:sz="0" w:space="0" w:color="auto"/>
        <w:bottom w:val="none" w:sz="0" w:space="0" w:color="auto"/>
        <w:right w:val="none" w:sz="0" w:space="0" w:color="auto"/>
      </w:divBdr>
    </w:div>
    <w:div w:id="722290504">
      <w:bodyDiv w:val="1"/>
      <w:marLeft w:val="0"/>
      <w:marRight w:val="0"/>
      <w:marTop w:val="0"/>
      <w:marBottom w:val="0"/>
      <w:divBdr>
        <w:top w:val="none" w:sz="0" w:space="0" w:color="auto"/>
        <w:left w:val="none" w:sz="0" w:space="0" w:color="auto"/>
        <w:bottom w:val="none" w:sz="0" w:space="0" w:color="auto"/>
        <w:right w:val="none" w:sz="0" w:space="0" w:color="auto"/>
      </w:divBdr>
    </w:div>
    <w:div w:id="722994361">
      <w:bodyDiv w:val="1"/>
      <w:marLeft w:val="0"/>
      <w:marRight w:val="0"/>
      <w:marTop w:val="0"/>
      <w:marBottom w:val="0"/>
      <w:divBdr>
        <w:top w:val="none" w:sz="0" w:space="0" w:color="auto"/>
        <w:left w:val="none" w:sz="0" w:space="0" w:color="auto"/>
        <w:bottom w:val="none" w:sz="0" w:space="0" w:color="auto"/>
        <w:right w:val="none" w:sz="0" w:space="0" w:color="auto"/>
      </w:divBdr>
    </w:div>
    <w:div w:id="723019573">
      <w:bodyDiv w:val="1"/>
      <w:marLeft w:val="0"/>
      <w:marRight w:val="0"/>
      <w:marTop w:val="0"/>
      <w:marBottom w:val="0"/>
      <w:divBdr>
        <w:top w:val="none" w:sz="0" w:space="0" w:color="auto"/>
        <w:left w:val="none" w:sz="0" w:space="0" w:color="auto"/>
        <w:bottom w:val="none" w:sz="0" w:space="0" w:color="auto"/>
        <w:right w:val="none" w:sz="0" w:space="0" w:color="auto"/>
      </w:divBdr>
    </w:div>
    <w:div w:id="723137307">
      <w:bodyDiv w:val="1"/>
      <w:marLeft w:val="0"/>
      <w:marRight w:val="0"/>
      <w:marTop w:val="0"/>
      <w:marBottom w:val="0"/>
      <w:divBdr>
        <w:top w:val="none" w:sz="0" w:space="0" w:color="auto"/>
        <w:left w:val="none" w:sz="0" w:space="0" w:color="auto"/>
        <w:bottom w:val="none" w:sz="0" w:space="0" w:color="auto"/>
        <w:right w:val="none" w:sz="0" w:space="0" w:color="auto"/>
      </w:divBdr>
    </w:div>
    <w:div w:id="724990939">
      <w:bodyDiv w:val="1"/>
      <w:marLeft w:val="0"/>
      <w:marRight w:val="0"/>
      <w:marTop w:val="0"/>
      <w:marBottom w:val="0"/>
      <w:divBdr>
        <w:top w:val="none" w:sz="0" w:space="0" w:color="auto"/>
        <w:left w:val="none" w:sz="0" w:space="0" w:color="auto"/>
        <w:bottom w:val="none" w:sz="0" w:space="0" w:color="auto"/>
        <w:right w:val="none" w:sz="0" w:space="0" w:color="auto"/>
      </w:divBdr>
    </w:div>
    <w:div w:id="725488987">
      <w:bodyDiv w:val="1"/>
      <w:marLeft w:val="0"/>
      <w:marRight w:val="0"/>
      <w:marTop w:val="0"/>
      <w:marBottom w:val="0"/>
      <w:divBdr>
        <w:top w:val="none" w:sz="0" w:space="0" w:color="auto"/>
        <w:left w:val="none" w:sz="0" w:space="0" w:color="auto"/>
        <w:bottom w:val="none" w:sz="0" w:space="0" w:color="auto"/>
        <w:right w:val="none" w:sz="0" w:space="0" w:color="auto"/>
      </w:divBdr>
    </w:div>
    <w:div w:id="726415840">
      <w:bodyDiv w:val="1"/>
      <w:marLeft w:val="0"/>
      <w:marRight w:val="0"/>
      <w:marTop w:val="0"/>
      <w:marBottom w:val="0"/>
      <w:divBdr>
        <w:top w:val="none" w:sz="0" w:space="0" w:color="auto"/>
        <w:left w:val="none" w:sz="0" w:space="0" w:color="auto"/>
        <w:bottom w:val="none" w:sz="0" w:space="0" w:color="auto"/>
        <w:right w:val="none" w:sz="0" w:space="0" w:color="auto"/>
      </w:divBdr>
    </w:div>
    <w:div w:id="726534791">
      <w:bodyDiv w:val="1"/>
      <w:marLeft w:val="0"/>
      <w:marRight w:val="0"/>
      <w:marTop w:val="0"/>
      <w:marBottom w:val="0"/>
      <w:divBdr>
        <w:top w:val="none" w:sz="0" w:space="0" w:color="auto"/>
        <w:left w:val="none" w:sz="0" w:space="0" w:color="auto"/>
        <w:bottom w:val="none" w:sz="0" w:space="0" w:color="auto"/>
        <w:right w:val="none" w:sz="0" w:space="0" w:color="auto"/>
      </w:divBdr>
    </w:div>
    <w:div w:id="726535674">
      <w:bodyDiv w:val="1"/>
      <w:marLeft w:val="0"/>
      <w:marRight w:val="0"/>
      <w:marTop w:val="0"/>
      <w:marBottom w:val="0"/>
      <w:divBdr>
        <w:top w:val="none" w:sz="0" w:space="0" w:color="auto"/>
        <w:left w:val="none" w:sz="0" w:space="0" w:color="auto"/>
        <w:bottom w:val="none" w:sz="0" w:space="0" w:color="auto"/>
        <w:right w:val="none" w:sz="0" w:space="0" w:color="auto"/>
      </w:divBdr>
    </w:div>
    <w:div w:id="726732148">
      <w:bodyDiv w:val="1"/>
      <w:marLeft w:val="0"/>
      <w:marRight w:val="0"/>
      <w:marTop w:val="0"/>
      <w:marBottom w:val="0"/>
      <w:divBdr>
        <w:top w:val="none" w:sz="0" w:space="0" w:color="auto"/>
        <w:left w:val="none" w:sz="0" w:space="0" w:color="auto"/>
        <w:bottom w:val="none" w:sz="0" w:space="0" w:color="auto"/>
        <w:right w:val="none" w:sz="0" w:space="0" w:color="auto"/>
      </w:divBdr>
    </w:div>
    <w:div w:id="728500748">
      <w:bodyDiv w:val="1"/>
      <w:marLeft w:val="0"/>
      <w:marRight w:val="0"/>
      <w:marTop w:val="0"/>
      <w:marBottom w:val="0"/>
      <w:divBdr>
        <w:top w:val="none" w:sz="0" w:space="0" w:color="auto"/>
        <w:left w:val="none" w:sz="0" w:space="0" w:color="auto"/>
        <w:bottom w:val="none" w:sz="0" w:space="0" w:color="auto"/>
        <w:right w:val="none" w:sz="0" w:space="0" w:color="auto"/>
      </w:divBdr>
    </w:div>
    <w:div w:id="728503539">
      <w:bodyDiv w:val="1"/>
      <w:marLeft w:val="0"/>
      <w:marRight w:val="0"/>
      <w:marTop w:val="0"/>
      <w:marBottom w:val="0"/>
      <w:divBdr>
        <w:top w:val="none" w:sz="0" w:space="0" w:color="auto"/>
        <w:left w:val="none" w:sz="0" w:space="0" w:color="auto"/>
        <w:bottom w:val="none" w:sz="0" w:space="0" w:color="auto"/>
        <w:right w:val="none" w:sz="0" w:space="0" w:color="auto"/>
      </w:divBdr>
    </w:div>
    <w:div w:id="728654468">
      <w:bodyDiv w:val="1"/>
      <w:marLeft w:val="0"/>
      <w:marRight w:val="0"/>
      <w:marTop w:val="0"/>
      <w:marBottom w:val="0"/>
      <w:divBdr>
        <w:top w:val="none" w:sz="0" w:space="0" w:color="auto"/>
        <w:left w:val="none" w:sz="0" w:space="0" w:color="auto"/>
        <w:bottom w:val="none" w:sz="0" w:space="0" w:color="auto"/>
        <w:right w:val="none" w:sz="0" w:space="0" w:color="auto"/>
      </w:divBdr>
    </w:div>
    <w:div w:id="729308621">
      <w:bodyDiv w:val="1"/>
      <w:marLeft w:val="0"/>
      <w:marRight w:val="0"/>
      <w:marTop w:val="0"/>
      <w:marBottom w:val="0"/>
      <w:divBdr>
        <w:top w:val="none" w:sz="0" w:space="0" w:color="auto"/>
        <w:left w:val="none" w:sz="0" w:space="0" w:color="auto"/>
        <w:bottom w:val="none" w:sz="0" w:space="0" w:color="auto"/>
        <w:right w:val="none" w:sz="0" w:space="0" w:color="auto"/>
      </w:divBdr>
    </w:div>
    <w:div w:id="729690911">
      <w:bodyDiv w:val="1"/>
      <w:marLeft w:val="0"/>
      <w:marRight w:val="0"/>
      <w:marTop w:val="0"/>
      <w:marBottom w:val="0"/>
      <w:divBdr>
        <w:top w:val="none" w:sz="0" w:space="0" w:color="auto"/>
        <w:left w:val="none" w:sz="0" w:space="0" w:color="auto"/>
        <w:bottom w:val="none" w:sz="0" w:space="0" w:color="auto"/>
        <w:right w:val="none" w:sz="0" w:space="0" w:color="auto"/>
      </w:divBdr>
    </w:div>
    <w:div w:id="730080135">
      <w:bodyDiv w:val="1"/>
      <w:marLeft w:val="0"/>
      <w:marRight w:val="0"/>
      <w:marTop w:val="0"/>
      <w:marBottom w:val="0"/>
      <w:divBdr>
        <w:top w:val="none" w:sz="0" w:space="0" w:color="auto"/>
        <w:left w:val="none" w:sz="0" w:space="0" w:color="auto"/>
        <w:bottom w:val="none" w:sz="0" w:space="0" w:color="auto"/>
        <w:right w:val="none" w:sz="0" w:space="0" w:color="auto"/>
      </w:divBdr>
    </w:div>
    <w:div w:id="730618325">
      <w:bodyDiv w:val="1"/>
      <w:marLeft w:val="0"/>
      <w:marRight w:val="0"/>
      <w:marTop w:val="0"/>
      <w:marBottom w:val="0"/>
      <w:divBdr>
        <w:top w:val="none" w:sz="0" w:space="0" w:color="auto"/>
        <w:left w:val="none" w:sz="0" w:space="0" w:color="auto"/>
        <w:bottom w:val="none" w:sz="0" w:space="0" w:color="auto"/>
        <w:right w:val="none" w:sz="0" w:space="0" w:color="auto"/>
      </w:divBdr>
    </w:div>
    <w:div w:id="730883475">
      <w:bodyDiv w:val="1"/>
      <w:marLeft w:val="0"/>
      <w:marRight w:val="0"/>
      <w:marTop w:val="0"/>
      <w:marBottom w:val="0"/>
      <w:divBdr>
        <w:top w:val="none" w:sz="0" w:space="0" w:color="auto"/>
        <w:left w:val="none" w:sz="0" w:space="0" w:color="auto"/>
        <w:bottom w:val="none" w:sz="0" w:space="0" w:color="auto"/>
        <w:right w:val="none" w:sz="0" w:space="0" w:color="auto"/>
      </w:divBdr>
    </w:div>
    <w:div w:id="732973738">
      <w:bodyDiv w:val="1"/>
      <w:marLeft w:val="0"/>
      <w:marRight w:val="0"/>
      <w:marTop w:val="0"/>
      <w:marBottom w:val="0"/>
      <w:divBdr>
        <w:top w:val="none" w:sz="0" w:space="0" w:color="auto"/>
        <w:left w:val="none" w:sz="0" w:space="0" w:color="auto"/>
        <w:bottom w:val="none" w:sz="0" w:space="0" w:color="auto"/>
        <w:right w:val="none" w:sz="0" w:space="0" w:color="auto"/>
      </w:divBdr>
    </w:div>
    <w:div w:id="733504327">
      <w:bodyDiv w:val="1"/>
      <w:marLeft w:val="0"/>
      <w:marRight w:val="0"/>
      <w:marTop w:val="0"/>
      <w:marBottom w:val="0"/>
      <w:divBdr>
        <w:top w:val="none" w:sz="0" w:space="0" w:color="auto"/>
        <w:left w:val="none" w:sz="0" w:space="0" w:color="auto"/>
        <w:bottom w:val="none" w:sz="0" w:space="0" w:color="auto"/>
        <w:right w:val="none" w:sz="0" w:space="0" w:color="auto"/>
      </w:divBdr>
    </w:div>
    <w:div w:id="734205170">
      <w:bodyDiv w:val="1"/>
      <w:marLeft w:val="0"/>
      <w:marRight w:val="0"/>
      <w:marTop w:val="0"/>
      <w:marBottom w:val="0"/>
      <w:divBdr>
        <w:top w:val="none" w:sz="0" w:space="0" w:color="auto"/>
        <w:left w:val="none" w:sz="0" w:space="0" w:color="auto"/>
        <w:bottom w:val="none" w:sz="0" w:space="0" w:color="auto"/>
        <w:right w:val="none" w:sz="0" w:space="0" w:color="auto"/>
      </w:divBdr>
    </w:div>
    <w:div w:id="734939625">
      <w:bodyDiv w:val="1"/>
      <w:marLeft w:val="0"/>
      <w:marRight w:val="0"/>
      <w:marTop w:val="0"/>
      <w:marBottom w:val="0"/>
      <w:divBdr>
        <w:top w:val="none" w:sz="0" w:space="0" w:color="auto"/>
        <w:left w:val="none" w:sz="0" w:space="0" w:color="auto"/>
        <w:bottom w:val="none" w:sz="0" w:space="0" w:color="auto"/>
        <w:right w:val="none" w:sz="0" w:space="0" w:color="auto"/>
      </w:divBdr>
    </w:div>
    <w:div w:id="735322807">
      <w:bodyDiv w:val="1"/>
      <w:marLeft w:val="0"/>
      <w:marRight w:val="0"/>
      <w:marTop w:val="0"/>
      <w:marBottom w:val="0"/>
      <w:divBdr>
        <w:top w:val="none" w:sz="0" w:space="0" w:color="auto"/>
        <w:left w:val="none" w:sz="0" w:space="0" w:color="auto"/>
        <w:bottom w:val="none" w:sz="0" w:space="0" w:color="auto"/>
        <w:right w:val="none" w:sz="0" w:space="0" w:color="auto"/>
      </w:divBdr>
    </w:div>
    <w:div w:id="736560082">
      <w:bodyDiv w:val="1"/>
      <w:marLeft w:val="0"/>
      <w:marRight w:val="0"/>
      <w:marTop w:val="0"/>
      <w:marBottom w:val="0"/>
      <w:divBdr>
        <w:top w:val="none" w:sz="0" w:space="0" w:color="auto"/>
        <w:left w:val="none" w:sz="0" w:space="0" w:color="auto"/>
        <w:bottom w:val="none" w:sz="0" w:space="0" w:color="auto"/>
        <w:right w:val="none" w:sz="0" w:space="0" w:color="auto"/>
      </w:divBdr>
    </w:div>
    <w:div w:id="736980340">
      <w:bodyDiv w:val="1"/>
      <w:marLeft w:val="0"/>
      <w:marRight w:val="0"/>
      <w:marTop w:val="0"/>
      <w:marBottom w:val="0"/>
      <w:divBdr>
        <w:top w:val="none" w:sz="0" w:space="0" w:color="auto"/>
        <w:left w:val="none" w:sz="0" w:space="0" w:color="auto"/>
        <w:bottom w:val="none" w:sz="0" w:space="0" w:color="auto"/>
        <w:right w:val="none" w:sz="0" w:space="0" w:color="auto"/>
      </w:divBdr>
    </w:div>
    <w:div w:id="740521158">
      <w:bodyDiv w:val="1"/>
      <w:marLeft w:val="0"/>
      <w:marRight w:val="0"/>
      <w:marTop w:val="0"/>
      <w:marBottom w:val="0"/>
      <w:divBdr>
        <w:top w:val="none" w:sz="0" w:space="0" w:color="auto"/>
        <w:left w:val="none" w:sz="0" w:space="0" w:color="auto"/>
        <w:bottom w:val="none" w:sz="0" w:space="0" w:color="auto"/>
        <w:right w:val="none" w:sz="0" w:space="0" w:color="auto"/>
      </w:divBdr>
    </w:div>
    <w:div w:id="741563663">
      <w:bodyDiv w:val="1"/>
      <w:marLeft w:val="0"/>
      <w:marRight w:val="0"/>
      <w:marTop w:val="0"/>
      <w:marBottom w:val="0"/>
      <w:divBdr>
        <w:top w:val="none" w:sz="0" w:space="0" w:color="auto"/>
        <w:left w:val="none" w:sz="0" w:space="0" w:color="auto"/>
        <w:bottom w:val="none" w:sz="0" w:space="0" w:color="auto"/>
        <w:right w:val="none" w:sz="0" w:space="0" w:color="auto"/>
      </w:divBdr>
    </w:div>
    <w:div w:id="741683202">
      <w:bodyDiv w:val="1"/>
      <w:marLeft w:val="0"/>
      <w:marRight w:val="0"/>
      <w:marTop w:val="0"/>
      <w:marBottom w:val="0"/>
      <w:divBdr>
        <w:top w:val="none" w:sz="0" w:space="0" w:color="auto"/>
        <w:left w:val="none" w:sz="0" w:space="0" w:color="auto"/>
        <w:bottom w:val="none" w:sz="0" w:space="0" w:color="auto"/>
        <w:right w:val="none" w:sz="0" w:space="0" w:color="auto"/>
      </w:divBdr>
    </w:div>
    <w:div w:id="743840113">
      <w:bodyDiv w:val="1"/>
      <w:marLeft w:val="0"/>
      <w:marRight w:val="0"/>
      <w:marTop w:val="0"/>
      <w:marBottom w:val="0"/>
      <w:divBdr>
        <w:top w:val="none" w:sz="0" w:space="0" w:color="auto"/>
        <w:left w:val="none" w:sz="0" w:space="0" w:color="auto"/>
        <w:bottom w:val="none" w:sz="0" w:space="0" w:color="auto"/>
        <w:right w:val="none" w:sz="0" w:space="0" w:color="auto"/>
      </w:divBdr>
    </w:div>
    <w:div w:id="745998176">
      <w:bodyDiv w:val="1"/>
      <w:marLeft w:val="0"/>
      <w:marRight w:val="0"/>
      <w:marTop w:val="0"/>
      <w:marBottom w:val="0"/>
      <w:divBdr>
        <w:top w:val="none" w:sz="0" w:space="0" w:color="auto"/>
        <w:left w:val="none" w:sz="0" w:space="0" w:color="auto"/>
        <w:bottom w:val="none" w:sz="0" w:space="0" w:color="auto"/>
        <w:right w:val="none" w:sz="0" w:space="0" w:color="auto"/>
      </w:divBdr>
    </w:div>
    <w:div w:id="746532389">
      <w:bodyDiv w:val="1"/>
      <w:marLeft w:val="0"/>
      <w:marRight w:val="0"/>
      <w:marTop w:val="0"/>
      <w:marBottom w:val="0"/>
      <w:divBdr>
        <w:top w:val="none" w:sz="0" w:space="0" w:color="auto"/>
        <w:left w:val="none" w:sz="0" w:space="0" w:color="auto"/>
        <w:bottom w:val="none" w:sz="0" w:space="0" w:color="auto"/>
        <w:right w:val="none" w:sz="0" w:space="0" w:color="auto"/>
      </w:divBdr>
    </w:div>
    <w:div w:id="748118212">
      <w:bodyDiv w:val="1"/>
      <w:marLeft w:val="0"/>
      <w:marRight w:val="0"/>
      <w:marTop w:val="0"/>
      <w:marBottom w:val="0"/>
      <w:divBdr>
        <w:top w:val="none" w:sz="0" w:space="0" w:color="auto"/>
        <w:left w:val="none" w:sz="0" w:space="0" w:color="auto"/>
        <w:bottom w:val="none" w:sz="0" w:space="0" w:color="auto"/>
        <w:right w:val="none" w:sz="0" w:space="0" w:color="auto"/>
      </w:divBdr>
    </w:div>
    <w:div w:id="749541310">
      <w:bodyDiv w:val="1"/>
      <w:marLeft w:val="0"/>
      <w:marRight w:val="0"/>
      <w:marTop w:val="0"/>
      <w:marBottom w:val="0"/>
      <w:divBdr>
        <w:top w:val="none" w:sz="0" w:space="0" w:color="auto"/>
        <w:left w:val="none" w:sz="0" w:space="0" w:color="auto"/>
        <w:bottom w:val="none" w:sz="0" w:space="0" w:color="auto"/>
        <w:right w:val="none" w:sz="0" w:space="0" w:color="auto"/>
      </w:divBdr>
    </w:div>
    <w:div w:id="750126765">
      <w:bodyDiv w:val="1"/>
      <w:marLeft w:val="0"/>
      <w:marRight w:val="0"/>
      <w:marTop w:val="0"/>
      <w:marBottom w:val="0"/>
      <w:divBdr>
        <w:top w:val="none" w:sz="0" w:space="0" w:color="auto"/>
        <w:left w:val="none" w:sz="0" w:space="0" w:color="auto"/>
        <w:bottom w:val="none" w:sz="0" w:space="0" w:color="auto"/>
        <w:right w:val="none" w:sz="0" w:space="0" w:color="auto"/>
      </w:divBdr>
    </w:div>
    <w:div w:id="750201863">
      <w:bodyDiv w:val="1"/>
      <w:marLeft w:val="0"/>
      <w:marRight w:val="0"/>
      <w:marTop w:val="0"/>
      <w:marBottom w:val="0"/>
      <w:divBdr>
        <w:top w:val="none" w:sz="0" w:space="0" w:color="auto"/>
        <w:left w:val="none" w:sz="0" w:space="0" w:color="auto"/>
        <w:bottom w:val="none" w:sz="0" w:space="0" w:color="auto"/>
        <w:right w:val="none" w:sz="0" w:space="0" w:color="auto"/>
      </w:divBdr>
    </w:div>
    <w:div w:id="750275210">
      <w:bodyDiv w:val="1"/>
      <w:marLeft w:val="0"/>
      <w:marRight w:val="0"/>
      <w:marTop w:val="0"/>
      <w:marBottom w:val="0"/>
      <w:divBdr>
        <w:top w:val="none" w:sz="0" w:space="0" w:color="auto"/>
        <w:left w:val="none" w:sz="0" w:space="0" w:color="auto"/>
        <w:bottom w:val="none" w:sz="0" w:space="0" w:color="auto"/>
        <w:right w:val="none" w:sz="0" w:space="0" w:color="auto"/>
      </w:divBdr>
    </w:div>
    <w:div w:id="751707893">
      <w:bodyDiv w:val="1"/>
      <w:marLeft w:val="0"/>
      <w:marRight w:val="0"/>
      <w:marTop w:val="0"/>
      <w:marBottom w:val="0"/>
      <w:divBdr>
        <w:top w:val="none" w:sz="0" w:space="0" w:color="auto"/>
        <w:left w:val="none" w:sz="0" w:space="0" w:color="auto"/>
        <w:bottom w:val="none" w:sz="0" w:space="0" w:color="auto"/>
        <w:right w:val="none" w:sz="0" w:space="0" w:color="auto"/>
      </w:divBdr>
    </w:div>
    <w:div w:id="752122301">
      <w:bodyDiv w:val="1"/>
      <w:marLeft w:val="0"/>
      <w:marRight w:val="0"/>
      <w:marTop w:val="0"/>
      <w:marBottom w:val="0"/>
      <w:divBdr>
        <w:top w:val="none" w:sz="0" w:space="0" w:color="auto"/>
        <w:left w:val="none" w:sz="0" w:space="0" w:color="auto"/>
        <w:bottom w:val="none" w:sz="0" w:space="0" w:color="auto"/>
        <w:right w:val="none" w:sz="0" w:space="0" w:color="auto"/>
      </w:divBdr>
    </w:div>
    <w:div w:id="752362527">
      <w:bodyDiv w:val="1"/>
      <w:marLeft w:val="0"/>
      <w:marRight w:val="0"/>
      <w:marTop w:val="0"/>
      <w:marBottom w:val="0"/>
      <w:divBdr>
        <w:top w:val="none" w:sz="0" w:space="0" w:color="auto"/>
        <w:left w:val="none" w:sz="0" w:space="0" w:color="auto"/>
        <w:bottom w:val="none" w:sz="0" w:space="0" w:color="auto"/>
        <w:right w:val="none" w:sz="0" w:space="0" w:color="auto"/>
      </w:divBdr>
    </w:div>
    <w:div w:id="752898563">
      <w:bodyDiv w:val="1"/>
      <w:marLeft w:val="0"/>
      <w:marRight w:val="0"/>
      <w:marTop w:val="0"/>
      <w:marBottom w:val="0"/>
      <w:divBdr>
        <w:top w:val="none" w:sz="0" w:space="0" w:color="auto"/>
        <w:left w:val="none" w:sz="0" w:space="0" w:color="auto"/>
        <w:bottom w:val="none" w:sz="0" w:space="0" w:color="auto"/>
        <w:right w:val="none" w:sz="0" w:space="0" w:color="auto"/>
      </w:divBdr>
    </w:div>
    <w:div w:id="752968658">
      <w:bodyDiv w:val="1"/>
      <w:marLeft w:val="0"/>
      <w:marRight w:val="0"/>
      <w:marTop w:val="0"/>
      <w:marBottom w:val="0"/>
      <w:divBdr>
        <w:top w:val="none" w:sz="0" w:space="0" w:color="auto"/>
        <w:left w:val="none" w:sz="0" w:space="0" w:color="auto"/>
        <w:bottom w:val="none" w:sz="0" w:space="0" w:color="auto"/>
        <w:right w:val="none" w:sz="0" w:space="0" w:color="auto"/>
      </w:divBdr>
    </w:div>
    <w:div w:id="754016839">
      <w:bodyDiv w:val="1"/>
      <w:marLeft w:val="0"/>
      <w:marRight w:val="0"/>
      <w:marTop w:val="0"/>
      <w:marBottom w:val="0"/>
      <w:divBdr>
        <w:top w:val="none" w:sz="0" w:space="0" w:color="auto"/>
        <w:left w:val="none" w:sz="0" w:space="0" w:color="auto"/>
        <w:bottom w:val="none" w:sz="0" w:space="0" w:color="auto"/>
        <w:right w:val="none" w:sz="0" w:space="0" w:color="auto"/>
      </w:divBdr>
    </w:div>
    <w:div w:id="755252505">
      <w:bodyDiv w:val="1"/>
      <w:marLeft w:val="0"/>
      <w:marRight w:val="0"/>
      <w:marTop w:val="0"/>
      <w:marBottom w:val="0"/>
      <w:divBdr>
        <w:top w:val="none" w:sz="0" w:space="0" w:color="auto"/>
        <w:left w:val="none" w:sz="0" w:space="0" w:color="auto"/>
        <w:bottom w:val="none" w:sz="0" w:space="0" w:color="auto"/>
        <w:right w:val="none" w:sz="0" w:space="0" w:color="auto"/>
      </w:divBdr>
    </w:div>
    <w:div w:id="756364458">
      <w:bodyDiv w:val="1"/>
      <w:marLeft w:val="0"/>
      <w:marRight w:val="0"/>
      <w:marTop w:val="0"/>
      <w:marBottom w:val="0"/>
      <w:divBdr>
        <w:top w:val="none" w:sz="0" w:space="0" w:color="auto"/>
        <w:left w:val="none" w:sz="0" w:space="0" w:color="auto"/>
        <w:bottom w:val="none" w:sz="0" w:space="0" w:color="auto"/>
        <w:right w:val="none" w:sz="0" w:space="0" w:color="auto"/>
      </w:divBdr>
    </w:div>
    <w:div w:id="756824380">
      <w:bodyDiv w:val="1"/>
      <w:marLeft w:val="0"/>
      <w:marRight w:val="0"/>
      <w:marTop w:val="0"/>
      <w:marBottom w:val="0"/>
      <w:divBdr>
        <w:top w:val="none" w:sz="0" w:space="0" w:color="auto"/>
        <w:left w:val="none" w:sz="0" w:space="0" w:color="auto"/>
        <w:bottom w:val="none" w:sz="0" w:space="0" w:color="auto"/>
        <w:right w:val="none" w:sz="0" w:space="0" w:color="auto"/>
      </w:divBdr>
    </w:div>
    <w:div w:id="757557880">
      <w:bodyDiv w:val="1"/>
      <w:marLeft w:val="0"/>
      <w:marRight w:val="0"/>
      <w:marTop w:val="0"/>
      <w:marBottom w:val="0"/>
      <w:divBdr>
        <w:top w:val="none" w:sz="0" w:space="0" w:color="auto"/>
        <w:left w:val="none" w:sz="0" w:space="0" w:color="auto"/>
        <w:bottom w:val="none" w:sz="0" w:space="0" w:color="auto"/>
        <w:right w:val="none" w:sz="0" w:space="0" w:color="auto"/>
      </w:divBdr>
    </w:div>
    <w:div w:id="757947062">
      <w:bodyDiv w:val="1"/>
      <w:marLeft w:val="0"/>
      <w:marRight w:val="0"/>
      <w:marTop w:val="0"/>
      <w:marBottom w:val="0"/>
      <w:divBdr>
        <w:top w:val="none" w:sz="0" w:space="0" w:color="auto"/>
        <w:left w:val="none" w:sz="0" w:space="0" w:color="auto"/>
        <w:bottom w:val="none" w:sz="0" w:space="0" w:color="auto"/>
        <w:right w:val="none" w:sz="0" w:space="0" w:color="auto"/>
      </w:divBdr>
    </w:div>
    <w:div w:id="758406881">
      <w:bodyDiv w:val="1"/>
      <w:marLeft w:val="0"/>
      <w:marRight w:val="0"/>
      <w:marTop w:val="0"/>
      <w:marBottom w:val="0"/>
      <w:divBdr>
        <w:top w:val="none" w:sz="0" w:space="0" w:color="auto"/>
        <w:left w:val="none" w:sz="0" w:space="0" w:color="auto"/>
        <w:bottom w:val="none" w:sz="0" w:space="0" w:color="auto"/>
        <w:right w:val="none" w:sz="0" w:space="0" w:color="auto"/>
      </w:divBdr>
    </w:div>
    <w:div w:id="758715988">
      <w:bodyDiv w:val="1"/>
      <w:marLeft w:val="0"/>
      <w:marRight w:val="0"/>
      <w:marTop w:val="0"/>
      <w:marBottom w:val="0"/>
      <w:divBdr>
        <w:top w:val="none" w:sz="0" w:space="0" w:color="auto"/>
        <w:left w:val="none" w:sz="0" w:space="0" w:color="auto"/>
        <w:bottom w:val="none" w:sz="0" w:space="0" w:color="auto"/>
        <w:right w:val="none" w:sz="0" w:space="0" w:color="auto"/>
      </w:divBdr>
    </w:div>
    <w:div w:id="758869330">
      <w:bodyDiv w:val="1"/>
      <w:marLeft w:val="0"/>
      <w:marRight w:val="0"/>
      <w:marTop w:val="0"/>
      <w:marBottom w:val="0"/>
      <w:divBdr>
        <w:top w:val="none" w:sz="0" w:space="0" w:color="auto"/>
        <w:left w:val="none" w:sz="0" w:space="0" w:color="auto"/>
        <w:bottom w:val="none" w:sz="0" w:space="0" w:color="auto"/>
        <w:right w:val="none" w:sz="0" w:space="0" w:color="auto"/>
      </w:divBdr>
    </w:div>
    <w:div w:id="760297900">
      <w:bodyDiv w:val="1"/>
      <w:marLeft w:val="0"/>
      <w:marRight w:val="0"/>
      <w:marTop w:val="0"/>
      <w:marBottom w:val="0"/>
      <w:divBdr>
        <w:top w:val="none" w:sz="0" w:space="0" w:color="auto"/>
        <w:left w:val="none" w:sz="0" w:space="0" w:color="auto"/>
        <w:bottom w:val="none" w:sz="0" w:space="0" w:color="auto"/>
        <w:right w:val="none" w:sz="0" w:space="0" w:color="auto"/>
      </w:divBdr>
    </w:div>
    <w:div w:id="760681947">
      <w:bodyDiv w:val="1"/>
      <w:marLeft w:val="0"/>
      <w:marRight w:val="0"/>
      <w:marTop w:val="0"/>
      <w:marBottom w:val="0"/>
      <w:divBdr>
        <w:top w:val="none" w:sz="0" w:space="0" w:color="auto"/>
        <w:left w:val="none" w:sz="0" w:space="0" w:color="auto"/>
        <w:bottom w:val="none" w:sz="0" w:space="0" w:color="auto"/>
        <w:right w:val="none" w:sz="0" w:space="0" w:color="auto"/>
      </w:divBdr>
    </w:div>
    <w:div w:id="761608845">
      <w:bodyDiv w:val="1"/>
      <w:marLeft w:val="0"/>
      <w:marRight w:val="0"/>
      <w:marTop w:val="0"/>
      <w:marBottom w:val="0"/>
      <w:divBdr>
        <w:top w:val="none" w:sz="0" w:space="0" w:color="auto"/>
        <w:left w:val="none" w:sz="0" w:space="0" w:color="auto"/>
        <w:bottom w:val="none" w:sz="0" w:space="0" w:color="auto"/>
        <w:right w:val="none" w:sz="0" w:space="0" w:color="auto"/>
      </w:divBdr>
    </w:div>
    <w:div w:id="763304993">
      <w:bodyDiv w:val="1"/>
      <w:marLeft w:val="0"/>
      <w:marRight w:val="0"/>
      <w:marTop w:val="0"/>
      <w:marBottom w:val="0"/>
      <w:divBdr>
        <w:top w:val="none" w:sz="0" w:space="0" w:color="auto"/>
        <w:left w:val="none" w:sz="0" w:space="0" w:color="auto"/>
        <w:bottom w:val="none" w:sz="0" w:space="0" w:color="auto"/>
        <w:right w:val="none" w:sz="0" w:space="0" w:color="auto"/>
      </w:divBdr>
    </w:div>
    <w:div w:id="763771685">
      <w:bodyDiv w:val="1"/>
      <w:marLeft w:val="0"/>
      <w:marRight w:val="0"/>
      <w:marTop w:val="0"/>
      <w:marBottom w:val="0"/>
      <w:divBdr>
        <w:top w:val="none" w:sz="0" w:space="0" w:color="auto"/>
        <w:left w:val="none" w:sz="0" w:space="0" w:color="auto"/>
        <w:bottom w:val="none" w:sz="0" w:space="0" w:color="auto"/>
        <w:right w:val="none" w:sz="0" w:space="0" w:color="auto"/>
      </w:divBdr>
    </w:div>
    <w:div w:id="763846360">
      <w:bodyDiv w:val="1"/>
      <w:marLeft w:val="0"/>
      <w:marRight w:val="0"/>
      <w:marTop w:val="0"/>
      <w:marBottom w:val="0"/>
      <w:divBdr>
        <w:top w:val="none" w:sz="0" w:space="0" w:color="auto"/>
        <w:left w:val="none" w:sz="0" w:space="0" w:color="auto"/>
        <w:bottom w:val="none" w:sz="0" w:space="0" w:color="auto"/>
        <w:right w:val="none" w:sz="0" w:space="0" w:color="auto"/>
      </w:divBdr>
    </w:div>
    <w:div w:id="763920228">
      <w:bodyDiv w:val="1"/>
      <w:marLeft w:val="0"/>
      <w:marRight w:val="0"/>
      <w:marTop w:val="0"/>
      <w:marBottom w:val="0"/>
      <w:divBdr>
        <w:top w:val="none" w:sz="0" w:space="0" w:color="auto"/>
        <w:left w:val="none" w:sz="0" w:space="0" w:color="auto"/>
        <w:bottom w:val="none" w:sz="0" w:space="0" w:color="auto"/>
        <w:right w:val="none" w:sz="0" w:space="0" w:color="auto"/>
      </w:divBdr>
    </w:div>
    <w:div w:id="764155892">
      <w:bodyDiv w:val="1"/>
      <w:marLeft w:val="0"/>
      <w:marRight w:val="0"/>
      <w:marTop w:val="0"/>
      <w:marBottom w:val="0"/>
      <w:divBdr>
        <w:top w:val="none" w:sz="0" w:space="0" w:color="auto"/>
        <w:left w:val="none" w:sz="0" w:space="0" w:color="auto"/>
        <w:bottom w:val="none" w:sz="0" w:space="0" w:color="auto"/>
        <w:right w:val="none" w:sz="0" w:space="0" w:color="auto"/>
      </w:divBdr>
    </w:div>
    <w:div w:id="764958096">
      <w:bodyDiv w:val="1"/>
      <w:marLeft w:val="0"/>
      <w:marRight w:val="0"/>
      <w:marTop w:val="0"/>
      <w:marBottom w:val="0"/>
      <w:divBdr>
        <w:top w:val="none" w:sz="0" w:space="0" w:color="auto"/>
        <w:left w:val="none" w:sz="0" w:space="0" w:color="auto"/>
        <w:bottom w:val="none" w:sz="0" w:space="0" w:color="auto"/>
        <w:right w:val="none" w:sz="0" w:space="0" w:color="auto"/>
      </w:divBdr>
    </w:div>
    <w:div w:id="765230132">
      <w:bodyDiv w:val="1"/>
      <w:marLeft w:val="0"/>
      <w:marRight w:val="0"/>
      <w:marTop w:val="0"/>
      <w:marBottom w:val="0"/>
      <w:divBdr>
        <w:top w:val="none" w:sz="0" w:space="0" w:color="auto"/>
        <w:left w:val="none" w:sz="0" w:space="0" w:color="auto"/>
        <w:bottom w:val="none" w:sz="0" w:space="0" w:color="auto"/>
        <w:right w:val="none" w:sz="0" w:space="0" w:color="auto"/>
      </w:divBdr>
    </w:div>
    <w:div w:id="765464634">
      <w:bodyDiv w:val="1"/>
      <w:marLeft w:val="0"/>
      <w:marRight w:val="0"/>
      <w:marTop w:val="0"/>
      <w:marBottom w:val="0"/>
      <w:divBdr>
        <w:top w:val="none" w:sz="0" w:space="0" w:color="auto"/>
        <w:left w:val="none" w:sz="0" w:space="0" w:color="auto"/>
        <w:bottom w:val="none" w:sz="0" w:space="0" w:color="auto"/>
        <w:right w:val="none" w:sz="0" w:space="0" w:color="auto"/>
      </w:divBdr>
    </w:div>
    <w:div w:id="766076074">
      <w:bodyDiv w:val="1"/>
      <w:marLeft w:val="0"/>
      <w:marRight w:val="0"/>
      <w:marTop w:val="0"/>
      <w:marBottom w:val="0"/>
      <w:divBdr>
        <w:top w:val="none" w:sz="0" w:space="0" w:color="auto"/>
        <w:left w:val="none" w:sz="0" w:space="0" w:color="auto"/>
        <w:bottom w:val="none" w:sz="0" w:space="0" w:color="auto"/>
        <w:right w:val="none" w:sz="0" w:space="0" w:color="auto"/>
      </w:divBdr>
    </w:div>
    <w:div w:id="766928102">
      <w:bodyDiv w:val="1"/>
      <w:marLeft w:val="0"/>
      <w:marRight w:val="0"/>
      <w:marTop w:val="0"/>
      <w:marBottom w:val="0"/>
      <w:divBdr>
        <w:top w:val="none" w:sz="0" w:space="0" w:color="auto"/>
        <w:left w:val="none" w:sz="0" w:space="0" w:color="auto"/>
        <w:bottom w:val="none" w:sz="0" w:space="0" w:color="auto"/>
        <w:right w:val="none" w:sz="0" w:space="0" w:color="auto"/>
      </w:divBdr>
    </w:div>
    <w:div w:id="768350692">
      <w:bodyDiv w:val="1"/>
      <w:marLeft w:val="0"/>
      <w:marRight w:val="0"/>
      <w:marTop w:val="0"/>
      <w:marBottom w:val="0"/>
      <w:divBdr>
        <w:top w:val="none" w:sz="0" w:space="0" w:color="auto"/>
        <w:left w:val="none" w:sz="0" w:space="0" w:color="auto"/>
        <w:bottom w:val="none" w:sz="0" w:space="0" w:color="auto"/>
        <w:right w:val="none" w:sz="0" w:space="0" w:color="auto"/>
      </w:divBdr>
    </w:div>
    <w:div w:id="768817888">
      <w:bodyDiv w:val="1"/>
      <w:marLeft w:val="0"/>
      <w:marRight w:val="0"/>
      <w:marTop w:val="0"/>
      <w:marBottom w:val="0"/>
      <w:divBdr>
        <w:top w:val="none" w:sz="0" w:space="0" w:color="auto"/>
        <w:left w:val="none" w:sz="0" w:space="0" w:color="auto"/>
        <w:bottom w:val="none" w:sz="0" w:space="0" w:color="auto"/>
        <w:right w:val="none" w:sz="0" w:space="0" w:color="auto"/>
      </w:divBdr>
    </w:div>
    <w:div w:id="768938822">
      <w:bodyDiv w:val="1"/>
      <w:marLeft w:val="0"/>
      <w:marRight w:val="0"/>
      <w:marTop w:val="0"/>
      <w:marBottom w:val="0"/>
      <w:divBdr>
        <w:top w:val="none" w:sz="0" w:space="0" w:color="auto"/>
        <w:left w:val="none" w:sz="0" w:space="0" w:color="auto"/>
        <w:bottom w:val="none" w:sz="0" w:space="0" w:color="auto"/>
        <w:right w:val="none" w:sz="0" w:space="0" w:color="auto"/>
      </w:divBdr>
    </w:div>
    <w:div w:id="769130787">
      <w:bodyDiv w:val="1"/>
      <w:marLeft w:val="0"/>
      <w:marRight w:val="0"/>
      <w:marTop w:val="0"/>
      <w:marBottom w:val="0"/>
      <w:divBdr>
        <w:top w:val="none" w:sz="0" w:space="0" w:color="auto"/>
        <w:left w:val="none" w:sz="0" w:space="0" w:color="auto"/>
        <w:bottom w:val="none" w:sz="0" w:space="0" w:color="auto"/>
        <w:right w:val="none" w:sz="0" w:space="0" w:color="auto"/>
      </w:divBdr>
    </w:div>
    <w:div w:id="770515172">
      <w:bodyDiv w:val="1"/>
      <w:marLeft w:val="0"/>
      <w:marRight w:val="0"/>
      <w:marTop w:val="0"/>
      <w:marBottom w:val="0"/>
      <w:divBdr>
        <w:top w:val="none" w:sz="0" w:space="0" w:color="auto"/>
        <w:left w:val="none" w:sz="0" w:space="0" w:color="auto"/>
        <w:bottom w:val="none" w:sz="0" w:space="0" w:color="auto"/>
        <w:right w:val="none" w:sz="0" w:space="0" w:color="auto"/>
      </w:divBdr>
    </w:div>
    <w:div w:id="771627856">
      <w:bodyDiv w:val="1"/>
      <w:marLeft w:val="0"/>
      <w:marRight w:val="0"/>
      <w:marTop w:val="0"/>
      <w:marBottom w:val="0"/>
      <w:divBdr>
        <w:top w:val="none" w:sz="0" w:space="0" w:color="auto"/>
        <w:left w:val="none" w:sz="0" w:space="0" w:color="auto"/>
        <w:bottom w:val="none" w:sz="0" w:space="0" w:color="auto"/>
        <w:right w:val="none" w:sz="0" w:space="0" w:color="auto"/>
      </w:divBdr>
    </w:div>
    <w:div w:id="772020441">
      <w:bodyDiv w:val="1"/>
      <w:marLeft w:val="0"/>
      <w:marRight w:val="0"/>
      <w:marTop w:val="0"/>
      <w:marBottom w:val="0"/>
      <w:divBdr>
        <w:top w:val="none" w:sz="0" w:space="0" w:color="auto"/>
        <w:left w:val="none" w:sz="0" w:space="0" w:color="auto"/>
        <w:bottom w:val="none" w:sz="0" w:space="0" w:color="auto"/>
        <w:right w:val="none" w:sz="0" w:space="0" w:color="auto"/>
      </w:divBdr>
    </w:div>
    <w:div w:id="773092528">
      <w:bodyDiv w:val="1"/>
      <w:marLeft w:val="0"/>
      <w:marRight w:val="0"/>
      <w:marTop w:val="0"/>
      <w:marBottom w:val="0"/>
      <w:divBdr>
        <w:top w:val="none" w:sz="0" w:space="0" w:color="auto"/>
        <w:left w:val="none" w:sz="0" w:space="0" w:color="auto"/>
        <w:bottom w:val="none" w:sz="0" w:space="0" w:color="auto"/>
        <w:right w:val="none" w:sz="0" w:space="0" w:color="auto"/>
      </w:divBdr>
    </w:div>
    <w:div w:id="773668079">
      <w:bodyDiv w:val="1"/>
      <w:marLeft w:val="0"/>
      <w:marRight w:val="0"/>
      <w:marTop w:val="0"/>
      <w:marBottom w:val="0"/>
      <w:divBdr>
        <w:top w:val="none" w:sz="0" w:space="0" w:color="auto"/>
        <w:left w:val="none" w:sz="0" w:space="0" w:color="auto"/>
        <w:bottom w:val="none" w:sz="0" w:space="0" w:color="auto"/>
        <w:right w:val="none" w:sz="0" w:space="0" w:color="auto"/>
      </w:divBdr>
    </w:div>
    <w:div w:id="774207661">
      <w:bodyDiv w:val="1"/>
      <w:marLeft w:val="0"/>
      <w:marRight w:val="0"/>
      <w:marTop w:val="0"/>
      <w:marBottom w:val="0"/>
      <w:divBdr>
        <w:top w:val="none" w:sz="0" w:space="0" w:color="auto"/>
        <w:left w:val="none" w:sz="0" w:space="0" w:color="auto"/>
        <w:bottom w:val="none" w:sz="0" w:space="0" w:color="auto"/>
        <w:right w:val="none" w:sz="0" w:space="0" w:color="auto"/>
      </w:divBdr>
    </w:div>
    <w:div w:id="774327026">
      <w:bodyDiv w:val="1"/>
      <w:marLeft w:val="0"/>
      <w:marRight w:val="0"/>
      <w:marTop w:val="0"/>
      <w:marBottom w:val="0"/>
      <w:divBdr>
        <w:top w:val="none" w:sz="0" w:space="0" w:color="auto"/>
        <w:left w:val="none" w:sz="0" w:space="0" w:color="auto"/>
        <w:bottom w:val="none" w:sz="0" w:space="0" w:color="auto"/>
        <w:right w:val="none" w:sz="0" w:space="0" w:color="auto"/>
      </w:divBdr>
    </w:div>
    <w:div w:id="774327842">
      <w:bodyDiv w:val="1"/>
      <w:marLeft w:val="0"/>
      <w:marRight w:val="0"/>
      <w:marTop w:val="0"/>
      <w:marBottom w:val="0"/>
      <w:divBdr>
        <w:top w:val="none" w:sz="0" w:space="0" w:color="auto"/>
        <w:left w:val="none" w:sz="0" w:space="0" w:color="auto"/>
        <w:bottom w:val="none" w:sz="0" w:space="0" w:color="auto"/>
        <w:right w:val="none" w:sz="0" w:space="0" w:color="auto"/>
      </w:divBdr>
    </w:div>
    <w:div w:id="774986324">
      <w:bodyDiv w:val="1"/>
      <w:marLeft w:val="0"/>
      <w:marRight w:val="0"/>
      <w:marTop w:val="0"/>
      <w:marBottom w:val="0"/>
      <w:divBdr>
        <w:top w:val="none" w:sz="0" w:space="0" w:color="auto"/>
        <w:left w:val="none" w:sz="0" w:space="0" w:color="auto"/>
        <w:bottom w:val="none" w:sz="0" w:space="0" w:color="auto"/>
        <w:right w:val="none" w:sz="0" w:space="0" w:color="auto"/>
      </w:divBdr>
    </w:div>
    <w:div w:id="776026230">
      <w:bodyDiv w:val="1"/>
      <w:marLeft w:val="0"/>
      <w:marRight w:val="0"/>
      <w:marTop w:val="0"/>
      <w:marBottom w:val="0"/>
      <w:divBdr>
        <w:top w:val="none" w:sz="0" w:space="0" w:color="auto"/>
        <w:left w:val="none" w:sz="0" w:space="0" w:color="auto"/>
        <w:bottom w:val="none" w:sz="0" w:space="0" w:color="auto"/>
        <w:right w:val="none" w:sz="0" w:space="0" w:color="auto"/>
      </w:divBdr>
    </w:div>
    <w:div w:id="777139821">
      <w:bodyDiv w:val="1"/>
      <w:marLeft w:val="0"/>
      <w:marRight w:val="0"/>
      <w:marTop w:val="0"/>
      <w:marBottom w:val="0"/>
      <w:divBdr>
        <w:top w:val="none" w:sz="0" w:space="0" w:color="auto"/>
        <w:left w:val="none" w:sz="0" w:space="0" w:color="auto"/>
        <w:bottom w:val="none" w:sz="0" w:space="0" w:color="auto"/>
        <w:right w:val="none" w:sz="0" w:space="0" w:color="auto"/>
      </w:divBdr>
    </w:div>
    <w:div w:id="779372922">
      <w:bodyDiv w:val="1"/>
      <w:marLeft w:val="0"/>
      <w:marRight w:val="0"/>
      <w:marTop w:val="0"/>
      <w:marBottom w:val="0"/>
      <w:divBdr>
        <w:top w:val="none" w:sz="0" w:space="0" w:color="auto"/>
        <w:left w:val="none" w:sz="0" w:space="0" w:color="auto"/>
        <w:bottom w:val="none" w:sz="0" w:space="0" w:color="auto"/>
        <w:right w:val="none" w:sz="0" w:space="0" w:color="auto"/>
      </w:divBdr>
    </w:div>
    <w:div w:id="780032612">
      <w:bodyDiv w:val="1"/>
      <w:marLeft w:val="0"/>
      <w:marRight w:val="0"/>
      <w:marTop w:val="0"/>
      <w:marBottom w:val="0"/>
      <w:divBdr>
        <w:top w:val="none" w:sz="0" w:space="0" w:color="auto"/>
        <w:left w:val="none" w:sz="0" w:space="0" w:color="auto"/>
        <w:bottom w:val="none" w:sz="0" w:space="0" w:color="auto"/>
        <w:right w:val="none" w:sz="0" w:space="0" w:color="auto"/>
      </w:divBdr>
    </w:div>
    <w:div w:id="783159318">
      <w:bodyDiv w:val="1"/>
      <w:marLeft w:val="0"/>
      <w:marRight w:val="0"/>
      <w:marTop w:val="0"/>
      <w:marBottom w:val="0"/>
      <w:divBdr>
        <w:top w:val="none" w:sz="0" w:space="0" w:color="auto"/>
        <w:left w:val="none" w:sz="0" w:space="0" w:color="auto"/>
        <w:bottom w:val="none" w:sz="0" w:space="0" w:color="auto"/>
        <w:right w:val="none" w:sz="0" w:space="0" w:color="auto"/>
      </w:divBdr>
    </w:div>
    <w:div w:id="783618010">
      <w:bodyDiv w:val="1"/>
      <w:marLeft w:val="0"/>
      <w:marRight w:val="0"/>
      <w:marTop w:val="0"/>
      <w:marBottom w:val="0"/>
      <w:divBdr>
        <w:top w:val="none" w:sz="0" w:space="0" w:color="auto"/>
        <w:left w:val="none" w:sz="0" w:space="0" w:color="auto"/>
        <w:bottom w:val="none" w:sz="0" w:space="0" w:color="auto"/>
        <w:right w:val="none" w:sz="0" w:space="0" w:color="auto"/>
      </w:divBdr>
    </w:div>
    <w:div w:id="786462597">
      <w:bodyDiv w:val="1"/>
      <w:marLeft w:val="0"/>
      <w:marRight w:val="0"/>
      <w:marTop w:val="0"/>
      <w:marBottom w:val="0"/>
      <w:divBdr>
        <w:top w:val="none" w:sz="0" w:space="0" w:color="auto"/>
        <w:left w:val="none" w:sz="0" w:space="0" w:color="auto"/>
        <w:bottom w:val="none" w:sz="0" w:space="0" w:color="auto"/>
        <w:right w:val="none" w:sz="0" w:space="0" w:color="auto"/>
      </w:divBdr>
    </w:div>
    <w:div w:id="787313866">
      <w:bodyDiv w:val="1"/>
      <w:marLeft w:val="0"/>
      <w:marRight w:val="0"/>
      <w:marTop w:val="0"/>
      <w:marBottom w:val="0"/>
      <w:divBdr>
        <w:top w:val="none" w:sz="0" w:space="0" w:color="auto"/>
        <w:left w:val="none" w:sz="0" w:space="0" w:color="auto"/>
        <w:bottom w:val="none" w:sz="0" w:space="0" w:color="auto"/>
        <w:right w:val="none" w:sz="0" w:space="0" w:color="auto"/>
      </w:divBdr>
    </w:div>
    <w:div w:id="787356000">
      <w:bodyDiv w:val="1"/>
      <w:marLeft w:val="0"/>
      <w:marRight w:val="0"/>
      <w:marTop w:val="0"/>
      <w:marBottom w:val="0"/>
      <w:divBdr>
        <w:top w:val="none" w:sz="0" w:space="0" w:color="auto"/>
        <w:left w:val="none" w:sz="0" w:space="0" w:color="auto"/>
        <w:bottom w:val="none" w:sz="0" w:space="0" w:color="auto"/>
        <w:right w:val="none" w:sz="0" w:space="0" w:color="auto"/>
      </w:divBdr>
    </w:div>
    <w:div w:id="787627692">
      <w:bodyDiv w:val="1"/>
      <w:marLeft w:val="0"/>
      <w:marRight w:val="0"/>
      <w:marTop w:val="0"/>
      <w:marBottom w:val="0"/>
      <w:divBdr>
        <w:top w:val="none" w:sz="0" w:space="0" w:color="auto"/>
        <w:left w:val="none" w:sz="0" w:space="0" w:color="auto"/>
        <w:bottom w:val="none" w:sz="0" w:space="0" w:color="auto"/>
        <w:right w:val="none" w:sz="0" w:space="0" w:color="auto"/>
      </w:divBdr>
    </w:div>
    <w:div w:id="788822889">
      <w:bodyDiv w:val="1"/>
      <w:marLeft w:val="0"/>
      <w:marRight w:val="0"/>
      <w:marTop w:val="0"/>
      <w:marBottom w:val="0"/>
      <w:divBdr>
        <w:top w:val="none" w:sz="0" w:space="0" w:color="auto"/>
        <w:left w:val="none" w:sz="0" w:space="0" w:color="auto"/>
        <w:bottom w:val="none" w:sz="0" w:space="0" w:color="auto"/>
        <w:right w:val="none" w:sz="0" w:space="0" w:color="auto"/>
      </w:divBdr>
    </w:div>
    <w:div w:id="789326518">
      <w:bodyDiv w:val="1"/>
      <w:marLeft w:val="0"/>
      <w:marRight w:val="0"/>
      <w:marTop w:val="0"/>
      <w:marBottom w:val="0"/>
      <w:divBdr>
        <w:top w:val="none" w:sz="0" w:space="0" w:color="auto"/>
        <w:left w:val="none" w:sz="0" w:space="0" w:color="auto"/>
        <w:bottom w:val="none" w:sz="0" w:space="0" w:color="auto"/>
        <w:right w:val="none" w:sz="0" w:space="0" w:color="auto"/>
      </w:divBdr>
    </w:div>
    <w:div w:id="790439169">
      <w:bodyDiv w:val="1"/>
      <w:marLeft w:val="0"/>
      <w:marRight w:val="0"/>
      <w:marTop w:val="0"/>
      <w:marBottom w:val="0"/>
      <w:divBdr>
        <w:top w:val="none" w:sz="0" w:space="0" w:color="auto"/>
        <w:left w:val="none" w:sz="0" w:space="0" w:color="auto"/>
        <w:bottom w:val="none" w:sz="0" w:space="0" w:color="auto"/>
        <w:right w:val="none" w:sz="0" w:space="0" w:color="auto"/>
      </w:divBdr>
    </w:div>
    <w:div w:id="791293175">
      <w:bodyDiv w:val="1"/>
      <w:marLeft w:val="0"/>
      <w:marRight w:val="0"/>
      <w:marTop w:val="0"/>
      <w:marBottom w:val="0"/>
      <w:divBdr>
        <w:top w:val="none" w:sz="0" w:space="0" w:color="auto"/>
        <w:left w:val="none" w:sz="0" w:space="0" w:color="auto"/>
        <w:bottom w:val="none" w:sz="0" w:space="0" w:color="auto"/>
        <w:right w:val="none" w:sz="0" w:space="0" w:color="auto"/>
      </w:divBdr>
    </w:div>
    <w:div w:id="791748875">
      <w:bodyDiv w:val="1"/>
      <w:marLeft w:val="0"/>
      <w:marRight w:val="0"/>
      <w:marTop w:val="0"/>
      <w:marBottom w:val="0"/>
      <w:divBdr>
        <w:top w:val="none" w:sz="0" w:space="0" w:color="auto"/>
        <w:left w:val="none" w:sz="0" w:space="0" w:color="auto"/>
        <w:bottom w:val="none" w:sz="0" w:space="0" w:color="auto"/>
        <w:right w:val="none" w:sz="0" w:space="0" w:color="auto"/>
      </w:divBdr>
    </w:div>
    <w:div w:id="792595062">
      <w:bodyDiv w:val="1"/>
      <w:marLeft w:val="0"/>
      <w:marRight w:val="0"/>
      <w:marTop w:val="0"/>
      <w:marBottom w:val="0"/>
      <w:divBdr>
        <w:top w:val="none" w:sz="0" w:space="0" w:color="auto"/>
        <w:left w:val="none" w:sz="0" w:space="0" w:color="auto"/>
        <w:bottom w:val="none" w:sz="0" w:space="0" w:color="auto"/>
        <w:right w:val="none" w:sz="0" w:space="0" w:color="auto"/>
      </w:divBdr>
    </w:div>
    <w:div w:id="792670156">
      <w:bodyDiv w:val="1"/>
      <w:marLeft w:val="0"/>
      <w:marRight w:val="0"/>
      <w:marTop w:val="0"/>
      <w:marBottom w:val="0"/>
      <w:divBdr>
        <w:top w:val="none" w:sz="0" w:space="0" w:color="auto"/>
        <w:left w:val="none" w:sz="0" w:space="0" w:color="auto"/>
        <w:bottom w:val="none" w:sz="0" w:space="0" w:color="auto"/>
        <w:right w:val="none" w:sz="0" w:space="0" w:color="auto"/>
      </w:divBdr>
    </w:div>
    <w:div w:id="793792741">
      <w:bodyDiv w:val="1"/>
      <w:marLeft w:val="0"/>
      <w:marRight w:val="0"/>
      <w:marTop w:val="0"/>
      <w:marBottom w:val="0"/>
      <w:divBdr>
        <w:top w:val="none" w:sz="0" w:space="0" w:color="auto"/>
        <w:left w:val="none" w:sz="0" w:space="0" w:color="auto"/>
        <w:bottom w:val="none" w:sz="0" w:space="0" w:color="auto"/>
        <w:right w:val="none" w:sz="0" w:space="0" w:color="auto"/>
      </w:divBdr>
    </w:div>
    <w:div w:id="793795952">
      <w:bodyDiv w:val="1"/>
      <w:marLeft w:val="0"/>
      <w:marRight w:val="0"/>
      <w:marTop w:val="0"/>
      <w:marBottom w:val="0"/>
      <w:divBdr>
        <w:top w:val="none" w:sz="0" w:space="0" w:color="auto"/>
        <w:left w:val="none" w:sz="0" w:space="0" w:color="auto"/>
        <w:bottom w:val="none" w:sz="0" w:space="0" w:color="auto"/>
        <w:right w:val="none" w:sz="0" w:space="0" w:color="auto"/>
      </w:divBdr>
    </w:div>
    <w:div w:id="795493312">
      <w:bodyDiv w:val="1"/>
      <w:marLeft w:val="0"/>
      <w:marRight w:val="0"/>
      <w:marTop w:val="0"/>
      <w:marBottom w:val="0"/>
      <w:divBdr>
        <w:top w:val="none" w:sz="0" w:space="0" w:color="auto"/>
        <w:left w:val="none" w:sz="0" w:space="0" w:color="auto"/>
        <w:bottom w:val="none" w:sz="0" w:space="0" w:color="auto"/>
        <w:right w:val="none" w:sz="0" w:space="0" w:color="auto"/>
      </w:divBdr>
    </w:div>
    <w:div w:id="795677426">
      <w:bodyDiv w:val="1"/>
      <w:marLeft w:val="0"/>
      <w:marRight w:val="0"/>
      <w:marTop w:val="0"/>
      <w:marBottom w:val="0"/>
      <w:divBdr>
        <w:top w:val="none" w:sz="0" w:space="0" w:color="auto"/>
        <w:left w:val="none" w:sz="0" w:space="0" w:color="auto"/>
        <w:bottom w:val="none" w:sz="0" w:space="0" w:color="auto"/>
        <w:right w:val="none" w:sz="0" w:space="0" w:color="auto"/>
      </w:divBdr>
    </w:div>
    <w:div w:id="795874285">
      <w:bodyDiv w:val="1"/>
      <w:marLeft w:val="0"/>
      <w:marRight w:val="0"/>
      <w:marTop w:val="0"/>
      <w:marBottom w:val="0"/>
      <w:divBdr>
        <w:top w:val="none" w:sz="0" w:space="0" w:color="auto"/>
        <w:left w:val="none" w:sz="0" w:space="0" w:color="auto"/>
        <w:bottom w:val="none" w:sz="0" w:space="0" w:color="auto"/>
        <w:right w:val="none" w:sz="0" w:space="0" w:color="auto"/>
      </w:divBdr>
    </w:div>
    <w:div w:id="796535214">
      <w:bodyDiv w:val="1"/>
      <w:marLeft w:val="0"/>
      <w:marRight w:val="0"/>
      <w:marTop w:val="0"/>
      <w:marBottom w:val="0"/>
      <w:divBdr>
        <w:top w:val="none" w:sz="0" w:space="0" w:color="auto"/>
        <w:left w:val="none" w:sz="0" w:space="0" w:color="auto"/>
        <w:bottom w:val="none" w:sz="0" w:space="0" w:color="auto"/>
        <w:right w:val="none" w:sz="0" w:space="0" w:color="auto"/>
      </w:divBdr>
    </w:div>
    <w:div w:id="796996426">
      <w:bodyDiv w:val="1"/>
      <w:marLeft w:val="0"/>
      <w:marRight w:val="0"/>
      <w:marTop w:val="0"/>
      <w:marBottom w:val="0"/>
      <w:divBdr>
        <w:top w:val="none" w:sz="0" w:space="0" w:color="auto"/>
        <w:left w:val="none" w:sz="0" w:space="0" w:color="auto"/>
        <w:bottom w:val="none" w:sz="0" w:space="0" w:color="auto"/>
        <w:right w:val="none" w:sz="0" w:space="0" w:color="auto"/>
      </w:divBdr>
    </w:div>
    <w:div w:id="799030230">
      <w:bodyDiv w:val="1"/>
      <w:marLeft w:val="0"/>
      <w:marRight w:val="0"/>
      <w:marTop w:val="0"/>
      <w:marBottom w:val="0"/>
      <w:divBdr>
        <w:top w:val="none" w:sz="0" w:space="0" w:color="auto"/>
        <w:left w:val="none" w:sz="0" w:space="0" w:color="auto"/>
        <w:bottom w:val="none" w:sz="0" w:space="0" w:color="auto"/>
        <w:right w:val="none" w:sz="0" w:space="0" w:color="auto"/>
      </w:divBdr>
    </w:div>
    <w:div w:id="802314891">
      <w:bodyDiv w:val="1"/>
      <w:marLeft w:val="0"/>
      <w:marRight w:val="0"/>
      <w:marTop w:val="0"/>
      <w:marBottom w:val="0"/>
      <w:divBdr>
        <w:top w:val="none" w:sz="0" w:space="0" w:color="auto"/>
        <w:left w:val="none" w:sz="0" w:space="0" w:color="auto"/>
        <w:bottom w:val="none" w:sz="0" w:space="0" w:color="auto"/>
        <w:right w:val="none" w:sz="0" w:space="0" w:color="auto"/>
      </w:divBdr>
    </w:div>
    <w:div w:id="802429786">
      <w:bodyDiv w:val="1"/>
      <w:marLeft w:val="0"/>
      <w:marRight w:val="0"/>
      <w:marTop w:val="0"/>
      <w:marBottom w:val="0"/>
      <w:divBdr>
        <w:top w:val="none" w:sz="0" w:space="0" w:color="auto"/>
        <w:left w:val="none" w:sz="0" w:space="0" w:color="auto"/>
        <w:bottom w:val="none" w:sz="0" w:space="0" w:color="auto"/>
        <w:right w:val="none" w:sz="0" w:space="0" w:color="auto"/>
      </w:divBdr>
    </w:div>
    <w:div w:id="802623354">
      <w:bodyDiv w:val="1"/>
      <w:marLeft w:val="0"/>
      <w:marRight w:val="0"/>
      <w:marTop w:val="0"/>
      <w:marBottom w:val="0"/>
      <w:divBdr>
        <w:top w:val="none" w:sz="0" w:space="0" w:color="auto"/>
        <w:left w:val="none" w:sz="0" w:space="0" w:color="auto"/>
        <w:bottom w:val="none" w:sz="0" w:space="0" w:color="auto"/>
        <w:right w:val="none" w:sz="0" w:space="0" w:color="auto"/>
      </w:divBdr>
    </w:div>
    <w:div w:id="804930837">
      <w:bodyDiv w:val="1"/>
      <w:marLeft w:val="0"/>
      <w:marRight w:val="0"/>
      <w:marTop w:val="0"/>
      <w:marBottom w:val="0"/>
      <w:divBdr>
        <w:top w:val="none" w:sz="0" w:space="0" w:color="auto"/>
        <w:left w:val="none" w:sz="0" w:space="0" w:color="auto"/>
        <w:bottom w:val="none" w:sz="0" w:space="0" w:color="auto"/>
        <w:right w:val="none" w:sz="0" w:space="0" w:color="auto"/>
      </w:divBdr>
    </w:div>
    <w:div w:id="805053319">
      <w:bodyDiv w:val="1"/>
      <w:marLeft w:val="0"/>
      <w:marRight w:val="0"/>
      <w:marTop w:val="0"/>
      <w:marBottom w:val="0"/>
      <w:divBdr>
        <w:top w:val="none" w:sz="0" w:space="0" w:color="auto"/>
        <w:left w:val="none" w:sz="0" w:space="0" w:color="auto"/>
        <w:bottom w:val="none" w:sz="0" w:space="0" w:color="auto"/>
        <w:right w:val="none" w:sz="0" w:space="0" w:color="auto"/>
      </w:divBdr>
    </w:div>
    <w:div w:id="805198753">
      <w:bodyDiv w:val="1"/>
      <w:marLeft w:val="0"/>
      <w:marRight w:val="0"/>
      <w:marTop w:val="0"/>
      <w:marBottom w:val="0"/>
      <w:divBdr>
        <w:top w:val="none" w:sz="0" w:space="0" w:color="auto"/>
        <w:left w:val="none" w:sz="0" w:space="0" w:color="auto"/>
        <w:bottom w:val="none" w:sz="0" w:space="0" w:color="auto"/>
        <w:right w:val="none" w:sz="0" w:space="0" w:color="auto"/>
      </w:divBdr>
    </w:div>
    <w:div w:id="807940545">
      <w:bodyDiv w:val="1"/>
      <w:marLeft w:val="0"/>
      <w:marRight w:val="0"/>
      <w:marTop w:val="0"/>
      <w:marBottom w:val="0"/>
      <w:divBdr>
        <w:top w:val="none" w:sz="0" w:space="0" w:color="auto"/>
        <w:left w:val="none" w:sz="0" w:space="0" w:color="auto"/>
        <w:bottom w:val="none" w:sz="0" w:space="0" w:color="auto"/>
        <w:right w:val="none" w:sz="0" w:space="0" w:color="auto"/>
      </w:divBdr>
    </w:div>
    <w:div w:id="808665900">
      <w:bodyDiv w:val="1"/>
      <w:marLeft w:val="0"/>
      <w:marRight w:val="0"/>
      <w:marTop w:val="0"/>
      <w:marBottom w:val="0"/>
      <w:divBdr>
        <w:top w:val="none" w:sz="0" w:space="0" w:color="auto"/>
        <w:left w:val="none" w:sz="0" w:space="0" w:color="auto"/>
        <w:bottom w:val="none" w:sz="0" w:space="0" w:color="auto"/>
        <w:right w:val="none" w:sz="0" w:space="0" w:color="auto"/>
      </w:divBdr>
    </w:div>
    <w:div w:id="808666001">
      <w:bodyDiv w:val="1"/>
      <w:marLeft w:val="0"/>
      <w:marRight w:val="0"/>
      <w:marTop w:val="0"/>
      <w:marBottom w:val="0"/>
      <w:divBdr>
        <w:top w:val="none" w:sz="0" w:space="0" w:color="auto"/>
        <w:left w:val="none" w:sz="0" w:space="0" w:color="auto"/>
        <w:bottom w:val="none" w:sz="0" w:space="0" w:color="auto"/>
        <w:right w:val="none" w:sz="0" w:space="0" w:color="auto"/>
      </w:divBdr>
    </w:div>
    <w:div w:id="808981303">
      <w:bodyDiv w:val="1"/>
      <w:marLeft w:val="0"/>
      <w:marRight w:val="0"/>
      <w:marTop w:val="0"/>
      <w:marBottom w:val="0"/>
      <w:divBdr>
        <w:top w:val="none" w:sz="0" w:space="0" w:color="auto"/>
        <w:left w:val="none" w:sz="0" w:space="0" w:color="auto"/>
        <w:bottom w:val="none" w:sz="0" w:space="0" w:color="auto"/>
        <w:right w:val="none" w:sz="0" w:space="0" w:color="auto"/>
      </w:divBdr>
    </w:div>
    <w:div w:id="811675812">
      <w:bodyDiv w:val="1"/>
      <w:marLeft w:val="0"/>
      <w:marRight w:val="0"/>
      <w:marTop w:val="0"/>
      <w:marBottom w:val="0"/>
      <w:divBdr>
        <w:top w:val="none" w:sz="0" w:space="0" w:color="auto"/>
        <w:left w:val="none" w:sz="0" w:space="0" w:color="auto"/>
        <w:bottom w:val="none" w:sz="0" w:space="0" w:color="auto"/>
        <w:right w:val="none" w:sz="0" w:space="0" w:color="auto"/>
      </w:divBdr>
    </w:div>
    <w:div w:id="811755522">
      <w:bodyDiv w:val="1"/>
      <w:marLeft w:val="0"/>
      <w:marRight w:val="0"/>
      <w:marTop w:val="0"/>
      <w:marBottom w:val="0"/>
      <w:divBdr>
        <w:top w:val="none" w:sz="0" w:space="0" w:color="auto"/>
        <w:left w:val="none" w:sz="0" w:space="0" w:color="auto"/>
        <w:bottom w:val="none" w:sz="0" w:space="0" w:color="auto"/>
        <w:right w:val="none" w:sz="0" w:space="0" w:color="auto"/>
      </w:divBdr>
    </w:div>
    <w:div w:id="811948542">
      <w:bodyDiv w:val="1"/>
      <w:marLeft w:val="0"/>
      <w:marRight w:val="0"/>
      <w:marTop w:val="0"/>
      <w:marBottom w:val="0"/>
      <w:divBdr>
        <w:top w:val="none" w:sz="0" w:space="0" w:color="auto"/>
        <w:left w:val="none" w:sz="0" w:space="0" w:color="auto"/>
        <w:bottom w:val="none" w:sz="0" w:space="0" w:color="auto"/>
        <w:right w:val="none" w:sz="0" w:space="0" w:color="auto"/>
      </w:divBdr>
    </w:div>
    <w:div w:id="812068359">
      <w:bodyDiv w:val="1"/>
      <w:marLeft w:val="0"/>
      <w:marRight w:val="0"/>
      <w:marTop w:val="0"/>
      <w:marBottom w:val="0"/>
      <w:divBdr>
        <w:top w:val="none" w:sz="0" w:space="0" w:color="auto"/>
        <w:left w:val="none" w:sz="0" w:space="0" w:color="auto"/>
        <w:bottom w:val="none" w:sz="0" w:space="0" w:color="auto"/>
        <w:right w:val="none" w:sz="0" w:space="0" w:color="auto"/>
      </w:divBdr>
    </w:div>
    <w:div w:id="815144233">
      <w:bodyDiv w:val="1"/>
      <w:marLeft w:val="0"/>
      <w:marRight w:val="0"/>
      <w:marTop w:val="0"/>
      <w:marBottom w:val="0"/>
      <w:divBdr>
        <w:top w:val="none" w:sz="0" w:space="0" w:color="auto"/>
        <w:left w:val="none" w:sz="0" w:space="0" w:color="auto"/>
        <w:bottom w:val="none" w:sz="0" w:space="0" w:color="auto"/>
        <w:right w:val="none" w:sz="0" w:space="0" w:color="auto"/>
      </w:divBdr>
    </w:div>
    <w:div w:id="815923761">
      <w:bodyDiv w:val="1"/>
      <w:marLeft w:val="0"/>
      <w:marRight w:val="0"/>
      <w:marTop w:val="0"/>
      <w:marBottom w:val="0"/>
      <w:divBdr>
        <w:top w:val="none" w:sz="0" w:space="0" w:color="auto"/>
        <w:left w:val="none" w:sz="0" w:space="0" w:color="auto"/>
        <w:bottom w:val="none" w:sz="0" w:space="0" w:color="auto"/>
        <w:right w:val="none" w:sz="0" w:space="0" w:color="auto"/>
      </w:divBdr>
    </w:div>
    <w:div w:id="817115474">
      <w:bodyDiv w:val="1"/>
      <w:marLeft w:val="0"/>
      <w:marRight w:val="0"/>
      <w:marTop w:val="0"/>
      <w:marBottom w:val="0"/>
      <w:divBdr>
        <w:top w:val="none" w:sz="0" w:space="0" w:color="auto"/>
        <w:left w:val="none" w:sz="0" w:space="0" w:color="auto"/>
        <w:bottom w:val="none" w:sz="0" w:space="0" w:color="auto"/>
        <w:right w:val="none" w:sz="0" w:space="0" w:color="auto"/>
      </w:divBdr>
    </w:div>
    <w:div w:id="817234480">
      <w:bodyDiv w:val="1"/>
      <w:marLeft w:val="0"/>
      <w:marRight w:val="0"/>
      <w:marTop w:val="0"/>
      <w:marBottom w:val="0"/>
      <w:divBdr>
        <w:top w:val="none" w:sz="0" w:space="0" w:color="auto"/>
        <w:left w:val="none" w:sz="0" w:space="0" w:color="auto"/>
        <w:bottom w:val="none" w:sz="0" w:space="0" w:color="auto"/>
        <w:right w:val="none" w:sz="0" w:space="0" w:color="auto"/>
      </w:divBdr>
    </w:div>
    <w:div w:id="817308746">
      <w:bodyDiv w:val="1"/>
      <w:marLeft w:val="0"/>
      <w:marRight w:val="0"/>
      <w:marTop w:val="0"/>
      <w:marBottom w:val="0"/>
      <w:divBdr>
        <w:top w:val="none" w:sz="0" w:space="0" w:color="auto"/>
        <w:left w:val="none" w:sz="0" w:space="0" w:color="auto"/>
        <w:bottom w:val="none" w:sz="0" w:space="0" w:color="auto"/>
        <w:right w:val="none" w:sz="0" w:space="0" w:color="auto"/>
      </w:divBdr>
    </w:div>
    <w:div w:id="818619883">
      <w:bodyDiv w:val="1"/>
      <w:marLeft w:val="0"/>
      <w:marRight w:val="0"/>
      <w:marTop w:val="0"/>
      <w:marBottom w:val="0"/>
      <w:divBdr>
        <w:top w:val="none" w:sz="0" w:space="0" w:color="auto"/>
        <w:left w:val="none" w:sz="0" w:space="0" w:color="auto"/>
        <w:bottom w:val="none" w:sz="0" w:space="0" w:color="auto"/>
        <w:right w:val="none" w:sz="0" w:space="0" w:color="auto"/>
      </w:divBdr>
    </w:div>
    <w:div w:id="820924649">
      <w:bodyDiv w:val="1"/>
      <w:marLeft w:val="0"/>
      <w:marRight w:val="0"/>
      <w:marTop w:val="0"/>
      <w:marBottom w:val="0"/>
      <w:divBdr>
        <w:top w:val="none" w:sz="0" w:space="0" w:color="auto"/>
        <w:left w:val="none" w:sz="0" w:space="0" w:color="auto"/>
        <w:bottom w:val="none" w:sz="0" w:space="0" w:color="auto"/>
        <w:right w:val="none" w:sz="0" w:space="0" w:color="auto"/>
      </w:divBdr>
    </w:div>
    <w:div w:id="820969888">
      <w:bodyDiv w:val="1"/>
      <w:marLeft w:val="0"/>
      <w:marRight w:val="0"/>
      <w:marTop w:val="0"/>
      <w:marBottom w:val="0"/>
      <w:divBdr>
        <w:top w:val="none" w:sz="0" w:space="0" w:color="auto"/>
        <w:left w:val="none" w:sz="0" w:space="0" w:color="auto"/>
        <w:bottom w:val="none" w:sz="0" w:space="0" w:color="auto"/>
        <w:right w:val="none" w:sz="0" w:space="0" w:color="auto"/>
      </w:divBdr>
    </w:div>
    <w:div w:id="823425871">
      <w:bodyDiv w:val="1"/>
      <w:marLeft w:val="0"/>
      <w:marRight w:val="0"/>
      <w:marTop w:val="0"/>
      <w:marBottom w:val="0"/>
      <w:divBdr>
        <w:top w:val="none" w:sz="0" w:space="0" w:color="auto"/>
        <w:left w:val="none" w:sz="0" w:space="0" w:color="auto"/>
        <w:bottom w:val="none" w:sz="0" w:space="0" w:color="auto"/>
        <w:right w:val="none" w:sz="0" w:space="0" w:color="auto"/>
      </w:divBdr>
    </w:div>
    <w:div w:id="823470392">
      <w:bodyDiv w:val="1"/>
      <w:marLeft w:val="0"/>
      <w:marRight w:val="0"/>
      <w:marTop w:val="0"/>
      <w:marBottom w:val="0"/>
      <w:divBdr>
        <w:top w:val="none" w:sz="0" w:space="0" w:color="auto"/>
        <w:left w:val="none" w:sz="0" w:space="0" w:color="auto"/>
        <w:bottom w:val="none" w:sz="0" w:space="0" w:color="auto"/>
        <w:right w:val="none" w:sz="0" w:space="0" w:color="auto"/>
      </w:divBdr>
    </w:div>
    <w:div w:id="823938574">
      <w:bodyDiv w:val="1"/>
      <w:marLeft w:val="0"/>
      <w:marRight w:val="0"/>
      <w:marTop w:val="0"/>
      <w:marBottom w:val="0"/>
      <w:divBdr>
        <w:top w:val="none" w:sz="0" w:space="0" w:color="auto"/>
        <w:left w:val="none" w:sz="0" w:space="0" w:color="auto"/>
        <w:bottom w:val="none" w:sz="0" w:space="0" w:color="auto"/>
        <w:right w:val="none" w:sz="0" w:space="0" w:color="auto"/>
      </w:divBdr>
    </w:div>
    <w:div w:id="825585491">
      <w:bodyDiv w:val="1"/>
      <w:marLeft w:val="0"/>
      <w:marRight w:val="0"/>
      <w:marTop w:val="0"/>
      <w:marBottom w:val="0"/>
      <w:divBdr>
        <w:top w:val="none" w:sz="0" w:space="0" w:color="auto"/>
        <w:left w:val="none" w:sz="0" w:space="0" w:color="auto"/>
        <w:bottom w:val="none" w:sz="0" w:space="0" w:color="auto"/>
        <w:right w:val="none" w:sz="0" w:space="0" w:color="auto"/>
      </w:divBdr>
    </w:div>
    <w:div w:id="827020164">
      <w:bodyDiv w:val="1"/>
      <w:marLeft w:val="0"/>
      <w:marRight w:val="0"/>
      <w:marTop w:val="0"/>
      <w:marBottom w:val="0"/>
      <w:divBdr>
        <w:top w:val="none" w:sz="0" w:space="0" w:color="auto"/>
        <w:left w:val="none" w:sz="0" w:space="0" w:color="auto"/>
        <w:bottom w:val="none" w:sz="0" w:space="0" w:color="auto"/>
        <w:right w:val="none" w:sz="0" w:space="0" w:color="auto"/>
      </w:divBdr>
    </w:div>
    <w:div w:id="827790566">
      <w:bodyDiv w:val="1"/>
      <w:marLeft w:val="0"/>
      <w:marRight w:val="0"/>
      <w:marTop w:val="0"/>
      <w:marBottom w:val="0"/>
      <w:divBdr>
        <w:top w:val="none" w:sz="0" w:space="0" w:color="auto"/>
        <w:left w:val="none" w:sz="0" w:space="0" w:color="auto"/>
        <w:bottom w:val="none" w:sz="0" w:space="0" w:color="auto"/>
        <w:right w:val="none" w:sz="0" w:space="0" w:color="auto"/>
      </w:divBdr>
    </w:div>
    <w:div w:id="828399160">
      <w:bodyDiv w:val="1"/>
      <w:marLeft w:val="0"/>
      <w:marRight w:val="0"/>
      <w:marTop w:val="0"/>
      <w:marBottom w:val="0"/>
      <w:divBdr>
        <w:top w:val="none" w:sz="0" w:space="0" w:color="auto"/>
        <w:left w:val="none" w:sz="0" w:space="0" w:color="auto"/>
        <w:bottom w:val="none" w:sz="0" w:space="0" w:color="auto"/>
        <w:right w:val="none" w:sz="0" w:space="0" w:color="auto"/>
      </w:divBdr>
    </w:div>
    <w:div w:id="830293009">
      <w:bodyDiv w:val="1"/>
      <w:marLeft w:val="0"/>
      <w:marRight w:val="0"/>
      <w:marTop w:val="0"/>
      <w:marBottom w:val="0"/>
      <w:divBdr>
        <w:top w:val="none" w:sz="0" w:space="0" w:color="auto"/>
        <w:left w:val="none" w:sz="0" w:space="0" w:color="auto"/>
        <w:bottom w:val="none" w:sz="0" w:space="0" w:color="auto"/>
        <w:right w:val="none" w:sz="0" w:space="0" w:color="auto"/>
      </w:divBdr>
    </w:div>
    <w:div w:id="830364990">
      <w:bodyDiv w:val="1"/>
      <w:marLeft w:val="0"/>
      <w:marRight w:val="0"/>
      <w:marTop w:val="0"/>
      <w:marBottom w:val="0"/>
      <w:divBdr>
        <w:top w:val="none" w:sz="0" w:space="0" w:color="auto"/>
        <w:left w:val="none" w:sz="0" w:space="0" w:color="auto"/>
        <w:bottom w:val="none" w:sz="0" w:space="0" w:color="auto"/>
        <w:right w:val="none" w:sz="0" w:space="0" w:color="auto"/>
      </w:divBdr>
    </w:div>
    <w:div w:id="830682938">
      <w:bodyDiv w:val="1"/>
      <w:marLeft w:val="0"/>
      <w:marRight w:val="0"/>
      <w:marTop w:val="0"/>
      <w:marBottom w:val="0"/>
      <w:divBdr>
        <w:top w:val="none" w:sz="0" w:space="0" w:color="auto"/>
        <w:left w:val="none" w:sz="0" w:space="0" w:color="auto"/>
        <w:bottom w:val="none" w:sz="0" w:space="0" w:color="auto"/>
        <w:right w:val="none" w:sz="0" w:space="0" w:color="auto"/>
      </w:divBdr>
    </w:div>
    <w:div w:id="831259031">
      <w:bodyDiv w:val="1"/>
      <w:marLeft w:val="0"/>
      <w:marRight w:val="0"/>
      <w:marTop w:val="0"/>
      <w:marBottom w:val="0"/>
      <w:divBdr>
        <w:top w:val="none" w:sz="0" w:space="0" w:color="auto"/>
        <w:left w:val="none" w:sz="0" w:space="0" w:color="auto"/>
        <w:bottom w:val="none" w:sz="0" w:space="0" w:color="auto"/>
        <w:right w:val="none" w:sz="0" w:space="0" w:color="auto"/>
      </w:divBdr>
    </w:div>
    <w:div w:id="831486182">
      <w:bodyDiv w:val="1"/>
      <w:marLeft w:val="0"/>
      <w:marRight w:val="0"/>
      <w:marTop w:val="0"/>
      <w:marBottom w:val="0"/>
      <w:divBdr>
        <w:top w:val="none" w:sz="0" w:space="0" w:color="auto"/>
        <w:left w:val="none" w:sz="0" w:space="0" w:color="auto"/>
        <w:bottom w:val="none" w:sz="0" w:space="0" w:color="auto"/>
        <w:right w:val="none" w:sz="0" w:space="0" w:color="auto"/>
      </w:divBdr>
    </w:div>
    <w:div w:id="834952442">
      <w:bodyDiv w:val="1"/>
      <w:marLeft w:val="0"/>
      <w:marRight w:val="0"/>
      <w:marTop w:val="0"/>
      <w:marBottom w:val="0"/>
      <w:divBdr>
        <w:top w:val="none" w:sz="0" w:space="0" w:color="auto"/>
        <w:left w:val="none" w:sz="0" w:space="0" w:color="auto"/>
        <w:bottom w:val="none" w:sz="0" w:space="0" w:color="auto"/>
        <w:right w:val="none" w:sz="0" w:space="0" w:color="auto"/>
      </w:divBdr>
    </w:div>
    <w:div w:id="837576700">
      <w:bodyDiv w:val="1"/>
      <w:marLeft w:val="0"/>
      <w:marRight w:val="0"/>
      <w:marTop w:val="0"/>
      <w:marBottom w:val="0"/>
      <w:divBdr>
        <w:top w:val="none" w:sz="0" w:space="0" w:color="auto"/>
        <w:left w:val="none" w:sz="0" w:space="0" w:color="auto"/>
        <w:bottom w:val="none" w:sz="0" w:space="0" w:color="auto"/>
        <w:right w:val="none" w:sz="0" w:space="0" w:color="auto"/>
      </w:divBdr>
    </w:div>
    <w:div w:id="839004964">
      <w:bodyDiv w:val="1"/>
      <w:marLeft w:val="0"/>
      <w:marRight w:val="0"/>
      <w:marTop w:val="0"/>
      <w:marBottom w:val="0"/>
      <w:divBdr>
        <w:top w:val="none" w:sz="0" w:space="0" w:color="auto"/>
        <w:left w:val="none" w:sz="0" w:space="0" w:color="auto"/>
        <w:bottom w:val="none" w:sz="0" w:space="0" w:color="auto"/>
        <w:right w:val="none" w:sz="0" w:space="0" w:color="auto"/>
      </w:divBdr>
    </w:div>
    <w:div w:id="839155056">
      <w:bodyDiv w:val="1"/>
      <w:marLeft w:val="0"/>
      <w:marRight w:val="0"/>
      <w:marTop w:val="0"/>
      <w:marBottom w:val="0"/>
      <w:divBdr>
        <w:top w:val="none" w:sz="0" w:space="0" w:color="auto"/>
        <w:left w:val="none" w:sz="0" w:space="0" w:color="auto"/>
        <w:bottom w:val="none" w:sz="0" w:space="0" w:color="auto"/>
        <w:right w:val="none" w:sz="0" w:space="0" w:color="auto"/>
      </w:divBdr>
    </w:div>
    <w:div w:id="839273674">
      <w:bodyDiv w:val="1"/>
      <w:marLeft w:val="0"/>
      <w:marRight w:val="0"/>
      <w:marTop w:val="0"/>
      <w:marBottom w:val="0"/>
      <w:divBdr>
        <w:top w:val="none" w:sz="0" w:space="0" w:color="auto"/>
        <w:left w:val="none" w:sz="0" w:space="0" w:color="auto"/>
        <w:bottom w:val="none" w:sz="0" w:space="0" w:color="auto"/>
        <w:right w:val="none" w:sz="0" w:space="0" w:color="auto"/>
      </w:divBdr>
    </w:div>
    <w:div w:id="841048160">
      <w:bodyDiv w:val="1"/>
      <w:marLeft w:val="0"/>
      <w:marRight w:val="0"/>
      <w:marTop w:val="0"/>
      <w:marBottom w:val="0"/>
      <w:divBdr>
        <w:top w:val="none" w:sz="0" w:space="0" w:color="auto"/>
        <w:left w:val="none" w:sz="0" w:space="0" w:color="auto"/>
        <w:bottom w:val="none" w:sz="0" w:space="0" w:color="auto"/>
        <w:right w:val="none" w:sz="0" w:space="0" w:color="auto"/>
      </w:divBdr>
    </w:div>
    <w:div w:id="841506505">
      <w:bodyDiv w:val="1"/>
      <w:marLeft w:val="0"/>
      <w:marRight w:val="0"/>
      <w:marTop w:val="0"/>
      <w:marBottom w:val="0"/>
      <w:divBdr>
        <w:top w:val="none" w:sz="0" w:space="0" w:color="auto"/>
        <w:left w:val="none" w:sz="0" w:space="0" w:color="auto"/>
        <w:bottom w:val="none" w:sz="0" w:space="0" w:color="auto"/>
        <w:right w:val="none" w:sz="0" w:space="0" w:color="auto"/>
      </w:divBdr>
    </w:div>
    <w:div w:id="841891607">
      <w:bodyDiv w:val="1"/>
      <w:marLeft w:val="0"/>
      <w:marRight w:val="0"/>
      <w:marTop w:val="0"/>
      <w:marBottom w:val="0"/>
      <w:divBdr>
        <w:top w:val="none" w:sz="0" w:space="0" w:color="auto"/>
        <w:left w:val="none" w:sz="0" w:space="0" w:color="auto"/>
        <w:bottom w:val="none" w:sz="0" w:space="0" w:color="auto"/>
        <w:right w:val="none" w:sz="0" w:space="0" w:color="auto"/>
      </w:divBdr>
    </w:div>
    <w:div w:id="842285770">
      <w:bodyDiv w:val="1"/>
      <w:marLeft w:val="0"/>
      <w:marRight w:val="0"/>
      <w:marTop w:val="0"/>
      <w:marBottom w:val="0"/>
      <w:divBdr>
        <w:top w:val="none" w:sz="0" w:space="0" w:color="auto"/>
        <w:left w:val="none" w:sz="0" w:space="0" w:color="auto"/>
        <w:bottom w:val="none" w:sz="0" w:space="0" w:color="auto"/>
        <w:right w:val="none" w:sz="0" w:space="0" w:color="auto"/>
      </w:divBdr>
    </w:div>
    <w:div w:id="843057065">
      <w:bodyDiv w:val="1"/>
      <w:marLeft w:val="0"/>
      <w:marRight w:val="0"/>
      <w:marTop w:val="0"/>
      <w:marBottom w:val="0"/>
      <w:divBdr>
        <w:top w:val="none" w:sz="0" w:space="0" w:color="auto"/>
        <w:left w:val="none" w:sz="0" w:space="0" w:color="auto"/>
        <w:bottom w:val="none" w:sz="0" w:space="0" w:color="auto"/>
        <w:right w:val="none" w:sz="0" w:space="0" w:color="auto"/>
      </w:divBdr>
    </w:div>
    <w:div w:id="844393536">
      <w:bodyDiv w:val="1"/>
      <w:marLeft w:val="0"/>
      <w:marRight w:val="0"/>
      <w:marTop w:val="0"/>
      <w:marBottom w:val="0"/>
      <w:divBdr>
        <w:top w:val="none" w:sz="0" w:space="0" w:color="auto"/>
        <w:left w:val="none" w:sz="0" w:space="0" w:color="auto"/>
        <w:bottom w:val="none" w:sz="0" w:space="0" w:color="auto"/>
        <w:right w:val="none" w:sz="0" w:space="0" w:color="auto"/>
      </w:divBdr>
    </w:div>
    <w:div w:id="845023565">
      <w:bodyDiv w:val="1"/>
      <w:marLeft w:val="0"/>
      <w:marRight w:val="0"/>
      <w:marTop w:val="0"/>
      <w:marBottom w:val="0"/>
      <w:divBdr>
        <w:top w:val="none" w:sz="0" w:space="0" w:color="auto"/>
        <w:left w:val="none" w:sz="0" w:space="0" w:color="auto"/>
        <w:bottom w:val="none" w:sz="0" w:space="0" w:color="auto"/>
        <w:right w:val="none" w:sz="0" w:space="0" w:color="auto"/>
      </w:divBdr>
    </w:div>
    <w:div w:id="845247070">
      <w:bodyDiv w:val="1"/>
      <w:marLeft w:val="0"/>
      <w:marRight w:val="0"/>
      <w:marTop w:val="0"/>
      <w:marBottom w:val="0"/>
      <w:divBdr>
        <w:top w:val="none" w:sz="0" w:space="0" w:color="auto"/>
        <w:left w:val="none" w:sz="0" w:space="0" w:color="auto"/>
        <w:bottom w:val="none" w:sz="0" w:space="0" w:color="auto"/>
        <w:right w:val="none" w:sz="0" w:space="0" w:color="auto"/>
      </w:divBdr>
    </w:div>
    <w:div w:id="845293950">
      <w:bodyDiv w:val="1"/>
      <w:marLeft w:val="0"/>
      <w:marRight w:val="0"/>
      <w:marTop w:val="0"/>
      <w:marBottom w:val="0"/>
      <w:divBdr>
        <w:top w:val="none" w:sz="0" w:space="0" w:color="auto"/>
        <w:left w:val="none" w:sz="0" w:space="0" w:color="auto"/>
        <w:bottom w:val="none" w:sz="0" w:space="0" w:color="auto"/>
        <w:right w:val="none" w:sz="0" w:space="0" w:color="auto"/>
      </w:divBdr>
    </w:div>
    <w:div w:id="845709121">
      <w:bodyDiv w:val="1"/>
      <w:marLeft w:val="0"/>
      <w:marRight w:val="0"/>
      <w:marTop w:val="0"/>
      <w:marBottom w:val="0"/>
      <w:divBdr>
        <w:top w:val="none" w:sz="0" w:space="0" w:color="auto"/>
        <w:left w:val="none" w:sz="0" w:space="0" w:color="auto"/>
        <w:bottom w:val="none" w:sz="0" w:space="0" w:color="auto"/>
        <w:right w:val="none" w:sz="0" w:space="0" w:color="auto"/>
      </w:divBdr>
    </w:div>
    <w:div w:id="845947031">
      <w:bodyDiv w:val="1"/>
      <w:marLeft w:val="0"/>
      <w:marRight w:val="0"/>
      <w:marTop w:val="0"/>
      <w:marBottom w:val="0"/>
      <w:divBdr>
        <w:top w:val="none" w:sz="0" w:space="0" w:color="auto"/>
        <w:left w:val="none" w:sz="0" w:space="0" w:color="auto"/>
        <w:bottom w:val="none" w:sz="0" w:space="0" w:color="auto"/>
        <w:right w:val="none" w:sz="0" w:space="0" w:color="auto"/>
      </w:divBdr>
    </w:div>
    <w:div w:id="846941159">
      <w:bodyDiv w:val="1"/>
      <w:marLeft w:val="0"/>
      <w:marRight w:val="0"/>
      <w:marTop w:val="0"/>
      <w:marBottom w:val="0"/>
      <w:divBdr>
        <w:top w:val="none" w:sz="0" w:space="0" w:color="auto"/>
        <w:left w:val="none" w:sz="0" w:space="0" w:color="auto"/>
        <w:bottom w:val="none" w:sz="0" w:space="0" w:color="auto"/>
        <w:right w:val="none" w:sz="0" w:space="0" w:color="auto"/>
      </w:divBdr>
    </w:div>
    <w:div w:id="847058903">
      <w:bodyDiv w:val="1"/>
      <w:marLeft w:val="0"/>
      <w:marRight w:val="0"/>
      <w:marTop w:val="0"/>
      <w:marBottom w:val="0"/>
      <w:divBdr>
        <w:top w:val="none" w:sz="0" w:space="0" w:color="auto"/>
        <w:left w:val="none" w:sz="0" w:space="0" w:color="auto"/>
        <w:bottom w:val="none" w:sz="0" w:space="0" w:color="auto"/>
        <w:right w:val="none" w:sz="0" w:space="0" w:color="auto"/>
      </w:divBdr>
    </w:div>
    <w:div w:id="848056960">
      <w:bodyDiv w:val="1"/>
      <w:marLeft w:val="0"/>
      <w:marRight w:val="0"/>
      <w:marTop w:val="0"/>
      <w:marBottom w:val="0"/>
      <w:divBdr>
        <w:top w:val="none" w:sz="0" w:space="0" w:color="auto"/>
        <w:left w:val="none" w:sz="0" w:space="0" w:color="auto"/>
        <w:bottom w:val="none" w:sz="0" w:space="0" w:color="auto"/>
        <w:right w:val="none" w:sz="0" w:space="0" w:color="auto"/>
      </w:divBdr>
    </w:div>
    <w:div w:id="849490735">
      <w:bodyDiv w:val="1"/>
      <w:marLeft w:val="0"/>
      <w:marRight w:val="0"/>
      <w:marTop w:val="0"/>
      <w:marBottom w:val="0"/>
      <w:divBdr>
        <w:top w:val="none" w:sz="0" w:space="0" w:color="auto"/>
        <w:left w:val="none" w:sz="0" w:space="0" w:color="auto"/>
        <w:bottom w:val="none" w:sz="0" w:space="0" w:color="auto"/>
        <w:right w:val="none" w:sz="0" w:space="0" w:color="auto"/>
      </w:divBdr>
    </w:div>
    <w:div w:id="850022819">
      <w:bodyDiv w:val="1"/>
      <w:marLeft w:val="0"/>
      <w:marRight w:val="0"/>
      <w:marTop w:val="0"/>
      <w:marBottom w:val="0"/>
      <w:divBdr>
        <w:top w:val="none" w:sz="0" w:space="0" w:color="auto"/>
        <w:left w:val="none" w:sz="0" w:space="0" w:color="auto"/>
        <w:bottom w:val="none" w:sz="0" w:space="0" w:color="auto"/>
        <w:right w:val="none" w:sz="0" w:space="0" w:color="auto"/>
      </w:divBdr>
    </w:div>
    <w:div w:id="850073801">
      <w:bodyDiv w:val="1"/>
      <w:marLeft w:val="0"/>
      <w:marRight w:val="0"/>
      <w:marTop w:val="0"/>
      <w:marBottom w:val="0"/>
      <w:divBdr>
        <w:top w:val="none" w:sz="0" w:space="0" w:color="auto"/>
        <w:left w:val="none" w:sz="0" w:space="0" w:color="auto"/>
        <w:bottom w:val="none" w:sz="0" w:space="0" w:color="auto"/>
        <w:right w:val="none" w:sz="0" w:space="0" w:color="auto"/>
      </w:divBdr>
    </w:div>
    <w:div w:id="850729158">
      <w:bodyDiv w:val="1"/>
      <w:marLeft w:val="0"/>
      <w:marRight w:val="0"/>
      <w:marTop w:val="0"/>
      <w:marBottom w:val="0"/>
      <w:divBdr>
        <w:top w:val="none" w:sz="0" w:space="0" w:color="auto"/>
        <w:left w:val="none" w:sz="0" w:space="0" w:color="auto"/>
        <w:bottom w:val="none" w:sz="0" w:space="0" w:color="auto"/>
        <w:right w:val="none" w:sz="0" w:space="0" w:color="auto"/>
      </w:divBdr>
    </w:div>
    <w:div w:id="850990970">
      <w:bodyDiv w:val="1"/>
      <w:marLeft w:val="0"/>
      <w:marRight w:val="0"/>
      <w:marTop w:val="0"/>
      <w:marBottom w:val="0"/>
      <w:divBdr>
        <w:top w:val="none" w:sz="0" w:space="0" w:color="auto"/>
        <w:left w:val="none" w:sz="0" w:space="0" w:color="auto"/>
        <w:bottom w:val="none" w:sz="0" w:space="0" w:color="auto"/>
        <w:right w:val="none" w:sz="0" w:space="0" w:color="auto"/>
      </w:divBdr>
    </w:div>
    <w:div w:id="851190934">
      <w:bodyDiv w:val="1"/>
      <w:marLeft w:val="0"/>
      <w:marRight w:val="0"/>
      <w:marTop w:val="0"/>
      <w:marBottom w:val="0"/>
      <w:divBdr>
        <w:top w:val="none" w:sz="0" w:space="0" w:color="auto"/>
        <w:left w:val="none" w:sz="0" w:space="0" w:color="auto"/>
        <w:bottom w:val="none" w:sz="0" w:space="0" w:color="auto"/>
        <w:right w:val="none" w:sz="0" w:space="0" w:color="auto"/>
      </w:divBdr>
    </w:div>
    <w:div w:id="851260664">
      <w:bodyDiv w:val="1"/>
      <w:marLeft w:val="0"/>
      <w:marRight w:val="0"/>
      <w:marTop w:val="0"/>
      <w:marBottom w:val="0"/>
      <w:divBdr>
        <w:top w:val="none" w:sz="0" w:space="0" w:color="auto"/>
        <w:left w:val="none" w:sz="0" w:space="0" w:color="auto"/>
        <w:bottom w:val="none" w:sz="0" w:space="0" w:color="auto"/>
        <w:right w:val="none" w:sz="0" w:space="0" w:color="auto"/>
      </w:divBdr>
    </w:div>
    <w:div w:id="851526789">
      <w:bodyDiv w:val="1"/>
      <w:marLeft w:val="0"/>
      <w:marRight w:val="0"/>
      <w:marTop w:val="0"/>
      <w:marBottom w:val="0"/>
      <w:divBdr>
        <w:top w:val="none" w:sz="0" w:space="0" w:color="auto"/>
        <w:left w:val="none" w:sz="0" w:space="0" w:color="auto"/>
        <w:bottom w:val="none" w:sz="0" w:space="0" w:color="auto"/>
        <w:right w:val="none" w:sz="0" w:space="0" w:color="auto"/>
      </w:divBdr>
    </w:div>
    <w:div w:id="851531505">
      <w:bodyDiv w:val="1"/>
      <w:marLeft w:val="0"/>
      <w:marRight w:val="0"/>
      <w:marTop w:val="0"/>
      <w:marBottom w:val="0"/>
      <w:divBdr>
        <w:top w:val="none" w:sz="0" w:space="0" w:color="auto"/>
        <w:left w:val="none" w:sz="0" w:space="0" w:color="auto"/>
        <w:bottom w:val="none" w:sz="0" w:space="0" w:color="auto"/>
        <w:right w:val="none" w:sz="0" w:space="0" w:color="auto"/>
      </w:divBdr>
    </w:div>
    <w:div w:id="851919172">
      <w:bodyDiv w:val="1"/>
      <w:marLeft w:val="0"/>
      <w:marRight w:val="0"/>
      <w:marTop w:val="0"/>
      <w:marBottom w:val="0"/>
      <w:divBdr>
        <w:top w:val="none" w:sz="0" w:space="0" w:color="auto"/>
        <w:left w:val="none" w:sz="0" w:space="0" w:color="auto"/>
        <w:bottom w:val="none" w:sz="0" w:space="0" w:color="auto"/>
        <w:right w:val="none" w:sz="0" w:space="0" w:color="auto"/>
      </w:divBdr>
    </w:div>
    <w:div w:id="852500215">
      <w:bodyDiv w:val="1"/>
      <w:marLeft w:val="0"/>
      <w:marRight w:val="0"/>
      <w:marTop w:val="0"/>
      <w:marBottom w:val="0"/>
      <w:divBdr>
        <w:top w:val="none" w:sz="0" w:space="0" w:color="auto"/>
        <w:left w:val="none" w:sz="0" w:space="0" w:color="auto"/>
        <w:bottom w:val="none" w:sz="0" w:space="0" w:color="auto"/>
        <w:right w:val="none" w:sz="0" w:space="0" w:color="auto"/>
      </w:divBdr>
    </w:div>
    <w:div w:id="853345801">
      <w:bodyDiv w:val="1"/>
      <w:marLeft w:val="0"/>
      <w:marRight w:val="0"/>
      <w:marTop w:val="0"/>
      <w:marBottom w:val="0"/>
      <w:divBdr>
        <w:top w:val="none" w:sz="0" w:space="0" w:color="auto"/>
        <w:left w:val="none" w:sz="0" w:space="0" w:color="auto"/>
        <w:bottom w:val="none" w:sz="0" w:space="0" w:color="auto"/>
        <w:right w:val="none" w:sz="0" w:space="0" w:color="auto"/>
      </w:divBdr>
    </w:div>
    <w:div w:id="853884936">
      <w:bodyDiv w:val="1"/>
      <w:marLeft w:val="0"/>
      <w:marRight w:val="0"/>
      <w:marTop w:val="0"/>
      <w:marBottom w:val="0"/>
      <w:divBdr>
        <w:top w:val="none" w:sz="0" w:space="0" w:color="auto"/>
        <w:left w:val="none" w:sz="0" w:space="0" w:color="auto"/>
        <w:bottom w:val="none" w:sz="0" w:space="0" w:color="auto"/>
        <w:right w:val="none" w:sz="0" w:space="0" w:color="auto"/>
      </w:divBdr>
    </w:div>
    <w:div w:id="854073204">
      <w:bodyDiv w:val="1"/>
      <w:marLeft w:val="0"/>
      <w:marRight w:val="0"/>
      <w:marTop w:val="0"/>
      <w:marBottom w:val="0"/>
      <w:divBdr>
        <w:top w:val="none" w:sz="0" w:space="0" w:color="auto"/>
        <w:left w:val="none" w:sz="0" w:space="0" w:color="auto"/>
        <w:bottom w:val="none" w:sz="0" w:space="0" w:color="auto"/>
        <w:right w:val="none" w:sz="0" w:space="0" w:color="auto"/>
      </w:divBdr>
    </w:div>
    <w:div w:id="854655438">
      <w:bodyDiv w:val="1"/>
      <w:marLeft w:val="0"/>
      <w:marRight w:val="0"/>
      <w:marTop w:val="0"/>
      <w:marBottom w:val="0"/>
      <w:divBdr>
        <w:top w:val="none" w:sz="0" w:space="0" w:color="auto"/>
        <w:left w:val="none" w:sz="0" w:space="0" w:color="auto"/>
        <w:bottom w:val="none" w:sz="0" w:space="0" w:color="auto"/>
        <w:right w:val="none" w:sz="0" w:space="0" w:color="auto"/>
      </w:divBdr>
    </w:div>
    <w:div w:id="855582628">
      <w:bodyDiv w:val="1"/>
      <w:marLeft w:val="0"/>
      <w:marRight w:val="0"/>
      <w:marTop w:val="0"/>
      <w:marBottom w:val="0"/>
      <w:divBdr>
        <w:top w:val="none" w:sz="0" w:space="0" w:color="auto"/>
        <w:left w:val="none" w:sz="0" w:space="0" w:color="auto"/>
        <w:bottom w:val="none" w:sz="0" w:space="0" w:color="auto"/>
        <w:right w:val="none" w:sz="0" w:space="0" w:color="auto"/>
      </w:divBdr>
    </w:div>
    <w:div w:id="855651937">
      <w:bodyDiv w:val="1"/>
      <w:marLeft w:val="0"/>
      <w:marRight w:val="0"/>
      <w:marTop w:val="0"/>
      <w:marBottom w:val="0"/>
      <w:divBdr>
        <w:top w:val="none" w:sz="0" w:space="0" w:color="auto"/>
        <w:left w:val="none" w:sz="0" w:space="0" w:color="auto"/>
        <w:bottom w:val="none" w:sz="0" w:space="0" w:color="auto"/>
        <w:right w:val="none" w:sz="0" w:space="0" w:color="auto"/>
      </w:divBdr>
    </w:div>
    <w:div w:id="856116592">
      <w:bodyDiv w:val="1"/>
      <w:marLeft w:val="0"/>
      <w:marRight w:val="0"/>
      <w:marTop w:val="0"/>
      <w:marBottom w:val="0"/>
      <w:divBdr>
        <w:top w:val="none" w:sz="0" w:space="0" w:color="auto"/>
        <w:left w:val="none" w:sz="0" w:space="0" w:color="auto"/>
        <w:bottom w:val="none" w:sz="0" w:space="0" w:color="auto"/>
        <w:right w:val="none" w:sz="0" w:space="0" w:color="auto"/>
      </w:divBdr>
    </w:div>
    <w:div w:id="859320549">
      <w:bodyDiv w:val="1"/>
      <w:marLeft w:val="0"/>
      <w:marRight w:val="0"/>
      <w:marTop w:val="0"/>
      <w:marBottom w:val="0"/>
      <w:divBdr>
        <w:top w:val="none" w:sz="0" w:space="0" w:color="auto"/>
        <w:left w:val="none" w:sz="0" w:space="0" w:color="auto"/>
        <w:bottom w:val="none" w:sz="0" w:space="0" w:color="auto"/>
        <w:right w:val="none" w:sz="0" w:space="0" w:color="auto"/>
      </w:divBdr>
    </w:div>
    <w:div w:id="859853427">
      <w:bodyDiv w:val="1"/>
      <w:marLeft w:val="0"/>
      <w:marRight w:val="0"/>
      <w:marTop w:val="0"/>
      <w:marBottom w:val="0"/>
      <w:divBdr>
        <w:top w:val="none" w:sz="0" w:space="0" w:color="auto"/>
        <w:left w:val="none" w:sz="0" w:space="0" w:color="auto"/>
        <w:bottom w:val="none" w:sz="0" w:space="0" w:color="auto"/>
        <w:right w:val="none" w:sz="0" w:space="0" w:color="auto"/>
      </w:divBdr>
    </w:div>
    <w:div w:id="860319076">
      <w:bodyDiv w:val="1"/>
      <w:marLeft w:val="0"/>
      <w:marRight w:val="0"/>
      <w:marTop w:val="0"/>
      <w:marBottom w:val="0"/>
      <w:divBdr>
        <w:top w:val="none" w:sz="0" w:space="0" w:color="auto"/>
        <w:left w:val="none" w:sz="0" w:space="0" w:color="auto"/>
        <w:bottom w:val="none" w:sz="0" w:space="0" w:color="auto"/>
        <w:right w:val="none" w:sz="0" w:space="0" w:color="auto"/>
      </w:divBdr>
    </w:div>
    <w:div w:id="860901632">
      <w:bodyDiv w:val="1"/>
      <w:marLeft w:val="0"/>
      <w:marRight w:val="0"/>
      <w:marTop w:val="0"/>
      <w:marBottom w:val="0"/>
      <w:divBdr>
        <w:top w:val="none" w:sz="0" w:space="0" w:color="auto"/>
        <w:left w:val="none" w:sz="0" w:space="0" w:color="auto"/>
        <w:bottom w:val="none" w:sz="0" w:space="0" w:color="auto"/>
        <w:right w:val="none" w:sz="0" w:space="0" w:color="auto"/>
      </w:divBdr>
    </w:div>
    <w:div w:id="861163725">
      <w:bodyDiv w:val="1"/>
      <w:marLeft w:val="0"/>
      <w:marRight w:val="0"/>
      <w:marTop w:val="0"/>
      <w:marBottom w:val="0"/>
      <w:divBdr>
        <w:top w:val="none" w:sz="0" w:space="0" w:color="auto"/>
        <w:left w:val="none" w:sz="0" w:space="0" w:color="auto"/>
        <w:bottom w:val="none" w:sz="0" w:space="0" w:color="auto"/>
        <w:right w:val="none" w:sz="0" w:space="0" w:color="auto"/>
      </w:divBdr>
    </w:div>
    <w:div w:id="862549585">
      <w:bodyDiv w:val="1"/>
      <w:marLeft w:val="0"/>
      <w:marRight w:val="0"/>
      <w:marTop w:val="0"/>
      <w:marBottom w:val="0"/>
      <w:divBdr>
        <w:top w:val="none" w:sz="0" w:space="0" w:color="auto"/>
        <w:left w:val="none" w:sz="0" w:space="0" w:color="auto"/>
        <w:bottom w:val="none" w:sz="0" w:space="0" w:color="auto"/>
        <w:right w:val="none" w:sz="0" w:space="0" w:color="auto"/>
      </w:divBdr>
    </w:div>
    <w:div w:id="863323549">
      <w:bodyDiv w:val="1"/>
      <w:marLeft w:val="0"/>
      <w:marRight w:val="0"/>
      <w:marTop w:val="0"/>
      <w:marBottom w:val="0"/>
      <w:divBdr>
        <w:top w:val="none" w:sz="0" w:space="0" w:color="auto"/>
        <w:left w:val="none" w:sz="0" w:space="0" w:color="auto"/>
        <w:bottom w:val="none" w:sz="0" w:space="0" w:color="auto"/>
        <w:right w:val="none" w:sz="0" w:space="0" w:color="auto"/>
      </w:divBdr>
    </w:div>
    <w:div w:id="863594053">
      <w:bodyDiv w:val="1"/>
      <w:marLeft w:val="0"/>
      <w:marRight w:val="0"/>
      <w:marTop w:val="0"/>
      <w:marBottom w:val="0"/>
      <w:divBdr>
        <w:top w:val="none" w:sz="0" w:space="0" w:color="auto"/>
        <w:left w:val="none" w:sz="0" w:space="0" w:color="auto"/>
        <w:bottom w:val="none" w:sz="0" w:space="0" w:color="auto"/>
        <w:right w:val="none" w:sz="0" w:space="0" w:color="auto"/>
      </w:divBdr>
    </w:div>
    <w:div w:id="864247350">
      <w:bodyDiv w:val="1"/>
      <w:marLeft w:val="0"/>
      <w:marRight w:val="0"/>
      <w:marTop w:val="0"/>
      <w:marBottom w:val="0"/>
      <w:divBdr>
        <w:top w:val="none" w:sz="0" w:space="0" w:color="auto"/>
        <w:left w:val="none" w:sz="0" w:space="0" w:color="auto"/>
        <w:bottom w:val="none" w:sz="0" w:space="0" w:color="auto"/>
        <w:right w:val="none" w:sz="0" w:space="0" w:color="auto"/>
      </w:divBdr>
    </w:div>
    <w:div w:id="865141201">
      <w:bodyDiv w:val="1"/>
      <w:marLeft w:val="0"/>
      <w:marRight w:val="0"/>
      <w:marTop w:val="0"/>
      <w:marBottom w:val="0"/>
      <w:divBdr>
        <w:top w:val="none" w:sz="0" w:space="0" w:color="auto"/>
        <w:left w:val="none" w:sz="0" w:space="0" w:color="auto"/>
        <w:bottom w:val="none" w:sz="0" w:space="0" w:color="auto"/>
        <w:right w:val="none" w:sz="0" w:space="0" w:color="auto"/>
      </w:divBdr>
    </w:div>
    <w:div w:id="865631477">
      <w:bodyDiv w:val="1"/>
      <w:marLeft w:val="0"/>
      <w:marRight w:val="0"/>
      <w:marTop w:val="0"/>
      <w:marBottom w:val="0"/>
      <w:divBdr>
        <w:top w:val="none" w:sz="0" w:space="0" w:color="auto"/>
        <w:left w:val="none" w:sz="0" w:space="0" w:color="auto"/>
        <w:bottom w:val="none" w:sz="0" w:space="0" w:color="auto"/>
        <w:right w:val="none" w:sz="0" w:space="0" w:color="auto"/>
      </w:divBdr>
    </w:div>
    <w:div w:id="866799535">
      <w:bodyDiv w:val="1"/>
      <w:marLeft w:val="0"/>
      <w:marRight w:val="0"/>
      <w:marTop w:val="0"/>
      <w:marBottom w:val="0"/>
      <w:divBdr>
        <w:top w:val="none" w:sz="0" w:space="0" w:color="auto"/>
        <w:left w:val="none" w:sz="0" w:space="0" w:color="auto"/>
        <w:bottom w:val="none" w:sz="0" w:space="0" w:color="auto"/>
        <w:right w:val="none" w:sz="0" w:space="0" w:color="auto"/>
      </w:divBdr>
    </w:div>
    <w:div w:id="868837477">
      <w:bodyDiv w:val="1"/>
      <w:marLeft w:val="0"/>
      <w:marRight w:val="0"/>
      <w:marTop w:val="0"/>
      <w:marBottom w:val="0"/>
      <w:divBdr>
        <w:top w:val="none" w:sz="0" w:space="0" w:color="auto"/>
        <w:left w:val="none" w:sz="0" w:space="0" w:color="auto"/>
        <w:bottom w:val="none" w:sz="0" w:space="0" w:color="auto"/>
        <w:right w:val="none" w:sz="0" w:space="0" w:color="auto"/>
      </w:divBdr>
    </w:div>
    <w:div w:id="871262177">
      <w:bodyDiv w:val="1"/>
      <w:marLeft w:val="0"/>
      <w:marRight w:val="0"/>
      <w:marTop w:val="0"/>
      <w:marBottom w:val="0"/>
      <w:divBdr>
        <w:top w:val="none" w:sz="0" w:space="0" w:color="auto"/>
        <w:left w:val="none" w:sz="0" w:space="0" w:color="auto"/>
        <w:bottom w:val="none" w:sz="0" w:space="0" w:color="auto"/>
        <w:right w:val="none" w:sz="0" w:space="0" w:color="auto"/>
      </w:divBdr>
    </w:div>
    <w:div w:id="873542145">
      <w:bodyDiv w:val="1"/>
      <w:marLeft w:val="0"/>
      <w:marRight w:val="0"/>
      <w:marTop w:val="0"/>
      <w:marBottom w:val="0"/>
      <w:divBdr>
        <w:top w:val="none" w:sz="0" w:space="0" w:color="auto"/>
        <w:left w:val="none" w:sz="0" w:space="0" w:color="auto"/>
        <w:bottom w:val="none" w:sz="0" w:space="0" w:color="auto"/>
        <w:right w:val="none" w:sz="0" w:space="0" w:color="auto"/>
      </w:divBdr>
    </w:div>
    <w:div w:id="873887720">
      <w:bodyDiv w:val="1"/>
      <w:marLeft w:val="0"/>
      <w:marRight w:val="0"/>
      <w:marTop w:val="0"/>
      <w:marBottom w:val="0"/>
      <w:divBdr>
        <w:top w:val="none" w:sz="0" w:space="0" w:color="auto"/>
        <w:left w:val="none" w:sz="0" w:space="0" w:color="auto"/>
        <w:bottom w:val="none" w:sz="0" w:space="0" w:color="auto"/>
        <w:right w:val="none" w:sz="0" w:space="0" w:color="auto"/>
      </w:divBdr>
    </w:div>
    <w:div w:id="873932028">
      <w:bodyDiv w:val="1"/>
      <w:marLeft w:val="0"/>
      <w:marRight w:val="0"/>
      <w:marTop w:val="0"/>
      <w:marBottom w:val="0"/>
      <w:divBdr>
        <w:top w:val="none" w:sz="0" w:space="0" w:color="auto"/>
        <w:left w:val="none" w:sz="0" w:space="0" w:color="auto"/>
        <w:bottom w:val="none" w:sz="0" w:space="0" w:color="auto"/>
        <w:right w:val="none" w:sz="0" w:space="0" w:color="auto"/>
      </w:divBdr>
    </w:div>
    <w:div w:id="874582522">
      <w:bodyDiv w:val="1"/>
      <w:marLeft w:val="0"/>
      <w:marRight w:val="0"/>
      <w:marTop w:val="0"/>
      <w:marBottom w:val="0"/>
      <w:divBdr>
        <w:top w:val="none" w:sz="0" w:space="0" w:color="auto"/>
        <w:left w:val="none" w:sz="0" w:space="0" w:color="auto"/>
        <w:bottom w:val="none" w:sz="0" w:space="0" w:color="auto"/>
        <w:right w:val="none" w:sz="0" w:space="0" w:color="auto"/>
      </w:divBdr>
    </w:div>
    <w:div w:id="875311470">
      <w:bodyDiv w:val="1"/>
      <w:marLeft w:val="0"/>
      <w:marRight w:val="0"/>
      <w:marTop w:val="0"/>
      <w:marBottom w:val="0"/>
      <w:divBdr>
        <w:top w:val="none" w:sz="0" w:space="0" w:color="auto"/>
        <w:left w:val="none" w:sz="0" w:space="0" w:color="auto"/>
        <w:bottom w:val="none" w:sz="0" w:space="0" w:color="auto"/>
        <w:right w:val="none" w:sz="0" w:space="0" w:color="auto"/>
      </w:divBdr>
    </w:div>
    <w:div w:id="877594040">
      <w:bodyDiv w:val="1"/>
      <w:marLeft w:val="0"/>
      <w:marRight w:val="0"/>
      <w:marTop w:val="0"/>
      <w:marBottom w:val="0"/>
      <w:divBdr>
        <w:top w:val="none" w:sz="0" w:space="0" w:color="auto"/>
        <w:left w:val="none" w:sz="0" w:space="0" w:color="auto"/>
        <w:bottom w:val="none" w:sz="0" w:space="0" w:color="auto"/>
        <w:right w:val="none" w:sz="0" w:space="0" w:color="auto"/>
      </w:divBdr>
    </w:div>
    <w:div w:id="877670271">
      <w:bodyDiv w:val="1"/>
      <w:marLeft w:val="0"/>
      <w:marRight w:val="0"/>
      <w:marTop w:val="0"/>
      <w:marBottom w:val="0"/>
      <w:divBdr>
        <w:top w:val="none" w:sz="0" w:space="0" w:color="auto"/>
        <w:left w:val="none" w:sz="0" w:space="0" w:color="auto"/>
        <w:bottom w:val="none" w:sz="0" w:space="0" w:color="auto"/>
        <w:right w:val="none" w:sz="0" w:space="0" w:color="auto"/>
      </w:divBdr>
    </w:div>
    <w:div w:id="878737264">
      <w:bodyDiv w:val="1"/>
      <w:marLeft w:val="0"/>
      <w:marRight w:val="0"/>
      <w:marTop w:val="0"/>
      <w:marBottom w:val="0"/>
      <w:divBdr>
        <w:top w:val="none" w:sz="0" w:space="0" w:color="auto"/>
        <w:left w:val="none" w:sz="0" w:space="0" w:color="auto"/>
        <w:bottom w:val="none" w:sz="0" w:space="0" w:color="auto"/>
        <w:right w:val="none" w:sz="0" w:space="0" w:color="auto"/>
      </w:divBdr>
    </w:div>
    <w:div w:id="878932998">
      <w:bodyDiv w:val="1"/>
      <w:marLeft w:val="0"/>
      <w:marRight w:val="0"/>
      <w:marTop w:val="0"/>
      <w:marBottom w:val="0"/>
      <w:divBdr>
        <w:top w:val="none" w:sz="0" w:space="0" w:color="auto"/>
        <w:left w:val="none" w:sz="0" w:space="0" w:color="auto"/>
        <w:bottom w:val="none" w:sz="0" w:space="0" w:color="auto"/>
        <w:right w:val="none" w:sz="0" w:space="0" w:color="auto"/>
      </w:divBdr>
    </w:div>
    <w:div w:id="879123502">
      <w:bodyDiv w:val="1"/>
      <w:marLeft w:val="0"/>
      <w:marRight w:val="0"/>
      <w:marTop w:val="0"/>
      <w:marBottom w:val="0"/>
      <w:divBdr>
        <w:top w:val="none" w:sz="0" w:space="0" w:color="auto"/>
        <w:left w:val="none" w:sz="0" w:space="0" w:color="auto"/>
        <w:bottom w:val="none" w:sz="0" w:space="0" w:color="auto"/>
        <w:right w:val="none" w:sz="0" w:space="0" w:color="auto"/>
      </w:divBdr>
    </w:div>
    <w:div w:id="879128501">
      <w:bodyDiv w:val="1"/>
      <w:marLeft w:val="0"/>
      <w:marRight w:val="0"/>
      <w:marTop w:val="0"/>
      <w:marBottom w:val="0"/>
      <w:divBdr>
        <w:top w:val="none" w:sz="0" w:space="0" w:color="auto"/>
        <w:left w:val="none" w:sz="0" w:space="0" w:color="auto"/>
        <w:bottom w:val="none" w:sz="0" w:space="0" w:color="auto"/>
        <w:right w:val="none" w:sz="0" w:space="0" w:color="auto"/>
      </w:divBdr>
    </w:div>
    <w:div w:id="880939102">
      <w:bodyDiv w:val="1"/>
      <w:marLeft w:val="0"/>
      <w:marRight w:val="0"/>
      <w:marTop w:val="0"/>
      <w:marBottom w:val="0"/>
      <w:divBdr>
        <w:top w:val="none" w:sz="0" w:space="0" w:color="auto"/>
        <w:left w:val="none" w:sz="0" w:space="0" w:color="auto"/>
        <w:bottom w:val="none" w:sz="0" w:space="0" w:color="auto"/>
        <w:right w:val="none" w:sz="0" w:space="0" w:color="auto"/>
      </w:divBdr>
    </w:div>
    <w:div w:id="882787088">
      <w:bodyDiv w:val="1"/>
      <w:marLeft w:val="0"/>
      <w:marRight w:val="0"/>
      <w:marTop w:val="0"/>
      <w:marBottom w:val="0"/>
      <w:divBdr>
        <w:top w:val="none" w:sz="0" w:space="0" w:color="auto"/>
        <w:left w:val="none" w:sz="0" w:space="0" w:color="auto"/>
        <w:bottom w:val="none" w:sz="0" w:space="0" w:color="auto"/>
        <w:right w:val="none" w:sz="0" w:space="0" w:color="auto"/>
      </w:divBdr>
    </w:div>
    <w:div w:id="883753088">
      <w:bodyDiv w:val="1"/>
      <w:marLeft w:val="0"/>
      <w:marRight w:val="0"/>
      <w:marTop w:val="0"/>
      <w:marBottom w:val="0"/>
      <w:divBdr>
        <w:top w:val="none" w:sz="0" w:space="0" w:color="auto"/>
        <w:left w:val="none" w:sz="0" w:space="0" w:color="auto"/>
        <w:bottom w:val="none" w:sz="0" w:space="0" w:color="auto"/>
        <w:right w:val="none" w:sz="0" w:space="0" w:color="auto"/>
      </w:divBdr>
    </w:div>
    <w:div w:id="883911618">
      <w:bodyDiv w:val="1"/>
      <w:marLeft w:val="0"/>
      <w:marRight w:val="0"/>
      <w:marTop w:val="0"/>
      <w:marBottom w:val="0"/>
      <w:divBdr>
        <w:top w:val="none" w:sz="0" w:space="0" w:color="auto"/>
        <w:left w:val="none" w:sz="0" w:space="0" w:color="auto"/>
        <w:bottom w:val="none" w:sz="0" w:space="0" w:color="auto"/>
        <w:right w:val="none" w:sz="0" w:space="0" w:color="auto"/>
      </w:divBdr>
    </w:div>
    <w:div w:id="884371011">
      <w:bodyDiv w:val="1"/>
      <w:marLeft w:val="0"/>
      <w:marRight w:val="0"/>
      <w:marTop w:val="0"/>
      <w:marBottom w:val="0"/>
      <w:divBdr>
        <w:top w:val="none" w:sz="0" w:space="0" w:color="auto"/>
        <w:left w:val="none" w:sz="0" w:space="0" w:color="auto"/>
        <w:bottom w:val="none" w:sz="0" w:space="0" w:color="auto"/>
        <w:right w:val="none" w:sz="0" w:space="0" w:color="auto"/>
      </w:divBdr>
    </w:div>
    <w:div w:id="884870273">
      <w:bodyDiv w:val="1"/>
      <w:marLeft w:val="0"/>
      <w:marRight w:val="0"/>
      <w:marTop w:val="0"/>
      <w:marBottom w:val="0"/>
      <w:divBdr>
        <w:top w:val="none" w:sz="0" w:space="0" w:color="auto"/>
        <w:left w:val="none" w:sz="0" w:space="0" w:color="auto"/>
        <w:bottom w:val="none" w:sz="0" w:space="0" w:color="auto"/>
        <w:right w:val="none" w:sz="0" w:space="0" w:color="auto"/>
      </w:divBdr>
    </w:div>
    <w:div w:id="885138219">
      <w:bodyDiv w:val="1"/>
      <w:marLeft w:val="0"/>
      <w:marRight w:val="0"/>
      <w:marTop w:val="0"/>
      <w:marBottom w:val="0"/>
      <w:divBdr>
        <w:top w:val="none" w:sz="0" w:space="0" w:color="auto"/>
        <w:left w:val="none" w:sz="0" w:space="0" w:color="auto"/>
        <w:bottom w:val="none" w:sz="0" w:space="0" w:color="auto"/>
        <w:right w:val="none" w:sz="0" w:space="0" w:color="auto"/>
      </w:divBdr>
    </w:div>
    <w:div w:id="885214161">
      <w:bodyDiv w:val="1"/>
      <w:marLeft w:val="0"/>
      <w:marRight w:val="0"/>
      <w:marTop w:val="0"/>
      <w:marBottom w:val="0"/>
      <w:divBdr>
        <w:top w:val="none" w:sz="0" w:space="0" w:color="auto"/>
        <w:left w:val="none" w:sz="0" w:space="0" w:color="auto"/>
        <w:bottom w:val="none" w:sz="0" w:space="0" w:color="auto"/>
        <w:right w:val="none" w:sz="0" w:space="0" w:color="auto"/>
      </w:divBdr>
    </w:div>
    <w:div w:id="886186614">
      <w:bodyDiv w:val="1"/>
      <w:marLeft w:val="0"/>
      <w:marRight w:val="0"/>
      <w:marTop w:val="0"/>
      <w:marBottom w:val="0"/>
      <w:divBdr>
        <w:top w:val="none" w:sz="0" w:space="0" w:color="auto"/>
        <w:left w:val="none" w:sz="0" w:space="0" w:color="auto"/>
        <w:bottom w:val="none" w:sz="0" w:space="0" w:color="auto"/>
        <w:right w:val="none" w:sz="0" w:space="0" w:color="auto"/>
      </w:divBdr>
    </w:div>
    <w:div w:id="887375279">
      <w:bodyDiv w:val="1"/>
      <w:marLeft w:val="0"/>
      <w:marRight w:val="0"/>
      <w:marTop w:val="0"/>
      <w:marBottom w:val="0"/>
      <w:divBdr>
        <w:top w:val="none" w:sz="0" w:space="0" w:color="auto"/>
        <w:left w:val="none" w:sz="0" w:space="0" w:color="auto"/>
        <w:bottom w:val="none" w:sz="0" w:space="0" w:color="auto"/>
        <w:right w:val="none" w:sz="0" w:space="0" w:color="auto"/>
      </w:divBdr>
    </w:div>
    <w:div w:id="888223871">
      <w:bodyDiv w:val="1"/>
      <w:marLeft w:val="0"/>
      <w:marRight w:val="0"/>
      <w:marTop w:val="0"/>
      <w:marBottom w:val="0"/>
      <w:divBdr>
        <w:top w:val="none" w:sz="0" w:space="0" w:color="auto"/>
        <w:left w:val="none" w:sz="0" w:space="0" w:color="auto"/>
        <w:bottom w:val="none" w:sz="0" w:space="0" w:color="auto"/>
        <w:right w:val="none" w:sz="0" w:space="0" w:color="auto"/>
      </w:divBdr>
    </w:div>
    <w:div w:id="888952424">
      <w:bodyDiv w:val="1"/>
      <w:marLeft w:val="0"/>
      <w:marRight w:val="0"/>
      <w:marTop w:val="0"/>
      <w:marBottom w:val="0"/>
      <w:divBdr>
        <w:top w:val="none" w:sz="0" w:space="0" w:color="auto"/>
        <w:left w:val="none" w:sz="0" w:space="0" w:color="auto"/>
        <w:bottom w:val="none" w:sz="0" w:space="0" w:color="auto"/>
        <w:right w:val="none" w:sz="0" w:space="0" w:color="auto"/>
      </w:divBdr>
    </w:div>
    <w:div w:id="888957752">
      <w:bodyDiv w:val="1"/>
      <w:marLeft w:val="0"/>
      <w:marRight w:val="0"/>
      <w:marTop w:val="0"/>
      <w:marBottom w:val="0"/>
      <w:divBdr>
        <w:top w:val="none" w:sz="0" w:space="0" w:color="auto"/>
        <w:left w:val="none" w:sz="0" w:space="0" w:color="auto"/>
        <w:bottom w:val="none" w:sz="0" w:space="0" w:color="auto"/>
        <w:right w:val="none" w:sz="0" w:space="0" w:color="auto"/>
      </w:divBdr>
    </w:div>
    <w:div w:id="889223573">
      <w:bodyDiv w:val="1"/>
      <w:marLeft w:val="0"/>
      <w:marRight w:val="0"/>
      <w:marTop w:val="0"/>
      <w:marBottom w:val="0"/>
      <w:divBdr>
        <w:top w:val="none" w:sz="0" w:space="0" w:color="auto"/>
        <w:left w:val="none" w:sz="0" w:space="0" w:color="auto"/>
        <w:bottom w:val="none" w:sz="0" w:space="0" w:color="auto"/>
        <w:right w:val="none" w:sz="0" w:space="0" w:color="auto"/>
      </w:divBdr>
    </w:div>
    <w:div w:id="889655888">
      <w:bodyDiv w:val="1"/>
      <w:marLeft w:val="0"/>
      <w:marRight w:val="0"/>
      <w:marTop w:val="0"/>
      <w:marBottom w:val="0"/>
      <w:divBdr>
        <w:top w:val="none" w:sz="0" w:space="0" w:color="auto"/>
        <w:left w:val="none" w:sz="0" w:space="0" w:color="auto"/>
        <w:bottom w:val="none" w:sz="0" w:space="0" w:color="auto"/>
        <w:right w:val="none" w:sz="0" w:space="0" w:color="auto"/>
      </w:divBdr>
    </w:div>
    <w:div w:id="890464018">
      <w:bodyDiv w:val="1"/>
      <w:marLeft w:val="0"/>
      <w:marRight w:val="0"/>
      <w:marTop w:val="0"/>
      <w:marBottom w:val="0"/>
      <w:divBdr>
        <w:top w:val="none" w:sz="0" w:space="0" w:color="auto"/>
        <w:left w:val="none" w:sz="0" w:space="0" w:color="auto"/>
        <w:bottom w:val="none" w:sz="0" w:space="0" w:color="auto"/>
        <w:right w:val="none" w:sz="0" w:space="0" w:color="auto"/>
      </w:divBdr>
    </w:div>
    <w:div w:id="890574263">
      <w:bodyDiv w:val="1"/>
      <w:marLeft w:val="0"/>
      <w:marRight w:val="0"/>
      <w:marTop w:val="0"/>
      <w:marBottom w:val="0"/>
      <w:divBdr>
        <w:top w:val="none" w:sz="0" w:space="0" w:color="auto"/>
        <w:left w:val="none" w:sz="0" w:space="0" w:color="auto"/>
        <w:bottom w:val="none" w:sz="0" w:space="0" w:color="auto"/>
        <w:right w:val="none" w:sz="0" w:space="0" w:color="auto"/>
      </w:divBdr>
    </w:div>
    <w:div w:id="890582589">
      <w:bodyDiv w:val="1"/>
      <w:marLeft w:val="0"/>
      <w:marRight w:val="0"/>
      <w:marTop w:val="0"/>
      <w:marBottom w:val="0"/>
      <w:divBdr>
        <w:top w:val="none" w:sz="0" w:space="0" w:color="auto"/>
        <w:left w:val="none" w:sz="0" w:space="0" w:color="auto"/>
        <w:bottom w:val="none" w:sz="0" w:space="0" w:color="auto"/>
        <w:right w:val="none" w:sz="0" w:space="0" w:color="auto"/>
      </w:divBdr>
    </w:div>
    <w:div w:id="891890643">
      <w:bodyDiv w:val="1"/>
      <w:marLeft w:val="0"/>
      <w:marRight w:val="0"/>
      <w:marTop w:val="0"/>
      <w:marBottom w:val="0"/>
      <w:divBdr>
        <w:top w:val="none" w:sz="0" w:space="0" w:color="auto"/>
        <w:left w:val="none" w:sz="0" w:space="0" w:color="auto"/>
        <w:bottom w:val="none" w:sz="0" w:space="0" w:color="auto"/>
        <w:right w:val="none" w:sz="0" w:space="0" w:color="auto"/>
      </w:divBdr>
    </w:div>
    <w:div w:id="892888365">
      <w:bodyDiv w:val="1"/>
      <w:marLeft w:val="0"/>
      <w:marRight w:val="0"/>
      <w:marTop w:val="0"/>
      <w:marBottom w:val="0"/>
      <w:divBdr>
        <w:top w:val="none" w:sz="0" w:space="0" w:color="auto"/>
        <w:left w:val="none" w:sz="0" w:space="0" w:color="auto"/>
        <w:bottom w:val="none" w:sz="0" w:space="0" w:color="auto"/>
        <w:right w:val="none" w:sz="0" w:space="0" w:color="auto"/>
      </w:divBdr>
    </w:div>
    <w:div w:id="893346365">
      <w:bodyDiv w:val="1"/>
      <w:marLeft w:val="0"/>
      <w:marRight w:val="0"/>
      <w:marTop w:val="0"/>
      <w:marBottom w:val="0"/>
      <w:divBdr>
        <w:top w:val="none" w:sz="0" w:space="0" w:color="auto"/>
        <w:left w:val="none" w:sz="0" w:space="0" w:color="auto"/>
        <w:bottom w:val="none" w:sz="0" w:space="0" w:color="auto"/>
        <w:right w:val="none" w:sz="0" w:space="0" w:color="auto"/>
      </w:divBdr>
    </w:div>
    <w:div w:id="893851771">
      <w:bodyDiv w:val="1"/>
      <w:marLeft w:val="0"/>
      <w:marRight w:val="0"/>
      <w:marTop w:val="0"/>
      <w:marBottom w:val="0"/>
      <w:divBdr>
        <w:top w:val="none" w:sz="0" w:space="0" w:color="auto"/>
        <w:left w:val="none" w:sz="0" w:space="0" w:color="auto"/>
        <w:bottom w:val="none" w:sz="0" w:space="0" w:color="auto"/>
        <w:right w:val="none" w:sz="0" w:space="0" w:color="auto"/>
      </w:divBdr>
    </w:div>
    <w:div w:id="893926411">
      <w:bodyDiv w:val="1"/>
      <w:marLeft w:val="0"/>
      <w:marRight w:val="0"/>
      <w:marTop w:val="0"/>
      <w:marBottom w:val="0"/>
      <w:divBdr>
        <w:top w:val="none" w:sz="0" w:space="0" w:color="auto"/>
        <w:left w:val="none" w:sz="0" w:space="0" w:color="auto"/>
        <w:bottom w:val="none" w:sz="0" w:space="0" w:color="auto"/>
        <w:right w:val="none" w:sz="0" w:space="0" w:color="auto"/>
      </w:divBdr>
    </w:div>
    <w:div w:id="893931524">
      <w:bodyDiv w:val="1"/>
      <w:marLeft w:val="0"/>
      <w:marRight w:val="0"/>
      <w:marTop w:val="0"/>
      <w:marBottom w:val="0"/>
      <w:divBdr>
        <w:top w:val="none" w:sz="0" w:space="0" w:color="auto"/>
        <w:left w:val="none" w:sz="0" w:space="0" w:color="auto"/>
        <w:bottom w:val="none" w:sz="0" w:space="0" w:color="auto"/>
        <w:right w:val="none" w:sz="0" w:space="0" w:color="auto"/>
      </w:divBdr>
    </w:div>
    <w:div w:id="894270797">
      <w:bodyDiv w:val="1"/>
      <w:marLeft w:val="0"/>
      <w:marRight w:val="0"/>
      <w:marTop w:val="0"/>
      <w:marBottom w:val="0"/>
      <w:divBdr>
        <w:top w:val="none" w:sz="0" w:space="0" w:color="auto"/>
        <w:left w:val="none" w:sz="0" w:space="0" w:color="auto"/>
        <w:bottom w:val="none" w:sz="0" w:space="0" w:color="auto"/>
        <w:right w:val="none" w:sz="0" w:space="0" w:color="auto"/>
      </w:divBdr>
    </w:div>
    <w:div w:id="894850028">
      <w:bodyDiv w:val="1"/>
      <w:marLeft w:val="0"/>
      <w:marRight w:val="0"/>
      <w:marTop w:val="0"/>
      <w:marBottom w:val="0"/>
      <w:divBdr>
        <w:top w:val="none" w:sz="0" w:space="0" w:color="auto"/>
        <w:left w:val="none" w:sz="0" w:space="0" w:color="auto"/>
        <w:bottom w:val="none" w:sz="0" w:space="0" w:color="auto"/>
        <w:right w:val="none" w:sz="0" w:space="0" w:color="auto"/>
      </w:divBdr>
    </w:div>
    <w:div w:id="896087748">
      <w:bodyDiv w:val="1"/>
      <w:marLeft w:val="0"/>
      <w:marRight w:val="0"/>
      <w:marTop w:val="0"/>
      <w:marBottom w:val="0"/>
      <w:divBdr>
        <w:top w:val="none" w:sz="0" w:space="0" w:color="auto"/>
        <w:left w:val="none" w:sz="0" w:space="0" w:color="auto"/>
        <w:bottom w:val="none" w:sz="0" w:space="0" w:color="auto"/>
        <w:right w:val="none" w:sz="0" w:space="0" w:color="auto"/>
      </w:divBdr>
    </w:div>
    <w:div w:id="897864772">
      <w:bodyDiv w:val="1"/>
      <w:marLeft w:val="0"/>
      <w:marRight w:val="0"/>
      <w:marTop w:val="0"/>
      <w:marBottom w:val="0"/>
      <w:divBdr>
        <w:top w:val="none" w:sz="0" w:space="0" w:color="auto"/>
        <w:left w:val="none" w:sz="0" w:space="0" w:color="auto"/>
        <w:bottom w:val="none" w:sz="0" w:space="0" w:color="auto"/>
        <w:right w:val="none" w:sz="0" w:space="0" w:color="auto"/>
      </w:divBdr>
    </w:div>
    <w:div w:id="898396746">
      <w:bodyDiv w:val="1"/>
      <w:marLeft w:val="0"/>
      <w:marRight w:val="0"/>
      <w:marTop w:val="0"/>
      <w:marBottom w:val="0"/>
      <w:divBdr>
        <w:top w:val="none" w:sz="0" w:space="0" w:color="auto"/>
        <w:left w:val="none" w:sz="0" w:space="0" w:color="auto"/>
        <w:bottom w:val="none" w:sz="0" w:space="0" w:color="auto"/>
        <w:right w:val="none" w:sz="0" w:space="0" w:color="auto"/>
      </w:divBdr>
    </w:div>
    <w:div w:id="902181769">
      <w:bodyDiv w:val="1"/>
      <w:marLeft w:val="0"/>
      <w:marRight w:val="0"/>
      <w:marTop w:val="0"/>
      <w:marBottom w:val="0"/>
      <w:divBdr>
        <w:top w:val="none" w:sz="0" w:space="0" w:color="auto"/>
        <w:left w:val="none" w:sz="0" w:space="0" w:color="auto"/>
        <w:bottom w:val="none" w:sz="0" w:space="0" w:color="auto"/>
        <w:right w:val="none" w:sz="0" w:space="0" w:color="auto"/>
      </w:divBdr>
    </w:div>
    <w:div w:id="902373262">
      <w:bodyDiv w:val="1"/>
      <w:marLeft w:val="0"/>
      <w:marRight w:val="0"/>
      <w:marTop w:val="0"/>
      <w:marBottom w:val="0"/>
      <w:divBdr>
        <w:top w:val="none" w:sz="0" w:space="0" w:color="auto"/>
        <w:left w:val="none" w:sz="0" w:space="0" w:color="auto"/>
        <w:bottom w:val="none" w:sz="0" w:space="0" w:color="auto"/>
        <w:right w:val="none" w:sz="0" w:space="0" w:color="auto"/>
      </w:divBdr>
    </w:div>
    <w:div w:id="902527039">
      <w:bodyDiv w:val="1"/>
      <w:marLeft w:val="0"/>
      <w:marRight w:val="0"/>
      <w:marTop w:val="0"/>
      <w:marBottom w:val="0"/>
      <w:divBdr>
        <w:top w:val="none" w:sz="0" w:space="0" w:color="auto"/>
        <w:left w:val="none" w:sz="0" w:space="0" w:color="auto"/>
        <w:bottom w:val="none" w:sz="0" w:space="0" w:color="auto"/>
        <w:right w:val="none" w:sz="0" w:space="0" w:color="auto"/>
      </w:divBdr>
    </w:div>
    <w:div w:id="902717390">
      <w:bodyDiv w:val="1"/>
      <w:marLeft w:val="0"/>
      <w:marRight w:val="0"/>
      <w:marTop w:val="0"/>
      <w:marBottom w:val="0"/>
      <w:divBdr>
        <w:top w:val="none" w:sz="0" w:space="0" w:color="auto"/>
        <w:left w:val="none" w:sz="0" w:space="0" w:color="auto"/>
        <w:bottom w:val="none" w:sz="0" w:space="0" w:color="auto"/>
        <w:right w:val="none" w:sz="0" w:space="0" w:color="auto"/>
      </w:divBdr>
    </w:div>
    <w:div w:id="903373333">
      <w:bodyDiv w:val="1"/>
      <w:marLeft w:val="0"/>
      <w:marRight w:val="0"/>
      <w:marTop w:val="0"/>
      <w:marBottom w:val="0"/>
      <w:divBdr>
        <w:top w:val="none" w:sz="0" w:space="0" w:color="auto"/>
        <w:left w:val="none" w:sz="0" w:space="0" w:color="auto"/>
        <w:bottom w:val="none" w:sz="0" w:space="0" w:color="auto"/>
        <w:right w:val="none" w:sz="0" w:space="0" w:color="auto"/>
      </w:divBdr>
    </w:div>
    <w:div w:id="905729212">
      <w:bodyDiv w:val="1"/>
      <w:marLeft w:val="0"/>
      <w:marRight w:val="0"/>
      <w:marTop w:val="0"/>
      <w:marBottom w:val="0"/>
      <w:divBdr>
        <w:top w:val="none" w:sz="0" w:space="0" w:color="auto"/>
        <w:left w:val="none" w:sz="0" w:space="0" w:color="auto"/>
        <w:bottom w:val="none" w:sz="0" w:space="0" w:color="auto"/>
        <w:right w:val="none" w:sz="0" w:space="0" w:color="auto"/>
      </w:divBdr>
    </w:div>
    <w:div w:id="906500880">
      <w:bodyDiv w:val="1"/>
      <w:marLeft w:val="0"/>
      <w:marRight w:val="0"/>
      <w:marTop w:val="0"/>
      <w:marBottom w:val="0"/>
      <w:divBdr>
        <w:top w:val="none" w:sz="0" w:space="0" w:color="auto"/>
        <w:left w:val="none" w:sz="0" w:space="0" w:color="auto"/>
        <w:bottom w:val="none" w:sz="0" w:space="0" w:color="auto"/>
        <w:right w:val="none" w:sz="0" w:space="0" w:color="auto"/>
      </w:divBdr>
    </w:div>
    <w:div w:id="907765814">
      <w:bodyDiv w:val="1"/>
      <w:marLeft w:val="0"/>
      <w:marRight w:val="0"/>
      <w:marTop w:val="0"/>
      <w:marBottom w:val="0"/>
      <w:divBdr>
        <w:top w:val="none" w:sz="0" w:space="0" w:color="auto"/>
        <w:left w:val="none" w:sz="0" w:space="0" w:color="auto"/>
        <w:bottom w:val="none" w:sz="0" w:space="0" w:color="auto"/>
        <w:right w:val="none" w:sz="0" w:space="0" w:color="auto"/>
      </w:divBdr>
    </w:div>
    <w:div w:id="909928496">
      <w:bodyDiv w:val="1"/>
      <w:marLeft w:val="0"/>
      <w:marRight w:val="0"/>
      <w:marTop w:val="0"/>
      <w:marBottom w:val="0"/>
      <w:divBdr>
        <w:top w:val="none" w:sz="0" w:space="0" w:color="auto"/>
        <w:left w:val="none" w:sz="0" w:space="0" w:color="auto"/>
        <w:bottom w:val="none" w:sz="0" w:space="0" w:color="auto"/>
        <w:right w:val="none" w:sz="0" w:space="0" w:color="auto"/>
      </w:divBdr>
    </w:div>
    <w:div w:id="911041818">
      <w:bodyDiv w:val="1"/>
      <w:marLeft w:val="0"/>
      <w:marRight w:val="0"/>
      <w:marTop w:val="0"/>
      <w:marBottom w:val="0"/>
      <w:divBdr>
        <w:top w:val="none" w:sz="0" w:space="0" w:color="auto"/>
        <w:left w:val="none" w:sz="0" w:space="0" w:color="auto"/>
        <w:bottom w:val="none" w:sz="0" w:space="0" w:color="auto"/>
        <w:right w:val="none" w:sz="0" w:space="0" w:color="auto"/>
      </w:divBdr>
    </w:div>
    <w:div w:id="911694021">
      <w:bodyDiv w:val="1"/>
      <w:marLeft w:val="0"/>
      <w:marRight w:val="0"/>
      <w:marTop w:val="0"/>
      <w:marBottom w:val="0"/>
      <w:divBdr>
        <w:top w:val="none" w:sz="0" w:space="0" w:color="auto"/>
        <w:left w:val="none" w:sz="0" w:space="0" w:color="auto"/>
        <w:bottom w:val="none" w:sz="0" w:space="0" w:color="auto"/>
        <w:right w:val="none" w:sz="0" w:space="0" w:color="auto"/>
      </w:divBdr>
    </w:div>
    <w:div w:id="912350119">
      <w:bodyDiv w:val="1"/>
      <w:marLeft w:val="0"/>
      <w:marRight w:val="0"/>
      <w:marTop w:val="0"/>
      <w:marBottom w:val="0"/>
      <w:divBdr>
        <w:top w:val="none" w:sz="0" w:space="0" w:color="auto"/>
        <w:left w:val="none" w:sz="0" w:space="0" w:color="auto"/>
        <w:bottom w:val="none" w:sz="0" w:space="0" w:color="auto"/>
        <w:right w:val="none" w:sz="0" w:space="0" w:color="auto"/>
      </w:divBdr>
    </w:div>
    <w:div w:id="915169545">
      <w:bodyDiv w:val="1"/>
      <w:marLeft w:val="0"/>
      <w:marRight w:val="0"/>
      <w:marTop w:val="0"/>
      <w:marBottom w:val="0"/>
      <w:divBdr>
        <w:top w:val="none" w:sz="0" w:space="0" w:color="auto"/>
        <w:left w:val="none" w:sz="0" w:space="0" w:color="auto"/>
        <w:bottom w:val="none" w:sz="0" w:space="0" w:color="auto"/>
        <w:right w:val="none" w:sz="0" w:space="0" w:color="auto"/>
      </w:divBdr>
    </w:div>
    <w:div w:id="916087044">
      <w:bodyDiv w:val="1"/>
      <w:marLeft w:val="0"/>
      <w:marRight w:val="0"/>
      <w:marTop w:val="0"/>
      <w:marBottom w:val="0"/>
      <w:divBdr>
        <w:top w:val="none" w:sz="0" w:space="0" w:color="auto"/>
        <w:left w:val="none" w:sz="0" w:space="0" w:color="auto"/>
        <w:bottom w:val="none" w:sz="0" w:space="0" w:color="auto"/>
        <w:right w:val="none" w:sz="0" w:space="0" w:color="auto"/>
      </w:divBdr>
    </w:div>
    <w:div w:id="916087479">
      <w:bodyDiv w:val="1"/>
      <w:marLeft w:val="0"/>
      <w:marRight w:val="0"/>
      <w:marTop w:val="0"/>
      <w:marBottom w:val="0"/>
      <w:divBdr>
        <w:top w:val="none" w:sz="0" w:space="0" w:color="auto"/>
        <w:left w:val="none" w:sz="0" w:space="0" w:color="auto"/>
        <w:bottom w:val="none" w:sz="0" w:space="0" w:color="auto"/>
        <w:right w:val="none" w:sz="0" w:space="0" w:color="auto"/>
      </w:divBdr>
    </w:div>
    <w:div w:id="916087865">
      <w:bodyDiv w:val="1"/>
      <w:marLeft w:val="0"/>
      <w:marRight w:val="0"/>
      <w:marTop w:val="0"/>
      <w:marBottom w:val="0"/>
      <w:divBdr>
        <w:top w:val="none" w:sz="0" w:space="0" w:color="auto"/>
        <w:left w:val="none" w:sz="0" w:space="0" w:color="auto"/>
        <w:bottom w:val="none" w:sz="0" w:space="0" w:color="auto"/>
        <w:right w:val="none" w:sz="0" w:space="0" w:color="auto"/>
      </w:divBdr>
    </w:div>
    <w:div w:id="916134225">
      <w:bodyDiv w:val="1"/>
      <w:marLeft w:val="0"/>
      <w:marRight w:val="0"/>
      <w:marTop w:val="0"/>
      <w:marBottom w:val="0"/>
      <w:divBdr>
        <w:top w:val="none" w:sz="0" w:space="0" w:color="auto"/>
        <w:left w:val="none" w:sz="0" w:space="0" w:color="auto"/>
        <w:bottom w:val="none" w:sz="0" w:space="0" w:color="auto"/>
        <w:right w:val="none" w:sz="0" w:space="0" w:color="auto"/>
      </w:divBdr>
    </w:div>
    <w:div w:id="916784226">
      <w:bodyDiv w:val="1"/>
      <w:marLeft w:val="0"/>
      <w:marRight w:val="0"/>
      <w:marTop w:val="0"/>
      <w:marBottom w:val="0"/>
      <w:divBdr>
        <w:top w:val="none" w:sz="0" w:space="0" w:color="auto"/>
        <w:left w:val="none" w:sz="0" w:space="0" w:color="auto"/>
        <w:bottom w:val="none" w:sz="0" w:space="0" w:color="auto"/>
        <w:right w:val="none" w:sz="0" w:space="0" w:color="auto"/>
      </w:divBdr>
    </w:div>
    <w:div w:id="916980242">
      <w:bodyDiv w:val="1"/>
      <w:marLeft w:val="0"/>
      <w:marRight w:val="0"/>
      <w:marTop w:val="0"/>
      <w:marBottom w:val="0"/>
      <w:divBdr>
        <w:top w:val="none" w:sz="0" w:space="0" w:color="auto"/>
        <w:left w:val="none" w:sz="0" w:space="0" w:color="auto"/>
        <w:bottom w:val="none" w:sz="0" w:space="0" w:color="auto"/>
        <w:right w:val="none" w:sz="0" w:space="0" w:color="auto"/>
      </w:divBdr>
    </w:div>
    <w:div w:id="917254932">
      <w:bodyDiv w:val="1"/>
      <w:marLeft w:val="0"/>
      <w:marRight w:val="0"/>
      <w:marTop w:val="0"/>
      <w:marBottom w:val="0"/>
      <w:divBdr>
        <w:top w:val="none" w:sz="0" w:space="0" w:color="auto"/>
        <w:left w:val="none" w:sz="0" w:space="0" w:color="auto"/>
        <w:bottom w:val="none" w:sz="0" w:space="0" w:color="auto"/>
        <w:right w:val="none" w:sz="0" w:space="0" w:color="auto"/>
      </w:divBdr>
    </w:div>
    <w:div w:id="917789917">
      <w:bodyDiv w:val="1"/>
      <w:marLeft w:val="0"/>
      <w:marRight w:val="0"/>
      <w:marTop w:val="0"/>
      <w:marBottom w:val="0"/>
      <w:divBdr>
        <w:top w:val="none" w:sz="0" w:space="0" w:color="auto"/>
        <w:left w:val="none" w:sz="0" w:space="0" w:color="auto"/>
        <w:bottom w:val="none" w:sz="0" w:space="0" w:color="auto"/>
        <w:right w:val="none" w:sz="0" w:space="0" w:color="auto"/>
      </w:divBdr>
    </w:div>
    <w:div w:id="918565686">
      <w:bodyDiv w:val="1"/>
      <w:marLeft w:val="0"/>
      <w:marRight w:val="0"/>
      <w:marTop w:val="0"/>
      <w:marBottom w:val="0"/>
      <w:divBdr>
        <w:top w:val="none" w:sz="0" w:space="0" w:color="auto"/>
        <w:left w:val="none" w:sz="0" w:space="0" w:color="auto"/>
        <w:bottom w:val="none" w:sz="0" w:space="0" w:color="auto"/>
        <w:right w:val="none" w:sz="0" w:space="0" w:color="auto"/>
      </w:divBdr>
    </w:div>
    <w:div w:id="919218020">
      <w:bodyDiv w:val="1"/>
      <w:marLeft w:val="0"/>
      <w:marRight w:val="0"/>
      <w:marTop w:val="0"/>
      <w:marBottom w:val="0"/>
      <w:divBdr>
        <w:top w:val="none" w:sz="0" w:space="0" w:color="auto"/>
        <w:left w:val="none" w:sz="0" w:space="0" w:color="auto"/>
        <w:bottom w:val="none" w:sz="0" w:space="0" w:color="auto"/>
        <w:right w:val="none" w:sz="0" w:space="0" w:color="auto"/>
      </w:divBdr>
    </w:div>
    <w:div w:id="920987062">
      <w:bodyDiv w:val="1"/>
      <w:marLeft w:val="0"/>
      <w:marRight w:val="0"/>
      <w:marTop w:val="0"/>
      <w:marBottom w:val="0"/>
      <w:divBdr>
        <w:top w:val="none" w:sz="0" w:space="0" w:color="auto"/>
        <w:left w:val="none" w:sz="0" w:space="0" w:color="auto"/>
        <w:bottom w:val="none" w:sz="0" w:space="0" w:color="auto"/>
        <w:right w:val="none" w:sz="0" w:space="0" w:color="auto"/>
      </w:divBdr>
    </w:div>
    <w:div w:id="921448986">
      <w:bodyDiv w:val="1"/>
      <w:marLeft w:val="0"/>
      <w:marRight w:val="0"/>
      <w:marTop w:val="0"/>
      <w:marBottom w:val="0"/>
      <w:divBdr>
        <w:top w:val="none" w:sz="0" w:space="0" w:color="auto"/>
        <w:left w:val="none" w:sz="0" w:space="0" w:color="auto"/>
        <w:bottom w:val="none" w:sz="0" w:space="0" w:color="auto"/>
        <w:right w:val="none" w:sz="0" w:space="0" w:color="auto"/>
      </w:divBdr>
    </w:div>
    <w:div w:id="921793380">
      <w:bodyDiv w:val="1"/>
      <w:marLeft w:val="0"/>
      <w:marRight w:val="0"/>
      <w:marTop w:val="0"/>
      <w:marBottom w:val="0"/>
      <w:divBdr>
        <w:top w:val="none" w:sz="0" w:space="0" w:color="auto"/>
        <w:left w:val="none" w:sz="0" w:space="0" w:color="auto"/>
        <w:bottom w:val="none" w:sz="0" w:space="0" w:color="auto"/>
        <w:right w:val="none" w:sz="0" w:space="0" w:color="auto"/>
      </w:divBdr>
    </w:div>
    <w:div w:id="922685057">
      <w:bodyDiv w:val="1"/>
      <w:marLeft w:val="0"/>
      <w:marRight w:val="0"/>
      <w:marTop w:val="0"/>
      <w:marBottom w:val="0"/>
      <w:divBdr>
        <w:top w:val="none" w:sz="0" w:space="0" w:color="auto"/>
        <w:left w:val="none" w:sz="0" w:space="0" w:color="auto"/>
        <w:bottom w:val="none" w:sz="0" w:space="0" w:color="auto"/>
        <w:right w:val="none" w:sz="0" w:space="0" w:color="auto"/>
      </w:divBdr>
    </w:div>
    <w:div w:id="925187976">
      <w:bodyDiv w:val="1"/>
      <w:marLeft w:val="0"/>
      <w:marRight w:val="0"/>
      <w:marTop w:val="0"/>
      <w:marBottom w:val="0"/>
      <w:divBdr>
        <w:top w:val="none" w:sz="0" w:space="0" w:color="auto"/>
        <w:left w:val="none" w:sz="0" w:space="0" w:color="auto"/>
        <w:bottom w:val="none" w:sz="0" w:space="0" w:color="auto"/>
        <w:right w:val="none" w:sz="0" w:space="0" w:color="auto"/>
      </w:divBdr>
    </w:div>
    <w:div w:id="925304969">
      <w:bodyDiv w:val="1"/>
      <w:marLeft w:val="0"/>
      <w:marRight w:val="0"/>
      <w:marTop w:val="0"/>
      <w:marBottom w:val="0"/>
      <w:divBdr>
        <w:top w:val="none" w:sz="0" w:space="0" w:color="auto"/>
        <w:left w:val="none" w:sz="0" w:space="0" w:color="auto"/>
        <w:bottom w:val="none" w:sz="0" w:space="0" w:color="auto"/>
        <w:right w:val="none" w:sz="0" w:space="0" w:color="auto"/>
      </w:divBdr>
    </w:div>
    <w:div w:id="925308025">
      <w:bodyDiv w:val="1"/>
      <w:marLeft w:val="0"/>
      <w:marRight w:val="0"/>
      <w:marTop w:val="0"/>
      <w:marBottom w:val="0"/>
      <w:divBdr>
        <w:top w:val="none" w:sz="0" w:space="0" w:color="auto"/>
        <w:left w:val="none" w:sz="0" w:space="0" w:color="auto"/>
        <w:bottom w:val="none" w:sz="0" w:space="0" w:color="auto"/>
        <w:right w:val="none" w:sz="0" w:space="0" w:color="auto"/>
      </w:divBdr>
    </w:div>
    <w:div w:id="925918368">
      <w:bodyDiv w:val="1"/>
      <w:marLeft w:val="0"/>
      <w:marRight w:val="0"/>
      <w:marTop w:val="0"/>
      <w:marBottom w:val="0"/>
      <w:divBdr>
        <w:top w:val="none" w:sz="0" w:space="0" w:color="auto"/>
        <w:left w:val="none" w:sz="0" w:space="0" w:color="auto"/>
        <w:bottom w:val="none" w:sz="0" w:space="0" w:color="auto"/>
        <w:right w:val="none" w:sz="0" w:space="0" w:color="auto"/>
      </w:divBdr>
    </w:div>
    <w:div w:id="926302289">
      <w:bodyDiv w:val="1"/>
      <w:marLeft w:val="0"/>
      <w:marRight w:val="0"/>
      <w:marTop w:val="0"/>
      <w:marBottom w:val="0"/>
      <w:divBdr>
        <w:top w:val="none" w:sz="0" w:space="0" w:color="auto"/>
        <w:left w:val="none" w:sz="0" w:space="0" w:color="auto"/>
        <w:bottom w:val="none" w:sz="0" w:space="0" w:color="auto"/>
        <w:right w:val="none" w:sz="0" w:space="0" w:color="auto"/>
      </w:divBdr>
    </w:div>
    <w:div w:id="926964147">
      <w:bodyDiv w:val="1"/>
      <w:marLeft w:val="0"/>
      <w:marRight w:val="0"/>
      <w:marTop w:val="0"/>
      <w:marBottom w:val="0"/>
      <w:divBdr>
        <w:top w:val="none" w:sz="0" w:space="0" w:color="auto"/>
        <w:left w:val="none" w:sz="0" w:space="0" w:color="auto"/>
        <w:bottom w:val="none" w:sz="0" w:space="0" w:color="auto"/>
        <w:right w:val="none" w:sz="0" w:space="0" w:color="auto"/>
      </w:divBdr>
    </w:div>
    <w:div w:id="927157803">
      <w:bodyDiv w:val="1"/>
      <w:marLeft w:val="0"/>
      <w:marRight w:val="0"/>
      <w:marTop w:val="0"/>
      <w:marBottom w:val="0"/>
      <w:divBdr>
        <w:top w:val="none" w:sz="0" w:space="0" w:color="auto"/>
        <w:left w:val="none" w:sz="0" w:space="0" w:color="auto"/>
        <w:bottom w:val="none" w:sz="0" w:space="0" w:color="auto"/>
        <w:right w:val="none" w:sz="0" w:space="0" w:color="auto"/>
      </w:divBdr>
    </w:div>
    <w:div w:id="928122354">
      <w:bodyDiv w:val="1"/>
      <w:marLeft w:val="0"/>
      <w:marRight w:val="0"/>
      <w:marTop w:val="0"/>
      <w:marBottom w:val="0"/>
      <w:divBdr>
        <w:top w:val="none" w:sz="0" w:space="0" w:color="auto"/>
        <w:left w:val="none" w:sz="0" w:space="0" w:color="auto"/>
        <w:bottom w:val="none" w:sz="0" w:space="0" w:color="auto"/>
        <w:right w:val="none" w:sz="0" w:space="0" w:color="auto"/>
      </w:divBdr>
    </w:div>
    <w:div w:id="928200120">
      <w:bodyDiv w:val="1"/>
      <w:marLeft w:val="0"/>
      <w:marRight w:val="0"/>
      <w:marTop w:val="0"/>
      <w:marBottom w:val="0"/>
      <w:divBdr>
        <w:top w:val="none" w:sz="0" w:space="0" w:color="auto"/>
        <w:left w:val="none" w:sz="0" w:space="0" w:color="auto"/>
        <w:bottom w:val="none" w:sz="0" w:space="0" w:color="auto"/>
        <w:right w:val="none" w:sz="0" w:space="0" w:color="auto"/>
      </w:divBdr>
    </w:div>
    <w:div w:id="929701133">
      <w:bodyDiv w:val="1"/>
      <w:marLeft w:val="0"/>
      <w:marRight w:val="0"/>
      <w:marTop w:val="0"/>
      <w:marBottom w:val="0"/>
      <w:divBdr>
        <w:top w:val="none" w:sz="0" w:space="0" w:color="auto"/>
        <w:left w:val="none" w:sz="0" w:space="0" w:color="auto"/>
        <w:bottom w:val="none" w:sz="0" w:space="0" w:color="auto"/>
        <w:right w:val="none" w:sz="0" w:space="0" w:color="auto"/>
      </w:divBdr>
    </w:div>
    <w:div w:id="930628496">
      <w:bodyDiv w:val="1"/>
      <w:marLeft w:val="0"/>
      <w:marRight w:val="0"/>
      <w:marTop w:val="0"/>
      <w:marBottom w:val="0"/>
      <w:divBdr>
        <w:top w:val="none" w:sz="0" w:space="0" w:color="auto"/>
        <w:left w:val="none" w:sz="0" w:space="0" w:color="auto"/>
        <w:bottom w:val="none" w:sz="0" w:space="0" w:color="auto"/>
        <w:right w:val="none" w:sz="0" w:space="0" w:color="auto"/>
      </w:divBdr>
    </w:div>
    <w:div w:id="930813652">
      <w:bodyDiv w:val="1"/>
      <w:marLeft w:val="0"/>
      <w:marRight w:val="0"/>
      <w:marTop w:val="0"/>
      <w:marBottom w:val="0"/>
      <w:divBdr>
        <w:top w:val="none" w:sz="0" w:space="0" w:color="auto"/>
        <w:left w:val="none" w:sz="0" w:space="0" w:color="auto"/>
        <w:bottom w:val="none" w:sz="0" w:space="0" w:color="auto"/>
        <w:right w:val="none" w:sz="0" w:space="0" w:color="auto"/>
      </w:divBdr>
    </w:div>
    <w:div w:id="931281355">
      <w:bodyDiv w:val="1"/>
      <w:marLeft w:val="0"/>
      <w:marRight w:val="0"/>
      <w:marTop w:val="0"/>
      <w:marBottom w:val="0"/>
      <w:divBdr>
        <w:top w:val="none" w:sz="0" w:space="0" w:color="auto"/>
        <w:left w:val="none" w:sz="0" w:space="0" w:color="auto"/>
        <w:bottom w:val="none" w:sz="0" w:space="0" w:color="auto"/>
        <w:right w:val="none" w:sz="0" w:space="0" w:color="auto"/>
      </w:divBdr>
    </w:div>
    <w:div w:id="932132176">
      <w:bodyDiv w:val="1"/>
      <w:marLeft w:val="0"/>
      <w:marRight w:val="0"/>
      <w:marTop w:val="0"/>
      <w:marBottom w:val="0"/>
      <w:divBdr>
        <w:top w:val="none" w:sz="0" w:space="0" w:color="auto"/>
        <w:left w:val="none" w:sz="0" w:space="0" w:color="auto"/>
        <w:bottom w:val="none" w:sz="0" w:space="0" w:color="auto"/>
        <w:right w:val="none" w:sz="0" w:space="0" w:color="auto"/>
      </w:divBdr>
    </w:div>
    <w:div w:id="932544484">
      <w:bodyDiv w:val="1"/>
      <w:marLeft w:val="0"/>
      <w:marRight w:val="0"/>
      <w:marTop w:val="0"/>
      <w:marBottom w:val="0"/>
      <w:divBdr>
        <w:top w:val="none" w:sz="0" w:space="0" w:color="auto"/>
        <w:left w:val="none" w:sz="0" w:space="0" w:color="auto"/>
        <w:bottom w:val="none" w:sz="0" w:space="0" w:color="auto"/>
        <w:right w:val="none" w:sz="0" w:space="0" w:color="auto"/>
      </w:divBdr>
    </w:div>
    <w:div w:id="932931813">
      <w:bodyDiv w:val="1"/>
      <w:marLeft w:val="0"/>
      <w:marRight w:val="0"/>
      <w:marTop w:val="0"/>
      <w:marBottom w:val="0"/>
      <w:divBdr>
        <w:top w:val="none" w:sz="0" w:space="0" w:color="auto"/>
        <w:left w:val="none" w:sz="0" w:space="0" w:color="auto"/>
        <w:bottom w:val="none" w:sz="0" w:space="0" w:color="auto"/>
        <w:right w:val="none" w:sz="0" w:space="0" w:color="auto"/>
      </w:divBdr>
    </w:div>
    <w:div w:id="933705740">
      <w:bodyDiv w:val="1"/>
      <w:marLeft w:val="0"/>
      <w:marRight w:val="0"/>
      <w:marTop w:val="0"/>
      <w:marBottom w:val="0"/>
      <w:divBdr>
        <w:top w:val="none" w:sz="0" w:space="0" w:color="auto"/>
        <w:left w:val="none" w:sz="0" w:space="0" w:color="auto"/>
        <w:bottom w:val="none" w:sz="0" w:space="0" w:color="auto"/>
        <w:right w:val="none" w:sz="0" w:space="0" w:color="auto"/>
      </w:divBdr>
    </w:div>
    <w:div w:id="936327972">
      <w:bodyDiv w:val="1"/>
      <w:marLeft w:val="0"/>
      <w:marRight w:val="0"/>
      <w:marTop w:val="0"/>
      <w:marBottom w:val="0"/>
      <w:divBdr>
        <w:top w:val="none" w:sz="0" w:space="0" w:color="auto"/>
        <w:left w:val="none" w:sz="0" w:space="0" w:color="auto"/>
        <w:bottom w:val="none" w:sz="0" w:space="0" w:color="auto"/>
        <w:right w:val="none" w:sz="0" w:space="0" w:color="auto"/>
      </w:divBdr>
    </w:div>
    <w:div w:id="936668566">
      <w:bodyDiv w:val="1"/>
      <w:marLeft w:val="0"/>
      <w:marRight w:val="0"/>
      <w:marTop w:val="0"/>
      <w:marBottom w:val="0"/>
      <w:divBdr>
        <w:top w:val="none" w:sz="0" w:space="0" w:color="auto"/>
        <w:left w:val="none" w:sz="0" w:space="0" w:color="auto"/>
        <w:bottom w:val="none" w:sz="0" w:space="0" w:color="auto"/>
        <w:right w:val="none" w:sz="0" w:space="0" w:color="auto"/>
      </w:divBdr>
    </w:div>
    <w:div w:id="937297583">
      <w:bodyDiv w:val="1"/>
      <w:marLeft w:val="0"/>
      <w:marRight w:val="0"/>
      <w:marTop w:val="0"/>
      <w:marBottom w:val="0"/>
      <w:divBdr>
        <w:top w:val="none" w:sz="0" w:space="0" w:color="auto"/>
        <w:left w:val="none" w:sz="0" w:space="0" w:color="auto"/>
        <w:bottom w:val="none" w:sz="0" w:space="0" w:color="auto"/>
        <w:right w:val="none" w:sz="0" w:space="0" w:color="auto"/>
      </w:divBdr>
    </w:div>
    <w:div w:id="937562388">
      <w:bodyDiv w:val="1"/>
      <w:marLeft w:val="0"/>
      <w:marRight w:val="0"/>
      <w:marTop w:val="0"/>
      <w:marBottom w:val="0"/>
      <w:divBdr>
        <w:top w:val="none" w:sz="0" w:space="0" w:color="auto"/>
        <w:left w:val="none" w:sz="0" w:space="0" w:color="auto"/>
        <w:bottom w:val="none" w:sz="0" w:space="0" w:color="auto"/>
        <w:right w:val="none" w:sz="0" w:space="0" w:color="auto"/>
      </w:divBdr>
    </w:div>
    <w:div w:id="938102513">
      <w:bodyDiv w:val="1"/>
      <w:marLeft w:val="0"/>
      <w:marRight w:val="0"/>
      <w:marTop w:val="0"/>
      <w:marBottom w:val="0"/>
      <w:divBdr>
        <w:top w:val="none" w:sz="0" w:space="0" w:color="auto"/>
        <w:left w:val="none" w:sz="0" w:space="0" w:color="auto"/>
        <w:bottom w:val="none" w:sz="0" w:space="0" w:color="auto"/>
        <w:right w:val="none" w:sz="0" w:space="0" w:color="auto"/>
      </w:divBdr>
    </w:div>
    <w:div w:id="939684117">
      <w:bodyDiv w:val="1"/>
      <w:marLeft w:val="0"/>
      <w:marRight w:val="0"/>
      <w:marTop w:val="0"/>
      <w:marBottom w:val="0"/>
      <w:divBdr>
        <w:top w:val="none" w:sz="0" w:space="0" w:color="auto"/>
        <w:left w:val="none" w:sz="0" w:space="0" w:color="auto"/>
        <w:bottom w:val="none" w:sz="0" w:space="0" w:color="auto"/>
        <w:right w:val="none" w:sz="0" w:space="0" w:color="auto"/>
      </w:divBdr>
    </w:div>
    <w:div w:id="939684596">
      <w:bodyDiv w:val="1"/>
      <w:marLeft w:val="0"/>
      <w:marRight w:val="0"/>
      <w:marTop w:val="0"/>
      <w:marBottom w:val="0"/>
      <w:divBdr>
        <w:top w:val="none" w:sz="0" w:space="0" w:color="auto"/>
        <w:left w:val="none" w:sz="0" w:space="0" w:color="auto"/>
        <w:bottom w:val="none" w:sz="0" w:space="0" w:color="auto"/>
        <w:right w:val="none" w:sz="0" w:space="0" w:color="auto"/>
      </w:divBdr>
    </w:div>
    <w:div w:id="939752848">
      <w:bodyDiv w:val="1"/>
      <w:marLeft w:val="0"/>
      <w:marRight w:val="0"/>
      <w:marTop w:val="0"/>
      <w:marBottom w:val="0"/>
      <w:divBdr>
        <w:top w:val="none" w:sz="0" w:space="0" w:color="auto"/>
        <w:left w:val="none" w:sz="0" w:space="0" w:color="auto"/>
        <w:bottom w:val="none" w:sz="0" w:space="0" w:color="auto"/>
        <w:right w:val="none" w:sz="0" w:space="0" w:color="auto"/>
      </w:divBdr>
    </w:div>
    <w:div w:id="940845329">
      <w:bodyDiv w:val="1"/>
      <w:marLeft w:val="0"/>
      <w:marRight w:val="0"/>
      <w:marTop w:val="0"/>
      <w:marBottom w:val="0"/>
      <w:divBdr>
        <w:top w:val="none" w:sz="0" w:space="0" w:color="auto"/>
        <w:left w:val="none" w:sz="0" w:space="0" w:color="auto"/>
        <w:bottom w:val="none" w:sz="0" w:space="0" w:color="auto"/>
        <w:right w:val="none" w:sz="0" w:space="0" w:color="auto"/>
      </w:divBdr>
    </w:div>
    <w:div w:id="941450587">
      <w:bodyDiv w:val="1"/>
      <w:marLeft w:val="0"/>
      <w:marRight w:val="0"/>
      <w:marTop w:val="0"/>
      <w:marBottom w:val="0"/>
      <w:divBdr>
        <w:top w:val="none" w:sz="0" w:space="0" w:color="auto"/>
        <w:left w:val="none" w:sz="0" w:space="0" w:color="auto"/>
        <w:bottom w:val="none" w:sz="0" w:space="0" w:color="auto"/>
        <w:right w:val="none" w:sz="0" w:space="0" w:color="auto"/>
      </w:divBdr>
    </w:div>
    <w:div w:id="941494945">
      <w:bodyDiv w:val="1"/>
      <w:marLeft w:val="0"/>
      <w:marRight w:val="0"/>
      <w:marTop w:val="0"/>
      <w:marBottom w:val="0"/>
      <w:divBdr>
        <w:top w:val="none" w:sz="0" w:space="0" w:color="auto"/>
        <w:left w:val="none" w:sz="0" w:space="0" w:color="auto"/>
        <w:bottom w:val="none" w:sz="0" w:space="0" w:color="auto"/>
        <w:right w:val="none" w:sz="0" w:space="0" w:color="auto"/>
      </w:divBdr>
    </w:div>
    <w:div w:id="942109455">
      <w:bodyDiv w:val="1"/>
      <w:marLeft w:val="0"/>
      <w:marRight w:val="0"/>
      <w:marTop w:val="0"/>
      <w:marBottom w:val="0"/>
      <w:divBdr>
        <w:top w:val="none" w:sz="0" w:space="0" w:color="auto"/>
        <w:left w:val="none" w:sz="0" w:space="0" w:color="auto"/>
        <w:bottom w:val="none" w:sz="0" w:space="0" w:color="auto"/>
        <w:right w:val="none" w:sz="0" w:space="0" w:color="auto"/>
      </w:divBdr>
    </w:div>
    <w:div w:id="942691035">
      <w:bodyDiv w:val="1"/>
      <w:marLeft w:val="0"/>
      <w:marRight w:val="0"/>
      <w:marTop w:val="0"/>
      <w:marBottom w:val="0"/>
      <w:divBdr>
        <w:top w:val="none" w:sz="0" w:space="0" w:color="auto"/>
        <w:left w:val="none" w:sz="0" w:space="0" w:color="auto"/>
        <w:bottom w:val="none" w:sz="0" w:space="0" w:color="auto"/>
        <w:right w:val="none" w:sz="0" w:space="0" w:color="auto"/>
      </w:divBdr>
    </w:div>
    <w:div w:id="942767731">
      <w:bodyDiv w:val="1"/>
      <w:marLeft w:val="0"/>
      <w:marRight w:val="0"/>
      <w:marTop w:val="0"/>
      <w:marBottom w:val="0"/>
      <w:divBdr>
        <w:top w:val="none" w:sz="0" w:space="0" w:color="auto"/>
        <w:left w:val="none" w:sz="0" w:space="0" w:color="auto"/>
        <w:bottom w:val="none" w:sz="0" w:space="0" w:color="auto"/>
        <w:right w:val="none" w:sz="0" w:space="0" w:color="auto"/>
      </w:divBdr>
    </w:div>
    <w:div w:id="943850330">
      <w:bodyDiv w:val="1"/>
      <w:marLeft w:val="0"/>
      <w:marRight w:val="0"/>
      <w:marTop w:val="0"/>
      <w:marBottom w:val="0"/>
      <w:divBdr>
        <w:top w:val="none" w:sz="0" w:space="0" w:color="auto"/>
        <w:left w:val="none" w:sz="0" w:space="0" w:color="auto"/>
        <w:bottom w:val="none" w:sz="0" w:space="0" w:color="auto"/>
        <w:right w:val="none" w:sz="0" w:space="0" w:color="auto"/>
      </w:divBdr>
    </w:div>
    <w:div w:id="945041452">
      <w:bodyDiv w:val="1"/>
      <w:marLeft w:val="0"/>
      <w:marRight w:val="0"/>
      <w:marTop w:val="0"/>
      <w:marBottom w:val="0"/>
      <w:divBdr>
        <w:top w:val="none" w:sz="0" w:space="0" w:color="auto"/>
        <w:left w:val="none" w:sz="0" w:space="0" w:color="auto"/>
        <w:bottom w:val="none" w:sz="0" w:space="0" w:color="auto"/>
        <w:right w:val="none" w:sz="0" w:space="0" w:color="auto"/>
      </w:divBdr>
    </w:div>
    <w:div w:id="946278850">
      <w:bodyDiv w:val="1"/>
      <w:marLeft w:val="0"/>
      <w:marRight w:val="0"/>
      <w:marTop w:val="0"/>
      <w:marBottom w:val="0"/>
      <w:divBdr>
        <w:top w:val="none" w:sz="0" w:space="0" w:color="auto"/>
        <w:left w:val="none" w:sz="0" w:space="0" w:color="auto"/>
        <w:bottom w:val="none" w:sz="0" w:space="0" w:color="auto"/>
        <w:right w:val="none" w:sz="0" w:space="0" w:color="auto"/>
      </w:divBdr>
    </w:div>
    <w:div w:id="946425862">
      <w:bodyDiv w:val="1"/>
      <w:marLeft w:val="0"/>
      <w:marRight w:val="0"/>
      <w:marTop w:val="0"/>
      <w:marBottom w:val="0"/>
      <w:divBdr>
        <w:top w:val="none" w:sz="0" w:space="0" w:color="auto"/>
        <w:left w:val="none" w:sz="0" w:space="0" w:color="auto"/>
        <w:bottom w:val="none" w:sz="0" w:space="0" w:color="auto"/>
        <w:right w:val="none" w:sz="0" w:space="0" w:color="auto"/>
      </w:divBdr>
    </w:div>
    <w:div w:id="946890237">
      <w:bodyDiv w:val="1"/>
      <w:marLeft w:val="0"/>
      <w:marRight w:val="0"/>
      <w:marTop w:val="0"/>
      <w:marBottom w:val="0"/>
      <w:divBdr>
        <w:top w:val="none" w:sz="0" w:space="0" w:color="auto"/>
        <w:left w:val="none" w:sz="0" w:space="0" w:color="auto"/>
        <w:bottom w:val="none" w:sz="0" w:space="0" w:color="auto"/>
        <w:right w:val="none" w:sz="0" w:space="0" w:color="auto"/>
      </w:divBdr>
    </w:div>
    <w:div w:id="947275423">
      <w:bodyDiv w:val="1"/>
      <w:marLeft w:val="0"/>
      <w:marRight w:val="0"/>
      <w:marTop w:val="0"/>
      <w:marBottom w:val="0"/>
      <w:divBdr>
        <w:top w:val="none" w:sz="0" w:space="0" w:color="auto"/>
        <w:left w:val="none" w:sz="0" w:space="0" w:color="auto"/>
        <w:bottom w:val="none" w:sz="0" w:space="0" w:color="auto"/>
        <w:right w:val="none" w:sz="0" w:space="0" w:color="auto"/>
      </w:divBdr>
    </w:div>
    <w:div w:id="947547333">
      <w:bodyDiv w:val="1"/>
      <w:marLeft w:val="0"/>
      <w:marRight w:val="0"/>
      <w:marTop w:val="0"/>
      <w:marBottom w:val="0"/>
      <w:divBdr>
        <w:top w:val="none" w:sz="0" w:space="0" w:color="auto"/>
        <w:left w:val="none" w:sz="0" w:space="0" w:color="auto"/>
        <w:bottom w:val="none" w:sz="0" w:space="0" w:color="auto"/>
        <w:right w:val="none" w:sz="0" w:space="0" w:color="auto"/>
      </w:divBdr>
    </w:div>
    <w:div w:id="950211111">
      <w:bodyDiv w:val="1"/>
      <w:marLeft w:val="0"/>
      <w:marRight w:val="0"/>
      <w:marTop w:val="0"/>
      <w:marBottom w:val="0"/>
      <w:divBdr>
        <w:top w:val="none" w:sz="0" w:space="0" w:color="auto"/>
        <w:left w:val="none" w:sz="0" w:space="0" w:color="auto"/>
        <w:bottom w:val="none" w:sz="0" w:space="0" w:color="auto"/>
        <w:right w:val="none" w:sz="0" w:space="0" w:color="auto"/>
      </w:divBdr>
    </w:div>
    <w:div w:id="951134979">
      <w:bodyDiv w:val="1"/>
      <w:marLeft w:val="0"/>
      <w:marRight w:val="0"/>
      <w:marTop w:val="0"/>
      <w:marBottom w:val="0"/>
      <w:divBdr>
        <w:top w:val="none" w:sz="0" w:space="0" w:color="auto"/>
        <w:left w:val="none" w:sz="0" w:space="0" w:color="auto"/>
        <w:bottom w:val="none" w:sz="0" w:space="0" w:color="auto"/>
        <w:right w:val="none" w:sz="0" w:space="0" w:color="auto"/>
      </w:divBdr>
    </w:div>
    <w:div w:id="953051026">
      <w:bodyDiv w:val="1"/>
      <w:marLeft w:val="0"/>
      <w:marRight w:val="0"/>
      <w:marTop w:val="0"/>
      <w:marBottom w:val="0"/>
      <w:divBdr>
        <w:top w:val="none" w:sz="0" w:space="0" w:color="auto"/>
        <w:left w:val="none" w:sz="0" w:space="0" w:color="auto"/>
        <w:bottom w:val="none" w:sz="0" w:space="0" w:color="auto"/>
        <w:right w:val="none" w:sz="0" w:space="0" w:color="auto"/>
      </w:divBdr>
    </w:div>
    <w:div w:id="953825253">
      <w:bodyDiv w:val="1"/>
      <w:marLeft w:val="0"/>
      <w:marRight w:val="0"/>
      <w:marTop w:val="0"/>
      <w:marBottom w:val="0"/>
      <w:divBdr>
        <w:top w:val="none" w:sz="0" w:space="0" w:color="auto"/>
        <w:left w:val="none" w:sz="0" w:space="0" w:color="auto"/>
        <w:bottom w:val="none" w:sz="0" w:space="0" w:color="auto"/>
        <w:right w:val="none" w:sz="0" w:space="0" w:color="auto"/>
      </w:divBdr>
    </w:div>
    <w:div w:id="954290436">
      <w:bodyDiv w:val="1"/>
      <w:marLeft w:val="0"/>
      <w:marRight w:val="0"/>
      <w:marTop w:val="0"/>
      <w:marBottom w:val="0"/>
      <w:divBdr>
        <w:top w:val="none" w:sz="0" w:space="0" w:color="auto"/>
        <w:left w:val="none" w:sz="0" w:space="0" w:color="auto"/>
        <w:bottom w:val="none" w:sz="0" w:space="0" w:color="auto"/>
        <w:right w:val="none" w:sz="0" w:space="0" w:color="auto"/>
      </w:divBdr>
    </w:div>
    <w:div w:id="954991097">
      <w:bodyDiv w:val="1"/>
      <w:marLeft w:val="0"/>
      <w:marRight w:val="0"/>
      <w:marTop w:val="0"/>
      <w:marBottom w:val="0"/>
      <w:divBdr>
        <w:top w:val="none" w:sz="0" w:space="0" w:color="auto"/>
        <w:left w:val="none" w:sz="0" w:space="0" w:color="auto"/>
        <w:bottom w:val="none" w:sz="0" w:space="0" w:color="auto"/>
        <w:right w:val="none" w:sz="0" w:space="0" w:color="auto"/>
      </w:divBdr>
    </w:div>
    <w:div w:id="955018898">
      <w:bodyDiv w:val="1"/>
      <w:marLeft w:val="0"/>
      <w:marRight w:val="0"/>
      <w:marTop w:val="0"/>
      <w:marBottom w:val="0"/>
      <w:divBdr>
        <w:top w:val="none" w:sz="0" w:space="0" w:color="auto"/>
        <w:left w:val="none" w:sz="0" w:space="0" w:color="auto"/>
        <w:bottom w:val="none" w:sz="0" w:space="0" w:color="auto"/>
        <w:right w:val="none" w:sz="0" w:space="0" w:color="auto"/>
      </w:divBdr>
    </w:div>
    <w:div w:id="955403355">
      <w:bodyDiv w:val="1"/>
      <w:marLeft w:val="0"/>
      <w:marRight w:val="0"/>
      <w:marTop w:val="0"/>
      <w:marBottom w:val="0"/>
      <w:divBdr>
        <w:top w:val="none" w:sz="0" w:space="0" w:color="auto"/>
        <w:left w:val="none" w:sz="0" w:space="0" w:color="auto"/>
        <w:bottom w:val="none" w:sz="0" w:space="0" w:color="auto"/>
        <w:right w:val="none" w:sz="0" w:space="0" w:color="auto"/>
      </w:divBdr>
    </w:div>
    <w:div w:id="955596413">
      <w:bodyDiv w:val="1"/>
      <w:marLeft w:val="0"/>
      <w:marRight w:val="0"/>
      <w:marTop w:val="0"/>
      <w:marBottom w:val="0"/>
      <w:divBdr>
        <w:top w:val="none" w:sz="0" w:space="0" w:color="auto"/>
        <w:left w:val="none" w:sz="0" w:space="0" w:color="auto"/>
        <w:bottom w:val="none" w:sz="0" w:space="0" w:color="auto"/>
        <w:right w:val="none" w:sz="0" w:space="0" w:color="auto"/>
      </w:divBdr>
    </w:div>
    <w:div w:id="955795916">
      <w:bodyDiv w:val="1"/>
      <w:marLeft w:val="0"/>
      <w:marRight w:val="0"/>
      <w:marTop w:val="0"/>
      <w:marBottom w:val="0"/>
      <w:divBdr>
        <w:top w:val="none" w:sz="0" w:space="0" w:color="auto"/>
        <w:left w:val="none" w:sz="0" w:space="0" w:color="auto"/>
        <w:bottom w:val="none" w:sz="0" w:space="0" w:color="auto"/>
        <w:right w:val="none" w:sz="0" w:space="0" w:color="auto"/>
      </w:divBdr>
    </w:div>
    <w:div w:id="959456254">
      <w:bodyDiv w:val="1"/>
      <w:marLeft w:val="0"/>
      <w:marRight w:val="0"/>
      <w:marTop w:val="0"/>
      <w:marBottom w:val="0"/>
      <w:divBdr>
        <w:top w:val="none" w:sz="0" w:space="0" w:color="auto"/>
        <w:left w:val="none" w:sz="0" w:space="0" w:color="auto"/>
        <w:bottom w:val="none" w:sz="0" w:space="0" w:color="auto"/>
        <w:right w:val="none" w:sz="0" w:space="0" w:color="auto"/>
      </w:divBdr>
    </w:div>
    <w:div w:id="960384097">
      <w:bodyDiv w:val="1"/>
      <w:marLeft w:val="0"/>
      <w:marRight w:val="0"/>
      <w:marTop w:val="0"/>
      <w:marBottom w:val="0"/>
      <w:divBdr>
        <w:top w:val="none" w:sz="0" w:space="0" w:color="auto"/>
        <w:left w:val="none" w:sz="0" w:space="0" w:color="auto"/>
        <w:bottom w:val="none" w:sz="0" w:space="0" w:color="auto"/>
        <w:right w:val="none" w:sz="0" w:space="0" w:color="auto"/>
      </w:divBdr>
    </w:div>
    <w:div w:id="962615605">
      <w:bodyDiv w:val="1"/>
      <w:marLeft w:val="0"/>
      <w:marRight w:val="0"/>
      <w:marTop w:val="0"/>
      <w:marBottom w:val="0"/>
      <w:divBdr>
        <w:top w:val="none" w:sz="0" w:space="0" w:color="auto"/>
        <w:left w:val="none" w:sz="0" w:space="0" w:color="auto"/>
        <w:bottom w:val="none" w:sz="0" w:space="0" w:color="auto"/>
        <w:right w:val="none" w:sz="0" w:space="0" w:color="auto"/>
      </w:divBdr>
    </w:div>
    <w:div w:id="962804738">
      <w:bodyDiv w:val="1"/>
      <w:marLeft w:val="0"/>
      <w:marRight w:val="0"/>
      <w:marTop w:val="0"/>
      <w:marBottom w:val="0"/>
      <w:divBdr>
        <w:top w:val="none" w:sz="0" w:space="0" w:color="auto"/>
        <w:left w:val="none" w:sz="0" w:space="0" w:color="auto"/>
        <w:bottom w:val="none" w:sz="0" w:space="0" w:color="auto"/>
        <w:right w:val="none" w:sz="0" w:space="0" w:color="auto"/>
      </w:divBdr>
    </w:div>
    <w:div w:id="963970658">
      <w:bodyDiv w:val="1"/>
      <w:marLeft w:val="0"/>
      <w:marRight w:val="0"/>
      <w:marTop w:val="0"/>
      <w:marBottom w:val="0"/>
      <w:divBdr>
        <w:top w:val="none" w:sz="0" w:space="0" w:color="auto"/>
        <w:left w:val="none" w:sz="0" w:space="0" w:color="auto"/>
        <w:bottom w:val="none" w:sz="0" w:space="0" w:color="auto"/>
        <w:right w:val="none" w:sz="0" w:space="0" w:color="auto"/>
      </w:divBdr>
    </w:div>
    <w:div w:id="964846964">
      <w:bodyDiv w:val="1"/>
      <w:marLeft w:val="0"/>
      <w:marRight w:val="0"/>
      <w:marTop w:val="0"/>
      <w:marBottom w:val="0"/>
      <w:divBdr>
        <w:top w:val="none" w:sz="0" w:space="0" w:color="auto"/>
        <w:left w:val="none" w:sz="0" w:space="0" w:color="auto"/>
        <w:bottom w:val="none" w:sz="0" w:space="0" w:color="auto"/>
        <w:right w:val="none" w:sz="0" w:space="0" w:color="auto"/>
      </w:divBdr>
    </w:div>
    <w:div w:id="966398743">
      <w:bodyDiv w:val="1"/>
      <w:marLeft w:val="0"/>
      <w:marRight w:val="0"/>
      <w:marTop w:val="0"/>
      <w:marBottom w:val="0"/>
      <w:divBdr>
        <w:top w:val="none" w:sz="0" w:space="0" w:color="auto"/>
        <w:left w:val="none" w:sz="0" w:space="0" w:color="auto"/>
        <w:bottom w:val="none" w:sz="0" w:space="0" w:color="auto"/>
        <w:right w:val="none" w:sz="0" w:space="0" w:color="auto"/>
      </w:divBdr>
    </w:div>
    <w:div w:id="966854098">
      <w:bodyDiv w:val="1"/>
      <w:marLeft w:val="0"/>
      <w:marRight w:val="0"/>
      <w:marTop w:val="0"/>
      <w:marBottom w:val="0"/>
      <w:divBdr>
        <w:top w:val="none" w:sz="0" w:space="0" w:color="auto"/>
        <w:left w:val="none" w:sz="0" w:space="0" w:color="auto"/>
        <w:bottom w:val="none" w:sz="0" w:space="0" w:color="auto"/>
        <w:right w:val="none" w:sz="0" w:space="0" w:color="auto"/>
      </w:divBdr>
    </w:div>
    <w:div w:id="967929691">
      <w:bodyDiv w:val="1"/>
      <w:marLeft w:val="0"/>
      <w:marRight w:val="0"/>
      <w:marTop w:val="0"/>
      <w:marBottom w:val="0"/>
      <w:divBdr>
        <w:top w:val="none" w:sz="0" w:space="0" w:color="auto"/>
        <w:left w:val="none" w:sz="0" w:space="0" w:color="auto"/>
        <w:bottom w:val="none" w:sz="0" w:space="0" w:color="auto"/>
        <w:right w:val="none" w:sz="0" w:space="0" w:color="auto"/>
      </w:divBdr>
    </w:div>
    <w:div w:id="968822517">
      <w:bodyDiv w:val="1"/>
      <w:marLeft w:val="0"/>
      <w:marRight w:val="0"/>
      <w:marTop w:val="0"/>
      <w:marBottom w:val="0"/>
      <w:divBdr>
        <w:top w:val="none" w:sz="0" w:space="0" w:color="auto"/>
        <w:left w:val="none" w:sz="0" w:space="0" w:color="auto"/>
        <w:bottom w:val="none" w:sz="0" w:space="0" w:color="auto"/>
        <w:right w:val="none" w:sz="0" w:space="0" w:color="auto"/>
      </w:divBdr>
    </w:div>
    <w:div w:id="969481653">
      <w:bodyDiv w:val="1"/>
      <w:marLeft w:val="0"/>
      <w:marRight w:val="0"/>
      <w:marTop w:val="0"/>
      <w:marBottom w:val="0"/>
      <w:divBdr>
        <w:top w:val="none" w:sz="0" w:space="0" w:color="auto"/>
        <w:left w:val="none" w:sz="0" w:space="0" w:color="auto"/>
        <w:bottom w:val="none" w:sz="0" w:space="0" w:color="auto"/>
        <w:right w:val="none" w:sz="0" w:space="0" w:color="auto"/>
      </w:divBdr>
    </w:div>
    <w:div w:id="971638114">
      <w:bodyDiv w:val="1"/>
      <w:marLeft w:val="0"/>
      <w:marRight w:val="0"/>
      <w:marTop w:val="0"/>
      <w:marBottom w:val="0"/>
      <w:divBdr>
        <w:top w:val="none" w:sz="0" w:space="0" w:color="auto"/>
        <w:left w:val="none" w:sz="0" w:space="0" w:color="auto"/>
        <w:bottom w:val="none" w:sz="0" w:space="0" w:color="auto"/>
        <w:right w:val="none" w:sz="0" w:space="0" w:color="auto"/>
      </w:divBdr>
    </w:div>
    <w:div w:id="972448290">
      <w:bodyDiv w:val="1"/>
      <w:marLeft w:val="0"/>
      <w:marRight w:val="0"/>
      <w:marTop w:val="0"/>
      <w:marBottom w:val="0"/>
      <w:divBdr>
        <w:top w:val="none" w:sz="0" w:space="0" w:color="auto"/>
        <w:left w:val="none" w:sz="0" w:space="0" w:color="auto"/>
        <w:bottom w:val="none" w:sz="0" w:space="0" w:color="auto"/>
        <w:right w:val="none" w:sz="0" w:space="0" w:color="auto"/>
      </w:divBdr>
    </w:div>
    <w:div w:id="973175251">
      <w:bodyDiv w:val="1"/>
      <w:marLeft w:val="0"/>
      <w:marRight w:val="0"/>
      <w:marTop w:val="0"/>
      <w:marBottom w:val="0"/>
      <w:divBdr>
        <w:top w:val="none" w:sz="0" w:space="0" w:color="auto"/>
        <w:left w:val="none" w:sz="0" w:space="0" w:color="auto"/>
        <w:bottom w:val="none" w:sz="0" w:space="0" w:color="auto"/>
        <w:right w:val="none" w:sz="0" w:space="0" w:color="auto"/>
      </w:divBdr>
    </w:div>
    <w:div w:id="974677295">
      <w:bodyDiv w:val="1"/>
      <w:marLeft w:val="0"/>
      <w:marRight w:val="0"/>
      <w:marTop w:val="0"/>
      <w:marBottom w:val="0"/>
      <w:divBdr>
        <w:top w:val="none" w:sz="0" w:space="0" w:color="auto"/>
        <w:left w:val="none" w:sz="0" w:space="0" w:color="auto"/>
        <w:bottom w:val="none" w:sz="0" w:space="0" w:color="auto"/>
        <w:right w:val="none" w:sz="0" w:space="0" w:color="auto"/>
      </w:divBdr>
    </w:div>
    <w:div w:id="975260026">
      <w:bodyDiv w:val="1"/>
      <w:marLeft w:val="0"/>
      <w:marRight w:val="0"/>
      <w:marTop w:val="0"/>
      <w:marBottom w:val="0"/>
      <w:divBdr>
        <w:top w:val="none" w:sz="0" w:space="0" w:color="auto"/>
        <w:left w:val="none" w:sz="0" w:space="0" w:color="auto"/>
        <w:bottom w:val="none" w:sz="0" w:space="0" w:color="auto"/>
        <w:right w:val="none" w:sz="0" w:space="0" w:color="auto"/>
      </w:divBdr>
    </w:div>
    <w:div w:id="975796660">
      <w:bodyDiv w:val="1"/>
      <w:marLeft w:val="0"/>
      <w:marRight w:val="0"/>
      <w:marTop w:val="0"/>
      <w:marBottom w:val="0"/>
      <w:divBdr>
        <w:top w:val="none" w:sz="0" w:space="0" w:color="auto"/>
        <w:left w:val="none" w:sz="0" w:space="0" w:color="auto"/>
        <w:bottom w:val="none" w:sz="0" w:space="0" w:color="auto"/>
        <w:right w:val="none" w:sz="0" w:space="0" w:color="auto"/>
      </w:divBdr>
    </w:div>
    <w:div w:id="977606581">
      <w:bodyDiv w:val="1"/>
      <w:marLeft w:val="0"/>
      <w:marRight w:val="0"/>
      <w:marTop w:val="0"/>
      <w:marBottom w:val="0"/>
      <w:divBdr>
        <w:top w:val="none" w:sz="0" w:space="0" w:color="auto"/>
        <w:left w:val="none" w:sz="0" w:space="0" w:color="auto"/>
        <w:bottom w:val="none" w:sz="0" w:space="0" w:color="auto"/>
        <w:right w:val="none" w:sz="0" w:space="0" w:color="auto"/>
      </w:divBdr>
    </w:div>
    <w:div w:id="978614442">
      <w:bodyDiv w:val="1"/>
      <w:marLeft w:val="0"/>
      <w:marRight w:val="0"/>
      <w:marTop w:val="0"/>
      <w:marBottom w:val="0"/>
      <w:divBdr>
        <w:top w:val="none" w:sz="0" w:space="0" w:color="auto"/>
        <w:left w:val="none" w:sz="0" w:space="0" w:color="auto"/>
        <w:bottom w:val="none" w:sz="0" w:space="0" w:color="auto"/>
        <w:right w:val="none" w:sz="0" w:space="0" w:color="auto"/>
      </w:divBdr>
    </w:div>
    <w:div w:id="979772402">
      <w:bodyDiv w:val="1"/>
      <w:marLeft w:val="0"/>
      <w:marRight w:val="0"/>
      <w:marTop w:val="0"/>
      <w:marBottom w:val="0"/>
      <w:divBdr>
        <w:top w:val="none" w:sz="0" w:space="0" w:color="auto"/>
        <w:left w:val="none" w:sz="0" w:space="0" w:color="auto"/>
        <w:bottom w:val="none" w:sz="0" w:space="0" w:color="auto"/>
        <w:right w:val="none" w:sz="0" w:space="0" w:color="auto"/>
      </w:divBdr>
    </w:div>
    <w:div w:id="980844098">
      <w:bodyDiv w:val="1"/>
      <w:marLeft w:val="0"/>
      <w:marRight w:val="0"/>
      <w:marTop w:val="0"/>
      <w:marBottom w:val="0"/>
      <w:divBdr>
        <w:top w:val="none" w:sz="0" w:space="0" w:color="auto"/>
        <w:left w:val="none" w:sz="0" w:space="0" w:color="auto"/>
        <w:bottom w:val="none" w:sz="0" w:space="0" w:color="auto"/>
        <w:right w:val="none" w:sz="0" w:space="0" w:color="auto"/>
      </w:divBdr>
    </w:div>
    <w:div w:id="980960730">
      <w:bodyDiv w:val="1"/>
      <w:marLeft w:val="0"/>
      <w:marRight w:val="0"/>
      <w:marTop w:val="0"/>
      <w:marBottom w:val="0"/>
      <w:divBdr>
        <w:top w:val="none" w:sz="0" w:space="0" w:color="auto"/>
        <w:left w:val="none" w:sz="0" w:space="0" w:color="auto"/>
        <w:bottom w:val="none" w:sz="0" w:space="0" w:color="auto"/>
        <w:right w:val="none" w:sz="0" w:space="0" w:color="auto"/>
      </w:divBdr>
    </w:div>
    <w:div w:id="981547316">
      <w:bodyDiv w:val="1"/>
      <w:marLeft w:val="0"/>
      <w:marRight w:val="0"/>
      <w:marTop w:val="0"/>
      <w:marBottom w:val="0"/>
      <w:divBdr>
        <w:top w:val="none" w:sz="0" w:space="0" w:color="auto"/>
        <w:left w:val="none" w:sz="0" w:space="0" w:color="auto"/>
        <w:bottom w:val="none" w:sz="0" w:space="0" w:color="auto"/>
        <w:right w:val="none" w:sz="0" w:space="0" w:color="auto"/>
      </w:divBdr>
    </w:div>
    <w:div w:id="981738553">
      <w:bodyDiv w:val="1"/>
      <w:marLeft w:val="0"/>
      <w:marRight w:val="0"/>
      <w:marTop w:val="0"/>
      <w:marBottom w:val="0"/>
      <w:divBdr>
        <w:top w:val="none" w:sz="0" w:space="0" w:color="auto"/>
        <w:left w:val="none" w:sz="0" w:space="0" w:color="auto"/>
        <w:bottom w:val="none" w:sz="0" w:space="0" w:color="auto"/>
        <w:right w:val="none" w:sz="0" w:space="0" w:color="auto"/>
      </w:divBdr>
    </w:div>
    <w:div w:id="983201557">
      <w:bodyDiv w:val="1"/>
      <w:marLeft w:val="0"/>
      <w:marRight w:val="0"/>
      <w:marTop w:val="0"/>
      <w:marBottom w:val="0"/>
      <w:divBdr>
        <w:top w:val="none" w:sz="0" w:space="0" w:color="auto"/>
        <w:left w:val="none" w:sz="0" w:space="0" w:color="auto"/>
        <w:bottom w:val="none" w:sz="0" w:space="0" w:color="auto"/>
        <w:right w:val="none" w:sz="0" w:space="0" w:color="auto"/>
      </w:divBdr>
    </w:div>
    <w:div w:id="983390130">
      <w:bodyDiv w:val="1"/>
      <w:marLeft w:val="0"/>
      <w:marRight w:val="0"/>
      <w:marTop w:val="0"/>
      <w:marBottom w:val="0"/>
      <w:divBdr>
        <w:top w:val="none" w:sz="0" w:space="0" w:color="auto"/>
        <w:left w:val="none" w:sz="0" w:space="0" w:color="auto"/>
        <w:bottom w:val="none" w:sz="0" w:space="0" w:color="auto"/>
        <w:right w:val="none" w:sz="0" w:space="0" w:color="auto"/>
      </w:divBdr>
    </w:div>
    <w:div w:id="983699165">
      <w:bodyDiv w:val="1"/>
      <w:marLeft w:val="0"/>
      <w:marRight w:val="0"/>
      <w:marTop w:val="0"/>
      <w:marBottom w:val="0"/>
      <w:divBdr>
        <w:top w:val="none" w:sz="0" w:space="0" w:color="auto"/>
        <w:left w:val="none" w:sz="0" w:space="0" w:color="auto"/>
        <w:bottom w:val="none" w:sz="0" w:space="0" w:color="auto"/>
        <w:right w:val="none" w:sz="0" w:space="0" w:color="auto"/>
      </w:divBdr>
    </w:div>
    <w:div w:id="986200220">
      <w:bodyDiv w:val="1"/>
      <w:marLeft w:val="0"/>
      <w:marRight w:val="0"/>
      <w:marTop w:val="0"/>
      <w:marBottom w:val="0"/>
      <w:divBdr>
        <w:top w:val="none" w:sz="0" w:space="0" w:color="auto"/>
        <w:left w:val="none" w:sz="0" w:space="0" w:color="auto"/>
        <w:bottom w:val="none" w:sz="0" w:space="0" w:color="auto"/>
        <w:right w:val="none" w:sz="0" w:space="0" w:color="auto"/>
      </w:divBdr>
    </w:div>
    <w:div w:id="986319801">
      <w:bodyDiv w:val="1"/>
      <w:marLeft w:val="0"/>
      <w:marRight w:val="0"/>
      <w:marTop w:val="0"/>
      <w:marBottom w:val="0"/>
      <w:divBdr>
        <w:top w:val="none" w:sz="0" w:space="0" w:color="auto"/>
        <w:left w:val="none" w:sz="0" w:space="0" w:color="auto"/>
        <w:bottom w:val="none" w:sz="0" w:space="0" w:color="auto"/>
        <w:right w:val="none" w:sz="0" w:space="0" w:color="auto"/>
      </w:divBdr>
    </w:div>
    <w:div w:id="989021870">
      <w:bodyDiv w:val="1"/>
      <w:marLeft w:val="0"/>
      <w:marRight w:val="0"/>
      <w:marTop w:val="0"/>
      <w:marBottom w:val="0"/>
      <w:divBdr>
        <w:top w:val="none" w:sz="0" w:space="0" w:color="auto"/>
        <w:left w:val="none" w:sz="0" w:space="0" w:color="auto"/>
        <w:bottom w:val="none" w:sz="0" w:space="0" w:color="auto"/>
        <w:right w:val="none" w:sz="0" w:space="0" w:color="auto"/>
      </w:divBdr>
    </w:div>
    <w:div w:id="989089855">
      <w:bodyDiv w:val="1"/>
      <w:marLeft w:val="0"/>
      <w:marRight w:val="0"/>
      <w:marTop w:val="0"/>
      <w:marBottom w:val="0"/>
      <w:divBdr>
        <w:top w:val="none" w:sz="0" w:space="0" w:color="auto"/>
        <w:left w:val="none" w:sz="0" w:space="0" w:color="auto"/>
        <w:bottom w:val="none" w:sz="0" w:space="0" w:color="auto"/>
        <w:right w:val="none" w:sz="0" w:space="0" w:color="auto"/>
      </w:divBdr>
    </w:div>
    <w:div w:id="990210431">
      <w:bodyDiv w:val="1"/>
      <w:marLeft w:val="0"/>
      <w:marRight w:val="0"/>
      <w:marTop w:val="0"/>
      <w:marBottom w:val="0"/>
      <w:divBdr>
        <w:top w:val="none" w:sz="0" w:space="0" w:color="auto"/>
        <w:left w:val="none" w:sz="0" w:space="0" w:color="auto"/>
        <w:bottom w:val="none" w:sz="0" w:space="0" w:color="auto"/>
        <w:right w:val="none" w:sz="0" w:space="0" w:color="auto"/>
      </w:divBdr>
    </w:div>
    <w:div w:id="992021967">
      <w:bodyDiv w:val="1"/>
      <w:marLeft w:val="0"/>
      <w:marRight w:val="0"/>
      <w:marTop w:val="0"/>
      <w:marBottom w:val="0"/>
      <w:divBdr>
        <w:top w:val="none" w:sz="0" w:space="0" w:color="auto"/>
        <w:left w:val="none" w:sz="0" w:space="0" w:color="auto"/>
        <w:bottom w:val="none" w:sz="0" w:space="0" w:color="auto"/>
        <w:right w:val="none" w:sz="0" w:space="0" w:color="auto"/>
      </w:divBdr>
    </w:div>
    <w:div w:id="993676754">
      <w:bodyDiv w:val="1"/>
      <w:marLeft w:val="0"/>
      <w:marRight w:val="0"/>
      <w:marTop w:val="0"/>
      <w:marBottom w:val="0"/>
      <w:divBdr>
        <w:top w:val="none" w:sz="0" w:space="0" w:color="auto"/>
        <w:left w:val="none" w:sz="0" w:space="0" w:color="auto"/>
        <w:bottom w:val="none" w:sz="0" w:space="0" w:color="auto"/>
        <w:right w:val="none" w:sz="0" w:space="0" w:color="auto"/>
      </w:divBdr>
    </w:div>
    <w:div w:id="995693753">
      <w:bodyDiv w:val="1"/>
      <w:marLeft w:val="0"/>
      <w:marRight w:val="0"/>
      <w:marTop w:val="0"/>
      <w:marBottom w:val="0"/>
      <w:divBdr>
        <w:top w:val="none" w:sz="0" w:space="0" w:color="auto"/>
        <w:left w:val="none" w:sz="0" w:space="0" w:color="auto"/>
        <w:bottom w:val="none" w:sz="0" w:space="0" w:color="auto"/>
        <w:right w:val="none" w:sz="0" w:space="0" w:color="auto"/>
      </w:divBdr>
    </w:div>
    <w:div w:id="996612910">
      <w:bodyDiv w:val="1"/>
      <w:marLeft w:val="0"/>
      <w:marRight w:val="0"/>
      <w:marTop w:val="0"/>
      <w:marBottom w:val="0"/>
      <w:divBdr>
        <w:top w:val="none" w:sz="0" w:space="0" w:color="auto"/>
        <w:left w:val="none" w:sz="0" w:space="0" w:color="auto"/>
        <w:bottom w:val="none" w:sz="0" w:space="0" w:color="auto"/>
        <w:right w:val="none" w:sz="0" w:space="0" w:color="auto"/>
      </w:divBdr>
    </w:div>
    <w:div w:id="996765420">
      <w:bodyDiv w:val="1"/>
      <w:marLeft w:val="0"/>
      <w:marRight w:val="0"/>
      <w:marTop w:val="0"/>
      <w:marBottom w:val="0"/>
      <w:divBdr>
        <w:top w:val="none" w:sz="0" w:space="0" w:color="auto"/>
        <w:left w:val="none" w:sz="0" w:space="0" w:color="auto"/>
        <w:bottom w:val="none" w:sz="0" w:space="0" w:color="auto"/>
        <w:right w:val="none" w:sz="0" w:space="0" w:color="auto"/>
      </w:divBdr>
    </w:div>
    <w:div w:id="996885476">
      <w:bodyDiv w:val="1"/>
      <w:marLeft w:val="0"/>
      <w:marRight w:val="0"/>
      <w:marTop w:val="0"/>
      <w:marBottom w:val="0"/>
      <w:divBdr>
        <w:top w:val="none" w:sz="0" w:space="0" w:color="auto"/>
        <w:left w:val="none" w:sz="0" w:space="0" w:color="auto"/>
        <w:bottom w:val="none" w:sz="0" w:space="0" w:color="auto"/>
        <w:right w:val="none" w:sz="0" w:space="0" w:color="auto"/>
      </w:divBdr>
    </w:div>
    <w:div w:id="997071065">
      <w:bodyDiv w:val="1"/>
      <w:marLeft w:val="0"/>
      <w:marRight w:val="0"/>
      <w:marTop w:val="0"/>
      <w:marBottom w:val="0"/>
      <w:divBdr>
        <w:top w:val="none" w:sz="0" w:space="0" w:color="auto"/>
        <w:left w:val="none" w:sz="0" w:space="0" w:color="auto"/>
        <w:bottom w:val="none" w:sz="0" w:space="0" w:color="auto"/>
        <w:right w:val="none" w:sz="0" w:space="0" w:color="auto"/>
      </w:divBdr>
    </w:div>
    <w:div w:id="997343089">
      <w:bodyDiv w:val="1"/>
      <w:marLeft w:val="0"/>
      <w:marRight w:val="0"/>
      <w:marTop w:val="0"/>
      <w:marBottom w:val="0"/>
      <w:divBdr>
        <w:top w:val="none" w:sz="0" w:space="0" w:color="auto"/>
        <w:left w:val="none" w:sz="0" w:space="0" w:color="auto"/>
        <w:bottom w:val="none" w:sz="0" w:space="0" w:color="auto"/>
        <w:right w:val="none" w:sz="0" w:space="0" w:color="auto"/>
      </w:divBdr>
    </w:div>
    <w:div w:id="998731558">
      <w:bodyDiv w:val="1"/>
      <w:marLeft w:val="0"/>
      <w:marRight w:val="0"/>
      <w:marTop w:val="0"/>
      <w:marBottom w:val="0"/>
      <w:divBdr>
        <w:top w:val="none" w:sz="0" w:space="0" w:color="auto"/>
        <w:left w:val="none" w:sz="0" w:space="0" w:color="auto"/>
        <w:bottom w:val="none" w:sz="0" w:space="0" w:color="auto"/>
        <w:right w:val="none" w:sz="0" w:space="0" w:color="auto"/>
      </w:divBdr>
    </w:div>
    <w:div w:id="999694123">
      <w:bodyDiv w:val="1"/>
      <w:marLeft w:val="0"/>
      <w:marRight w:val="0"/>
      <w:marTop w:val="0"/>
      <w:marBottom w:val="0"/>
      <w:divBdr>
        <w:top w:val="none" w:sz="0" w:space="0" w:color="auto"/>
        <w:left w:val="none" w:sz="0" w:space="0" w:color="auto"/>
        <w:bottom w:val="none" w:sz="0" w:space="0" w:color="auto"/>
        <w:right w:val="none" w:sz="0" w:space="0" w:color="auto"/>
      </w:divBdr>
    </w:div>
    <w:div w:id="1003822853">
      <w:bodyDiv w:val="1"/>
      <w:marLeft w:val="0"/>
      <w:marRight w:val="0"/>
      <w:marTop w:val="0"/>
      <w:marBottom w:val="0"/>
      <w:divBdr>
        <w:top w:val="none" w:sz="0" w:space="0" w:color="auto"/>
        <w:left w:val="none" w:sz="0" w:space="0" w:color="auto"/>
        <w:bottom w:val="none" w:sz="0" w:space="0" w:color="auto"/>
        <w:right w:val="none" w:sz="0" w:space="0" w:color="auto"/>
      </w:divBdr>
    </w:div>
    <w:div w:id="1005666836">
      <w:bodyDiv w:val="1"/>
      <w:marLeft w:val="0"/>
      <w:marRight w:val="0"/>
      <w:marTop w:val="0"/>
      <w:marBottom w:val="0"/>
      <w:divBdr>
        <w:top w:val="none" w:sz="0" w:space="0" w:color="auto"/>
        <w:left w:val="none" w:sz="0" w:space="0" w:color="auto"/>
        <w:bottom w:val="none" w:sz="0" w:space="0" w:color="auto"/>
        <w:right w:val="none" w:sz="0" w:space="0" w:color="auto"/>
      </w:divBdr>
    </w:div>
    <w:div w:id="1006321049">
      <w:bodyDiv w:val="1"/>
      <w:marLeft w:val="0"/>
      <w:marRight w:val="0"/>
      <w:marTop w:val="0"/>
      <w:marBottom w:val="0"/>
      <w:divBdr>
        <w:top w:val="none" w:sz="0" w:space="0" w:color="auto"/>
        <w:left w:val="none" w:sz="0" w:space="0" w:color="auto"/>
        <w:bottom w:val="none" w:sz="0" w:space="0" w:color="auto"/>
        <w:right w:val="none" w:sz="0" w:space="0" w:color="auto"/>
      </w:divBdr>
    </w:div>
    <w:div w:id="1007753810">
      <w:bodyDiv w:val="1"/>
      <w:marLeft w:val="0"/>
      <w:marRight w:val="0"/>
      <w:marTop w:val="0"/>
      <w:marBottom w:val="0"/>
      <w:divBdr>
        <w:top w:val="none" w:sz="0" w:space="0" w:color="auto"/>
        <w:left w:val="none" w:sz="0" w:space="0" w:color="auto"/>
        <w:bottom w:val="none" w:sz="0" w:space="0" w:color="auto"/>
        <w:right w:val="none" w:sz="0" w:space="0" w:color="auto"/>
      </w:divBdr>
    </w:div>
    <w:div w:id="1008170388">
      <w:bodyDiv w:val="1"/>
      <w:marLeft w:val="0"/>
      <w:marRight w:val="0"/>
      <w:marTop w:val="0"/>
      <w:marBottom w:val="0"/>
      <w:divBdr>
        <w:top w:val="none" w:sz="0" w:space="0" w:color="auto"/>
        <w:left w:val="none" w:sz="0" w:space="0" w:color="auto"/>
        <w:bottom w:val="none" w:sz="0" w:space="0" w:color="auto"/>
        <w:right w:val="none" w:sz="0" w:space="0" w:color="auto"/>
      </w:divBdr>
    </w:div>
    <w:div w:id="1008337621">
      <w:bodyDiv w:val="1"/>
      <w:marLeft w:val="0"/>
      <w:marRight w:val="0"/>
      <w:marTop w:val="0"/>
      <w:marBottom w:val="0"/>
      <w:divBdr>
        <w:top w:val="none" w:sz="0" w:space="0" w:color="auto"/>
        <w:left w:val="none" w:sz="0" w:space="0" w:color="auto"/>
        <w:bottom w:val="none" w:sz="0" w:space="0" w:color="auto"/>
        <w:right w:val="none" w:sz="0" w:space="0" w:color="auto"/>
      </w:divBdr>
    </w:div>
    <w:div w:id="1008481935">
      <w:bodyDiv w:val="1"/>
      <w:marLeft w:val="0"/>
      <w:marRight w:val="0"/>
      <w:marTop w:val="0"/>
      <w:marBottom w:val="0"/>
      <w:divBdr>
        <w:top w:val="none" w:sz="0" w:space="0" w:color="auto"/>
        <w:left w:val="none" w:sz="0" w:space="0" w:color="auto"/>
        <w:bottom w:val="none" w:sz="0" w:space="0" w:color="auto"/>
        <w:right w:val="none" w:sz="0" w:space="0" w:color="auto"/>
      </w:divBdr>
    </w:div>
    <w:div w:id="1008824828">
      <w:bodyDiv w:val="1"/>
      <w:marLeft w:val="0"/>
      <w:marRight w:val="0"/>
      <w:marTop w:val="0"/>
      <w:marBottom w:val="0"/>
      <w:divBdr>
        <w:top w:val="none" w:sz="0" w:space="0" w:color="auto"/>
        <w:left w:val="none" w:sz="0" w:space="0" w:color="auto"/>
        <w:bottom w:val="none" w:sz="0" w:space="0" w:color="auto"/>
        <w:right w:val="none" w:sz="0" w:space="0" w:color="auto"/>
      </w:divBdr>
    </w:div>
    <w:div w:id="1009405074">
      <w:bodyDiv w:val="1"/>
      <w:marLeft w:val="0"/>
      <w:marRight w:val="0"/>
      <w:marTop w:val="0"/>
      <w:marBottom w:val="0"/>
      <w:divBdr>
        <w:top w:val="none" w:sz="0" w:space="0" w:color="auto"/>
        <w:left w:val="none" w:sz="0" w:space="0" w:color="auto"/>
        <w:bottom w:val="none" w:sz="0" w:space="0" w:color="auto"/>
        <w:right w:val="none" w:sz="0" w:space="0" w:color="auto"/>
      </w:divBdr>
    </w:div>
    <w:div w:id="1010528013">
      <w:bodyDiv w:val="1"/>
      <w:marLeft w:val="0"/>
      <w:marRight w:val="0"/>
      <w:marTop w:val="0"/>
      <w:marBottom w:val="0"/>
      <w:divBdr>
        <w:top w:val="none" w:sz="0" w:space="0" w:color="auto"/>
        <w:left w:val="none" w:sz="0" w:space="0" w:color="auto"/>
        <w:bottom w:val="none" w:sz="0" w:space="0" w:color="auto"/>
        <w:right w:val="none" w:sz="0" w:space="0" w:color="auto"/>
      </w:divBdr>
    </w:div>
    <w:div w:id="1011949004">
      <w:bodyDiv w:val="1"/>
      <w:marLeft w:val="0"/>
      <w:marRight w:val="0"/>
      <w:marTop w:val="0"/>
      <w:marBottom w:val="0"/>
      <w:divBdr>
        <w:top w:val="none" w:sz="0" w:space="0" w:color="auto"/>
        <w:left w:val="none" w:sz="0" w:space="0" w:color="auto"/>
        <w:bottom w:val="none" w:sz="0" w:space="0" w:color="auto"/>
        <w:right w:val="none" w:sz="0" w:space="0" w:color="auto"/>
      </w:divBdr>
    </w:div>
    <w:div w:id="1012341115">
      <w:bodyDiv w:val="1"/>
      <w:marLeft w:val="0"/>
      <w:marRight w:val="0"/>
      <w:marTop w:val="0"/>
      <w:marBottom w:val="0"/>
      <w:divBdr>
        <w:top w:val="none" w:sz="0" w:space="0" w:color="auto"/>
        <w:left w:val="none" w:sz="0" w:space="0" w:color="auto"/>
        <w:bottom w:val="none" w:sz="0" w:space="0" w:color="auto"/>
        <w:right w:val="none" w:sz="0" w:space="0" w:color="auto"/>
      </w:divBdr>
    </w:div>
    <w:div w:id="1012757375">
      <w:bodyDiv w:val="1"/>
      <w:marLeft w:val="0"/>
      <w:marRight w:val="0"/>
      <w:marTop w:val="0"/>
      <w:marBottom w:val="0"/>
      <w:divBdr>
        <w:top w:val="none" w:sz="0" w:space="0" w:color="auto"/>
        <w:left w:val="none" w:sz="0" w:space="0" w:color="auto"/>
        <w:bottom w:val="none" w:sz="0" w:space="0" w:color="auto"/>
        <w:right w:val="none" w:sz="0" w:space="0" w:color="auto"/>
      </w:divBdr>
    </w:div>
    <w:div w:id="1013797657">
      <w:bodyDiv w:val="1"/>
      <w:marLeft w:val="0"/>
      <w:marRight w:val="0"/>
      <w:marTop w:val="0"/>
      <w:marBottom w:val="0"/>
      <w:divBdr>
        <w:top w:val="none" w:sz="0" w:space="0" w:color="auto"/>
        <w:left w:val="none" w:sz="0" w:space="0" w:color="auto"/>
        <w:bottom w:val="none" w:sz="0" w:space="0" w:color="auto"/>
        <w:right w:val="none" w:sz="0" w:space="0" w:color="auto"/>
      </w:divBdr>
    </w:div>
    <w:div w:id="1014961877">
      <w:bodyDiv w:val="1"/>
      <w:marLeft w:val="0"/>
      <w:marRight w:val="0"/>
      <w:marTop w:val="0"/>
      <w:marBottom w:val="0"/>
      <w:divBdr>
        <w:top w:val="none" w:sz="0" w:space="0" w:color="auto"/>
        <w:left w:val="none" w:sz="0" w:space="0" w:color="auto"/>
        <w:bottom w:val="none" w:sz="0" w:space="0" w:color="auto"/>
        <w:right w:val="none" w:sz="0" w:space="0" w:color="auto"/>
      </w:divBdr>
    </w:div>
    <w:div w:id="1016466991">
      <w:bodyDiv w:val="1"/>
      <w:marLeft w:val="0"/>
      <w:marRight w:val="0"/>
      <w:marTop w:val="0"/>
      <w:marBottom w:val="0"/>
      <w:divBdr>
        <w:top w:val="none" w:sz="0" w:space="0" w:color="auto"/>
        <w:left w:val="none" w:sz="0" w:space="0" w:color="auto"/>
        <w:bottom w:val="none" w:sz="0" w:space="0" w:color="auto"/>
        <w:right w:val="none" w:sz="0" w:space="0" w:color="auto"/>
      </w:divBdr>
    </w:div>
    <w:div w:id="1017002340">
      <w:bodyDiv w:val="1"/>
      <w:marLeft w:val="0"/>
      <w:marRight w:val="0"/>
      <w:marTop w:val="0"/>
      <w:marBottom w:val="0"/>
      <w:divBdr>
        <w:top w:val="none" w:sz="0" w:space="0" w:color="auto"/>
        <w:left w:val="none" w:sz="0" w:space="0" w:color="auto"/>
        <w:bottom w:val="none" w:sz="0" w:space="0" w:color="auto"/>
        <w:right w:val="none" w:sz="0" w:space="0" w:color="auto"/>
      </w:divBdr>
    </w:div>
    <w:div w:id="1017075988">
      <w:bodyDiv w:val="1"/>
      <w:marLeft w:val="0"/>
      <w:marRight w:val="0"/>
      <w:marTop w:val="0"/>
      <w:marBottom w:val="0"/>
      <w:divBdr>
        <w:top w:val="none" w:sz="0" w:space="0" w:color="auto"/>
        <w:left w:val="none" w:sz="0" w:space="0" w:color="auto"/>
        <w:bottom w:val="none" w:sz="0" w:space="0" w:color="auto"/>
        <w:right w:val="none" w:sz="0" w:space="0" w:color="auto"/>
      </w:divBdr>
    </w:div>
    <w:div w:id="1018504869">
      <w:bodyDiv w:val="1"/>
      <w:marLeft w:val="0"/>
      <w:marRight w:val="0"/>
      <w:marTop w:val="0"/>
      <w:marBottom w:val="0"/>
      <w:divBdr>
        <w:top w:val="none" w:sz="0" w:space="0" w:color="auto"/>
        <w:left w:val="none" w:sz="0" w:space="0" w:color="auto"/>
        <w:bottom w:val="none" w:sz="0" w:space="0" w:color="auto"/>
        <w:right w:val="none" w:sz="0" w:space="0" w:color="auto"/>
      </w:divBdr>
    </w:div>
    <w:div w:id="1018848796">
      <w:bodyDiv w:val="1"/>
      <w:marLeft w:val="0"/>
      <w:marRight w:val="0"/>
      <w:marTop w:val="0"/>
      <w:marBottom w:val="0"/>
      <w:divBdr>
        <w:top w:val="none" w:sz="0" w:space="0" w:color="auto"/>
        <w:left w:val="none" w:sz="0" w:space="0" w:color="auto"/>
        <w:bottom w:val="none" w:sz="0" w:space="0" w:color="auto"/>
        <w:right w:val="none" w:sz="0" w:space="0" w:color="auto"/>
      </w:divBdr>
    </w:div>
    <w:div w:id="1019698088">
      <w:bodyDiv w:val="1"/>
      <w:marLeft w:val="0"/>
      <w:marRight w:val="0"/>
      <w:marTop w:val="0"/>
      <w:marBottom w:val="0"/>
      <w:divBdr>
        <w:top w:val="none" w:sz="0" w:space="0" w:color="auto"/>
        <w:left w:val="none" w:sz="0" w:space="0" w:color="auto"/>
        <w:bottom w:val="none" w:sz="0" w:space="0" w:color="auto"/>
        <w:right w:val="none" w:sz="0" w:space="0" w:color="auto"/>
      </w:divBdr>
    </w:div>
    <w:div w:id="1020426225">
      <w:bodyDiv w:val="1"/>
      <w:marLeft w:val="0"/>
      <w:marRight w:val="0"/>
      <w:marTop w:val="0"/>
      <w:marBottom w:val="0"/>
      <w:divBdr>
        <w:top w:val="none" w:sz="0" w:space="0" w:color="auto"/>
        <w:left w:val="none" w:sz="0" w:space="0" w:color="auto"/>
        <w:bottom w:val="none" w:sz="0" w:space="0" w:color="auto"/>
        <w:right w:val="none" w:sz="0" w:space="0" w:color="auto"/>
      </w:divBdr>
    </w:div>
    <w:div w:id="1023282890">
      <w:bodyDiv w:val="1"/>
      <w:marLeft w:val="0"/>
      <w:marRight w:val="0"/>
      <w:marTop w:val="0"/>
      <w:marBottom w:val="0"/>
      <w:divBdr>
        <w:top w:val="none" w:sz="0" w:space="0" w:color="auto"/>
        <w:left w:val="none" w:sz="0" w:space="0" w:color="auto"/>
        <w:bottom w:val="none" w:sz="0" w:space="0" w:color="auto"/>
        <w:right w:val="none" w:sz="0" w:space="0" w:color="auto"/>
      </w:divBdr>
    </w:div>
    <w:div w:id="1023287712">
      <w:bodyDiv w:val="1"/>
      <w:marLeft w:val="0"/>
      <w:marRight w:val="0"/>
      <w:marTop w:val="0"/>
      <w:marBottom w:val="0"/>
      <w:divBdr>
        <w:top w:val="none" w:sz="0" w:space="0" w:color="auto"/>
        <w:left w:val="none" w:sz="0" w:space="0" w:color="auto"/>
        <w:bottom w:val="none" w:sz="0" w:space="0" w:color="auto"/>
        <w:right w:val="none" w:sz="0" w:space="0" w:color="auto"/>
      </w:divBdr>
    </w:div>
    <w:div w:id="1023898336">
      <w:bodyDiv w:val="1"/>
      <w:marLeft w:val="0"/>
      <w:marRight w:val="0"/>
      <w:marTop w:val="0"/>
      <w:marBottom w:val="0"/>
      <w:divBdr>
        <w:top w:val="none" w:sz="0" w:space="0" w:color="auto"/>
        <w:left w:val="none" w:sz="0" w:space="0" w:color="auto"/>
        <w:bottom w:val="none" w:sz="0" w:space="0" w:color="auto"/>
        <w:right w:val="none" w:sz="0" w:space="0" w:color="auto"/>
      </w:divBdr>
    </w:div>
    <w:div w:id="1024214220">
      <w:bodyDiv w:val="1"/>
      <w:marLeft w:val="0"/>
      <w:marRight w:val="0"/>
      <w:marTop w:val="0"/>
      <w:marBottom w:val="0"/>
      <w:divBdr>
        <w:top w:val="none" w:sz="0" w:space="0" w:color="auto"/>
        <w:left w:val="none" w:sz="0" w:space="0" w:color="auto"/>
        <w:bottom w:val="none" w:sz="0" w:space="0" w:color="auto"/>
        <w:right w:val="none" w:sz="0" w:space="0" w:color="auto"/>
      </w:divBdr>
    </w:div>
    <w:div w:id="1024745274">
      <w:bodyDiv w:val="1"/>
      <w:marLeft w:val="0"/>
      <w:marRight w:val="0"/>
      <w:marTop w:val="0"/>
      <w:marBottom w:val="0"/>
      <w:divBdr>
        <w:top w:val="none" w:sz="0" w:space="0" w:color="auto"/>
        <w:left w:val="none" w:sz="0" w:space="0" w:color="auto"/>
        <w:bottom w:val="none" w:sz="0" w:space="0" w:color="auto"/>
        <w:right w:val="none" w:sz="0" w:space="0" w:color="auto"/>
      </w:divBdr>
    </w:div>
    <w:div w:id="1024794785">
      <w:bodyDiv w:val="1"/>
      <w:marLeft w:val="0"/>
      <w:marRight w:val="0"/>
      <w:marTop w:val="0"/>
      <w:marBottom w:val="0"/>
      <w:divBdr>
        <w:top w:val="none" w:sz="0" w:space="0" w:color="auto"/>
        <w:left w:val="none" w:sz="0" w:space="0" w:color="auto"/>
        <w:bottom w:val="none" w:sz="0" w:space="0" w:color="auto"/>
        <w:right w:val="none" w:sz="0" w:space="0" w:color="auto"/>
      </w:divBdr>
    </w:div>
    <w:div w:id="1025714858">
      <w:bodyDiv w:val="1"/>
      <w:marLeft w:val="0"/>
      <w:marRight w:val="0"/>
      <w:marTop w:val="0"/>
      <w:marBottom w:val="0"/>
      <w:divBdr>
        <w:top w:val="none" w:sz="0" w:space="0" w:color="auto"/>
        <w:left w:val="none" w:sz="0" w:space="0" w:color="auto"/>
        <w:bottom w:val="none" w:sz="0" w:space="0" w:color="auto"/>
        <w:right w:val="none" w:sz="0" w:space="0" w:color="auto"/>
      </w:divBdr>
    </w:div>
    <w:div w:id="1025986546">
      <w:bodyDiv w:val="1"/>
      <w:marLeft w:val="0"/>
      <w:marRight w:val="0"/>
      <w:marTop w:val="0"/>
      <w:marBottom w:val="0"/>
      <w:divBdr>
        <w:top w:val="none" w:sz="0" w:space="0" w:color="auto"/>
        <w:left w:val="none" w:sz="0" w:space="0" w:color="auto"/>
        <w:bottom w:val="none" w:sz="0" w:space="0" w:color="auto"/>
        <w:right w:val="none" w:sz="0" w:space="0" w:color="auto"/>
      </w:divBdr>
    </w:div>
    <w:div w:id="1026173878">
      <w:bodyDiv w:val="1"/>
      <w:marLeft w:val="0"/>
      <w:marRight w:val="0"/>
      <w:marTop w:val="0"/>
      <w:marBottom w:val="0"/>
      <w:divBdr>
        <w:top w:val="none" w:sz="0" w:space="0" w:color="auto"/>
        <w:left w:val="none" w:sz="0" w:space="0" w:color="auto"/>
        <w:bottom w:val="none" w:sz="0" w:space="0" w:color="auto"/>
        <w:right w:val="none" w:sz="0" w:space="0" w:color="auto"/>
      </w:divBdr>
    </w:div>
    <w:div w:id="1026753939">
      <w:bodyDiv w:val="1"/>
      <w:marLeft w:val="0"/>
      <w:marRight w:val="0"/>
      <w:marTop w:val="0"/>
      <w:marBottom w:val="0"/>
      <w:divBdr>
        <w:top w:val="none" w:sz="0" w:space="0" w:color="auto"/>
        <w:left w:val="none" w:sz="0" w:space="0" w:color="auto"/>
        <w:bottom w:val="none" w:sz="0" w:space="0" w:color="auto"/>
        <w:right w:val="none" w:sz="0" w:space="0" w:color="auto"/>
      </w:divBdr>
    </w:div>
    <w:div w:id="1028066523">
      <w:bodyDiv w:val="1"/>
      <w:marLeft w:val="0"/>
      <w:marRight w:val="0"/>
      <w:marTop w:val="0"/>
      <w:marBottom w:val="0"/>
      <w:divBdr>
        <w:top w:val="none" w:sz="0" w:space="0" w:color="auto"/>
        <w:left w:val="none" w:sz="0" w:space="0" w:color="auto"/>
        <w:bottom w:val="none" w:sz="0" w:space="0" w:color="auto"/>
        <w:right w:val="none" w:sz="0" w:space="0" w:color="auto"/>
      </w:divBdr>
    </w:div>
    <w:div w:id="1029912136">
      <w:bodyDiv w:val="1"/>
      <w:marLeft w:val="0"/>
      <w:marRight w:val="0"/>
      <w:marTop w:val="0"/>
      <w:marBottom w:val="0"/>
      <w:divBdr>
        <w:top w:val="none" w:sz="0" w:space="0" w:color="auto"/>
        <w:left w:val="none" w:sz="0" w:space="0" w:color="auto"/>
        <w:bottom w:val="none" w:sz="0" w:space="0" w:color="auto"/>
        <w:right w:val="none" w:sz="0" w:space="0" w:color="auto"/>
      </w:divBdr>
    </w:div>
    <w:div w:id="1030036195">
      <w:bodyDiv w:val="1"/>
      <w:marLeft w:val="0"/>
      <w:marRight w:val="0"/>
      <w:marTop w:val="0"/>
      <w:marBottom w:val="0"/>
      <w:divBdr>
        <w:top w:val="none" w:sz="0" w:space="0" w:color="auto"/>
        <w:left w:val="none" w:sz="0" w:space="0" w:color="auto"/>
        <w:bottom w:val="none" w:sz="0" w:space="0" w:color="auto"/>
        <w:right w:val="none" w:sz="0" w:space="0" w:color="auto"/>
      </w:divBdr>
    </w:div>
    <w:div w:id="1030104705">
      <w:bodyDiv w:val="1"/>
      <w:marLeft w:val="0"/>
      <w:marRight w:val="0"/>
      <w:marTop w:val="0"/>
      <w:marBottom w:val="0"/>
      <w:divBdr>
        <w:top w:val="none" w:sz="0" w:space="0" w:color="auto"/>
        <w:left w:val="none" w:sz="0" w:space="0" w:color="auto"/>
        <w:bottom w:val="none" w:sz="0" w:space="0" w:color="auto"/>
        <w:right w:val="none" w:sz="0" w:space="0" w:color="auto"/>
      </w:divBdr>
    </w:div>
    <w:div w:id="1030298145">
      <w:bodyDiv w:val="1"/>
      <w:marLeft w:val="0"/>
      <w:marRight w:val="0"/>
      <w:marTop w:val="0"/>
      <w:marBottom w:val="0"/>
      <w:divBdr>
        <w:top w:val="none" w:sz="0" w:space="0" w:color="auto"/>
        <w:left w:val="none" w:sz="0" w:space="0" w:color="auto"/>
        <w:bottom w:val="none" w:sz="0" w:space="0" w:color="auto"/>
        <w:right w:val="none" w:sz="0" w:space="0" w:color="auto"/>
      </w:divBdr>
    </w:div>
    <w:div w:id="1030496542">
      <w:bodyDiv w:val="1"/>
      <w:marLeft w:val="0"/>
      <w:marRight w:val="0"/>
      <w:marTop w:val="0"/>
      <w:marBottom w:val="0"/>
      <w:divBdr>
        <w:top w:val="none" w:sz="0" w:space="0" w:color="auto"/>
        <w:left w:val="none" w:sz="0" w:space="0" w:color="auto"/>
        <w:bottom w:val="none" w:sz="0" w:space="0" w:color="auto"/>
        <w:right w:val="none" w:sz="0" w:space="0" w:color="auto"/>
      </w:divBdr>
    </w:div>
    <w:div w:id="1030645988">
      <w:bodyDiv w:val="1"/>
      <w:marLeft w:val="0"/>
      <w:marRight w:val="0"/>
      <w:marTop w:val="0"/>
      <w:marBottom w:val="0"/>
      <w:divBdr>
        <w:top w:val="none" w:sz="0" w:space="0" w:color="auto"/>
        <w:left w:val="none" w:sz="0" w:space="0" w:color="auto"/>
        <w:bottom w:val="none" w:sz="0" w:space="0" w:color="auto"/>
        <w:right w:val="none" w:sz="0" w:space="0" w:color="auto"/>
      </w:divBdr>
    </w:div>
    <w:div w:id="1031222460">
      <w:bodyDiv w:val="1"/>
      <w:marLeft w:val="0"/>
      <w:marRight w:val="0"/>
      <w:marTop w:val="0"/>
      <w:marBottom w:val="0"/>
      <w:divBdr>
        <w:top w:val="none" w:sz="0" w:space="0" w:color="auto"/>
        <w:left w:val="none" w:sz="0" w:space="0" w:color="auto"/>
        <w:bottom w:val="none" w:sz="0" w:space="0" w:color="auto"/>
        <w:right w:val="none" w:sz="0" w:space="0" w:color="auto"/>
      </w:divBdr>
    </w:div>
    <w:div w:id="1031226578">
      <w:bodyDiv w:val="1"/>
      <w:marLeft w:val="0"/>
      <w:marRight w:val="0"/>
      <w:marTop w:val="0"/>
      <w:marBottom w:val="0"/>
      <w:divBdr>
        <w:top w:val="none" w:sz="0" w:space="0" w:color="auto"/>
        <w:left w:val="none" w:sz="0" w:space="0" w:color="auto"/>
        <w:bottom w:val="none" w:sz="0" w:space="0" w:color="auto"/>
        <w:right w:val="none" w:sz="0" w:space="0" w:color="auto"/>
      </w:divBdr>
    </w:div>
    <w:div w:id="1032074715">
      <w:bodyDiv w:val="1"/>
      <w:marLeft w:val="0"/>
      <w:marRight w:val="0"/>
      <w:marTop w:val="0"/>
      <w:marBottom w:val="0"/>
      <w:divBdr>
        <w:top w:val="none" w:sz="0" w:space="0" w:color="auto"/>
        <w:left w:val="none" w:sz="0" w:space="0" w:color="auto"/>
        <w:bottom w:val="none" w:sz="0" w:space="0" w:color="auto"/>
        <w:right w:val="none" w:sz="0" w:space="0" w:color="auto"/>
      </w:divBdr>
    </w:div>
    <w:div w:id="1032652005">
      <w:bodyDiv w:val="1"/>
      <w:marLeft w:val="0"/>
      <w:marRight w:val="0"/>
      <w:marTop w:val="0"/>
      <w:marBottom w:val="0"/>
      <w:divBdr>
        <w:top w:val="none" w:sz="0" w:space="0" w:color="auto"/>
        <w:left w:val="none" w:sz="0" w:space="0" w:color="auto"/>
        <w:bottom w:val="none" w:sz="0" w:space="0" w:color="auto"/>
        <w:right w:val="none" w:sz="0" w:space="0" w:color="auto"/>
      </w:divBdr>
    </w:div>
    <w:div w:id="1034691064">
      <w:bodyDiv w:val="1"/>
      <w:marLeft w:val="0"/>
      <w:marRight w:val="0"/>
      <w:marTop w:val="0"/>
      <w:marBottom w:val="0"/>
      <w:divBdr>
        <w:top w:val="none" w:sz="0" w:space="0" w:color="auto"/>
        <w:left w:val="none" w:sz="0" w:space="0" w:color="auto"/>
        <w:bottom w:val="none" w:sz="0" w:space="0" w:color="auto"/>
        <w:right w:val="none" w:sz="0" w:space="0" w:color="auto"/>
      </w:divBdr>
    </w:div>
    <w:div w:id="1034891864">
      <w:bodyDiv w:val="1"/>
      <w:marLeft w:val="0"/>
      <w:marRight w:val="0"/>
      <w:marTop w:val="0"/>
      <w:marBottom w:val="0"/>
      <w:divBdr>
        <w:top w:val="none" w:sz="0" w:space="0" w:color="auto"/>
        <w:left w:val="none" w:sz="0" w:space="0" w:color="auto"/>
        <w:bottom w:val="none" w:sz="0" w:space="0" w:color="auto"/>
        <w:right w:val="none" w:sz="0" w:space="0" w:color="auto"/>
      </w:divBdr>
    </w:div>
    <w:div w:id="1035077281">
      <w:bodyDiv w:val="1"/>
      <w:marLeft w:val="0"/>
      <w:marRight w:val="0"/>
      <w:marTop w:val="0"/>
      <w:marBottom w:val="0"/>
      <w:divBdr>
        <w:top w:val="none" w:sz="0" w:space="0" w:color="auto"/>
        <w:left w:val="none" w:sz="0" w:space="0" w:color="auto"/>
        <w:bottom w:val="none" w:sz="0" w:space="0" w:color="auto"/>
        <w:right w:val="none" w:sz="0" w:space="0" w:color="auto"/>
      </w:divBdr>
    </w:div>
    <w:div w:id="1035665423">
      <w:bodyDiv w:val="1"/>
      <w:marLeft w:val="0"/>
      <w:marRight w:val="0"/>
      <w:marTop w:val="0"/>
      <w:marBottom w:val="0"/>
      <w:divBdr>
        <w:top w:val="none" w:sz="0" w:space="0" w:color="auto"/>
        <w:left w:val="none" w:sz="0" w:space="0" w:color="auto"/>
        <w:bottom w:val="none" w:sz="0" w:space="0" w:color="auto"/>
        <w:right w:val="none" w:sz="0" w:space="0" w:color="auto"/>
      </w:divBdr>
    </w:div>
    <w:div w:id="1035887806">
      <w:bodyDiv w:val="1"/>
      <w:marLeft w:val="0"/>
      <w:marRight w:val="0"/>
      <w:marTop w:val="0"/>
      <w:marBottom w:val="0"/>
      <w:divBdr>
        <w:top w:val="none" w:sz="0" w:space="0" w:color="auto"/>
        <w:left w:val="none" w:sz="0" w:space="0" w:color="auto"/>
        <w:bottom w:val="none" w:sz="0" w:space="0" w:color="auto"/>
        <w:right w:val="none" w:sz="0" w:space="0" w:color="auto"/>
      </w:divBdr>
    </w:div>
    <w:div w:id="1036195141">
      <w:bodyDiv w:val="1"/>
      <w:marLeft w:val="0"/>
      <w:marRight w:val="0"/>
      <w:marTop w:val="0"/>
      <w:marBottom w:val="0"/>
      <w:divBdr>
        <w:top w:val="none" w:sz="0" w:space="0" w:color="auto"/>
        <w:left w:val="none" w:sz="0" w:space="0" w:color="auto"/>
        <w:bottom w:val="none" w:sz="0" w:space="0" w:color="auto"/>
        <w:right w:val="none" w:sz="0" w:space="0" w:color="auto"/>
      </w:divBdr>
    </w:div>
    <w:div w:id="1036538655">
      <w:bodyDiv w:val="1"/>
      <w:marLeft w:val="0"/>
      <w:marRight w:val="0"/>
      <w:marTop w:val="0"/>
      <w:marBottom w:val="0"/>
      <w:divBdr>
        <w:top w:val="none" w:sz="0" w:space="0" w:color="auto"/>
        <w:left w:val="none" w:sz="0" w:space="0" w:color="auto"/>
        <w:bottom w:val="none" w:sz="0" w:space="0" w:color="auto"/>
        <w:right w:val="none" w:sz="0" w:space="0" w:color="auto"/>
      </w:divBdr>
    </w:div>
    <w:div w:id="1036931309">
      <w:bodyDiv w:val="1"/>
      <w:marLeft w:val="0"/>
      <w:marRight w:val="0"/>
      <w:marTop w:val="0"/>
      <w:marBottom w:val="0"/>
      <w:divBdr>
        <w:top w:val="none" w:sz="0" w:space="0" w:color="auto"/>
        <w:left w:val="none" w:sz="0" w:space="0" w:color="auto"/>
        <w:bottom w:val="none" w:sz="0" w:space="0" w:color="auto"/>
        <w:right w:val="none" w:sz="0" w:space="0" w:color="auto"/>
      </w:divBdr>
    </w:div>
    <w:div w:id="1037505740">
      <w:bodyDiv w:val="1"/>
      <w:marLeft w:val="0"/>
      <w:marRight w:val="0"/>
      <w:marTop w:val="0"/>
      <w:marBottom w:val="0"/>
      <w:divBdr>
        <w:top w:val="none" w:sz="0" w:space="0" w:color="auto"/>
        <w:left w:val="none" w:sz="0" w:space="0" w:color="auto"/>
        <w:bottom w:val="none" w:sz="0" w:space="0" w:color="auto"/>
        <w:right w:val="none" w:sz="0" w:space="0" w:color="auto"/>
      </w:divBdr>
    </w:div>
    <w:div w:id="1040589115">
      <w:bodyDiv w:val="1"/>
      <w:marLeft w:val="0"/>
      <w:marRight w:val="0"/>
      <w:marTop w:val="0"/>
      <w:marBottom w:val="0"/>
      <w:divBdr>
        <w:top w:val="none" w:sz="0" w:space="0" w:color="auto"/>
        <w:left w:val="none" w:sz="0" w:space="0" w:color="auto"/>
        <w:bottom w:val="none" w:sz="0" w:space="0" w:color="auto"/>
        <w:right w:val="none" w:sz="0" w:space="0" w:color="auto"/>
      </w:divBdr>
    </w:div>
    <w:div w:id="1041977565">
      <w:bodyDiv w:val="1"/>
      <w:marLeft w:val="0"/>
      <w:marRight w:val="0"/>
      <w:marTop w:val="0"/>
      <w:marBottom w:val="0"/>
      <w:divBdr>
        <w:top w:val="none" w:sz="0" w:space="0" w:color="auto"/>
        <w:left w:val="none" w:sz="0" w:space="0" w:color="auto"/>
        <w:bottom w:val="none" w:sz="0" w:space="0" w:color="auto"/>
        <w:right w:val="none" w:sz="0" w:space="0" w:color="auto"/>
      </w:divBdr>
    </w:div>
    <w:div w:id="1042092912">
      <w:bodyDiv w:val="1"/>
      <w:marLeft w:val="0"/>
      <w:marRight w:val="0"/>
      <w:marTop w:val="0"/>
      <w:marBottom w:val="0"/>
      <w:divBdr>
        <w:top w:val="none" w:sz="0" w:space="0" w:color="auto"/>
        <w:left w:val="none" w:sz="0" w:space="0" w:color="auto"/>
        <w:bottom w:val="none" w:sz="0" w:space="0" w:color="auto"/>
        <w:right w:val="none" w:sz="0" w:space="0" w:color="auto"/>
      </w:divBdr>
    </w:div>
    <w:div w:id="1042637608">
      <w:bodyDiv w:val="1"/>
      <w:marLeft w:val="0"/>
      <w:marRight w:val="0"/>
      <w:marTop w:val="0"/>
      <w:marBottom w:val="0"/>
      <w:divBdr>
        <w:top w:val="none" w:sz="0" w:space="0" w:color="auto"/>
        <w:left w:val="none" w:sz="0" w:space="0" w:color="auto"/>
        <w:bottom w:val="none" w:sz="0" w:space="0" w:color="auto"/>
        <w:right w:val="none" w:sz="0" w:space="0" w:color="auto"/>
      </w:divBdr>
    </w:div>
    <w:div w:id="1042943767">
      <w:bodyDiv w:val="1"/>
      <w:marLeft w:val="0"/>
      <w:marRight w:val="0"/>
      <w:marTop w:val="0"/>
      <w:marBottom w:val="0"/>
      <w:divBdr>
        <w:top w:val="none" w:sz="0" w:space="0" w:color="auto"/>
        <w:left w:val="none" w:sz="0" w:space="0" w:color="auto"/>
        <w:bottom w:val="none" w:sz="0" w:space="0" w:color="auto"/>
        <w:right w:val="none" w:sz="0" w:space="0" w:color="auto"/>
      </w:divBdr>
    </w:div>
    <w:div w:id="1043024786">
      <w:bodyDiv w:val="1"/>
      <w:marLeft w:val="0"/>
      <w:marRight w:val="0"/>
      <w:marTop w:val="0"/>
      <w:marBottom w:val="0"/>
      <w:divBdr>
        <w:top w:val="none" w:sz="0" w:space="0" w:color="auto"/>
        <w:left w:val="none" w:sz="0" w:space="0" w:color="auto"/>
        <w:bottom w:val="none" w:sz="0" w:space="0" w:color="auto"/>
        <w:right w:val="none" w:sz="0" w:space="0" w:color="auto"/>
      </w:divBdr>
    </w:div>
    <w:div w:id="1044326578">
      <w:bodyDiv w:val="1"/>
      <w:marLeft w:val="0"/>
      <w:marRight w:val="0"/>
      <w:marTop w:val="0"/>
      <w:marBottom w:val="0"/>
      <w:divBdr>
        <w:top w:val="none" w:sz="0" w:space="0" w:color="auto"/>
        <w:left w:val="none" w:sz="0" w:space="0" w:color="auto"/>
        <w:bottom w:val="none" w:sz="0" w:space="0" w:color="auto"/>
        <w:right w:val="none" w:sz="0" w:space="0" w:color="auto"/>
      </w:divBdr>
    </w:div>
    <w:div w:id="1044332884">
      <w:bodyDiv w:val="1"/>
      <w:marLeft w:val="0"/>
      <w:marRight w:val="0"/>
      <w:marTop w:val="0"/>
      <w:marBottom w:val="0"/>
      <w:divBdr>
        <w:top w:val="none" w:sz="0" w:space="0" w:color="auto"/>
        <w:left w:val="none" w:sz="0" w:space="0" w:color="auto"/>
        <w:bottom w:val="none" w:sz="0" w:space="0" w:color="auto"/>
        <w:right w:val="none" w:sz="0" w:space="0" w:color="auto"/>
      </w:divBdr>
    </w:div>
    <w:div w:id="1045178633">
      <w:bodyDiv w:val="1"/>
      <w:marLeft w:val="0"/>
      <w:marRight w:val="0"/>
      <w:marTop w:val="0"/>
      <w:marBottom w:val="0"/>
      <w:divBdr>
        <w:top w:val="none" w:sz="0" w:space="0" w:color="auto"/>
        <w:left w:val="none" w:sz="0" w:space="0" w:color="auto"/>
        <w:bottom w:val="none" w:sz="0" w:space="0" w:color="auto"/>
        <w:right w:val="none" w:sz="0" w:space="0" w:color="auto"/>
      </w:divBdr>
    </w:div>
    <w:div w:id="1046838139">
      <w:bodyDiv w:val="1"/>
      <w:marLeft w:val="0"/>
      <w:marRight w:val="0"/>
      <w:marTop w:val="0"/>
      <w:marBottom w:val="0"/>
      <w:divBdr>
        <w:top w:val="none" w:sz="0" w:space="0" w:color="auto"/>
        <w:left w:val="none" w:sz="0" w:space="0" w:color="auto"/>
        <w:bottom w:val="none" w:sz="0" w:space="0" w:color="auto"/>
        <w:right w:val="none" w:sz="0" w:space="0" w:color="auto"/>
      </w:divBdr>
    </w:div>
    <w:div w:id="1049188894">
      <w:bodyDiv w:val="1"/>
      <w:marLeft w:val="0"/>
      <w:marRight w:val="0"/>
      <w:marTop w:val="0"/>
      <w:marBottom w:val="0"/>
      <w:divBdr>
        <w:top w:val="none" w:sz="0" w:space="0" w:color="auto"/>
        <w:left w:val="none" w:sz="0" w:space="0" w:color="auto"/>
        <w:bottom w:val="none" w:sz="0" w:space="0" w:color="auto"/>
        <w:right w:val="none" w:sz="0" w:space="0" w:color="auto"/>
      </w:divBdr>
    </w:div>
    <w:div w:id="1049500359">
      <w:bodyDiv w:val="1"/>
      <w:marLeft w:val="0"/>
      <w:marRight w:val="0"/>
      <w:marTop w:val="0"/>
      <w:marBottom w:val="0"/>
      <w:divBdr>
        <w:top w:val="none" w:sz="0" w:space="0" w:color="auto"/>
        <w:left w:val="none" w:sz="0" w:space="0" w:color="auto"/>
        <w:bottom w:val="none" w:sz="0" w:space="0" w:color="auto"/>
        <w:right w:val="none" w:sz="0" w:space="0" w:color="auto"/>
      </w:divBdr>
    </w:div>
    <w:div w:id="1051731496">
      <w:bodyDiv w:val="1"/>
      <w:marLeft w:val="0"/>
      <w:marRight w:val="0"/>
      <w:marTop w:val="0"/>
      <w:marBottom w:val="0"/>
      <w:divBdr>
        <w:top w:val="none" w:sz="0" w:space="0" w:color="auto"/>
        <w:left w:val="none" w:sz="0" w:space="0" w:color="auto"/>
        <w:bottom w:val="none" w:sz="0" w:space="0" w:color="auto"/>
        <w:right w:val="none" w:sz="0" w:space="0" w:color="auto"/>
      </w:divBdr>
    </w:div>
    <w:div w:id="1052772798">
      <w:bodyDiv w:val="1"/>
      <w:marLeft w:val="0"/>
      <w:marRight w:val="0"/>
      <w:marTop w:val="0"/>
      <w:marBottom w:val="0"/>
      <w:divBdr>
        <w:top w:val="none" w:sz="0" w:space="0" w:color="auto"/>
        <w:left w:val="none" w:sz="0" w:space="0" w:color="auto"/>
        <w:bottom w:val="none" w:sz="0" w:space="0" w:color="auto"/>
        <w:right w:val="none" w:sz="0" w:space="0" w:color="auto"/>
      </w:divBdr>
    </w:div>
    <w:div w:id="1053382412">
      <w:bodyDiv w:val="1"/>
      <w:marLeft w:val="0"/>
      <w:marRight w:val="0"/>
      <w:marTop w:val="0"/>
      <w:marBottom w:val="0"/>
      <w:divBdr>
        <w:top w:val="none" w:sz="0" w:space="0" w:color="auto"/>
        <w:left w:val="none" w:sz="0" w:space="0" w:color="auto"/>
        <w:bottom w:val="none" w:sz="0" w:space="0" w:color="auto"/>
        <w:right w:val="none" w:sz="0" w:space="0" w:color="auto"/>
      </w:divBdr>
    </w:div>
    <w:div w:id="1053580665">
      <w:bodyDiv w:val="1"/>
      <w:marLeft w:val="0"/>
      <w:marRight w:val="0"/>
      <w:marTop w:val="0"/>
      <w:marBottom w:val="0"/>
      <w:divBdr>
        <w:top w:val="none" w:sz="0" w:space="0" w:color="auto"/>
        <w:left w:val="none" w:sz="0" w:space="0" w:color="auto"/>
        <w:bottom w:val="none" w:sz="0" w:space="0" w:color="auto"/>
        <w:right w:val="none" w:sz="0" w:space="0" w:color="auto"/>
      </w:divBdr>
    </w:div>
    <w:div w:id="1053891858">
      <w:bodyDiv w:val="1"/>
      <w:marLeft w:val="0"/>
      <w:marRight w:val="0"/>
      <w:marTop w:val="0"/>
      <w:marBottom w:val="0"/>
      <w:divBdr>
        <w:top w:val="none" w:sz="0" w:space="0" w:color="auto"/>
        <w:left w:val="none" w:sz="0" w:space="0" w:color="auto"/>
        <w:bottom w:val="none" w:sz="0" w:space="0" w:color="auto"/>
        <w:right w:val="none" w:sz="0" w:space="0" w:color="auto"/>
      </w:divBdr>
    </w:div>
    <w:div w:id="1054278629">
      <w:bodyDiv w:val="1"/>
      <w:marLeft w:val="0"/>
      <w:marRight w:val="0"/>
      <w:marTop w:val="0"/>
      <w:marBottom w:val="0"/>
      <w:divBdr>
        <w:top w:val="none" w:sz="0" w:space="0" w:color="auto"/>
        <w:left w:val="none" w:sz="0" w:space="0" w:color="auto"/>
        <w:bottom w:val="none" w:sz="0" w:space="0" w:color="auto"/>
        <w:right w:val="none" w:sz="0" w:space="0" w:color="auto"/>
      </w:divBdr>
    </w:div>
    <w:div w:id="1055854094">
      <w:bodyDiv w:val="1"/>
      <w:marLeft w:val="0"/>
      <w:marRight w:val="0"/>
      <w:marTop w:val="0"/>
      <w:marBottom w:val="0"/>
      <w:divBdr>
        <w:top w:val="none" w:sz="0" w:space="0" w:color="auto"/>
        <w:left w:val="none" w:sz="0" w:space="0" w:color="auto"/>
        <w:bottom w:val="none" w:sz="0" w:space="0" w:color="auto"/>
        <w:right w:val="none" w:sz="0" w:space="0" w:color="auto"/>
      </w:divBdr>
    </w:div>
    <w:div w:id="1057121667">
      <w:bodyDiv w:val="1"/>
      <w:marLeft w:val="0"/>
      <w:marRight w:val="0"/>
      <w:marTop w:val="0"/>
      <w:marBottom w:val="0"/>
      <w:divBdr>
        <w:top w:val="none" w:sz="0" w:space="0" w:color="auto"/>
        <w:left w:val="none" w:sz="0" w:space="0" w:color="auto"/>
        <w:bottom w:val="none" w:sz="0" w:space="0" w:color="auto"/>
        <w:right w:val="none" w:sz="0" w:space="0" w:color="auto"/>
      </w:divBdr>
    </w:div>
    <w:div w:id="1057581670">
      <w:bodyDiv w:val="1"/>
      <w:marLeft w:val="0"/>
      <w:marRight w:val="0"/>
      <w:marTop w:val="0"/>
      <w:marBottom w:val="0"/>
      <w:divBdr>
        <w:top w:val="none" w:sz="0" w:space="0" w:color="auto"/>
        <w:left w:val="none" w:sz="0" w:space="0" w:color="auto"/>
        <w:bottom w:val="none" w:sz="0" w:space="0" w:color="auto"/>
        <w:right w:val="none" w:sz="0" w:space="0" w:color="auto"/>
      </w:divBdr>
    </w:div>
    <w:div w:id="1057777036">
      <w:bodyDiv w:val="1"/>
      <w:marLeft w:val="0"/>
      <w:marRight w:val="0"/>
      <w:marTop w:val="0"/>
      <w:marBottom w:val="0"/>
      <w:divBdr>
        <w:top w:val="none" w:sz="0" w:space="0" w:color="auto"/>
        <w:left w:val="none" w:sz="0" w:space="0" w:color="auto"/>
        <w:bottom w:val="none" w:sz="0" w:space="0" w:color="auto"/>
        <w:right w:val="none" w:sz="0" w:space="0" w:color="auto"/>
      </w:divBdr>
    </w:div>
    <w:div w:id="1058741902">
      <w:bodyDiv w:val="1"/>
      <w:marLeft w:val="0"/>
      <w:marRight w:val="0"/>
      <w:marTop w:val="0"/>
      <w:marBottom w:val="0"/>
      <w:divBdr>
        <w:top w:val="none" w:sz="0" w:space="0" w:color="auto"/>
        <w:left w:val="none" w:sz="0" w:space="0" w:color="auto"/>
        <w:bottom w:val="none" w:sz="0" w:space="0" w:color="auto"/>
        <w:right w:val="none" w:sz="0" w:space="0" w:color="auto"/>
      </w:divBdr>
    </w:div>
    <w:div w:id="1060328717">
      <w:bodyDiv w:val="1"/>
      <w:marLeft w:val="0"/>
      <w:marRight w:val="0"/>
      <w:marTop w:val="0"/>
      <w:marBottom w:val="0"/>
      <w:divBdr>
        <w:top w:val="none" w:sz="0" w:space="0" w:color="auto"/>
        <w:left w:val="none" w:sz="0" w:space="0" w:color="auto"/>
        <w:bottom w:val="none" w:sz="0" w:space="0" w:color="auto"/>
        <w:right w:val="none" w:sz="0" w:space="0" w:color="auto"/>
      </w:divBdr>
    </w:div>
    <w:div w:id="1060329904">
      <w:bodyDiv w:val="1"/>
      <w:marLeft w:val="0"/>
      <w:marRight w:val="0"/>
      <w:marTop w:val="0"/>
      <w:marBottom w:val="0"/>
      <w:divBdr>
        <w:top w:val="none" w:sz="0" w:space="0" w:color="auto"/>
        <w:left w:val="none" w:sz="0" w:space="0" w:color="auto"/>
        <w:bottom w:val="none" w:sz="0" w:space="0" w:color="auto"/>
        <w:right w:val="none" w:sz="0" w:space="0" w:color="auto"/>
      </w:divBdr>
    </w:div>
    <w:div w:id="1060400205">
      <w:bodyDiv w:val="1"/>
      <w:marLeft w:val="0"/>
      <w:marRight w:val="0"/>
      <w:marTop w:val="0"/>
      <w:marBottom w:val="0"/>
      <w:divBdr>
        <w:top w:val="none" w:sz="0" w:space="0" w:color="auto"/>
        <w:left w:val="none" w:sz="0" w:space="0" w:color="auto"/>
        <w:bottom w:val="none" w:sz="0" w:space="0" w:color="auto"/>
        <w:right w:val="none" w:sz="0" w:space="0" w:color="auto"/>
      </w:divBdr>
    </w:div>
    <w:div w:id="1062630678">
      <w:bodyDiv w:val="1"/>
      <w:marLeft w:val="0"/>
      <w:marRight w:val="0"/>
      <w:marTop w:val="0"/>
      <w:marBottom w:val="0"/>
      <w:divBdr>
        <w:top w:val="none" w:sz="0" w:space="0" w:color="auto"/>
        <w:left w:val="none" w:sz="0" w:space="0" w:color="auto"/>
        <w:bottom w:val="none" w:sz="0" w:space="0" w:color="auto"/>
        <w:right w:val="none" w:sz="0" w:space="0" w:color="auto"/>
      </w:divBdr>
    </w:div>
    <w:div w:id="1062755365">
      <w:bodyDiv w:val="1"/>
      <w:marLeft w:val="0"/>
      <w:marRight w:val="0"/>
      <w:marTop w:val="0"/>
      <w:marBottom w:val="0"/>
      <w:divBdr>
        <w:top w:val="none" w:sz="0" w:space="0" w:color="auto"/>
        <w:left w:val="none" w:sz="0" w:space="0" w:color="auto"/>
        <w:bottom w:val="none" w:sz="0" w:space="0" w:color="auto"/>
        <w:right w:val="none" w:sz="0" w:space="0" w:color="auto"/>
      </w:divBdr>
    </w:div>
    <w:div w:id="1063017455">
      <w:bodyDiv w:val="1"/>
      <w:marLeft w:val="0"/>
      <w:marRight w:val="0"/>
      <w:marTop w:val="0"/>
      <w:marBottom w:val="0"/>
      <w:divBdr>
        <w:top w:val="none" w:sz="0" w:space="0" w:color="auto"/>
        <w:left w:val="none" w:sz="0" w:space="0" w:color="auto"/>
        <w:bottom w:val="none" w:sz="0" w:space="0" w:color="auto"/>
        <w:right w:val="none" w:sz="0" w:space="0" w:color="auto"/>
      </w:divBdr>
    </w:div>
    <w:div w:id="1064909719">
      <w:bodyDiv w:val="1"/>
      <w:marLeft w:val="0"/>
      <w:marRight w:val="0"/>
      <w:marTop w:val="0"/>
      <w:marBottom w:val="0"/>
      <w:divBdr>
        <w:top w:val="none" w:sz="0" w:space="0" w:color="auto"/>
        <w:left w:val="none" w:sz="0" w:space="0" w:color="auto"/>
        <w:bottom w:val="none" w:sz="0" w:space="0" w:color="auto"/>
        <w:right w:val="none" w:sz="0" w:space="0" w:color="auto"/>
      </w:divBdr>
    </w:div>
    <w:div w:id="1065496078">
      <w:bodyDiv w:val="1"/>
      <w:marLeft w:val="0"/>
      <w:marRight w:val="0"/>
      <w:marTop w:val="0"/>
      <w:marBottom w:val="0"/>
      <w:divBdr>
        <w:top w:val="none" w:sz="0" w:space="0" w:color="auto"/>
        <w:left w:val="none" w:sz="0" w:space="0" w:color="auto"/>
        <w:bottom w:val="none" w:sz="0" w:space="0" w:color="auto"/>
        <w:right w:val="none" w:sz="0" w:space="0" w:color="auto"/>
      </w:divBdr>
    </w:div>
    <w:div w:id="1068261861">
      <w:bodyDiv w:val="1"/>
      <w:marLeft w:val="0"/>
      <w:marRight w:val="0"/>
      <w:marTop w:val="0"/>
      <w:marBottom w:val="0"/>
      <w:divBdr>
        <w:top w:val="none" w:sz="0" w:space="0" w:color="auto"/>
        <w:left w:val="none" w:sz="0" w:space="0" w:color="auto"/>
        <w:bottom w:val="none" w:sz="0" w:space="0" w:color="auto"/>
        <w:right w:val="none" w:sz="0" w:space="0" w:color="auto"/>
      </w:divBdr>
    </w:div>
    <w:div w:id="1068384518">
      <w:bodyDiv w:val="1"/>
      <w:marLeft w:val="0"/>
      <w:marRight w:val="0"/>
      <w:marTop w:val="0"/>
      <w:marBottom w:val="0"/>
      <w:divBdr>
        <w:top w:val="none" w:sz="0" w:space="0" w:color="auto"/>
        <w:left w:val="none" w:sz="0" w:space="0" w:color="auto"/>
        <w:bottom w:val="none" w:sz="0" w:space="0" w:color="auto"/>
        <w:right w:val="none" w:sz="0" w:space="0" w:color="auto"/>
      </w:divBdr>
    </w:div>
    <w:div w:id="1068528032">
      <w:bodyDiv w:val="1"/>
      <w:marLeft w:val="0"/>
      <w:marRight w:val="0"/>
      <w:marTop w:val="0"/>
      <w:marBottom w:val="0"/>
      <w:divBdr>
        <w:top w:val="none" w:sz="0" w:space="0" w:color="auto"/>
        <w:left w:val="none" w:sz="0" w:space="0" w:color="auto"/>
        <w:bottom w:val="none" w:sz="0" w:space="0" w:color="auto"/>
        <w:right w:val="none" w:sz="0" w:space="0" w:color="auto"/>
      </w:divBdr>
    </w:div>
    <w:div w:id="1068770739">
      <w:bodyDiv w:val="1"/>
      <w:marLeft w:val="0"/>
      <w:marRight w:val="0"/>
      <w:marTop w:val="0"/>
      <w:marBottom w:val="0"/>
      <w:divBdr>
        <w:top w:val="none" w:sz="0" w:space="0" w:color="auto"/>
        <w:left w:val="none" w:sz="0" w:space="0" w:color="auto"/>
        <w:bottom w:val="none" w:sz="0" w:space="0" w:color="auto"/>
        <w:right w:val="none" w:sz="0" w:space="0" w:color="auto"/>
      </w:divBdr>
    </w:div>
    <w:div w:id="1068915889">
      <w:bodyDiv w:val="1"/>
      <w:marLeft w:val="0"/>
      <w:marRight w:val="0"/>
      <w:marTop w:val="0"/>
      <w:marBottom w:val="0"/>
      <w:divBdr>
        <w:top w:val="none" w:sz="0" w:space="0" w:color="auto"/>
        <w:left w:val="none" w:sz="0" w:space="0" w:color="auto"/>
        <w:bottom w:val="none" w:sz="0" w:space="0" w:color="auto"/>
        <w:right w:val="none" w:sz="0" w:space="0" w:color="auto"/>
      </w:divBdr>
    </w:div>
    <w:div w:id="1069304920">
      <w:bodyDiv w:val="1"/>
      <w:marLeft w:val="0"/>
      <w:marRight w:val="0"/>
      <w:marTop w:val="0"/>
      <w:marBottom w:val="0"/>
      <w:divBdr>
        <w:top w:val="none" w:sz="0" w:space="0" w:color="auto"/>
        <w:left w:val="none" w:sz="0" w:space="0" w:color="auto"/>
        <w:bottom w:val="none" w:sz="0" w:space="0" w:color="auto"/>
        <w:right w:val="none" w:sz="0" w:space="0" w:color="auto"/>
      </w:divBdr>
    </w:div>
    <w:div w:id="1069428669">
      <w:bodyDiv w:val="1"/>
      <w:marLeft w:val="0"/>
      <w:marRight w:val="0"/>
      <w:marTop w:val="0"/>
      <w:marBottom w:val="0"/>
      <w:divBdr>
        <w:top w:val="none" w:sz="0" w:space="0" w:color="auto"/>
        <w:left w:val="none" w:sz="0" w:space="0" w:color="auto"/>
        <w:bottom w:val="none" w:sz="0" w:space="0" w:color="auto"/>
        <w:right w:val="none" w:sz="0" w:space="0" w:color="auto"/>
      </w:divBdr>
    </w:div>
    <w:div w:id="1070813718">
      <w:bodyDiv w:val="1"/>
      <w:marLeft w:val="0"/>
      <w:marRight w:val="0"/>
      <w:marTop w:val="0"/>
      <w:marBottom w:val="0"/>
      <w:divBdr>
        <w:top w:val="none" w:sz="0" w:space="0" w:color="auto"/>
        <w:left w:val="none" w:sz="0" w:space="0" w:color="auto"/>
        <w:bottom w:val="none" w:sz="0" w:space="0" w:color="auto"/>
        <w:right w:val="none" w:sz="0" w:space="0" w:color="auto"/>
      </w:divBdr>
    </w:div>
    <w:div w:id="1070927244">
      <w:bodyDiv w:val="1"/>
      <w:marLeft w:val="0"/>
      <w:marRight w:val="0"/>
      <w:marTop w:val="0"/>
      <w:marBottom w:val="0"/>
      <w:divBdr>
        <w:top w:val="none" w:sz="0" w:space="0" w:color="auto"/>
        <w:left w:val="none" w:sz="0" w:space="0" w:color="auto"/>
        <w:bottom w:val="none" w:sz="0" w:space="0" w:color="auto"/>
        <w:right w:val="none" w:sz="0" w:space="0" w:color="auto"/>
      </w:divBdr>
    </w:div>
    <w:div w:id="1071120461">
      <w:bodyDiv w:val="1"/>
      <w:marLeft w:val="0"/>
      <w:marRight w:val="0"/>
      <w:marTop w:val="0"/>
      <w:marBottom w:val="0"/>
      <w:divBdr>
        <w:top w:val="none" w:sz="0" w:space="0" w:color="auto"/>
        <w:left w:val="none" w:sz="0" w:space="0" w:color="auto"/>
        <w:bottom w:val="none" w:sz="0" w:space="0" w:color="auto"/>
        <w:right w:val="none" w:sz="0" w:space="0" w:color="auto"/>
      </w:divBdr>
    </w:div>
    <w:div w:id="1074015460">
      <w:bodyDiv w:val="1"/>
      <w:marLeft w:val="0"/>
      <w:marRight w:val="0"/>
      <w:marTop w:val="0"/>
      <w:marBottom w:val="0"/>
      <w:divBdr>
        <w:top w:val="none" w:sz="0" w:space="0" w:color="auto"/>
        <w:left w:val="none" w:sz="0" w:space="0" w:color="auto"/>
        <w:bottom w:val="none" w:sz="0" w:space="0" w:color="auto"/>
        <w:right w:val="none" w:sz="0" w:space="0" w:color="auto"/>
      </w:divBdr>
    </w:div>
    <w:div w:id="1076244169">
      <w:bodyDiv w:val="1"/>
      <w:marLeft w:val="0"/>
      <w:marRight w:val="0"/>
      <w:marTop w:val="0"/>
      <w:marBottom w:val="0"/>
      <w:divBdr>
        <w:top w:val="none" w:sz="0" w:space="0" w:color="auto"/>
        <w:left w:val="none" w:sz="0" w:space="0" w:color="auto"/>
        <w:bottom w:val="none" w:sz="0" w:space="0" w:color="auto"/>
        <w:right w:val="none" w:sz="0" w:space="0" w:color="auto"/>
      </w:divBdr>
    </w:div>
    <w:div w:id="1076517405">
      <w:bodyDiv w:val="1"/>
      <w:marLeft w:val="0"/>
      <w:marRight w:val="0"/>
      <w:marTop w:val="0"/>
      <w:marBottom w:val="0"/>
      <w:divBdr>
        <w:top w:val="none" w:sz="0" w:space="0" w:color="auto"/>
        <w:left w:val="none" w:sz="0" w:space="0" w:color="auto"/>
        <w:bottom w:val="none" w:sz="0" w:space="0" w:color="auto"/>
        <w:right w:val="none" w:sz="0" w:space="0" w:color="auto"/>
      </w:divBdr>
    </w:div>
    <w:div w:id="1077895552">
      <w:bodyDiv w:val="1"/>
      <w:marLeft w:val="0"/>
      <w:marRight w:val="0"/>
      <w:marTop w:val="0"/>
      <w:marBottom w:val="0"/>
      <w:divBdr>
        <w:top w:val="none" w:sz="0" w:space="0" w:color="auto"/>
        <w:left w:val="none" w:sz="0" w:space="0" w:color="auto"/>
        <w:bottom w:val="none" w:sz="0" w:space="0" w:color="auto"/>
        <w:right w:val="none" w:sz="0" w:space="0" w:color="auto"/>
      </w:divBdr>
    </w:div>
    <w:div w:id="1079131691">
      <w:bodyDiv w:val="1"/>
      <w:marLeft w:val="0"/>
      <w:marRight w:val="0"/>
      <w:marTop w:val="0"/>
      <w:marBottom w:val="0"/>
      <w:divBdr>
        <w:top w:val="none" w:sz="0" w:space="0" w:color="auto"/>
        <w:left w:val="none" w:sz="0" w:space="0" w:color="auto"/>
        <w:bottom w:val="none" w:sz="0" w:space="0" w:color="auto"/>
        <w:right w:val="none" w:sz="0" w:space="0" w:color="auto"/>
      </w:divBdr>
    </w:div>
    <w:div w:id="1079213571">
      <w:bodyDiv w:val="1"/>
      <w:marLeft w:val="0"/>
      <w:marRight w:val="0"/>
      <w:marTop w:val="0"/>
      <w:marBottom w:val="0"/>
      <w:divBdr>
        <w:top w:val="none" w:sz="0" w:space="0" w:color="auto"/>
        <w:left w:val="none" w:sz="0" w:space="0" w:color="auto"/>
        <w:bottom w:val="none" w:sz="0" w:space="0" w:color="auto"/>
        <w:right w:val="none" w:sz="0" w:space="0" w:color="auto"/>
      </w:divBdr>
    </w:div>
    <w:div w:id="1081022141">
      <w:bodyDiv w:val="1"/>
      <w:marLeft w:val="0"/>
      <w:marRight w:val="0"/>
      <w:marTop w:val="0"/>
      <w:marBottom w:val="0"/>
      <w:divBdr>
        <w:top w:val="none" w:sz="0" w:space="0" w:color="auto"/>
        <w:left w:val="none" w:sz="0" w:space="0" w:color="auto"/>
        <w:bottom w:val="none" w:sz="0" w:space="0" w:color="auto"/>
        <w:right w:val="none" w:sz="0" w:space="0" w:color="auto"/>
      </w:divBdr>
    </w:div>
    <w:div w:id="1082414376">
      <w:bodyDiv w:val="1"/>
      <w:marLeft w:val="0"/>
      <w:marRight w:val="0"/>
      <w:marTop w:val="0"/>
      <w:marBottom w:val="0"/>
      <w:divBdr>
        <w:top w:val="none" w:sz="0" w:space="0" w:color="auto"/>
        <w:left w:val="none" w:sz="0" w:space="0" w:color="auto"/>
        <w:bottom w:val="none" w:sz="0" w:space="0" w:color="auto"/>
        <w:right w:val="none" w:sz="0" w:space="0" w:color="auto"/>
      </w:divBdr>
    </w:div>
    <w:div w:id="1082526651">
      <w:bodyDiv w:val="1"/>
      <w:marLeft w:val="0"/>
      <w:marRight w:val="0"/>
      <w:marTop w:val="0"/>
      <w:marBottom w:val="0"/>
      <w:divBdr>
        <w:top w:val="none" w:sz="0" w:space="0" w:color="auto"/>
        <w:left w:val="none" w:sz="0" w:space="0" w:color="auto"/>
        <w:bottom w:val="none" w:sz="0" w:space="0" w:color="auto"/>
        <w:right w:val="none" w:sz="0" w:space="0" w:color="auto"/>
      </w:divBdr>
    </w:div>
    <w:div w:id="1083572691">
      <w:bodyDiv w:val="1"/>
      <w:marLeft w:val="0"/>
      <w:marRight w:val="0"/>
      <w:marTop w:val="0"/>
      <w:marBottom w:val="0"/>
      <w:divBdr>
        <w:top w:val="none" w:sz="0" w:space="0" w:color="auto"/>
        <w:left w:val="none" w:sz="0" w:space="0" w:color="auto"/>
        <w:bottom w:val="none" w:sz="0" w:space="0" w:color="auto"/>
        <w:right w:val="none" w:sz="0" w:space="0" w:color="auto"/>
      </w:divBdr>
    </w:div>
    <w:div w:id="1085614477">
      <w:bodyDiv w:val="1"/>
      <w:marLeft w:val="0"/>
      <w:marRight w:val="0"/>
      <w:marTop w:val="0"/>
      <w:marBottom w:val="0"/>
      <w:divBdr>
        <w:top w:val="none" w:sz="0" w:space="0" w:color="auto"/>
        <w:left w:val="none" w:sz="0" w:space="0" w:color="auto"/>
        <w:bottom w:val="none" w:sz="0" w:space="0" w:color="auto"/>
        <w:right w:val="none" w:sz="0" w:space="0" w:color="auto"/>
      </w:divBdr>
    </w:div>
    <w:div w:id="1085809680">
      <w:bodyDiv w:val="1"/>
      <w:marLeft w:val="0"/>
      <w:marRight w:val="0"/>
      <w:marTop w:val="0"/>
      <w:marBottom w:val="0"/>
      <w:divBdr>
        <w:top w:val="none" w:sz="0" w:space="0" w:color="auto"/>
        <w:left w:val="none" w:sz="0" w:space="0" w:color="auto"/>
        <w:bottom w:val="none" w:sz="0" w:space="0" w:color="auto"/>
        <w:right w:val="none" w:sz="0" w:space="0" w:color="auto"/>
      </w:divBdr>
    </w:div>
    <w:div w:id="1086878559">
      <w:bodyDiv w:val="1"/>
      <w:marLeft w:val="0"/>
      <w:marRight w:val="0"/>
      <w:marTop w:val="0"/>
      <w:marBottom w:val="0"/>
      <w:divBdr>
        <w:top w:val="none" w:sz="0" w:space="0" w:color="auto"/>
        <w:left w:val="none" w:sz="0" w:space="0" w:color="auto"/>
        <w:bottom w:val="none" w:sz="0" w:space="0" w:color="auto"/>
        <w:right w:val="none" w:sz="0" w:space="0" w:color="auto"/>
      </w:divBdr>
    </w:div>
    <w:div w:id="1087002103">
      <w:bodyDiv w:val="1"/>
      <w:marLeft w:val="0"/>
      <w:marRight w:val="0"/>
      <w:marTop w:val="0"/>
      <w:marBottom w:val="0"/>
      <w:divBdr>
        <w:top w:val="none" w:sz="0" w:space="0" w:color="auto"/>
        <w:left w:val="none" w:sz="0" w:space="0" w:color="auto"/>
        <w:bottom w:val="none" w:sz="0" w:space="0" w:color="auto"/>
        <w:right w:val="none" w:sz="0" w:space="0" w:color="auto"/>
      </w:divBdr>
    </w:div>
    <w:div w:id="1087455648">
      <w:bodyDiv w:val="1"/>
      <w:marLeft w:val="0"/>
      <w:marRight w:val="0"/>
      <w:marTop w:val="0"/>
      <w:marBottom w:val="0"/>
      <w:divBdr>
        <w:top w:val="none" w:sz="0" w:space="0" w:color="auto"/>
        <w:left w:val="none" w:sz="0" w:space="0" w:color="auto"/>
        <w:bottom w:val="none" w:sz="0" w:space="0" w:color="auto"/>
        <w:right w:val="none" w:sz="0" w:space="0" w:color="auto"/>
      </w:divBdr>
    </w:div>
    <w:div w:id="1088042503">
      <w:bodyDiv w:val="1"/>
      <w:marLeft w:val="0"/>
      <w:marRight w:val="0"/>
      <w:marTop w:val="0"/>
      <w:marBottom w:val="0"/>
      <w:divBdr>
        <w:top w:val="none" w:sz="0" w:space="0" w:color="auto"/>
        <w:left w:val="none" w:sz="0" w:space="0" w:color="auto"/>
        <w:bottom w:val="none" w:sz="0" w:space="0" w:color="auto"/>
        <w:right w:val="none" w:sz="0" w:space="0" w:color="auto"/>
      </w:divBdr>
    </w:div>
    <w:div w:id="1088308980">
      <w:bodyDiv w:val="1"/>
      <w:marLeft w:val="0"/>
      <w:marRight w:val="0"/>
      <w:marTop w:val="0"/>
      <w:marBottom w:val="0"/>
      <w:divBdr>
        <w:top w:val="none" w:sz="0" w:space="0" w:color="auto"/>
        <w:left w:val="none" w:sz="0" w:space="0" w:color="auto"/>
        <w:bottom w:val="none" w:sz="0" w:space="0" w:color="auto"/>
        <w:right w:val="none" w:sz="0" w:space="0" w:color="auto"/>
      </w:divBdr>
    </w:div>
    <w:div w:id="1089887786">
      <w:bodyDiv w:val="1"/>
      <w:marLeft w:val="0"/>
      <w:marRight w:val="0"/>
      <w:marTop w:val="0"/>
      <w:marBottom w:val="0"/>
      <w:divBdr>
        <w:top w:val="none" w:sz="0" w:space="0" w:color="auto"/>
        <w:left w:val="none" w:sz="0" w:space="0" w:color="auto"/>
        <w:bottom w:val="none" w:sz="0" w:space="0" w:color="auto"/>
        <w:right w:val="none" w:sz="0" w:space="0" w:color="auto"/>
      </w:divBdr>
    </w:div>
    <w:div w:id="1090539279">
      <w:bodyDiv w:val="1"/>
      <w:marLeft w:val="0"/>
      <w:marRight w:val="0"/>
      <w:marTop w:val="0"/>
      <w:marBottom w:val="0"/>
      <w:divBdr>
        <w:top w:val="none" w:sz="0" w:space="0" w:color="auto"/>
        <w:left w:val="none" w:sz="0" w:space="0" w:color="auto"/>
        <w:bottom w:val="none" w:sz="0" w:space="0" w:color="auto"/>
        <w:right w:val="none" w:sz="0" w:space="0" w:color="auto"/>
      </w:divBdr>
    </w:div>
    <w:div w:id="1091900377">
      <w:bodyDiv w:val="1"/>
      <w:marLeft w:val="0"/>
      <w:marRight w:val="0"/>
      <w:marTop w:val="0"/>
      <w:marBottom w:val="0"/>
      <w:divBdr>
        <w:top w:val="none" w:sz="0" w:space="0" w:color="auto"/>
        <w:left w:val="none" w:sz="0" w:space="0" w:color="auto"/>
        <w:bottom w:val="none" w:sz="0" w:space="0" w:color="auto"/>
        <w:right w:val="none" w:sz="0" w:space="0" w:color="auto"/>
      </w:divBdr>
    </w:div>
    <w:div w:id="1092362070">
      <w:bodyDiv w:val="1"/>
      <w:marLeft w:val="0"/>
      <w:marRight w:val="0"/>
      <w:marTop w:val="0"/>
      <w:marBottom w:val="0"/>
      <w:divBdr>
        <w:top w:val="none" w:sz="0" w:space="0" w:color="auto"/>
        <w:left w:val="none" w:sz="0" w:space="0" w:color="auto"/>
        <w:bottom w:val="none" w:sz="0" w:space="0" w:color="auto"/>
        <w:right w:val="none" w:sz="0" w:space="0" w:color="auto"/>
      </w:divBdr>
    </w:div>
    <w:div w:id="1093164378">
      <w:bodyDiv w:val="1"/>
      <w:marLeft w:val="0"/>
      <w:marRight w:val="0"/>
      <w:marTop w:val="0"/>
      <w:marBottom w:val="0"/>
      <w:divBdr>
        <w:top w:val="none" w:sz="0" w:space="0" w:color="auto"/>
        <w:left w:val="none" w:sz="0" w:space="0" w:color="auto"/>
        <w:bottom w:val="none" w:sz="0" w:space="0" w:color="auto"/>
        <w:right w:val="none" w:sz="0" w:space="0" w:color="auto"/>
      </w:divBdr>
    </w:div>
    <w:div w:id="1093549129">
      <w:bodyDiv w:val="1"/>
      <w:marLeft w:val="0"/>
      <w:marRight w:val="0"/>
      <w:marTop w:val="0"/>
      <w:marBottom w:val="0"/>
      <w:divBdr>
        <w:top w:val="none" w:sz="0" w:space="0" w:color="auto"/>
        <w:left w:val="none" w:sz="0" w:space="0" w:color="auto"/>
        <w:bottom w:val="none" w:sz="0" w:space="0" w:color="auto"/>
        <w:right w:val="none" w:sz="0" w:space="0" w:color="auto"/>
      </w:divBdr>
    </w:div>
    <w:div w:id="1093622863">
      <w:bodyDiv w:val="1"/>
      <w:marLeft w:val="0"/>
      <w:marRight w:val="0"/>
      <w:marTop w:val="0"/>
      <w:marBottom w:val="0"/>
      <w:divBdr>
        <w:top w:val="none" w:sz="0" w:space="0" w:color="auto"/>
        <w:left w:val="none" w:sz="0" w:space="0" w:color="auto"/>
        <w:bottom w:val="none" w:sz="0" w:space="0" w:color="auto"/>
        <w:right w:val="none" w:sz="0" w:space="0" w:color="auto"/>
      </w:divBdr>
    </w:div>
    <w:div w:id="1094281036">
      <w:bodyDiv w:val="1"/>
      <w:marLeft w:val="0"/>
      <w:marRight w:val="0"/>
      <w:marTop w:val="0"/>
      <w:marBottom w:val="0"/>
      <w:divBdr>
        <w:top w:val="none" w:sz="0" w:space="0" w:color="auto"/>
        <w:left w:val="none" w:sz="0" w:space="0" w:color="auto"/>
        <w:bottom w:val="none" w:sz="0" w:space="0" w:color="auto"/>
        <w:right w:val="none" w:sz="0" w:space="0" w:color="auto"/>
      </w:divBdr>
    </w:div>
    <w:div w:id="1094478414">
      <w:bodyDiv w:val="1"/>
      <w:marLeft w:val="0"/>
      <w:marRight w:val="0"/>
      <w:marTop w:val="0"/>
      <w:marBottom w:val="0"/>
      <w:divBdr>
        <w:top w:val="none" w:sz="0" w:space="0" w:color="auto"/>
        <w:left w:val="none" w:sz="0" w:space="0" w:color="auto"/>
        <w:bottom w:val="none" w:sz="0" w:space="0" w:color="auto"/>
        <w:right w:val="none" w:sz="0" w:space="0" w:color="auto"/>
      </w:divBdr>
    </w:div>
    <w:div w:id="1094785734">
      <w:bodyDiv w:val="1"/>
      <w:marLeft w:val="0"/>
      <w:marRight w:val="0"/>
      <w:marTop w:val="0"/>
      <w:marBottom w:val="0"/>
      <w:divBdr>
        <w:top w:val="none" w:sz="0" w:space="0" w:color="auto"/>
        <w:left w:val="none" w:sz="0" w:space="0" w:color="auto"/>
        <w:bottom w:val="none" w:sz="0" w:space="0" w:color="auto"/>
        <w:right w:val="none" w:sz="0" w:space="0" w:color="auto"/>
      </w:divBdr>
    </w:div>
    <w:div w:id="1094857559">
      <w:bodyDiv w:val="1"/>
      <w:marLeft w:val="0"/>
      <w:marRight w:val="0"/>
      <w:marTop w:val="0"/>
      <w:marBottom w:val="0"/>
      <w:divBdr>
        <w:top w:val="none" w:sz="0" w:space="0" w:color="auto"/>
        <w:left w:val="none" w:sz="0" w:space="0" w:color="auto"/>
        <w:bottom w:val="none" w:sz="0" w:space="0" w:color="auto"/>
        <w:right w:val="none" w:sz="0" w:space="0" w:color="auto"/>
      </w:divBdr>
    </w:div>
    <w:div w:id="1097946652">
      <w:bodyDiv w:val="1"/>
      <w:marLeft w:val="0"/>
      <w:marRight w:val="0"/>
      <w:marTop w:val="0"/>
      <w:marBottom w:val="0"/>
      <w:divBdr>
        <w:top w:val="none" w:sz="0" w:space="0" w:color="auto"/>
        <w:left w:val="none" w:sz="0" w:space="0" w:color="auto"/>
        <w:bottom w:val="none" w:sz="0" w:space="0" w:color="auto"/>
        <w:right w:val="none" w:sz="0" w:space="0" w:color="auto"/>
      </w:divBdr>
    </w:div>
    <w:div w:id="1098016523">
      <w:bodyDiv w:val="1"/>
      <w:marLeft w:val="0"/>
      <w:marRight w:val="0"/>
      <w:marTop w:val="0"/>
      <w:marBottom w:val="0"/>
      <w:divBdr>
        <w:top w:val="none" w:sz="0" w:space="0" w:color="auto"/>
        <w:left w:val="none" w:sz="0" w:space="0" w:color="auto"/>
        <w:bottom w:val="none" w:sz="0" w:space="0" w:color="auto"/>
        <w:right w:val="none" w:sz="0" w:space="0" w:color="auto"/>
      </w:divBdr>
    </w:div>
    <w:div w:id="1098596759">
      <w:bodyDiv w:val="1"/>
      <w:marLeft w:val="0"/>
      <w:marRight w:val="0"/>
      <w:marTop w:val="0"/>
      <w:marBottom w:val="0"/>
      <w:divBdr>
        <w:top w:val="none" w:sz="0" w:space="0" w:color="auto"/>
        <w:left w:val="none" w:sz="0" w:space="0" w:color="auto"/>
        <w:bottom w:val="none" w:sz="0" w:space="0" w:color="auto"/>
        <w:right w:val="none" w:sz="0" w:space="0" w:color="auto"/>
      </w:divBdr>
    </w:div>
    <w:div w:id="1099181791">
      <w:bodyDiv w:val="1"/>
      <w:marLeft w:val="0"/>
      <w:marRight w:val="0"/>
      <w:marTop w:val="0"/>
      <w:marBottom w:val="0"/>
      <w:divBdr>
        <w:top w:val="none" w:sz="0" w:space="0" w:color="auto"/>
        <w:left w:val="none" w:sz="0" w:space="0" w:color="auto"/>
        <w:bottom w:val="none" w:sz="0" w:space="0" w:color="auto"/>
        <w:right w:val="none" w:sz="0" w:space="0" w:color="auto"/>
      </w:divBdr>
    </w:div>
    <w:div w:id="1099184515">
      <w:bodyDiv w:val="1"/>
      <w:marLeft w:val="0"/>
      <w:marRight w:val="0"/>
      <w:marTop w:val="0"/>
      <w:marBottom w:val="0"/>
      <w:divBdr>
        <w:top w:val="none" w:sz="0" w:space="0" w:color="auto"/>
        <w:left w:val="none" w:sz="0" w:space="0" w:color="auto"/>
        <w:bottom w:val="none" w:sz="0" w:space="0" w:color="auto"/>
        <w:right w:val="none" w:sz="0" w:space="0" w:color="auto"/>
      </w:divBdr>
    </w:div>
    <w:div w:id="1099447964">
      <w:bodyDiv w:val="1"/>
      <w:marLeft w:val="0"/>
      <w:marRight w:val="0"/>
      <w:marTop w:val="0"/>
      <w:marBottom w:val="0"/>
      <w:divBdr>
        <w:top w:val="none" w:sz="0" w:space="0" w:color="auto"/>
        <w:left w:val="none" w:sz="0" w:space="0" w:color="auto"/>
        <w:bottom w:val="none" w:sz="0" w:space="0" w:color="auto"/>
        <w:right w:val="none" w:sz="0" w:space="0" w:color="auto"/>
      </w:divBdr>
    </w:div>
    <w:div w:id="1099644376">
      <w:bodyDiv w:val="1"/>
      <w:marLeft w:val="0"/>
      <w:marRight w:val="0"/>
      <w:marTop w:val="0"/>
      <w:marBottom w:val="0"/>
      <w:divBdr>
        <w:top w:val="none" w:sz="0" w:space="0" w:color="auto"/>
        <w:left w:val="none" w:sz="0" w:space="0" w:color="auto"/>
        <w:bottom w:val="none" w:sz="0" w:space="0" w:color="auto"/>
        <w:right w:val="none" w:sz="0" w:space="0" w:color="auto"/>
      </w:divBdr>
    </w:div>
    <w:div w:id="1102381396">
      <w:bodyDiv w:val="1"/>
      <w:marLeft w:val="0"/>
      <w:marRight w:val="0"/>
      <w:marTop w:val="0"/>
      <w:marBottom w:val="0"/>
      <w:divBdr>
        <w:top w:val="none" w:sz="0" w:space="0" w:color="auto"/>
        <w:left w:val="none" w:sz="0" w:space="0" w:color="auto"/>
        <w:bottom w:val="none" w:sz="0" w:space="0" w:color="auto"/>
        <w:right w:val="none" w:sz="0" w:space="0" w:color="auto"/>
      </w:divBdr>
    </w:div>
    <w:div w:id="1104614837">
      <w:bodyDiv w:val="1"/>
      <w:marLeft w:val="0"/>
      <w:marRight w:val="0"/>
      <w:marTop w:val="0"/>
      <w:marBottom w:val="0"/>
      <w:divBdr>
        <w:top w:val="none" w:sz="0" w:space="0" w:color="auto"/>
        <w:left w:val="none" w:sz="0" w:space="0" w:color="auto"/>
        <w:bottom w:val="none" w:sz="0" w:space="0" w:color="auto"/>
        <w:right w:val="none" w:sz="0" w:space="0" w:color="auto"/>
      </w:divBdr>
    </w:div>
    <w:div w:id="1106729615">
      <w:bodyDiv w:val="1"/>
      <w:marLeft w:val="0"/>
      <w:marRight w:val="0"/>
      <w:marTop w:val="0"/>
      <w:marBottom w:val="0"/>
      <w:divBdr>
        <w:top w:val="none" w:sz="0" w:space="0" w:color="auto"/>
        <w:left w:val="none" w:sz="0" w:space="0" w:color="auto"/>
        <w:bottom w:val="none" w:sz="0" w:space="0" w:color="auto"/>
        <w:right w:val="none" w:sz="0" w:space="0" w:color="auto"/>
      </w:divBdr>
    </w:div>
    <w:div w:id="1108040105">
      <w:bodyDiv w:val="1"/>
      <w:marLeft w:val="0"/>
      <w:marRight w:val="0"/>
      <w:marTop w:val="0"/>
      <w:marBottom w:val="0"/>
      <w:divBdr>
        <w:top w:val="none" w:sz="0" w:space="0" w:color="auto"/>
        <w:left w:val="none" w:sz="0" w:space="0" w:color="auto"/>
        <w:bottom w:val="none" w:sz="0" w:space="0" w:color="auto"/>
        <w:right w:val="none" w:sz="0" w:space="0" w:color="auto"/>
      </w:divBdr>
    </w:div>
    <w:div w:id="1110124430">
      <w:bodyDiv w:val="1"/>
      <w:marLeft w:val="0"/>
      <w:marRight w:val="0"/>
      <w:marTop w:val="0"/>
      <w:marBottom w:val="0"/>
      <w:divBdr>
        <w:top w:val="none" w:sz="0" w:space="0" w:color="auto"/>
        <w:left w:val="none" w:sz="0" w:space="0" w:color="auto"/>
        <w:bottom w:val="none" w:sz="0" w:space="0" w:color="auto"/>
        <w:right w:val="none" w:sz="0" w:space="0" w:color="auto"/>
      </w:divBdr>
    </w:div>
    <w:div w:id="1110321058">
      <w:bodyDiv w:val="1"/>
      <w:marLeft w:val="0"/>
      <w:marRight w:val="0"/>
      <w:marTop w:val="0"/>
      <w:marBottom w:val="0"/>
      <w:divBdr>
        <w:top w:val="none" w:sz="0" w:space="0" w:color="auto"/>
        <w:left w:val="none" w:sz="0" w:space="0" w:color="auto"/>
        <w:bottom w:val="none" w:sz="0" w:space="0" w:color="auto"/>
        <w:right w:val="none" w:sz="0" w:space="0" w:color="auto"/>
      </w:divBdr>
    </w:div>
    <w:div w:id="1110977936">
      <w:bodyDiv w:val="1"/>
      <w:marLeft w:val="0"/>
      <w:marRight w:val="0"/>
      <w:marTop w:val="0"/>
      <w:marBottom w:val="0"/>
      <w:divBdr>
        <w:top w:val="none" w:sz="0" w:space="0" w:color="auto"/>
        <w:left w:val="none" w:sz="0" w:space="0" w:color="auto"/>
        <w:bottom w:val="none" w:sz="0" w:space="0" w:color="auto"/>
        <w:right w:val="none" w:sz="0" w:space="0" w:color="auto"/>
      </w:divBdr>
    </w:div>
    <w:div w:id="1111702621">
      <w:bodyDiv w:val="1"/>
      <w:marLeft w:val="0"/>
      <w:marRight w:val="0"/>
      <w:marTop w:val="0"/>
      <w:marBottom w:val="0"/>
      <w:divBdr>
        <w:top w:val="none" w:sz="0" w:space="0" w:color="auto"/>
        <w:left w:val="none" w:sz="0" w:space="0" w:color="auto"/>
        <w:bottom w:val="none" w:sz="0" w:space="0" w:color="auto"/>
        <w:right w:val="none" w:sz="0" w:space="0" w:color="auto"/>
      </w:divBdr>
    </w:div>
    <w:div w:id="1112437789">
      <w:bodyDiv w:val="1"/>
      <w:marLeft w:val="0"/>
      <w:marRight w:val="0"/>
      <w:marTop w:val="0"/>
      <w:marBottom w:val="0"/>
      <w:divBdr>
        <w:top w:val="none" w:sz="0" w:space="0" w:color="auto"/>
        <w:left w:val="none" w:sz="0" w:space="0" w:color="auto"/>
        <w:bottom w:val="none" w:sz="0" w:space="0" w:color="auto"/>
        <w:right w:val="none" w:sz="0" w:space="0" w:color="auto"/>
      </w:divBdr>
    </w:div>
    <w:div w:id="1113213364">
      <w:bodyDiv w:val="1"/>
      <w:marLeft w:val="0"/>
      <w:marRight w:val="0"/>
      <w:marTop w:val="0"/>
      <w:marBottom w:val="0"/>
      <w:divBdr>
        <w:top w:val="none" w:sz="0" w:space="0" w:color="auto"/>
        <w:left w:val="none" w:sz="0" w:space="0" w:color="auto"/>
        <w:bottom w:val="none" w:sz="0" w:space="0" w:color="auto"/>
        <w:right w:val="none" w:sz="0" w:space="0" w:color="auto"/>
      </w:divBdr>
    </w:div>
    <w:div w:id="1114405316">
      <w:bodyDiv w:val="1"/>
      <w:marLeft w:val="0"/>
      <w:marRight w:val="0"/>
      <w:marTop w:val="0"/>
      <w:marBottom w:val="0"/>
      <w:divBdr>
        <w:top w:val="none" w:sz="0" w:space="0" w:color="auto"/>
        <w:left w:val="none" w:sz="0" w:space="0" w:color="auto"/>
        <w:bottom w:val="none" w:sz="0" w:space="0" w:color="auto"/>
        <w:right w:val="none" w:sz="0" w:space="0" w:color="auto"/>
      </w:divBdr>
    </w:div>
    <w:div w:id="1115253610">
      <w:bodyDiv w:val="1"/>
      <w:marLeft w:val="0"/>
      <w:marRight w:val="0"/>
      <w:marTop w:val="0"/>
      <w:marBottom w:val="0"/>
      <w:divBdr>
        <w:top w:val="none" w:sz="0" w:space="0" w:color="auto"/>
        <w:left w:val="none" w:sz="0" w:space="0" w:color="auto"/>
        <w:bottom w:val="none" w:sz="0" w:space="0" w:color="auto"/>
        <w:right w:val="none" w:sz="0" w:space="0" w:color="auto"/>
      </w:divBdr>
    </w:div>
    <w:div w:id="1117991732">
      <w:bodyDiv w:val="1"/>
      <w:marLeft w:val="0"/>
      <w:marRight w:val="0"/>
      <w:marTop w:val="0"/>
      <w:marBottom w:val="0"/>
      <w:divBdr>
        <w:top w:val="none" w:sz="0" w:space="0" w:color="auto"/>
        <w:left w:val="none" w:sz="0" w:space="0" w:color="auto"/>
        <w:bottom w:val="none" w:sz="0" w:space="0" w:color="auto"/>
        <w:right w:val="none" w:sz="0" w:space="0" w:color="auto"/>
      </w:divBdr>
    </w:div>
    <w:div w:id="1120489040">
      <w:bodyDiv w:val="1"/>
      <w:marLeft w:val="0"/>
      <w:marRight w:val="0"/>
      <w:marTop w:val="0"/>
      <w:marBottom w:val="0"/>
      <w:divBdr>
        <w:top w:val="none" w:sz="0" w:space="0" w:color="auto"/>
        <w:left w:val="none" w:sz="0" w:space="0" w:color="auto"/>
        <w:bottom w:val="none" w:sz="0" w:space="0" w:color="auto"/>
        <w:right w:val="none" w:sz="0" w:space="0" w:color="auto"/>
      </w:divBdr>
    </w:div>
    <w:div w:id="1120684637">
      <w:bodyDiv w:val="1"/>
      <w:marLeft w:val="0"/>
      <w:marRight w:val="0"/>
      <w:marTop w:val="0"/>
      <w:marBottom w:val="0"/>
      <w:divBdr>
        <w:top w:val="none" w:sz="0" w:space="0" w:color="auto"/>
        <w:left w:val="none" w:sz="0" w:space="0" w:color="auto"/>
        <w:bottom w:val="none" w:sz="0" w:space="0" w:color="auto"/>
        <w:right w:val="none" w:sz="0" w:space="0" w:color="auto"/>
      </w:divBdr>
    </w:div>
    <w:div w:id="1121074212">
      <w:bodyDiv w:val="1"/>
      <w:marLeft w:val="0"/>
      <w:marRight w:val="0"/>
      <w:marTop w:val="0"/>
      <w:marBottom w:val="0"/>
      <w:divBdr>
        <w:top w:val="none" w:sz="0" w:space="0" w:color="auto"/>
        <w:left w:val="none" w:sz="0" w:space="0" w:color="auto"/>
        <w:bottom w:val="none" w:sz="0" w:space="0" w:color="auto"/>
        <w:right w:val="none" w:sz="0" w:space="0" w:color="auto"/>
      </w:divBdr>
    </w:div>
    <w:div w:id="1121924526">
      <w:bodyDiv w:val="1"/>
      <w:marLeft w:val="0"/>
      <w:marRight w:val="0"/>
      <w:marTop w:val="0"/>
      <w:marBottom w:val="0"/>
      <w:divBdr>
        <w:top w:val="none" w:sz="0" w:space="0" w:color="auto"/>
        <w:left w:val="none" w:sz="0" w:space="0" w:color="auto"/>
        <w:bottom w:val="none" w:sz="0" w:space="0" w:color="auto"/>
        <w:right w:val="none" w:sz="0" w:space="0" w:color="auto"/>
      </w:divBdr>
    </w:div>
    <w:div w:id="1122190013">
      <w:bodyDiv w:val="1"/>
      <w:marLeft w:val="0"/>
      <w:marRight w:val="0"/>
      <w:marTop w:val="0"/>
      <w:marBottom w:val="0"/>
      <w:divBdr>
        <w:top w:val="none" w:sz="0" w:space="0" w:color="auto"/>
        <w:left w:val="none" w:sz="0" w:space="0" w:color="auto"/>
        <w:bottom w:val="none" w:sz="0" w:space="0" w:color="auto"/>
        <w:right w:val="none" w:sz="0" w:space="0" w:color="auto"/>
      </w:divBdr>
    </w:div>
    <w:div w:id="1123042508">
      <w:bodyDiv w:val="1"/>
      <w:marLeft w:val="0"/>
      <w:marRight w:val="0"/>
      <w:marTop w:val="0"/>
      <w:marBottom w:val="0"/>
      <w:divBdr>
        <w:top w:val="none" w:sz="0" w:space="0" w:color="auto"/>
        <w:left w:val="none" w:sz="0" w:space="0" w:color="auto"/>
        <w:bottom w:val="none" w:sz="0" w:space="0" w:color="auto"/>
        <w:right w:val="none" w:sz="0" w:space="0" w:color="auto"/>
      </w:divBdr>
    </w:div>
    <w:div w:id="1123573736">
      <w:bodyDiv w:val="1"/>
      <w:marLeft w:val="0"/>
      <w:marRight w:val="0"/>
      <w:marTop w:val="0"/>
      <w:marBottom w:val="0"/>
      <w:divBdr>
        <w:top w:val="none" w:sz="0" w:space="0" w:color="auto"/>
        <w:left w:val="none" w:sz="0" w:space="0" w:color="auto"/>
        <w:bottom w:val="none" w:sz="0" w:space="0" w:color="auto"/>
        <w:right w:val="none" w:sz="0" w:space="0" w:color="auto"/>
      </w:divBdr>
    </w:div>
    <w:div w:id="1124231885">
      <w:bodyDiv w:val="1"/>
      <w:marLeft w:val="0"/>
      <w:marRight w:val="0"/>
      <w:marTop w:val="0"/>
      <w:marBottom w:val="0"/>
      <w:divBdr>
        <w:top w:val="none" w:sz="0" w:space="0" w:color="auto"/>
        <w:left w:val="none" w:sz="0" w:space="0" w:color="auto"/>
        <w:bottom w:val="none" w:sz="0" w:space="0" w:color="auto"/>
        <w:right w:val="none" w:sz="0" w:space="0" w:color="auto"/>
      </w:divBdr>
    </w:div>
    <w:div w:id="1125470261">
      <w:bodyDiv w:val="1"/>
      <w:marLeft w:val="0"/>
      <w:marRight w:val="0"/>
      <w:marTop w:val="0"/>
      <w:marBottom w:val="0"/>
      <w:divBdr>
        <w:top w:val="none" w:sz="0" w:space="0" w:color="auto"/>
        <w:left w:val="none" w:sz="0" w:space="0" w:color="auto"/>
        <w:bottom w:val="none" w:sz="0" w:space="0" w:color="auto"/>
        <w:right w:val="none" w:sz="0" w:space="0" w:color="auto"/>
      </w:divBdr>
    </w:div>
    <w:div w:id="1127160857">
      <w:bodyDiv w:val="1"/>
      <w:marLeft w:val="0"/>
      <w:marRight w:val="0"/>
      <w:marTop w:val="0"/>
      <w:marBottom w:val="0"/>
      <w:divBdr>
        <w:top w:val="none" w:sz="0" w:space="0" w:color="auto"/>
        <w:left w:val="none" w:sz="0" w:space="0" w:color="auto"/>
        <w:bottom w:val="none" w:sz="0" w:space="0" w:color="auto"/>
        <w:right w:val="none" w:sz="0" w:space="0" w:color="auto"/>
      </w:divBdr>
    </w:div>
    <w:div w:id="1127700956">
      <w:bodyDiv w:val="1"/>
      <w:marLeft w:val="0"/>
      <w:marRight w:val="0"/>
      <w:marTop w:val="0"/>
      <w:marBottom w:val="0"/>
      <w:divBdr>
        <w:top w:val="none" w:sz="0" w:space="0" w:color="auto"/>
        <w:left w:val="none" w:sz="0" w:space="0" w:color="auto"/>
        <w:bottom w:val="none" w:sz="0" w:space="0" w:color="auto"/>
        <w:right w:val="none" w:sz="0" w:space="0" w:color="auto"/>
      </w:divBdr>
    </w:div>
    <w:div w:id="1129125221">
      <w:bodyDiv w:val="1"/>
      <w:marLeft w:val="0"/>
      <w:marRight w:val="0"/>
      <w:marTop w:val="0"/>
      <w:marBottom w:val="0"/>
      <w:divBdr>
        <w:top w:val="none" w:sz="0" w:space="0" w:color="auto"/>
        <w:left w:val="none" w:sz="0" w:space="0" w:color="auto"/>
        <w:bottom w:val="none" w:sz="0" w:space="0" w:color="auto"/>
        <w:right w:val="none" w:sz="0" w:space="0" w:color="auto"/>
      </w:divBdr>
    </w:div>
    <w:div w:id="1132098297">
      <w:bodyDiv w:val="1"/>
      <w:marLeft w:val="0"/>
      <w:marRight w:val="0"/>
      <w:marTop w:val="0"/>
      <w:marBottom w:val="0"/>
      <w:divBdr>
        <w:top w:val="none" w:sz="0" w:space="0" w:color="auto"/>
        <w:left w:val="none" w:sz="0" w:space="0" w:color="auto"/>
        <w:bottom w:val="none" w:sz="0" w:space="0" w:color="auto"/>
        <w:right w:val="none" w:sz="0" w:space="0" w:color="auto"/>
      </w:divBdr>
    </w:div>
    <w:div w:id="1132165803">
      <w:bodyDiv w:val="1"/>
      <w:marLeft w:val="0"/>
      <w:marRight w:val="0"/>
      <w:marTop w:val="0"/>
      <w:marBottom w:val="0"/>
      <w:divBdr>
        <w:top w:val="none" w:sz="0" w:space="0" w:color="auto"/>
        <w:left w:val="none" w:sz="0" w:space="0" w:color="auto"/>
        <w:bottom w:val="none" w:sz="0" w:space="0" w:color="auto"/>
        <w:right w:val="none" w:sz="0" w:space="0" w:color="auto"/>
      </w:divBdr>
    </w:div>
    <w:div w:id="1132673157">
      <w:bodyDiv w:val="1"/>
      <w:marLeft w:val="0"/>
      <w:marRight w:val="0"/>
      <w:marTop w:val="0"/>
      <w:marBottom w:val="0"/>
      <w:divBdr>
        <w:top w:val="none" w:sz="0" w:space="0" w:color="auto"/>
        <w:left w:val="none" w:sz="0" w:space="0" w:color="auto"/>
        <w:bottom w:val="none" w:sz="0" w:space="0" w:color="auto"/>
        <w:right w:val="none" w:sz="0" w:space="0" w:color="auto"/>
      </w:divBdr>
    </w:div>
    <w:div w:id="1133332718">
      <w:bodyDiv w:val="1"/>
      <w:marLeft w:val="0"/>
      <w:marRight w:val="0"/>
      <w:marTop w:val="0"/>
      <w:marBottom w:val="0"/>
      <w:divBdr>
        <w:top w:val="none" w:sz="0" w:space="0" w:color="auto"/>
        <w:left w:val="none" w:sz="0" w:space="0" w:color="auto"/>
        <w:bottom w:val="none" w:sz="0" w:space="0" w:color="auto"/>
        <w:right w:val="none" w:sz="0" w:space="0" w:color="auto"/>
      </w:divBdr>
    </w:div>
    <w:div w:id="1133449649">
      <w:bodyDiv w:val="1"/>
      <w:marLeft w:val="0"/>
      <w:marRight w:val="0"/>
      <w:marTop w:val="0"/>
      <w:marBottom w:val="0"/>
      <w:divBdr>
        <w:top w:val="none" w:sz="0" w:space="0" w:color="auto"/>
        <w:left w:val="none" w:sz="0" w:space="0" w:color="auto"/>
        <w:bottom w:val="none" w:sz="0" w:space="0" w:color="auto"/>
        <w:right w:val="none" w:sz="0" w:space="0" w:color="auto"/>
      </w:divBdr>
    </w:div>
    <w:div w:id="1133601406">
      <w:bodyDiv w:val="1"/>
      <w:marLeft w:val="0"/>
      <w:marRight w:val="0"/>
      <w:marTop w:val="0"/>
      <w:marBottom w:val="0"/>
      <w:divBdr>
        <w:top w:val="none" w:sz="0" w:space="0" w:color="auto"/>
        <w:left w:val="none" w:sz="0" w:space="0" w:color="auto"/>
        <w:bottom w:val="none" w:sz="0" w:space="0" w:color="auto"/>
        <w:right w:val="none" w:sz="0" w:space="0" w:color="auto"/>
      </w:divBdr>
    </w:div>
    <w:div w:id="1133905716">
      <w:bodyDiv w:val="1"/>
      <w:marLeft w:val="0"/>
      <w:marRight w:val="0"/>
      <w:marTop w:val="0"/>
      <w:marBottom w:val="0"/>
      <w:divBdr>
        <w:top w:val="none" w:sz="0" w:space="0" w:color="auto"/>
        <w:left w:val="none" w:sz="0" w:space="0" w:color="auto"/>
        <w:bottom w:val="none" w:sz="0" w:space="0" w:color="auto"/>
        <w:right w:val="none" w:sz="0" w:space="0" w:color="auto"/>
      </w:divBdr>
    </w:div>
    <w:div w:id="1134982652">
      <w:bodyDiv w:val="1"/>
      <w:marLeft w:val="0"/>
      <w:marRight w:val="0"/>
      <w:marTop w:val="0"/>
      <w:marBottom w:val="0"/>
      <w:divBdr>
        <w:top w:val="none" w:sz="0" w:space="0" w:color="auto"/>
        <w:left w:val="none" w:sz="0" w:space="0" w:color="auto"/>
        <w:bottom w:val="none" w:sz="0" w:space="0" w:color="auto"/>
        <w:right w:val="none" w:sz="0" w:space="0" w:color="auto"/>
      </w:divBdr>
    </w:div>
    <w:div w:id="1135874315">
      <w:bodyDiv w:val="1"/>
      <w:marLeft w:val="0"/>
      <w:marRight w:val="0"/>
      <w:marTop w:val="0"/>
      <w:marBottom w:val="0"/>
      <w:divBdr>
        <w:top w:val="none" w:sz="0" w:space="0" w:color="auto"/>
        <w:left w:val="none" w:sz="0" w:space="0" w:color="auto"/>
        <w:bottom w:val="none" w:sz="0" w:space="0" w:color="auto"/>
        <w:right w:val="none" w:sz="0" w:space="0" w:color="auto"/>
      </w:divBdr>
    </w:div>
    <w:div w:id="1137070515">
      <w:bodyDiv w:val="1"/>
      <w:marLeft w:val="0"/>
      <w:marRight w:val="0"/>
      <w:marTop w:val="0"/>
      <w:marBottom w:val="0"/>
      <w:divBdr>
        <w:top w:val="none" w:sz="0" w:space="0" w:color="auto"/>
        <w:left w:val="none" w:sz="0" w:space="0" w:color="auto"/>
        <w:bottom w:val="none" w:sz="0" w:space="0" w:color="auto"/>
        <w:right w:val="none" w:sz="0" w:space="0" w:color="auto"/>
      </w:divBdr>
    </w:div>
    <w:div w:id="1137725248">
      <w:bodyDiv w:val="1"/>
      <w:marLeft w:val="0"/>
      <w:marRight w:val="0"/>
      <w:marTop w:val="0"/>
      <w:marBottom w:val="0"/>
      <w:divBdr>
        <w:top w:val="none" w:sz="0" w:space="0" w:color="auto"/>
        <w:left w:val="none" w:sz="0" w:space="0" w:color="auto"/>
        <w:bottom w:val="none" w:sz="0" w:space="0" w:color="auto"/>
        <w:right w:val="none" w:sz="0" w:space="0" w:color="auto"/>
      </w:divBdr>
    </w:div>
    <w:div w:id="1137726364">
      <w:bodyDiv w:val="1"/>
      <w:marLeft w:val="0"/>
      <w:marRight w:val="0"/>
      <w:marTop w:val="0"/>
      <w:marBottom w:val="0"/>
      <w:divBdr>
        <w:top w:val="none" w:sz="0" w:space="0" w:color="auto"/>
        <w:left w:val="none" w:sz="0" w:space="0" w:color="auto"/>
        <w:bottom w:val="none" w:sz="0" w:space="0" w:color="auto"/>
        <w:right w:val="none" w:sz="0" w:space="0" w:color="auto"/>
      </w:divBdr>
    </w:div>
    <w:div w:id="1137844867">
      <w:bodyDiv w:val="1"/>
      <w:marLeft w:val="0"/>
      <w:marRight w:val="0"/>
      <w:marTop w:val="0"/>
      <w:marBottom w:val="0"/>
      <w:divBdr>
        <w:top w:val="none" w:sz="0" w:space="0" w:color="auto"/>
        <w:left w:val="none" w:sz="0" w:space="0" w:color="auto"/>
        <w:bottom w:val="none" w:sz="0" w:space="0" w:color="auto"/>
        <w:right w:val="none" w:sz="0" w:space="0" w:color="auto"/>
      </w:divBdr>
    </w:div>
    <w:div w:id="1138062813">
      <w:bodyDiv w:val="1"/>
      <w:marLeft w:val="0"/>
      <w:marRight w:val="0"/>
      <w:marTop w:val="0"/>
      <w:marBottom w:val="0"/>
      <w:divBdr>
        <w:top w:val="none" w:sz="0" w:space="0" w:color="auto"/>
        <w:left w:val="none" w:sz="0" w:space="0" w:color="auto"/>
        <w:bottom w:val="none" w:sz="0" w:space="0" w:color="auto"/>
        <w:right w:val="none" w:sz="0" w:space="0" w:color="auto"/>
      </w:divBdr>
    </w:div>
    <w:div w:id="1138381556">
      <w:bodyDiv w:val="1"/>
      <w:marLeft w:val="0"/>
      <w:marRight w:val="0"/>
      <w:marTop w:val="0"/>
      <w:marBottom w:val="0"/>
      <w:divBdr>
        <w:top w:val="none" w:sz="0" w:space="0" w:color="auto"/>
        <w:left w:val="none" w:sz="0" w:space="0" w:color="auto"/>
        <w:bottom w:val="none" w:sz="0" w:space="0" w:color="auto"/>
        <w:right w:val="none" w:sz="0" w:space="0" w:color="auto"/>
      </w:divBdr>
    </w:div>
    <w:div w:id="1139104116">
      <w:bodyDiv w:val="1"/>
      <w:marLeft w:val="0"/>
      <w:marRight w:val="0"/>
      <w:marTop w:val="0"/>
      <w:marBottom w:val="0"/>
      <w:divBdr>
        <w:top w:val="none" w:sz="0" w:space="0" w:color="auto"/>
        <w:left w:val="none" w:sz="0" w:space="0" w:color="auto"/>
        <w:bottom w:val="none" w:sz="0" w:space="0" w:color="auto"/>
        <w:right w:val="none" w:sz="0" w:space="0" w:color="auto"/>
      </w:divBdr>
    </w:div>
    <w:div w:id="1141776870">
      <w:bodyDiv w:val="1"/>
      <w:marLeft w:val="0"/>
      <w:marRight w:val="0"/>
      <w:marTop w:val="0"/>
      <w:marBottom w:val="0"/>
      <w:divBdr>
        <w:top w:val="none" w:sz="0" w:space="0" w:color="auto"/>
        <w:left w:val="none" w:sz="0" w:space="0" w:color="auto"/>
        <w:bottom w:val="none" w:sz="0" w:space="0" w:color="auto"/>
        <w:right w:val="none" w:sz="0" w:space="0" w:color="auto"/>
      </w:divBdr>
    </w:div>
    <w:div w:id="1142649925">
      <w:bodyDiv w:val="1"/>
      <w:marLeft w:val="0"/>
      <w:marRight w:val="0"/>
      <w:marTop w:val="0"/>
      <w:marBottom w:val="0"/>
      <w:divBdr>
        <w:top w:val="none" w:sz="0" w:space="0" w:color="auto"/>
        <w:left w:val="none" w:sz="0" w:space="0" w:color="auto"/>
        <w:bottom w:val="none" w:sz="0" w:space="0" w:color="auto"/>
        <w:right w:val="none" w:sz="0" w:space="0" w:color="auto"/>
      </w:divBdr>
    </w:div>
    <w:div w:id="1143621843">
      <w:bodyDiv w:val="1"/>
      <w:marLeft w:val="0"/>
      <w:marRight w:val="0"/>
      <w:marTop w:val="0"/>
      <w:marBottom w:val="0"/>
      <w:divBdr>
        <w:top w:val="none" w:sz="0" w:space="0" w:color="auto"/>
        <w:left w:val="none" w:sz="0" w:space="0" w:color="auto"/>
        <w:bottom w:val="none" w:sz="0" w:space="0" w:color="auto"/>
        <w:right w:val="none" w:sz="0" w:space="0" w:color="auto"/>
      </w:divBdr>
    </w:div>
    <w:div w:id="1143811069">
      <w:bodyDiv w:val="1"/>
      <w:marLeft w:val="0"/>
      <w:marRight w:val="0"/>
      <w:marTop w:val="0"/>
      <w:marBottom w:val="0"/>
      <w:divBdr>
        <w:top w:val="none" w:sz="0" w:space="0" w:color="auto"/>
        <w:left w:val="none" w:sz="0" w:space="0" w:color="auto"/>
        <w:bottom w:val="none" w:sz="0" w:space="0" w:color="auto"/>
        <w:right w:val="none" w:sz="0" w:space="0" w:color="auto"/>
      </w:divBdr>
    </w:div>
    <w:div w:id="1145318391">
      <w:bodyDiv w:val="1"/>
      <w:marLeft w:val="0"/>
      <w:marRight w:val="0"/>
      <w:marTop w:val="0"/>
      <w:marBottom w:val="0"/>
      <w:divBdr>
        <w:top w:val="none" w:sz="0" w:space="0" w:color="auto"/>
        <w:left w:val="none" w:sz="0" w:space="0" w:color="auto"/>
        <w:bottom w:val="none" w:sz="0" w:space="0" w:color="auto"/>
        <w:right w:val="none" w:sz="0" w:space="0" w:color="auto"/>
      </w:divBdr>
    </w:div>
    <w:div w:id="1145510427">
      <w:bodyDiv w:val="1"/>
      <w:marLeft w:val="0"/>
      <w:marRight w:val="0"/>
      <w:marTop w:val="0"/>
      <w:marBottom w:val="0"/>
      <w:divBdr>
        <w:top w:val="none" w:sz="0" w:space="0" w:color="auto"/>
        <w:left w:val="none" w:sz="0" w:space="0" w:color="auto"/>
        <w:bottom w:val="none" w:sz="0" w:space="0" w:color="auto"/>
        <w:right w:val="none" w:sz="0" w:space="0" w:color="auto"/>
      </w:divBdr>
    </w:div>
    <w:div w:id="1145514375">
      <w:bodyDiv w:val="1"/>
      <w:marLeft w:val="0"/>
      <w:marRight w:val="0"/>
      <w:marTop w:val="0"/>
      <w:marBottom w:val="0"/>
      <w:divBdr>
        <w:top w:val="none" w:sz="0" w:space="0" w:color="auto"/>
        <w:left w:val="none" w:sz="0" w:space="0" w:color="auto"/>
        <w:bottom w:val="none" w:sz="0" w:space="0" w:color="auto"/>
        <w:right w:val="none" w:sz="0" w:space="0" w:color="auto"/>
      </w:divBdr>
    </w:div>
    <w:div w:id="1145657852">
      <w:bodyDiv w:val="1"/>
      <w:marLeft w:val="0"/>
      <w:marRight w:val="0"/>
      <w:marTop w:val="0"/>
      <w:marBottom w:val="0"/>
      <w:divBdr>
        <w:top w:val="none" w:sz="0" w:space="0" w:color="auto"/>
        <w:left w:val="none" w:sz="0" w:space="0" w:color="auto"/>
        <w:bottom w:val="none" w:sz="0" w:space="0" w:color="auto"/>
        <w:right w:val="none" w:sz="0" w:space="0" w:color="auto"/>
      </w:divBdr>
    </w:div>
    <w:div w:id="1145859007">
      <w:bodyDiv w:val="1"/>
      <w:marLeft w:val="0"/>
      <w:marRight w:val="0"/>
      <w:marTop w:val="0"/>
      <w:marBottom w:val="0"/>
      <w:divBdr>
        <w:top w:val="none" w:sz="0" w:space="0" w:color="auto"/>
        <w:left w:val="none" w:sz="0" w:space="0" w:color="auto"/>
        <w:bottom w:val="none" w:sz="0" w:space="0" w:color="auto"/>
        <w:right w:val="none" w:sz="0" w:space="0" w:color="auto"/>
      </w:divBdr>
    </w:div>
    <w:div w:id="1146166523">
      <w:bodyDiv w:val="1"/>
      <w:marLeft w:val="0"/>
      <w:marRight w:val="0"/>
      <w:marTop w:val="0"/>
      <w:marBottom w:val="0"/>
      <w:divBdr>
        <w:top w:val="none" w:sz="0" w:space="0" w:color="auto"/>
        <w:left w:val="none" w:sz="0" w:space="0" w:color="auto"/>
        <w:bottom w:val="none" w:sz="0" w:space="0" w:color="auto"/>
        <w:right w:val="none" w:sz="0" w:space="0" w:color="auto"/>
      </w:divBdr>
    </w:div>
    <w:div w:id="1146356015">
      <w:bodyDiv w:val="1"/>
      <w:marLeft w:val="0"/>
      <w:marRight w:val="0"/>
      <w:marTop w:val="0"/>
      <w:marBottom w:val="0"/>
      <w:divBdr>
        <w:top w:val="none" w:sz="0" w:space="0" w:color="auto"/>
        <w:left w:val="none" w:sz="0" w:space="0" w:color="auto"/>
        <w:bottom w:val="none" w:sz="0" w:space="0" w:color="auto"/>
        <w:right w:val="none" w:sz="0" w:space="0" w:color="auto"/>
      </w:divBdr>
    </w:div>
    <w:div w:id="1146896572">
      <w:bodyDiv w:val="1"/>
      <w:marLeft w:val="0"/>
      <w:marRight w:val="0"/>
      <w:marTop w:val="0"/>
      <w:marBottom w:val="0"/>
      <w:divBdr>
        <w:top w:val="none" w:sz="0" w:space="0" w:color="auto"/>
        <w:left w:val="none" w:sz="0" w:space="0" w:color="auto"/>
        <w:bottom w:val="none" w:sz="0" w:space="0" w:color="auto"/>
        <w:right w:val="none" w:sz="0" w:space="0" w:color="auto"/>
      </w:divBdr>
    </w:div>
    <w:div w:id="1147282019">
      <w:bodyDiv w:val="1"/>
      <w:marLeft w:val="0"/>
      <w:marRight w:val="0"/>
      <w:marTop w:val="0"/>
      <w:marBottom w:val="0"/>
      <w:divBdr>
        <w:top w:val="none" w:sz="0" w:space="0" w:color="auto"/>
        <w:left w:val="none" w:sz="0" w:space="0" w:color="auto"/>
        <w:bottom w:val="none" w:sz="0" w:space="0" w:color="auto"/>
        <w:right w:val="none" w:sz="0" w:space="0" w:color="auto"/>
      </w:divBdr>
    </w:div>
    <w:div w:id="1148324371">
      <w:bodyDiv w:val="1"/>
      <w:marLeft w:val="0"/>
      <w:marRight w:val="0"/>
      <w:marTop w:val="0"/>
      <w:marBottom w:val="0"/>
      <w:divBdr>
        <w:top w:val="none" w:sz="0" w:space="0" w:color="auto"/>
        <w:left w:val="none" w:sz="0" w:space="0" w:color="auto"/>
        <w:bottom w:val="none" w:sz="0" w:space="0" w:color="auto"/>
        <w:right w:val="none" w:sz="0" w:space="0" w:color="auto"/>
      </w:divBdr>
    </w:div>
    <w:div w:id="1150632111">
      <w:bodyDiv w:val="1"/>
      <w:marLeft w:val="0"/>
      <w:marRight w:val="0"/>
      <w:marTop w:val="0"/>
      <w:marBottom w:val="0"/>
      <w:divBdr>
        <w:top w:val="none" w:sz="0" w:space="0" w:color="auto"/>
        <w:left w:val="none" w:sz="0" w:space="0" w:color="auto"/>
        <w:bottom w:val="none" w:sz="0" w:space="0" w:color="auto"/>
        <w:right w:val="none" w:sz="0" w:space="0" w:color="auto"/>
      </w:divBdr>
    </w:div>
    <w:div w:id="1151210310">
      <w:bodyDiv w:val="1"/>
      <w:marLeft w:val="0"/>
      <w:marRight w:val="0"/>
      <w:marTop w:val="0"/>
      <w:marBottom w:val="0"/>
      <w:divBdr>
        <w:top w:val="none" w:sz="0" w:space="0" w:color="auto"/>
        <w:left w:val="none" w:sz="0" w:space="0" w:color="auto"/>
        <w:bottom w:val="none" w:sz="0" w:space="0" w:color="auto"/>
        <w:right w:val="none" w:sz="0" w:space="0" w:color="auto"/>
      </w:divBdr>
    </w:div>
    <w:div w:id="1151753419">
      <w:bodyDiv w:val="1"/>
      <w:marLeft w:val="0"/>
      <w:marRight w:val="0"/>
      <w:marTop w:val="0"/>
      <w:marBottom w:val="0"/>
      <w:divBdr>
        <w:top w:val="none" w:sz="0" w:space="0" w:color="auto"/>
        <w:left w:val="none" w:sz="0" w:space="0" w:color="auto"/>
        <w:bottom w:val="none" w:sz="0" w:space="0" w:color="auto"/>
        <w:right w:val="none" w:sz="0" w:space="0" w:color="auto"/>
      </w:divBdr>
    </w:div>
    <w:div w:id="1152913553">
      <w:bodyDiv w:val="1"/>
      <w:marLeft w:val="0"/>
      <w:marRight w:val="0"/>
      <w:marTop w:val="0"/>
      <w:marBottom w:val="0"/>
      <w:divBdr>
        <w:top w:val="none" w:sz="0" w:space="0" w:color="auto"/>
        <w:left w:val="none" w:sz="0" w:space="0" w:color="auto"/>
        <w:bottom w:val="none" w:sz="0" w:space="0" w:color="auto"/>
        <w:right w:val="none" w:sz="0" w:space="0" w:color="auto"/>
      </w:divBdr>
    </w:div>
    <w:div w:id="1155999157">
      <w:bodyDiv w:val="1"/>
      <w:marLeft w:val="0"/>
      <w:marRight w:val="0"/>
      <w:marTop w:val="0"/>
      <w:marBottom w:val="0"/>
      <w:divBdr>
        <w:top w:val="none" w:sz="0" w:space="0" w:color="auto"/>
        <w:left w:val="none" w:sz="0" w:space="0" w:color="auto"/>
        <w:bottom w:val="none" w:sz="0" w:space="0" w:color="auto"/>
        <w:right w:val="none" w:sz="0" w:space="0" w:color="auto"/>
      </w:divBdr>
    </w:div>
    <w:div w:id="1156991520">
      <w:bodyDiv w:val="1"/>
      <w:marLeft w:val="0"/>
      <w:marRight w:val="0"/>
      <w:marTop w:val="0"/>
      <w:marBottom w:val="0"/>
      <w:divBdr>
        <w:top w:val="none" w:sz="0" w:space="0" w:color="auto"/>
        <w:left w:val="none" w:sz="0" w:space="0" w:color="auto"/>
        <w:bottom w:val="none" w:sz="0" w:space="0" w:color="auto"/>
        <w:right w:val="none" w:sz="0" w:space="0" w:color="auto"/>
      </w:divBdr>
    </w:div>
    <w:div w:id="1157263170">
      <w:bodyDiv w:val="1"/>
      <w:marLeft w:val="0"/>
      <w:marRight w:val="0"/>
      <w:marTop w:val="0"/>
      <w:marBottom w:val="0"/>
      <w:divBdr>
        <w:top w:val="none" w:sz="0" w:space="0" w:color="auto"/>
        <w:left w:val="none" w:sz="0" w:space="0" w:color="auto"/>
        <w:bottom w:val="none" w:sz="0" w:space="0" w:color="auto"/>
        <w:right w:val="none" w:sz="0" w:space="0" w:color="auto"/>
      </w:divBdr>
    </w:div>
    <w:div w:id="1157960240">
      <w:bodyDiv w:val="1"/>
      <w:marLeft w:val="0"/>
      <w:marRight w:val="0"/>
      <w:marTop w:val="0"/>
      <w:marBottom w:val="0"/>
      <w:divBdr>
        <w:top w:val="none" w:sz="0" w:space="0" w:color="auto"/>
        <w:left w:val="none" w:sz="0" w:space="0" w:color="auto"/>
        <w:bottom w:val="none" w:sz="0" w:space="0" w:color="auto"/>
        <w:right w:val="none" w:sz="0" w:space="0" w:color="auto"/>
      </w:divBdr>
    </w:div>
    <w:div w:id="1158184445">
      <w:bodyDiv w:val="1"/>
      <w:marLeft w:val="0"/>
      <w:marRight w:val="0"/>
      <w:marTop w:val="0"/>
      <w:marBottom w:val="0"/>
      <w:divBdr>
        <w:top w:val="none" w:sz="0" w:space="0" w:color="auto"/>
        <w:left w:val="none" w:sz="0" w:space="0" w:color="auto"/>
        <w:bottom w:val="none" w:sz="0" w:space="0" w:color="auto"/>
        <w:right w:val="none" w:sz="0" w:space="0" w:color="auto"/>
      </w:divBdr>
    </w:div>
    <w:div w:id="1158301230">
      <w:bodyDiv w:val="1"/>
      <w:marLeft w:val="0"/>
      <w:marRight w:val="0"/>
      <w:marTop w:val="0"/>
      <w:marBottom w:val="0"/>
      <w:divBdr>
        <w:top w:val="none" w:sz="0" w:space="0" w:color="auto"/>
        <w:left w:val="none" w:sz="0" w:space="0" w:color="auto"/>
        <w:bottom w:val="none" w:sz="0" w:space="0" w:color="auto"/>
        <w:right w:val="none" w:sz="0" w:space="0" w:color="auto"/>
      </w:divBdr>
    </w:div>
    <w:div w:id="1159032699">
      <w:bodyDiv w:val="1"/>
      <w:marLeft w:val="0"/>
      <w:marRight w:val="0"/>
      <w:marTop w:val="0"/>
      <w:marBottom w:val="0"/>
      <w:divBdr>
        <w:top w:val="none" w:sz="0" w:space="0" w:color="auto"/>
        <w:left w:val="none" w:sz="0" w:space="0" w:color="auto"/>
        <w:bottom w:val="none" w:sz="0" w:space="0" w:color="auto"/>
        <w:right w:val="none" w:sz="0" w:space="0" w:color="auto"/>
      </w:divBdr>
    </w:div>
    <w:div w:id="1160581093">
      <w:bodyDiv w:val="1"/>
      <w:marLeft w:val="0"/>
      <w:marRight w:val="0"/>
      <w:marTop w:val="0"/>
      <w:marBottom w:val="0"/>
      <w:divBdr>
        <w:top w:val="none" w:sz="0" w:space="0" w:color="auto"/>
        <w:left w:val="none" w:sz="0" w:space="0" w:color="auto"/>
        <w:bottom w:val="none" w:sz="0" w:space="0" w:color="auto"/>
        <w:right w:val="none" w:sz="0" w:space="0" w:color="auto"/>
      </w:divBdr>
    </w:div>
    <w:div w:id="1161193035">
      <w:bodyDiv w:val="1"/>
      <w:marLeft w:val="0"/>
      <w:marRight w:val="0"/>
      <w:marTop w:val="0"/>
      <w:marBottom w:val="0"/>
      <w:divBdr>
        <w:top w:val="none" w:sz="0" w:space="0" w:color="auto"/>
        <w:left w:val="none" w:sz="0" w:space="0" w:color="auto"/>
        <w:bottom w:val="none" w:sz="0" w:space="0" w:color="auto"/>
        <w:right w:val="none" w:sz="0" w:space="0" w:color="auto"/>
      </w:divBdr>
    </w:div>
    <w:div w:id="1161896061">
      <w:bodyDiv w:val="1"/>
      <w:marLeft w:val="0"/>
      <w:marRight w:val="0"/>
      <w:marTop w:val="0"/>
      <w:marBottom w:val="0"/>
      <w:divBdr>
        <w:top w:val="none" w:sz="0" w:space="0" w:color="auto"/>
        <w:left w:val="none" w:sz="0" w:space="0" w:color="auto"/>
        <w:bottom w:val="none" w:sz="0" w:space="0" w:color="auto"/>
        <w:right w:val="none" w:sz="0" w:space="0" w:color="auto"/>
      </w:divBdr>
    </w:div>
    <w:div w:id="1162816803">
      <w:bodyDiv w:val="1"/>
      <w:marLeft w:val="0"/>
      <w:marRight w:val="0"/>
      <w:marTop w:val="0"/>
      <w:marBottom w:val="0"/>
      <w:divBdr>
        <w:top w:val="none" w:sz="0" w:space="0" w:color="auto"/>
        <w:left w:val="none" w:sz="0" w:space="0" w:color="auto"/>
        <w:bottom w:val="none" w:sz="0" w:space="0" w:color="auto"/>
        <w:right w:val="none" w:sz="0" w:space="0" w:color="auto"/>
      </w:divBdr>
    </w:div>
    <w:div w:id="1163661791">
      <w:bodyDiv w:val="1"/>
      <w:marLeft w:val="0"/>
      <w:marRight w:val="0"/>
      <w:marTop w:val="0"/>
      <w:marBottom w:val="0"/>
      <w:divBdr>
        <w:top w:val="none" w:sz="0" w:space="0" w:color="auto"/>
        <w:left w:val="none" w:sz="0" w:space="0" w:color="auto"/>
        <w:bottom w:val="none" w:sz="0" w:space="0" w:color="auto"/>
        <w:right w:val="none" w:sz="0" w:space="0" w:color="auto"/>
      </w:divBdr>
    </w:div>
    <w:div w:id="1163740975">
      <w:bodyDiv w:val="1"/>
      <w:marLeft w:val="0"/>
      <w:marRight w:val="0"/>
      <w:marTop w:val="0"/>
      <w:marBottom w:val="0"/>
      <w:divBdr>
        <w:top w:val="none" w:sz="0" w:space="0" w:color="auto"/>
        <w:left w:val="none" w:sz="0" w:space="0" w:color="auto"/>
        <w:bottom w:val="none" w:sz="0" w:space="0" w:color="auto"/>
        <w:right w:val="none" w:sz="0" w:space="0" w:color="auto"/>
      </w:divBdr>
    </w:div>
    <w:div w:id="1165632725">
      <w:bodyDiv w:val="1"/>
      <w:marLeft w:val="0"/>
      <w:marRight w:val="0"/>
      <w:marTop w:val="0"/>
      <w:marBottom w:val="0"/>
      <w:divBdr>
        <w:top w:val="none" w:sz="0" w:space="0" w:color="auto"/>
        <w:left w:val="none" w:sz="0" w:space="0" w:color="auto"/>
        <w:bottom w:val="none" w:sz="0" w:space="0" w:color="auto"/>
        <w:right w:val="none" w:sz="0" w:space="0" w:color="auto"/>
      </w:divBdr>
    </w:div>
    <w:div w:id="1166435357">
      <w:bodyDiv w:val="1"/>
      <w:marLeft w:val="0"/>
      <w:marRight w:val="0"/>
      <w:marTop w:val="0"/>
      <w:marBottom w:val="0"/>
      <w:divBdr>
        <w:top w:val="none" w:sz="0" w:space="0" w:color="auto"/>
        <w:left w:val="none" w:sz="0" w:space="0" w:color="auto"/>
        <w:bottom w:val="none" w:sz="0" w:space="0" w:color="auto"/>
        <w:right w:val="none" w:sz="0" w:space="0" w:color="auto"/>
      </w:divBdr>
    </w:div>
    <w:div w:id="1166701559">
      <w:bodyDiv w:val="1"/>
      <w:marLeft w:val="0"/>
      <w:marRight w:val="0"/>
      <w:marTop w:val="0"/>
      <w:marBottom w:val="0"/>
      <w:divBdr>
        <w:top w:val="none" w:sz="0" w:space="0" w:color="auto"/>
        <w:left w:val="none" w:sz="0" w:space="0" w:color="auto"/>
        <w:bottom w:val="none" w:sz="0" w:space="0" w:color="auto"/>
        <w:right w:val="none" w:sz="0" w:space="0" w:color="auto"/>
      </w:divBdr>
    </w:div>
    <w:div w:id="1168405833">
      <w:bodyDiv w:val="1"/>
      <w:marLeft w:val="0"/>
      <w:marRight w:val="0"/>
      <w:marTop w:val="0"/>
      <w:marBottom w:val="0"/>
      <w:divBdr>
        <w:top w:val="none" w:sz="0" w:space="0" w:color="auto"/>
        <w:left w:val="none" w:sz="0" w:space="0" w:color="auto"/>
        <w:bottom w:val="none" w:sz="0" w:space="0" w:color="auto"/>
        <w:right w:val="none" w:sz="0" w:space="0" w:color="auto"/>
      </w:divBdr>
    </w:div>
    <w:div w:id="1168523615">
      <w:bodyDiv w:val="1"/>
      <w:marLeft w:val="0"/>
      <w:marRight w:val="0"/>
      <w:marTop w:val="0"/>
      <w:marBottom w:val="0"/>
      <w:divBdr>
        <w:top w:val="none" w:sz="0" w:space="0" w:color="auto"/>
        <w:left w:val="none" w:sz="0" w:space="0" w:color="auto"/>
        <w:bottom w:val="none" w:sz="0" w:space="0" w:color="auto"/>
        <w:right w:val="none" w:sz="0" w:space="0" w:color="auto"/>
      </w:divBdr>
    </w:div>
    <w:div w:id="1168904249">
      <w:bodyDiv w:val="1"/>
      <w:marLeft w:val="0"/>
      <w:marRight w:val="0"/>
      <w:marTop w:val="0"/>
      <w:marBottom w:val="0"/>
      <w:divBdr>
        <w:top w:val="none" w:sz="0" w:space="0" w:color="auto"/>
        <w:left w:val="none" w:sz="0" w:space="0" w:color="auto"/>
        <w:bottom w:val="none" w:sz="0" w:space="0" w:color="auto"/>
        <w:right w:val="none" w:sz="0" w:space="0" w:color="auto"/>
      </w:divBdr>
    </w:div>
    <w:div w:id="1169247238">
      <w:bodyDiv w:val="1"/>
      <w:marLeft w:val="0"/>
      <w:marRight w:val="0"/>
      <w:marTop w:val="0"/>
      <w:marBottom w:val="0"/>
      <w:divBdr>
        <w:top w:val="none" w:sz="0" w:space="0" w:color="auto"/>
        <w:left w:val="none" w:sz="0" w:space="0" w:color="auto"/>
        <w:bottom w:val="none" w:sz="0" w:space="0" w:color="auto"/>
        <w:right w:val="none" w:sz="0" w:space="0" w:color="auto"/>
      </w:divBdr>
    </w:div>
    <w:div w:id="1169904347">
      <w:bodyDiv w:val="1"/>
      <w:marLeft w:val="0"/>
      <w:marRight w:val="0"/>
      <w:marTop w:val="0"/>
      <w:marBottom w:val="0"/>
      <w:divBdr>
        <w:top w:val="none" w:sz="0" w:space="0" w:color="auto"/>
        <w:left w:val="none" w:sz="0" w:space="0" w:color="auto"/>
        <w:bottom w:val="none" w:sz="0" w:space="0" w:color="auto"/>
        <w:right w:val="none" w:sz="0" w:space="0" w:color="auto"/>
      </w:divBdr>
    </w:div>
    <w:div w:id="1172644724">
      <w:bodyDiv w:val="1"/>
      <w:marLeft w:val="0"/>
      <w:marRight w:val="0"/>
      <w:marTop w:val="0"/>
      <w:marBottom w:val="0"/>
      <w:divBdr>
        <w:top w:val="none" w:sz="0" w:space="0" w:color="auto"/>
        <w:left w:val="none" w:sz="0" w:space="0" w:color="auto"/>
        <w:bottom w:val="none" w:sz="0" w:space="0" w:color="auto"/>
        <w:right w:val="none" w:sz="0" w:space="0" w:color="auto"/>
      </w:divBdr>
    </w:div>
    <w:div w:id="1172797317">
      <w:bodyDiv w:val="1"/>
      <w:marLeft w:val="0"/>
      <w:marRight w:val="0"/>
      <w:marTop w:val="0"/>
      <w:marBottom w:val="0"/>
      <w:divBdr>
        <w:top w:val="none" w:sz="0" w:space="0" w:color="auto"/>
        <w:left w:val="none" w:sz="0" w:space="0" w:color="auto"/>
        <w:bottom w:val="none" w:sz="0" w:space="0" w:color="auto"/>
        <w:right w:val="none" w:sz="0" w:space="0" w:color="auto"/>
      </w:divBdr>
    </w:div>
    <w:div w:id="1173497082">
      <w:bodyDiv w:val="1"/>
      <w:marLeft w:val="0"/>
      <w:marRight w:val="0"/>
      <w:marTop w:val="0"/>
      <w:marBottom w:val="0"/>
      <w:divBdr>
        <w:top w:val="none" w:sz="0" w:space="0" w:color="auto"/>
        <w:left w:val="none" w:sz="0" w:space="0" w:color="auto"/>
        <w:bottom w:val="none" w:sz="0" w:space="0" w:color="auto"/>
        <w:right w:val="none" w:sz="0" w:space="0" w:color="auto"/>
      </w:divBdr>
    </w:div>
    <w:div w:id="1176653776">
      <w:bodyDiv w:val="1"/>
      <w:marLeft w:val="0"/>
      <w:marRight w:val="0"/>
      <w:marTop w:val="0"/>
      <w:marBottom w:val="0"/>
      <w:divBdr>
        <w:top w:val="none" w:sz="0" w:space="0" w:color="auto"/>
        <w:left w:val="none" w:sz="0" w:space="0" w:color="auto"/>
        <w:bottom w:val="none" w:sz="0" w:space="0" w:color="auto"/>
        <w:right w:val="none" w:sz="0" w:space="0" w:color="auto"/>
      </w:divBdr>
    </w:div>
    <w:div w:id="1177039976">
      <w:bodyDiv w:val="1"/>
      <w:marLeft w:val="0"/>
      <w:marRight w:val="0"/>
      <w:marTop w:val="0"/>
      <w:marBottom w:val="0"/>
      <w:divBdr>
        <w:top w:val="none" w:sz="0" w:space="0" w:color="auto"/>
        <w:left w:val="none" w:sz="0" w:space="0" w:color="auto"/>
        <w:bottom w:val="none" w:sz="0" w:space="0" w:color="auto"/>
        <w:right w:val="none" w:sz="0" w:space="0" w:color="auto"/>
      </w:divBdr>
    </w:div>
    <w:div w:id="1178034697">
      <w:bodyDiv w:val="1"/>
      <w:marLeft w:val="0"/>
      <w:marRight w:val="0"/>
      <w:marTop w:val="0"/>
      <w:marBottom w:val="0"/>
      <w:divBdr>
        <w:top w:val="none" w:sz="0" w:space="0" w:color="auto"/>
        <w:left w:val="none" w:sz="0" w:space="0" w:color="auto"/>
        <w:bottom w:val="none" w:sz="0" w:space="0" w:color="auto"/>
        <w:right w:val="none" w:sz="0" w:space="0" w:color="auto"/>
      </w:divBdr>
    </w:div>
    <w:div w:id="1178695769">
      <w:bodyDiv w:val="1"/>
      <w:marLeft w:val="0"/>
      <w:marRight w:val="0"/>
      <w:marTop w:val="0"/>
      <w:marBottom w:val="0"/>
      <w:divBdr>
        <w:top w:val="none" w:sz="0" w:space="0" w:color="auto"/>
        <w:left w:val="none" w:sz="0" w:space="0" w:color="auto"/>
        <w:bottom w:val="none" w:sz="0" w:space="0" w:color="auto"/>
        <w:right w:val="none" w:sz="0" w:space="0" w:color="auto"/>
      </w:divBdr>
    </w:div>
    <w:div w:id="1183933370">
      <w:bodyDiv w:val="1"/>
      <w:marLeft w:val="0"/>
      <w:marRight w:val="0"/>
      <w:marTop w:val="0"/>
      <w:marBottom w:val="0"/>
      <w:divBdr>
        <w:top w:val="none" w:sz="0" w:space="0" w:color="auto"/>
        <w:left w:val="none" w:sz="0" w:space="0" w:color="auto"/>
        <w:bottom w:val="none" w:sz="0" w:space="0" w:color="auto"/>
        <w:right w:val="none" w:sz="0" w:space="0" w:color="auto"/>
      </w:divBdr>
    </w:div>
    <w:div w:id="1183982368">
      <w:bodyDiv w:val="1"/>
      <w:marLeft w:val="0"/>
      <w:marRight w:val="0"/>
      <w:marTop w:val="0"/>
      <w:marBottom w:val="0"/>
      <w:divBdr>
        <w:top w:val="none" w:sz="0" w:space="0" w:color="auto"/>
        <w:left w:val="none" w:sz="0" w:space="0" w:color="auto"/>
        <w:bottom w:val="none" w:sz="0" w:space="0" w:color="auto"/>
        <w:right w:val="none" w:sz="0" w:space="0" w:color="auto"/>
      </w:divBdr>
    </w:div>
    <w:div w:id="1184826891">
      <w:bodyDiv w:val="1"/>
      <w:marLeft w:val="0"/>
      <w:marRight w:val="0"/>
      <w:marTop w:val="0"/>
      <w:marBottom w:val="0"/>
      <w:divBdr>
        <w:top w:val="none" w:sz="0" w:space="0" w:color="auto"/>
        <w:left w:val="none" w:sz="0" w:space="0" w:color="auto"/>
        <w:bottom w:val="none" w:sz="0" w:space="0" w:color="auto"/>
        <w:right w:val="none" w:sz="0" w:space="0" w:color="auto"/>
      </w:divBdr>
    </w:div>
    <w:div w:id="1186092558">
      <w:bodyDiv w:val="1"/>
      <w:marLeft w:val="0"/>
      <w:marRight w:val="0"/>
      <w:marTop w:val="0"/>
      <w:marBottom w:val="0"/>
      <w:divBdr>
        <w:top w:val="none" w:sz="0" w:space="0" w:color="auto"/>
        <w:left w:val="none" w:sz="0" w:space="0" w:color="auto"/>
        <w:bottom w:val="none" w:sz="0" w:space="0" w:color="auto"/>
        <w:right w:val="none" w:sz="0" w:space="0" w:color="auto"/>
      </w:divBdr>
    </w:div>
    <w:div w:id="1186403822">
      <w:bodyDiv w:val="1"/>
      <w:marLeft w:val="0"/>
      <w:marRight w:val="0"/>
      <w:marTop w:val="0"/>
      <w:marBottom w:val="0"/>
      <w:divBdr>
        <w:top w:val="none" w:sz="0" w:space="0" w:color="auto"/>
        <w:left w:val="none" w:sz="0" w:space="0" w:color="auto"/>
        <w:bottom w:val="none" w:sz="0" w:space="0" w:color="auto"/>
        <w:right w:val="none" w:sz="0" w:space="0" w:color="auto"/>
      </w:divBdr>
    </w:div>
    <w:div w:id="1186753443">
      <w:bodyDiv w:val="1"/>
      <w:marLeft w:val="0"/>
      <w:marRight w:val="0"/>
      <w:marTop w:val="0"/>
      <w:marBottom w:val="0"/>
      <w:divBdr>
        <w:top w:val="none" w:sz="0" w:space="0" w:color="auto"/>
        <w:left w:val="none" w:sz="0" w:space="0" w:color="auto"/>
        <w:bottom w:val="none" w:sz="0" w:space="0" w:color="auto"/>
        <w:right w:val="none" w:sz="0" w:space="0" w:color="auto"/>
      </w:divBdr>
    </w:div>
    <w:div w:id="1187907431">
      <w:bodyDiv w:val="1"/>
      <w:marLeft w:val="0"/>
      <w:marRight w:val="0"/>
      <w:marTop w:val="0"/>
      <w:marBottom w:val="0"/>
      <w:divBdr>
        <w:top w:val="none" w:sz="0" w:space="0" w:color="auto"/>
        <w:left w:val="none" w:sz="0" w:space="0" w:color="auto"/>
        <w:bottom w:val="none" w:sz="0" w:space="0" w:color="auto"/>
        <w:right w:val="none" w:sz="0" w:space="0" w:color="auto"/>
      </w:divBdr>
    </w:div>
    <w:div w:id="1188132836">
      <w:bodyDiv w:val="1"/>
      <w:marLeft w:val="0"/>
      <w:marRight w:val="0"/>
      <w:marTop w:val="0"/>
      <w:marBottom w:val="0"/>
      <w:divBdr>
        <w:top w:val="none" w:sz="0" w:space="0" w:color="auto"/>
        <w:left w:val="none" w:sz="0" w:space="0" w:color="auto"/>
        <w:bottom w:val="none" w:sz="0" w:space="0" w:color="auto"/>
        <w:right w:val="none" w:sz="0" w:space="0" w:color="auto"/>
      </w:divBdr>
    </w:div>
    <w:div w:id="1188715539">
      <w:bodyDiv w:val="1"/>
      <w:marLeft w:val="0"/>
      <w:marRight w:val="0"/>
      <w:marTop w:val="0"/>
      <w:marBottom w:val="0"/>
      <w:divBdr>
        <w:top w:val="none" w:sz="0" w:space="0" w:color="auto"/>
        <w:left w:val="none" w:sz="0" w:space="0" w:color="auto"/>
        <w:bottom w:val="none" w:sz="0" w:space="0" w:color="auto"/>
        <w:right w:val="none" w:sz="0" w:space="0" w:color="auto"/>
      </w:divBdr>
    </w:div>
    <w:div w:id="1189173630">
      <w:bodyDiv w:val="1"/>
      <w:marLeft w:val="0"/>
      <w:marRight w:val="0"/>
      <w:marTop w:val="0"/>
      <w:marBottom w:val="0"/>
      <w:divBdr>
        <w:top w:val="none" w:sz="0" w:space="0" w:color="auto"/>
        <w:left w:val="none" w:sz="0" w:space="0" w:color="auto"/>
        <w:bottom w:val="none" w:sz="0" w:space="0" w:color="auto"/>
        <w:right w:val="none" w:sz="0" w:space="0" w:color="auto"/>
      </w:divBdr>
    </w:div>
    <w:div w:id="1189220582">
      <w:bodyDiv w:val="1"/>
      <w:marLeft w:val="0"/>
      <w:marRight w:val="0"/>
      <w:marTop w:val="0"/>
      <w:marBottom w:val="0"/>
      <w:divBdr>
        <w:top w:val="none" w:sz="0" w:space="0" w:color="auto"/>
        <w:left w:val="none" w:sz="0" w:space="0" w:color="auto"/>
        <w:bottom w:val="none" w:sz="0" w:space="0" w:color="auto"/>
        <w:right w:val="none" w:sz="0" w:space="0" w:color="auto"/>
      </w:divBdr>
    </w:div>
    <w:div w:id="1190876279">
      <w:bodyDiv w:val="1"/>
      <w:marLeft w:val="0"/>
      <w:marRight w:val="0"/>
      <w:marTop w:val="0"/>
      <w:marBottom w:val="0"/>
      <w:divBdr>
        <w:top w:val="none" w:sz="0" w:space="0" w:color="auto"/>
        <w:left w:val="none" w:sz="0" w:space="0" w:color="auto"/>
        <w:bottom w:val="none" w:sz="0" w:space="0" w:color="auto"/>
        <w:right w:val="none" w:sz="0" w:space="0" w:color="auto"/>
      </w:divBdr>
    </w:div>
    <w:div w:id="1191069354">
      <w:bodyDiv w:val="1"/>
      <w:marLeft w:val="0"/>
      <w:marRight w:val="0"/>
      <w:marTop w:val="0"/>
      <w:marBottom w:val="0"/>
      <w:divBdr>
        <w:top w:val="none" w:sz="0" w:space="0" w:color="auto"/>
        <w:left w:val="none" w:sz="0" w:space="0" w:color="auto"/>
        <w:bottom w:val="none" w:sz="0" w:space="0" w:color="auto"/>
        <w:right w:val="none" w:sz="0" w:space="0" w:color="auto"/>
      </w:divBdr>
    </w:div>
    <w:div w:id="1191183584">
      <w:bodyDiv w:val="1"/>
      <w:marLeft w:val="0"/>
      <w:marRight w:val="0"/>
      <w:marTop w:val="0"/>
      <w:marBottom w:val="0"/>
      <w:divBdr>
        <w:top w:val="none" w:sz="0" w:space="0" w:color="auto"/>
        <w:left w:val="none" w:sz="0" w:space="0" w:color="auto"/>
        <w:bottom w:val="none" w:sz="0" w:space="0" w:color="auto"/>
        <w:right w:val="none" w:sz="0" w:space="0" w:color="auto"/>
      </w:divBdr>
    </w:div>
    <w:div w:id="1191721467">
      <w:bodyDiv w:val="1"/>
      <w:marLeft w:val="0"/>
      <w:marRight w:val="0"/>
      <w:marTop w:val="0"/>
      <w:marBottom w:val="0"/>
      <w:divBdr>
        <w:top w:val="none" w:sz="0" w:space="0" w:color="auto"/>
        <w:left w:val="none" w:sz="0" w:space="0" w:color="auto"/>
        <w:bottom w:val="none" w:sz="0" w:space="0" w:color="auto"/>
        <w:right w:val="none" w:sz="0" w:space="0" w:color="auto"/>
      </w:divBdr>
    </w:div>
    <w:div w:id="1192569360">
      <w:bodyDiv w:val="1"/>
      <w:marLeft w:val="0"/>
      <w:marRight w:val="0"/>
      <w:marTop w:val="0"/>
      <w:marBottom w:val="0"/>
      <w:divBdr>
        <w:top w:val="none" w:sz="0" w:space="0" w:color="auto"/>
        <w:left w:val="none" w:sz="0" w:space="0" w:color="auto"/>
        <w:bottom w:val="none" w:sz="0" w:space="0" w:color="auto"/>
        <w:right w:val="none" w:sz="0" w:space="0" w:color="auto"/>
      </w:divBdr>
    </w:div>
    <w:div w:id="1192766939">
      <w:bodyDiv w:val="1"/>
      <w:marLeft w:val="0"/>
      <w:marRight w:val="0"/>
      <w:marTop w:val="0"/>
      <w:marBottom w:val="0"/>
      <w:divBdr>
        <w:top w:val="none" w:sz="0" w:space="0" w:color="auto"/>
        <w:left w:val="none" w:sz="0" w:space="0" w:color="auto"/>
        <w:bottom w:val="none" w:sz="0" w:space="0" w:color="auto"/>
        <w:right w:val="none" w:sz="0" w:space="0" w:color="auto"/>
      </w:divBdr>
    </w:div>
    <w:div w:id="1193108963">
      <w:bodyDiv w:val="1"/>
      <w:marLeft w:val="0"/>
      <w:marRight w:val="0"/>
      <w:marTop w:val="0"/>
      <w:marBottom w:val="0"/>
      <w:divBdr>
        <w:top w:val="none" w:sz="0" w:space="0" w:color="auto"/>
        <w:left w:val="none" w:sz="0" w:space="0" w:color="auto"/>
        <w:bottom w:val="none" w:sz="0" w:space="0" w:color="auto"/>
        <w:right w:val="none" w:sz="0" w:space="0" w:color="auto"/>
      </w:divBdr>
    </w:div>
    <w:div w:id="1193684394">
      <w:bodyDiv w:val="1"/>
      <w:marLeft w:val="0"/>
      <w:marRight w:val="0"/>
      <w:marTop w:val="0"/>
      <w:marBottom w:val="0"/>
      <w:divBdr>
        <w:top w:val="none" w:sz="0" w:space="0" w:color="auto"/>
        <w:left w:val="none" w:sz="0" w:space="0" w:color="auto"/>
        <w:bottom w:val="none" w:sz="0" w:space="0" w:color="auto"/>
        <w:right w:val="none" w:sz="0" w:space="0" w:color="auto"/>
      </w:divBdr>
    </w:div>
    <w:div w:id="1194341925">
      <w:bodyDiv w:val="1"/>
      <w:marLeft w:val="0"/>
      <w:marRight w:val="0"/>
      <w:marTop w:val="0"/>
      <w:marBottom w:val="0"/>
      <w:divBdr>
        <w:top w:val="none" w:sz="0" w:space="0" w:color="auto"/>
        <w:left w:val="none" w:sz="0" w:space="0" w:color="auto"/>
        <w:bottom w:val="none" w:sz="0" w:space="0" w:color="auto"/>
        <w:right w:val="none" w:sz="0" w:space="0" w:color="auto"/>
      </w:divBdr>
    </w:div>
    <w:div w:id="1194424064">
      <w:bodyDiv w:val="1"/>
      <w:marLeft w:val="0"/>
      <w:marRight w:val="0"/>
      <w:marTop w:val="0"/>
      <w:marBottom w:val="0"/>
      <w:divBdr>
        <w:top w:val="none" w:sz="0" w:space="0" w:color="auto"/>
        <w:left w:val="none" w:sz="0" w:space="0" w:color="auto"/>
        <w:bottom w:val="none" w:sz="0" w:space="0" w:color="auto"/>
        <w:right w:val="none" w:sz="0" w:space="0" w:color="auto"/>
      </w:divBdr>
    </w:div>
    <w:div w:id="1194491279">
      <w:bodyDiv w:val="1"/>
      <w:marLeft w:val="0"/>
      <w:marRight w:val="0"/>
      <w:marTop w:val="0"/>
      <w:marBottom w:val="0"/>
      <w:divBdr>
        <w:top w:val="none" w:sz="0" w:space="0" w:color="auto"/>
        <w:left w:val="none" w:sz="0" w:space="0" w:color="auto"/>
        <w:bottom w:val="none" w:sz="0" w:space="0" w:color="auto"/>
        <w:right w:val="none" w:sz="0" w:space="0" w:color="auto"/>
      </w:divBdr>
    </w:div>
    <w:div w:id="1195267872">
      <w:bodyDiv w:val="1"/>
      <w:marLeft w:val="0"/>
      <w:marRight w:val="0"/>
      <w:marTop w:val="0"/>
      <w:marBottom w:val="0"/>
      <w:divBdr>
        <w:top w:val="none" w:sz="0" w:space="0" w:color="auto"/>
        <w:left w:val="none" w:sz="0" w:space="0" w:color="auto"/>
        <w:bottom w:val="none" w:sz="0" w:space="0" w:color="auto"/>
        <w:right w:val="none" w:sz="0" w:space="0" w:color="auto"/>
      </w:divBdr>
    </w:div>
    <w:div w:id="1195726857">
      <w:bodyDiv w:val="1"/>
      <w:marLeft w:val="0"/>
      <w:marRight w:val="0"/>
      <w:marTop w:val="0"/>
      <w:marBottom w:val="0"/>
      <w:divBdr>
        <w:top w:val="none" w:sz="0" w:space="0" w:color="auto"/>
        <w:left w:val="none" w:sz="0" w:space="0" w:color="auto"/>
        <w:bottom w:val="none" w:sz="0" w:space="0" w:color="auto"/>
        <w:right w:val="none" w:sz="0" w:space="0" w:color="auto"/>
      </w:divBdr>
    </w:div>
    <w:div w:id="1196960759">
      <w:bodyDiv w:val="1"/>
      <w:marLeft w:val="0"/>
      <w:marRight w:val="0"/>
      <w:marTop w:val="0"/>
      <w:marBottom w:val="0"/>
      <w:divBdr>
        <w:top w:val="none" w:sz="0" w:space="0" w:color="auto"/>
        <w:left w:val="none" w:sz="0" w:space="0" w:color="auto"/>
        <w:bottom w:val="none" w:sz="0" w:space="0" w:color="auto"/>
        <w:right w:val="none" w:sz="0" w:space="0" w:color="auto"/>
      </w:divBdr>
    </w:div>
    <w:div w:id="1197086718">
      <w:bodyDiv w:val="1"/>
      <w:marLeft w:val="0"/>
      <w:marRight w:val="0"/>
      <w:marTop w:val="0"/>
      <w:marBottom w:val="0"/>
      <w:divBdr>
        <w:top w:val="none" w:sz="0" w:space="0" w:color="auto"/>
        <w:left w:val="none" w:sz="0" w:space="0" w:color="auto"/>
        <w:bottom w:val="none" w:sz="0" w:space="0" w:color="auto"/>
        <w:right w:val="none" w:sz="0" w:space="0" w:color="auto"/>
      </w:divBdr>
    </w:div>
    <w:div w:id="1198933789">
      <w:bodyDiv w:val="1"/>
      <w:marLeft w:val="0"/>
      <w:marRight w:val="0"/>
      <w:marTop w:val="0"/>
      <w:marBottom w:val="0"/>
      <w:divBdr>
        <w:top w:val="none" w:sz="0" w:space="0" w:color="auto"/>
        <w:left w:val="none" w:sz="0" w:space="0" w:color="auto"/>
        <w:bottom w:val="none" w:sz="0" w:space="0" w:color="auto"/>
        <w:right w:val="none" w:sz="0" w:space="0" w:color="auto"/>
      </w:divBdr>
    </w:div>
    <w:div w:id="1199010841">
      <w:bodyDiv w:val="1"/>
      <w:marLeft w:val="0"/>
      <w:marRight w:val="0"/>
      <w:marTop w:val="0"/>
      <w:marBottom w:val="0"/>
      <w:divBdr>
        <w:top w:val="none" w:sz="0" w:space="0" w:color="auto"/>
        <w:left w:val="none" w:sz="0" w:space="0" w:color="auto"/>
        <w:bottom w:val="none" w:sz="0" w:space="0" w:color="auto"/>
        <w:right w:val="none" w:sz="0" w:space="0" w:color="auto"/>
      </w:divBdr>
    </w:div>
    <w:div w:id="1199050798">
      <w:bodyDiv w:val="1"/>
      <w:marLeft w:val="0"/>
      <w:marRight w:val="0"/>
      <w:marTop w:val="0"/>
      <w:marBottom w:val="0"/>
      <w:divBdr>
        <w:top w:val="none" w:sz="0" w:space="0" w:color="auto"/>
        <w:left w:val="none" w:sz="0" w:space="0" w:color="auto"/>
        <w:bottom w:val="none" w:sz="0" w:space="0" w:color="auto"/>
        <w:right w:val="none" w:sz="0" w:space="0" w:color="auto"/>
      </w:divBdr>
    </w:div>
    <w:div w:id="1201355394">
      <w:bodyDiv w:val="1"/>
      <w:marLeft w:val="0"/>
      <w:marRight w:val="0"/>
      <w:marTop w:val="0"/>
      <w:marBottom w:val="0"/>
      <w:divBdr>
        <w:top w:val="none" w:sz="0" w:space="0" w:color="auto"/>
        <w:left w:val="none" w:sz="0" w:space="0" w:color="auto"/>
        <w:bottom w:val="none" w:sz="0" w:space="0" w:color="auto"/>
        <w:right w:val="none" w:sz="0" w:space="0" w:color="auto"/>
      </w:divBdr>
    </w:div>
    <w:div w:id="1201745213">
      <w:bodyDiv w:val="1"/>
      <w:marLeft w:val="0"/>
      <w:marRight w:val="0"/>
      <w:marTop w:val="0"/>
      <w:marBottom w:val="0"/>
      <w:divBdr>
        <w:top w:val="none" w:sz="0" w:space="0" w:color="auto"/>
        <w:left w:val="none" w:sz="0" w:space="0" w:color="auto"/>
        <w:bottom w:val="none" w:sz="0" w:space="0" w:color="auto"/>
        <w:right w:val="none" w:sz="0" w:space="0" w:color="auto"/>
      </w:divBdr>
    </w:div>
    <w:div w:id="1203980214">
      <w:bodyDiv w:val="1"/>
      <w:marLeft w:val="0"/>
      <w:marRight w:val="0"/>
      <w:marTop w:val="0"/>
      <w:marBottom w:val="0"/>
      <w:divBdr>
        <w:top w:val="none" w:sz="0" w:space="0" w:color="auto"/>
        <w:left w:val="none" w:sz="0" w:space="0" w:color="auto"/>
        <w:bottom w:val="none" w:sz="0" w:space="0" w:color="auto"/>
        <w:right w:val="none" w:sz="0" w:space="0" w:color="auto"/>
      </w:divBdr>
    </w:div>
    <w:div w:id="1204444543">
      <w:bodyDiv w:val="1"/>
      <w:marLeft w:val="0"/>
      <w:marRight w:val="0"/>
      <w:marTop w:val="0"/>
      <w:marBottom w:val="0"/>
      <w:divBdr>
        <w:top w:val="none" w:sz="0" w:space="0" w:color="auto"/>
        <w:left w:val="none" w:sz="0" w:space="0" w:color="auto"/>
        <w:bottom w:val="none" w:sz="0" w:space="0" w:color="auto"/>
        <w:right w:val="none" w:sz="0" w:space="0" w:color="auto"/>
      </w:divBdr>
    </w:div>
    <w:div w:id="1205799704">
      <w:bodyDiv w:val="1"/>
      <w:marLeft w:val="0"/>
      <w:marRight w:val="0"/>
      <w:marTop w:val="0"/>
      <w:marBottom w:val="0"/>
      <w:divBdr>
        <w:top w:val="none" w:sz="0" w:space="0" w:color="auto"/>
        <w:left w:val="none" w:sz="0" w:space="0" w:color="auto"/>
        <w:bottom w:val="none" w:sz="0" w:space="0" w:color="auto"/>
        <w:right w:val="none" w:sz="0" w:space="0" w:color="auto"/>
      </w:divBdr>
    </w:div>
    <w:div w:id="1206060762">
      <w:bodyDiv w:val="1"/>
      <w:marLeft w:val="0"/>
      <w:marRight w:val="0"/>
      <w:marTop w:val="0"/>
      <w:marBottom w:val="0"/>
      <w:divBdr>
        <w:top w:val="none" w:sz="0" w:space="0" w:color="auto"/>
        <w:left w:val="none" w:sz="0" w:space="0" w:color="auto"/>
        <w:bottom w:val="none" w:sz="0" w:space="0" w:color="auto"/>
        <w:right w:val="none" w:sz="0" w:space="0" w:color="auto"/>
      </w:divBdr>
    </w:div>
    <w:div w:id="1206796209">
      <w:bodyDiv w:val="1"/>
      <w:marLeft w:val="0"/>
      <w:marRight w:val="0"/>
      <w:marTop w:val="0"/>
      <w:marBottom w:val="0"/>
      <w:divBdr>
        <w:top w:val="none" w:sz="0" w:space="0" w:color="auto"/>
        <w:left w:val="none" w:sz="0" w:space="0" w:color="auto"/>
        <w:bottom w:val="none" w:sz="0" w:space="0" w:color="auto"/>
        <w:right w:val="none" w:sz="0" w:space="0" w:color="auto"/>
      </w:divBdr>
    </w:div>
    <w:div w:id="1206983194">
      <w:bodyDiv w:val="1"/>
      <w:marLeft w:val="0"/>
      <w:marRight w:val="0"/>
      <w:marTop w:val="0"/>
      <w:marBottom w:val="0"/>
      <w:divBdr>
        <w:top w:val="none" w:sz="0" w:space="0" w:color="auto"/>
        <w:left w:val="none" w:sz="0" w:space="0" w:color="auto"/>
        <w:bottom w:val="none" w:sz="0" w:space="0" w:color="auto"/>
        <w:right w:val="none" w:sz="0" w:space="0" w:color="auto"/>
      </w:divBdr>
    </w:div>
    <w:div w:id="1207180686">
      <w:bodyDiv w:val="1"/>
      <w:marLeft w:val="0"/>
      <w:marRight w:val="0"/>
      <w:marTop w:val="0"/>
      <w:marBottom w:val="0"/>
      <w:divBdr>
        <w:top w:val="none" w:sz="0" w:space="0" w:color="auto"/>
        <w:left w:val="none" w:sz="0" w:space="0" w:color="auto"/>
        <w:bottom w:val="none" w:sz="0" w:space="0" w:color="auto"/>
        <w:right w:val="none" w:sz="0" w:space="0" w:color="auto"/>
      </w:divBdr>
    </w:div>
    <w:div w:id="1207449306">
      <w:bodyDiv w:val="1"/>
      <w:marLeft w:val="0"/>
      <w:marRight w:val="0"/>
      <w:marTop w:val="0"/>
      <w:marBottom w:val="0"/>
      <w:divBdr>
        <w:top w:val="none" w:sz="0" w:space="0" w:color="auto"/>
        <w:left w:val="none" w:sz="0" w:space="0" w:color="auto"/>
        <w:bottom w:val="none" w:sz="0" w:space="0" w:color="auto"/>
        <w:right w:val="none" w:sz="0" w:space="0" w:color="auto"/>
      </w:divBdr>
    </w:div>
    <w:div w:id="1208761315">
      <w:bodyDiv w:val="1"/>
      <w:marLeft w:val="0"/>
      <w:marRight w:val="0"/>
      <w:marTop w:val="0"/>
      <w:marBottom w:val="0"/>
      <w:divBdr>
        <w:top w:val="none" w:sz="0" w:space="0" w:color="auto"/>
        <w:left w:val="none" w:sz="0" w:space="0" w:color="auto"/>
        <w:bottom w:val="none" w:sz="0" w:space="0" w:color="auto"/>
        <w:right w:val="none" w:sz="0" w:space="0" w:color="auto"/>
      </w:divBdr>
    </w:div>
    <w:div w:id="1209146886">
      <w:bodyDiv w:val="1"/>
      <w:marLeft w:val="0"/>
      <w:marRight w:val="0"/>
      <w:marTop w:val="0"/>
      <w:marBottom w:val="0"/>
      <w:divBdr>
        <w:top w:val="none" w:sz="0" w:space="0" w:color="auto"/>
        <w:left w:val="none" w:sz="0" w:space="0" w:color="auto"/>
        <w:bottom w:val="none" w:sz="0" w:space="0" w:color="auto"/>
        <w:right w:val="none" w:sz="0" w:space="0" w:color="auto"/>
      </w:divBdr>
    </w:div>
    <w:div w:id="1210000245">
      <w:bodyDiv w:val="1"/>
      <w:marLeft w:val="0"/>
      <w:marRight w:val="0"/>
      <w:marTop w:val="0"/>
      <w:marBottom w:val="0"/>
      <w:divBdr>
        <w:top w:val="none" w:sz="0" w:space="0" w:color="auto"/>
        <w:left w:val="none" w:sz="0" w:space="0" w:color="auto"/>
        <w:bottom w:val="none" w:sz="0" w:space="0" w:color="auto"/>
        <w:right w:val="none" w:sz="0" w:space="0" w:color="auto"/>
      </w:divBdr>
    </w:div>
    <w:div w:id="1210995562">
      <w:bodyDiv w:val="1"/>
      <w:marLeft w:val="0"/>
      <w:marRight w:val="0"/>
      <w:marTop w:val="0"/>
      <w:marBottom w:val="0"/>
      <w:divBdr>
        <w:top w:val="none" w:sz="0" w:space="0" w:color="auto"/>
        <w:left w:val="none" w:sz="0" w:space="0" w:color="auto"/>
        <w:bottom w:val="none" w:sz="0" w:space="0" w:color="auto"/>
        <w:right w:val="none" w:sz="0" w:space="0" w:color="auto"/>
      </w:divBdr>
    </w:div>
    <w:div w:id="1211040403">
      <w:bodyDiv w:val="1"/>
      <w:marLeft w:val="0"/>
      <w:marRight w:val="0"/>
      <w:marTop w:val="0"/>
      <w:marBottom w:val="0"/>
      <w:divBdr>
        <w:top w:val="none" w:sz="0" w:space="0" w:color="auto"/>
        <w:left w:val="none" w:sz="0" w:space="0" w:color="auto"/>
        <w:bottom w:val="none" w:sz="0" w:space="0" w:color="auto"/>
        <w:right w:val="none" w:sz="0" w:space="0" w:color="auto"/>
      </w:divBdr>
    </w:div>
    <w:div w:id="1211308231">
      <w:bodyDiv w:val="1"/>
      <w:marLeft w:val="0"/>
      <w:marRight w:val="0"/>
      <w:marTop w:val="0"/>
      <w:marBottom w:val="0"/>
      <w:divBdr>
        <w:top w:val="none" w:sz="0" w:space="0" w:color="auto"/>
        <w:left w:val="none" w:sz="0" w:space="0" w:color="auto"/>
        <w:bottom w:val="none" w:sz="0" w:space="0" w:color="auto"/>
        <w:right w:val="none" w:sz="0" w:space="0" w:color="auto"/>
      </w:divBdr>
    </w:div>
    <w:div w:id="1212230025">
      <w:bodyDiv w:val="1"/>
      <w:marLeft w:val="0"/>
      <w:marRight w:val="0"/>
      <w:marTop w:val="0"/>
      <w:marBottom w:val="0"/>
      <w:divBdr>
        <w:top w:val="none" w:sz="0" w:space="0" w:color="auto"/>
        <w:left w:val="none" w:sz="0" w:space="0" w:color="auto"/>
        <w:bottom w:val="none" w:sz="0" w:space="0" w:color="auto"/>
        <w:right w:val="none" w:sz="0" w:space="0" w:color="auto"/>
      </w:divBdr>
    </w:div>
    <w:div w:id="1214806538">
      <w:bodyDiv w:val="1"/>
      <w:marLeft w:val="0"/>
      <w:marRight w:val="0"/>
      <w:marTop w:val="0"/>
      <w:marBottom w:val="0"/>
      <w:divBdr>
        <w:top w:val="none" w:sz="0" w:space="0" w:color="auto"/>
        <w:left w:val="none" w:sz="0" w:space="0" w:color="auto"/>
        <w:bottom w:val="none" w:sz="0" w:space="0" w:color="auto"/>
        <w:right w:val="none" w:sz="0" w:space="0" w:color="auto"/>
      </w:divBdr>
    </w:div>
    <w:div w:id="1214848087">
      <w:bodyDiv w:val="1"/>
      <w:marLeft w:val="0"/>
      <w:marRight w:val="0"/>
      <w:marTop w:val="0"/>
      <w:marBottom w:val="0"/>
      <w:divBdr>
        <w:top w:val="none" w:sz="0" w:space="0" w:color="auto"/>
        <w:left w:val="none" w:sz="0" w:space="0" w:color="auto"/>
        <w:bottom w:val="none" w:sz="0" w:space="0" w:color="auto"/>
        <w:right w:val="none" w:sz="0" w:space="0" w:color="auto"/>
      </w:divBdr>
    </w:div>
    <w:div w:id="1215508363">
      <w:bodyDiv w:val="1"/>
      <w:marLeft w:val="0"/>
      <w:marRight w:val="0"/>
      <w:marTop w:val="0"/>
      <w:marBottom w:val="0"/>
      <w:divBdr>
        <w:top w:val="none" w:sz="0" w:space="0" w:color="auto"/>
        <w:left w:val="none" w:sz="0" w:space="0" w:color="auto"/>
        <w:bottom w:val="none" w:sz="0" w:space="0" w:color="auto"/>
        <w:right w:val="none" w:sz="0" w:space="0" w:color="auto"/>
      </w:divBdr>
    </w:div>
    <w:div w:id="1216743207">
      <w:bodyDiv w:val="1"/>
      <w:marLeft w:val="0"/>
      <w:marRight w:val="0"/>
      <w:marTop w:val="0"/>
      <w:marBottom w:val="0"/>
      <w:divBdr>
        <w:top w:val="none" w:sz="0" w:space="0" w:color="auto"/>
        <w:left w:val="none" w:sz="0" w:space="0" w:color="auto"/>
        <w:bottom w:val="none" w:sz="0" w:space="0" w:color="auto"/>
        <w:right w:val="none" w:sz="0" w:space="0" w:color="auto"/>
      </w:divBdr>
    </w:div>
    <w:div w:id="1218053905">
      <w:bodyDiv w:val="1"/>
      <w:marLeft w:val="0"/>
      <w:marRight w:val="0"/>
      <w:marTop w:val="0"/>
      <w:marBottom w:val="0"/>
      <w:divBdr>
        <w:top w:val="none" w:sz="0" w:space="0" w:color="auto"/>
        <w:left w:val="none" w:sz="0" w:space="0" w:color="auto"/>
        <w:bottom w:val="none" w:sz="0" w:space="0" w:color="auto"/>
        <w:right w:val="none" w:sz="0" w:space="0" w:color="auto"/>
      </w:divBdr>
    </w:div>
    <w:div w:id="1218130016">
      <w:bodyDiv w:val="1"/>
      <w:marLeft w:val="0"/>
      <w:marRight w:val="0"/>
      <w:marTop w:val="0"/>
      <w:marBottom w:val="0"/>
      <w:divBdr>
        <w:top w:val="none" w:sz="0" w:space="0" w:color="auto"/>
        <w:left w:val="none" w:sz="0" w:space="0" w:color="auto"/>
        <w:bottom w:val="none" w:sz="0" w:space="0" w:color="auto"/>
        <w:right w:val="none" w:sz="0" w:space="0" w:color="auto"/>
      </w:divBdr>
    </w:div>
    <w:div w:id="1218664941">
      <w:bodyDiv w:val="1"/>
      <w:marLeft w:val="0"/>
      <w:marRight w:val="0"/>
      <w:marTop w:val="0"/>
      <w:marBottom w:val="0"/>
      <w:divBdr>
        <w:top w:val="none" w:sz="0" w:space="0" w:color="auto"/>
        <w:left w:val="none" w:sz="0" w:space="0" w:color="auto"/>
        <w:bottom w:val="none" w:sz="0" w:space="0" w:color="auto"/>
        <w:right w:val="none" w:sz="0" w:space="0" w:color="auto"/>
      </w:divBdr>
    </w:div>
    <w:div w:id="1218786498">
      <w:bodyDiv w:val="1"/>
      <w:marLeft w:val="0"/>
      <w:marRight w:val="0"/>
      <w:marTop w:val="0"/>
      <w:marBottom w:val="0"/>
      <w:divBdr>
        <w:top w:val="none" w:sz="0" w:space="0" w:color="auto"/>
        <w:left w:val="none" w:sz="0" w:space="0" w:color="auto"/>
        <w:bottom w:val="none" w:sz="0" w:space="0" w:color="auto"/>
        <w:right w:val="none" w:sz="0" w:space="0" w:color="auto"/>
      </w:divBdr>
    </w:div>
    <w:div w:id="1218934452">
      <w:bodyDiv w:val="1"/>
      <w:marLeft w:val="0"/>
      <w:marRight w:val="0"/>
      <w:marTop w:val="0"/>
      <w:marBottom w:val="0"/>
      <w:divBdr>
        <w:top w:val="none" w:sz="0" w:space="0" w:color="auto"/>
        <w:left w:val="none" w:sz="0" w:space="0" w:color="auto"/>
        <w:bottom w:val="none" w:sz="0" w:space="0" w:color="auto"/>
        <w:right w:val="none" w:sz="0" w:space="0" w:color="auto"/>
      </w:divBdr>
    </w:div>
    <w:div w:id="1219589081">
      <w:bodyDiv w:val="1"/>
      <w:marLeft w:val="0"/>
      <w:marRight w:val="0"/>
      <w:marTop w:val="0"/>
      <w:marBottom w:val="0"/>
      <w:divBdr>
        <w:top w:val="none" w:sz="0" w:space="0" w:color="auto"/>
        <w:left w:val="none" w:sz="0" w:space="0" w:color="auto"/>
        <w:bottom w:val="none" w:sz="0" w:space="0" w:color="auto"/>
        <w:right w:val="none" w:sz="0" w:space="0" w:color="auto"/>
      </w:divBdr>
    </w:div>
    <w:div w:id="1219902836">
      <w:bodyDiv w:val="1"/>
      <w:marLeft w:val="0"/>
      <w:marRight w:val="0"/>
      <w:marTop w:val="0"/>
      <w:marBottom w:val="0"/>
      <w:divBdr>
        <w:top w:val="none" w:sz="0" w:space="0" w:color="auto"/>
        <w:left w:val="none" w:sz="0" w:space="0" w:color="auto"/>
        <w:bottom w:val="none" w:sz="0" w:space="0" w:color="auto"/>
        <w:right w:val="none" w:sz="0" w:space="0" w:color="auto"/>
      </w:divBdr>
    </w:div>
    <w:div w:id="1220824197">
      <w:bodyDiv w:val="1"/>
      <w:marLeft w:val="0"/>
      <w:marRight w:val="0"/>
      <w:marTop w:val="0"/>
      <w:marBottom w:val="0"/>
      <w:divBdr>
        <w:top w:val="none" w:sz="0" w:space="0" w:color="auto"/>
        <w:left w:val="none" w:sz="0" w:space="0" w:color="auto"/>
        <w:bottom w:val="none" w:sz="0" w:space="0" w:color="auto"/>
        <w:right w:val="none" w:sz="0" w:space="0" w:color="auto"/>
      </w:divBdr>
    </w:div>
    <w:div w:id="1221096111">
      <w:bodyDiv w:val="1"/>
      <w:marLeft w:val="0"/>
      <w:marRight w:val="0"/>
      <w:marTop w:val="0"/>
      <w:marBottom w:val="0"/>
      <w:divBdr>
        <w:top w:val="none" w:sz="0" w:space="0" w:color="auto"/>
        <w:left w:val="none" w:sz="0" w:space="0" w:color="auto"/>
        <w:bottom w:val="none" w:sz="0" w:space="0" w:color="auto"/>
        <w:right w:val="none" w:sz="0" w:space="0" w:color="auto"/>
      </w:divBdr>
    </w:div>
    <w:div w:id="1221551202">
      <w:bodyDiv w:val="1"/>
      <w:marLeft w:val="0"/>
      <w:marRight w:val="0"/>
      <w:marTop w:val="0"/>
      <w:marBottom w:val="0"/>
      <w:divBdr>
        <w:top w:val="none" w:sz="0" w:space="0" w:color="auto"/>
        <w:left w:val="none" w:sz="0" w:space="0" w:color="auto"/>
        <w:bottom w:val="none" w:sz="0" w:space="0" w:color="auto"/>
        <w:right w:val="none" w:sz="0" w:space="0" w:color="auto"/>
      </w:divBdr>
    </w:div>
    <w:div w:id="1221864275">
      <w:bodyDiv w:val="1"/>
      <w:marLeft w:val="0"/>
      <w:marRight w:val="0"/>
      <w:marTop w:val="0"/>
      <w:marBottom w:val="0"/>
      <w:divBdr>
        <w:top w:val="none" w:sz="0" w:space="0" w:color="auto"/>
        <w:left w:val="none" w:sz="0" w:space="0" w:color="auto"/>
        <w:bottom w:val="none" w:sz="0" w:space="0" w:color="auto"/>
        <w:right w:val="none" w:sz="0" w:space="0" w:color="auto"/>
      </w:divBdr>
    </w:div>
    <w:div w:id="1222405069">
      <w:bodyDiv w:val="1"/>
      <w:marLeft w:val="0"/>
      <w:marRight w:val="0"/>
      <w:marTop w:val="0"/>
      <w:marBottom w:val="0"/>
      <w:divBdr>
        <w:top w:val="none" w:sz="0" w:space="0" w:color="auto"/>
        <w:left w:val="none" w:sz="0" w:space="0" w:color="auto"/>
        <w:bottom w:val="none" w:sz="0" w:space="0" w:color="auto"/>
        <w:right w:val="none" w:sz="0" w:space="0" w:color="auto"/>
      </w:divBdr>
    </w:div>
    <w:div w:id="1224606395">
      <w:bodyDiv w:val="1"/>
      <w:marLeft w:val="0"/>
      <w:marRight w:val="0"/>
      <w:marTop w:val="0"/>
      <w:marBottom w:val="0"/>
      <w:divBdr>
        <w:top w:val="none" w:sz="0" w:space="0" w:color="auto"/>
        <w:left w:val="none" w:sz="0" w:space="0" w:color="auto"/>
        <w:bottom w:val="none" w:sz="0" w:space="0" w:color="auto"/>
        <w:right w:val="none" w:sz="0" w:space="0" w:color="auto"/>
      </w:divBdr>
    </w:div>
    <w:div w:id="1226256093">
      <w:bodyDiv w:val="1"/>
      <w:marLeft w:val="0"/>
      <w:marRight w:val="0"/>
      <w:marTop w:val="0"/>
      <w:marBottom w:val="0"/>
      <w:divBdr>
        <w:top w:val="none" w:sz="0" w:space="0" w:color="auto"/>
        <w:left w:val="none" w:sz="0" w:space="0" w:color="auto"/>
        <w:bottom w:val="none" w:sz="0" w:space="0" w:color="auto"/>
        <w:right w:val="none" w:sz="0" w:space="0" w:color="auto"/>
      </w:divBdr>
    </w:div>
    <w:div w:id="1226453810">
      <w:bodyDiv w:val="1"/>
      <w:marLeft w:val="0"/>
      <w:marRight w:val="0"/>
      <w:marTop w:val="0"/>
      <w:marBottom w:val="0"/>
      <w:divBdr>
        <w:top w:val="none" w:sz="0" w:space="0" w:color="auto"/>
        <w:left w:val="none" w:sz="0" w:space="0" w:color="auto"/>
        <w:bottom w:val="none" w:sz="0" w:space="0" w:color="auto"/>
        <w:right w:val="none" w:sz="0" w:space="0" w:color="auto"/>
      </w:divBdr>
    </w:div>
    <w:div w:id="1226836819">
      <w:bodyDiv w:val="1"/>
      <w:marLeft w:val="0"/>
      <w:marRight w:val="0"/>
      <w:marTop w:val="0"/>
      <w:marBottom w:val="0"/>
      <w:divBdr>
        <w:top w:val="none" w:sz="0" w:space="0" w:color="auto"/>
        <w:left w:val="none" w:sz="0" w:space="0" w:color="auto"/>
        <w:bottom w:val="none" w:sz="0" w:space="0" w:color="auto"/>
        <w:right w:val="none" w:sz="0" w:space="0" w:color="auto"/>
      </w:divBdr>
    </w:div>
    <w:div w:id="1226985130">
      <w:bodyDiv w:val="1"/>
      <w:marLeft w:val="0"/>
      <w:marRight w:val="0"/>
      <w:marTop w:val="0"/>
      <w:marBottom w:val="0"/>
      <w:divBdr>
        <w:top w:val="none" w:sz="0" w:space="0" w:color="auto"/>
        <w:left w:val="none" w:sz="0" w:space="0" w:color="auto"/>
        <w:bottom w:val="none" w:sz="0" w:space="0" w:color="auto"/>
        <w:right w:val="none" w:sz="0" w:space="0" w:color="auto"/>
      </w:divBdr>
    </w:div>
    <w:div w:id="1227494651">
      <w:bodyDiv w:val="1"/>
      <w:marLeft w:val="0"/>
      <w:marRight w:val="0"/>
      <w:marTop w:val="0"/>
      <w:marBottom w:val="0"/>
      <w:divBdr>
        <w:top w:val="none" w:sz="0" w:space="0" w:color="auto"/>
        <w:left w:val="none" w:sz="0" w:space="0" w:color="auto"/>
        <w:bottom w:val="none" w:sz="0" w:space="0" w:color="auto"/>
        <w:right w:val="none" w:sz="0" w:space="0" w:color="auto"/>
      </w:divBdr>
    </w:div>
    <w:div w:id="1227642077">
      <w:bodyDiv w:val="1"/>
      <w:marLeft w:val="0"/>
      <w:marRight w:val="0"/>
      <w:marTop w:val="0"/>
      <w:marBottom w:val="0"/>
      <w:divBdr>
        <w:top w:val="none" w:sz="0" w:space="0" w:color="auto"/>
        <w:left w:val="none" w:sz="0" w:space="0" w:color="auto"/>
        <w:bottom w:val="none" w:sz="0" w:space="0" w:color="auto"/>
        <w:right w:val="none" w:sz="0" w:space="0" w:color="auto"/>
      </w:divBdr>
    </w:div>
    <w:div w:id="1228341424">
      <w:bodyDiv w:val="1"/>
      <w:marLeft w:val="0"/>
      <w:marRight w:val="0"/>
      <w:marTop w:val="0"/>
      <w:marBottom w:val="0"/>
      <w:divBdr>
        <w:top w:val="none" w:sz="0" w:space="0" w:color="auto"/>
        <w:left w:val="none" w:sz="0" w:space="0" w:color="auto"/>
        <w:bottom w:val="none" w:sz="0" w:space="0" w:color="auto"/>
        <w:right w:val="none" w:sz="0" w:space="0" w:color="auto"/>
      </w:divBdr>
    </w:div>
    <w:div w:id="1228802269">
      <w:bodyDiv w:val="1"/>
      <w:marLeft w:val="0"/>
      <w:marRight w:val="0"/>
      <w:marTop w:val="0"/>
      <w:marBottom w:val="0"/>
      <w:divBdr>
        <w:top w:val="none" w:sz="0" w:space="0" w:color="auto"/>
        <w:left w:val="none" w:sz="0" w:space="0" w:color="auto"/>
        <w:bottom w:val="none" w:sz="0" w:space="0" w:color="auto"/>
        <w:right w:val="none" w:sz="0" w:space="0" w:color="auto"/>
      </w:divBdr>
    </w:div>
    <w:div w:id="1229224266">
      <w:bodyDiv w:val="1"/>
      <w:marLeft w:val="0"/>
      <w:marRight w:val="0"/>
      <w:marTop w:val="0"/>
      <w:marBottom w:val="0"/>
      <w:divBdr>
        <w:top w:val="none" w:sz="0" w:space="0" w:color="auto"/>
        <w:left w:val="none" w:sz="0" w:space="0" w:color="auto"/>
        <w:bottom w:val="none" w:sz="0" w:space="0" w:color="auto"/>
        <w:right w:val="none" w:sz="0" w:space="0" w:color="auto"/>
      </w:divBdr>
    </w:div>
    <w:div w:id="1230380392">
      <w:bodyDiv w:val="1"/>
      <w:marLeft w:val="0"/>
      <w:marRight w:val="0"/>
      <w:marTop w:val="0"/>
      <w:marBottom w:val="0"/>
      <w:divBdr>
        <w:top w:val="none" w:sz="0" w:space="0" w:color="auto"/>
        <w:left w:val="none" w:sz="0" w:space="0" w:color="auto"/>
        <w:bottom w:val="none" w:sz="0" w:space="0" w:color="auto"/>
        <w:right w:val="none" w:sz="0" w:space="0" w:color="auto"/>
      </w:divBdr>
    </w:div>
    <w:div w:id="1231379702">
      <w:bodyDiv w:val="1"/>
      <w:marLeft w:val="0"/>
      <w:marRight w:val="0"/>
      <w:marTop w:val="0"/>
      <w:marBottom w:val="0"/>
      <w:divBdr>
        <w:top w:val="none" w:sz="0" w:space="0" w:color="auto"/>
        <w:left w:val="none" w:sz="0" w:space="0" w:color="auto"/>
        <w:bottom w:val="none" w:sz="0" w:space="0" w:color="auto"/>
        <w:right w:val="none" w:sz="0" w:space="0" w:color="auto"/>
      </w:divBdr>
    </w:div>
    <w:div w:id="1231766508">
      <w:bodyDiv w:val="1"/>
      <w:marLeft w:val="0"/>
      <w:marRight w:val="0"/>
      <w:marTop w:val="0"/>
      <w:marBottom w:val="0"/>
      <w:divBdr>
        <w:top w:val="none" w:sz="0" w:space="0" w:color="auto"/>
        <w:left w:val="none" w:sz="0" w:space="0" w:color="auto"/>
        <w:bottom w:val="none" w:sz="0" w:space="0" w:color="auto"/>
        <w:right w:val="none" w:sz="0" w:space="0" w:color="auto"/>
      </w:divBdr>
    </w:div>
    <w:div w:id="1231960512">
      <w:bodyDiv w:val="1"/>
      <w:marLeft w:val="0"/>
      <w:marRight w:val="0"/>
      <w:marTop w:val="0"/>
      <w:marBottom w:val="0"/>
      <w:divBdr>
        <w:top w:val="none" w:sz="0" w:space="0" w:color="auto"/>
        <w:left w:val="none" w:sz="0" w:space="0" w:color="auto"/>
        <w:bottom w:val="none" w:sz="0" w:space="0" w:color="auto"/>
        <w:right w:val="none" w:sz="0" w:space="0" w:color="auto"/>
      </w:divBdr>
    </w:div>
    <w:div w:id="1232540945">
      <w:bodyDiv w:val="1"/>
      <w:marLeft w:val="0"/>
      <w:marRight w:val="0"/>
      <w:marTop w:val="0"/>
      <w:marBottom w:val="0"/>
      <w:divBdr>
        <w:top w:val="none" w:sz="0" w:space="0" w:color="auto"/>
        <w:left w:val="none" w:sz="0" w:space="0" w:color="auto"/>
        <w:bottom w:val="none" w:sz="0" w:space="0" w:color="auto"/>
        <w:right w:val="none" w:sz="0" w:space="0" w:color="auto"/>
      </w:divBdr>
    </w:div>
    <w:div w:id="1232889918">
      <w:bodyDiv w:val="1"/>
      <w:marLeft w:val="0"/>
      <w:marRight w:val="0"/>
      <w:marTop w:val="0"/>
      <w:marBottom w:val="0"/>
      <w:divBdr>
        <w:top w:val="none" w:sz="0" w:space="0" w:color="auto"/>
        <w:left w:val="none" w:sz="0" w:space="0" w:color="auto"/>
        <w:bottom w:val="none" w:sz="0" w:space="0" w:color="auto"/>
        <w:right w:val="none" w:sz="0" w:space="0" w:color="auto"/>
      </w:divBdr>
    </w:div>
    <w:div w:id="1234198245">
      <w:bodyDiv w:val="1"/>
      <w:marLeft w:val="0"/>
      <w:marRight w:val="0"/>
      <w:marTop w:val="0"/>
      <w:marBottom w:val="0"/>
      <w:divBdr>
        <w:top w:val="none" w:sz="0" w:space="0" w:color="auto"/>
        <w:left w:val="none" w:sz="0" w:space="0" w:color="auto"/>
        <w:bottom w:val="none" w:sz="0" w:space="0" w:color="auto"/>
        <w:right w:val="none" w:sz="0" w:space="0" w:color="auto"/>
      </w:divBdr>
    </w:div>
    <w:div w:id="1234199199">
      <w:bodyDiv w:val="1"/>
      <w:marLeft w:val="0"/>
      <w:marRight w:val="0"/>
      <w:marTop w:val="0"/>
      <w:marBottom w:val="0"/>
      <w:divBdr>
        <w:top w:val="none" w:sz="0" w:space="0" w:color="auto"/>
        <w:left w:val="none" w:sz="0" w:space="0" w:color="auto"/>
        <w:bottom w:val="none" w:sz="0" w:space="0" w:color="auto"/>
        <w:right w:val="none" w:sz="0" w:space="0" w:color="auto"/>
      </w:divBdr>
    </w:div>
    <w:div w:id="1234587310">
      <w:bodyDiv w:val="1"/>
      <w:marLeft w:val="0"/>
      <w:marRight w:val="0"/>
      <w:marTop w:val="0"/>
      <w:marBottom w:val="0"/>
      <w:divBdr>
        <w:top w:val="none" w:sz="0" w:space="0" w:color="auto"/>
        <w:left w:val="none" w:sz="0" w:space="0" w:color="auto"/>
        <w:bottom w:val="none" w:sz="0" w:space="0" w:color="auto"/>
        <w:right w:val="none" w:sz="0" w:space="0" w:color="auto"/>
      </w:divBdr>
    </w:div>
    <w:div w:id="1237278038">
      <w:bodyDiv w:val="1"/>
      <w:marLeft w:val="0"/>
      <w:marRight w:val="0"/>
      <w:marTop w:val="0"/>
      <w:marBottom w:val="0"/>
      <w:divBdr>
        <w:top w:val="none" w:sz="0" w:space="0" w:color="auto"/>
        <w:left w:val="none" w:sz="0" w:space="0" w:color="auto"/>
        <w:bottom w:val="none" w:sz="0" w:space="0" w:color="auto"/>
        <w:right w:val="none" w:sz="0" w:space="0" w:color="auto"/>
      </w:divBdr>
    </w:div>
    <w:div w:id="1238132409">
      <w:bodyDiv w:val="1"/>
      <w:marLeft w:val="0"/>
      <w:marRight w:val="0"/>
      <w:marTop w:val="0"/>
      <w:marBottom w:val="0"/>
      <w:divBdr>
        <w:top w:val="none" w:sz="0" w:space="0" w:color="auto"/>
        <w:left w:val="none" w:sz="0" w:space="0" w:color="auto"/>
        <w:bottom w:val="none" w:sz="0" w:space="0" w:color="auto"/>
        <w:right w:val="none" w:sz="0" w:space="0" w:color="auto"/>
      </w:divBdr>
    </w:div>
    <w:div w:id="1239288675">
      <w:bodyDiv w:val="1"/>
      <w:marLeft w:val="0"/>
      <w:marRight w:val="0"/>
      <w:marTop w:val="0"/>
      <w:marBottom w:val="0"/>
      <w:divBdr>
        <w:top w:val="none" w:sz="0" w:space="0" w:color="auto"/>
        <w:left w:val="none" w:sz="0" w:space="0" w:color="auto"/>
        <w:bottom w:val="none" w:sz="0" w:space="0" w:color="auto"/>
        <w:right w:val="none" w:sz="0" w:space="0" w:color="auto"/>
      </w:divBdr>
    </w:div>
    <w:div w:id="1239634334">
      <w:bodyDiv w:val="1"/>
      <w:marLeft w:val="0"/>
      <w:marRight w:val="0"/>
      <w:marTop w:val="0"/>
      <w:marBottom w:val="0"/>
      <w:divBdr>
        <w:top w:val="none" w:sz="0" w:space="0" w:color="auto"/>
        <w:left w:val="none" w:sz="0" w:space="0" w:color="auto"/>
        <w:bottom w:val="none" w:sz="0" w:space="0" w:color="auto"/>
        <w:right w:val="none" w:sz="0" w:space="0" w:color="auto"/>
      </w:divBdr>
    </w:div>
    <w:div w:id="1240483421">
      <w:bodyDiv w:val="1"/>
      <w:marLeft w:val="0"/>
      <w:marRight w:val="0"/>
      <w:marTop w:val="0"/>
      <w:marBottom w:val="0"/>
      <w:divBdr>
        <w:top w:val="none" w:sz="0" w:space="0" w:color="auto"/>
        <w:left w:val="none" w:sz="0" w:space="0" w:color="auto"/>
        <w:bottom w:val="none" w:sz="0" w:space="0" w:color="auto"/>
        <w:right w:val="none" w:sz="0" w:space="0" w:color="auto"/>
      </w:divBdr>
    </w:div>
    <w:div w:id="1240598679">
      <w:bodyDiv w:val="1"/>
      <w:marLeft w:val="0"/>
      <w:marRight w:val="0"/>
      <w:marTop w:val="0"/>
      <w:marBottom w:val="0"/>
      <w:divBdr>
        <w:top w:val="none" w:sz="0" w:space="0" w:color="auto"/>
        <w:left w:val="none" w:sz="0" w:space="0" w:color="auto"/>
        <w:bottom w:val="none" w:sz="0" w:space="0" w:color="auto"/>
        <w:right w:val="none" w:sz="0" w:space="0" w:color="auto"/>
      </w:divBdr>
    </w:div>
    <w:div w:id="1240754890">
      <w:bodyDiv w:val="1"/>
      <w:marLeft w:val="0"/>
      <w:marRight w:val="0"/>
      <w:marTop w:val="0"/>
      <w:marBottom w:val="0"/>
      <w:divBdr>
        <w:top w:val="none" w:sz="0" w:space="0" w:color="auto"/>
        <w:left w:val="none" w:sz="0" w:space="0" w:color="auto"/>
        <w:bottom w:val="none" w:sz="0" w:space="0" w:color="auto"/>
        <w:right w:val="none" w:sz="0" w:space="0" w:color="auto"/>
      </w:divBdr>
    </w:div>
    <w:div w:id="1243686606">
      <w:bodyDiv w:val="1"/>
      <w:marLeft w:val="0"/>
      <w:marRight w:val="0"/>
      <w:marTop w:val="0"/>
      <w:marBottom w:val="0"/>
      <w:divBdr>
        <w:top w:val="none" w:sz="0" w:space="0" w:color="auto"/>
        <w:left w:val="none" w:sz="0" w:space="0" w:color="auto"/>
        <w:bottom w:val="none" w:sz="0" w:space="0" w:color="auto"/>
        <w:right w:val="none" w:sz="0" w:space="0" w:color="auto"/>
      </w:divBdr>
    </w:div>
    <w:div w:id="1245870754">
      <w:bodyDiv w:val="1"/>
      <w:marLeft w:val="0"/>
      <w:marRight w:val="0"/>
      <w:marTop w:val="0"/>
      <w:marBottom w:val="0"/>
      <w:divBdr>
        <w:top w:val="none" w:sz="0" w:space="0" w:color="auto"/>
        <w:left w:val="none" w:sz="0" w:space="0" w:color="auto"/>
        <w:bottom w:val="none" w:sz="0" w:space="0" w:color="auto"/>
        <w:right w:val="none" w:sz="0" w:space="0" w:color="auto"/>
      </w:divBdr>
    </w:div>
    <w:div w:id="1246762707">
      <w:bodyDiv w:val="1"/>
      <w:marLeft w:val="0"/>
      <w:marRight w:val="0"/>
      <w:marTop w:val="0"/>
      <w:marBottom w:val="0"/>
      <w:divBdr>
        <w:top w:val="none" w:sz="0" w:space="0" w:color="auto"/>
        <w:left w:val="none" w:sz="0" w:space="0" w:color="auto"/>
        <w:bottom w:val="none" w:sz="0" w:space="0" w:color="auto"/>
        <w:right w:val="none" w:sz="0" w:space="0" w:color="auto"/>
      </w:divBdr>
    </w:div>
    <w:div w:id="1246917504">
      <w:bodyDiv w:val="1"/>
      <w:marLeft w:val="0"/>
      <w:marRight w:val="0"/>
      <w:marTop w:val="0"/>
      <w:marBottom w:val="0"/>
      <w:divBdr>
        <w:top w:val="none" w:sz="0" w:space="0" w:color="auto"/>
        <w:left w:val="none" w:sz="0" w:space="0" w:color="auto"/>
        <w:bottom w:val="none" w:sz="0" w:space="0" w:color="auto"/>
        <w:right w:val="none" w:sz="0" w:space="0" w:color="auto"/>
      </w:divBdr>
    </w:div>
    <w:div w:id="1247687372">
      <w:bodyDiv w:val="1"/>
      <w:marLeft w:val="0"/>
      <w:marRight w:val="0"/>
      <w:marTop w:val="0"/>
      <w:marBottom w:val="0"/>
      <w:divBdr>
        <w:top w:val="none" w:sz="0" w:space="0" w:color="auto"/>
        <w:left w:val="none" w:sz="0" w:space="0" w:color="auto"/>
        <w:bottom w:val="none" w:sz="0" w:space="0" w:color="auto"/>
        <w:right w:val="none" w:sz="0" w:space="0" w:color="auto"/>
      </w:divBdr>
    </w:div>
    <w:div w:id="1248417505">
      <w:bodyDiv w:val="1"/>
      <w:marLeft w:val="0"/>
      <w:marRight w:val="0"/>
      <w:marTop w:val="0"/>
      <w:marBottom w:val="0"/>
      <w:divBdr>
        <w:top w:val="none" w:sz="0" w:space="0" w:color="auto"/>
        <w:left w:val="none" w:sz="0" w:space="0" w:color="auto"/>
        <w:bottom w:val="none" w:sz="0" w:space="0" w:color="auto"/>
        <w:right w:val="none" w:sz="0" w:space="0" w:color="auto"/>
      </w:divBdr>
    </w:div>
    <w:div w:id="1249073794">
      <w:bodyDiv w:val="1"/>
      <w:marLeft w:val="0"/>
      <w:marRight w:val="0"/>
      <w:marTop w:val="0"/>
      <w:marBottom w:val="0"/>
      <w:divBdr>
        <w:top w:val="none" w:sz="0" w:space="0" w:color="auto"/>
        <w:left w:val="none" w:sz="0" w:space="0" w:color="auto"/>
        <w:bottom w:val="none" w:sz="0" w:space="0" w:color="auto"/>
        <w:right w:val="none" w:sz="0" w:space="0" w:color="auto"/>
      </w:divBdr>
    </w:div>
    <w:div w:id="1249340746">
      <w:bodyDiv w:val="1"/>
      <w:marLeft w:val="0"/>
      <w:marRight w:val="0"/>
      <w:marTop w:val="0"/>
      <w:marBottom w:val="0"/>
      <w:divBdr>
        <w:top w:val="none" w:sz="0" w:space="0" w:color="auto"/>
        <w:left w:val="none" w:sz="0" w:space="0" w:color="auto"/>
        <w:bottom w:val="none" w:sz="0" w:space="0" w:color="auto"/>
        <w:right w:val="none" w:sz="0" w:space="0" w:color="auto"/>
      </w:divBdr>
    </w:div>
    <w:div w:id="1249850433">
      <w:bodyDiv w:val="1"/>
      <w:marLeft w:val="0"/>
      <w:marRight w:val="0"/>
      <w:marTop w:val="0"/>
      <w:marBottom w:val="0"/>
      <w:divBdr>
        <w:top w:val="none" w:sz="0" w:space="0" w:color="auto"/>
        <w:left w:val="none" w:sz="0" w:space="0" w:color="auto"/>
        <w:bottom w:val="none" w:sz="0" w:space="0" w:color="auto"/>
        <w:right w:val="none" w:sz="0" w:space="0" w:color="auto"/>
      </w:divBdr>
    </w:div>
    <w:div w:id="1250433689">
      <w:bodyDiv w:val="1"/>
      <w:marLeft w:val="0"/>
      <w:marRight w:val="0"/>
      <w:marTop w:val="0"/>
      <w:marBottom w:val="0"/>
      <w:divBdr>
        <w:top w:val="none" w:sz="0" w:space="0" w:color="auto"/>
        <w:left w:val="none" w:sz="0" w:space="0" w:color="auto"/>
        <w:bottom w:val="none" w:sz="0" w:space="0" w:color="auto"/>
        <w:right w:val="none" w:sz="0" w:space="0" w:color="auto"/>
      </w:divBdr>
    </w:div>
    <w:div w:id="1250504323">
      <w:bodyDiv w:val="1"/>
      <w:marLeft w:val="0"/>
      <w:marRight w:val="0"/>
      <w:marTop w:val="0"/>
      <w:marBottom w:val="0"/>
      <w:divBdr>
        <w:top w:val="none" w:sz="0" w:space="0" w:color="auto"/>
        <w:left w:val="none" w:sz="0" w:space="0" w:color="auto"/>
        <w:bottom w:val="none" w:sz="0" w:space="0" w:color="auto"/>
        <w:right w:val="none" w:sz="0" w:space="0" w:color="auto"/>
      </w:divBdr>
    </w:div>
    <w:div w:id="1251082282">
      <w:bodyDiv w:val="1"/>
      <w:marLeft w:val="0"/>
      <w:marRight w:val="0"/>
      <w:marTop w:val="0"/>
      <w:marBottom w:val="0"/>
      <w:divBdr>
        <w:top w:val="none" w:sz="0" w:space="0" w:color="auto"/>
        <w:left w:val="none" w:sz="0" w:space="0" w:color="auto"/>
        <w:bottom w:val="none" w:sz="0" w:space="0" w:color="auto"/>
        <w:right w:val="none" w:sz="0" w:space="0" w:color="auto"/>
      </w:divBdr>
    </w:div>
    <w:div w:id="1251694462">
      <w:bodyDiv w:val="1"/>
      <w:marLeft w:val="0"/>
      <w:marRight w:val="0"/>
      <w:marTop w:val="0"/>
      <w:marBottom w:val="0"/>
      <w:divBdr>
        <w:top w:val="none" w:sz="0" w:space="0" w:color="auto"/>
        <w:left w:val="none" w:sz="0" w:space="0" w:color="auto"/>
        <w:bottom w:val="none" w:sz="0" w:space="0" w:color="auto"/>
        <w:right w:val="none" w:sz="0" w:space="0" w:color="auto"/>
      </w:divBdr>
    </w:div>
    <w:div w:id="1253667209">
      <w:bodyDiv w:val="1"/>
      <w:marLeft w:val="0"/>
      <w:marRight w:val="0"/>
      <w:marTop w:val="0"/>
      <w:marBottom w:val="0"/>
      <w:divBdr>
        <w:top w:val="none" w:sz="0" w:space="0" w:color="auto"/>
        <w:left w:val="none" w:sz="0" w:space="0" w:color="auto"/>
        <w:bottom w:val="none" w:sz="0" w:space="0" w:color="auto"/>
        <w:right w:val="none" w:sz="0" w:space="0" w:color="auto"/>
      </w:divBdr>
    </w:div>
    <w:div w:id="1254775627">
      <w:bodyDiv w:val="1"/>
      <w:marLeft w:val="0"/>
      <w:marRight w:val="0"/>
      <w:marTop w:val="0"/>
      <w:marBottom w:val="0"/>
      <w:divBdr>
        <w:top w:val="none" w:sz="0" w:space="0" w:color="auto"/>
        <w:left w:val="none" w:sz="0" w:space="0" w:color="auto"/>
        <w:bottom w:val="none" w:sz="0" w:space="0" w:color="auto"/>
        <w:right w:val="none" w:sz="0" w:space="0" w:color="auto"/>
      </w:divBdr>
    </w:div>
    <w:div w:id="1254974989">
      <w:bodyDiv w:val="1"/>
      <w:marLeft w:val="0"/>
      <w:marRight w:val="0"/>
      <w:marTop w:val="0"/>
      <w:marBottom w:val="0"/>
      <w:divBdr>
        <w:top w:val="none" w:sz="0" w:space="0" w:color="auto"/>
        <w:left w:val="none" w:sz="0" w:space="0" w:color="auto"/>
        <w:bottom w:val="none" w:sz="0" w:space="0" w:color="auto"/>
        <w:right w:val="none" w:sz="0" w:space="0" w:color="auto"/>
      </w:divBdr>
    </w:div>
    <w:div w:id="1255015627">
      <w:bodyDiv w:val="1"/>
      <w:marLeft w:val="0"/>
      <w:marRight w:val="0"/>
      <w:marTop w:val="0"/>
      <w:marBottom w:val="0"/>
      <w:divBdr>
        <w:top w:val="none" w:sz="0" w:space="0" w:color="auto"/>
        <w:left w:val="none" w:sz="0" w:space="0" w:color="auto"/>
        <w:bottom w:val="none" w:sz="0" w:space="0" w:color="auto"/>
        <w:right w:val="none" w:sz="0" w:space="0" w:color="auto"/>
      </w:divBdr>
    </w:div>
    <w:div w:id="1256286937">
      <w:bodyDiv w:val="1"/>
      <w:marLeft w:val="0"/>
      <w:marRight w:val="0"/>
      <w:marTop w:val="0"/>
      <w:marBottom w:val="0"/>
      <w:divBdr>
        <w:top w:val="none" w:sz="0" w:space="0" w:color="auto"/>
        <w:left w:val="none" w:sz="0" w:space="0" w:color="auto"/>
        <w:bottom w:val="none" w:sz="0" w:space="0" w:color="auto"/>
        <w:right w:val="none" w:sz="0" w:space="0" w:color="auto"/>
      </w:divBdr>
    </w:div>
    <w:div w:id="1256744860">
      <w:bodyDiv w:val="1"/>
      <w:marLeft w:val="0"/>
      <w:marRight w:val="0"/>
      <w:marTop w:val="0"/>
      <w:marBottom w:val="0"/>
      <w:divBdr>
        <w:top w:val="none" w:sz="0" w:space="0" w:color="auto"/>
        <w:left w:val="none" w:sz="0" w:space="0" w:color="auto"/>
        <w:bottom w:val="none" w:sz="0" w:space="0" w:color="auto"/>
        <w:right w:val="none" w:sz="0" w:space="0" w:color="auto"/>
      </w:divBdr>
    </w:div>
    <w:div w:id="1257403833">
      <w:bodyDiv w:val="1"/>
      <w:marLeft w:val="0"/>
      <w:marRight w:val="0"/>
      <w:marTop w:val="0"/>
      <w:marBottom w:val="0"/>
      <w:divBdr>
        <w:top w:val="none" w:sz="0" w:space="0" w:color="auto"/>
        <w:left w:val="none" w:sz="0" w:space="0" w:color="auto"/>
        <w:bottom w:val="none" w:sz="0" w:space="0" w:color="auto"/>
        <w:right w:val="none" w:sz="0" w:space="0" w:color="auto"/>
      </w:divBdr>
    </w:div>
    <w:div w:id="1257786169">
      <w:bodyDiv w:val="1"/>
      <w:marLeft w:val="0"/>
      <w:marRight w:val="0"/>
      <w:marTop w:val="0"/>
      <w:marBottom w:val="0"/>
      <w:divBdr>
        <w:top w:val="none" w:sz="0" w:space="0" w:color="auto"/>
        <w:left w:val="none" w:sz="0" w:space="0" w:color="auto"/>
        <w:bottom w:val="none" w:sz="0" w:space="0" w:color="auto"/>
        <w:right w:val="none" w:sz="0" w:space="0" w:color="auto"/>
      </w:divBdr>
    </w:div>
    <w:div w:id="1258517536">
      <w:bodyDiv w:val="1"/>
      <w:marLeft w:val="0"/>
      <w:marRight w:val="0"/>
      <w:marTop w:val="0"/>
      <w:marBottom w:val="0"/>
      <w:divBdr>
        <w:top w:val="none" w:sz="0" w:space="0" w:color="auto"/>
        <w:left w:val="none" w:sz="0" w:space="0" w:color="auto"/>
        <w:bottom w:val="none" w:sz="0" w:space="0" w:color="auto"/>
        <w:right w:val="none" w:sz="0" w:space="0" w:color="auto"/>
      </w:divBdr>
    </w:div>
    <w:div w:id="1258557330">
      <w:bodyDiv w:val="1"/>
      <w:marLeft w:val="0"/>
      <w:marRight w:val="0"/>
      <w:marTop w:val="0"/>
      <w:marBottom w:val="0"/>
      <w:divBdr>
        <w:top w:val="none" w:sz="0" w:space="0" w:color="auto"/>
        <w:left w:val="none" w:sz="0" w:space="0" w:color="auto"/>
        <w:bottom w:val="none" w:sz="0" w:space="0" w:color="auto"/>
        <w:right w:val="none" w:sz="0" w:space="0" w:color="auto"/>
      </w:divBdr>
    </w:div>
    <w:div w:id="1259217711">
      <w:bodyDiv w:val="1"/>
      <w:marLeft w:val="0"/>
      <w:marRight w:val="0"/>
      <w:marTop w:val="0"/>
      <w:marBottom w:val="0"/>
      <w:divBdr>
        <w:top w:val="none" w:sz="0" w:space="0" w:color="auto"/>
        <w:left w:val="none" w:sz="0" w:space="0" w:color="auto"/>
        <w:bottom w:val="none" w:sz="0" w:space="0" w:color="auto"/>
        <w:right w:val="none" w:sz="0" w:space="0" w:color="auto"/>
      </w:divBdr>
    </w:div>
    <w:div w:id="1259411456">
      <w:bodyDiv w:val="1"/>
      <w:marLeft w:val="0"/>
      <w:marRight w:val="0"/>
      <w:marTop w:val="0"/>
      <w:marBottom w:val="0"/>
      <w:divBdr>
        <w:top w:val="none" w:sz="0" w:space="0" w:color="auto"/>
        <w:left w:val="none" w:sz="0" w:space="0" w:color="auto"/>
        <w:bottom w:val="none" w:sz="0" w:space="0" w:color="auto"/>
        <w:right w:val="none" w:sz="0" w:space="0" w:color="auto"/>
      </w:divBdr>
    </w:div>
    <w:div w:id="1259634013">
      <w:bodyDiv w:val="1"/>
      <w:marLeft w:val="0"/>
      <w:marRight w:val="0"/>
      <w:marTop w:val="0"/>
      <w:marBottom w:val="0"/>
      <w:divBdr>
        <w:top w:val="none" w:sz="0" w:space="0" w:color="auto"/>
        <w:left w:val="none" w:sz="0" w:space="0" w:color="auto"/>
        <w:bottom w:val="none" w:sz="0" w:space="0" w:color="auto"/>
        <w:right w:val="none" w:sz="0" w:space="0" w:color="auto"/>
      </w:divBdr>
    </w:div>
    <w:div w:id="1262376691">
      <w:bodyDiv w:val="1"/>
      <w:marLeft w:val="0"/>
      <w:marRight w:val="0"/>
      <w:marTop w:val="0"/>
      <w:marBottom w:val="0"/>
      <w:divBdr>
        <w:top w:val="none" w:sz="0" w:space="0" w:color="auto"/>
        <w:left w:val="none" w:sz="0" w:space="0" w:color="auto"/>
        <w:bottom w:val="none" w:sz="0" w:space="0" w:color="auto"/>
        <w:right w:val="none" w:sz="0" w:space="0" w:color="auto"/>
      </w:divBdr>
    </w:div>
    <w:div w:id="1262493626">
      <w:bodyDiv w:val="1"/>
      <w:marLeft w:val="0"/>
      <w:marRight w:val="0"/>
      <w:marTop w:val="0"/>
      <w:marBottom w:val="0"/>
      <w:divBdr>
        <w:top w:val="none" w:sz="0" w:space="0" w:color="auto"/>
        <w:left w:val="none" w:sz="0" w:space="0" w:color="auto"/>
        <w:bottom w:val="none" w:sz="0" w:space="0" w:color="auto"/>
        <w:right w:val="none" w:sz="0" w:space="0" w:color="auto"/>
      </w:divBdr>
    </w:div>
    <w:div w:id="1263076543">
      <w:bodyDiv w:val="1"/>
      <w:marLeft w:val="0"/>
      <w:marRight w:val="0"/>
      <w:marTop w:val="0"/>
      <w:marBottom w:val="0"/>
      <w:divBdr>
        <w:top w:val="none" w:sz="0" w:space="0" w:color="auto"/>
        <w:left w:val="none" w:sz="0" w:space="0" w:color="auto"/>
        <w:bottom w:val="none" w:sz="0" w:space="0" w:color="auto"/>
        <w:right w:val="none" w:sz="0" w:space="0" w:color="auto"/>
      </w:divBdr>
    </w:div>
    <w:div w:id="1263414401">
      <w:bodyDiv w:val="1"/>
      <w:marLeft w:val="0"/>
      <w:marRight w:val="0"/>
      <w:marTop w:val="0"/>
      <w:marBottom w:val="0"/>
      <w:divBdr>
        <w:top w:val="none" w:sz="0" w:space="0" w:color="auto"/>
        <w:left w:val="none" w:sz="0" w:space="0" w:color="auto"/>
        <w:bottom w:val="none" w:sz="0" w:space="0" w:color="auto"/>
        <w:right w:val="none" w:sz="0" w:space="0" w:color="auto"/>
      </w:divBdr>
    </w:div>
    <w:div w:id="1263418198">
      <w:bodyDiv w:val="1"/>
      <w:marLeft w:val="0"/>
      <w:marRight w:val="0"/>
      <w:marTop w:val="0"/>
      <w:marBottom w:val="0"/>
      <w:divBdr>
        <w:top w:val="none" w:sz="0" w:space="0" w:color="auto"/>
        <w:left w:val="none" w:sz="0" w:space="0" w:color="auto"/>
        <w:bottom w:val="none" w:sz="0" w:space="0" w:color="auto"/>
        <w:right w:val="none" w:sz="0" w:space="0" w:color="auto"/>
      </w:divBdr>
    </w:div>
    <w:div w:id="1263995363">
      <w:bodyDiv w:val="1"/>
      <w:marLeft w:val="0"/>
      <w:marRight w:val="0"/>
      <w:marTop w:val="0"/>
      <w:marBottom w:val="0"/>
      <w:divBdr>
        <w:top w:val="none" w:sz="0" w:space="0" w:color="auto"/>
        <w:left w:val="none" w:sz="0" w:space="0" w:color="auto"/>
        <w:bottom w:val="none" w:sz="0" w:space="0" w:color="auto"/>
        <w:right w:val="none" w:sz="0" w:space="0" w:color="auto"/>
      </w:divBdr>
    </w:div>
    <w:div w:id="1264337555">
      <w:bodyDiv w:val="1"/>
      <w:marLeft w:val="0"/>
      <w:marRight w:val="0"/>
      <w:marTop w:val="0"/>
      <w:marBottom w:val="0"/>
      <w:divBdr>
        <w:top w:val="none" w:sz="0" w:space="0" w:color="auto"/>
        <w:left w:val="none" w:sz="0" w:space="0" w:color="auto"/>
        <w:bottom w:val="none" w:sz="0" w:space="0" w:color="auto"/>
        <w:right w:val="none" w:sz="0" w:space="0" w:color="auto"/>
      </w:divBdr>
    </w:div>
    <w:div w:id="1264918711">
      <w:bodyDiv w:val="1"/>
      <w:marLeft w:val="0"/>
      <w:marRight w:val="0"/>
      <w:marTop w:val="0"/>
      <w:marBottom w:val="0"/>
      <w:divBdr>
        <w:top w:val="none" w:sz="0" w:space="0" w:color="auto"/>
        <w:left w:val="none" w:sz="0" w:space="0" w:color="auto"/>
        <w:bottom w:val="none" w:sz="0" w:space="0" w:color="auto"/>
        <w:right w:val="none" w:sz="0" w:space="0" w:color="auto"/>
      </w:divBdr>
    </w:div>
    <w:div w:id="1269656317">
      <w:bodyDiv w:val="1"/>
      <w:marLeft w:val="0"/>
      <w:marRight w:val="0"/>
      <w:marTop w:val="0"/>
      <w:marBottom w:val="0"/>
      <w:divBdr>
        <w:top w:val="none" w:sz="0" w:space="0" w:color="auto"/>
        <w:left w:val="none" w:sz="0" w:space="0" w:color="auto"/>
        <w:bottom w:val="none" w:sz="0" w:space="0" w:color="auto"/>
        <w:right w:val="none" w:sz="0" w:space="0" w:color="auto"/>
      </w:divBdr>
    </w:div>
    <w:div w:id="1270115343">
      <w:bodyDiv w:val="1"/>
      <w:marLeft w:val="0"/>
      <w:marRight w:val="0"/>
      <w:marTop w:val="0"/>
      <w:marBottom w:val="0"/>
      <w:divBdr>
        <w:top w:val="none" w:sz="0" w:space="0" w:color="auto"/>
        <w:left w:val="none" w:sz="0" w:space="0" w:color="auto"/>
        <w:bottom w:val="none" w:sz="0" w:space="0" w:color="auto"/>
        <w:right w:val="none" w:sz="0" w:space="0" w:color="auto"/>
      </w:divBdr>
    </w:div>
    <w:div w:id="1273434482">
      <w:bodyDiv w:val="1"/>
      <w:marLeft w:val="0"/>
      <w:marRight w:val="0"/>
      <w:marTop w:val="0"/>
      <w:marBottom w:val="0"/>
      <w:divBdr>
        <w:top w:val="none" w:sz="0" w:space="0" w:color="auto"/>
        <w:left w:val="none" w:sz="0" w:space="0" w:color="auto"/>
        <w:bottom w:val="none" w:sz="0" w:space="0" w:color="auto"/>
        <w:right w:val="none" w:sz="0" w:space="0" w:color="auto"/>
      </w:divBdr>
    </w:div>
    <w:div w:id="1274750157">
      <w:bodyDiv w:val="1"/>
      <w:marLeft w:val="0"/>
      <w:marRight w:val="0"/>
      <w:marTop w:val="0"/>
      <w:marBottom w:val="0"/>
      <w:divBdr>
        <w:top w:val="none" w:sz="0" w:space="0" w:color="auto"/>
        <w:left w:val="none" w:sz="0" w:space="0" w:color="auto"/>
        <w:bottom w:val="none" w:sz="0" w:space="0" w:color="auto"/>
        <w:right w:val="none" w:sz="0" w:space="0" w:color="auto"/>
      </w:divBdr>
    </w:div>
    <w:div w:id="1275090953">
      <w:bodyDiv w:val="1"/>
      <w:marLeft w:val="0"/>
      <w:marRight w:val="0"/>
      <w:marTop w:val="0"/>
      <w:marBottom w:val="0"/>
      <w:divBdr>
        <w:top w:val="none" w:sz="0" w:space="0" w:color="auto"/>
        <w:left w:val="none" w:sz="0" w:space="0" w:color="auto"/>
        <w:bottom w:val="none" w:sz="0" w:space="0" w:color="auto"/>
        <w:right w:val="none" w:sz="0" w:space="0" w:color="auto"/>
      </w:divBdr>
    </w:div>
    <w:div w:id="1275555957">
      <w:bodyDiv w:val="1"/>
      <w:marLeft w:val="0"/>
      <w:marRight w:val="0"/>
      <w:marTop w:val="0"/>
      <w:marBottom w:val="0"/>
      <w:divBdr>
        <w:top w:val="none" w:sz="0" w:space="0" w:color="auto"/>
        <w:left w:val="none" w:sz="0" w:space="0" w:color="auto"/>
        <w:bottom w:val="none" w:sz="0" w:space="0" w:color="auto"/>
        <w:right w:val="none" w:sz="0" w:space="0" w:color="auto"/>
      </w:divBdr>
    </w:div>
    <w:div w:id="1276256612">
      <w:bodyDiv w:val="1"/>
      <w:marLeft w:val="0"/>
      <w:marRight w:val="0"/>
      <w:marTop w:val="0"/>
      <w:marBottom w:val="0"/>
      <w:divBdr>
        <w:top w:val="none" w:sz="0" w:space="0" w:color="auto"/>
        <w:left w:val="none" w:sz="0" w:space="0" w:color="auto"/>
        <w:bottom w:val="none" w:sz="0" w:space="0" w:color="auto"/>
        <w:right w:val="none" w:sz="0" w:space="0" w:color="auto"/>
      </w:divBdr>
    </w:div>
    <w:div w:id="1277297848">
      <w:bodyDiv w:val="1"/>
      <w:marLeft w:val="0"/>
      <w:marRight w:val="0"/>
      <w:marTop w:val="0"/>
      <w:marBottom w:val="0"/>
      <w:divBdr>
        <w:top w:val="none" w:sz="0" w:space="0" w:color="auto"/>
        <w:left w:val="none" w:sz="0" w:space="0" w:color="auto"/>
        <w:bottom w:val="none" w:sz="0" w:space="0" w:color="auto"/>
        <w:right w:val="none" w:sz="0" w:space="0" w:color="auto"/>
      </w:divBdr>
    </w:div>
    <w:div w:id="1277834600">
      <w:bodyDiv w:val="1"/>
      <w:marLeft w:val="0"/>
      <w:marRight w:val="0"/>
      <w:marTop w:val="0"/>
      <w:marBottom w:val="0"/>
      <w:divBdr>
        <w:top w:val="none" w:sz="0" w:space="0" w:color="auto"/>
        <w:left w:val="none" w:sz="0" w:space="0" w:color="auto"/>
        <w:bottom w:val="none" w:sz="0" w:space="0" w:color="auto"/>
        <w:right w:val="none" w:sz="0" w:space="0" w:color="auto"/>
      </w:divBdr>
    </w:div>
    <w:div w:id="1277978749">
      <w:bodyDiv w:val="1"/>
      <w:marLeft w:val="0"/>
      <w:marRight w:val="0"/>
      <w:marTop w:val="0"/>
      <w:marBottom w:val="0"/>
      <w:divBdr>
        <w:top w:val="none" w:sz="0" w:space="0" w:color="auto"/>
        <w:left w:val="none" w:sz="0" w:space="0" w:color="auto"/>
        <w:bottom w:val="none" w:sz="0" w:space="0" w:color="auto"/>
        <w:right w:val="none" w:sz="0" w:space="0" w:color="auto"/>
      </w:divBdr>
    </w:div>
    <w:div w:id="1278369629">
      <w:bodyDiv w:val="1"/>
      <w:marLeft w:val="0"/>
      <w:marRight w:val="0"/>
      <w:marTop w:val="0"/>
      <w:marBottom w:val="0"/>
      <w:divBdr>
        <w:top w:val="none" w:sz="0" w:space="0" w:color="auto"/>
        <w:left w:val="none" w:sz="0" w:space="0" w:color="auto"/>
        <w:bottom w:val="none" w:sz="0" w:space="0" w:color="auto"/>
        <w:right w:val="none" w:sz="0" w:space="0" w:color="auto"/>
      </w:divBdr>
    </w:div>
    <w:div w:id="1278567741">
      <w:bodyDiv w:val="1"/>
      <w:marLeft w:val="0"/>
      <w:marRight w:val="0"/>
      <w:marTop w:val="0"/>
      <w:marBottom w:val="0"/>
      <w:divBdr>
        <w:top w:val="none" w:sz="0" w:space="0" w:color="auto"/>
        <w:left w:val="none" w:sz="0" w:space="0" w:color="auto"/>
        <w:bottom w:val="none" w:sz="0" w:space="0" w:color="auto"/>
        <w:right w:val="none" w:sz="0" w:space="0" w:color="auto"/>
      </w:divBdr>
    </w:div>
    <w:div w:id="1279264934">
      <w:bodyDiv w:val="1"/>
      <w:marLeft w:val="0"/>
      <w:marRight w:val="0"/>
      <w:marTop w:val="0"/>
      <w:marBottom w:val="0"/>
      <w:divBdr>
        <w:top w:val="none" w:sz="0" w:space="0" w:color="auto"/>
        <w:left w:val="none" w:sz="0" w:space="0" w:color="auto"/>
        <w:bottom w:val="none" w:sz="0" w:space="0" w:color="auto"/>
        <w:right w:val="none" w:sz="0" w:space="0" w:color="auto"/>
      </w:divBdr>
    </w:div>
    <w:div w:id="1279527354">
      <w:bodyDiv w:val="1"/>
      <w:marLeft w:val="0"/>
      <w:marRight w:val="0"/>
      <w:marTop w:val="0"/>
      <w:marBottom w:val="0"/>
      <w:divBdr>
        <w:top w:val="none" w:sz="0" w:space="0" w:color="auto"/>
        <w:left w:val="none" w:sz="0" w:space="0" w:color="auto"/>
        <w:bottom w:val="none" w:sz="0" w:space="0" w:color="auto"/>
        <w:right w:val="none" w:sz="0" w:space="0" w:color="auto"/>
      </w:divBdr>
    </w:div>
    <w:div w:id="1280069519">
      <w:bodyDiv w:val="1"/>
      <w:marLeft w:val="0"/>
      <w:marRight w:val="0"/>
      <w:marTop w:val="0"/>
      <w:marBottom w:val="0"/>
      <w:divBdr>
        <w:top w:val="none" w:sz="0" w:space="0" w:color="auto"/>
        <w:left w:val="none" w:sz="0" w:space="0" w:color="auto"/>
        <w:bottom w:val="none" w:sz="0" w:space="0" w:color="auto"/>
        <w:right w:val="none" w:sz="0" w:space="0" w:color="auto"/>
      </w:divBdr>
    </w:div>
    <w:div w:id="1280071433">
      <w:bodyDiv w:val="1"/>
      <w:marLeft w:val="0"/>
      <w:marRight w:val="0"/>
      <w:marTop w:val="0"/>
      <w:marBottom w:val="0"/>
      <w:divBdr>
        <w:top w:val="none" w:sz="0" w:space="0" w:color="auto"/>
        <w:left w:val="none" w:sz="0" w:space="0" w:color="auto"/>
        <w:bottom w:val="none" w:sz="0" w:space="0" w:color="auto"/>
        <w:right w:val="none" w:sz="0" w:space="0" w:color="auto"/>
      </w:divBdr>
    </w:div>
    <w:div w:id="1280991579">
      <w:bodyDiv w:val="1"/>
      <w:marLeft w:val="0"/>
      <w:marRight w:val="0"/>
      <w:marTop w:val="0"/>
      <w:marBottom w:val="0"/>
      <w:divBdr>
        <w:top w:val="none" w:sz="0" w:space="0" w:color="auto"/>
        <w:left w:val="none" w:sz="0" w:space="0" w:color="auto"/>
        <w:bottom w:val="none" w:sz="0" w:space="0" w:color="auto"/>
        <w:right w:val="none" w:sz="0" w:space="0" w:color="auto"/>
      </w:divBdr>
    </w:div>
    <w:div w:id="1281523207">
      <w:bodyDiv w:val="1"/>
      <w:marLeft w:val="0"/>
      <w:marRight w:val="0"/>
      <w:marTop w:val="0"/>
      <w:marBottom w:val="0"/>
      <w:divBdr>
        <w:top w:val="none" w:sz="0" w:space="0" w:color="auto"/>
        <w:left w:val="none" w:sz="0" w:space="0" w:color="auto"/>
        <w:bottom w:val="none" w:sz="0" w:space="0" w:color="auto"/>
        <w:right w:val="none" w:sz="0" w:space="0" w:color="auto"/>
      </w:divBdr>
    </w:div>
    <w:div w:id="1281841131">
      <w:bodyDiv w:val="1"/>
      <w:marLeft w:val="0"/>
      <w:marRight w:val="0"/>
      <w:marTop w:val="0"/>
      <w:marBottom w:val="0"/>
      <w:divBdr>
        <w:top w:val="none" w:sz="0" w:space="0" w:color="auto"/>
        <w:left w:val="none" w:sz="0" w:space="0" w:color="auto"/>
        <w:bottom w:val="none" w:sz="0" w:space="0" w:color="auto"/>
        <w:right w:val="none" w:sz="0" w:space="0" w:color="auto"/>
      </w:divBdr>
    </w:div>
    <w:div w:id="1282226452">
      <w:bodyDiv w:val="1"/>
      <w:marLeft w:val="0"/>
      <w:marRight w:val="0"/>
      <w:marTop w:val="0"/>
      <w:marBottom w:val="0"/>
      <w:divBdr>
        <w:top w:val="none" w:sz="0" w:space="0" w:color="auto"/>
        <w:left w:val="none" w:sz="0" w:space="0" w:color="auto"/>
        <w:bottom w:val="none" w:sz="0" w:space="0" w:color="auto"/>
        <w:right w:val="none" w:sz="0" w:space="0" w:color="auto"/>
      </w:divBdr>
    </w:div>
    <w:div w:id="1282416461">
      <w:bodyDiv w:val="1"/>
      <w:marLeft w:val="0"/>
      <w:marRight w:val="0"/>
      <w:marTop w:val="0"/>
      <w:marBottom w:val="0"/>
      <w:divBdr>
        <w:top w:val="none" w:sz="0" w:space="0" w:color="auto"/>
        <w:left w:val="none" w:sz="0" w:space="0" w:color="auto"/>
        <w:bottom w:val="none" w:sz="0" w:space="0" w:color="auto"/>
        <w:right w:val="none" w:sz="0" w:space="0" w:color="auto"/>
      </w:divBdr>
    </w:div>
    <w:div w:id="1282878814">
      <w:bodyDiv w:val="1"/>
      <w:marLeft w:val="0"/>
      <w:marRight w:val="0"/>
      <w:marTop w:val="0"/>
      <w:marBottom w:val="0"/>
      <w:divBdr>
        <w:top w:val="none" w:sz="0" w:space="0" w:color="auto"/>
        <w:left w:val="none" w:sz="0" w:space="0" w:color="auto"/>
        <w:bottom w:val="none" w:sz="0" w:space="0" w:color="auto"/>
        <w:right w:val="none" w:sz="0" w:space="0" w:color="auto"/>
      </w:divBdr>
    </w:div>
    <w:div w:id="1284190158">
      <w:bodyDiv w:val="1"/>
      <w:marLeft w:val="0"/>
      <w:marRight w:val="0"/>
      <w:marTop w:val="0"/>
      <w:marBottom w:val="0"/>
      <w:divBdr>
        <w:top w:val="none" w:sz="0" w:space="0" w:color="auto"/>
        <w:left w:val="none" w:sz="0" w:space="0" w:color="auto"/>
        <w:bottom w:val="none" w:sz="0" w:space="0" w:color="auto"/>
        <w:right w:val="none" w:sz="0" w:space="0" w:color="auto"/>
      </w:divBdr>
    </w:div>
    <w:div w:id="1285229343">
      <w:bodyDiv w:val="1"/>
      <w:marLeft w:val="0"/>
      <w:marRight w:val="0"/>
      <w:marTop w:val="0"/>
      <w:marBottom w:val="0"/>
      <w:divBdr>
        <w:top w:val="none" w:sz="0" w:space="0" w:color="auto"/>
        <w:left w:val="none" w:sz="0" w:space="0" w:color="auto"/>
        <w:bottom w:val="none" w:sz="0" w:space="0" w:color="auto"/>
        <w:right w:val="none" w:sz="0" w:space="0" w:color="auto"/>
      </w:divBdr>
    </w:div>
    <w:div w:id="1285692666">
      <w:bodyDiv w:val="1"/>
      <w:marLeft w:val="0"/>
      <w:marRight w:val="0"/>
      <w:marTop w:val="0"/>
      <w:marBottom w:val="0"/>
      <w:divBdr>
        <w:top w:val="none" w:sz="0" w:space="0" w:color="auto"/>
        <w:left w:val="none" w:sz="0" w:space="0" w:color="auto"/>
        <w:bottom w:val="none" w:sz="0" w:space="0" w:color="auto"/>
        <w:right w:val="none" w:sz="0" w:space="0" w:color="auto"/>
      </w:divBdr>
    </w:div>
    <w:div w:id="1285886474">
      <w:bodyDiv w:val="1"/>
      <w:marLeft w:val="0"/>
      <w:marRight w:val="0"/>
      <w:marTop w:val="0"/>
      <w:marBottom w:val="0"/>
      <w:divBdr>
        <w:top w:val="none" w:sz="0" w:space="0" w:color="auto"/>
        <w:left w:val="none" w:sz="0" w:space="0" w:color="auto"/>
        <w:bottom w:val="none" w:sz="0" w:space="0" w:color="auto"/>
        <w:right w:val="none" w:sz="0" w:space="0" w:color="auto"/>
      </w:divBdr>
    </w:div>
    <w:div w:id="1286229136">
      <w:bodyDiv w:val="1"/>
      <w:marLeft w:val="0"/>
      <w:marRight w:val="0"/>
      <w:marTop w:val="0"/>
      <w:marBottom w:val="0"/>
      <w:divBdr>
        <w:top w:val="none" w:sz="0" w:space="0" w:color="auto"/>
        <w:left w:val="none" w:sz="0" w:space="0" w:color="auto"/>
        <w:bottom w:val="none" w:sz="0" w:space="0" w:color="auto"/>
        <w:right w:val="none" w:sz="0" w:space="0" w:color="auto"/>
      </w:divBdr>
    </w:div>
    <w:div w:id="1287195341">
      <w:bodyDiv w:val="1"/>
      <w:marLeft w:val="0"/>
      <w:marRight w:val="0"/>
      <w:marTop w:val="0"/>
      <w:marBottom w:val="0"/>
      <w:divBdr>
        <w:top w:val="none" w:sz="0" w:space="0" w:color="auto"/>
        <w:left w:val="none" w:sz="0" w:space="0" w:color="auto"/>
        <w:bottom w:val="none" w:sz="0" w:space="0" w:color="auto"/>
        <w:right w:val="none" w:sz="0" w:space="0" w:color="auto"/>
      </w:divBdr>
    </w:div>
    <w:div w:id="1287616287">
      <w:bodyDiv w:val="1"/>
      <w:marLeft w:val="0"/>
      <w:marRight w:val="0"/>
      <w:marTop w:val="0"/>
      <w:marBottom w:val="0"/>
      <w:divBdr>
        <w:top w:val="none" w:sz="0" w:space="0" w:color="auto"/>
        <w:left w:val="none" w:sz="0" w:space="0" w:color="auto"/>
        <w:bottom w:val="none" w:sz="0" w:space="0" w:color="auto"/>
        <w:right w:val="none" w:sz="0" w:space="0" w:color="auto"/>
      </w:divBdr>
    </w:div>
    <w:div w:id="1288776976">
      <w:bodyDiv w:val="1"/>
      <w:marLeft w:val="0"/>
      <w:marRight w:val="0"/>
      <w:marTop w:val="0"/>
      <w:marBottom w:val="0"/>
      <w:divBdr>
        <w:top w:val="none" w:sz="0" w:space="0" w:color="auto"/>
        <w:left w:val="none" w:sz="0" w:space="0" w:color="auto"/>
        <w:bottom w:val="none" w:sz="0" w:space="0" w:color="auto"/>
        <w:right w:val="none" w:sz="0" w:space="0" w:color="auto"/>
      </w:divBdr>
    </w:div>
    <w:div w:id="1288924826">
      <w:bodyDiv w:val="1"/>
      <w:marLeft w:val="0"/>
      <w:marRight w:val="0"/>
      <w:marTop w:val="0"/>
      <w:marBottom w:val="0"/>
      <w:divBdr>
        <w:top w:val="none" w:sz="0" w:space="0" w:color="auto"/>
        <w:left w:val="none" w:sz="0" w:space="0" w:color="auto"/>
        <w:bottom w:val="none" w:sz="0" w:space="0" w:color="auto"/>
        <w:right w:val="none" w:sz="0" w:space="0" w:color="auto"/>
      </w:divBdr>
    </w:div>
    <w:div w:id="1289820248">
      <w:bodyDiv w:val="1"/>
      <w:marLeft w:val="0"/>
      <w:marRight w:val="0"/>
      <w:marTop w:val="0"/>
      <w:marBottom w:val="0"/>
      <w:divBdr>
        <w:top w:val="none" w:sz="0" w:space="0" w:color="auto"/>
        <w:left w:val="none" w:sz="0" w:space="0" w:color="auto"/>
        <w:bottom w:val="none" w:sz="0" w:space="0" w:color="auto"/>
        <w:right w:val="none" w:sz="0" w:space="0" w:color="auto"/>
      </w:divBdr>
    </w:div>
    <w:div w:id="1290629518">
      <w:bodyDiv w:val="1"/>
      <w:marLeft w:val="0"/>
      <w:marRight w:val="0"/>
      <w:marTop w:val="0"/>
      <w:marBottom w:val="0"/>
      <w:divBdr>
        <w:top w:val="none" w:sz="0" w:space="0" w:color="auto"/>
        <w:left w:val="none" w:sz="0" w:space="0" w:color="auto"/>
        <w:bottom w:val="none" w:sz="0" w:space="0" w:color="auto"/>
        <w:right w:val="none" w:sz="0" w:space="0" w:color="auto"/>
      </w:divBdr>
    </w:div>
    <w:div w:id="1291470247">
      <w:bodyDiv w:val="1"/>
      <w:marLeft w:val="0"/>
      <w:marRight w:val="0"/>
      <w:marTop w:val="0"/>
      <w:marBottom w:val="0"/>
      <w:divBdr>
        <w:top w:val="none" w:sz="0" w:space="0" w:color="auto"/>
        <w:left w:val="none" w:sz="0" w:space="0" w:color="auto"/>
        <w:bottom w:val="none" w:sz="0" w:space="0" w:color="auto"/>
        <w:right w:val="none" w:sz="0" w:space="0" w:color="auto"/>
      </w:divBdr>
    </w:div>
    <w:div w:id="1291593774">
      <w:bodyDiv w:val="1"/>
      <w:marLeft w:val="0"/>
      <w:marRight w:val="0"/>
      <w:marTop w:val="0"/>
      <w:marBottom w:val="0"/>
      <w:divBdr>
        <w:top w:val="none" w:sz="0" w:space="0" w:color="auto"/>
        <w:left w:val="none" w:sz="0" w:space="0" w:color="auto"/>
        <w:bottom w:val="none" w:sz="0" w:space="0" w:color="auto"/>
        <w:right w:val="none" w:sz="0" w:space="0" w:color="auto"/>
      </w:divBdr>
    </w:div>
    <w:div w:id="1293251114">
      <w:bodyDiv w:val="1"/>
      <w:marLeft w:val="0"/>
      <w:marRight w:val="0"/>
      <w:marTop w:val="0"/>
      <w:marBottom w:val="0"/>
      <w:divBdr>
        <w:top w:val="none" w:sz="0" w:space="0" w:color="auto"/>
        <w:left w:val="none" w:sz="0" w:space="0" w:color="auto"/>
        <w:bottom w:val="none" w:sz="0" w:space="0" w:color="auto"/>
        <w:right w:val="none" w:sz="0" w:space="0" w:color="auto"/>
      </w:divBdr>
    </w:div>
    <w:div w:id="1293708949">
      <w:bodyDiv w:val="1"/>
      <w:marLeft w:val="0"/>
      <w:marRight w:val="0"/>
      <w:marTop w:val="0"/>
      <w:marBottom w:val="0"/>
      <w:divBdr>
        <w:top w:val="none" w:sz="0" w:space="0" w:color="auto"/>
        <w:left w:val="none" w:sz="0" w:space="0" w:color="auto"/>
        <w:bottom w:val="none" w:sz="0" w:space="0" w:color="auto"/>
        <w:right w:val="none" w:sz="0" w:space="0" w:color="auto"/>
      </w:divBdr>
    </w:div>
    <w:div w:id="1293974781">
      <w:bodyDiv w:val="1"/>
      <w:marLeft w:val="0"/>
      <w:marRight w:val="0"/>
      <w:marTop w:val="0"/>
      <w:marBottom w:val="0"/>
      <w:divBdr>
        <w:top w:val="none" w:sz="0" w:space="0" w:color="auto"/>
        <w:left w:val="none" w:sz="0" w:space="0" w:color="auto"/>
        <w:bottom w:val="none" w:sz="0" w:space="0" w:color="auto"/>
        <w:right w:val="none" w:sz="0" w:space="0" w:color="auto"/>
      </w:divBdr>
    </w:div>
    <w:div w:id="1294095734">
      <w:bodyDiv w:val="1"/>
      <w:marLeft w:val="0"/>
      <w:marRight w:val="0"/>
      <w:marTop w:val="0"/>
      <w:marBottom w:val="0"/>
      <w:divBdr>
        <w:top w:val="none" w:sz="0" w:space="0" w:color="auto"/>
        <w:left w:val="none" w:sz="0" w:space="0" w:color="auto"/>
        <w:bottom w:val="none" w:sz="0" w:space="0" w:color="auto"/>
        <w:right w:val="none" w:sz="0" w:space="0" w:color="auto"/>
      </w:divBdr>
    </w:div>
    <w:div w:id="1294480611">
      <w:bodyDiv w:val="1"/>
      <w:marLeft w:val="0"/>
      <w:marRight w:val="0"/>
      <w:marTop w:val="0"/>
      <w:marBottom w:val="0"/>
      <w:divBdr>
        <w:top w:val="none" w:sz="0" w:space="0" w:color="auto"/>
        <w:left w:val="none" w:sz="0" w:space="0" w:color="auto"/>
        <w:bottom w:val="none" w:sz="0" w:space="0" w:color="auto"/>
        <w:right w:val="none" w:sz="0" w:space="0" w:color="auto"/>
      </w:divBdr>
    </w:div>
    <w:div w:id="1297369453">
      <w:bodyDiv w:val="1"/>
      <w:marLeft w:val="0"/>
      <w:marRight w:val="0"/>
      <w:marTop w:val="0"/>
      <w:marBottom w:val="0"/>
      <w:divBdr>
        <w:top w:val="none" w:sz="0" w:space="0" w:color="auto"/>
        <w:left w:val="none" w:sz="0" w:space="0" w:color="auto"/>
        <w:bottom w:val="none" w:sz="0" w:space="0" w:color="auto"/>
        <w:right w:val="none" w:sz="0" w:space="0" w:color="auto"/>
      </w:divBdr>
    </w:div>
    <w:div w:id="1298754394">
      <w:bodyDiv w:val="1"/>
      <w:marLeft w:val="0"/>
      <w:marRight w:val="0"/>
      <w:marTop w:val="0"/>
      <w:marBottom w:val="0"/>
      <w:divBdr>
        <w:top w:val="none" w:sz="0" w:space="0" w:color="auto"/>
        <w:left w:val="none" w:sz="0" w:space="0" w:color="auto"/>
        <w:bottom w:val="none" w:sz="0" w:space="0" w:color="auto"/>
        <w:right w:val="none" w:sz="0" w:space="0" w:color="auto"/>
      </w:divBdr>
    </w:div>
    <w:div w:id="1299266498">
      <w:bodyDiv w:val="1"/>
      <w:marLeft w:val="0"/>
      <w:marRight w:val="0"/>
      <w:marTop w:val="0"/>
      <w:marBottom w:val="0"/>
      <w:divBdr>
        <w:top w:val="none" w:sz="0" w:space="0" w:color="auto"/>
        <w:left w:val="none" w:sz="0" w:space="0" w:color="auto"/>
        <w:bottom w:val="none" w:sz="0" w:space="0" w:color="auto"/>
        <w:right w:val="none" w:sz="0" w:space="0" w:color="auto"/>
      </w:divBdr>
    </w:div>
    <w:div w:id="1300064732">
      <w:bodyDiv w:val="1"/>
      <w:marLeft w:val="0"/>
      <w:marRight w:val="0"/>
      <w:marTop w:val="0"/>
      <w:marBottom w:val="0"/>
      <w:divBdr>
        <w:top w:val="none" w:sz="0" w:space="0" w:color="auto"/>
        <w:left w:val="none" w:sz="0" w:space="0" w:color="auto"/>
        <w:bottom w:val="none" w:sz="0" w:space="0" w:color="auto"/>
        <w:right w:val="none" w:sz="0" w:space="0" w:color="auto"/>
      </w:divBdr>
    </w:div>
    <w:div w:id="1303533784">
      <w:bodyDiv w:val="1"/>
      <w:marLeft w:val="0"/>
      <w:marRight w:val="0"/>
      <w:marTop w:val="0"/>
      <w:marBottom w:val="0"/>
      <w:divBdr>
        <w:top w:val="none" w:sz="0" w:space="0" w:color="auto"/>
        <w:left w:val="none" w:sz="0" w:space="0" w:color="auto"/>
        <w:bottom w:val="none" w:sz="0" w:space="0" w:color="auto"/>
        <w:right w:val="none" w:sz="0" w:space="0" w:color="auto"/>
      </w:divBdr>
    </w:div>
    <w:div w:id="1304046423">
      <w:bodyDiv w:val="1"/>
      <w:marLeft w:val="0"/>
      <w:marRight w:val="0"/>
      <w:marTop w:val="0"/>
      <w:marBottom w:val="0"/>
      <w:divBdr>
        <w:top w:val="none" w:sz="0" w:space="0" w:color="auto"/>
        <w:left w:val="none" w:sz="0" w:space="0" w:color="auto"/>
        <w:bottom w:val="none" w:sz="0" w:space="0" w:color="auto"/>
        <w:right w:val="none" w:sz="0" w:space="0" w:color="auto"/>
      </w:divBdr>
    </w:div>
    <w:div w:id="1304388154">
      <w:bodyDiv w:val="1"/>
      <w:marLeft w:val="0"/>
      <w:marRight w:val="0"/>
      <w:marTop w:val="0"/>
      <w:marBottom w:val="0"/>
      <w:divBdr>
        <w:top w:val="none" w:sz="0" w:space="0" w:color="auto"/>
        <w:left w:val="none" w:sz="0" w:space="0" w:color="auto"/>
        <w:bottom w:val="none" w:sz="0" w:space="0" w:color="auto"/>
        <w:right w:val="none" w:sz="0" w:space="0" w:color="auto"/>
      </w:divBdr>
    </w:div>
    <w:div w:id="1306158714">
      <w:bodyDiv w:val="1"/>
      <w:marLeft w:val="0"/>
      <w:marRight w:val="0"/>
      <w:marTop w:val="0"/>
      <w:marBottom w:val="0"/>
      <w:divBdr>
        <w:top w:val="none" w:sz="0" w:space="0" w:color="auto"/>
        <w:left w:val="none" w:sz="0" w:space="0" w:color="auto"/>
        <w:bottom w:val="none" w:sz="0" w:space="0" w:color="auto"/>
        <w:right w:val="none" w:sz="0" w:space="0" w:color="auto"/>
      </w:divBdr>
    </w:div>
    <w:div w:id="1306276450">
      <w:bodyDiv w:val="1"/>
      <w:marLeft w:val="0"/>
      <w:marRight w:val="0"/>
      <w:marTop w:val="0"/>
      <w:marBottom w:val="0"/>
      <w:divBdr>
        <w:top w:val="none" w:sz="0" w:space="0" w:color="auto"/>
        <w:left w:val="none" w:sz="0" w:space="0" w:color="auto"/>
        <w:bottom w:val="none" w:sz="0" w:space="0" w:color="auto"/>
        <w:right w:val="none" w:sz="0" w:space="0" w:color="auto"/>
      </w:divBdr>
    </w:div>
    <w:div w:id="1306474405">
      <w:bodyDiv w:val="1"/>
      <w:marLeft w:val="0"/>
      <w:marRight w:val="0"/>
      <w:marTop w:val="0"/>
      <w:marBottom w:val="0"/>
      <w:divBdr>
        <w:top w:val="none" w:sz="0" w:space="0" w:color="auto"/>
        <w:left w:val="none" w:sz="0" w:space="0" w:color="auto"/>
        <w:bottom w:val="none" w:sz="0" w:space="0" w:color="auto"/>
        <w:right w:val="none" w:sz="0" w:space="0" w:color="auto"/>
      </w:divBdr>
    </w:div>
    <w:div w:id="1306818554">
      <w:bodyDiv w:val="1"/>
      <w:marLeft w:val="0"/>
      <w:marRight w:val="0"/>
      <w:marTop w:val="0"/>
      <w:marBottom w:val="0"/>
      <w:divBdr>
        <w:top w:val="none" w:sz="0" w:space="0" w:color="auto"/>
        <w:left w:val="none" w:sz="0" w:space="0" w:color="auto"/>
        <w:bottom w:val="none" w:sz="0" w:space="0" w:color="auto"/>
        <w:right w:val="none" w:sz="0" w:space="0" w:color="auto"/>
      </w:divBdr>
    </w:div>
    <w:div w:id="1307198236">
      <w:bodyDiv w:val="1"/>
      <w:marLeft w:val="0"/>
      <w:marRight w:val="0"/>
      <w:marTop w:val="0"/>
      <w:marBottom w:val="0"/>
      <w:divBdr>
        <w:top w:val="none" w:sz="0" w:space="0" w:color="auto"/>
        <w:left w:val="none" w:sz="0" w:space="0" w:color="auto"/>
        <w:bottom w:val="none" w:sz="0" w:space="0" w:color="auto"/>
        <w:right w:val="none" w:sz="0" w:space="0" w:color="auto"/>
      </w:divBdr>
    </w:div>
    <w:div w:id="1308903143">
      <w:bodyDiv w:val="1"/>
      <w:marLeft w:val="0"/>
      <w:marRight w:val="0"/>
      <w:marTop w:val="0"/>
      <w:marBottom w:val="0"/>
      <w:divBdr>
        <w:top w:val="none" w:sz="0" w:space="0" w:color="auto"/>
        <w:left w:val="none" w:sz="0" w:space="0" w:color="auto"/>
        <w:bottom w:val="none" w:sz="0" w:space="0" w:color="auto"/>
        <w:right w:val="none" w:sz="0" w:space="0" w:color="auto"/>
      </w:divBdr>
    </w:div>
    <w:div w:id="1309699917">
      <w:bodyDiv w:val="1"/>
      <w:marLeft w:val="0"/>
      <w:marRight w:val="0"/>
      <w:marTop w:val="0"/>
      <w:marBottom w:val="0"/>
      <w:divBdr>
        <w:top w:val="none" w:sz="0" w:space="0" w:color="auto"/>
        <w:left w:val="none" w:sz="0" w:space="0" w:color="auto"/>
        <w:bottom w:val="none" w:sz="0" w:space="0" w:color="auto"/>
        <w:right w:val="none" w:sz="0" w:space="0" w:color="auto"/>
      </w:divBdr>
    </w:div>
    <w:div w:id="1311328162">
      <w:bodyDiv w:val="1"/>
      <w:marLeft w:val="0"/>
      <w:marRight w:val="0"/>
      <w:marTop w:val="0"/>
      <w:marBottom w:val="0"/>
      <w:divBdr>
        <w:top w:val="none" w:sz="0" w:space="0" w:color="auto"/>
        <w:left w:val="none" w:sz="0" w:space="0" w:color="auto"/>
        <w:bottom w:val="none" w:sz="0" w:space="0" w:color="auto"/>
        <w:right w:val="none" w:sz="0" w:space="0" w:color="auto"/>
      </w:divBdr>
    </w:div>
    <w:div w:id="1313094450">
      <w:bodyDiv w:val="1"/>
      <w:marLeft w:val="0"/>
      <w:marRight w:val="0"/>
      <w:marTop w:val="0"/>
      <w:marBottom w:val="0"/>
      <w:divBdr>
        <w:top w:val="none" w:sz="0" w:space="0" w:color="auto"/>
        <w:left w:val="none" w:sz="0" w:space="0" w:color="auto"/>
        <w:bottom w:val="none" w:sz="0" w:space="0" w:color="auto"/>
        <w:right w:val="none" w:sz="0" w:space="0" w:color="auto"/>
      </w:divBdr>
    </w:div>
    <w:div w:id="1315329580">
      <w:bodyDiv w:val="1"/>
      <w:marLeft w:val="0"/>
      <w:marRight w:val="0"/>
      <w:marTop w:val="0"/>
      <w:marBottom w:val="0"/>
      <w:divBdr>
        <w:top w:val="none" w:sz="0" w:space="0" w:color="auto"/>
        <w:left w:val="none" w:sz="0" w:space="0" w:color="auto"/>
        <w:bottom w:val="none" w:sz="0" w:space="0" w:color="auto"/>
        <w:right w:val="none" w:sz="0" w:space="0" w:color="auto"/>
      </w:divBdr>
    </w:div>
    <w:div w:id="1315455661">
      <w:bodyDiv w:val="1"/>
      <w:marLeft w:val="0"/>
      <w:marRight w:val="0"/>
      <w:marTop w:val="0"/>
      <w:marBottom w:val="0"/>
      <w:divBdr>
        <w:top w:val="none" w:sz="0" w:space="0" w:color="auto"/>
        <w:left w:val="none" w:sz="0" w:space="0" w:color="auto"/>
        <w:bottom w:val="none" w:sz="0" w:space="0" w:color="auto"/>
        <w:right w:val="none" w:sz="0" w:space="0" w:color="auto"/>
      </w:divBdr>
    </w:div>
    <w:div w:id="1316107638">
      <w:bodyDiv w:val="1"/>
      <w:marLeft w:val="0"/>
      <w:marRight w:val="0"/>
      <w:marTop w:val="0"/>
      <w:marBottom w:val="0"/>
      <w:divBdr>
        <w:top w:val="none" w:sz="0" w:space="0" w:color="auto"/>
        <w:left w:val="none" w:sz="0" w:space="0" w:color="auto"/>
        <w:bottom w:val="none" w:sz="0" w:space="0" w:color="auto"/>
        <w:right w:val="none" w:sz="0" w:space="0" w:color="auto"/>
      </w:divBdr>
    </w:div>
    <w:div w:id="1317950268">
      <w:bodyDiv w:val="1"/>
      <w:marLeft w:val="0"/>
      <w:marRight w:val="0"/>
      <w:marTop w:val="0"/>
      <w:marBottom w:val="0"/>
      <w:divBdr>
        <w:top w:val="none" w:sz="0" w:space="0" w:color="auto"/>
        <w:left w:val="none" w:sz="0" w:space="0" w:color="auto"/>
        <w:bottom w:val="none" w:sz="0" w:space="0" w:color="auto"/>
        <w:right w:val="none" w:sz="0" w:space="0" w:color="auto"/>
      </w:divBdr>
    </w:div>
    <w:div w:id="1318342889">
      <w:bodyDiv w:val="1"/>
      <w:marLeft w:val="0"/>
      <w:marRight w:val="0"/>
      <w:marTop w:val="0"/>
      <w:marBottom w:val="0"/>
      <w:divBdr>
        <w:top w:val="none" w:sz="0" w:space="0" w:color="auto"/>
        <w:left w:val="none" w:sz="0" w:space="0" w:color="auto"/>
        <w:bottom w:val="none" w:sz="0" w:space="0" w:color="auto"/>
        <w:right w:val="none" w:sz="0" w:space="0" w:color="auto"/>
      </w:divBdr>
    </w:div>
    <w:div w:id="1319530994">
      <w:bodyDiv w:val="1"/>
      <w:marLeft w:val="0"/>
      <w:marRight w:val="0"/>
      <w:marTop w:val="0"/>
      <w:marBottom w:val="0"/>
      <w:divBdr>
        <w:top w:val="none" w:sz="0" w:space="0" w:color="auto"/>
        <w:left w:val="none" w:sz="0" w:space="0" w:color="auto"/>
        <w:bottom w:val="none" w:sz="0" w:space="0" w:color="auto"/>
        <w:right w:val="none" w:sz="0" w:space="0" w:color="auto"/>
      </w:divBdr>
    </w:div>
    <w:div w:id="1319840581">
      <w:bodyDiv w:val="1"/>
      <w:marLeft w:val="0"/>
      <w:marRight w:val="0"/>
      <w:marTop w:val="0"/>
      <w:marBottom w:val="0"/>
      <w:divBdr>
        <w:top w:val="none" w:sz="0" w:space="0" w:color="auto"/>
        <w:left w:val="none" w:sz="0" w:space="0" w:color="auto"/>
        <w:bottom w:val="none" w:sz="0" w:space="0" w:color="auto"/>
        <w:right w:val="none" w:sz="0" w:space="0" w:color="auto"/>
      </w:divBdr>
    </w:div>
    <w:div w:id="1319845235">
      <w:bodyDiv w:val="1"/>
      <w:marLeft w:val="0"/>
      <w:marRight w:val="0"/>
      <w:marTop w:val="0"/>
      <w:marBottom w:val="0"/>
      <w:divBdr>
        <w:top w:val="none" w:sz="0" w:space="0" w:color="auto"/>
        <w:left w:val="none" w:sz="0" w:space="0" w:color="auto"/>
        <w:bottom w:val="none" w:sz="0" w:space="0" w:color="auto"/>
        <w:right w:val="none" w:sz="0" w:space="0" w:color="auto"/>
      </w:divBdr>
    </w:div>
    <w:div w:id="1319991385">
      <w:bodyDiv w:val="1"/>
      <w:marLeft w:val="0"/>
      <w:marRight w:val="0"/>
      <w:marTop w:val="0"/>
      <w:marBottom w:val="0"/>
      <w:divBdr>
        <w:top w:val="none" w:sz="0" w:space="0" w:color="auto"/>
        <w:left w:val="none" w:sz="0" w:space="0" w:color="auto"/>
        <w:bottom w:val="none" w:sz="0" w:space="0" w:color="auto"/>
        <w:right w:val="none" w:sz="0" w:space="0" w:color="auto"/>
      </w:divBdr>
    </w:div>
    <w:div w:id="1322614242">
      <w:bodyDiv w:val="1"/>
      <w:marLeft w:val="0"/>
      <w:marRight w:val="0"/>
      <w:marTop w:val="0"/>
      <w:marBottom w:val="0"/>
      <w:divBdr>
        <w:top w:val="none" w:sz="0" w:space="0" w:color="auto"/>
        <w:left w:val="none" w:sz="0" w:space="0" w:color="auto"/>
        <w:bottom w:val="none" w:sz="0" w:space="0" w:color="auto"/>
        <w:right w:val="none" w:sz="0" w:space="0" w:color="auto"/>
      </w:divBdr>
    </w:div>
    <w:div w:id="1322925154">
      <w:bodyDiv w:val="1"/>
      <w:marLeft w:val="0"/>
      <w:marRight w:val="0"/>
      <w:marTop w:val="0"/>
      <w:marBottom w:val="0"/>
      <w:divBdr>
        <w:top w:val="none" w:sz="0" w:space="0" w:color="auto"/>
        <w:left w:val="none" w:sz="0" w:space="0" w:color="auto"/>
        <w:bottom w:val="none" w:sz="0" w:space="0" w:color="auto"/>
        <w:right w:val="none" w:sz="0" w:space="0" w:color="auto"/>
      </w:divBdr>
    </w:div>
    <w:div w:id="1323317244">
      <w:bodyDiv w:val="1"/>
      <w:marLeft w:val="0"/>
      <w:marRight w:val="0"/>
      <w:marTop w:val="0"/>
      <w:marBottom w:val="0"/>
      <w:divBdr>
        <w:top w:val="none" w:sz="0" w:space="0" w:color="auto"/>
        <w:left w:val="none" w:sz="0" w:space="0" w:color="auto"/>
        <w:bottom w:val="none" w:sz="0" w:space="0" w:color="auto"/>
        <w:right w:val="none" w:sz="0" w:space="0" w:color="auto"/>
      </w:divBdr>
    </w:div>
    <w:div w:id="1323507162">
      <w:bodyDiv w:val="1"/>
      <w:marLeft w:val="0"/>
      <w:marRight w:val="0"/>
      <w:marTop w:val="0"/>
      <w:marBottom w:val="0"/>
      <w:divBdr>
        <w:top w:val="none" w:sz="0" w:space="0" w:color="auto"/>
        <w:left w:val="none" w:sz="0" w:space="0" w:color="auto"/>
        <w:bottom w:val="none" w:sz="0" w:space="0" w:color="auto"/>
        <w:right w:val="none" w:sz="0" w:space="0" w:color="auto"/>
      </w:divBdr>
    </w:div>
    <w:div w:id="1323855944">
      <w:bodyDiv w:val="1"/>
      <w:marLeft w:val="0"/>
      <w:marRight w:val="0"/>
      <w:marTop w:val="0"/>
      <w:marBottom w:val="0"/>
      <w:divBdr>
        <w:top w:val="none" w:sz="0" w:space="0" w:color="auto"/>
        <w:left w:val="none" w:sz="0" w:space="0" w:color="auto"/>
        <w:bottom w:val="none" w:sz="0" w:space="0" w:color="auto"/>
        <w:right w:val="none" w:sz="0" w:space="0" w:color="auto"/>
      </w:divBdr>
    </w:div>
    <w:div w:id="1324355022">
      <w:bodyDiv w:val="1"/>
      <w:marLeft w:val="0"/>
      <w:marRight w:val="0"/>
      <w:marTop w:val="0"/>
      <w:marBottom w:val="0"/>
      <w:divBdr>
        <w:top w:val="none" w:sz="0" w:space="0" w:color="auto"/>
        <w:left w:val="none" w:sz="0" w:space="0" w:color="auto"/>
        <w:bottom w:val="none" w:sz="0" w:space="0" w:color="auto"/>
        <w:right w:val="none" w:sz="0" w:space="0" w:color="auto"/>
      </w:divBdr>
    </w:div>
    <w:div w:id="1325009911">
      <w:bodyDiv w:val="1"/>
      <w:marLeft w:val="0"/>
      <w:marRight w:val="0"/>
      <w:marTop w:val="0"/>
      <w:marBottom w:val="0"/>
      <w:divBdr>
        <w:top w:val="none" w:sz="0" w:space="0" w:color="auto"/>
        <w:left w:val="none" w:sz="0" w:space="0" w:color="auto"/>
        <w:bottom w:val="none" w:sz="0" w:space="0" w:color="auto"/>
        <w:right w:val="none" w:sz="0" w:space="0" w:color="auto"/>
      </w:divBdr>
    </w:div>
    <w:div w:id="1325281882">
      <w:bodyDiv w:val="1"/>
      <w:marLeft w:val="0"/>
      <w:marRight w:val="0"/>
      <w:marTop w:val="0"/>
      <w:marBottom w:val="0"/>
      <w:divBdr>
        <w:top w:val="none" w:sz="0" w:space="0" w:color="auto"/>
        <w:left w:val="none" w:sz="0" w:space="0" w:color="auto"/>
        <w:bottom w:val="none" w:sz="0" w:space="0" w:color="auto"/>
        <w:right w:val="none" w:sz="0" w:space="0" w:color="auto"/>
      </w:divBdr>
    </w:div>
    <w:div w:id="1326786329">
      <w:bodyDiv w:val="1"/>
      <w:marLeft w:val="0"/>
      <w:marRight w:val="0"/>
      <w:marTop w:val="0"/>
      <w:marBottom w:val="0"/>
      <w:divBdr>
        <w:top w:val="none" w:sz="0" w:space="0" w:color="auto"/>
        <w:left w:val="none" w:sz="0" w:space="0" w:color="auto"/>
        <w:bottom w:val="none" w:sz="0" w:space="0" w:color="auto"/>
        <w:right w:val="none" w:sz="0" w:space="0" w:color="auto"/>
      </w:divBdr>
    </w:div>
    <w:div w:id="1326859990">
      <w:bodyDiv w:val="1"/>
      <w:marLeft w:val="0"/>
      <w:marRight w:val="0"/>
      <w:marTop w:val="0"/>
      <w:marBottom w:val="0"/>
      <w:divBdr>
        <w:top w:val="none" w:sz="0" w:space="0" w:color="auto"/>
        <w:left w:val="none" w:sz="0" w:space="0" w:color="auto"/>
        <w:bottom w:val="none" w:sz="0" w:space="0" w:color="auto"/>
        <w:right w:val="none" w:sz="0" w:space="0" w:color="auto"/>
      </w:divBdr>
    </w:div>
    <w:div w:id="1328286362">
      <w:bodyDiv w:val="1"/>
      <w:marLeft w:val="0"/>
      <w:marRight w:val="0"/>
      <w:marTop w:val="0"/>
      <w:marBottom w:val="0"/>
      <w:divBdr>
        <w:top w:val="none" w:sz="0" w:space="0" w:color="auto"/>
        <w:left w:val="none" w:sz="0" w:space="0" w:color="auto"/>
        <w:bottom w:val="none" w:sz="0" w:space="0" w:color="auto"/>
        <w:right w:val="none" w:sz="0" w:space="0" w:color="auto"/>
      </w:divBdr>
    </w:div>
    <w:div w:id="1328316104">
      <w:bodyDiv w:val="1"/>
      <w:marLeft w:val="0"/>
      <w:marRight w:val="0"/>
      <w:marTop w:val="0"/>
      <w:marBottom w:val="0"/>
      <w:divBdr>
        <w:top w:val="none" w:sz="0" w:space="0" w:color="auto"/>
        <w:left w:val="none" w:sz="0" w:space="0" w:color="auto"/>
        <w:bottom w:val="none" w:sz="0" w:space="0" w:color="auto"/>
        <w:right w:val="none" w:sz="0" w:space="0" w:color="auto"/>
      </w:divBdr>
    </w:div>
    <w:div w:id="1328629555">
      <w:bodyDiv w:val="1"/>
      <w:marLeft w:val="0"/>
      <w:marRight w:val="0"/>
      <w:marTop w:val="0"/>
      <w:marBottom w:val="0"/>
      <w:divBdr>
        <w:top w:val="none" w:sz="0" w:space="0" w:color="auto"/>
        <w:left w:val="none" w:sz="0" w:space="0" w:color="auto"/>
        <w:bottom w:val="none" w:sz="0" w:space="0" w:color="auto"/>
        <w:right w:val="none" w:sz="0" w:space="0" w:color="auto"/>
      </w:divBdr>
    </w:div>
    <w:div w:id="1328822404">
      <w:bodyDiv w:val="1"/>
      <w:marLeft w:val="0"/>
      <w:marRight w:val="0"/>
      <w:marTop w:val="0"/>
      <w:marBottom w:val="0"/>
      <w:divBdr>
        <w:top w:val="none" w:sz="0" w:space="0" w:color="auto"/>
        <w:left w:val="none" w:sz="0" w:space="0" w:color="auto"/>
        <w:bottom w:val="none" w:sz="0" w:space="0" w:color="auto"/>
        <w:right w:val="none" w:sz="0" w:space="0" w:color="auto"/>
      </w:divBdr>
    </w:div>
    <w:div w:id="1328947322">
      <w:bodyDiv w:val="1"/>
      <w:marLeft w:val="0"/>
      <w:marRight w:val="0"/>
      <w:marTop w:val="0"/>
      <w:marBottom w:val="0"/>
      <w:divBdr>
        <w:top w:val="none" w:sz="0" w:space="0" w:color="auto"/>
        <w:left w:val="none" w:sz="0" w:space="0" w:color="auto"/>
        <w:bottom w:val="none" w:sz="0" w:space="0" w:color="auto"/>
        <w:right w:val="none" w:sz="0" w:space="0" w:color="auto"/>
      </w:divBdr>
    </w:div>
    <w:div w:id="1331372948">
      <w:bodyDiv w:val="1"/>
      <w:marLeft w:val="0"/>
      <w:marRight w:val="0"/>
      <w:marTop w:val="0"/>
      <w:marBottom w:val="0"/>
      <w:divBdr>
        <w:top w:val="none" w:sz="0" w:space="0" w:color="auto"/>
        <w:left w:val="none" w:sz="0" w:space="0" w:color="auto"/>
        <w:bottom w:val="none" w:sz="0" w:space="0" w:color="auto"/>
        <w:right w:val="none" w:sz="0" w:space="0" w:color="auto"/>
      </w:divBdr>
    </w:div>
    <w:div w:id="1331711371">
      <w:bodyDiv w:val="1"/>
      <w:marLeft w:val="0"/>
      <w:marRight w:val="0"/>
      <w:marTop w:val="0"/>
      <w:marBottom w:val="0"/>
      <w:divBdr>
        <w:top w:val="none" w:sz="0" w:space="0" w:color="auto"/>
        <w:left w:val="none" w:sz="0" w:space="0" w:color="auto"/>
        <w:bottom w:val="none" w:sz="0" w:space="0" w:color="auto"/>
        <w:right w:val="none" w:sz="0" w:space="0" w:color="auto"/>
      </w:divBdr>
    </w:div>
    <w:div w:id="1332903349">
      <w:bodyDiv w:val="1"/>
      <w:marLeft w:val="0"/>
      <w:marRight w:val="0"/>
      <w:marTop w:val="0"/>
      <w:marBottom w:val="0"/>
      <w:divBdr>
        <w:top w:val="none" w:sz="0" w:space="0" w:color="auto"/>
        <w:left w:val="none" w:sz="0" w:space="0" w:color="auto"/>
        <w:bottom w:val="none" w:sz="0" w:space="0" w:color="auto"/>
        <w:right w:val="none" w:sz="0" w:space="0" w:color="auto"/>
      </w:divBdr>
    </w:div>
    <w:div w:id="1335256220">
      <w:bodyDiv w:val="1"/>
      <w:marLeft w:val="0"/>
      <w:marRight w:val="0"/>
      <w:marTop w:val="0"/>
      <w:marBottom w:val="0"/>
      <w:divBdr>
        <w:top w:val="none" w:sz="0" w:space="0" w:color="auto"/>
        <w:left w:val="none" w:sz="0" w:space="0" w:color="auto"/>
        <w:bottom w:val="none" w:sz="0" w:space="0" w:color="auto"/>
        <w:right w:val="none" w:sz="0" w:space="0" w:color="auto"/>
      </w:divBdr>
    </w:div>
    <w:div w:id="1335570509">
      <w:bodyDiv w:val="1"/>
      <w:marLeft w:val="0"/>
      <w:marRight w:val="0"/>
      <w:marTop w:val="0"/>
      <w:marBottom w:val="0"/>
      <w:divBdr>
        <w:top w:val="none" w:sz="0" w:space="0" w:color="auto"/>
        <w:left w:val="none" w:sz="0" w:space="0" w:color="auto"/>
        <w:bottom w:val="none" w:sz="0" w:space="0" w:color="auto"/>
        <w:right w:val="none" w:sz="0" w:space="0" w:color="auto"/>
      </w:divBdr>
    </w:div>
    <w:div w:id="1336418649">
      <w:bodyDiv w:val="1"/>
      <w:marLeft w:val="0"/>
      <w:marRight w:val="0"/>
      <w:marTop w:val="0"/>
      <w:marBottom w:val="0"/>
      <w:divBdr>
        <w:top w:val="none" w:sz="0" w:space="0" w:color="auto"/>
        <w:left w:val="none" w:sz="0" w:space="0" w:color="auto"/>
        <w:bottom w:val="none" w:sz="0" w:space="0" w:color="auto"/>
        <w:right w:val="none" w:sz="0" w:space="0" w:color="auto"/>
      </w:divBdr>
    </w:div>
    <w:div w:id="1336609447">
      <w:bodyDiv w:val="1"/>
      <w:marLeft w:val="0"/>
      <w:marRight w:val="0"/>
      <w:marTop w:val="0"/>
      <w:marBottom w:val="0"/>
      <w:divBdr>
        <w:top w:val="none" w:sz="0" w:space="0" w:color="auto"/>
        <w:left w:val="none" w:sz="0" w:space="0" w:color="auto"/>
        <w:bottom w:val="none" w:sz="0" w:space="0" w:color="auto"/>
        <w:right w:val="none" w:sz="0" w:space="0" w:color="auto"/>
      </w:divBdr>
    </w:div>
    <w:div w:id="1336882679">
      <w:bodyDiv w:val="1"/>
      <w:marLeft w:val="0"/>
      <w:marRight w:val="0"/>
      <w:marTop w:val="0"/>
      <w:marBottom w:val="0"/>
      <w:divBdr>
        <w:top w:val="none" w:sz="0" w:space="0" w:color="auto"/>
        <w:left w:val="none" w:sz="0" w:space="0" w:color="auto"/>
        <w:bottom w:val="none" w:sz="0" w:space="0" w:color="auto"/>
        <w:right w:val="none" w:sz="0" w:space="0" w:color="auto"/>
      </w:divBdr>
    </w:div>
    <w:div w:id="1338580883">
      <w:bodyDiv w:val="1"/>
      <w:marLeft w:val="0"/>
      <w:marRight w:val="0"/>
      <w:marTop w:val="0"/>
      <w:marBottom w:val="0"/>
      <w:divBdr>
        <w:top w:val="none" w:sz="0" w:space="0" w:color="auto"/>
        <w:left w:val="none" w:sz="0" w:space="0" w:color="auto"/>
        <w:bottom w:val="none" w:sz="0" w:space="0" w:color="auto"/>
        <w:right w:val="none" w:sz="0" w:space="0" w:color="auto"/>
      </w:divBdr>
    </w:div>
    <w:div w:id="1339119141">
      <w:bodyDiv w:val="1"/>
      <w:marLeft w:val="0"/>
      <w:marRight w:val="0"/>
      <w:marTop w:val="0"/>
      <w:marBottom w:val="0"/>
      <w:divBdr>
        <w:top w:val="none" w:sz="0" w:space="0" w:color="auto"/>
        <w:left w:val="none" w:sz="0" w:space="0" w:color="auto"/>
        <w:bottom w:val="none" w:sz="0" w:space="0" w:color="auto"/>
        <w:right w:val="none" w:sz="0" w:space="0" w:color="auto"/>
      </w:divBdr>
    </w:div>
    <w:div w:id="1340035924">
      <w:bodyDiv w:val="1"/>
      <w:marLeft w:val="0"/>
      <w:marRight w:val="0"/>
      <w:marTop w:val="0"/>
      <w:marBottom w:val="0"/>
      <w:divBdr>
        <w:top w:val="none" w:sz="0" w:space="0" w:color="auto"/>
        <w:left w:val="none" w:sz="0" w:space="0" w:color="auto"/>
        <w:bottom w:val="none" w:sz="0" w:space="0" w:color="auto"/>
        <w:right w:val="none" w:sz="0" w:space="0" w:color="auto"/>
      </w:divBdr>
    </w:div>
    <w:div w:id="1340233129">
      <w:bodyDiv w:val="1"/>
      <w:marLeft w:val="0"/>
      <w:marRight w:val="0"/>
      <w:marTop w:val="0"/>
      <w:marBottom w:val="0"/>
      <w:divBdr>
        <w:top w:val="none" w:sz="0" w:space="0" w:color="auto"/>
        <w:left w:val="none" w:sz="0" w:space="0" w:color="auto"/>
        <w:bottom w:val="none" w:sz="0" w:space="0" w:color="auto"/>
        <w:right w:val="none" w:sz="0" w:space="0" w:color="auto"/>
      </w:divBdr>
    </w:div>
    <w:div w:id="1340347755">
      <w:bodyDiv w:val="1"/>
      <w:marLeft w:val="0"/>
      <w:marRight w:val="0"/>
      <w:marTop w:val="0"/>
      <w:marBottom w:val="0"/>
      <w:divBdr>
        <w:top w:val="none" w:sz="0" w:space="0" w:color="auto"/>
        <w:left w:val="none" w:sz="0" w:space="0" w:color="auto"/>
        <w:bottom w:val="none" w:sz="0" w:space="0" w:color="auto"/>
        <w:right w:val="none" w:sz="0" w:space="0" w:color="auto"/>
      </w:divBdr>
    </w:div>
    <w:div w:id="1340766749">
      <w:bodyDiv w:val="1"/>
      <w:marLeft w:val="0"/>
      <w:marRight w:val="0"/>
      <w:marTop w:val="0"/>
      <w:marBottom w:val="0"/>
      <w:divBdr>
        <w:top w:val="none" w:sz="0" w:space="0" w:color="auto"/>
        <w:left w:val="none" w:sz="0" w:space="0" w:color="auto"/>
        <w:bottom w:val="none" w:sz="0" w:space="0" w:color="auto"/>
        <w:right w:val="none" w:sz="0" w:space="0" w:color="auto"/>
      </w:divBdr>
    </w:div>
    <w:div w:id="1340893450">
      <w:bodyDiv w:val="1"/>
      <w:marLeft w:val="0"/>
      <w:marRight w:val="0"/>
      <w:marTop w:val="0"/>
      <w:marBottom w:val="0"/>
      <w:divBdr>
        <w:top w:val="none" w:sz="0" w:space="0" w:color="auto"/>
        <w:left w:val="none" w:sz="0" w:space="0" w:color="auto"/>
        <w:bottom w:val="none" w:sz="0" w:space="0" w:color="auto"/>
        <w:right w:val="none" w:sz="0" w:space="0" w:color="auto"/>
      </w:divBdr>
    </w:div>
    <w:div w:id="1342468282">
      <w:bodyDiv w:val="1"/>
      <w:marLeft w:val="0"/>
      <w:marRight w:val="0"/>
      <w:marTop w:val="0"/>
      <w:marBottom w:val="0"/>
      <w:divBdr>
        <w:top w:val="none" w:sz="0" w:space="0" w:color="auto"/>
        <w:left w:val="none" w:sz="0" w:space="0" w:color="auto"/>
        <w:bottom w:val="none" w:sz="0" w:space="0" w:color="auto"/>
        <w:right w:val="none" w:sz="0" w:space="0" w:color="auto"/>
      </w:divBdr>
    </w:div>
    <w:div w:id="1342656878">
      <w:bodyDiv w:val="1"/>
      <w:marLeft w:val="0"/>
      <w:marRight w:val="0"/>
      <w:marTop w:val="0"/>
      <w:marBottom w:val="0"/>
      <w:divBdr>
        <w:top w:val="none" w:sz="0" w:space="0" w:color="auto"/>
        <w:left w:val="none" w:sz="0" w:space="0" w:color="auto"/>
        <w:bottom w:val="none" w:sz="0" w:space="0" w:color="auto"/>
        <w:right w:val="none" w:sz="0" w:space="0" w:color="auto"/>
      </w:divBdr>
    </w:div>
    <w:div w:id="1342929419">
      <w:bodyDiv w:val="1"/>
      <w:marLeft w:val="0"/>
      <w:marRight w:val="0"/>
      <w:marTop w:val="0"/>
      <w:marBottom w:val="0"/>
      <w:divBdr>
        <w:top w:val="none" w:sz="0" w:space="0" w:color="auto"/>
        <w:left w:val="none" w:sz="0" w:space="0" w:color="auto"/>
        <w:bottom w:val="none" w:sz="0" w:space="0" w:color="auto"/>
        <w:right w:val="none" w:sz="0" w:space="0" w:color="auto"/>
      </w:divBdr>
    </w:div>
    <w:div w:id="1343164335">
      <w:bodyDiv w:val="1"/>
      <w:marLeft w:val="0"/>
      <w:marRight w:val="0"/>
      <w:marTop w:val="0"/>
      <w:marBottom w:val="0"/>
      <w:divBdr>
        <w:top w:val="none" w:sz="0" w:space="0" w:color="auto"/>
        <w:left w:val="none" w:sz="0" w:space="0" w:color="auto"/>
        <w:bottom w:val="none" w:sz="0" w:space="0" w:color="auto"/>
        <w:right w:val="none" w:sz="0" w:space="0" w:color="auto"/>
      </w:divBdr>
    </w:div>
    <w:div w:id="1343899174">
      <w:bodyDiv w:val="1"/>
      <w:marLeft w:val="0"/>
      <w:marRight w:val="0"/>
      <w:marTop w:val="0"/>
      <w:marBottom w:val="0"/>
      <w:divBdr>
        <w:top w:val="none" w:sz="0" w:space="0" w:color="auto"/>
        <w:left w:val="none" w:sz="0" w:space="0" w:color="auto"/>
        <w:bottom w:val="none" w:sz="0" w:space="0" w:color="auto"/>
        <w:right w:val="none" w:sz="0" w:space="0" w:color="auto"/>
      </w:divBdr>
    </w:div>
    <w:div w:id="1344475720">
      <w:bodyDiv w:val="1"/>
      <w:marLeft w:val="0"/>
      <w:marRight w:val="0"/>
      <w:marTop w:val="0"/>
      <w:marBottom w:val="0"/>
      <w:divBdr>
        <w:top w:val="none" w:sz="0" w:space="0" w:color="auto"/>
        <w:left w:val="none" w:sz="0" w:space="0" w:color="auto"/>
        <w:bottom w:val="none" w:sz="0" w:space="0" w:color="auto"/>
        <w:right w:val="none" w:sz="0" w:space="0" w:color="auto"/>
      </w:divBdr>
    </w:div>
    <w:div w:id="1345739525">
      <w:bodyDiv w:val="1"/>
      <w:marLeft w:val="0"/>
      <w:marRight w:val="0"/>
      <w:marTop w:val="0"/>
      <w:marBottom w:val="0"/>
      <w:divBdr>
        <w:top w:val="none" w:sz="0" w:space="0" w:color="auto"/>
        <w:left w:val="none" w:sz="0" w:space="0" w:color="auto"/>
        <w:bottom w:val="none" w:sz="0" w:space="0" w:color="auto"/>
        <w:right w:val="none" w:sz="0" w:space="0" w:color="auto"/>
      </w:divBdr>
    </w:div>
    <w:div w:id="1346590416">
      <w:bodyDiv w:val="1"/>
      <w:marLeft w:val="0"/>
      <w:marRight w:val="0"/>
      <w:marTop w:val="0"/>
      <w:marBottom w:val="0"/>
      <w:divBdr>
        <w:top w:val="none" w:sz="0" w:space="0" w:color="auto"/>
        <w:left w:val="none" w:sz="0" w:space="0" w:color="auto"/>
        <w:bottom w:val="none" w:sz="0" w:space="0" w:color="auto"/>
        <w:right w:val="none" w:sz="0" w:space="0" w:color="auto"/>
      </w:divBdr>
    </w:div>
    <w:div w:id="1346712094">
      <w:bodyDiv w:val="1"/>
      <w:marLeft w:val="0"/>
      <w:marRight w:val="0"/>
      <w:marTop w:val="0"/>
      <w:marBottom w:val="0"/>
      <w:divBdr>
        <w:top w:val="none" w:sz="0" w:space="0" w:color="auto"/>
        <w:left w:val="none" w:sz="0" w:space="0" w:color="auto"/>
        <w:bottom w:val="none" w:sz="0" w:space="0" w:color="auto"/>
        <w:right w:val="none" w:sz="0" w:space="0" w:color="auto"/>
      </w:divBdr>
    </w:div>
    <w:div w:id="1347557411">
      <w:bodyDiv w:val="1"/>
      <w:marLeft w:val="0"/>
      <w:marRight w:val="0"/>
      <w:marTop w:val="0"/>
      <w:marBottom w:val="0"/>
      <w:divBdr>
        <w:top w:val="none" w:sz="0" w:space="0" w:color="auto"/>
        <w:left w:val="none" w:sz="0" w:space="0" w:color="auto"/>
        <w:bottom w:val="none" w:sz="0" w:space="0" w:color="auto"/>
        <w:right w:val="none" w:sz="0" w:space="0" w:color="auto"/>
      </w:divBdr>
    </w:div>
    <w:div w:id="1347631236">
      <w:bodyDiv w:val="1"/>
      <w:marLeft w:val="0"/>
      <w:marRight w:val="0"/>
      <w:marTop w:val="0"/>
      <w:marBottom w:val="0"/>
      <w:divBdr>
        <w:top w:val="none" w:sz="0" w:space="0" w:color="auto"/>
        <w:left w:val="none" w:sz="0" w:space="0" w:color="auto"/>
        <w:bottom w:val="none" w:sz="0" w:space="0" w:color="auto"/>
        <w:right w:val="none" w:sz="0" w:space="0" w:color="auto"/>
      </w:divBdr>
    </w:div>
    <w:div w:id="1348482472">
      <w:bodyDiv w:val="1"/>
      <w:marLeft w:val="0"/>
      <w:marRight w:val="0"/>
      <w:marTop w:val="0"/>
      <w:marBottom w:val="0"/>
      <w:divBdr>
        <w:top w:val="none" w:sz="0" w:space="0" w:color="auto"/>
        <w:left w:val="none" w:sz="0" w:space="0" w:color="auto"/>
        <w:bottom w:val="none" w:sz="0" w:space="0" w:color="auto"/>
        <w:right w:val="none" w:sz="0" w:space="0" w:color="auto"/>
      </w:divBdr>
    </w:div>
    <w:div w:id="1348828873">
      <w:bodyDiv w:val="1"/>
      <w:marLeft w:val="0"/>
      <w:marRight w:val="0"/>
      <w:marTop w:val="0"/>
      <w:marBottom w:val="0"/>
      <w:divBdr>
        <w:top w:val="none" w:sz="0" w:space="0" w:color="auto"/>
        <w:left w:val="none" w:sz="0" w:space="0" w:color="auto"/>
        <w:bottom w:val="none" w:sz="0" w:space="0" w:color="auto"/>
        <w:right w:val="none" w:sz="0" w:space="0" w:color="auto"/>
      </w:divBdr>
    </w:div>
    <w:div w:id="1348945420">
      <w:bodyDiv w:val="1"/>
      <w:marLeft w:val="0"/>
      <w:marRight w:val="0"/>
      <w:marTop w:val="0"/>
      <w:marBottom w:val="0"/>
      <w:divBdr>
        <w:top w:val="none" w:sz="0" w:space="0" w:color="auto"/>
        <w:left w:val="none" w:sz="0" w:space="0" w:color="auto"/>
        <w:bottom w:val="none" w:sz="0" w:space="0" w:color="auto"/>
        <w:right w:val="none" w:sz="0" w:space="0" w:color="auto"/>
      </w:divBdr>
    </w:div>
    <w:div w:id="1349523738">
      <w:bodyDiv w:val="1"/>
      <w:marLeft w:val="0"/>
      <w:marRight w:val="0"/>
      <w:marTop w:val="0"/>
      <w:marBottom w:val="0"/>
      <w:divBdr>
        <w:top w:val="none" w:sz="0" w:space="0" w:color="auto"/>
        <w:left w:val="none" w:sz="0" w:space="0" w:color="auto"/>
        <w:bottom w:val="none" w:sz="0" w:space="0" w:color="auto"/>
        <w:right w:val="none" w:sz="0" w:space="0" w:color="auto"/>
      </w:divBdr>
    </w:div>
    <w:div w:id="1352612508">
      <w:bodyDiv w:val="1"/>
      <w:marLeft w:val="0"/>
      <w:marRight w:val="0"/>
      <w:marTop w:val="0"/>
      <w:marBottom w:val="0"/>
      <w:divBdr>
        <w:top w:val="none" w:sz="0" w:space="0" w:color="auto"/>
        <w:left w:val="none" w:sz="0" w:space="0" w:color="auto"/>
        <w:bottom w:val="none" w:sz="0" w:space="0" w:color="auto"/>
        <w:right w:val="none" w:sz="0" w:space="0" w:color="auto"/>
      </w:divBdr>
    </w:div>
    <w:div w:id="1355764107">
      <w:bodyDiv w:val="1"/>
      <w:marLeft w:val="0"/>
      <w:marRight w:val="0"/>
      <w:marTop w:val="0"/>
      <w:marBottom w:val="0"/>
      <w:divBdr>
        <w:top w:val="none" w:sz="0" w:space="0" w:color="auto"/>
        <w:left w:val="none" w:sz="0" w:space="0" w:color="auto"/>
        <w:bottom w:val="none" w:sz="0" w:space="0" w:color="auto"/>
        <w:right w:val="none" w:sz="0" w:space="0" w:color="auto"/>
      </w:divBdr>
    </w:div>
    <w:div w:id="1356731345">
      <w:bodyDiv w:val="1"/>
      <w:marLeft w:val="0"/>
      <w:marRight w:val="0"/>
      <w:marTop w:val="0"/>
      <w:marBottom w:val="0"/>
      <w:divBdr>
        <w:top w:val="none" w:sz="0" w:space="0" w:color="auto"/>
        <w:left w:val="none" w:sz="0" w:space="0" w:color="auto"/>
        <w:bottom w:val="none" w:sz="0" w:space="0" w:color="auto"/>
        <w:right w:val="none" w:sz="0" w:space="0" w:color="auto"/>
      </w:divBdr>
    </w:div>
    <w:div w:id="1356813055">
      <w:bodyDiv w:val="1"/>
      <w:marLeft w:val="0"/>
      <w:marRight w:val="0"/>
      <w:marTop w:val="0"/>
      <w:marBottom w:val="0"/>
      <w:divBdr>
        <w:top w:val="none" w:sz="0" w:space="0" w:color="auto"/>
        <w:left w:val="none" w:sz="0" w:space="0" w:color="auto"/>
        <w:bottom w:val="none" w:sz="0" w:space="0" w:color="auto"/>
        <w:right w:val="none" w:sz="0" w:space="0" w:color="auto"/>
      </w:divBdr>
    </w:div>
    <w:div w:id="1359352720">
      <w:bodyDiv w:val="1"/>
      <w:marLeft w:val="0"/>
      <w:marRight w:val="0"/>
      <w:marTop w:val="0"/>
      <w:marBottom w:val="0"/>
      <w:divBdr>
        <w:top w:val="none" w:sz="0" w:space="0" w:color="auto"/>
        <w:left w:val="none" w:sz="0" w:space="0" w:color="auto"/>
        <w:bottom w:val="none" w:sz="0" w:space="0" w:color="auto"/>
        <w:right w:val="none" w:sz="0" w:space="0" w:color="auto"/>
      </w:divBdr>
    </w:div>
    <w:div w:id="1359501000">
      <w:bodyDiv w:val="1"/>
      <w:marLeft w:val="0"/>
      <w:marRight w:val="0"/>
      <w:marTop w:val="0"/>
      <w:marBottom w:val="0"/>
      <w:divBdr>
        <w:top w:val="none" w:sz="0" w:space="0" w:color="auto"/>
        <w:left w:val="none" w:sz="0" w:space="0" w:color="auto"/>
        <w:bottom w:val="none" w:sz="0" w:space="0" w:color="auto"/>
        <w:right w:val="none" w:sz="0" w:space="0" w:color="auto"/>
      </w:divBdr>
    </w:div>
    <w:div w:id="1360548152">
      <w:bodyDiv w:val="1"/>
      <w:marLeft w:val="0"/>
      <w:marRight w:val="0"/>
      <w:marTop w:val="0"/>
      <w:marBottom w:val="0"/>
      <w:divBdr>
        <w:top w:val="none" w:sz="0" w:space="0" w:color="auto"/>
        <w:left w:val="none" w:sz="0" w:space="0" w:color="auto"/>
        <w:bottom w:val="none" w:sz="0" w:space="0" w:color="auto"/>
        <w:right w:val="none" w:sz="0" w:space="0" w:color="auto"/>
      </w:divBdr>
    </w:div>
    <w:div w:id="1361125724">
      <w:bodyDiv w:val="1"/>
      <w:marLeft w:val="0"/>
      <w:marRight w:val="0"/>
      <w:marTop w:val="0"/>
      <w:marBottom w:val="0"/>
      <w:divBdr>
        <w:top w:val="none" w:sz="0" w:space="0" w:color="auto"/>
        <w:left w:val="none" w:sz="0" w:space="0" w:color="auto"/>
        <w:bottom w:val="none" w:sz="0" w:space="0" w:color="auto"/>
        <w:right w:val="none" w:sz="0" w:space="0" w:color="auto"/>
      </w:divBdr>
    </w:div>
    <w:div w:id="1361275548">
      <w:bodyDiv w:val="1"/>
      <w:marLeft w:val="0"/>
      <w:marRight w:val="0"/>
      <w:marTop w:val="0"/>
      <w:marBottom w:val="0"/>
      <w:divBdr>
        <w:top w:val="none" w:sz="0" w:space="0" w:color="auto"/>
        <w:left w:val="none" w:sz="0" w:space="0" w:color="auto"/>
        <w:bottom w:val="none" w:sz="0" w:space="0" w:color="auto"/>
        <w:right w:val="none" w:sz="0" w:space="0" w:color="auto"/>
      </w:divBdr>
    </w:div>
    <w:div w:id="1361593106">
      <w:bodyDiv w:val="1"/>
      <w:marLeft w:val="0"/>
      <w:marRight w:val="0"/>
      <w:marTop w:val="0"/>
      <w:marBottom w:val="0"/>
      <w:divBdr>
        <w:top w:val="none" w:sz="0" w:space="0" w:color="auto"/>
        <w:left w:val="none" w:sz="0" w:space="0" w:color="auto"/>
        <w:bottom w:val="none" w:sz="0" w:space="0" w:color="auto"/>
        <w:right w:val="none" w:sz="0" w:space="0" w:color="auto"/>
      </w:divBdr>
    </w:div>
    <w:div w:id="1363703767">
      <w:bodyDiv w:val="1"/>
      <w:marLeft w:val="0"/>
      <w:marRight w:val="0"/>
      <w:marTop w:val="0"/>
      <w:marBottom w:val="0"/>
      <w:divBdr>
        <w:top w:val="none" w:sz="0" w:space="0" w:color="auto"/>
        <w:left w:val="none" w:sz="0" w:space="0" w:color="auto"/>
        <w:bottom w:val="none" w:sz="0" w:space="0" w:color="auto"/>
        <w:right w:val="none" w:sz="0" w:space="0" w:color="auto"/>
      </w:divBdr>
    </w:div>
    <w:div w:id="1364553200">
      <w:bodyDiv w:val="1"/>
      <w:marLeft w:val="0"/>
      <w:marRight w:val="0"/>
      <w:marTop w:val="0"/>
      <w:marBottom w:val="0"/>
      <w:divBdr>
        <w:top w:val="none" w:sz="0" w:space="0" w:color="auto"/>
        <w:left w:val="none" w:sz="0" w:space="0" w:color="auto"/>
        <w:bottom w:val="none" w:sz="0" w:space="0" w:color="auto"/>
        <w:right w:val="none" w:sz="0" w:space="0" w:color="auto"/>
      </w:divBdr>
    </w:div>
    <w:div w:id="1364861334">
      <w:bodyDiv w:val="1"/>
      <w:marLeft w:val="0"/>
      <w:marRight w:val="0"/>
      <w:marTop w:val="0"/>
      <w:marBottom w:val="0"/>
      <w:divBdr>
        <w:top w:val="none" w:sz="0" w:space="0" w:color="auto"/>
        <w:left w:val="none" w:sz="0" w:space="0" w:color="auto"/>
        <w:bottom w:val="none" w:sz="0" w:space="0" w:color="auto"/>
        <w:right w:val="none" w:sz="0" w:space="0" w:color="auto"/>
      </w:divBdr>
    </w:div>
    <w:div w:id="1366365834">
      <w:bodyDiv w:val="1"/>
      <w:marLeft w:val="0"/>
      <w:marRight w:val="0"/>
      <w:marTop w:val="0"/>
      <w:marBottom w:val="0"/>
      <w:divBdr>
        <w:top w:val="none" w:sz="0" w:space="0" w:color="auto"/>
        <w:left w:val="none" w:sz="0" w:space="0" w:color="auto"/>
        <w:bottom w:val="none" w:sz="0" w:space="0" w:color="auto"/>
        <w:right w:val="none" w:sz="0" w:space="0" w:color="auto"/>
      </w:divBdr>
    </w:div>
    <w:div w:id="1366641042">
      <w:bodyDiv w:val="1"/>
      <w:marLeft w:val="0"/>
      <w:marRight w:val="0"/>
      <w:marTop w:val="0"/>
      <w:marBottom w:val="0"/>
      <w:divBdr>
        <w:top w:val="none" w:sz="0" w:space="0" w:color="auto"/>
        <w:left w:val="none" w:sz="0" w:space="0" w:color="auto"/>
        <w:bottom w:val="none" w:sz="0" w:space="0" w:color="auto"/>
        <w:right w:val="none" w:sz="0" w:space="0" w:color="auto"/>
      </w:divBdr>
    </w:div>
    <w:div w:id="1367877107">
      <w:bodyDiv w:val="1"/>
      <w:marLeft w:val="0"/>
      <w:marRight w:val="0"/>
      <w:marTop w:val="0"/>
      <w:marBottom w:val="0"/>
      <w:divBdr>
        <w:top w:val="none" w:sz="0" w:space="0" w:color="auto"/>
        <w:left w:val="none" w:sz="0" w:space="0" w:color="auto"/>
        <w:bottom w:val="none" w:sz="0" w:space="0" w:color="auto"/>
        <w:right w:val="none" w:sz="0" w:space="0" w:color="auto"/>
      </w:divBdr>
    </w:div>
    <w:div w:id="1370179828">
      <w:bodyDiv w:val="1"/>
      <w:marLeft w:val="0"/>
      <w:marRight w:val="0"/>
      <w:marTop w:val="0"/>
      <w:marBottom w:val="0"/>
      <w:divBdr>
        <w:top w:val="none" w:sz="0" w:space="0" w:color="auto"/>
        <w:left w:val="none" w:sz="0" w:space="0" w:color="auto"/>
        <w:bottom w:val="none" w:sz="0" w:space="0" w:color="auto"/>
        <w:right w:val="none" w:sz="0" w:space="0" w:color="auto"/>
      </w:divBdr>
    </w:div>
    <w:div w:id="1370910625">
      <w:bodyDiv w:val="1"/>
      <w:marLeft w:val="0"/>
      <w:marRight w:val="0"/>
      <w:marTop w:val="0"/>
      <w:marBottom w:val="0"/>
      <w:divBdr>
        <w:top w:val="none" w:sz="0" w:space="0" w:color="auto"/>
        <w:left w:val="none" w:sz="0" w:space="0" w:color="auto"/>
        <w:bottom w:val="none" w:sz="0" w:space="0" w:color="auto"/>
        <w:right w:val="none" w:sz="0" w:space="0" w:color="auto"/>
      </w:divBdr>
    </w:div>
    <w:div w:id="1371148588">
      <w:bodyDiv w:val="1"/>
      <w:marLeft w:val="0"/>
      <w:marRight w:val="0"/>
      <w:marTop w:val="0"/>
      <w:marBottom w:val="0"/>
      <w:divBdr>
        <w:top w:val="none" w:sz="0" w:space="0" w:color="auto"/>
        <w:left w:val="none" w:sz="0" w:space="0" w:color="auto"/>
        <w:bottom w:val="none" w:sz="0" w:space="0" w:color="auto"/>
        <w:right w:val="none" w:sz="0" w:space="0" w:color="auto"/>
      </w:divBdr>
    </w:div>
    <w:div w:id="1371149061">
      <w:bodyDiv w:val="1"/>
      <w:marLeft w:val="0"/>
      <w:marRight w:val="0"/>
      <w:marTop w:val="0"/>
      <w:marBottom w:val="0"/>
      <w:divBdr>
        <w:top w:val="none" w:sz="0" w:space="0" w:color="auto"/>
        <w:left w:val="none" w:sz="0" w:space="0" w:color="auto"/>
        <w:bottom w:val="none" w:sz="0" w:space="0" w:color="auto"/>
        <w:right w:val="none" w:sz="0" w:space="0" w:color="auto"/>
      </w:divBdr>
    </w:div>
    <w:div w:id="1371299822">
      <w:bodyDiv w:val="1"/>
      <w:marLeft w:val="0"/>
      <w:marRight w:val="0"/>
      <w:marTop w:val="0"/>
      <w:marBottom w:val="0"/>
      <w:divBdr>
        <w:top w:val="none" w:sz="0" w:space="0" w:color="auto"/>
        <w:left w:val="none" w:sz="0" w:space="0" w:color="auto"/>
        <w:bottom w:val="none" w:sz="0" w:space="0" w:color="auto"/>
        <w:right w:val="none" w:sz="0" w:space="0" w:color="auto"/>
      </w:divBdr>
    </w:div>
    <w:div w:id="1372266792">
      <w:bodyDiv w:val="1"/>
      <w:marLeft w:val="0"/>
      <w:marRight w:val="0"/>
      <w:marTop w:val="0"/>
      <w:marBottom w:val="0"/>
      <w:divBdr>
        <w:top w:val="none" w:sz="0" w:space="0" w:color="auto"/>
        <w:left w:val="none" w:sz="0" w:space="0" w:color="auto"/>
        <w:bottom w:val="none" w:sz="0" w:space="0" w:color="auto"/>
        <w:right w:val="none" w:sz="0" w:space="0" w:color="auto"/>
      </w:divBdr>
    </w:div>
    <w:div w:id="1372462707">
      <w:bodyDiv w:val="1"/>
      <w:marLeft w:val="0"/>
      <w:marRight w:val="0"/>
      <w:marTop w:val="0"/>
      <w:marBottom w:val="0"/>
      <w:divBdr>
        <w:top w:val="none" w:sz="0" w:space="0" w:color="auto"/>
        <w:left w:val="none" w:sz="0" w:space="0" w:color="auto"/>
        <w:bottom w:val="none" w:sz="0" w:space="0" w:color="auto"/>
        <w:right w:val="none" w:sz="0" w:space="0" w:color="auto"/>
      </w:divBdr>
    </w:div>
    <w:div w:id="1373263350">
      <w:bodyDiv w:val="1"/>
      <w:marLeft w:val="0"/>
      <w:marRight w:val="0"/>
      <w:marTop w:val="0"/>
      <w:marBottom w:val="0"/>
      <w:divBdr>
        <w:top w:val="none" w:sz="0" w:space="0" w:color="auto"/>
        <w:left w:val="none" w:sz="0" w:space="0" w:color="auto"/>
        <w:bottom w:val="none" w:sz="0" w:space="0" w:color="auto"/>
        <w:right w:val="none" w:sz="0" w:space="0" w:color="auto"/>
      </w:divBdr>
    </w:div>
    <w:div w:id="1374698525">
      <w:bodyDiv w:val="1"/>
      <w:marLeft w:val="0"/>
      <w:marRight w:val="0"/>
      <w:marTop w:val="0"/>
      <w:marBottom w:val="0"/>
      <w:divBdr>
        <w:top w:val="none" w:sz="0" w:space="0" w:color="auto"/>
        <w:left w:val="none" w:sz="0" w:space="0" w:color="auto"/>
        <w:bottom w:val="none" w:sz="0" w:space="0" w:color="auto"/>
        <w:right w:val="none" w:sz="0" w:space="0" w:color="auto"/>
      </w:divBdr>
    </w:div>
    <w:div w:id="1374772163">
      <w:bodyDiv w:val="1"/>
      <w:marLeft w:val="0"/>
      <w:marRight w:val="0"/>
      <w:marTop w:val="0"/>
      <w:marBottom w:val="0"/>
      <w:divBdr>
        <w:top w:val="none" w:sz="0" w:space="0" w:color="auto"/>
        <w:left w:val="none" w:sz="0" w:space="0" w:color="auto"/>
        <w:bottom w:val="none" w:sz="0" w:space="0" w:color="auto"/>
        <w:right w:val="none" w:sz="0" w:space="0" w:color="auto"/>
      </w:divBdr>
    </w:div>
    <w:div w:id="1375236188">
      <w:bodyDiv w:val="1"/>
      <w:marLeft w:val="0"/>
      <w:marRight w:val="0"/>
      <w:marTop w:val="0"/>
      <w:marBottom w:val="0"/>
      <w:divBdr>
        <w:top w:val="none" w:sz="0" w:space="0" w:color="auto"/>
        <w:left w:val="none" w:sz="0" w:space="0" w:color="auto"/>
        <w:bottom w:val="none" w:sz="0" w:space="0" w:color="auto"/>
        <w:right w:val="none" w:sz="0" w:space="0" w:color="auto"/>
      </w:divBdr>
    </w:div>
    <w:div w:id="1375352591">
      <w:bodyDiv w:val="1"/>
      <w:marLeft w:val="0"/>
      <w:marRight w:val="0"/>
      <w:marTop w:val="0"/>
      <w:marBottom w:val="0"/>
      <w:divBdr>
        <w:top w:val="none" w:sz="0" w:space="0" w:color="auto"/>
        <w:left w:val="none" w:sz="0" w:space="0" w:color="auto"/>
        <w:bottom w:val="none" w:sz="0" w:space="0" w:color="auto"/>
        <w:right w:val="none" w:sz="0" w:space="0" w:color="auto"/>
      </w:divBdr>
    </w:div>
    <w:div w:id="1376391375">
      <w:bodyDiv w:val="1"/>
      <w:marLeft w:val="0"/>
      <w:marRight w:val="0"/>
      <w:marTop w:val="0"/>
      <w:marBottom w:val="0"/>
      <w:divBdr>
        <w:top w:val="none" w:sz="0" w:space="0" w:color="auto"/>
        <w:left w:val="none" w:sz="0" w:space="0" w:color="auto"/>
        <w:bottom w:val="none" w:sz="0" w:space="0" w:color="auto"/>
        <w:right w:val="none" w:sz="0" w:space="0" w:color="auto"/>
      </w:divBdr>
    </w:div>
    <w:div w:id="1376541510">
      <w:bodyDiv w:val="1"/>
      <w:marLeft w:val="0"/>
      <w:marRight w:val="0"/>
      <w:marTop w:val="0"/>
      <w:marBottom w:val="0"/>
      <w:divBdr>
        <w:top w:val="none" w:sz="0" w:space="0" w:color="auto"/>
        <w:left w:val="none" w:sz="0" w:space="0" w:color="auto"/>
        <w:bottom w:val="none" w:sz="0" w:space="0" w:color="auto"/>
        <w:right w:val="none" w:sz="0" w:space="0" w:color="auto"/>
      </w:divBdr>
    </w:div>
    <w:div w:id="1377008835">
      <w:bodyDiv w:val="1"/>
      <w:marLeft w:val="0"/>
      <w:marRight w:val="0"/>
      <w:marTop w:val="0"/>
      <w:marBottom w:val="0"/>
      <w:divBdr>
        <w:top w:val="none" w:sz="0" w:space="0" w:color="auto"/>
        <w:left w:val="none" w:sz="0" w:space="0" w:color="auto"/>
        <w:bottom w:val="none" w:sz="0" w:space="0" w:color="auto"/>
        <w:right w:val="none" w:sz="0" w:space="0" w:color="auto"/>
      </w:divBdr>
    </w:div>
    <w:div w:id="1377118686">
      <w:bodyDiv w:val="1"/>
      <w:marLeft w:val="0"/>
      <w:marRight w:val="0"/>
      <w:marTop w:val="0"/>
      <w:marBottom w:val="0"/>
      <w:divBdr>
        <w:top w:val="none" w:sz="0" w:space="0" w:color="auto"/>
        <w:left w:val="none" w:sz="0" w:space="0" w:color="auto"/>
        <w:bottom w:val="none" w:sz="0" w:space="0" w:color="auto"/>
        <w:right w:val="none" w:sz="0" w:space="0" w:color="auto"/>
      </w:divBdr>
    </w:div>
    <w:div w:id="1378166876">
      <w:bodyDiv w:val="1"/>
      <w:marLeft w:val="0"/>
      <w:marRight w:val="0"/>
      <w:marTop w:val="0"/>
      <w:marBottom w:val="0"/>
      <w:divBdr>
        <w:top w:val="none" w:sz="0" w:space="0" w:color="auto"/>
        <w:left w:val="none" w:sz="0" w:space="0" w:color="auto"/>
        <w:bottom w:val="none" w:sz="0" w:space="0" w:color="auto"/>
        <w:right w:val="none" w:sz="0" w:space="0" w:color="auto"/>
      </w:divBdr>
    </w:div>
    <w:div w:id="1378623837">
      <w:bodyDiv w:val="1"/>
      <w:marLeft w:val="0"/>
      <w:marRight w:val="0"/>
      <w:marTop w:val="0"/>
      <w:marBottom w:val="0"/>
      <w:divBdr>
        <w:top w:val="none" w:sz="0" w:space="0" w:color="auto"/>
        <w:left w:val="none" w:sz="0" w:space="0" w:color="auto"/>
        <w:bottom w:val="none" w:sz="0" w:space="0" w:color="auto"/>
        <w:right w:val="none" w:sz="0" w:space="0" w:color="auto"/>
      </w:divBdr>
    </w:div>
    <w:div w:id="1379431399">
      <w:bodyDiv w:val="1"/>
      <w:marLeft w:val="0"/>
      <w:marRight w:val="0"/>
      <w:marTop w:val="0"/>
      <w:marBottom w:val="0"/>
      <w:divBdr>
        <w:top w:val="none" w:sz="0" w:space="0" w:color="auto"/>
        <w:left w:val="none" w:sz="0" w:space="0" w:color="auto"/>
        <w:bottom w:val="none" w:sz="0" w:space="0" w:color="auto"/>
        <w:right w:val="none" w:sz="0" w:space="0" w:color="auto"/>
      </w:divBdr>
    </w:div>
    <w:div w:id="1379549040">
      <w:bodyDiv w:val="1"/>
      <w:marLeft w:val="0"/>
      <w:marRight w:val="0"/>
      <w:marTop w:val="0"/>
      <w:marBottom w:val="0"/>
      <w:divBdr>
        <w:top w:val="none" w:sz="0" w:space="0" w:color="auto"/>
        <w:left w:val="none" w:sz="0" w:space="0" w:color="auto"/>
        <w:bottom w:val="none" w:sz="0" w:space="0" w:color="auto"/>
        <w:right w:val="none" w:sz="0" w:space="0" w:color="auto"/>
      </w:divBdr>
    </w:div>
    <w:div w:id="1380782156">
      <w:bodyDiv w:val="1"/>
      <w:marLeft w:val="0"/>
      <w:marRight w:val="0"/>
      <w:marTop w:val="0"/>
      <w:marBottom w:val="0"/>
      <w:divBdr>
        <w:top w:val="none" w:sz="0" w:space="0" w:color="auto"/>
        <w:left w:val="none" w:sz="0" w:space="0" w:color="auto"/>
        <w:bottom w:val="none" w:sz="0" w:space="0" w:color="auto"/>
        <w:right w:val="none" w:sz="0" w:space="0" w:color="auto"/>
      </w:divBdr>
    </w:div>
    <w:div w:id="1381049216">
      <w:bodyDiv w:val="1"/>
      <w:marLeft w:val="0"/>
      <w:marRight w:val="0"/>
      <w:marTop w:val="0"/>
      <w:marBottom w:val="0"/>
      <w:divBdr>
        <w:top w:val="none" w:sz="0" w:space="0" w:color="auto"/>
        <w:left w:val="none" w:sz="0" w:space="0" w:color="auto"/>
        <w:bottom w:val="none" w:sz="0" w:space="0" w:color="auto"/>
        <w:right w:val="none" w:sz="0" w:space="0" w:color="auto"/>
      </w:divBdr>
    </w:div>
    <w:div w:id="1381782311">
      <w:bodyDiv w:val="1"/>
      <w:marLeft w:val="0"/>
      <w:marRight w:val="0"/>
      <w:marTop w:val="0"/>
      <w:marBottom w:val="0"/>
      <w:divBdr>
        <w:top w:val="none" w:sz="0" w:space="0" w:color="auto"/>
        <w:left w:val="none" w:sz="0" w:space="0" w:color="auto"/>
        <w:bottom w:val="none" w:sz="0" w:space="0" w:color="auto"/>
        <w:right w:val="none" w:sz="0" w:space="0" w:color="auto"/>
      </w:divBdr>
    </w:div>
    <w:div w:id="1382945615">
      <w:bodyDiv w:val="1"/>
      <w:marLeft w:val="0"/>
      <w:marRight w:val="0"/>
      <w:marTop w:val="0"/>
      <w:marBottom w:val="0"/>
      <w:divBdr>
        <w:top w:val="none" w:sz="0" w:space="0" w:color="auto"/>
        <w:left w:val="none" w:sz="0" w:space="0" w:color="auto"/>
        <w:bottom w:val="none" w:sz="0" w:space="0" w:color="auto"/>
        <w:right w:val="none" w:sz="0" w:space="0" w:color="auto"/>
      </w:divBdr>
    </w:div>
    <w:div w:id="1383099101">
      <w:bodyDiv w:val="1"/>
      <w:marLeft w:val="0"/>
      <w:marRight w:val="0"/>
      <w:marTop w:val="0"/>
      <w:marBottom w:val="0"/>
      <w:divBdr>
        <w:top w:val="none" w:sz="0" w:space="0" w:color="auto"/>
        <w:left w:val="none" w:sz="0" w:space="0" w:color="auto"/>
        <w:bottom w:val="none" w:sz="0" w:space="0" w:color="auto"/>
        <w:right w:val="none" w:sz="0" w:space="0" w:color="auto"/>
      </w:divBdr>
    </w:div>
    <w:div w:id="1383754289">
      <w:bodyDiv w:val="1"/>
      <w:marLeft w:val="0"/>
      <w:marRight w:val="0"/>
      <w:marTop w:val="0"/>
      <w:marBottom w:val="0"/>
      <w:divBdr>
        <w:top w:val="none" w:sz="0" w:space="0" w:color="auto"/>
        <w:left w:val="none" w:sz="0" w:space="0" w:color="auto"/>
        <w:bottom w:val="none" w:sz="0" w:space="0" w:color="auto"/>
        <w:right w:val="none" w:sz="0" w:space="0" w:color="auto"/>
      </w:divBdr>
    </w:div>
    <w:div w:id="1384059441">
      <w:bodyDiv w:val="1"/>
      <w:marLeft w:val="0"/>
      <w:marRight w:val="0"/>
      <w:marTop w:val="0"/>
      <w:marBottom w:val="0"/>
      <w:divBdr>
        <w:top w:val="none" w:sz="0" w:space="0" w:color="auto"/>
        <w:left w:val="none" w:sz="0" w:space="0" w:color="auto"/>
        <w:bottom w:val="none" w:sz="0" w:space="0" w:color="auto"/>
        <w:right w:val="none" w:sz="0" w:space="0" w:color="auto"/>
      </w:divBdr>
    </w:div>
    <w:div w:id="1384717760">
      <w:bodyDiv w:val="1"/>
      <w:marLeft w:val="0"/>
      <w:marRight w:val="0"/>
      <w:marTop w:val="0"/>
      <w:marBottom w:val="0"/>
      <w:divBdr>
        <w:top w:val="none" w:sz="0" w:space="0" w:color="auto"/>
        <w:left w:val="none" w:sz="0" w:space="0" w:color="auto"/>
        <w:bottom w:val="none" w:sz="0" w:space="0" w:color="auto"/>
        <w:right w:val="none" w:sz="0" w:space="0" w:color="auto"/>
      </w:divBdr>
    </w:div>
    <w:div w:id="1387140987">
      <w:bodyDiv w:val="1"/>
      <w:marLeft w:val="0"/>
      <w:marRight w:val="0"/>
      <w:marTop w:val="0"/>
      <w:marBottom w:val="0"/>
      <w:divBdr>
        <w:top w:val="none" w:sz="0" w:space="0" w:color="auto"/>
        <w:left w:val="none" w:sz="0" w:space="0" w:color="auto"/>
        <w:bottom w:val="none" w:sz="0" w:space="0" w:color="auto"/>
        <w:right w:val="none" w:sz="0" w:space="0" w:color="auto"/>
      </w:divBdr>
    </w:div>
    <w:div w:id="1387266157">
      <w:bodyDiv w:val="1"/>
      <w:marLeft w:val="0"/>
      <w:marRight w:val="0"/>
      <w:marTop w:val="0"/>
      <w:marBottom w:val="0"/>
      <w:divBdr>
        <w:top w:val="none" w:sz="0" w:space="0" w:color="auto"/>
        <w:left w:val="none" w:sz="0" w:space="0" w:color="auto"/>
        <w:bottom w:val="none" w:sz="0" w:space="0" w:color="auto"/>
        <w:right w:val="none" w:sz="0" w:space="0" w:color="auto"/>
      </w:divBdr>
    </w:div>
    <w:div w:id="1387333181">
      <w:bodyDiv w:val="1"/>
      <w:marLeft w:val="0"/>
      <w:marRight w:val="0"/>
      <w:marTop w:val="0"/>
      <w:marBottom w:val="0"/>
      <w:divBdr>
        <w:top w:val="none" w:sz="0" w:space="0" w:color="auto"/>
        <w:left w:val="none" w:sz="0" w:space="0" w:color="auto"/>
        <w:bottom w:val="none" w:sz="0" w:space="0" w:color="auto"/>
        <w:right w:val="none" w:sz="0" w:space="0" w:color="auto"/>
      </w:divBdr>
    </w:div>
    <w:div w:id="1387988642">
      <w:bodyDiv w:val="1"/>
      <w:marLeft w:val="0"/>
      <w:marRight w:val="0"/>
      <w:marTop w:val="0"/>
      <w:marBottom w:val="0"/>
      <w:divBdr>
        <w:top w:val="none" w:sz="0" w:space="0" w:color="auto"/>
        <w:left w:val="none" w:sz="0" w:space="0" w:color="auto"/>
        <w:bottom w:val="none" w:sz="0" w:space="0" w:color="auto"/>
        <w:right w:val="none" w:sz="0" w:space="0" w:color="auto"/>
      </w:divBdr>
    </w:div>
    <w:div w:id="1388456187">
      <w:bodyDiv w:val="1"/>
      <w:marLeft w:val="0"/>
      <w:marRight w:val="0"/>
      <w:marTop w:val="0"/>
      <w:marBottom w:val="0"/>
      <w:divBdr>
        <w:top w:val="none" w:sz="0" w:space="0" w:color="auto"/>
        <w:left w:val="none" w:sz="0" w:space="0" w:color="auto"/>
        <w:bottom w:val="none" w:sz="0" w:space="0" w:color="auto"/>
        <w:right w:val="none" w:sz="0" w:space="0" w:color="auto"/>
      </w:divBdr>
    </w:div>
    <w:div w:id="1388457736">
      <w:bodyDiv w:val="1"/>
      <w:marLeft w:val="0"/>
      <w:marRight w:val="0"/>
      <w:marTop w:val="0"/>
      <w:marBottom w:val="0"/>
      <w:divBdr>
        <w:top w:val="none" w:sz="0" w:space="0" w:color="auto"/>
        <w:left w:val="none" w:sz="0" w:space="0" w:color="auto"/>
        <w:bottom w:val="none" w:sz="0" w:space="0" w:color="auto"/>
        <w:right w:val="none" w:sz="0" w:space="0" w:color="auto"/>
      </w:divBdr>
    </w:div>
    <w:div w:id="1389302803">
      <w:bodyDiv w:val="1"/>
      <w:marLeft w:val="0"/>
      <w:marRight w:val="0"/>
      <w:marTop w:val="0"/>
      <w:marBottom w:val="0"/>
      <w:divBdr>
        <w:top w:val="none" w:sz="0" w:space="0" w:color="auto"/>
        <w:left w:val="none" w:sz="0" w:space="0" w:color="auto"/>
        <w:bottom w:val="none" w:sz="0" w:space="0" w:color="auto"/>
        <w:right w:val="none" w:sz="0" w:space="0" w:color="auto"/>
      </w:divBdr>
    </w:div>
    <w:div w:id="1389570085">
      <w:bodyDiv w:val="1"/>
      <w:marLeft w:val="0"/>
      <w:marRight w:val="0"/>
      <w:marTop w:val="0"/>
      <w:marBottom w:val="0"/>
      <w:divBdr>
        <w:top w:val="none" w:sz="0" w:space="0" w:color="auto"/>
        <w:left w:val="none" w:sz="0" w:space="0" w:color="auto"/>
        <w:bottom w:val="none" w:sz="0" w:space="0" w:color="auto"/>
        <w:right w:val="none" w:sz="0" w:space="0" w:color="auto"/>
      </w:divBdr>
    </w:div>
    <w:div w:id="1389957104">
      <w:bodyDiv w:val="1"/>
      <w:marLeft w:val="0"/>
      <w:marRight w:val="0"/>
      <w:marTop w:val="0"/>
      <w:marBottom w:val="0"/>
      <w:divBdr>
        <w:top w:val="none" w:sz="0" w:space="0" w:color="auto"/>
        <w:left w:val="none" w:sz="0" w:space="0" w:color="auto"/>
        <w:bottom w:val="none" w:sz="0" w:space="0" w:color="auto"/>
        <w:right w:val="none" w:sz="0" w:space="0" w:color="auto"/>
      </w:divBdr>
    </w:div>
    <w:div w:id="1391150428">
      <w:bodyDiv w:val="1"/>
      <w:marLeft w:val="0"/>
      <w:marRight w:val="0"/>
      <w:marTop w:val="0"/>
      <w:marBottom w:val="0"/>
      <w:divBdr>
        <w:top w:val="none" w:sz="0" w:space="0" w:color="auto"/>
        <w:left w:val="none" w:sz="0" w:space="0" w:color="auto"/>
        <w:bottom w:val="none" w:sz="0" w:space="0" w:color="auto"/>
        <w:right w:val="none" w:sz="0" w:space="0" w:color="auto"/>
      </w:divBdr>
    </w:div>
    <w:div w:id="1391152178">
      <w:bodyDiv w:val="1"/>
      <w:marLeft w:val="0"/>
      <w:marRight w:val="0"/>
      <w:marTop w:val="0"/>
      <w:marBottom w:val="0"/>
      <w:divBdr>
        <w:top w:val="none" w:sz="0" w:space="0" w:color="auto"/>
        <w:left w:val="none" w:sz="0" w:space="0" w:color="auto"/>
        <w:bottom w:val="none" w:sz="0" w:space="0" w:color="auto"/>
        <w:right w:val="none" w:sz="0" w:space="0" w:color="auto"/>
      </w:divBdr>
    </w:div>
    <w:div w:id="1391225804">
      <w:bodyDiv w:val="1"/>
      <w:marLeft w:val="0"/>
      <w:marRight w:val="0"/>
      <w:marTop w:val="0"/>
      <w:marBottom w:val="0"/>
      <w:divBdr>
        <w:top w:val="none" w:sz="0" w:space="0" w:color="auto"/>
        <w:left w:val="none" w:sz="0" w:space="0" w:color="auto"/>
        <w:bottom w:val="none" w:sz="0" w:space="0" w:color="auto"/>
        <w:right w:val="none" w:sz="0" w:space="0" w:color="auto"/>
      </w:divBdr>
    </w:div>
    <w:div w:id="1392000941">
      <w:bodyDiv w:val="1"/>
      <w:marLeft w:val="0"/>
      <w:marRight w:val="0"/>
      <w:marTop w:val="0"/>
      <w:marBottom w:val="0"/>
      <w:divBdr>
        <w:top w:val="none" w:sz="0" w:space="0" w:color="auto"/>
        <w:left w:val="none" w:sz="0" w:space="0" w:color="auto"/>
        <w:bottom w:val="none" w:sz="0" w:space="0" w:color="auto"/>
        <w:right w:val="none" w:sz="0" w:space="0" w:color="auto"/>
      </w:divBdr>
    </w:div>
    <w:div w:id="1392078137">
      <w:bodyDiv w:val="1"/>
      <w:marLeft w:val="0"/>
      <w:marRight w:val="0"/>
      <w:marTop w:val="0"/>
      <w:marBottom w:val="0"/>
      <w:divBdr>
        <w:top w:val="none" w:sz="0" w:space="0" w:color="auto"/>
        <w:left w:val="none" w:sz="0" w:space="0" w:color="auto"/>
        <w:bottom w:val="none" w:sz="0" w:space="0" w:color="auto"/>
        <w:right w:val="none" w:sz="0" w:space="0" w:color="auto"/>
      </w:divBdr>
    </w:div>
    <w:div w:id="1392580478">
      <w:bodyDiv w:val="1"/>
      <w:marLeft w:val="0"/>
      <w:marRight w:val="0"/>
      <w:marTop w:val="0"/>
      <w:marBottom w:val="0"/>
      <w:divBdr>
        <w:top w:val="none" w:sz="0" w:space="0" w:color="auto"/>
        <w:left w:val="none" w:sz="0" w:space="0" w:color="auto"/>
        <w:bottom w:val="none" w:sz="0" w:space="0" w:color="auto"/>
        <w:right w:val="none" w:sz="0" w:space="0" w:color="auto"/>
      </w:divBdr>
    </w:div>
    <w:div w:id="1394038125">
      <w:bodyDiv w:val="1"/>
      <w:marLeft w:val="0"/>
      <w:marRight w:val="0"/>
      <w:marTop w:val="0"/>
      <w:marBottom w:val="0"/>
      <w:divBdr>
        <w:top w:val="none" w:sz="0" w:space="0" w:color="auto"/>
        <w:left w:val="none" w:sz="0" w:space="0" w:color="auto"/>
        <w:bottom w:val="none" w:sz="0" w:space="0" w:color="auto"/>
        <w:right w:val="none" w:sz="0" w:space="0" w:color="auto"/>
      </w:divBdr>
    </w:div>
    <w:div w:id="1394815941">
      <w:bodyDiv w:val="1"/>
      <w:marLeft w:val="0"/>
      <w:marRight w:val="0"/>
      <w:marTop w:val="0"/>
      <w:marBottom w:val="0"/>
      <w:divBdr>
        <w:top w:val="none" w:sz="0" w:space="0" w:color="auto"/>
        <w:left w:val="none" w:sz="0" w:space="0" w:color="auto"/>
        <w:bottom w:val="none" w:sz="0" w:space="0" w:color="auto"/>
        <w:right w:val="none" w:sz="0" w:space="0" w:color="auto"/>
      </w:divBdr>
    </w:div>
    <w:div w:id="1396852584">
      <w:bodyDiv w:val="1"/>
      <w:marLeft w:val="0"/>
      <w:marRight w:val="0"/>
      <w:marTop w:val="0"/>
      <w:marBottom w:val="0"/>
      <w:divBdr>
        <w:top w:val="none" w:sz="0" w:space="0" w:color="auto"/>
        <w:left w:val="none" w:sz="0" w:space="0" w:color="auto"/>
        <w:bottom w:val="none" w:sz="0" w:space="0" w:color="auto"/>
        <w:right w:val="none" w:sz="0" w:space="0" w:color="auto"/>
      </w:divBdr>
    </w:div>
    <w:div w:id="1397050738">
      <w:bodyDiv w:val="1"/>
      <w:marLeft w:val="0"/>
      <w:marRight w:val="0"/>
      <w:marTop w:val="0"/>
      <w:marBottom w:val="0"/>
      <w:divBdr>
        <w:top w:val="none" w:sz="0" w:space="0" w:color="auto"/>
        <w:left w:val="none" w:sz="0" w:space="0" w:color="auto"/>
        <w:bottom w:val="none" w:sz="0" w:space="0" w:color="auto"/>
        <w:right w:val="none" w:sz="0" w:space="0" w:color="auto"/>
      </w:divBdr>
    </w:div>
    <w:div w:id="1397706729">
      <w:bodyDiv w:val="1"/>
      <w:marLeft w:val="0"/>
      <w:marRight w:val="0"/>
      <w:marTop w:val="0"/>
      <w:marBottom w:val="0"/>
      <w:divBdr>
        <w:top w:val="none" w:sz="0" w:space="0" w:color="auto"/>
        <w:left w:val="none" w:sz="0" w:space="0" w:color="auto"/>
        <w:bottom w:val="none" w:sz="0" w:space="0" w:color="auto"/>
        <w:right w:val="none" w:sz="0" w:space="0" w:color="auto"/>
      </w:divBdr>
    </w:div>
    <w:div w:id="1397825112">
      <w:bodyDiv w:val="1"/>
      <w:marLeft w:val="0"/>
      <w:marRight w:val="0"/>
      <w:marTop w:val="0"/>
      <w:marBottom w:val="0"/>
      <w:divBdr>
        <w:top w:val="none" w:sz="0" w:space="0" w:color="auto"/>
        <w:left w:val="none" w:sz="0" w:space="0" w:color="auto"/>
        <w:bottom w:val="none" w:sz="0" w:space="0" w:color="auto"/>
        <w:right w:val="none" w:sz="0" w:space="0" w:color="auto"/>
      </w:divBdr>
    </w:div>
    <w:div w:id="1397901041">
      <w:bodyDiv w:val="1"/>
      <w:marLeft w:val="0"/>
      <w:marRight w:val="0"/>
      <w:marTop w:val="0"/>
      <w:marBottom w:val="0"/>
      <w:divBdr>
        <w:top w:val="none" w:sz="0" w:space="0" w:color="auto"/>
        <w:left w:val="none" w:sz="0" w:space="0" w:color="auto"/>
        <w:bottom w:val="none" w:sz="0" w:space="0" w:color="auto"/>
        <w:right w:val="none" w:sz="0" w:space="0" w:color="auto"/>
      </w:divBdr>
    </w:div>
    <w:div w:id="1397968687">
      <w:bodyDiv w:val="1"/>
      <w:marLeft w:val="0"/>
      <w:marRight w:val="0"/>
      <w:marTop w:val="0"/>
      <w:marBottom w:val="0"/>
      <w:divBdr>
        <w:top w:val="none" w:sz="0" w:space="0" w:color="auto"/>
        <w:left w:val="none" w:sz="0" w:space="0" w:color="auto"/>
        <w:bottom w:val="none" w:sz="0" w:space="0" w:color="auto"/>
        <w:right w:val="none" w:sz="0" w:space="0" w:color="auto"/>
      </w:divBdr>
    </w:div>
    <w:div w:id="1397969635">
      <w:bodyDiv w:val="1"/>
      <w:marLeft w:val="0"/>
      <w:marRight w:val="0"/>
      <w:marTop w:val="0"/>
      <w:marBottom w:val="0"/>
      <w:divBdr>
        <w:top w:val="none" w:sz="0" w:space="0" w:color="auto"/>
        <w:left w:val="none" w:sz="0" w:space="0" w:color="auto"/>
        <w:bottom w:val="none" w:sz="0" w:space="0" w:color="auto"/>
        <w:right w:val="none" w:sz="0" w:space="0" w:color="auto"/>
      </w:divBdr>
    </w:div>
    <w:div w:id="1401712717">
      <w:bodyDiv w:val="1"/>
      <w:marLeft w:val="0"/>
      <w:marRight w:val="0"/>
      <w:marTop w:val="0"/>
      <w:marBottom w:val="0"/>
      <w:divBdr>
        <w:top w:val="none" w:sz="0" w:space="0" w:color="auto"/>
        <w:left w:val="none" w:sz="0" w:space="0" w:color="auto"/>
        <w:bottom w:val="none" w:sz="0" w:space="0" w:color="auto"/>
        <w:right w:val="none" w:sz="0" w:space="0" w:color="auto"/>
      </w:divBdr>
    </w:div>
    <w:div w:id="1401758275">
      <w:bodyDiv w:val="1"/>
      <w:marLeft w:val="0"/>
      <w:marRight w:val="0"/>
      <w:marTop w:val="0"/>
      <w:marBottom w:val="0"/>
      <w:divBdr>
        <w:top w:val="none" w:sz="0" w:space="0" w:color="auto"/>
        <w:left w:val="none" w:sz="0" w:space="0" w:color="auto"/>
        <w:bottom w:val="none" w:sz="0" w:space="0" w:color="auto"/>
        <w:right w:val="none" w:sz="0" w:space="0" w:color="auto"/>
      </w:divBdr>
    </w:div>
    <w:div w:id="1401900060">
      <w:bodyDiv w:val="1"/>
      <w:marLeft w:val="0"/>
      <w:marRight w:val="0"/>
      <w:marTop w:val="0"/>
      <w:marBottom w:val="0"/>
      <w:divBdr>
        <w:top w:val="none" w:sz="0" w:space="0" w:color="auto"/>
        <w:left w:val="none" w:sz="0" w:space="0" w:color="auto"/>
        <w:bottom w:val="none" w:sz="0" w:space="0" w:color="auto"/>
        <w:right w:val="none" w:sz="0" w:space="0" w:color="auto"/>
      </w:divBdr>
    </w:div>
    <w:div w:id="1401977918">
      <w:bodyDiv w:val="1"/>
      <w:marLeft w:val="0"/>
      <w:marRight w:val="0"/>
      <w:marTop w:val="0"/>
      <w:marBottom w:val="0"/>
      <w:divBdr>
        <w:top w:val="none" w:sz="0" w:space="0" w:color="auto"/>
        <w:left w:val="none" w:sz="0" w:space="0" w:color="auto"/>
        <w:bottom w:val="none" w:sz="0" w:space="0" w:color="auto"/>
        <w:right w:val="none" w:sz="0" w:space="0" w:color="auto"/>
      </w:divBdr>
    </w:div>
    <w:div w:id="1402556260">
      <w:bodyDiv w:val="1"/>
      <w:marLeft w:val="0"/>
      <w:marRight w:val="0"/>
      <w:marTop w:val="0"/>
      <w:marBottom w:val="0"/>
      <w:divBdr>
        <w:top w:val="none" w:sz="0" w:space="0" w:color="auto"/>
        <w:left w:val="none" w:sz="0" w:space="0" w:color="auto"/>
        <w:bottom w:val="none" w:sz="0" w:space="0" w:color="auto"/>
        <w:right w:val="none" w:sz="0" w:space="0" w:color="auto"/>
      </w:divBdr>
    </w:div>
    <w:div w:id="1403716672">
      <w:bodyDiv w:val="1"/>
      <w:marLeft w:val="0"/>
      <w:marRight w:val="0"/>
      <w:marTop w:val="0"/>
      <w:marBottom w:val="0"/>
      <w:divBdr>
        <w:top w:val="none" w:sz="0" w:space="0" w:color="auto"/>
        <w:left w:val="none" w:sz="0" w:space="0" w:color="auto"/>
        <w:bottom w:val="none" w:sz="0" w:space="0" w:color="auto"/>
        <w:right w:val="none" w:sz="0" w:space="0" w:color="auto"/>
      </w:divBdr>
    </w:div>
    <w:div w:id="1403794131">
      <w:bodyDiv w:val="1"/>
      <w:marLeft w:val="0"/>
      <w:marRight w:val="0"/>
      <w:marTop w:val="0"/>
      <w:marBottom w:val="0"/>
      <w:divBdr>
        <w:top w:val="none" w:sz="0" w:space="0" w:color="auto"/>
        <w:left w:val="none" w:sz="0" w:space="0" w:color="auto"/>
        <w:bottom w:val="none" w:sz="0" w:space="0" w:color="auto"/>
        <w:right w:val="none" w:sz="0" w:space="0" w:color="auto"/>
      </w:divBdr>
    </w:div>
    <w:div w:id="1405296362">
      <w:bodyDiv w:val="1"/>
      <w:marLeft w:val="0"/>
      <w:marRight w:val="0"/>
      <w:marTop w:val="0"/>
      <w:marBottom w:val="0"/>
      <w:divBdr>
        <w:top w:val="none" w:sz="0" w:space="0" w:color="auto"/>
        <w:left w:val="none" w:sz="0" w:space="0" w:color="auto"/>
        <w:bottom w:val="none" w:sz="0" w:space="0" w:color="auto"/>
        <w:right w:val="none" w:sz="0" w:space="0" w:color="auto"/>
      </w:divBdr>
    </w:div>
    <w:div w:id="1406033399">
      <w:bodyDiv w:val="1"/>
      <w:marLeft w:val="0"/>
      <w:marRight w:val="0"/>
      <w:marTop w:val="0"/>
      <w:marBottom w:val="0"/>
      <w:divBdr>
        <w:top w:val="none" w:sz="0" w:space="0" w:color="auto"/>
        <w:left w:val="none" w:sz="0" w:space="0" w:color="auto"/>
        <w:bottom w:val="none" w:sz="0" w:space="0" w:color="auto"/>
        <w:right w:val="none" w:sz="0" w:space="0" w:color="auto"/>
      </w:divBdr>
    </w:div>
    <w:div w:id="1406338057">
      <w:bodyDiv w:val="1"/>
      <w:marLeft w:val="0"/>
      <w:marRight w:val="0"/>
      <w:marTop w:val="0"/>
      <w:marBottom w:val="0"/>
      <w:divBdr>
        <w:top w:val="none" w:sz="0" w:space="0" w:color="auto"/>
        <w:left w:val="none" w:sz="0" w:space="0" w:color="auto"/>
        <w:bottom w:val="none" w:sz="0" w:space="0" w:color="auto"/>
        <w:right w:val="none" w:sz="0" w:space="0" w:color="auto"/>
      </w:divBdr>
    </w:div>
    <w:div w:id="1406957325">
      <w:bodyDiv w:val="1"/>
      <w:marLeft w:val="0"/>
      <w:marRight w:val="0"/>
      <w:marTop w:val="0"/>
      <w:marBottom w:val="0"/>
      <w:divBdr>
        <w:top w:val="none" w:sz="0" w:space="0" w:color="auto"/>
        <w:left w:val="none" w:sz="0" w:space="0" w:color="auto"/>
        <w:bottom w:val="none" w:sz="0" w:space="0" w:color="auto"/>
        <w:right w:val="none" w:sz="0" w:space="0" w:color="auto"/>
      </w:divBdr>
    </w:div>
    <w:div w:id="1408650380">
      <w:bodyDiv w:val="1"/>
      <w:marLeft w:val="0"/>
      <w:marRight w:val="0"/>
      <w:marTop w:val="0"/>
      <w:marBottom w:val="0"/>
      <w:divBdr>
        <w:top w:val="none" w:sz="0" w:space="0" w:color="auto"/>
        <w:left w:val="none" w:sz="0" w:space="0" w:color="auto"/>
        <w:bottom w:val="none" w:sz="0" w:space="0" w:color="auto"/>
        <w:right w:val="none" w:sz="0" w:space="0" w:color="auto"/>
      </w:divBdr>
    </w:div>
    <w:div w:id="1409231144">
      <w:bodyDiv w:val="1"/>
      <w:marLeft w:val="0"/>
      <w:marRight w:val="0"/>
      <w:marTop w:val="0"/>
      <w:marBottom w:val="0"/>
      <w:divBdr>
        <w:top w:val="none" w:sz="0" w:space="0" w:color="auto"/>
        <w:left w:val="none" w:sz="0" w:space="0" w:color="auto"/>
        <w:bottom w:val="none" w:sz="0" w:space="0" w:color="auto"/>
        <w:right w:val="none" w:sz="0" w:space="0" w:color="auto"/>
      </w:divBdr>
    </w:div>
    <w:div w:id="1409233616">
      <w:bodyDiv w:val="1"/>
      <w:marLeft w:val="0"/>
      <w:marRight w:val="0"/>
      <w:marTop w:val="0"/>
      <w:marBottom w:val="0"/>
      <w:divBdr>
        <w:top w:val="none" w:sz="0" w:space="0" w:color="auto"/>
        <w:left w:val="none" w:sz="0" w:space="0" w:color="auto"/>
        <w:bottom w:val="none" w:sz="0" w:space="0" w:color="auto"/>
        <w:right w:val="none" w:sz="0" w:space="0" w:color="auto"/>
      </w:divBdr>
    </w:div>
    <w:div w:id="1409420928">
      <w:bodyDiv w:val="1"/>
      <w:marLeft w:val="0"/>
      <w:marRight w:val="0"/>
      <w:marTop w:val="0"/>
      <w:marBottom w:val="0"/>
      <w:divBdr>
        <w:top w:val="none" w:sz="0" w:space="0" w:color="auto"/>
        <w:left w:val="none" w:sz="0" w:space="0" w:color="auto"/>
        <w:bottom w:val="none" w:sz="0" w:space="0" w:color="auto"/>
        <w:right w:val="none" w:sz="0" w:space="0" w:color="auto"/>
      </w:divBdr>
    </w:div>
    <w:div w:id="1410228688">
      <w:bodyDiv w:val="1"/>
      <w:marLeft w:val="0"/>
      <w:marRight w:val="0"/>
      <w:marTop w:val="0"/>
      <w:marBottom w:val="0"/>
      <w:divBdr>
        <w:top w:val="none" w:sz="0" w:space="0" w:color="auto"/>
        <w:left w:val="none" w:sz="0" w:space="0" w:color="auto"/>
        <w:bottom w:val="none" w:sz="0" w:space="0" w:color="auto"/>
        <w:right w:val="none" w:sz="0" w:space="0" w:color="auto"/>
      </w:divBdr>
    </w:div>
    <w:div w:id="1411082040">
      <w:bodyDiv w:val="1"/>
      <w:marLeft w:val="0"/>
      <w:marRight w:val="0"/>
      <w:marTop w:val="0"/>
      <w:marBottom w:val="0"/>
      <w:divBdr>
        <w:top w:val="none" w:sz="0" w:space="0" w:color="auto"/>
        <w:left w:val="none" w:sz="0" w:space="0" w:color="auto"/>
        <w:bottom w:val="none" w:sz="0" w:space="0" w:color="auto"/>
        <w:right w:val="none" w:sz="0" w:space="0" w:color="auto"/>
      </w:divBdr>
    </w:div>
    <w:div w:id="1414351123">
      <w:bodyDiv w:val="1"/>
      <w:marLeft w:val="0"/>
      <w:marRight w:val="0"/>
      <w:marTop w:val="0"/>
      <w:marBottom w:val="0"/>
      <w:divBdr>
        <w:top w:val="none" w:sz="0" w:space="0" w:color="auto"/>
        <w:left w:val="none" w:sz="0" w:space="0" w:color="auto"/>
        <w:bottom w:val="none" w:sz="0" w:space="0" w:color="auto"/>
        <w:right w:val="none" w:sz="0" w:space="0" w:color="auto"/>
      </w:divBdr>
    </w:div>
    <w:div w:id="1415084141">
      <w:bodyDiv w:val="1"/>
      <w:marLeft w:val="0"/>
      <w:marRight w:val="0"/>
      <w:marTop w:val="0"/>
      <w:marBottom w:val="0"/>
      <w:divBdr>
        <w:top w:val="none" w:sz="0" w:space="0" w:color="auto"/>
        <w:left w:val="none" w:sz="0" w:space="0" w:color="auto"/>
        <w:bottom w:val="none" w:sz="0" w:space="0" w:color="auto"/>
        <w:right w:val="none" w:sz="0" w:space="0" w:color="auto"/>
      </w:divBdr>
    </w:div>
    <w:div w:id="1415518250">
      <w:bodyDiv w:val="1"/>
      <w:marLeft w:val="0"/>
      <w:marRight w:val="0"/>
      <w:marTop w:val="0"/>
      <w:marBottom w:val="0"/>
      <w:divBdr>
        <w:top w:val="none" w:sz="0" w:space="0" w:color="auto"/>
        <w:left w:val="none" w:sz="0" w:space="0" w:color="auto"/>
        <w:bottom w:val="none" w:sz="0" w:space="0" w:color="auto"/>
        <w:right w:val="none" w:sz="0" w:space="0" w:color="auto"/>
      </w:divBdr>
    </w:div>
    <w:div w:id="1415737272">
      <w:bodyDiv w:val="1"/>
      <w:marLeft w:val="0"/>
      <w:marRight w:val="0"/>
      <w:marTop w:val="0"/>
      <w:marBottom w:val="0"/>
      <w:divBdr>
        <w:top w:val="none" w:sz="0" w:space="0" w:color="auto"/>
        <w:left w:val="none" w:sz="0" w:space="0" w:color="auto"/>
        <w:bottom w:val="none" w:sz="0" w:space="0" w:color="auto"/>
        <w:right w:val="none" w:sz="0" w:space="0" w:color="auto"/>
      </w:divBdr>
    </w:div>
    <w:div w:id="1416853228">
      <w:bodyDiv w:val="1"/>
      <w:marLeft w:val="0"/>
      <w:marRight w:val="0"/>
      <w:marTop w:val="0"/>
      <w:marBottom w:val="0"/>
      <w:divBdr>
        <w:top w:val="none" w:sz="0" w:space="0" w:color="auto"/>
        <w:left w:val="none" w:sz="0" w:space="0" w:color="auto"/>
        <w:bottom w:val="none" w:sz="0" w:space="0" w:color="auto"/>
        <w:right w:val="none" w:sz="0" w:space="0" w:color="auto"/>
      </w:divBdr>
    </w:div>
    <w:div w:id="1417483164">
      <w:bodyDiv w:val="1"/>
      <w:marLeft w:val="0"/>
      <w:marRight w:val="0"/>
      <w:marTop w:val="0"/>
      <w:marBottom w:val="0"/>
      <w:divBdr>
        <w:top w:val="none" w:sz="0" w:space="0" w:color="auto"/>
        <w:left w:val="none" w:sz="0" w:space="0" w:color="auto"/>
        <w:bottom w:val="none" w:sz="0" w:space="0" w:color="auto"/>
        <w:right w:val="none" w:sz="0" w:space="0" w:color="auto"/>
      </w:divBdr>
    </w:div>
    <w:div w:id="1417745960">
      <w:bodyDiv w:val="1"/>
      <w:marLeft w:val="0"/>
      <w:marRight w:val="0"/>
      <w:marTop w:val="0"/>
      <w:marBottom w:val="0"/>
      <w:divBdr>
        <w:top w:val="none" w:sz="0" w:space="0" w:color="auto"/>
        <w:left w:val="none" w:sz="0" w:space="0" w:color="auto"/>
        <w:bottom w:val="none" w:sz="0" w:space="0" w:color="auto"/>
        <w:right w:val="none" w:sz="0" w:space="0" w:color="auto"/>
      </w:divBdr>
    </w:div>
    <w:div w:id="1419863870">
      <w:bodyDiv w:val="1"/>
      <w:marLeft w:val="0"/>
      <w:marRight w:val="0"/>
      <w:marTop w:val="0"/>
      <w:marBottom w:val="0"/>
      <w:divBdr>
        <w:top w:val="none" w:sz="0" w:space="0" w:color="auto"/>
        <w:left w:val="none" w:sz="0" w:space="0" w:color="auto"/>
        <w:bottom w:val="none" w:sz="0" w:space="0" w:color="auto"/>
        <w:right w:val="none" w:sz="0" w:space="0" w:color="auto"/>
      </w:divBdr>
    </w:div>
    <w:div w:id="1420176319">
      <w:bodyDiv w:val="1"/>
      <w:marLeft w:val="0"/>
      <w:marRight w:val="0"/>
      <w:marTop w:val="0"/>
      <w:marBottom w:val="0"/>
      <w:divBdr>
        <w:top w:val="none" w:sz="0" w:space="0" w:color="auto"/>
        <w:left w:val="none" w:sz="0" w:space="0" w:color="auto"/>
        <w:bottom w:val="none" w:sz="0" w:space="0" w:color="auto"/>
        <w:right w:val="none" w:sz="0" w:space="0" w:color="auto"/>
      </w:divBdr>
    </w:div>
    <w:div w:id="1420365786">
      <w:bodyDiv w:val="1"/>
      <w:marLeft w:val="0"/>
      <w:marRight w:val="0"/>
      <w:marTop w:val="0"/>
      <w:marBottom w:val="0"/>
      <w:divBdr>
        <w:top w:val="none" w:sz="0" w:space="0" w:color="auto"/>
        <w:left w:val="none" w:sz="0" w:space="0" w:color="auto"/>
        <w:bottom w:val="none" w:sz="0" w:space="0" w:color="auto"/>
        <w:right w:val="none" w:sz="0" w:space="0" w:color="auto"/>
      </w:divBdr>
    </w:div>
    <w:div w:id="1422020853">
      <w:bodyDiv w:val="1"/>
      <w:marLeft w:val="0"/>
      <w:marRight w:val="0"/>
      <w:marTop w:val="0"/>
      <w:marBottom w:val="0"/>
      <w:divBdr>
        <w:top w:val="none" w:sz="0" w:space="0" w:color="auto"/>
        <w:left w:val="none" w:sz="0" w:space="0" w:color="auto"/>
        <w:bottom w:val="none" w:sz="0" w:space="0" w:color="auto"/>
        <w:right w:val="none" w:sz="0" w:space="0" w:color="auto"/>
      </w:divBdr>
    </w:div>
    <w:div w:id="1422213397">
      <w:bodyDiv w:val="1"/>
      <w:marLeft w:val="0"/>
      <w:marRight w:val="0"/>
      <w:marTop w:val="0"/>
      <w:marBottom w:val="0"/>
      <w:divBdr>
        <w:top w:val="none" w:sz="0" w:space="0" w:color="auto"/>
        <w:left w:val="none" w:sz="0" w:space="0" w:color="auto"/>
        <w:bottom w:val="none" w:sz="0" w:space="0" w:color="auto"/>
        <w:right w:val="none" w:sz="0" w:space="0" w:color="auto"/>
      </w:divBdr>
    </w:div>
    <w:div w:id="1423528523">
      <w:bodyDiv w:val="1"/>
      <w:marLeft w:val="0"/>
      <w:marRight w:val="0"/>
      <w:marTop w:val="0"/>
      <w:marBottom w:val="0"/>
      <w:divBdr>
        <w:top w:val="none" w:sz="0" w:space="0" w:color="auto"/>
        <w:left w:val="none" w:sz="0" w:space="0" w:color="auto"/>
        <w:bottom w:val="none" w:sz="0" w:space="0" w:color="auto"/>
        <w:right w:val="none" w:sz="0" w:space="0" w:color="auto"/>
      </w:divBdr>
    </w:div>
    <w:div w:id="1423840075">
      <w:bodyDiv w:val="1"/>
      <w:marLeft w:val="0"/>
      <w:marRight w:val="0"/>
      <w:marTop w:val="0"/>
      <w:marBottom w:val="0"/>
      <w:divBdr>
        <w:top w:val="none" w:sz="0" w:space="0" w:color="auto"/>
        <w:left w:val="none" w:sz="0" w:space="0" w:color="auto"/>
        <w:bottom w:val="none" w:sz="0" w:space="0" w:color="auto"/>
        <w:right w:val="none" w:sz="0" w:space="0" w:color="auto"/>
      </w:divBdr>
    </w:div>
    <w:div w:id="1424258334">
      <w:bodyDiv w:val="1"/>
      <w:marLeft w:val="0"/>
      <w:marRight w:val="0"/>
      <w:marTop w:val="0"/>
      <w:marBottom w:val="0"/>
      <w:divBdr>
        <w:top w:val="none" w:sz="0" w:space="0" w:color="auto"/>
        <w:left w:val="none" w:sz="0" w:space="0" w:color="auto"/>
        <w:bottom w:val="none" w:sz="0" w:space="0" w:color="auto"/>
        <w:right w:val="none" w:sz="0" w:space="0" w:color="auto"/>
      </w:divBdr>
    </w:div>
    <w:div w:id="1424909590">
      <w:bodyDiv w:val="1"/>
      <w:marLeft w:val="0"/>
      <w:marRight w:val="0"/>
      <w:marTop w:val="0"/>
      <w:marBottom w:val="0"/>
      <w:divBdr>
        <w:top w:val="none" w:sz="0" w:space="0" w:color="auto"/>
        <w:left w:val="none" w:sz="0" w:space="0" w:color="auto"/>
        <w:bottom w:val="none" w:sz="0" w:space="0" w:color="auto"/>
        <w:right w:val="none" w:sz="0" w:space="0" w:color="auto"/>
      </w:divBdr>
    </w:div>
    <w:div w:id="1425609811">
      <w:bodyDiv w:val="1"/>
      <w:marLeft w:val="0"/>
      <w:marRight w:val="0"/>
      <w:marTop w:val="0"/>
      <w:marBottom w:val="0"/>
      <w:divBdr>
        <w:top w:val="none" w:sz="0" w:space="0" w:color="auto"/>
        <w:left w:val="none" w:sz="0" w:space="0" w:color="auto"/>
        <w:bottom w:val="none" w:sz="0" w:space="0" w:color="auto"/>
        <w:right w:val="none" w:sz="0" w:space="0" w:color="auto"/>
      </w:divBdr>
    </w:div>
    <w:div w:id="1426268095">
      <w:bodyDiv w:val="1"/>
      <w:marLeft w:val="0"/>
      <w:marRight w:val="0"/>
      <w:marTop w:val="0"/>
      <w:marBottom w:val="0"/>
      <w:divBdr>
        <w:top w:val="none" w:sz="0" w:space="0" w:color="auto"/>
        <w:left w:val="none" w:sz="0" w:space="0" w:color="auto"/>
        <w:bottom w:val="none" w:sz="0" w:space="0" w:color="auto"/>
        <w:right w:val="none" w:sz="0" w:space="0" w:color="auto"/>
      </w:divBdr>
    </w:div>
    <w:div w:id="1426533352">
      <w:bodyDiv w:val="1"/>
      <w:marLeft w:val="0"/>
      <w:marRight w:val="0"/>
      <w:marTop w:val="0"/>
      <w:marBottom w:val="0"/>
      <w:divBdr>
        <w:top w:val="none" w:sz="0" w:space="0" w:color="auto"/>
        <w:left w:val="none" w:sz="0" w:space="0" w:color="auto"/>
        <w:bottom w:val="none" w:sz="0" w:space="0" w:color="auto"/>
        <w:right w:val="none" w:sz="0" w:space="0" w:color="auto"/>
      </w:divBdr>
    </w:div>
    <w:div w:id="1426921862">
      <w:bodyDiv w:val="1"/>
      <w:marLeft w:val="0"/>
      <w:marRight w:val="0"/>
      <w:marTop w:val="0"/>
      <w:marBottom w:val="0"/>
      <w:divBdr>
        <w:top w:val="none" w:sz="0" w:space="0" w:color="auto"/>
        <w:left w:val="none" w:sz="0" w:space="0" w:color="auto"/>
        <w:bottom w:val="none" w:sz="0" w:space="0" w:color="auto"/>
        <w:right w:val="none" w:sz="0" w:space="0" w:color="auto"/>
      </w:divBdr>
    </w:div>
    <w:div w:id="1427119062">
      <w:bodyDiv w:val="1"/>
      <w:marLeft w:val="0"/>
      <w:marRight w:val="0"/>
      <w:marTop w:val="0"/>
      <w:marBottom w:val="0"/>
      <w:divBdr>
        <w:top w:val="none" w:sz="0" w:space="0" w:color="auto"/>
        <w:left w:val="none" w:sz="0" w:space="0" w:color="auto"/>
        <w:bottom w:val="none" w:sz="0" w:space="0" w:color="auto"/>
        <w:right w:val="none" w:sz="0" w:space="0" w:color="auto"/>
      </w:divBdr>
    </w:div>
    <w:div w:id="1428962837">
      <w:bodyDiv w:val="1"/>
      <w:marLeft w:val="0"/>
      <w:marRight w:val="0"/>
      <w:marTop w:val="0"/>
      <w:marBottom w:val="0"/>
      <w:divBdr>
        <w:top w:val="none" w:sz="0" w:space="0" w:color="auto"/>
        <w:left w:val="none" w:sz="0" w:space="0" w:color="auto"/>
        <w:bottom w:val="none" w:sz="0" w:space="0" w:color="auto"/>
        <w:right w:val="none" w:sz="0" w:space="0" w:color="auto"/>
      </w:divBdr>
    </w:div>
    <w:div w:id="1429812087">
      <w:bodyDiv w:val="1"/>
      <w:marLeft w:val="0"/>
      <w:marRight w:val="0"/>
      <w:marTop w:val="0"/>
      <w:marBottom w:val="0"/>
      <w:divBdr>
        <w:top w:val="none" w:sz="0" w:space="0" w:color="auto"/>
        <w:left w:val="none" w:sz="0" w:space="0" w:color="auto"/>
        <w:bottom w:val="none" w:sz="0" w:space="0" w:color="auto"/>
        <w:right w:val="none" w:sz="0" w:space="0" w:color="auto"/>
      </w:divBdr>
    </w:div>
    <w:div w:id="1433473435">
      <w:bodyDiv w:val="1"/>
      <w:marLeft w:val="0"/>
      <w:marRight w:val="0"/>
      <w:marTop w:val="0"/>
      <w:marBottom w:val="0"/>
      <w:divBdr>
        <w:top w:val="none" w:sz="0" w:space="0" w:color="auto"/>
        <w:left w:val="none" w:sz="0" w:space="0" w:color="auto"/>
        <w:bottom w:val="none" w:sz="0" w:space="0" w:color="auto"/>
        <w:right w:val="none" w:sz="0" w:space="0" w:color="auto"/>
      </w:divBdr>
    </w:div>
    <w:div w:id="1434279767">
      <w:bodyDiv w:val="1"/>
      <w:marLeft w:val="0"/>
      <w:marRight w:val="0"/>
      <w:marTop w:val="0"/>
      <w:marBottom w:val="0"/>
      <w:divBdr>
        <w:top w:val="none" w:sz="0" w:space="0" w:color="auto"/>
        <w:left w:val="none" w:sz="0" w:space="0" w:color="auto"/>
        <w:bottom w:val="none" w:sz="0" w:space="0" w:color="auto"/>
        <w:right w:val="none" w:sz="0" w:space="0" w:color="auto"/>
      </w:divBdr>
    </w:div>
    <w:div w:id="1434285649">
      <w:bodyDiv w:val="1"/>
      <w:marLeft w:val="0"/>
      <w:marRight w:val="0"/>
      <w:marTop w:val="0"/>
      <w:marBottom w:val="0"/>
      <w:divBdr>
        <w:top w:val="none" w:sz="0" w:space="0" w:color="auto"/>
        <w:left w:val="none" w:sz="0" w:space="0" w:color="auto"/>
        <w:bottom w:val="none" w:sz="0" w:space="0" w:color="auto"/>
        <w:right w:val="none" w:sz="0" w:space="0" w:color="auto"/>
      </w:divBdr>
    </w:div>
    <w:div w:id="1434714801">
      <w:bodyDiv w:val="1"/>
      <w:marLeft w:val="0"/>
      <w:marRight w:val="0"/>
      <w:marTop w:val="0"/>
      <w:marBottom w:val="0"/>
      <w:divBdr>
        <w:top w:val="none" w:sz="0" w:space="0" w:color="auto"/>
        <w:left w:val="none" w:sz="0" w:space="0" w:color="auto"/>
        <w:bottom w:val="none" w:sz="0" w:space="0" w:color="auto"/>
        <w:right w:val="none" w:sz="0" w:space="0" w:color="auto"/>
      </w:divBdr>
    </w:div>
    <w:div w:id="1435395962">
      <w:bodyDiv w:val="1"/>
      <w:marLeft w:val="0"/>
      <w:marRight w:val="0"/>
      <w:marTop w:val="0"/>
      <w:marBottom w:val="0"/>
      <w:divBdr>
        <w:top w:val="none" w:sz="0" w:space="0" w:color="auto"/>
        <w:left w:val="none" w:sz="0" w:space="0" w:color="auto"/>
        <w:bottom w:val="none" w:sz="0" w:space="0" w:color="auto"/>
        <w:right w:val="none" w:sz="0" w:space="0" w:color="auto"/>
      </w:divBdr>
    </w:div>
    <w:div w:id="1436368297">
      <w:bodyDiv w:val="1"/>
      <w:marLeft w:val="0"/>
      <w:marRight w:val="0"/>
      <w:marTop w:val="0"/>
      <w:marBottom w:val="0"/>
      <w:divBdr>
        <w:top w:val="none" w:sz="0" w:space="0" w:color="auto"/>
        <w:left w:val="none" w:sz="0" w:space="0" w:color="auto"/>
        <w:bottom w:val="none" w:sz="0" w:space="0" w:color="auto"/>
        <w:right w:val="none" w:sz="0" w:space="0" w:color="auto"/>
      </w:divBdr>
    </w:div>
    <w:div w:id="1437098001">
      <w:bodyDiv w:val="1"/>
      <w:marLeft w:val="0"/>
      <w:marRight w:val="0"/>
      <w:marTop w:val="0"/>
      <w:marBottom w:val="0"/>
      <w:divBdr>
        <w:top w:val="none" w:sz="0" w:space="0" w:color="auto"/>
        <w:left w:val="none" w:sz="0" w:space="0" w:color="auto"/>
        <w:bottom w:val="none" w:sz="0" w:space="0" w:color="auto"/>
        <w:right w:val="none" w:sz="0" w:space="0" w:color="auto"/>
      </w:divBdr>
    </w:div>
    <w:div w:id="1438066004">
      <w:bodyDiv w:val="1"/>
      <w:marLeft w:val="0"/>
      <w:marRight w:val="0"/>
      <w:marTop w:val="0"/>
      <w:marBottom w:val="0"/>
      <w:divBdr>
        <w:top w:val="none" w:sz="0" w:space="0" w:color="auto"/>
        <w:left w:val="none" w:sz="0" w:space="0" w:color="auto"/>
        <w:bottom w:val="none" w:sz="0" w:space="0" w:color="auto"/>
        <w:right w:val="none" w:sz="0" w:space="0" w:color="auto"/>
      </w:divBdr>
    </w:div>
    <w:div w:id="1438255139">
      <w:bodyDiv w:val="1"/>
      <w:marLeft w:val="0"/>
      <w:marRight w:val="0"/>
      <w:marTop w:val="0"/>
      <w:marBottom w:val="0"/>
      <w:divBdr>
        <w:top w:val="none" w:sz="0" w:space="0" w:color="auto"/>
        <w:left w:val="none" w:sz="0" w:space="0" w:color="auto"/>
        <w:bottom w:val="none" w:sz="0" w:space="0" w:color="auto"/>
        <w:right w:val="none" w:sz="0" w:space="0" w:color="auto"/>
      </w:divBdr>
    </w:div>
    <w:div w:id="1438480314">
      <w:bodyDiv w:val="1"/>
      <w:marLeft w:val="0"/>
      <w:marRight w:val="0"/>
      <w:marTop w:val="0"/>
      <w:marBottom w:val="0"/>
      <w:divBdr>
        <w:top w:val="none" w:sz="0" w:space="0" w:color="auto"/>
        <w:left w:val="none" w:sz="0" w:space="0" w:color="auto"/>
        <w:bottom w:val="none" w:sz="0" w:space="0" w:color="auto"/>
        <w:right w:val="none" w:sz="0" w:space="0" w:color="auto"/>
      </w:divBdr>
    </w:div>
    <w:div w:id="1441298197">
      <w:bodyDiv w:val="1"/>
      <w:marLeft w:val="0"/>
      <w:marRight w:val="0"/>
      <w:marTop w:val="0"/>
      <w:marBottom w:val="0"/>
      <w:divBdr>
        <w:top w:val="none" w:sz="0" w:space="0" w:color="auto"/>
        <w:left w:val="none" w:sz="0" w:space="0" w:color="auto"/>
        <w:bottom w:val="none" w:sz="0" w:space="0" w:color="auto"/>
        <w:right w:val="none" w:sz="0" w:space="0" w:color="auto"/>
      </w:divBdr>
    </w:div>
    <w:div w:id="1442190551">
      <w:bodyDiv w:val="1"/>
      <w:marLeft w:val="0"/>
      <w:marRight w:val="0"/>
      <w:marTop w:val="0"/>
      <w:marBottom w:val="0"/>
      <w:divBdr>
        <w:top w:val="none" w:sz="0" w:space="0" w:color="auto"/>
        <w:left w:val="none" w:sz="0" w:space="0" w:color="auto"/>
        <w:bottom w:val="none" w:sz="0" w:space="0" w:color="auto"/>
        <w:right w:val="none" w:sz="0" w:space="0" w:color="auto"/>
      </w:divBdr>
    </w:div>
    <w:div w:id="1442610089">
      <w:bodyDiv w:val="1"/>
      <w:marLeft w:val="0"/>
      <w:marRight w:val="0"/>
      <w:marTop w:val="0"/>
      <w:marBottom w:val="0"/>
      <w:divBdr>
        <w:top w:val="none" w:sz="0" w:space="0" w:color="auto"/>
        <w:left w:val="none" w:sz="0" w:space="0" w:color="auto"/>
        <w:bottom w:val="none" w:sz="0" w:space="0" w:color="auto"/>
        <w:right w:val="none" w:sz="0" w:space="0" w:color="auto"/>
      </w:divBdr>
    </w:div>
    <w:div w:id="1442649028">
      <w:bodyDiv w:val="1"/>
      <w:marLeft w:val="0"/>
      <w:marRight w:val="0"/>
      <w:marTop w:val="0"/>
      <w:marBottom w:val="0"/>
      <w:divBdr>
        <w:top w:val="none" w:sz="0" w:space="0" w:color="auto"/>
        <w:left w:val="none" w:sz="0" w:space="0" w:color="auto"/>
        <w:bottom w:val="none" w:sz="0" w:space="0" w:color="auto"/>
        <w:right w:val="none" w:sz="0" w:space="0" w:color="auto"/>
      </w:divBdr>
    </w:div>
    <w:div w:id="1444769127">
      <w:bodyDiv w:val="1"/>
      <w:marLeft w:val="0"/>
      <w:marRight w:val="0"/>
      <w:marTop w:val="0"/>
      <w:marBottom w:val="0"/>
      <w:divBdr>
        <w:top w:val="none" w:sz="0" w:space="0" w:color="auto"/>
        <w:left w:val="none" w:sz="0" w:space="0" w:color="auto"/>
        <w:bottom w:val="none" w:sz="0" w:space="0" w:color="auto"/>
        <w:right w:val="none" w:sz="0" w:space="0" w:color="auto"/>
      </w:divBdr>
    </w:div>
    <w:div w:id="1445152833">
      <w:bodyDiv w:val="1"/>
      <w:marLeft w:val="0"/>
      <w:marRight w:val="0"/>
      <w:marTop w:val="0"/>
      <w:marBottom w:val="0"/>
      <w:divBdr>
        <w:top w:val="none" w:sz="0" w:space="0" w:color="auto"/>
        <w:left w:val="none" w:sz="0" w:space="0" w:color="auto"/>
        <w:bottom w:val="none" w:sz="0" w:space="0" w:color="auto"/>
        <w:right w:val="none" w:sz="0" w:space="0" w:color="auto"/>
      </w:divBdr>
    </w:div>
    <w:div w:id="1445463949">
      <w:bodyDiv w:val="1"/>
      <w:marLeft w:val="0"/>
      <w:marRight w:val="0"/>
      <w:marTop w:val="0"/>
      <w:marBottom w:val="0"/>
      <w:divBdr>
        <w:top w:val="none" w:sz="0" w:space="0" w:color="auto"/>
        <w:left w:val="none" w:sz="0" w:space="0" w:color="auto"/>
        <w:bottom w:val="none" w:sz="0" w:space="0" w:color="auto"/>
        <w:right w:val="none" w:sz="0" w:space="0" w:color="auto"/>
      </w:divBdr>
    </w:div>
    <w:div w:id="1447235216">
      <w:bodyDiv w:val="1"/>
      <w:marLeft w:val="0"/>
      <w:marRight w:val="0"/>
      <w:marTop w:val="0"/>
      <w:marBottom w:val="0"/>
      <w:divBdr>
        <w:top w:val="none" w:sz="0" w:space="0" w:color="auto"/>
        <w:left w:val="none" w:sz="0" w:space="0" w:color="auto"/>
        <w:bottom w:val="none" w:sz="0" w:space="0" w:color="auto"/>
        <w:right w:val="none" w:sz="0" w:space="0" w:color="auto"/>
      </w:divBdr>
    </w:div>
    <w:div w:id="1447653885">
      <w:bodyDiv w:val="1"/>
      <w:marLeft w:val="0"/>
      <w:marRight w:val="0"/>
      <w:marTop w:val="0"/>
      <w:marBottom w:val="0"/>
      <w:divBdr>
        <w:top w:val="none" w:sz="0" w:space="0" w:color="auto"/>
        <w:left w:val="none" w:sz="0" w:space="0" w:color="auto"/>
        <w:bottom w:val="none" w:sz="0" w:space="0" w:color="auto"/>
        <w:right w:val="none" w:sz="0" w:space="0" w:color="auto"/>
      </w:divBdr>
    </w:div>
    <w:div w:id="1450054143">
      <w:bodyDiv w:val="1"/>
      <w:marLeft w:val="0"/>
      <w:marRight w:val="0"/>
      <w:marTop w:val="0"/>
      <w:marBottom w:val="0"/>
      <w:divBdr>
        <w:top w:val="none" w:sz="0" w:space="0" w:color="auto"/>
        <w:left w:val="none" w:sz="0" w:space="0" w:color="auto"/>
        <w:bottom w:val="none" w:sz="0" w:space="0" w:color="auto"/>
        <w:right w:val="none" w:sz="0" w:space="0" w:color="auto"/>
      </w:divBdr>
    </w:div>
    <w:div w:id="1450709178">
      <w:bodyDiv w:val="1"/>
      <w:marLeft w:val="0"/>
      <w:marRight w:val="0"/>
      <w:marTop w:val="0"/>
      <w:marBottom w:val="0"/>
      <w:divBdr>
        <w:top w:val="none" w:sz="0" w:space="0" w:color="auto"/>
        <w:left w:val="none" w:sz="0" w:space="0" w:color="auto"/>
        <w:bottom w:val="none" w:sz="0" w:space="0" w:color="auto"/>
        <w:right w:val="none" w:sz="0" w:space="0" w:color="auto"/>
      </w:divBdr>
    </w:div>
    <w:div w:id="1450853571">
      <w:bodyDiv w:val="1"/>
      <w:marLeft w:val="0"/>
      <w:marRight w:val="0"/>
      <w:marTop w:val="0"/>
      <w:marBottom w:val="0"/>
      <w:divBdr>
        <w:top w:val="none" w:sz="0" w:space="0" w:color="auto"/>
        <w:left w:val="none" w:sz="0" w:space="0" w:color="auto"/>
        <w:bottom w:val="none" w:sz="0" w:space="0" w:color="auto"/>
        <w:right w:val="none" w:sz="0" w:space="0" w:color="auto"/>
      </w:divBdr>
    </w:div>
    <w:div w:id="1451901148">
      <w:bodyDiv w:val="1"/>
      <w:marLeft w:val="0"/>
      <w:marRight w:val="0"/>
      <w:marTop w:val="0"/>
      <w:marBottom w:val="0"/>
      <w:divBdr>
        <w:top w:val="none" w:sz="0" w:space="0" w:color="auto"/>
        <w:left w:val="none" w:sz="0" w:space="0" w:color="auto"/>
        <w:bottom w:val="none" w:sz="0" w:space="0" w:color="auto"/>
        <w:right w:val="none" w:sz="0" w:space="0" w:color="auto"/>
      </w:divBdr>
    </w:div>
    <w:div w:id="1452282821">
      <w:bodyDiv w:val="1"/>
      <w:marLeft w:val="0"/>
      <w:marRight w:val="0"/>
      <w:marTop w:val="0"/>
      <w:marBottom w:val="0"/>
      <w:divBdr>
        <w:top w:val="none" w:sz="0" w:space="0" w:color="auto"/>
        <w:left w:val="none" w:sz="0" w:space="0" w:color="auto"/>
        <w:bottom w:val="none" w:sz="0" w:space="0" w:color="auto"/>
        <w:right w:val="none" w:sz="0" w:space="0" w:color="auto"/>
      </w:divBdr>
    </w:div>
    <w:div w:id="1453088364">
      <w:bodyDiv w:val="1"/>
      <w:marLeft w:val="0"/>
      <w:marRight w:val="0"/>
      <w:marTop w:val="0"/>
      <w:marBottom w:val="0"/>
      <w:divBdr>
        <w:top w:val="none" w:sz="0" w:space="0" w:color="auto"/>
        <w:left w:val="none" w:sz="0" w:space="0" w:color="auto"/>
        <w:bottom w:val="none" w:sz="0" w:space="0" w:color="auto"/>
        <w:right w:val="none" w:sz="0" w:space="0" w:color="auto"/>
      </w:divBdr>
    </w:div>
    <w:div w:id="1455058023">
      <w:bodyDiv w:val="1"/>
      <w:marLeft w:val="0"/>
      <w:marRight w:val="0"/>
      <w:marTop w:val="0"/>
      <w:marBottom w:val="0"/>
      <w:divBdr>
        <w:top w:val="none" w:sz="0" w:space="0" w:color="auto"/>
        <w:left w:val="none" w:sz="0" w:space="0" w:color="auto"/>
        <w:bottom w:val="none" w:sz="0" w:space="0" w:color="auto"/>
        <w:right w:val="none" w:sz="0" w:space="0" w:color="auto"/>
      </w:divBdr>
    </w:div>
    <w:div w:id="1455296098">
      <w:bodyDiv w:val="1"/>
      <w:marLeft w:val="0"/>
      <w:marRight w:val="0"/>
      <w:marTop w:val="0"/>
      <w:marBottom w:val="0"/>
      <w:divBdr>
        <w:top w:val="none" w:sz="0" w:space="0" w:color="auto"/>
        <w:left w:val="none" w:sz="0" w:space="0" w:color="auto"/>
        <w:bottom w:val="none" w:sz="0" w:space="0" w:color="auto"/>
        <w:right w:val="none" w:sz="0" w:space="0" w:color="auto"/>
      </w:divBdr>
    </w:div>
    <w:div w:id="1456291211">
      <w:bodyDiv w:val="1"/>
      <w:marLeft w:val="0"/>
      <w:marRight w:val="0"/>
      <w:marTop w:val="0"/>
      <w:marBottom w:val="0"/>
      <w:divBdr>
        <w:top w:val="none" w:sz="0" w:space="0" w:color="auto"/>
        <w:left w:val="none" w:sz="0" w:space="0" w:color="auto"/>
        <w:bottom w:val="none" w:sz="0" w:space="0" w:color="auto"/>
        <w:right w:val="none" w:sz="0" w:space="0" w:color="auto"/>
      </w:divBdr>
    </w:div>
    <w:div w:id="1457331227">
      <w:bodyDiv w:val="1"/>
      <w:marLeft w:val="0"/>
      <w:marRight w:val="0"/>
      <w:marTop w:val="0"/>
      <w:marBottom w:val="0"/>
      <w:divBdr>
        <w:top w:val="none" w:sz="0" w:space="0" w:color="auto"/>
        <w:left w:val="none" w:sz="0" w:space="0" w:color="auto"/>
        <w:bottom w:val="none" w:sz="0" w:space="0" w:color="auto"/>
        <w:right w:val="none" w:sz="0" w:space="0" w:color="auto"/>
      </w:divBdr>
    </w:div>
    <w:div w:id="1459491099">
      <w:bodyDiv w:val="1"/>
      <w:marLeft w:val="0"/>
      <w:marRight w:val="0"/>
      <w:marTop w:val="0"/>
      <w:marBottom w:val="0"/>
      <w:divBdr>
        <w:top w:val="none" w:sz="0" w:space="0" w:color="auto"/>
        <w:left w:val="none" w:sz="0" w:space="0" w:color="auto"/>
        <w:bottom w:val="none" w:sz="0" w:space="0" w:color="auto"/>
        <w:right w:val="none" w:sz="0" w:space="0" w:color="auto"/>
      </w:divBdr>
    </w:div>
    <w:div w:id="1460340830">
      <w:bodyDiv w:val="1"/>
      <w:marLeft w:val="0"/>
      <w:marRight w:val="0"/>
      <w:marTop w:val="0"/>
      <w:marBottom w:val="0"/>
      <w:divBdr>
        <w:top w:val="none" w:sz="0" w:space="0" w:color="auto"/>
        <w:left w:val="none" w:sz="0" w:space="0" w:color="auto"/>
        <w:bottom w:val="none" w:sz="0" w:space="0" w:color="auto"/>
        <w:right w:val="none" w:sz="0" w:space="0" w:color="auto"/>
      </w:divBdr>
    </w:div>
    <w:div w:id="1462655755">
      <w:bodyDiv w:val="1"/>
      <w:marLeft w:val="0"/>
      <w:marRight w:val="0"/>
      <w:marTop w:val="0"/>
      <w:marBottom w:val="0"/>
      <w:divBdr>
        <w:top w:val="none" w:sz="0" w:space="0" w:color="auto"/>
        <w:left w:val="none" w:sz="0" w:space="0" w:color="auto"/>
        <w:bottom w:val="none" w:sz="0" w:space="0" w:color="auto"/>
        <w:right w:val="none" w:sz="0" w:space="0" w:color="auto"/>
      </w:divBdr>
    </w:div>
    <w:div w:id="1462846995">
      <w:bodyDiv w:val="1"/>
      <w:marLeft w:val="0"/>
      <w:marRight w:val="0"/>
      <w:marTop w:val="0"/>
      <w:marBottom w:val="0"/>
      <w:divBdr>
        <w:top w:val="none" w:sz="0" w:space="0" w:color="auto"/>
        <w:left w:val="none" w:sz="0" w:space="0" w:color="auto"/>
        <w:bottom w:val="none" w:sz="0" w:space="0" w:color="auto"/>
        <w:right w:val="none" w:sz="0" w:space="0" w:color="auto"/>
      </w:divBdr>
    </w:div>
    <w:div w:id="1463113817">
      <w:bodyDiv w:val="1"/>
      <w:marLeft w:val="0"/>
      <w:marRight w:val="0"/>
      <w:marTop w:val="0"/>
      <w:marBottom w:val="0"/>
      <w:divBdr>
        <w:top w:val="none" w:sz="0" w:space="0" w:color="auto"/>
        <w:left w:val="none" w:sz="0" w:space="0" w:color="auto"/>
        <w:bottom w:val="none" w:sz="0" w:space="0" w:color="auto"/>
        <w:right w:val="none" w:sz="0" w:space="0" w:color="auto"/>
      </w:divBdr>
    </w:div>
    <w:div w:id="1463185090">
      <w:bodyDiv w:val="1"/>
      <w:marLeft w:val="0"/>
      <w:marRight w:val="0"/>
      <w:marTop w:val="0"/>
      <w:marBottom w:val="0"/>
      <w:divBdr>
        <w:top w:val="none" w:sz="0" w:space="0" w:color="auto"/>
        <w:left w:val="none" w:sz="0" w:space="0" w:color="auto"/>
        <w:bottom w:val="none" w:sz="0" w:space="0" w:color="auto"/>
        <w:right w:val="none" w:sz="0" w:space="0" w:color="auto"/>
      </w:divBdr>
    </w:div>
    <w:div w:id="1465922778">
      <w:bodyDiv w:val="1"/>
      <w:marLeft w:val="0"/>
      <w:marRight w:val="0"/>
      <w:marTop w:val="0"/>
      <w:marBottom w:val="0"/>
      <w:divBdr>
        <w:top w:val="none" w:sz="0" w:space="0" w:color="auto"/>
        <w:left w:val="none" w:sz="0" w:space="0" w:color="auto"/>
        <w:bottom w:val="none" w:sz="0" w:space="0" w:color="auto"/>
        <w:right w:val="none" w:sz="0" w:space="0" w:color="auto"/>
      </w:divBdr>
    </w:div>
    <w:div w:id="1467117491">
      <w:bodyDiv w:val="1"/>
      <w:marLeft w:val="0"/>
      <w:marRight w:val="0"/>
      <w:marTop w:val="0"/>
      <w:marBottom w:val="0"/>
      <w:divBdr>
        <w:top w:val="none" w:sz="0" w:space="0" w:color="auto"/>
        <w:left w:val="none" w:sz="0" w:space="0" w:color="auto"/>
        <w:bottom w:val="none" w:sz="0" w:space="0" w:color="auto"/>
        <w:right w:val="none" w:sz="0" w:space="0" w:color="auto"/>
      </w:divBdr>
    </w:div>
    <w:div w:id="1467164591">
      <w:bodyDiv w:val="1"/>
      <w:marLeft w:val="0"/>
      <w:marRight w:val="0"/>
      <w:marTop w:val="0"/>
      <w:marBottom w:val="0"/>
      <w:divBdr>
        <w:top w:val="none" w:sz="0" w:space="0" w:color="auto"/>
        <w:left w:val="none" w:sz="0" w:space="0" w:color="auto"/>
        <w:bottom w:val="none" w:sz="0" w:space="0" w:color="auto"/>
        <w:right w:val="none" w:sz="0" w:space="0" w:color="auto"/>
      </w:divBdr>
    </w:div>
    <w:div w:id="1469278817">
      <w:bodyDiv w:val="1"/>
      <w:marLeft w:val="0"/>
      <w:marRight w:val="0"/>
      <w:marTop w:val="0"/>
      <w:marBottom w:val="0"/>
      <w:divBdr>
        <w:top w:val="none" w:sz="0" w:space="0" w:color="auto"/>
        <w:left w:val="none" w:sz="0" w:space="0" w:color="auto"/>
        <w:bottom w:val="none" w:sz="0" w:space="0" w:color="auto"/>
        <w:right w:val="none" w:sz="0" w:space="0" w:color="auto"/>
      </w:divBdr>
    </w:div>
    <w:div w:id="1470441085">
      <w:bodyDiv w:val="1"/>
      <w:marLeft w:val="0"/>
      <w:marRight w:val="0"/>
      <w:marTop w:val="0"/>
      <w:marBottom w:val="0"/>
      <w:divBdr>
        <w:top w:val="none" w:sz="0" w:space="0" w:color="auto"/>
        <w:left w:val="none" w:sz="0" w:space="0" w:color="auto"/>
        <w:bottom w:val="none" w:sz="0" w:space="0" w:color="auto"/>
        <w:right w:val="none" w:sz="0" w:space="0" w:color="auto"/>
      </w:divBdr>
    </w:div>
    <w:div w:id="1471896312">
      <w:bodyDiv w:val="1"/>
      <w:marLeft w:val="0"/>
      <w:marRight w:val="0"/>
      <w:marTop w:val="0"/>
      <w:marBottom w:val="0"/>
      <w:divBdr>
        <w:top w:val="none" w:sz="0" w:space="0" w:color="auto"/>
        <w:left w:val="none" w:sz="0" w:space="0" w:color="auto"/>
        <w:bottom w:val="none" w:sz="0" w:space="0" w:color="auto"/>
        <w:right w:val="none" w:sz="0" w:space="0" w:color="auto"/>
      </w:divBdr>
    </w:div>
    <w:div w:id="1472016141">
      <w:bodyDiv w:val="1"/>
      <w:marLeft w:val="0"/>
      <w:marRight w:val="0"/>
      <w:marTop w:val="0"/>
      <w:marBottom w:val="0"/>
      <w:divBdr>
        <w:top w:val="none" w:sz="0" w:space="0" w:color="auto"/>
        <w:left w:val="none" w:sz="0" w:space="0" w:color="auto"/>
        <w:bottom w:val="none" w:sz="0" w:space="0" w:color="auto"/>
        <w:right w:val="none" w:sz="0" w:space="0" w:color="auto"/>
      </w:divBdr>
    </w:div>
    <w:div w:id="1474178984">
      <w:bodyDiv w:val="1"/>
      <w:marLeft w:val="0"/>
      <w:marRight w:val="0"/>
      <w:marTop w:val="0"/>
      <w:marBottom w:val="0"/>
      <w:divBdr>
        <w:top w:val="none" w:sz="0" w:space="0" w:color="auto"/>
        <w:left w:val="none" w:sz="0" w:space="0" w:color="auto"/>
        <w:bottom w:val="none" w:sz="0" w:space="0" w:color="auto"/>
        <w:right w:val="none" w:sz="0" w:space="0" w:color="auto"/>
      </w:divBdr>
    </w:div>
    <w:div w:id="1475486902">
      <w:bodyDiv w:val="1"/>
      <w:marLeft w:val="0"/>
      <w:marRight w:val="0"/>
      <w:marTop w:val="0"/>
      <w:marBottom w:val="0"/>
      <w:divBdr>
        <w:top w:val="none" w:sz="0" w:space="0" w:color="auto"/>
        <w:left w:val="none" w:sz="0" w:space="0" w:color="auto"/>
        <w:bottom w:val="none" w:sz="0" w:space="0" w:color="auto"/>
        <w:right w:val="none" w:sz="0" w:space="0" w:color="auto"/>
      </w:divBdr>
    </w:div>
    <w:div w:id="1475752771">
      <w:bodyDiv w:val="1"/>
      <w:marLeft w:val="0"/>
      <w:marRight w:val="0"/>
      <w:marTop w:val="0"/>
      <w:marBottom w:val="0"/>
      <w:divBdr>
        <w:top w:val="none" w:sz="0" w:space="0" w:color="auto"/>
        <w:left w:val="none" w:sz="0" w:space="0" w:color="auto"/>
        <w:bottom w:val="none" w:sz="0" w:space="0" w:color="auto"/>
        <w:right w:val="none" w:sz="0" w:space="0" w:color="auto"/>
      </w:divBdr>
    </w:div>
    <w:div w:id="1477146143">
      <w:bodyDiv w:val="1"/>
      <w:marLeft w:val="0"/>
      <w:marRight w:val="0"/>
      <w:marTop w:val="0"/>
      <w:marBottom w:val="0"/>
      <w:divBdr>
        <w:top w:val="none" w:sz="0" w:space="0" w:color="auto"/>
        <w:left w:val="none" w:sz="0" w:space="0" w:color="auto"/>
        <w:bottom w:val="none" w:sz="0" w:space="0" w:color="auto"/>
        <w:right w:val="none" w:sz="0" w:space="0" w:color="auto"/>
      </w:divBdr>
    </w:div>
    <w:div w:id="1478061709">
      <w:bodyDiv w:val="1"/>
      <w:marLeft w:val="0"/>
      <w:marRight w:val="0"/>
      <w:marTop w:val="0"/>
      <w:marBottom w:val="0"/>
      <w:divBdr>
        <w:top w:val="none" w:sz="0" w:space="0" w:color="auto"/>
        <w:left w:val="none" w:sz="0" w:space="0" w:color="auto"/>
        <w:bottom w:val="none" w:sz="0" w:space="0" w:color="auto"/>
        <w:right w:val="none" w:sz="0" w:space="0" w:color="auto"/>
      </w:divBdr>
    </w:div>
    <w:div w:id="1478258743">
      <w:bodyDiv w:val="1"/>
      <w:marLeft w:val="0"/>
      <w:marRight w:val="0"/>
      <w:marTop w:val="0"/>
      <w:marBottom w:val="0"/>
      <w:divBdr>
        <w:top w:val="none" w:sz="0" w:space="0" w:color="auto"/>
        <w:left w:val="none" w:sz="0" w:space="0" w:color="auto"/>
        <w:bottom w:val="none" w:sz="0" w:space="0" w:color="auto"/>
        <w:right w:val="none" w:sz="0" w:space="0" w:color="auto"/>
      </w:divBdr>
    </w:div>
    <w:div w:id="1479416605">
      <w:bodyDiv w:val="1"/>
      <w:marLeft w:val="0"/>
      <w:marRight w:val="0"/>
      <w:marTop w:val="0"/>
      <w:marBottom w:val="0"/>
      <w:divBdr>
        <w:top w:val="none" w:sz="0" w:space="0" w:color="auto"/>
        <w:left w:val="none" w:sz="0" w:space="0" w:color="auto"/>
        <w:bottom w:val="none" w:sz="0" w:space="0" w:color="auto"/>
        <w:right w:val="none" w:sz="0" w:space="0" w:color="auto"/>
      </w:divBdr>
    </w:div>
    <w:div w:id="1480415797">
      <w:bodyDiv w:val="1"/>
      <w:marLeft w:val="0"/>
      <w:marRight w:val="0"/>
      <w:marTop w:val="0"/>
      <w:marBottom w:val="0"/>
      <w:divBdr>
        <w:top w:val="none" w:sz="0" w:space="0" w:color="auto"/>
        <w:left w:val="none" w:sz="0" w:space="0" w:color="auto"/>
        <w:bottom w:val="none" w:sz="0" w:space="0" w:color="auto"/>
        <w:right w:val="none" w:sz="0" w:space="0" w:color="auto"/>
      </w:divBdr>
    </w:div>
    <w:div w:id="1481262984">
      <w:bodyDiv w:val="1"/>
      <w:marLeft w:val="0"/>
      <w:marRight w:val="0"/>
      <w:marTop w:val="0"/>
      <w:marBottom w:val="0"/>
      <w:divBdr>
        <w:top w:val="none" w:sz="0" w:space="0" w:color="auto"/>
        <w:left w:val="none" w:sz="0" w:space="0" w:color="auto"/>
        <w:bottom w:val="none" w:sz="0" w:space="0" w:color="auto"/>
        <w:right w:val="none" w:sz="0" w:space="0" w:color="auto"/>
      </w:divBdr>
    </w:div>
    <w:div w:id="1481342016">
      <w:bodyDiv w:val="1"/>
      <w:marLeft w:val="0"/>
      <w:marRight w:val="0"/>
      <w:marTop w:val="0"/>
      <w:marBottom w:val="0"/>
      <w:divBdr>
        <w:top w:val="none" w:sz="0" w:space="0" w:color="auto"/>
        <w:left w:val="none" w:sz="0" w:space="0" w:color="auto"/>
        <w:bottom w:val="none" w:sz="0" w:space="0" w:color="auto"/>
        <w:right w:val="none" w:sz="0" w:space="0" w:color="auto"/>
      </w:divBdr>
    </w:div>
    <w:div w:id="1482889547">
      <w:bodyDiv w:val="1"/>
      <w:marLeft w:val="0"/>
      <w:marRight w:val="0"/>
      <w:marTop w:val="0"/>
      <w:marBottom w:val="0"/>
      <w:divBdr>
        <w:top w:val="none" w:sz="0" w:space="0" w:color="auto"/>
        <w:left w:val="none" w:sz="0" w:space="0" w:color="auto"/>
        <w:bottom w:val="none" w:sz="0" w:space="0" w:color="auto"/>
        <w:right w:val="none" w:sz="0" w:space="0" w:color="auto"/>
      </w:divBdr>
    </w:div>
    <w:div w:id="1483154637">
      <w:bodyDiv w:val="1"/>
      <w:marLeft w:val="0"/>
      <w:marRight w:val="0"/>
      <w:marTop w:val="0"/>
      <w:marBottom w:val="0"/>
      <w:divBdr>
        <w:top w:val="none" w:sz="0" w:space="0" w:color="auto"/>
        <w:left w:val="none" w:sz="0" w:space="0" w:color="auto"/>
        <w:bottom w:val="none" w:sz="0" w:space="0" w:color="auto"/>
        <w:right w:val="none" w:sz="0" w:space="0" w:color="auto"/>
      </w:divBdr>
    </w:div>
    <w:div w:id="1484545457">
      <w:bodyDiv w:val="1"/>
      <w:marLeft w:val="0"/>
      <w:marRight w:val="0"/>
      <w:marTop w:val="0"/>
      <w:marBottom w:val="0"/>
      <w:divBdr>
        <w:top w:val="none" w:sz="0" w:space="0" w:color="auto"/>
        <w:left w:val="none" w:sz="0" w:space="0" w:color="auto"/>
        <w:bottom w:val="none" w:sz="0" w:space="0" w:color="auto"/>
        <w:right w:val="none" w:sz="0" w:space="0" w:color="auto"/>
      </w:divBdr>
    </w:div>
    <w:div w:id="1487089314">
      <w:bodyDiv w:val="1"/>
      <w:marLeft w:val="0"/>
      <w:marRight w:val="0"/>
      <w:marTop w:val="0"/>
      <w:marBottom w:val="0"/>
      <w:divBdr>
        <w:top w:val="none" w:sz="0" w:space="0" w:color="auto"/>
        <w:left w:val="none" w:sz="0" w:space="0" w:color="auto"/>
        <w:bottom w:val="none" w:sz="0" w:space="0" w:color="auto"/>
        <w:right w:val="none" w:sz="0" w:space="0" w:color="auto"/>
      </w:divBdr>
    </w:div>
    <w:div w:id="1487631075">
      <w:bodyDiv w:val="1"/>
      <w:marLeft w:val="0"/>
      <w:marRight w:val="0"/>
      <w:marTop w:val="0"/>
      <w:marBottom w:val="0"/>
      <w:divBdr>
        <w:top w:val="none" w:sz="0" w:space="0" w:color="auto"/>
        <w:left w:val="none" w:sz="0" w:space="0" w:color="auto"/>
        <w:bottom w:val="none" w:sz="0" w:space="0" w:color="auto"/>
        <w:right w:val="none" w:sz="0" w:space="0" w:color="auto"/>
      </w:divBdr>
    </w:div>
    <w:div w:id="1488087679">
      <w:bodyDiv w:val="1"/>
      <w:marLeft w:val="0"/>
      <w:marRight w:val="0"/>
      <w:marTop w:val="0"/>
      <w:marBottom w:val="0"/>
      <w:divBdr>
        <w:top w:val="none" w:sz="0" w:space="0" w:color="auto"/>
        <w:left w:val="none" w:sz="0" w:space="0" w:color="auto"/>
        <w:bottom w:val="none" w:sz="0" w:space="0" w:color="auto"/>
        <w:right w:val="none" w:sz="0" w:space="0" w:color="auto"/>
      </w:divBdr>
    </w:div>
    <w:div w:id="1488135170">
      <w:bodyDiv w:val="1"/>
      <w:marLeft w:val="0"/>
      <w:marRight w:val="0"/>
      <w:marTop w:val="0"/>
      <w:marBottom w:val="0"/>
      <w:divBdr>
        <w:top w:val="none" w:sz="0" w:space="0" w:color="auto"/>
        <w:left w:val="none" w:sz="0" w:space="0" w:color="auto"/>
        <w:bottom w:val="none" w:sz="0" w:space="0" w:color="auto"/>
        <w:right w:val="none" w:sz="0" w:space="0" w:color="auto"/>
      </w:divBdr>
    </w:div>
    <w:div w:id="1489174855">
      <w:bodyDiv w:val="1"/>
      <w:marLeft w:val="0"/>
      <w:marRight w:val="0"/>
      <w:marTop w:val="0"/>
      <w:marBottom w:val="0"/>
      <w:divBdr>
        <w:top w:val="none" w:sz="0" w:space="0" w:color="auto"/>
        <w:left w:val="none" w:sz="0" w:space="0" w:color="auto"/>
        <w:bottom w:val="none" w:sz="0" w:space="0" w:color="auto"/>
        <w:right w:val="none" w:sz="0" w:space="0" w:color="auto"/>
      </w:divBdr>
    </w:div>
    <w:div w:id="1489588144">
      <w:bodyDiv w:val="1"/>
      <w:marLeft w:val="0"/>
      <w:marRight w:val="0"/>
      <w:marTop w:val="0"/>
      <w:marBottom w:val="0"/>
      <w:divBdr>
        <w:top w:val="none" w:sz="0" w:space="0" w:color="auto"/>
        <w:left w:val="none" w:sz="0" w:space="0" w:color="auto"/>
        <w:bottom w:val="none" w:sz="0" w:space="0" w:color="auto"/>
        <w:right w:val="none" w:sz="0" w:space="0" w:color="auto"/>
      </w:divBdr>
    </w:div>
    <w:div w:id="1491170803">
      <w:bodyDiv w:val="1"/>
      <w:marLeft w:val="0"/>
      <w:marRight w:val="0"/>
      <w:marTop w:val="0"/>
      <w:marBottom w:val="0"/>
      <w:divBdr>
        <w:top w:val="none" w:sz="0" w:space="0" w:color="auto"/>
        <w:left w:val="none" w:sz="0" w:space="0" w:color="auto"/>
        <w:bottom w:val="none" w:sz="0" w:space="0" w:color="auto"/>
        <w:right w:val="none" w:sz="0" w:space="0" w:color="auto"/>
      </w:divBdr>
    </w:div>
    <w:div w:id="1491750330">
      <w:bodyDiv w:val="1"/>
      <w:marLeft w:val="0"/>
      <w:marRight w:val="0"/>
      <w:marTop w:val="0"/>
      <w:marBottom w:val="0"/>
      <w:divBdr>
        <w:top w:val="none" w:sz="0" w:space="0" w:color="auto"/>
        <w:left w:val="none" w:sz="0" w:space="0" w:color="auto"/>
        <w:bottom w:val="none" w:sz="0" w:space="0" w:color="auto"/>
        <w:right w:val="none" w:sz="0" w:space="0" w:color="auto"/>
      </w:divBdr>
    </w:div>
    <w:div w:id="1491826098">
      <w:bodyDiv w:val="1"/>
      <w:marLeft w:val="0"/>
      <w:marRight w:val="0"/>
      <w:marTop w:val="0"/>
      <w:marBottom w:val="0"/>
      <w:divBdr>
        <w:top w:val="none" w:sz="0" w:space="0" w:color="auto"/>
        <w:left w:val="none" w:sz="0" w:space="0" w:color="auto"/>
        <w:bottom w:val="none" w:sz="0" w:space="0" w:color="auto"/>
        <w:right w:val="none" w:sz="0" w:space="0" w:color="auto"/>
      </w:divBdr>
    </w:div>
    <w:div w:id="1492716051">
      <w:bodyDiv w:val="1"/>
      <w:marLeft w:val="0"/>
      <w:marRight w:val="0"/>
      <w:marTop w:val="0"/>
      <w:marBottom w:val="0"/>
      <w:divBdr>
        <w:top w:val="none" w:sz="0" w:space="0" w:color="auto"/>
        <w:left w:val="none" w:sz="0" w:space="0" w:color="auto"/>
        <w:bottom w:val="none" w:sz="0" w:space="0" w:color="auto"/>
        <w:right w:val="none" w:sz="0" w:space="0" w:color="auto"/>
      </w:divBdr>
    </w:div>
    <w:div w:id="1493178948">
      <w:bodyDiv w:val="1"/>
      <w:marLeft w:val="0"/>
      <w:marRight w:val="0"/>
      <w:marTop w:val="0"/>
      <w:marBottom w:val="0"/>
      <w:divBdr>
        <w:top w:val="none" w:sz="0" w:space="0" w:color="auto"/>
        <w:left w:val="none" w:sz="0" w:space="0" w:color="auto"/>
        <w:bottom w:val="none" w:sz="0" w:space="0" w:color="auto"/>
        <w:right w:val="none" w:sz="0" w:space="0" w:color="auto"/>
      </w:divBdr>
    </w:div>
    <w:div w:id="1493182840">
      <w:bodyDiv w:val="1"/>
      <w:marLeft w:val="0"/>
      <w:marRight w:val="0"/>
      <w:marTop w:val="0"/>
      <w:marBottom w:val="0"/>
      <w:divBdr>
        <w:top w:val="none" w:sz="0" w:space="0" w:color="auto"/>
        <w:left w:val="none" w:sz="0" w:space="0" w:color="auto"/>
        <w:bottom w:val="none" w:sz="0" w:space="0" w:color="auto"/>
        <w:right w:val="none" w:sz="0" w:space="0" w:color="auto"/>
      </w:divBdr>
    </w:div>
    <w:div w:id="1500073869">
      <w:bodyDiv w:val="1"/>
      <w:marLeft w:val="0"/>
      <w:marRight w:val="0"/>
      <w:marTop w:val="0"/>
      <w:marBottom w:val="0"/>
      <w:divBdr>
        <w:top w:val="none" w:sz="0" w:space="0" w:color="auto"/>
        <w:left w:val="none" w:sz="0" w:space="0" w:color="auto"/>
        <w:bottom w:val="none" w:sz="0" w:space="0" w:color="auto"/>
        <w:right w:val="none" w:sz="0" w:space="0" w:color="auto"/>
      </w:divBdr>
    </w:div>
    <w:div w:id="1501462148">
      <w:bodyDiv w:val="1"/>
      <w:marLeft w:val="0"/>
      <w:marRight w:val="0"/>
      <w:marTop w:val="0"/>
      <w:marBottom w:val="0"/>
      <w:divBdr>
        <w:top w:val="none" w:sz="0" w:space="0" w:color="auto"/>
        <w:left w:val="none" w:sz="0" w:space="0" w:color="auto"/>
        <w:bottom w:val="none" w:sz="0" w:space="0" w:color="auto"/>
        <w:right w:val="none" w:sz="0" w:space="0" w:color="auto"/>
      </w:divBdr>
    </w:div>
    <w:div w:id="1502116351">
      <w:bodyDiv w:val="1"/>
      <w:marLeft w:val="0"/>
      <w:marRight w:val="0"/>
      <w:marTop w:val="0"/>
      <w:marBottom w:val="0"/>
      <w:divBdr>
        <w:top w:val="none" w:sz="0" w:space="0" w:color="auto"/>
        <w:left w:val="none" w:sz="0" w:space="0" w:color="auto"/>
        <w:bottom w:val="none" w:sz="0" w:space="0" w:color="auto"/>
        <w:right w:val="none" w:sz="0" w:space="0" w:color="auto"/>
      </w:divBdr>
    </w:div>
    <w:div w:id="1502818249">
      <w:bodyDiv w:val="1"/>
      <w:marLeft w:val="0"/>
      <w:marRight w:val="0"/>
      <w:marTop w:val="0"/>
      <w:marBottom w:val="0"/>
      <w:divBdr>
        <w:top w:val="none" w:sz="0" w:space="0" w:color="auto"/>
        <w:left w:val="none" w:sz="0" w:space="0" w:color="auto"/>
        <w:bottom w:val="none" w:sz="0" w:space="0" w:color="auto"/>
        <w:right w:val="none" w:sz="0" w:space="0" w:color="auto"/>
      </w:divBdr>
    </w:div>
    <w:div w:id="1504512212">
      <w:bodyDiv w:val="1"/>
      <w:marLeft w:val="0"/>
      <w:marRight w:val="0"/>
      <w:marTop w:val="0"/>
      <w:marBottom w:val="0"/>
      <w:divBdr>
        <w:top w:val="none" w:sz="0" w:space="0" w:color="auto"/>
        <w:left w:val="none" w:sz="0" w:space="0" w:color="auto"/>
        <w:bottom w:val="none" w:sz="0" w:space="0" w:color="auto"/>
        <w:right w:val="none" w:sz="0" w:space="0" w:color="auto"/>
      </w:divBdr>
    </w:div>
    <w:div w:id="1504515251">
      <w:bodyDiv w:val="1"/>
      <w:marLeft w:val="0"/>
      <w:marRight w:val="0"/>
      <w:marTop w:val="0"/>
      <w:marBottom w:val="0"/>
      <w:divBdr>
        <w:top w:val="none" w:sz="0" w:space="0" w:color="auto"/>
        <w:left w:val="none" w:sz="0" w:space="0" w:color="auto"/>
        <w:bottom w:val="none" w:sz="0" w:space="0" w:color="auto"/>
        <w:right w:val="none" w:sz="0" w:space="0" w:color="auto"/>
      </w:divBdr>
    </w:div>
    <w:div w:id="1504856878">
      <w:bodyDiv w:val="1"/>
      <w:marLeft w:val="0"/>
      <w:marRight w:val="0"/>
      <w:marTop w:val="0"/>
      <w:marBottom w:val="0"/>
      <w:divBdr>
        <w:top w:val="none" w:sz="0" w:space="0" w:color="auto"/>
        <w:left w:val="none" w:sz="0" w:space="0" w:color="auto"/>
        <w:bottom w:val="none" w:sz="0" w:space="0" w:color="auto"/>
        <w:right w:val="none" w:sz="0" w:space="0" w:color="auto"/>
      </w:divBdr>
    </w:div>
    <w:div w:id="1505894783">
      <w:bodyDiv w:val="1"/>
      <w:marLeft w:val="0"/>
      <w:marRight w:val="0"/>
      <w:marTop w:val="0"/>
      <w:marBottom w:val="0"/>
      <w:divBdr>
        <w:top w:val="none" w:sz="0" w:space="0" w:color="auto"/>
        <w:left w:val="none" w:sz="0" w:space="0" w:color="auto"/>
        <w:bottom w:val="none" w:sz="0" w:space="0" w:color="auto"/>
        <w:right w:val="none" w:sz="0" w:space="0" w:color="auto"/>
      </w:divBdr>
    </w:div>
    <w:div w:id="1505975881">
      <w:bodyDiv w:val="1"/>
      <w:marLeft w:val="0"/>
      <w:marRight w:val="0"/>
      <w:marTop w:val="0"/>
      <w:marBottom w:val="0"/>
      <w:divBdr>
        <w:top w:val="none" w:sz="0" w:space="0" w:color="auto"/>
        <w:left w:val="none" w:sz="0" w:space="0" w:color="auto"/>
        <w:bottom w:val="none" w:sz="0" w:space="0" w:color="auto"/>
        <w:right w:val="none" w:sz="0" w:space="0" w:color="auto"/>
      </w:divBdr>
    </w:div>
    <w:div w:id="1508058695">
      <w:bodyDiv w:val="1"/>
      <w:marLeft w:val="0"/>
      <w:marRight w:val="0"/>
      <w:marTop w:val="0"/>
      <w:marBottom w:val="0"/>
      <w:divBdr>
        <w:top w:val="none" w:sz="0" w:space="0" w:color="auto"/>
        <w:left w:val="none" w:sz="0" w:space="0" w:color="auto"/>
        <w:bottom w:val="none" w:sz="0" w:space="0" w:color="auto"/>
        <w:right w:val="none" w:sz="0" w:space="0" w:color="auto"/>
      </w:divBdr>
    </w:div>
    <w:div w:id="1509061258">
      <w:bodyDiv w:val="1"/>
      <w:marLeft w:val="0"/>
      <w:marRight w:val="0"/>
      <w:marTop w:val="0"/>
      <w:marBottom w:val="0"/>
      <w:divBdr>
        <w:top w:val="none" w:sz="0" w:space="0" w:color="auto"/>
        <w:left w:val="none" w:sz="0" w:space="0" w:color="auto"/>
        <w:bottom w:val="none" w:sz="0" w:space="0" w:color="auto"/>
        <w:right w:val="none" w:sz="0" w:space="0" w:color="auto"/>
      </w:divBdr>
    </w:div>
    <w:div w:id="1510951743">
      <w:bodyDiv w:val="1"/>
      <w:marLeft w:val="0"/>
      <w:marRight w:val="0"/>
      <w:marTop w:val="0"/>
      <w:marBottom w:val="0"/>
      <w:divBdr>
        <w:top w:val="none" w:sz="0" w:space="0" w:color="auto"/>
        <w:left w:val="none" w:sz="0" w:space="0" w:color="auto"/>
        <w:bottom w:val="none" w:sz="0" w:space="0" w:color="auto"/>
        <w:right w:val="none" w:sz="0" w:space="0" w:color="auto"/>
      </w:divBdr>
    </w:div>
    <w:div w:id="1511332099">
      <w:bodyDiv w:val="1"/>
      <w:marLeft w:val="0"/>
      <w:marRight w:val="0"/>
      <w:marTop w:val="0"/>
      <w:marBottom w:val="0"/>
      <w:divBdr>
        <w:top w:val="none" w:sz="0" w:space="0" w:color="auto"/>
        <w:left w:val="none" w:sz="0" w:space="0" w:color="auto"/>
        <w:bottom w:val="none" w:sz="0" w:space="0" w:color="auto"/>
        <w:right w:val="none" w:sz="0" w:space="0" w:color="auto"/>
      </w:divBdr>
    </w:div>
    <w:div w:id="1513836361">
      <w:bodyDiv w:val="1"/>
      <w:marLeft w:val="0"/>
      <w:marRight w:val="0"/>
      <w:marTop w:val="0"/>
      <w:marBottom w:val="0"/>
      <w:divBdr>
        <w:top w:val="none" w:sz="0" w:space="0" w:color="auto"/>
        <w:left w:val="none" w:sz="0" w:space="0" w:color="auto"/>
        <w:bottom w:val="none" w:sz="0" w:space="0" w:color="auto"/>
        <w:right w:val="none" w:sz="0" w:space="0" w:color="auto"/>
      </w:divBdr>
    </w:div>
    <w:div w:id="1514300898">
      <w:bodyDiv w:val="1"/>
      <w:marLeft w:val="0"/>
      <w:marRight w:val="0"/>
      <w:marTop w:val="0"/>
      <w:marBottom w:val="0"/>
      <w:divBdr>
        <w:top w:val="none" w:sz="0" w:space="0" w:color="auto"/>
        <w:left w:val="none" w:sz="0" w:space="0" w:color="auto"/>
        <w:bottom w:val="none" w:sz="0" w:space="0" w:color="auto"/>
        <w:right w:val="none" w:sz="0" w:space="0" w:color="auto"/>
      </w:divBdr>
    </w:div>
    <w:div w:id="1515076396">
      <w:bodyDiv w:val="1"/>
      <w:marLeft w:val="0"/>
      <w:marRight w:val="0"/>
      <w:marTop w:val="0"/>
      <w:marBottom w:val="0"/>
      <w:divBdr>
        <w:top w:val="none" w:sz="0" w:space="0" w:color="auto"/>
        <w:left w:val="none" w:sz="0" w:space="0" w:color="auto"/>
        <w:bottom w:val="none" w:sz="0" w:space="0" w:color="auto"/>
        <w:right w:val="none" w:sz="0" w:space="0" w:color="auto"/>
      </w:divBdr>
    </w:div>
    <w:div w:id="1515152588">
      <w:bodyDiv w:val="1"/>
      <w:marLeft w:val="0"/>
      <w:marRight w:val="0"/>
      <w:marTop w:val="0"/>
      <w:marBottom w:val="0"/>
      <w:divBdr>
        <w:top w:val="none" w:sz="0" w:space="0" w:color="auto"/>
        <w:left w:val="none" w:sz="0" w:space="0" w:color="auto"/>
        <w:bottom w:val="none" w:sz="0" w:space="0" w:color="auto"/>
        <w:right w:val="none" w:sz="0" w:space="0" w:color="auto"/>
      </w:divBdr>
    </w:div>
    <w:div w:id="1516918904">
      <w:bodyDiv w:val="1"/>
      <w:marLeft w:val="0"/>
      <w:marRight w:val="0"/>
      <w:marTop w:val="0"/>
      <w:marBottom w:val="0"/>
      <w:divBdr>
        <w:top w:val="none" w:sz="0" w:space="0" w:color="auto"/>
        <w:left w:val="none" w:sz="0" w:space="0" w:color="auto"/>
        <w:bottom w:val="none" w:sz="0" w:space="0" w:color="auto"/>
        <w:right w:val="none" w:sz="0" w:space="0" w:color="auto"/>
      </w:divBdr>
    </w:div>
    <w:div w:id="1516964387">
      <w:bodyDiv w:val="1"/>
      <w:marLeft w:val="0"/>
      <w:marRight w:val="0"/>
      <w:marTop w:val="0"/>
      <w:marBottom w:val="0"/>
      <w:divBdr>
        <w:top w:val="none" w:sz="0" w:space="0" w:color="auto"/>
        <w:left w:val="none" w:sz="0" w:space="0" w:color="auto"/>
        <w:bottom w:val="none" w:sz="0" w:space="0" w:color="auto"/>
        <w:right w:val="none" w:sz="0" w:space="0" w:color="auto"/>
      </w:divBdr>
    </w:div>
    <w:div w:id="1517840846">
      <w:bodyDiv w:val="1"/>
      <w:marLeft w:val="0"/>
      <w:marRight w:val="0"/>
      <w:marTop w:val="0"/>
      <w:marBottom w:val="0"/>
      <w:divBdr>
        <w:top w:val="none" w:sz="0" w:space="0" w:color="auto"/>
        <w:left w:val="none" w:sz="0" w:space="0" w:color="auto"/>
        <w:bottom w:val="none" w:sz="0" w:space="0" w:color="auto"/>
        <w:right w:val="none" w:sz="0" w:space="0" w:color="auto"/>
      </w:divBdr>
    </w:div>
    <w:div w:id="1519738310">
      <w:bodyDiv w:val="1"/>
      <w:marLeft w:val="0"/>
      <w:marRight w:val="0"/>
      <w:marTop w:val="0"/>
      <w:marBottom w:val="0"/>
      <w:divBdr>
        <w:top w:val="none" w:sz="0" w:space="0" w:color="auto"/>
        <w:left w:val="none" w:sz="0" w:space="0" w:color="auto"/>
        <w:bottom w:val="none" w:sz="0" w:space="0" w:color="auto"/>
        <w:right w:val="none" w:sz="0" w:space="0" w:color="auto"/>
      </w:divBdr>
    </w:div>
    <w:div w:id="1520435918">
      <w:bodyDiv w:val="1"/>
      <w:marLeft w:val="0"/>
      <w:marRight w:val="0"/>
      <w:marTop w:val="0"/>
      <w:marBottom w:val="0"/>
      <w:divBdr>
        <w:top w:val="none" w:sz="0" w:space="0" w:color="auto"/>
        <w:left w:val="none" w:sz="0" w:space="0" w:color="auto"/>
        <w:bottom w:val="none" w:sz="0" w:space="0" w:color="auto"/>
        <w:right w:val="none" w:sz="0" w:space="0" w:color="auto"/>
      </w:divBdr>
    </w:div>
    <w:div w:id="1521048775">
      <w:bodyDiv w:val="1"/>
      <w:marLeft w:val="0"/>
      <w:marRight w:val="0"/>
      <w:marTop w:val="0"/>
      <w:marBottom w:val="0"/>
      <w:divBdr>
        <w:top w:val="none" w:sz="0" w:space="0" w:color="auto"/>
        <w:left w:val="none" w:sz="0" w:space="0" w:color="auto"/>
        <w:bottom w:val="none" w:sz="0" w:space="0" w:color="auto"/>
        <w:right w:val="none" w:sz="0" w:space="0" w:color="auto"/>
      </w:divBdr>
    </w:div>
    <w:div w:id="1521318339">
      <w:bodyDiv w:val="1"/>
      <w:marLeft w:val="0"/>
      <w:marRight w:val="0"/>
      <w:marTop w:val="0"/>
      <w:marBottom w:val="0"/>
      <w:divBdr>
        <w:top w:val="none" w:sz="0" w:space="0" w:color="auto"/>
        <w:left w:val="none" w:sz="0" w:space="0" w:color="auto"/>
        <w:bottom w:val="none" w:sz="0" w:space="0" w:color="auto"/>
        <w:right w:val="none" w:sz="0" w:space="0" w:color="auto"/>
      </w:divBdr>
    </w:div>
    <w:div w:id="1523204936">
      <w:bodyDiv w:val="1"/>
      <w:marLeft w:val="0"/>
      <w:marRight w:val="0"/>
      <w:marTop w:val="0"/>
      <w:marBottom w:val="0"/>
      <w:divBdr>
        <w:top w:val="none" w:sz="0" w:space="0" w:color="auto"/>
        <w:left w:val="none" w:sz="0" w:space="0" w:color="auto"/>
        <w:bottom w:val="none" w:sz="0" w:space="0" w:color="auto"/>
        <w:right w:val="none" w:sz="0" w:space="0" w:color="auto"/>
      </w:divBdr>
    </w:div>
    <w:div w:id="1523206322">
      <w:bodyDiv w:val="1"/>
      <w:marLeft w:val="0"/>
      <w:marRight w:val="0"/>
      <w:marTop w:val="0"/>
      <w:marBottom w:val="0"/>
      <w:divBdr>
        <w:top w:val="none" w:sz="0" w:space="0" w:color="auto"/>
        <w:left w:val="none" w:sz="0" w:space="0" w:color="auto"/>
        <w:bottom w:val="none" w:sz="0" w:space="0" w:color="auto"/>
        <w:right w:val="none" w:sz="0" w:space="0" w:color="auto"/>
      </w:divBdr>
    </w:div>
    <w:div w:id="1523663111">
      <w:bodyDiv w:val="1"/>
      <w:marLeft w:val="0"/>
      <w:marRight w:val="0"/>
      <w:marTop w:val="0"/>
      <w:marBottom w:val="0"/>
      <w:divBdr>
        <w:top w:val="none" w:sz="0" w:space="0" w:color="auto"/>
        <w:left w:val="none" w:sz="0" w:space="0" w:color="auto"/>
        <w:bottom w:val="none" w:sz="0" w:space="0" w:color="auto"/>
        <w:right w:val="none" w:sz="0" w:space="0" w:color="auto"/>
      </w:divBdr>
    </w:div>
    <w:div w:id="1524048301">
      <w:bodyDiv w:val="1"/>
      <w:marLeft w:val="0"/>
      <w:marRight w:val="0"/>
      <w:marTop w:val="0"/>
      <w:marBottom w:val="0"/>
      <w:divBdr>
        <w:top w:val="none" w:sz="0" w:space="0" w:color="auto"/>
        <w:left w:val="none" w:sz="0" w:space="0" w:color="auto"/>
        <w:bottom w:val="none" w:sz="0" w:space="0" w:color="auto"/>
        <w:right w:val="none" w:sz="0" w:space="0" w:color="auto"/>
      </w:divBdr>
    </w:div>
    <w:div w:id="1524173906">
      <w:bodyDiv w:val="1"/>
      <w:marLeft w:val="0"/>
      <w:marRight w:val="0"/>
      <w:marTop w:val="0"/>
      <w:marBottom w:val="0"/>
      <w:divBdr>
        <w:top w:val="none" w:sz="0" w:space="0" w:color="auto"/>
        <w:left w:val="none" w:sz="0" w:space="0" w:color="auto"/>
        <w:bottom w:val="none" w:sz="0" w:space="0" w:color="auto"/>
        <w:right w:val="none" w:sz="0" w:space="0" w:color="auto"/>
      </w:divBdr>
    </w:div>
    <w:div w:id="1524251014">
      <w:bodyDiv w:val="1"/>
      <w:marLeft w:val="0"/>
      <w:marRight w:val="0"/>
      <w:marTop w:val="0"/>
      <w:marBottom w:val="0"/>
      <w:divBdr>
        <w:top w:val="none" w:sz="0" w:space="0" w:color="auto"/>
        <w:left w:val="none" w:sz="0" w:space="0" w:color="auto"/>
        <w:bottom w:val="none" w:sz="0" w:space="0" w:color="auto"/>
        <w:right w:val="none" w:sz="0" w:space="0" w:color="auto"/>
      </w:divBdr>
    </w:div>
    <w:div w:id="1526821518">
      <w:bodyDiv w:val="1"/>
      <w:marLeft w:val="0"/>
      <w:marRight w:val="0"/>
      <w:marTop w:val="0"/>
      <w:marBottom w:val="0"/>
      <w:divBdr>
        <w:top w:val="none" w:sz="0" w:space="0" w:color="auto"/>
        <w:left w:val="none" w:sz="0" w:space="0" w:color="auto"/>
        <w:bottom w:val="none" w:sz="0" w:space="0" w:color="auto"/>
        <w:right w:val="none" w:sz="0" w:space="0" w:color="auto"/>
      </w:divBdr>
    </w:div>
    <w:div w:id="1527016944">
      <w:bodyDiv w:val="1"/>
      <w:marLeft w:val="0"/>
      <w:marRight w:val="0"/>
      <w:marTop w:val="0"/>
      <w:marBottom w:val="0"/>
      <w:divBdr>
        <w:top w:val="none" w:sz="0" w:space="0" w:color="auto"/>
        <w:left w:val="none" w:sz="0" w:space="0" w:color="auto"/>
        <w:bottom w:val="none" w:sz="0" w:space="0" w:color="auto"/>
        <w:right w:val="none" w:sz="0" w:space="0" w:color="auto"/>
      </w:divBdr>
    </w:div>
    <w:div w:id="1527258124">
      <w:bodyDiv w:val="1"/>
      <w:marLeft w:val="0"/>
      <w:marRight w:val="0"/>
      <w:marTop w:val="0"/>
      <w:marBottom w:val="0"/>
      <w:divBdr>
        <w:top w:val="none" w:sz="0" w:space="0" w:color="auto"/>
        <w:left w:val="none" w:sz="0" w:space="0" w:color="auto"/>
        <w:bottom w:val="none" w:sz="0" w:space="0" w:color="auto"/>
        <w:right w:val="none" w:sz="0" w:space="0" w:color="auto"/>
      </w:divBdr>
    </w:div>
    <w:div w:id="1529492176">
      <w:bodyDiv w:val="1"/>
      <w:marLeft w:val="0"/>
      <w:marRight w:val="0"/>
      <w:marTop w:val="0"/>
      <w:marBottom w:val="0"/>
      <w:divBdr>
        <w:top w:val="none" w:sz="0" w:space="0" w:color="auto"/>
        <w:left w:val="none" w:sz="0" w:space="0" w:color="auto"/>
        <w:bottom w:val="none" w:sz="0" w:space="0" w:color="auto"/>
        <w:right w:val="none" w:sz="0" w:space="0" w:color="auto"/>
      </w:divBdr>
    </w:div>
    <w:div w:id="1533686663">
      <w:bodyDiv w:val="1"/>
      <w:marLeft w:val="0"/>
      <w:marRight w:val="0"/>
      <w:marTop w:val="0"/>
      <w:marBottom w:val="0"/>
      <w:divBdr>
        <w:top w:val="none" w:sz="0" w:space="0" w:color="auto"/>
        <w:left w:val="none" w:sz="0" w:space="0" w:color="auto"/>
        <w:bottom w:val="none" w:sz="0" w:space="0" w:color="auto"/>
        <w:right w:val="none" w:sz="0" w:space="0" w:color="auto"/>
      </w:divBdr>
    </w:div>
    <w:div w:id="1534075043">
      <w:bodyDiv w:val="1"/>
      <w:marLeft w:val="0"/>
      <w:marRight w:val="0"/>
      <w:marTop w:val="0"/>
      <w:marBottom w:val="0"/>
      <w:divBdr>
        <w:top w:val="none" w:sz="0" w:space="0" w:color="auto"/>
        <w:left w:val="none" w:sz="0" w:space="0" w:color="auto"/>
        <w:bottom w:val="none" w:sz="0" w:space="0" w:color="auto"/>
        <w:right w:val="none" w:sz="0" w:space="0" w:color="auto"/>
      </w:divBdr>
    </w:div>
    <w:div w:id="1534417574">
      <w:bodyDiv w:val="1"/>
      <w:marLeft w:val="0"/>
      <w:marRight w:val="0"/>
      <w:marTop w:val="0"/>
      <w:marBottom w:val="0"/>
      <w:divBdr>
        <w:top w:val="none" w:sz="0" w:space="0" w:color="auto"/>
        <w:left w:val="none" w:sz="0" w:space="0" w:color="auto"/>
        <w:bottom w:val="none" w:sz="0" w:space="0" w:color="auto"/>
        <w:right w:val="none" w:sz="0" w:space="0" w:color="auto"/>
      </w:divBdr>
    </w:div>
    <w:div w:id="1537692148">
      <w:bodyDiv w:val="1"/>
      <w:marLeft w:val="0"/>
      <w:marRight w:val="0"/>
      <w:marTop w:val="0"/>
      <w:marBottom w:val="0"/>
      <w:divBdr>
        <w:top w:val="none" w:sz="0" w:space="0" w:color="auto"/>
        <w:left w:val="none" w:sz="0" w:space="0" w:color="auto"/>
        <w:bottom w:val="none" w:sz="0" w:space="0" w:color="auto"/>
        <w:right w:val="none" w:sz="0" w:space="0" w:color="auto"/>
      </w:divBdr>
    </w:div>
    <w:div w:id="1537737363">
      <w:bodyDiv w:val="1"/>
      <w:marLeft w:val="0"/>
      <w:marRight w:val="0"/>
      <w:marTop w:val="0"/>
      <w:marBottom w:val="0"/>
      <w:divBdr>
        <w:top w:val="none" w:sz="0" w:space="0" w:color="auto"/>
        <w:left w:val="none" w:sz="0" w:space="0" w:color="auto"/>
        <w:bottom w:val="none" w:sz="0" w:space="0" w:color="auto"/>
        <w:right w:val="none" w:sz="0" w:space="0" w:color="auto"/>
      </w:divBdr>
    </w:div>
    <w:div w:id="1539705410">
      <w:bodyDiv w:val="1"/>
      <w:marLeft w:val="0"/>
      <w:marRight w:val="0"/>
      <w:marTop w:val="0"/>
      <w:marBottom w:val="0"/>
      <w:divBdr>
        <w:top w:val="none" w:sz="0" w:space="0" w:color="auto"/>
        <w:left w:val="none" w:sz="0" w:space="0" w:color="auto"/>
        <w:bottom w:val="none" w:sz="0" w:space="0" w:color="auto"/>
        <w:right w:val="none" w:sz="0" w:space="0" w:color="auto"/>
      </w:divBdr>
    </w:div>
    <w:div w:id="1539968335">
      <w:bodyDiv w:val="1"/>
      <w:marLeft w:val="0"/>
      <w:marRight w:val="0"/>
      <w:marTop w:val="0"/>
      <w:marBottom w:val="0"/>
      <w:divBdr>
        <w:top w:val="none" w:sz="0" w:space="0" w:color="auto"/>
        <w:left w:val="none" w:sz="0" w:space="0" w:color="auto"/>
        <w:bottom w:val="none" w:sz="0" w:space="0" w:color="auto"/>
        <w:right w:val="none" w:sz="0" w:space="0" w:color="auto"/>
      </w:divBdr>
    </w:div>
    <w:div w:id="1540317280">
      <w:bodyDiv w:val="1"/>
      <w:marLeft w:val="0"/>
      <w:marRight w:val="0"/>
      <w:marTop w:val="0"/>
      <w:marBottom w:val="0"/>
      <w:divBdr>
        <w:top w:val="none" w:sz="0" w:space="0" w:color="auto"/>
        <w:left w:val="none" w:sz="0" w:space="0" w:color="auto"/>
        <w:bottom w:val="none" w:sz="0" w:space="0" w:color="auto"/>
        <w:right w:val="none" w:sz="0" w:space="0" w:color="auto"/>
      </w:divBdr>
    </w:div>
    <w:div w:id="1540363036">
      <w:bodyDiv w:val="1"/>
      <w:marLeft w:val="0"/>
      <w:marRight w:val="0"/>
      <w:marTop w:val="0"/>
      <w:marBottom w:val="0"/>
      <w:divBdr>
        <w:top w:val="none" w:sz="0" w:space="0" w:color="auto"/>
        <w:left w:val="none" w:sz="0" w:space="0" w:color="auto"/>
        <w:bottom w:val="none" w:sz="0" w:space="0" w:color="auto"/>
        <w:right w:val="none" w:sz="0" w:space="0" w:color="auto"/>
      </w:divBdr>
    </w:div>
    <w:div w:id="1542395697">
      <w:bodyDiv w:val="1"/>
      <w:marLeft w:val="0"/>
      <w:marRight w:val="0"/>
      <w:marTop w:val="0"/>
      <w:marBottom w:val="0"/>
      <w:divBdr>
        <w:top w:val="none" w:sz="0" w:space="0" w:color="auto"/>
        <w:left w:val="none" w:sz="0" w:space="0" w:color="auto"/>
        <w:bottom w:val="none" w:sz="0" w:space="0" w:color="auto"/>
        <w:right w:val="none" w:sz="0" w:space="0" w:color="auto"/>
      </w:divBdr>
    </w:div>
    <w:div w:id="1542521343">
      <w:bodyDiv w:val="1"/>
      <w:marLeft w:val="0"/>
      <w:marRight w:val="0"/>
      <w:marTop w:val="0"/>
      <w:marBottom w:val="0"/>
      <w:divBdr>
        <w:top w:val="none" w:sz="0" w:space="0" w:color="auto"/>
        <w:left w:val="none" w:sz="0" w:space="0" w:color="auto"/>
        <w:bottom w:val="none" w:sz="0" w:space="0" w:color="auto"/>
        <w:right w:val="none" w:sz="0" w:space="0" w:color="auto"/>
      </w:divBdr>
    </w:div>
    <w:div w:id="1543324728">
      <w:bodyDiv w:val="1"/>
      <w:marLeft w:val="0"/>
      <w:marRight w:val="0"/>
      <w:marTop w:val="0"/>
      <w:marBottom w:val="0"/>
      <w:divBdr>
        <w:top w:val="none" w:sz="0" w:space="0" w:color="auto"/>
        <w:left w:val="none" w:sz="0" w:space="0" w:color="auto"/>
        <w:bottom w:val="none" w:sz="0" w:space="0" w:color="auto"/>
        <w:right w:val="none" w:sz="0" w:space="0" w:color="auto"/>
      </w:divBdr>
    </w:div>
    <w:div w:id="1544558084">
      <w:bodyDiv w:val="1"/>
      <w:marLeft w:val="0"/>
      <w:marRight w:val="0"/>
      <w:marTop w:val="0"/>
      <w:marBottom w:val="0"/>
      <w:divBdr>
        <w:top w:val="none" w:sz="0" w:space="0" w:color="auto"/>
        <w:left w:val="none" w:sz="0" w:space="0" w:color="auto"/>
        <w:bottom w:val="none" w:sz="0" w:space="0" w:color="auto"/>
        <w:right w:val="none" w:sz="0" w:space="0" w:color="auto"/>
      </w:divBdr>
    </w:div>
    <w:div w:id="1546986591">
      <w:bodyDiv w:val="1"/>
      <w:marLeft w:val="0"/>
      <w:marRight w:val="0"/>
      <w:marTop w:val="0"/>
      <w:marBottom w:val="0"/>
      <w:divBdr>
        <w:top w:val="none" w:sz="0" w:space="0" w:color="auto"/>
        <w:left w:val="none" w:sz="0" w:space="0" w:color="auto"/>
        <w:bottom w:val="none" w:sz="0" w:space="0" w:color="auto"/>
        <w:right w:val="none" w:sz="0" w:space="0" w:color="auto"/>
      </w:divBdr>
    </w:div>
    <w:div w:id="1547065307">
      <w:bodyDiv w:val="1"/>
      <w:marLeft w:val="0"/>
      <w:marRight w:val="0"/>
      <w:marTop w:val="0"/>
      <w:marBottom w:val="0"/>
      <w:divBdr>
        <w:top w:val="none" w:sz="0" w:space="0" w:color="auto"/>
        <w:left w:val="none" w:sz="0" w:space="0" w:color="auto"/>
        <w:bottom w:val="none" w:sz="0" w:space="0" w:color="auto"/>
        <w:right w:val="none" w:sz="0" w:space="0" w:color="auto"/>
      </w:divBdr>
    </w:div>
    <w:div w:id="1547182258">
      <w:bodyDiv w:val="1"/>
      <w:marLeft w:val="0"/>
      <w:marRight w:val="0"/>
      <w:marTop w:val="0"/>
      <w:marBottom w:val="0"/>
      <w:divBdr>
        <w:top w:val="none" w:sz="0" w:space="0" w:color="auto"/>
        <w:left w:val="none" w:sz="0" w:space="0" w:color="auto"/>
        <w:bottom w:val="none" w:sz="0" w:space="0" w:color="auto"/>
        <w:right w:val="none" w:sz="0" w:space="0" w:color="auto"/>
      </w:divBdr>
    </w:div>
    <w:div w:id="1547595078">
      <w:bodyDiv w:val="1"/>
      <w:marLeft w:val="0"/>
      <w:marRight w:val="0"/>
      <w:marTop w:val="0"/>
      <w:marBottom w:val="0"/>
      <w:divBdr>
        <w:top w:val="none" w:sz="0" w:space="0" w:color="auto"/>
        <w:left w:val="none" w:sz="0" w:space="0" w:color="auto"/>
        <w:bottom w:val="none" w:sz="0" w:space="0" w:color="auto"/>
        <w:right w:val="none" w:sz="0" w:space="0" w:color="auto"/>
      </w:divBdr>
    </w:div>
    <w:div w:id="1548175074">
      <w:bodyDiv w:val="1"/>
      <w:marLeft w:val="0"/>
      <w:marRight w:val="0"/>
      <w:marTop w:val="0"/>
      <w:marBottom w:val="0"/>
      <w:divBdr>
        <w:top w:val="none" w:sz="0" w:space="0" w:color="auto"/>
        <w:left w:val="none" w:sz="0" w:space="0" w:color="auto"/>
        <w:bottom w:val="none" w:sz="0" w:space="0" w:color="auto"/>
        <w:right w:val="none" w:sz="0" w:space="0" w:color="auto"/>
      </w:divBdr>
    </w:div>
    <w:div w:id="1549605776">
      <w:bodyDiv w:val="1"/>
      <w:marLeft w:val="0"/>
      <w:marRight w:val="0"/>
      <w:marTop w:val="0"/>
      <w:marBottom w:val="0"/>
      <w:divBdr>
        <w:top w:val="none" w:sz="0" w:space="0" w:color="auto"/>
        <w:left w:val="none" w:sz="0" w:space="0" w:color="auto"/>
        <w:bottom w:val="none" w:sz="0" w:space="0" w:color="auto"/>
        <w:right w:val="none" w:sz="0" w:space="0" w:color="auto"/>
      </w:divBdr>
    </w:div>
    <w:div w:id="1550454508">
      <w:bodyDiv w:val="1"/>
      <w:marLeft w:val="0"/>
      <w:marRight w:val="0"/>
      <w:marTop w:val="0"/>
      <w:marBottom w:val="0"/>
      <w:divBdr>
        <w:top w:val="none" w:sz="0" w:space="0" w:color="auto"/>
        <w:left w:val="none" w:sz="0" w:space="0" w:color="auto"/>
        <w:bottom w:val="none" w:sz="0" w:space="0" w:color="auto"/>
        <w:right w:val="none" w:sz="0" w:space="0" w:color="auto"/>
      </w:divBdr>
    </w:div>
    <w:div w:id="1552571804">
      <w:bodyDiv w:val="1"/>
      <w:marLeft w:val="0"/>
      <w:marRight w:val="0"/>
      <w:marTop w:val="0"/>
      <w:marBottom w:val="0"/>
      <w:divBdr>
        <w:top w:val="none" w:sz="0" w:space="0" w:color="auto"/>
        <w:left w:val="none" w:sz="0" w:space="0" w:color="auto"/>
        <w:bottom w:val="none" w:sz="0" w:space="0" w:color="auto"/>
        <w:right w:val="none" w:sz="0" w:space="0" w:color="auto"/>
      </w:divBdr>
    </w:div>
    <w:div w:id="1553031970">
      <w:bodyDiv w:val="1"/>
      <w:marLeft w:val="0"/>
      <w:marRight w:val="0"/>
      <w:marTop w:val="0"/>
      <w:marBottom w:val="0"/>
      <w:divBdr>
        <w:top w:val="none" w:sz="0" w:space="0" w:color="auto"/>
        <w:left w:val="none" w:sz="0" w:space="0" w:color="auto"/>
        <w:bottom w:val="none" w:sz="0" w:space="0" w:color="auto"/>
        <w:right w:val="none" w:sz="0" w:space="0" w:color="auto"/>
      </w:divBdr>
    </w:div>
    <w:div w:id="1554468378">
      <w:bodyDiv w:val="1"/>
      <w:marLeft w:val="0"/>
      <w:marRight w:val="0"/>
      <w:marTop w:val="0"/>
      <w:marBottom w:val="0"/>
      <w:divBdr>
        <w:top w:val="none" w:sz="0" w:space="0" w:color="auto"/>
        <w:left w:val="none" w:sz="0" w:space="0" w:color="auto"/>
        <w:bottom w:val="none" w:sz="0" w:space="0" w:color="auto"/>
        <w:right w:val="none" w:sz="0" w:space="0" w:color="auto"/>
      </w:divBdr>
    </w:div>
    <w:div w:id="1554582085">
      <w:bodyDiv w:val="1"/>
      <w:marLeft w:val="0"/>
      <w:marRight w:val="0"/>
      <w:marTop w:val="0"/>
      <w:marBottom w:val="0"/>
      <w:divBdr>
        <w:top w:val="none" w:sz="0" w:space="0" w:color="auto"/>
        <w:left w:val="none" w:sz="0" w:space="0" w:color="auto"/>
        <w:bottom w:val="none" w:sz="0" w:space="0" w:color="auto"/>
        <w:right w:val="none" w:sz="0" w:space="0" w:color="auto"/>
      </w:divBdr>
    </w:div>
    <w:div w:id="1554925436">
      <w:bodyDiv w:val="1"/>
      <w:marLeft w:val="0"/>
      <w:marRight w:val="0"/>
      <w:marTop w:val="0"/>
      <w:marBottom w:val="0"/>
      <w:divBdr>
        <w:top w:val="none" w:sz="0" w:space="0" w:color="auto"/>
        <w:left w:val="none" w:sz="0" w:space="0" w:color="auto"/>
        <w:bottom w:val="none" w:sz="0" w:space="0" w:color="auto"/>
        <w:right w:val="none" w:sz="0" w:space="0" w:color="auto"/>
      </w:divBdr>
    </w:div>
    <w:div w:id="1555046967">
      <w:bodyDiv w:val="1"/>
      <w:marLeft w:val="0"/>
      <w:marRight w:val="0"/>
      <w:marTop w:val="0"/>
      <w:marBottom w:val="0"/>
      <w:divBdr>
        <w:top w:val="none" w:sz="0" w:space="0" w:color="auto"/>
        <w:left w:val="none" w:sz="0" w:space="0" w:color="auto"/>
        <w:bottom w:val="none" w:sz="0" w:space="0" w:color="auto"/>
        <w:right w:val="none" w:sz="0" w:space="0" w:color="auto"/>
      </w:divBdr>
    </w:div>
    <w:div w:id="1555503120">
      <w:bodyDiv w:val="1"/>
      <w:marLeft w:val="0"/>
      <w:marRight w:val="0"/>
      <w:marTop w:val="0"/>
      <w:marBottom w:val="0"/>
      <w:divBdr>
        <w:top w:val="none" w:sz="0" w:space="0" w:color="auto"/>
        <w:left w:val="none" w:sz="0" w:space="0" w:color="auto"/>
        <w:bottom w:val="none" w:sz="0" w:space="0" w:color="auto"/>
        <w:right w:val="none" w:sz="0" w:space="0" w:color="auto"/>
      </w:divBdr>
    </w:div>
    <w:div w:id="1556231740">
      <w:bodyDiv w:val="1"/>
      <w:marLeft w:val="0"/>
      <w:marRight w:val="0"/>
      <w:marTop w:val="0"/>
      <w:marBottom w:val="0"/>
      <w:divBdr>
        <w:top w:val="none" w:sz="0" w:space="0" w:color="auto"/>
        <w:left w:val="none" w:sz="0" w:space="0" w:color="auto"/>
        <w:bottom w:val="none" w:sz="0" w:space="0" w:color="auto"/>
        <w:right w:val="none" w:sz="0" w:space="0" w:color="auto"/>
      </w:divBdr>
    </w:div>
    <w:div w:id="1556429476">
      <w:bodyDiv w:val="1"/>
      <w:marLeft w:val="0"/>
      <w:marRight w:val="0"/>
      <w:marTop w:val="0"/>
      <w:marBottom w:val="0"/>
      <w:divBdr>
        <w:top w:val="none" w:sz="0" w:space="0" w:color="auto"/>
        <w:left w:val="none" w:sz="0" w:space="0" w:color="auto"/>
        <w:bottom w:val="none" w:sz="0" w:space="0" w:color="auto"/>
        <w:right w:val="none" w:sz="0" w:space="0" w:color="auto"/>
      </w:divBdr>
    </w:div>
    <w:div w:id="1556625981">
      <w:bodyDiv w:val="1"/>
      <w:marLeft w:val="0"/>
      <w:marRight w:val="0"/>
      <w:marTop w:val="0"/>
      <w:marBottom w:val="0"/>
      <w:divBdr>
        <w:top w:val="none" w:sz="0" w:space="0" w:color="auto"/>
        <w:left w:val="none" w:sz="0" w:space="0" w:color="auto"/>
        <w:bottom w:val="none" w:sz="0" w:space="0" w:color="auto"/>
        <w:right w:val="none" w:sz="0" w:space="0" w:color="auto"/>
      </w:divBdr>
    </w:div>
    <w:div w:id="1557350202">
      <w:bodyDiv w:val="1"/>
      <w:marLeft w:val="0"/>
      <w:marRight w:val="0"/>
      <w:marTop w:val="0"/>
      <w:marBottom w:val="0"/>
      <w:divBdr>
        <w:top w:val="none" w:sz="0" w:space="0" w:color="auto"/>
        <w:left w:val="none" w:sz="0" w:space="0" w:color="auto"/>
        <w:bottom w:val="none" w:sz="0" w:space="0" w:color="auto"/>
        <w:right w:val="none" w:sz="0" w:space="0" w:color="auto"/>
      </w:divBdr>
    </w:div>
    <w:div w:id="1557474037">
      <w:bodyDiv w:val="1"/>
      <w:marLeft w:val="0"/>
      <w:marRight w:val="0"/>
      <w:marTop w:val="0"/>
      <w:marBottom w:val="0"/>
      <w:divBdr>
        <w:top w:val="none" w:sz="0" w:space="0" w:color="auto"/>
        <w:left w:val="none" w:sz="0" w:space="0" w:color="auto"/>
        <w:bottom w:val="none" w:sz="0" w:space="0" w:color="auto"/>
        <w:right w:val="none" w:sz="0" w:space="0" w:color="auto"/>
      </w:divBdr>
    </w:div>
    <w:div w:id="1557744217">
      <w:bodyDiv w:val="1"/>
      <w:marLeft w:val="0"/>
      <w:marRight w:val="0"/>
      <w:marTop w:val="0"/>
      <w:marBottom w:val="0"/>
      <w:divBdr>
        <w:top w:val="none" w:sz="0" w:space="0" w:color="auto"/>
        <w:left w:val="none" w:sz="0" w:space="0" w:color="auto"/>
        <w:bottom w:val="none" w:sz="0" w:space="0" w:color="auto"/>
        <w:right w:val="none" w:sz="0" w:space="0" w:color="auto"/>
      </w:divBdr>
    </w:div>
    <w:div w:id="1559585566">
      <w:bodyDiv w:val="1"/>
      <w:marLeft w:val="0"/>
      <w:marRight w:val="0"/>
      <w:marTop w:val="0"/>
      <w:marBottom w:val="0"/>
      <w:divBdr>
        <w:top w:val="none" w:sz="0" w:space="0" w:color="auto"/>
        <w:left w:val="none" w:sz="0" w:space="0" w:color="auto"/>
        <w:bottom w:val="none" w:sz="0" w:space="0" w:color="auto"/>
        <w:right w:val="none" w:sz="0" w:space="0" w:color="auto"/>
      </w:divBdr>
    </w:div>
    <w:div w:id="1559633828">
      <w:bodyDiv w:val="1"/>
      <w:marLeft w:val="0"/>
      <w:marRight w:val="0"/>
      <w:marTop w:val="0"/>
      <w:marBottom w:val="0"/>
      <w:divBdr>
        <w:top w:val="none" w:sz="0" w:space="0" w:color="auto"/>
        <w:left w:val="none" w:sz="0" w:space="0" w:color="auto"/>
        <w:bottom w:val="none" w:sz="0" w:space="0" w:color="auto"/>
        <w:right w:val="none" w:sz="0" w:space="0" w:color="auto"/>
      </w:divBdr>
    </w:div>
    <w:div w:id="1561749834">
      <w:bodyDiv w:val="1"/>
      <w:marLeft w:val="0"/>
      <w:marRight w:val="0"/>
      <w:marTop w:val="0"/>
      <w:marBottom w:val="0"/>
      <w:divBdr>
        <w:top w:val="none" w:sz="0" w:space="0" w:color="auto"/>
        <w:left w:val="none" w:sz="0" w:space="0" w:color="auto"/>
        <w:bottom w:val="none" w:sz="0" w:space="0" w:color="auto"/>
        <w:right w:val="none" w:sz="0" w:space="0" w:color="auto"/>
      </w:divBdr>
    </w:div>
    <w:div w:id="1562788414">
      <w:bodyDiv w:val="1"/>
      <w:marLeft w:val="0"/>
      <w:marRight w:val="0"/>
      <w:marTop w:val="0"/>
      <w:marBottom w:val="0"/>
      <w:divBdr>
        <w:top w:val="none" w:sz="0" w:space="0" w:color="auto"/>
        <w:left w:val="none" w:sz="0" w:space="0" w:color="auto"/>
        <w:bottom w:val="none" w:sz="0" w:space="0" w:color="auto"/>
        <w:right w:val="none" w:sz="0" w:space="0" w:color="auto"/>
      </w:divBdr>
    </w:div>
    <w:div w:id="1563171140">
      <w:bodyDiv w:val="1"/>
      <w:marLeft w:val="0"/>
      <w:marRight w:val="0"/>
      <w:marTop w:val="0"/>
      <w:marBottom w:val="0"/>
      <w:divBdr>
        <w:top w:val="none" w:sz="0" w:space="0" w:color="auto"/>
        <w:left w:val="none" w:sz="0" w:space="0" w:color="auto"/>
        <w:bottom w:val="none" w:sz="0" w:space="0" w:color="auto"/>
        <w:right w:val="none" w:sz="0" w:space="0" w:color="auto"/>
      </w:divBdr>
    </w:div>
    <w:div w:id="1565720851">
      <w:bodyDiv w:val="1"/>
      <w:marLeft w:val="0"/>
      <w:marRight w:val="0"/>
      <w:marTop w:val="0"/>
      <w:marBottom w:val="0"/>
      <w:divBdr>
        <w:top w:val="none" w:sz="0" w:space="0" w:color="auto"/>
        <w:left w:val="none" w:sz="0" w:space="0" w:color="auto"/>
        <w:bottom w:val="none" w:sz="0" w:space="0" w:color="auto"/>
        <w:right w:val="none" w:sz="0" w:space="0" w:color="auto"/>
      </w:divBdr>
    </w:div>
    <w:div w:id="1566523157">
      <w:bodyDiv w:val="1"/>
      <w:marLeft w:val="0"/>
      <w:marRight w:val="0"/>
      <w:marTop w:val="0"/>
      <w:marBottom w:val="0"/>
      <w:divBdr>
        <w:top w:val="none" w:sz="0" w:space="0" w:color="auto"/>
        <w:left w:val="none" w:sz="0" w:space="0" w:color="auto"/>
        <w:bottom w:val="none" w:sz="0" w:space="0" w:color="auto"/>
        <w:right w:val="none" w:sz="0" w:space="0" w:color="auto"/>
      </w:divBdr>
    </w:div>
    <w:div w:id="1566717917">
      <w:bodyDiv w:val="1"/>
      <w:marLeft w:val="0"/>
      <w:marRight w:val="0"/>
      <w:marTop w:val="0"/>
      <w:marBottom w:val="0"/>
      <w:divBdr>
        <w:top w:val="none" w:sz="0" w:space="0" w:color="auto"/>
        <w:left w:val="none" w:sz="0" w:space="0" w:color="auto"/>
        <w:bottom w:val="none" w:sz="0" w:space="0" w:color="auto"/>
        <w:right w:val="none" w:sz="0" w:space="0" w:color="auto"/>
      </w:divBdr>
    </w:div>
    <w:div w:id="1567180410">
      <w:bodyDiv w:val="1"/>
      <w:marLeft w:val="0"/>
      <w:marRight w:val="0"/>
      <w:marTop w:val="0"/>
      <w:marBottom w:val="0"/>
      <w:divBdr>
        <w:top w:val="none" w:sz="0" w:space="0" w:color="auto"/>
        <w:left w:val="none" w:sz="0" w:space="0" w:color="auto"/>
        <w:bottom w:val="none" w:sz="0" w:space="0" w:color="auto"/>
        <w:right w:val="none" w:sz="0" w:space="0" w:color="auto"/>
      </w:divBdr>
    </w:div>
    <w:div w:id="1567571911">
      <w:bodyDiv w:val="1"/>
      <w:marLeft w:val="0"/>
      <w:marRight w:val="0"/>
      <w:marTop w:val="0"/>
      <w:marBottom w:val="0"/>
      <w:divBdr>
        <w:top w:val="none" w:sz="0" w:space="0" w:color="auto"/>
        <w:left w:val="none" w:sz="0" w:space="0" w:color="auto"/>
        <w:bottom w:val="none" w:sz="0" w:space="0" w:color="auto"/>
        <w:right w:val="none" w:sz="0" w:space="0" w:color="auto"/>
      </w:divBdr>
    </w:div>
    <w:div w:id="1569000346">
      <w:bodyDiv w:val="1"/>
      <w:marLeft w:val="0"/>
      <w:marRight w:val="0"/>
      <w:marTop w:val="0"/>
      <w:marBottom w:val="0"/>
      <w:divBdr>
        <w:top w:val="none" w:sz="0" w:space="0" w:color="auto"/>
        <w:left w:val="none" w:sz="0" w:space="0" w:color="auto"/>
        <w:bottom w:val="none" w:sz="0" w:space="0" w:color="auto"/>
        <w:right w:val="none" w:sz="0" w:space="0" w:color="auto"/>
      </w:divBdr>
    </w:div>
    <w:div w:id="1569072580">
      <w:bodyDiv w:val="1"/>
      <w:marLeft w:val="0"/>
      <w:marRight w:val="0"/>
      <w:marTop w:val="0"/>
      <w:marBottom w:val="0"/>
      <w:divBdr>
        <w:top w:val="none" w:sz="0" w:space="0" w:color="auto"/>
        <w:left w:val="none" w:sz="0" w:space="0" w:color="auto"/>
        <w:bottom w:val="none" w:sz="0" w:space="0" w:color="auto"/>
        <w:right w:val="none" w:sz="0" w:space="0" w:color="auto"/>
      </w:divBdr>
    </w:div>
    <w:div w:id="1571231146">
      <w:bodyDiv w:val="1"/>
      <w:marLeft w:val="0"/>
      <w:marRight w:val="0"/>
      <w:marTop w:val="0"/>
      <w:marBottom w:val="0"/>
      <w:divBdr>
        <w:top w:val="none" w:sz="0" w:space="0" w:color="auto"/>
        <w:left w:val="none" w:sz="0" w:space="0" w:color="auto"/>
        <w:bottom w:val="none" w:sz="0" w:space="0" w:color="auto"/>
        <w:right w:val="none" w:sz="0" w:space="0" w:color="auto"/>
      </w:divBdr>
    </w:div>
    <w:div w:id="1575160658">
      <w:bodyDiv w:val="1"/>
      <w:marLeft w:val="0"/>
      <w:marRight w:val="0"/>
      <w:marTop w:val="0"/>
      <w:marBottom w:val="0"/>
      <w:divBdr>
        <w:top w:val="none" w:sz="0" w:space="0" w:color="auto"/>
        <w:left w:val="none" w:sz="0" w:space="0" w:color="auto"/>
        <w:bottom w:val="none" w:sz="0" w:space="0" w:color="auto"/>
        <w:right w:val="none" w:sz="0" w:space="0" w:color="auto"/>
      </w:divBdr>
    </w:div>
    <w:div w:id="1575512343">
      <w:bodyDiv w:val="1"/>
      <w:marLeft w:val="0"/>
      <w:marRight w:val="0"/>
      <w:marTop w:val="0"/>
      <w:marBottom w:val="0"/>
      <w:divBdr>
        <w:top w:val="none" w:sz="0" w:space="0" w:color="auto"/>
        <w:left w:val="none" w:sz="0" w:space="0" w:color="auto"/>
        <w:bottom w:val="none" w:sz="0" w:space="0" w:color="auto"/>
        <w:right w:val="none" w:sz="0" w:space="0" w:color="auto"/>
      </w:divBdr>
    </w:div>
    <w:div w:id="1576820060">
      <w:bodyDiv w:val="1"/>
      <w:marLeft w:val="0"/>
      <w:marRight w:val="0"/>
      <w:marTop w:val="0"/>
      <w:marBottom w:val="0"/>
      <w:divBdr>
        <w:top w:val="none" w:sz="0" w:space="0" w:color="auto"/>
        <w:left w:val="none" w:sz="0" w:space="0" w:color="auto"/>
        <w:bottom w:val="none" w:sz="0" w:space="0" w:color="auto"/>
        <w:right w:val="none" w:sz="0" w:space="0" w:color="auto"/>
      </w:divBdr>
    </w:div>
    <w:div w:id="1578829156">
      <w:bodyDiv w:val="1"/>
      <w:marLeft w:val="0"/>
      <w:marRight w:val="0"/>
      <w:marTop w:val="0"/>
      <w:marBottom w:val="0"/>
      <w:divBdr>
        <w:top w:val="none" w:sz="0" w:space="0" w:color="auto"/>
        <w:left w:val="none" w:sz="0" w:space="0" w:color="auto"/>
        <w:bottom w:val="none" w:sz="0" w:space="0" w:color="auto"/>
        <w:right w:val="none" w:sz="0" w:space="0" w:color="auto"/>
      </w:divBdr>
    </w:div>
    <w:div w:id="1579510661">
      <w:bodyDiv w:val="1"/>
      <w:marLeft w:val="0"/>
      <w:marRight w:val="0"/>
      <w:marTop w:val="0"/>
      <w:marBottom w:val="0"/>
      <w:divBdr>
        <w:top w:val="none" w:sz="0" w:space="0" w:color="auto"/>
        <w:left w:val="none" w:sz="0" w:space="0" w:color="auto"/>
        <w:bottom w:val="none" w:sz="0" w:space="0" w:color="auto"/>
        <w:right w:val="none" w:sz="0" w:space="0" w:color="auto"/>
      </w:divBdr>
    </w:div>
    <w:div w:id="1580361964">
      <w:bodyDiv w:val="1"/>
      <w:marLeft w:val="0"/>
      <w:marRight w:val="0"/>
      <w:marTop w:val="0"/>
      <w:marBottom w:val="0"/>
      <w:divBdr>
        <w:top w:val="none" w:sz="0" w:space="0" w:color="auto"/>
        <w:left w:val="none" w:sz="0" w:space="0" w:color="auto"/>
        <w:bottom w:val="none" w:sz="0" w:space="0" w:color="auto"/>
        <w:right w:val="none" w:sz="0" w:space="0" w:color="auto"/>
      </w:divBdr>
    </w:div>
    <w:div w:id="1581023204">
      <w:bodyDiv w:val="1"/>
      <w:marLeft w:val="0"/>
      <w:marRight w:val="0"/>
      <w:marTop w:val="0"/>
      <w:marBottom w:val="0"/>
      <w:divBdr>
        <w:top w:val="none" w:sz="0" w:space="0" w:color="auto"/>
        <w:left w:val="none" w:sz="0" w:space="0" w:color="auto"/>
        <w:bottom w:val="none" w:sz="0" w:space="0" w:color="auto"/>
        <w:right w:val="none" w:sz="0" w:space="0" w:color="auto"/>
      </w:divBdr>
    </w:div>
    <w:div w:id="1582447350">
      <w:bodyDiv w:val="1"/>
      <w:marLeft w:val="0"/>
      <w:marRight w:val="0"/>
      <w:marTop w:val="0"/>
      <w:marBottom w:val="0"/>
      <w:divBdr>
        <w:top w:val="none" w:sz="0" w:space="0" w:color="auto"/>
        <w:left w:val="none" w:sz="0" w:space="0" w:color="auto"/>
        <w:bottom w:val="none" w:sz="0" w:space="0" w:color="auto"/>
        <w:right w:val="none" w:sz="0" w:space="0" w:color="auto"/>
      </w:divBdr>
    </w:div>
    <w:div w:id="1582837831">
      <w:bodyDiv w:val="1"/>
      <w:marLeft w:val="0"/>
      <w:marRight w:val="0"/>
      <w:marTop w:val="0"/>
      <w:marBottom w:val="0"/>
      <w:divBdr>
        <w:top w:val="none" w:sz="0" w:space="0" w:color="auto"/>
        <w:left w:val="none" w:sz="0" w:space="0" w:color="auto"/>
        <w:bottom w:val="none" w:sz="0" w:space="0" w:color="auto"/>
        <w:right w:val="none" w:sz="0" w:space="0" w:color="auto"/>
      </w:divBdr>
    </w:div>
    <w:div w:id="1584026085">
      <w:bodyDiv w:val="1"/>
      <w:marLeft w:val="0"/>
      <w:marRight w:val="0"/>
      <w:marTop w:val="0"/>
      <w:marBottom w:val="0"/>
      <w:divBdr>
        <w:top w:val="none" w:sz="0" w:space="0" w:color="auto"/>
        <w:left w:val="none" w:sz="0" w:space="0" w:color="auto"/>
        <w:bottom w:val="none" w:sz="0" w:space="0" w:color="auto"/>
        <w:right w:val="none" w:sz="0" w:space="0" w:color="auto"/>
      </w:divBdr>
    </w:div>
    <w:div w:id="1585798381">
      <w:bodyDiv w:val="1"/>
      <w:marLeft w:val="0"/>
      <w:marRight w:val="0"/>
      <w:marTop w:val="0"/>
      <w:marBottom w:val="0"/>
      <w:divBdr>
        <w:top w:val="none" w:sz="0" w:space="0" w:color="auto"/>
        <w:left w:val="none" w:sz="0" w:space="0" w:color="auto"/>
        <w:bottom w:val="none" w:sz="0" w:space="0" w:color="auto"/>
        <w:right w:val="none" w:sz="0" w:space="0" w:color="auto"/>
      </w:divBdr>
    </w:div>
    <w:div w:id="1586112773">
      <w:bodyDiv w:val="1"/>
      <w:marLeft w:val="0"/>
      <w:marRight w:val="0"/>
      <w:marTop w:val="0"/>
      <w:marBottom w:val="0"/>
      <w:divBdr>
        <w:top w:val="none" w:sz="0" w:space="0" w:color="auto"/>
        <w:left w:val="none" w:sz="0" w:space="0" w:color="auto"/>
        <w:bottom w:val="none" w:sz="0" w:space="0" w:color="auto"/>
        <w:right w:val="none" w:sz="0" w:space="0" w:color="auto"/>
      </w:divBdr>
    </w:div>
    <w:div w:id="1586308157">
      <w:bodyDiv w:val="1"/>
      <w:marLeft w:val="0"/>
      <w:marRight w:val="0"/>
      <w:marTop w:val="0"/>
      <w:marBottom w:val="0"/>
      <w:divBdr>
        <w:top w:val="none" w:sz="0" w:space="0" w:color="auto"/>
        <w:left w:val="none" w:sz="0" w:space="0" w:color="auto"/>
        <w:bottom w:val="none" w:sz="0" w:space="0" w:color="auto"/>
        <w:right w:val="none" w:sz="0" w:space="0" w:color="auto"/>
      </w:divBdr>
    </w:div>
    <w:div w:id="1587761644">
      <w:bodyDiv w:val="1"/>
      <w:marLeft w:val="0"/>
      <w:marRight w:val="0"/>
      <w:marTop w:val="0"/>
      <w:marBottom w:val="0"/>
      <w:divBdr>
        <w:top w:val="none" w:sz="0" w:space="0" w:color="auto"/>
        <w:left w:val="none" w:sz="0" w:space="0" w:color="auto"/>
        <w:bottom w:val="none" w:sz="0" w:space="0" w:color="auto"/>
        <w:right w:val="none" w:sz="0" w:space="0" w:color="auto"/>
      </w:divBdr>
    </w:div>
    <w:div w:id="1588072881">
      <w:bodyDiv w:val="1"/>
      <w:marLeft w:val="0"/>
      <w:marRight w:val="0"/>
      <w:marTop w:val="0"/>
      <w:marBottom w:val="0"/>
      <w:divBdr>
        <w:top w:val="none" w:sz="0" w:space="0" w:color="auto"/>
        <w:left w:val="none" w:sz="0" w:space="0" w:color="auto"/>
        <w:bottom w:val="none" w:sz="0" w:space="0" w:color="auto"/>
        <w:right w:val="none" w:sz="0" w:space="0" w:color="auto"/>
      </w:divBdr>
    </w:div>
    <w:div w:id="1589264117">
      <w:bodyDiv w:val="1"/>
      <w:marLeft w:val="0"/>
      <w:marRight w:val="0"/>
      <w:marTop w:val="0"/>
      <w:marBottom w:val="0"/>
      <w:divBdr>
        <w:top w:val="none" w:sz="0" w:space="0" w:color="auto"/>
        <w:left w:val="none" w:sz="0" w:space="0" w:color="auto"/>
        <w:bottom w:val="none" w:sz="0" w:space="0" w:color="auto"/>
        <w:right w:val="none" w:sz="0" w:space="0" w:color="auto"/>
      </w:divBdr>
    </w:div>
    <w:div w:id="1589534470">
      <w:bodyDiv w:val="1"/>
      <w:marLeft w:val="0"/>
      <w:marRight w:val="0"/>
      <w:marTop w:val="0"/>
      <w:marBottom w:val="0"/>
      <w:divBdr>
        <w:top w:val="none" w:sz="0" w:space="0" w:color="auto"/>
        <w:left w:val="none" w:sz="0" w:space="0" w:color="auto"/>
        <w:bottom w:val="none" w:sz="0" w:space="0" w:color="auto"/>
        <w:right w:val="none" w:sz="0" w:space="0" w:color="auto"/>
      </w:divBdr>
    </w:div>
    <w:div w:id="1591310194">
      <w:bodyDiv w:val="1"/>
      <w:marLeft w:val="0"/>
      <w:marRight w:val="0"/>
      <w:marTop w:val="0"/>
      <w:marBottom w:val="0"/>
      <w:divBdr>
        <w:top w:val="none" w:sz="0" w:space="0" w:color="auto"/>
        <w:left w:val="none" w:sz="0" w:space="0" w:color="auto"/>
        <w:bottom w:val="none" w:sz="0" w:space="0" w:color="auto"/>
        <w:right w:val="none" w:sz="0" w:space="0" w:color="auto"/>
      </w:divBdr>
    </w:div>
    <w:div w:id="1592158959">
      <w:bodyDiv w:val="1"/>
      <w:marLeft w:val="0"/>
      <w:marRight w:val="0"/>
      <w:marTop w:val="0"/>
      <w:marBottom w:val="0"/>
      <w:divBdr>
        <w:top w:val="none" w:sz="0" w:space="0" w:color="auto"/>
        <w:left w:val="none" w:sz="0" w:space="0" w:color="auto"/>
        <w:bottom w:val="none" w:sz="0" w:space="0" w:color="auto"/>
        <w:right w:val="none" w:sz="0" w:space="0" w:color="auto"/>
      </w:divBdr>
    </w:div>
    <w:div w:id="1593011584">
      <w:bodyDiv w:val="1"/>
      <w:marLeft w:val="0"/>
      <w:marRight w:val="0"/>
      <w:marTop w:val="0"/>
      <w:marBottom w:val="0"/>
      <w:divBdr>
        <w:top w:val="none" w:sz="0" w:space="0" w:color="auto"/>
        <w:left w:val="none" w:sz="0" w:space="0" w:color="auto"/>
        <w:bottom w:val="none" w:sz="0" w:space="0" w:color="auto"/>
        <w:right w:val="none" w:sz="0" w:space="0" w:color="auto"/>
      </w:divBdr>
    </w:div>
    <w:div w:id="1593322721">
      <w:bodyDiv w:val="1"/>
      <w:marLeft w:val="0"/>
      <w:marRight w:val="0"/>
      <w:marTop w:val="0"/>
      <w:marBottom w:val="0"/>
      <w:divBdr>
        <w:top w:val="none" w:sz="0" w:space="0" w:color="auto"/>
        <w:left w:val="none" w:sz="0" w:space="0" w:color="auto"/>
        <w:bottom w:val="none" w:sz="0" w:space="0" w:color="auto"/>
        <w:right w:val="none" w:sz="0" w:space="0" w:color="auto"/>
      </w:divBdr>
    </w:div>
    <w:div w:id="1593539718">
      <w:bodyDiv w:val="1"/>
      <w:marLeft w:val="0"/>
      <w:marRight w:val="0"/>
      <w:marTop w:val="0"/>
      <w:marBottom w:val="0"/>
      <w:divBdr>
        <w:top w:val="none" w:sz="0" w:space="0" w:color="auto"/>
        <w:left w:val="none" w:sz="0" w:space="0" w:color="auto"/>
        <w:bottom w:val="none" w:sz="0" w:space="0" w:color="auto"/>
        <w:right w:val="none" w:sz="0" w:space="0" w:color="auto"/>
      </w:divBdr>
    </w:div>
    <w:div w:id="1593782427">
      <w:bodyDiv w:val="1"/>
      <w:marLeft w:val="0"/>
      <w:marRight w:val="0"/>
      <w:marTop w:val="0"/>
      <w:marBottom w:val="0"/>
      <w:divBdr>
        <w:top w:val="none" w:sz="0" w:space="0" w:color="auto"/>
        <w:left w:val="none" w:sz="0" w:space="0" w:color="auto"/>
        <w:bottom w:val="none" w:sz="0" w:space="0" w:color="auto"/>
        <w:right w:val="none" w:sz="0" w:space="0" w:color="auto"/>
      </w:divBdr>
    </w:div>
    <w:div w:id="1595089677">
      <w:bodyDiv w:val="1"/>
      <w:marLeft w:val="0"/>
      <w:marRight w:val="0"/>
      <w:marTop w:val="0"/>
      <w:marBottom w:val="0"/>
      <w:divBdr>
        <w:top w:val="none" w:sz="0" w:space="0" w:color="auto"/>
        <w:left w:val="none" w:sz="0" w:space="0" w:color="auto"/>
        <w:bottom w:val="none" w:sz="0" w:space="0" w:color="auto"/>
        <w:right w:val="none" w:sz="0" w:space="0" w:color="auto"/>
      </w:divBdr>
    </w:div>
    <w:div w:id="1595279721">
      <w:bodyDiv w:val="1"/>
      <w:marLeft w:val="0"/>
      <w:marRight w:val="0"/>
      <w:marTop w:val="0"/>
      <w:marBottom w:val="0"/>
      <w:divBdr>
        <w:top w:val="none" w:sz="0" w:space="0" w:color="auto"/>
        <w:left w:val="none" w:sz="0" w:space="0" w:color="auto"/>
        <w:bottom w:val="none" w:sz="0" w:space="0" w:color="auto"/>
        <w:right w:val="none" w:sz="0" w:space="0" w:color="auto"/>
      </w:divBdr>
    </w:div>
    <w:div w:id="1595632387">
      <w:bodyDiv w:val="1"/>
      <w:marLeft w:val="0"/>
      <w:marRight w:val="0"/>
      <w:marTop w:val="0"/>
      <w:marBottom w:val="0"/>
      <w:divBdr>
        <w:top w:val="none" w:sz="0" w:space="0" w:color="auto"/>
        <w:left w:val="none" w:sz="0" w:space="0" w:color="auto"/>
        <w:bottom w:val="none" w:sz="0" w:space="0" w:color="auto"/>
        <w:right w:val="none" w:sz="0" w:space="0" w:color="auto"/>
      </w:divBdr>
    </w:div>
    <w:div w:id="1596285707">
      <w:bodyDiv w:val="1"/>
      <w:marLeft w:val="0"/>
      <w:marRight w:val="0"/>
      <w:marTop w:val="0"/>
      <w:marBottom w:val="0"/>
      <w:divBdr>
        <w:top w:val="none" w:sz="0" w:space="0" w:color="auto"/>
        <w:left w:val="none" w:sz="0" w:space="0" w:color="auto"/>
        <w:bottom w:val="none" w:sz="0" w:space="0" w:color="auto"/>
        <w:right w:val="none" w:sz="0" w:space="0" w:color="auto"/>
      </w:divBdr>
    </w:div>
    <w:div w:id="1596355346">
      <w:bodyDiv w:val="1"/>
      <w:marLeft w:val="0"/>
      <w:marRight w:val="0"/>
      <w:marTop w:val="0"/>
      <w:marBottom w:val="0"/>
      <w:divBdr>
        <w:top w:val="none" w:sz="0" w:space="0" w:color="auto"/>
        <w:left w:val="none" w:sz="0" w:space="0" w:color="auto"/>
        <w:bottom w:val="none" w:sz="0" w:space="0" w:color="auto"/>
        <w:right w:val="none" w:sz="0" w:space="0" w:color="auto"/>
      </w:divBdr>
    </w:div>
    <w:div w:id="1597327975">
      <w:bodyDiv w:val="1"/>
      <w:marLeft w:val="0"/>
      <w:marRight w:val="0"/>
      <w:marTop w:val="0"/>
      <w:marBottom w:val="0"/>
      <w:divBdr>
        <w:top w:val="none" w:sz="0" w:space="0" w:color="auto"/>
        <w:left w:val="none" w:sz="0" w:space="0" w:color="auto"/>
        <w:bottom w:val="none" w:sz="0" w:space="0" w:color="auto"/>
        <w:right w:val="none" w:sz="0" w:space="0" w:color="auto"/>
      </w:divBdr>
    </w:div>
    <w:div w:id="1598171395">
      <w:bodyDiv w:val="1"/>
      <w:marLeft w:val="0"/>
      <w:marRight w:val="0"/>
      <w:marTop w:val="0"/>
      <w:marBottom w:val="0"/>
      <w:divBdr>
        <w:top w:val="none" w:sz="0" w:space="0" w:color="auto"/>
        <w:left w:val="none" w:sz="0" w:space="0" w:color="auto"/>
        <w:bottom w:val="none" w:sz="0" w:space="0" w:color="auto"/>
        <w:right w:val="none" w:sz="0" w:space="0" w:color="auto"/>
      </w:divBdr>
    </w:div>
    <w:div w:id="1599946924">
      <w:bodyDiv w:val="1"/>
      <w:marLeft w:val="0"/>
      <w:marRight w:val="0"/>
      <w:marTop w:val="0"/>
      <w:marBottom w:val="0"/>
      <w:divBdr>
        <w:top w:val="none" w:sz="0" w:space="0" w:color="auto"/>
        <w:left w:val="none" w:sz="0" w:space="0" w:color="auto"/>
        <w:bottom w:val="none" w:sz="0" w:space="0" w:color="auto"/>
        <w:right w:val="none" w:sz="0" w:space="0" w:color="auto"/>
      </w:divBdr>
    </w:div>
    <w:div w:id="1600411384">
      <w:bodyDiv w:val="1"/>
      <w:marLeft w:val="0"/>
      <w:marRight w:val="0"/>
      <w:marTop w:val="0"/>
      <w:marBottom w:val="0"/>
      <w:divBdr>
        <w:top w:val="none" w:sz="0" w:space="0" w:color="auto"/>
        <w:left w:val="none" w:sz="0" w:space="0" w:color="auto"/>
        <w:bottom w:val="none" w:sz="0" w:space="0" w:color="auto"/>
        <w:right w:val="none" w:sz="0" w:space="0" w:color="auto"/>
      </w:divBdr>
    </w:div>
    <w:div w:id="1600603372">
      <w:bodyDiv w:val="1"/>
      <w:marLeft w:val="0"/>
      <w:marRight w:val="0"/>
      <w:marTop w:val="0"/>
      <w:marBottom w:val="0"/>
      <w:divBdr>
        <w:top w:val="none" w:sz="0" w:space="0" w:color="auto"/>
        <w:left w:val="none" w:sz="0" w:space="0" w:color="auto"/>
        <w:bottom w:val="none" w:sz="0" w:space="0" w:color="auto"/>
        <w:right w:val="none" w:sz="0" w:space="0" w:color="auto"/>
      </w:divBdr>
    </w:div>
    <w:div w:id="1600717909">
      <w:bodyDiv w:val="1"/>
      <w:marLeft w:val="0"/>
      <w:marRight w:val="0"/>
      <w:marTop w:val="0"/>
      <w:marBottom w:val="0"/>
      <w:divBdr>
        <w:top w:val="none" w:sz="0" w:space="0" w:color="auto"/>
        <w:left w:val="none" w:sz="0" w:space="0" w:color="auto"/>
        <w:bottom w:val="none" w:sz="0" w:space="0" w:color="auto"/>
        <w:right w:val="none" w:sz="0" w:space="0" w:color="auto"/>
      </w:divBdr>
    </w:div>
    <w:div w:id="1600943434">
      <w:bodyDiv w:val="1"/>
      <w:marLeft w:val="0"/>
      <w:marRight w:val="0"/>
      <w:marTop w:val="0"/>
      <w:marBottom w:val="0"/>
      <w:divBdr>
        <w:top w:val="none" w:sz="0" w:space="0" w:color="auto"/>
        <w:left w:val="none" w:sz="0" w:space="0" w:color="auto"/>
        <w:bottom w:val="none" w:sz="0" w:space="0" w:color="auto"/>
        <w:right w:val="none" w:sz="0" w:space="0" w:color="auto"/>
      </w:divBdr>
    </w:div>
    <w:div w:id="1601910455">
      <w:bodyDiv w:val="1"/>
      <w:marLeft w:val="0"/>
      <w:marRight w:val="0"/>
      <w:marTop w:val="0"/>
      <w:marBottom w:val="0"/>
      <w:divBdr>
        <w:top w:val="none" w:sz="0" w:space="0" w:color="auto"/>
        <w:left w:val="none" w:sz="0" w:space="0" w:color="auto"/>
        <w:bottom w:val="none" w:sz="0" w:space="0" w:color="auto"/>
        <w:right w:val="none" w:sz="0" w:space="0" w:color="auto"/>
      </w:divBdr>
    </w:div>
    <w:div w:id="1602375783">
      <w:bodyDiv w:val="1"/>
      <w:marLeft w:val="0"/>
      <w:marRight w:val="0"/>
      <w:marTop w:val="0"/>
      <w:marBottom w:val="0"/>
      <w:divBdr>
        <w:top w:val="none" w:sz="0" w:space="0" w:color="auto"/>
        <w:left w:val="none" w:sz="0" w:space="0" w:color="auto"/>
        <w:bottom w:val="none" w:sz="0" w:space="0" w:color="auto"/>
        <w:right w:val="none" w:sz="0" w:space="0" w:color="auto"/>
      </w:divBdr>
    </w:div>
    <w:div w:id="1602684193">
      <w:bodyDiv w:val="1"/>
      <w:marLeft w:val="0"/>
      <w:marRight w:val="0"/>
      <w:marTop w:val="0"/>
      <w:marBottom w:val="0"/>
      <w:divBdr>
        <w:top w:val="none" w:sz="0" w:space="0" w:color="auto"/>
        <w:left w:val="none" w:sz="0" w:space="0" w:color="auto"/>
        <w:bottom w:val="none" w:sz="0" w:space="0" w:color="auto"/>
        <w:right w:val="none" w:sz="0" w:space="0" w:color="auto"/>
      </w:divBdr>
    </w:div>
    <w:div w:id="1602714975">
      <w:bodyDiv w:val="1"/>
      <w:marLeft w:val="0"/>
      <w:marRight w:val="0"/>
      <w:marTop w:val="0"/>
      <w:marBottom w:val="0"/>
      <w:divBdr>
        <w:top w:val="none" w:sz="0" w:space="0" w:color="auto"/>
        <w:left w:val="none" w:sz="0" w:space="0" w:color="auto"/>
        <w:bottom w:val="none" w:sz="0" w:space="0" w:color="auto"/>
        <w:right w:val="none" w:sz="0" w:space="0" w:color="auto"/>
      </w:divBdr>
    </w:div>
    <w:div w:id="1603143779">
      <w:bodyDiv w:val="1"/>
      <w:marLeft w:val="0"/>
      <w:marRight w:val="0"/>
      <w:marTop w:val="0"/>
      <w:marBottom w:val="0"/>
      <w:divBdr>
        <w:top w:val="none" w:sz="0" w:space="0" w:color="auto"/>
        <w:left w:val="none" w:sz="0" w:space="0" w:color="auto"/>
        <w:bottom w:val="none" w:sz="0" w:space="0" w:color="auto"/>
        <w:right w:val="none" w:sz="0" w:space="0" w:color="auto"/>
      </w:divBdr>
    </w:div>
    <w:div w:id="1603293394">
      <w:bodyDiv w:val="1"/>
      <w:marLeft w:val="0"/>
      <w:marRight w:val="0"/>
      <w:marTop w:val="0"/>
      <w:marBottom w:val="0"/>
      <w:divBdr>
        <w:top w:val="none" w:sz="0" w:space="0" w:color="auto"/>
        <w:left w:val="none" w:sz="0" w:space="0" w:color="auto"/>
        <w:bottom w:val="none" w:sz="0" w:space="0" w:color="auto"/>
        <w:right w:val="none" w:sz="0" w:space="0" w:color="auto"/>
      </w:divBdr>
    </w:div>
    <w:div w:id="1603344076">
      <w:bodyDiv w:val="1"/>
      <w:marLeft w:val="0"/>
      <w:marRight w:val="0"/>
      <w:marTop w:val="0"/>
      <w:marBottom w:val="0"/>
      <w:divBdr>
        <w:top w:val="none" w:sz="0" w:space="0" w:color="auto"/>
        <w:left w:val="none" w:sz="0" w:space="0" w:color="auto"/>
        <w:bottom w:val="none" w:sz="0" w:space="0" w:color="auto"/>
        <w:right w:val="none" w:sz="0" w:space="0" w:color="auto"/>
      </w:divBdr>
    </w:div>
    <w:div w:id="1605726849">
      <w:bodyDiv w:val="1"/>
      <w:marLeft w:val="0"/>
      <w:marRight w:val="0"/>
      <w:marTop w:val="0"/>
      <w:marBottom w:val="0"/>
      <w:divBdr>
        <w:top w:val="none" w:sz="0" w:space="0" w:color="auto"/>
        <w:left w:val="none" w:sz="0" w:space="0" w:color="auto"/>
        <w:bottom w:val="none" w:sz="0" w:space="0" w:color="auto"/>
        <w:right w:val="none" w:sz="0" w:space="0" w:color="auto"/>
      </w:divBdr>
    </w:div>
    <w:div w:id="1606618795">
      <w:bodyDiv w:val="1"/>
      <w:marLeft w:val="0"/>
      <w:marRight w:val="0"/>
      <w:marTop w:val="0"/>
      <w:marBottom w:val="0"/>
      <w:divBdr>
        <w:top w:val="none" w:sz="0" w:space="0" w:color="auto"/>
        <w:left w:val="none" w:sz="0" w:space="0" w:color="auto"/>
        <w:bottom w:val="none" w:sz="0" w:space="0" w:color="auto"/>
        <w:right w:val="none" w:sz="0" w:space="0" w:color="auto"/>
      </w:divBdr>
    </w:div>
    <w:div w:id="1607149246">
      <w:bodyDiv w:val="1"/>
      <w:marLeft w:val="0"/>
      <w:marRight w:val="0"/>
      <w:marTop w:val="0"/>
      <w:marBottom w:val="0"/>
      <w:divBdr>
        <w:top w:val="none" w:sz="0" w:space="0" w:color="auto"/>
        <w:left w:val="none" w:sz="0" w:space="0" w:color="auto"/>
        <w:bottom w:val="none" w:sz="0" w:space="0" w:color="auto"/>
        <w:right w:val="none" w:sz="0" w:space="0" w:color="auto"/>
      </w:divBdr>
    </w:div>
    <w:div w:id="1608657899">
      <w:bodyDiv w:val="1"/>
      <w:marLeft w:val="0"/>
      <w:marRight w:val="0"/>
      <w:marTop w:val="0"/>
      <w:marBottom w:val="0"/>
      <w:divBdr>
        <w:top w:val="none" w:sz="0" w:space="0" w:color="auto"/>
        <w:left w:val="none" w:sz="0" w:space="0" w:color="auto"/>
        <w:bottom w:val="none" w:sz="0" w:space="0" w:color="auto"/>
        <w:right w:val="none" w:sz="0" w:space="0" w:color="auto"/>
      </w:divBdr>
    </w:div>
    <w:div w:id="1608728813">
      <w:bodyDiv w:val="1"/>
      <w:marLeft w:val="0"/>
      <w:marRight w:val="0"/>
      <w:marTop w:val="0"/>
      <w:marBottom w:val="0"/>
      <w:divBdr>
        <w:top w:val="none" w:sz="0" w:space="0" w:color="auto"/>
        <w:left w:val="none" w:sz="0" w:space="0" w:color="auto"/>
        <w:bottom w:val="none" w:sz="0" w:space="0" w:color="auto"/>
        <w:right w:val="none" w:sz="0" w:space="0" w:color="auto"/>
      </w:divBdr>
    </w:div>
    <w:div w:id="1608928152">
      <w:bodyDiv w:val="1"/>
      <w:marLeft w:val="0"/>
      <w:marRight w:val="0"/>
      <w:marTop w:val="0"/>
      <w:marBottom w:val="0"/>
      <w:divBdr>
        <w:top w:val="none" w:sz="0" w:space="0" w:color="auto"/>
        <w:left w:val="none" w:sz="0" w:space="0" w:color="auto"/>
        <w:bottom w:val="none" w:sz="0" w:space="0" w:color="auto"/>
        <w:right w:val="none" w:sz="0" w:space="0" w:color="auto"/>
      </w:divBdr>
    </w:div>
    <w:div w:id="1610813590">
      <w:bodyDiv w:val="1"/>
      <w:marLeft w:val="0"/>
      <w:marRight w:val="0"/>
      <w:marTop w:val="0"/>
      <w:marBottom w:val="0"/>
      <w:divBdr>
        <w:top w:val="none" w:sz="0" w:space="0" w:color="auto"/>
        <w:left w:val="none" w:sz="0" w:space="0" w:color="auto"/>
        <w:bottom w:val="none" w:sz="0" w:space="0" w:color="auto"/>
        <w:right w:val="none" w:sz="0" w:space="0" w:color="auto"/>
      </w:divBdr>
    </w:div>
    <w:div w:id="1613902427">
      <w:bodyDiv w:val="1"/>
      <w:marLeft w:val="0"/>
      <w:marRight w:val="0"/>
      <w:marTop w:val="0"/>
      <w:marBottom w:val="0"/>
      <w:divBdr>
        <w:top w:val="none" w:sz="0" w:space="0" w:color="auto"/>
        <w:left w:val="none" w:sz="0" w:space="0" w:color="auto"/>
        <w:bottom w:val="none" w:sz="0" w:space="0" w:color="auto"/>
        <w:right w:val="none" w:sz="0" w:space="0" w:color="auto"/>
      </w:divBdr>
    </w:div>
    <w:div w:id="1614168789">
      <w:bodyDiv w:val="1"/>
      <w:marLeft w:val="0"/>
      <w:marRight w:val="0"/>
      <w:marTop w:val="0"/>
      <w:marBottom w:val="0"/>
      <w:divBdr>
        <w:top w:val="none" w:sz="0" w:space="0" w:color="auto"/>
        <w:left w:val="none" w:sz="0" w:space="0" w:color="auto"/>
        <w:bottom w:val="none" w:sz="0" w:space="0" w:color="auto"/>
        <w:right w:val="none" w:sz="0" w:space="0" w:color="auto"/>
      </w:divBdr>
    </w:div>
    <w:div w:id="1614363768">
      <w:bodyDiv w:val="1"/>
      <w:marLeft w:val="0"/>
      <w:marRight w:val="0"/>
      <w:marTop w:val="0"/>
      <w:marBottom w:val="0"/>
      <w:divBdr>
        <w:top w:val="none" w:sz="0" w:space="0" w:color="auto"/>
        <w:left w:val="none" w:sz="0" w:space="0" w:color="auto"/>
        <w:bottom w:val="none" w:sz="0" w:space="0" w:color="auto"/>
        <w:right w:val="none" w:sz="0" w:space="0" w:color="auto"/>
      </w:divBdr>
    </w:div>
    <w:div w:id="1616208789">
      <w:bodyDiv w:val="1"/>
      <w:marLeft w:val="0"/>
      <w:marRight w:val="0"/>
      <w:marTop w:val="0"/>
      <w:marBottom w:val="0"/>
      <w:divBdr>
        <w:top w:val="none" w:sz="0" w:space="0" w:color="auto"/>
        <w:left w:val="none" w:sz="0" w:space="0" w:color="auto"/>
        <w:bottom w:val="none" w:sz="0" w:space="0" w:color="auto"/>
        <w:right w:val="none" w:sz="0" w:space="0" w:color="auto"/>
      </w:divBdr>
    </w:div>
    <w:div w:id="1616983008">
      <w:bodyDiv w:val="1"/>
      <w:marLeft w:val="0"/>
      <w:marRight w:val="0"/>
      <w:marTop w:val="0"/>
      <w:marBottom w:val="0"/>
      <w:divBdr>
        <w:top w:val="none" w:sz="0" w:space="0" w:color="auto"/>
        <w:left w:val="none" w:sz="0" w:space="0" w:color="auto"/>
        <w:bottom w:val="none" w:sz="0" w:space="0" w:color="auto"/>
        <w:right w:val="none" w:sz="0" w:space="0" w:color="auto"/>
      </w:divBdr>
    </w:div>
    <w:div w:id="1617130171">
      <w:bodyDiv w:val="1"/>
      <w:marLeft w:val="0"/>
      <w:marRight w:val="0"/>
      <w:marTop w:val="0"/>
      <w:marBottom w:val="0"/>
      <w:divBdr>
        <w:top w:val="none" w:sz="0" w:space="0" w:color="auto"/>
        <w:left w:val="none" w:sz="0" w:space="0" w:color="auto"/>
        <w:bottom w:val="none" w:sz="0" w:space="0" w:color="auto"/>
        <w:right w:val="none" w:sz="0" w:space="0" w:color="auto"/>
      </w:divBdr>
    </w:div>
    <w:div w:id="1619338947">
      <w:bodyDiv w:val="1"/>
      <w:marLeft w:val="0"/>
      <w:marRight w:val="0"/>
      <w:marTop w:val="0"/>
      <w:marBottom w:val="0"/>
      <w:divBdr>
        <w:top w:val="none" w:sz="0" w:space="0" w:color="auto"/>
        <w:left w:val="none" w:sz="0" w:space="0" w:color="auto"/>
        <w:bottom w:val="none" w:sz="0" w:space="0" w:color="auto"/>
        <w:right w:val="none" w:sz="0" w:space="0" w:color="auto"/>
      </w:divBdr>
    </w:div>
    <w:div w:id="1619488437">
      <w:bodyDiv w:val="1"/>
      <w:marLeft w:val="0"/>
      <w:marRight w:val="0"/>
      <w:marTop w:val="0"/>
      <w:marBottom w:val="0"/>
      <w:divBdr>
        <w:top w:val="none" w:sz="0" w:space="0" w:color="auto"/>
        <w:left w:val="none" w:sz="0" w:space="0" w:color="auto"/>
        <w:bottom w:val="none" w:sz="0" w:space="0" w:color="auto"/>
        <w:right w:val="none" w:sz="0" w:space="0" w:color="auto"/>
      </w:divBdr>
    </w:div>
    <w:div w:id="1619802315">
      <w:bodyDiv w:val="1"/>
      <w:marLeft w:val="0"/>
      <w:marRight w:val="0"/>
      <w:marTop w:val="0"/>
      <w:marBottom w:val="0"/>
      <w:divBdr>
        <w:top w:val="none" w:sz="0" w:space="0" w:color="auto"/>
        <w:left w:val="none" w:sz="0" w:space="0" w:color="auto"/>
        <w:bottom w:val="none" w:sz="0" w:space="0" w:color="auto"/>
        <w:right w:val="none" w:sz="0" w:space="0" w:color="auto"/>
      </w:divBdr>
    </w:div>
    <w:div w:id="1620643040">
      <w:bodyDiv w:val="1"/>
      <w:marLeft w:val="0"/>
      <w:marRight w:val="0"/>
      <w:marTop w:val="0"/>
      <w:marBottom w:val="0"/>
      <w:divBdr>
        <w:top w:val="none" w:sz="0" w:space="0" w:color="auto"/>
        <w:left w:val="none" w:sz="0" w:space="0" w:color="auto"/>
        <w:bottom w:val="none" w:sz="0" w:space="0" w:color="auto"/>
        <w:right w:val="none" w:sz="0" w:space="0" w:color="auto"/>
      </w:divBdr>
    </w:div>
    <w:div w:id="1621107814">
      <w:bodyDiv w:val="1"/>
      <w:marLeft w:val="0"/>
      <w:marRight w:val="0"/>
      <w:marTop w:val="0"/>
      <w:marBottom w:val="0"/>
      <w:divBdr>
        <w:top w:val="none" w:sz="0" w:space="0" w:color="auto"/>
        <w:left w:val="none" w:sz="0" w:space="0" w:color="auto"/>
        <w:bottom w:val="none" w:sz="0" w:space="0" w:color="auto"/>
        <w:right w:val="none" w:sz="0" w:space="0" w:color="auto"/>
      </w:divBdr>
    </w:div>
    <w:div w:id="1623341053">
      <w:bodyDiv w:val="1"/>
      <w:marLeft w:val="0"/>
      <w:marRight w:val="0"/>
      <w:marTop w:val="0"/>
      <w:marBottom w:val="0"/>
      <w:divBdr>
        <w:top w:val="none" w:sz="0" w:space="0" w:color="auto"/>
        <w:left w:val="none" w:sz="0" w:space="0" w:color="auto"/>
        <w:bottom w:val="none" w:sz="0" w:space="0" w:color="auto"/>
        <w:right w:val="none" w:sz="0" w:space="0" w:color="auto"/>
      </w:divBdr>
    </w:div>
    <w:div w:id="1624120339">
      <w:bodyDiv w:val="1"/>
      <w:marLeft w:val="0"/>
      <w:marRight w:val="0"/>
      <w:marTop w:val="0"/>
      <w:marBottom w:val="0"/>
      <w:divBdr>
        <w:top w:val="none" w:sz="0" w:space="0" w:color="auto"/>
        <w:left w:val="none" w:sz="0" w:space="0" w:color="auto"/>
        <w:bottom w:val="none" w:sz="0" w:space="0" w:color="auto"/>
        <w:right w:val="none" w:sz="0" w:space="0" w:color="auto"/>
      </w:divBdr>
    </w:div>
    <w:div w:id="1624455008">
      <w:bodyDiv w:val="1"/>
      <w:marLeft w:val="0"/>
      <w:marRight w:val="0"/>
      <w:marTop w:val="0"/>
      <w:marBottom w:val="0"/>
      <w:divBdr>
        <w:top w:val="none" w:sz="0" w:space="0" w:color="auto"/>
        <w:left w:val="none" w:sz="0" w:space="0" w:color="auto"/>
        <w:bottom w:val="none" w:sz="0" w:space="0" w:color="auto"/>
        <w:right w:val="none" w:sz="0" w:space="0" w:color="auto"/>
      </w:divBdr>
    </w:div>
    <w:div w:id="1625388137">
      <w:bodyDiv w:val="1"/>
      <w:marLeft w:val="0"/>
      <w:marRight w:val="0"/>
      <w:marTop w:val="0"/>
      <w:marBottom w:val="0"/>
      <w:divBdr>
        <w:top w:val="none" w:sz="0" w:space="0" w:color="auto"/>
        <w:left w:val="none" w:sz="0" w:space="0" w:color="auto"/>
        <w:bottom w:val="none" w:sz="0" w:space="0" w:color="auto"/>
        <w:right w:val="none" w:sz="0" w:space="0" w:color="auto"/>
      </w:divBdr>
    </w:div>
    <w:div w:id="1625501928">
      <w:bodyDiv w:val="1"/>
      <w:marLeft w:val="0"/>
      <w:marRight w:val="0"/>
      <w:marTop w:val="0"/>
      <w:marBottom w:val="0"/>
      <w:divBdr>
        <w:top w:val="none" w:sz="0" w:space="0" w:color="auto"/>
        <w:left w:val="none" w:sz="0" w:space="0" w:color="auto"/>
        <w:bottom w:val="none" w:sz="0" w:space="0" w:color="auto"/>
        <w:right w:val="none" w:sz="0" w:space="0" w:color="auto"/>
      </w:divBdr>
    </w:div>
    <w:div w:id="1625576090">
      <w:bodyDiv w:val="1"/>
      <w:marLeft w:val="0"/>
      <w:marRight w:val="0"/>
      <w:marTop w:val="0"/>
      <w:marBottom w:val="0"/>
      <w:divBdr>
        <w:top w:val="none" w:sz="0" w:space="0" w:color="auto"/>
        <w:left w:val="none" w:sz="0" w:space="0" w:color="auto"/>
        <w:bottom w:val="none" w:sz="0" w:space="0" w:color="auto"/>
        <w:right w:val="none" w:sz="0" w:space="0" w:color="auto"/>
      </w:divBdr>
    </w:div>
    <w:div w:id="1626502094">
      <w:bodyDiv w:val="1"/>
      <w:marLeft w:val="0"/>
      <w:marRight w:val="0"/>
      <w:marTop w:val="0"/>
      <w:marBottom w:val="0"/>
      <w:divBdr>
        <w:top w:val="none" w:sz="0" w:space="0" w:color="auto"/>
        <w:left w:val="none" w:sz="0" w:space="0" w:color="auto"/>
        <w:bottom w:val="none" w:sz="0" w:space="0" w:color="auto"/>
        <w:right w:val="none" w:sz="0" w:space="0" w:color="auto"/>
      </w:divBdr>
    </w:div>
    <w:div w:id="1626766560">
      <w:bodyDiv w:val="1"/>
      <w:marLeft w:val="0"/>
      <w:marRight w:val="0"/>
      <w:marTop w:val="0"/>
      <w:marBottom w:val="0"/>
      <w:divBdr>
        <w:top w:val="none" w:sz="0" w:space="0" w:color="auto"/>
        <w:left w:val="none" w:sz="0" w:space="0" w:color="auto"/>
        <w:bottom w:val="none" w:sz="0" w:space="0" w:color="auto"/>
        <w:right w:val="none" w:sz="0" w:space="0" w:color="auto"/>
      </w:divBdr>
    </w:div>
    <w:div w:id="1627271995">
      <w:bodyDiv w:val="1"/>
      <w:marLeft w:val="0"/>
      <w:marRight w:val="0"/>
      <w:marTop w:val="0"/>
      <w:marBottom w:val="0"/>
      <w:divBdr>
        <w:top w:val="none" w:sz="0" w:space="0" w:color="auto"/>
        <w:left w:val="none" w:sz="0" w:space="0" w:color="auto"/>
        <w:bottom w:val="none" w:sz="0" w:space="0" w:color="auto"/>
        <w:right w:val="none" w:sz="0" w:space="0" w:color="auto"/>
      </w:divBdr>
    </w:div>
    <w:div w:id="1627545124">
      <w:bodyDiv w:val="1"/>
      <w:marLeft w:val="0"/>
      <w:marRight w:val="0"/>
      <w:marTop w:val="0"/>
      <w:marBottom w:val="0"/>
      <w:divBdr>
        <w:top w:val="none" w:sz="0" w:space="0" w:color="auto"/>
        <w:left w:val="none" w:sz="0" w:space="0" w:color="auto"/>
        <w:bottom w:val="none" w:sz="0" w:space="0" w:color="auto"/>
        <w:right w:val="none" w:sz="0" w:space="0" w:color="auto"/>
      </w:divBdr>
    </w:div>
    <w:div w:id="1628391980">
      <w:bodyDiv w:val="1"/>
      <w:marLeft w:val="0"/>
      <w:marRight w:val="0"/>
      <w:marTop w:val="0"/>
      <w:marBottom w:val="0"/>
      <w:divBdr>
        <w:top w:val="none" w:sz="0" w:space="0" w:color="auto"/>
        <w:left w:val="none" w:sz="0" w:space="0" w:color="auto"/>
        <w:bottom w:val="none" w:sz="0" w:space="0" w:color="auto"/>
        <w:right w:val="none" w:sz="0" w:space="0" w:color="auto"/>
      </w:divBdr>
    </w:div>
    <w:div w:id="1628583679">
      <w:bodyDiv w:val="1"/>
      <w:marLeft w:val="0"/>
      <w:marRight w:val="0"/>
      <w:marTop w:val="0"/>
      <w:marBottom w:val="0"/>
      <w:divBdr>
        <w:top w:val="none" w:sz="0" w:space="0" w:color="auto"/>
        <w:left w:val="none" w:sz="0" w:space="0" w:color="auto"/>
        <w:bottom w:val="none" w:sz="0" w:space="0" w:color="auto"/>
        <w:right w:val="none" w:sz="0" w:space="0" w:color="auto"/>
      </w:divBdr>
    </w:div>
    <w:div w:id="1629626349">
      <w:bodyDiv w:val="1"/>
      <w:marLeft w:val="0"/>
      <w:marRight w:val="0"/>
      <w:marTop w:val="0"/>
      <w:marBottom w:val="0"/>
      <w:divBdr>
        <w:top w:val="none" w:sz="0" w:space="0" w:color="auto"/>
        <w:left w:val="none" w:sz="0" w:space="0" w:color="auto"/>
        <w:bottom w:val="none" w:sz="0" w:space="0" w:color="auto"/>
        <w:right w:val="none" w:sz="0" w:space="0" w:color="auto"/>
      </w:divBdr>
    </w:div>
    <w:div w:id="1632512882">
      <w:bodyDiv w:val="1"/>
      <w:marLeft w:val="0"/>
      <w:marRight w:val="0"/>
      <w:marTop w:val="0"/>
      <w:marBottom w:val="0"/>
      <w:divBdr>
        <w:top w:val="none" w:sz="0" w:space="0" w:color="auto"/>
        <w:left w:val="none" w:sz="0" w:space="0" w:color="auto"/>
        <w:bottom w:val="none" w:sz="0" w:space="0" w:color="auto"/>
        <w:right w:val="none" w:sz="0" w:space="0" w:color="auto"/>
      </w:divBdr>
    </w:div>
    <w:div w:id="1632593889">
      <w:bodyDiv w:val="1"/>
      <w:marLeft w:val="0"/>
      <w:marRight w:val="0"/>
      <w:marTop w:val="0"/>
      <w:marBottom w:val="0"/>
      <w:divBdr>
        <w:top w:val="none" w:sz="0" w:space="0" w:color="auto"/>
        <w:left w:val="none" w:sz="0" w:space="0" w:color="auto"/>
        <w:bottom w:val="none" w:sz="0" w:space="0" w:color="auto"/>
        <w:right w:val="none" w:sz="0" w:space="0" w:color="auto"/>
      </w:divBdr>
    </w:div>
    <w:div w:id="1632904785">
      <w:bodyDiv w:val="1"/>
      <w:marLeft w:val="0"/>
      <w:marRight w:val="0"/>
      <w:marTop w:val="0"/>
      <w:marBottom w:val="0"/>
      <w:divBdr>
        <w:top w:val="none" w:sz="0" w:space="0" w:color="auto"/>
        <w:left w:val="none" w:sz="0" w:space="0" w:color="auto"/>
        <w:bottom w:val="none" w:sz="0" w:space="0" w:color="auto"/>
        <w:right w:val="none" w:sz="0" w:space="0" w:color="auto"/>
      </w:divBdr>
    </w:div>
    <w:div w:id="1633094621">
      <w:bodyDiv w:val="1"/>
      <w:marLeft w:val="0"/>
      <w:marRight w:val="0"/>
      <w:marTop w:val="0"/>
      <w:marBottom w:val="0"/>
      <w:divBdr>
        <w:top w:val="none" w:sz="0" w:space="0" w:color="auto"/>
        <w:left w:val="none" w:sz="0" w:space="0" w:color="auto"/>
        <w:bottom w:val="none" w:sz="0" w:space="0" w:color="auto"/>
        <w:right w:val="none" w:sz="0" w:space="0" w:color="auto"/>
      </w:divBdr>
    </w:div>
    <w:div w:id="1633361536">
      <w:bodyDiv w:val="1"/>
      <w:marLeft w:val="0"/>
      <w:marRight w:val="0"/>
      <w:marTop w:val="0"/>
      <w:marBottom w:val="0"/>
      <w:divBdr>
        <w:top w:val="none" w:sz="0" w:space="0" w:color="auto"/>
        <w:left w:val="none" w:sz="0" w:space="0" w:color="auto"/>
        <w:bottom w:val="none" w:sz="0" w:space="0" w:color="auto"/>
        <w:right w:val="none" w:sz="0" w:space="0" w:color="auto"/>
      </w:divBdr>
    </w:div>
    <w:div w:id="1634167050">
      <w:bodyDiv w:val="1"/>
      <w:marLeft w:val="0"/>
      <w:marRight w:val="0"/>
      <w:marTop w:val="0"/>
      <w:marBottom w:val="0"/>
      <w:divBdr>
        <w:top w:val="none" w:sz="0" w:space="0" w:color="auto"/>
        <w:left w:val="none" w:sz="0" w:space="0" w:color="auto"/>
        <w:bottom w:val="none" w:sz="0" w:space="0" w:color="auto"/>
        <w:right w:val="none" w:sz="0" w:space="0" w:color="auto"/>
      </w:divBdr>
    </w:div>
    <w:div w:id="1635792146">
      <w:bodyDiv w:val="1"/>
      <w:marLeft w:val="0"/>
      <w:marRight w:val="0"/>
      <w:marTop w:val="0"/>
      <w:marBottom w:val="0"/>
      <w:divBdr>
        <w:top w:val="none" w:sz="0" w:space="0" w:color="auto"/>
        <w:left w:val="none" w:sz="0" w:space="0" w:color="auto"/>
        <w:bottom w:val="none" w:sz="0" w:space="0" w:color="auto"/>
        <w:right w:val="none" w:sz="0" w:space="0" w:color="auto"/>
      </w:divBdr>
    </w:div>
    <w:div w:id="1635866759">
      <w:bodyDiv w:val="1"/>
      <w:marLeft w:val="0"/>
      <w:marRight w:val="0"/>
      <w:marTop w:val="0"/>
      <w:marBottom w:val="0"/>
      <w:divBdr>
        <w:top w:val="none" w:sz="0" w:space="0" w:color="auto"/>
        <w:left w:val="none" w:sz="0" w:space="0" w:color="auto"/>
        <w:bottom w:val="none" w:sz="0" w:space="0" w:color="auto"/>
        <w:right w:val="none" w:sz="0" w:space="0" w:color="auto"/>
      </w:divBdr>
    </w:div>
    <w:div w:id="1636255782">
      <w:bodyDiv w:val="1"/>
      <w:marLeft w:val="0"/>
      <w:marRight w:val="0"/>
      <w:marTop w:val="0"/>
      <w:marBottom w:val="0"/>
      <w:divBdr>
        <w:top w:val="none" w:sz="0" w:space="0" w:color="auto"/>
        <w:left w:val="none" w:sz="0" w:space="0" w:color="auto"/>
        <w:bottom w:val="none" w:sz="0" w:space="0" w:color="auto"/>
        <w:right w:val="none" w:sz="0" w:space="0" w:color="auto"/>
      </w:divBdr>
    </w:div>
    <w:div w:id="1636329473">
      <w:bodyDiv w:val="1"/>
      <w:marLeft w:val="0"/>
      <w:marRight w:val="0"/>
      <w:marTop w:val="0"/>
      <w:marBottom w:val="0"/>
      <w:divBdr>
        <w:top w:val="none" w:sz="0" w:space="0" w:color="auto"/>
        <w:left w:val="none" w:sz="0" w:space="0" w:color="auto"/>
        <w:bottom w:val="none" w:sz="0" w:space="0" w:color="auto"/>
        <w:right w:val="none" w:sz="0" w:space="0" w:color="auto"/>
      </w:divBdr>
    </w:div>
    <w:div w:id="1638489726">
      <w:bodyDiv w:val="1"/>
      <w:marLeft w:val="0"/>
      <w:marRight w:val="0"/>
      <w:marTop w:val="0"/>
      <w:marBottom w:val="0"/>
      <w:divBdr>
        <w:top w:val="none" w:sz="0" w:space="0" w:color="auto"/>
        <w:left w:val="none" w:sz="0" w:space="0" w:color="auto"/>
        <w:bottom w:val="none" w:sz="0" w:space="0" w:color="auto"/>
        <w:right w:val="none" w:sz="0" w:space="0" w:color="auto"/>
      </w:divBdr>
    </w:div>
    <w:div w:id="1639650826">
      <w:bodyDiv w:val="1"/>
      <w:marLeft w:val="0"/>
      <w:marRight w:val="0"/>
      <w:marTop w:val="0"/>
      <w:marBottom w:val="0"/>
      <w:divBdr>
        <w:top w:val="none" w:sz="0" w:space="0" w:color="auto"/>
        <w:left w:val="none" w:sz="0" w:space="0" w:color="auto"/>
        <w:bottom w:val="none" w:sz="0" w:space="0" w:color="auto"/>
        <w:right w:val="none" w:sz="0" w:space="0" w:color="auto"/>
      </w:divBdr>
    </w:div>
    <w:div w:id="1640573829">
      <w:bodyDiv w:val="1"/>
      <w:marLeft w:val="0"/>
      <w:marRight w:val="0"/>
      <w:marTop w:val="0"/>
      <w:marBottom w:val="0"/>
      <w:divBdr>
        <w:top w:val="none" w:sz="0" w:space="0" w:color="auto"/>
        <w:left w:val="none" w:sz="0" w:space="0" w:color="auto"/>
        <w:bottom w:val="none" w:sz="0" w:space="0" w:color="auto"/>
        <w:right w:val="none" w:sz="0" w:space="0" w:color="auto"/>
      </w:divBdr>
    </w:div>
    <w:div w:id="1642542441">
      <w:bodyDiv w:val="1"/>
      <w:marLeft w:val="0"/>
      <w:marRight w:val="0"/>
      <w:marTop w:val="0"/>
      <w:marBottom w:val="0"/>
      <w:divBdr>
        <w:top w:val="none" w:sz="0" w:space="0" w:color="auto"/>
        <w:left w:val="none" w:sz="0" w:space="0" w:color="auto"/>
        <w:bottom w:val="none" w:sz="0" w:space="0" w:color="auto"/>
        <w:right w:val="none" w:sz="0" w:space="0" w:color="auto"/>
      </w:divBdr>
    </w:div>
    <w:div w:id="1643385786">
      <w:bodyDiv w:val="1"/>
      <w:marLeft w:val="0"/>
      <w:marRight w:val="0"/>
      <w:marTop w:val="0"/>
      <w:marBottom w:val="0"/>
      <w:divBdr>
        <w:top w:val="none" w:sz="0" w:space="0" w:color="auto"/>
        <w:left w:val="none" w:sz="0" w:space="0" w:color="auto"/>
        <w:bottom w:val="none" w:sz="0" w:space="0" w:color="auto"/>
        <w:right w:val="none" w:sz="0" w:space="0" w:color="auto"/>
      </w:divBdr>
    </w:div>
    <w:div w:id="1645624281">
      <w:bodyDiv w:val="1"/>
      <w:marLeft w:val="0"/>
      <w:marRight w:val="0"/>
      <w:marTop w:val="0"/>
      <w:marBottom w:val="0"/>
      <w:divBdr>
        <w:top w:val="none" w:sz="0" w:space="0" w:color="auto"/>
        <w:left w:val="none" w:sz="0" w:space="0" w:color="auto"/>
        <w:bottom w:val="none" w:sz="0" w:space="0" w:color="auto"/>
        <w:right w:val="none" w:sz="0" w:space="0" w:color="auto"/>
      </w:divBdr>
    </w:div>
    <w:div w:id="1645812299">
      <w:bodyDiv w:val="1"/>
      <w:marLeft w:val="0"/>
      <w:marRight w:val="0"/>
      <w:marTop w:val="0"/>
      <w:marBottom w:val="0"/>
      <w:divBdr>
        <w:top w:val="none" w:sz="0" w:space="0" w:color="auto"/>
        <w:left w:val="none" w:sz="0" w:space="0" w:color="auto"/>
        <w:bottom w:val="none" w:sz="0" w:space="0" w:color="auto"/>
        <w:right w:val="none" w:sz="0" w:space="0" w:color="auto"/>
      </w:divBdr>
    </w:div>
    <w:div w:id="1646659716">
      <w:bodyDiv w:val="1"/>
      <w:marLeft w:val="0"/>
      <w:marRight w:val="0"/>
      <w:marTop w:val="0"/>
      <w:marBottom w:val="0"/>
      <w:divBdr>
        <w:top w:val="none" w:sz="0" w:space="0" w:color="auto"/>
        <w:left w:val="none" w:sz="0" w:space="0" w:color="auto"/>
        <w:bottom w:val="none" w:sz="0" w:space="0" w:color="auto"/>
        <w:right w:val="none" w:sz="0" w:space="0" w:color="auto"/>
      </w:divBdr>
    </w:div>
    <w:div w:id="1646736453">
      <w:bodyDiv w:val="1"/>
      <w:marLeft w:val="0"/>
      <w:marRight w:val="0"/>
      <w:marTop w:val="0"/>
      <w:marBottom w:val="0"/>
      <w:divBdr>
        <w:top w:val="none" w:sz="0" w:space="0" w:color="auto"/>
        <w:left w:val="none" w:sz="0" w:space="0" w:color="auto"/>
        <w:bottom w:val="none" w:sz="0" w:space="0" w:color="auto"/>
        <w:right w:val="none" w:sz="0" w:space="0" w:color="auto"/>
      </w:divBdr>
    </w:div>
    <w:div w:id="1648776751">
      <w:bodyDiv w:val="1"/>
      <w:marLeft w:val="0"/>
      <w:marRight w:val="0"/>
      <w:marTop w:val="0"/>
      <w:marBottom w:val="0"/>
      <w:divBdr>
        <w:top w:val="none" w:sz="0" w:space="0" w:color="auto"/>
        <w:left w:val="none" w:sz="0" w:space="0" w:color="auto"/>
        <w:bottom w:val="none" w:sz="0" w:space="0" w:color="auto"/>
        <w:right w:val="none" w:sz="0" w:space="0" w:color="auto"/>
      </w:divBdr>
    </w:div>
    <w:div w:id="1649087360">
      <w:bodyDiv w:val="1"/>
      <w:marLeft w:val="0"/>
      <w:marRight w:val="0"/>
      <w:marTop w:val="0"/>
      <w:marBottom w:val="0"/>
      <w:divBdr>
        <w:top w:val="none" w:sz="0" w:space="0" w:color="auto"/>
        <w:left w:val="none" w:sz="0" w:space="0" w:color="auto"/>
        <w:bottom w:val="none" w:sz="0" w:space="0" w:color="auto"/>
        <w:right w:val="none" w:sz="0" w:space="0" w:color="auto"/>
      </w:divBdr>
    </w:div>
    <w:div w:id="1649626826">
      <w:bodyDiv w:val="1"/>
      <w:marLeft w:val="0"/>
      <w:marRight w:val="0"/>
      <w:marTop w:val="0"/>
      <w:marBottom w:val="0"/>
      <w:divBdr>
        <w:top w:val="none" w:sz="0" w:space="0" w:color="auto"/>
        <w:left w:val="none" w:sz="0" w:space="0" w:color="auto"/>
        <w:bottom w:val="none" w:sz="0" w:space="0" w:color="auto"/>
        <w:right w:val="none" w:sz="0" w:space="0" w:color="auto"/>
      </w:divBdr>
    </w:div>
    <w:div w:id="1650090565">
      <w:bodyDiv w:val="1"/>
      <w:marLeft w:val="0"/>
      <w:marRight w:val="0"/>
      <w:marTop w:val="0"/>
      <w:marBottom w:val="0"/>
      <w:divBdr>
        <w:top w:val="none" w:sz="0" w:space="0" w:color="auto"/>
        <w:left w:val="none" w:sz="0" w:space="0" w:color="auto"/>
        <w:bottom w:val="none" w:sz="0" w:space="0" w:color="auto"/>
        <w:right w:val="none" w:sz="0" w:space="0" w:color="auto"/>
      </w:divBdr>
    </w:div>
    <w:div w:id="1650161806">
      <w:bodyDiv w:val="1"/>
      <w:marLeft w:val="0"/>
      <w:marRight w:val="0"/>
      <w:marTop w:val="0"/>
      <w:marBottom w:val="0"/>
      <w:divBdr>
        <w:top w:val="none" w:sz="0" w:space="0" w:color="auto"/>
        <w:left w:val="none" w:sz="0" w:space="0" w:color="auto"/>
        <w:bottom w:val="none" w:sz="0" w:space="0" w:color="auto"/>
        <w:right w:val="none" w:sz="0" w:space="0" w:color="auto"/>
      </w:divBdr>
    </w:div>
    <w:div w:id="1650984760">
      <w:bodyDiv w:val="1"/>
      <w:marLeft w:val="0"/>
      <w:marRight w:val="0"/>
      <w:marTop w:val="0"/>
      <w:marBottom w:val="0"/>
      <w:divBdr>
        <w:top w:val="none" w:sz="0" w:space="0" w:color="auto"/>
        <w:left w:val="none" w:sz="0" w:space="0" w:color="auto"/>
        <w:bottom w:val="none" w:sz="0" w:space="0" w:color="auto"/>
        <w:right w:val="none" w:sz="0" w:space="0" w:color="auto"/>
      </w:divBdr>
    </w:div>
    <w:div w:id="1652521832">
      <w:bodyDiv w:val="1"/>
      <w:marLeft w:val="0"/>
      <w:marRight w:val="0"/>
      <w:marTop w:val="0"/>
      <w:marBottom w:val="0"/>
      <w:divBdr>
        <w:top w:val="none" w:sz="0" w:space="0" w:color="auto"/>
        <w:left w:val="none" w:sz="0" w:space="0" w:color="auto"/>
        <w:bottom w:val="none" w:sz="0" w:space="0" w:color="auto"/>
        <w:right w:val="none" w:sz="0" w:space="0" w:color="auto"/>
      </w:divBdr>
    </w:div>
    <w:div w:id="1653632939">
      <w:bodyDiv w:val="1"/>
      <w:marLeft w:val="0"/>
      <w:marRight w:val="0"/>
      <w:marTop w:val="0"/>
      <w:marBottom w:val="0"/>
      <w:divBdr>
        <w:top w:val="none" w:sz="0" w:space="0" w:color="auto"/>
        <w:left w:val="none" w:sz="0" w:space="0" w:color="auto"/>
        <w:bottom w:val="none" w:sz="0" w:space="0" w:color="auto"/>
        <w:right w:val="none" w:sz="0" w:space="0" w:color="auto"/>
      </w:divBdr>
    </w:div>
    <w:div w:id="1655375606">
      <w:bodyDiv w:val="1"/>
      <w:marLeft w:val="0"/>
      <w:marRight w:val="0"/>
      <w:marTop w:val="0"/>
      <w:marBottom w:val="0"/>
      <w:divBdr>
        <w:top w:val="none" w:sz="0" w:space="0" w:color="auto"/>
        <w:left w:val="none" w:sz="0" w:space="0" w:color="auto"/>
        <w:bottom w:val="none" w:sz="0" w:space="0" w:color="auto"/>
        <w:right w:val="none" w:sz="0" w:space="0" w:color="auto"/>
      </w:divBdr>
    </w:div>
    <w:div w:id="1655448189">
      <w:bodyDiv w:val="1"/>
      <w:marLeft w:val="0"/>
      <w:marRight w:val="0"/>
      <w:marTop w:val="0"/>
      <w:marBottom w:val="0"/>
      <w:divBdr>
        <w:top w:val="none" w:sz="0" w:space="0" w:color="auto"/>
        <w:left w:val="none" w:sz="0" w:space="0" w:color="auto"/>
        <w:bottom w:val="none" w:sz="0" w:space="0" w:color="auto"/>
        <w:right w:val="none" w:sz="0" w:space="0" w:color="auto"/>
      </w:divBdr>
    </w:div>
    <w:div w:id="1656109302">
      <w:bodyDiv w:val="1"/>
      <w:marLeft w:val="0"/>
      <w:marRight w:val="0"/>
      <w:marTop w:val="0"/>
      <w:marBottom w:val="0"/>
      <w:divBdr>
        <w:top w:val="none" w:sz="0" w:space="0" w:color="auto"/>
        <w:left w:val="none" w:sz="0" w:space="0" w:color="auto"/>
        <w:bottom w:val="none" w:sz="0" w:space="0" w:color="auto"/>
        <w:right w:val="none" w:sz="0" w:space="0" w:color="auto"/>
      </w:divBdr>
    </w:div>
    <w:div w:id="1659652271">
      <w:bodyDiv w:val="1"/>
      <w:marLeft w:val="0"/>
      <w:marRight w:val="0"/>
      <w:marTop w:val="0"/>
      <w:marBottom w:val="0"/>
      <w:divBdr>
        <w:top w:val="none" w:sz="0" w:space="0" w:color="auto"/>
        <w:left w:val="none" w:sz="0" w:space="0" w:color="auto"/>
        <w:bottom w:val="none" w:sz="0" w:space="0" w:color="auto"/>
        <w:right w:val="none" w:sz="0" w:space="0" w:color="auto"/>
      </w:divBdr>
    </w:div>
    <w:div w:id="1659722554">
      <w:bodyDiv w:val="1"/>
      <w:marLeft w:val="0"/>
      <w:marRight w:val="0"/>
      <w:marTop w:val="0"/>
      <w:marBottom w:val="0"/>
      <w:divBdr>
        <w:top w:val="none" w:sz="0" w:space="0" w:color="auto"/>
        <w:left w:val="none" w:sz="0" w:space="0" w:color="auto"/>
        <w:bottom w:val="none" w:sz="0" w:space="0" w:color="auto"/>
        <w:right w:val="none" w:sz="0" w:space="0" w:color="auto"/>
      </w:divBdr>
    </w:div>
    <w:div w:id="1659768877">
      <w:bodyDiv w:val="1"/>
      <w:marLeft w:val="0"/>
      <w:marRight w:val="0"/>
      <w:marTop w:val="0"/>
      <w:marBottom w:val="0"/>
      <w:divBdr>
        <w:top w:val="none" w:sz="0" w:space="0" w:color="auto"/>
        <w:left w:val="none" w:sz="0" w:space="0" w:color="auto"/>
        <w:bottom w:val="none" w:sz="0" w:space="0" w:color="auto"/>
        <w:right w:val="none" w:sz="0" w:space="0" w:color="auto"/>
      </w:divBdr>
    </w:div>
    <w:div w:id="1661349646">
      <w:bodyDiv w:val="1"/>
      <w:marLeft w:val="0"/>
      <w:marRight w:val="0"/>
      <w:marTop w:val="0"/>
      <w:marBottom w:val="0"/>
      <w:divBdr>
        <w:top w:val="none" w:sz="0" w:space="0" w:color="auto"/>
        <w:left w:val="none" w:sz="0" w:space="0" w:color="auto"/>
        <w:bottom w:val="none" w:sz="0" w:space="0" w:color="auto"/>
        <w:right w:val="none" w:sz="0" w:space="0" w:color="auto"/>
      </w:divBdr>
    </w:div>
    <w:div w:id="1664164804">
      <w:bodyDiv w:val="1"/>
      <w:marLeft w:val="0"/>
      <w:marRight w:val="0"/>
      <w:marTop w:val="0"/>
      <w:marBottom w:val="0"/>
      <w:divBdr>
        <w:top w:val="none" w:sz="0" w:space="0" w:color="auto"/>
        <w:left w:val="none" w:sz="0" w:space="0" w:color="auto"/>
        <w:bottom w:val="none" w:sz="0" w:space="0" w:color="auto"/>
        <w:right w:val="none" w:sz="0" w:space="0" w:color="auto"/>
      </w:divBdr>
    </w:div>
    <w:div w:id="1665157435">
      <w:bodyDiv w:val="1"/>
      <w:marLeft w:val="0"/>
      <w:marRight w:val="0"/>
      <w:marTop w:val="0"/>
      <w:marBottom w:val="0"/>
      <w:divBdr>
        <w:top w:val="none" w:sz="0" w:space="0" w:color="auto"/>
        <w:left w:val="none" w:sz="0" w:space="0" w:color="auto"/>
        <w:bottom w:val="none" w:sz="0" w:space="0" w:color="auto"/>
        <w:right w:val="none" w:sz="0" w:space="0" w:color="auto"/>
      </w:divBdr>
    </w:div>
    <w:div w:id="1665204449">
      <w:bodyDiv w:val="1"/>
      <w:marLeft w:val="0"/>
      <w:marRight w:val="0"/>
      <w:marTop w:val="0"/>
      <w:marBottom w:val="0"/>
      <w:divBdr>
        <w:top w:val="none" w:sz="0" w:space="0" w:color="auto"/>
        <w:left w:val="none" w:sz="0" w:space="0" w:color="auto"/>
        <w:bottom w:val="none" w:sz="0" w:space="0" w:color="auto"/>
        <w:right w:val="none" w:sz="0" w:space="0" w:color="auto"/>
      </w:divBdr>
    </w:div>
    <w:div w:id="1665861604">
      <w:bodyDiv w:val="1"/>
      <w:marLeft w:val="0"/>
      <w:marRight w:val="0"/>
      <w:marTop w:val="0"/>
      <w:marBottom w:val="0"/>
      <w:divBdr>
        <w:top w:val="none" w:sz="0" w:space="0" w:color="auto"/>
        <w:left w:val="none" w:sz="0" w:space="0" w:color="auto"/>
        <w:bottom w:val="none" w:sz="0" w:space="0" w:color="auto"/>
        <w:right w:val="none" w:sz="0" w:space="0" w:color="auto"/>
      </w:divBdr>
    </w:div>
    <w:div w:id="1666130235">
      <w:bodyDiv w:val="1"/>
      <w:marLeft w:val="0"/>
      <w:marRight w:val="0"/>
      <w:marTop w:val="0"/>
      <w:marBottom w:val="0"/>
      <w:divBdr>
        <w:top w:val="none" w:sz="0" w:space="0" w:color="auto"/>
        <w:left w:val="none" w:sz="0" w:space="0" w:color="auto"/>
        <w:bottom w:val="none" w:sz="0" w:space="0" w:color="auto"/>
        <w:right w:val="none" w:sz="0" w:space="0" w:color="auto"/>
      </w:divBdr>
    </w:div>
    <w:div w:id="1666396123">
      <w:bodyDiv w:val="1"/>
      <w:marLeft w:val="0"/>
      <w:marRight w:val="0"/>
      <w:marTop w:val="0"/>
      <w:marBottom w:val="0"/>
      <w:divBdr>
        <w:top w:val="none" w:sz="0" w:space="0" w:color="auto"/>
        <w:left w:val="none" w:sz="0" w:space="0" w:color="auto"/>
        <w:bottom w:val="none" w:sz="0" w:space="0" w:color="auto"/>
        <w:right w:val="none" w:sz="0" w:space="0" w:color="auto"/>
      </w:divBdr>
    </w:div>
    <w:div w:id="1667320399">
      <w:bodyDiv w:val="1"/>
      <w:marLeft w:val="0"/>
      <w:marRight w:val="0"/>
      <w:marTop w:val="0"/>
      <w:marBottom w:val="0"/>
      <w:divBdr>
        <w:top w:val="none" w:sz="0" w:space="0" w:color="auto"/>
        <w:left w:val="none" w:sz="0" w:space="0" w:color="auto"/>
        <w:bottom w:val="none" w:sz="0" w:space="0" w:color="auto"/>
        <w:right w:val="none" w:sz="0" w:space="0" w:color="auto"/>
      </w:divBdr>
    </w:div>
    <w:div w:id="1667396544">
      <w:bodyDiv w:val="1"/>
      <w:marLeft w:val="0"/>
      <w:marRight w:val="0"/>
      <w:marTop w:val="0"/>
      <w:marBottom w:val="0"/>
      <w:divBdr>
        <w:top w:val="none" w:sz="0" w:space="0" w:color="auto"/>
        <w:left w:val="none" w:sz="0" w:space="0" w:color="auto"/>
        <w:bottom w:val="none" w:sz="0" w:space="0" w:color="auto"/>
        <w:right w:val="none" w:sz="0" w:space="0" w:color="auto"/>
      </w:divBdr>
    </w:div>
    <w:div w:id="1668704939">
      <w:bodyDiv w:val="1"/>
      <w:marLeft w:val="0"/>
      <w:marRight w:val="0"/>
      <w:marTop w:val="0"/>
      <w:marBottom w:val="0"/>
      <w:divBdr>
        <w:top w:val="none" w:sz="0" w:space="0" w:color="auto"/>
        <w:left w:val="none" w:sz="0" w:space="0" w:color="auto"/>
        <w:bottom w:val="none" w:sz="0" w:space="0" w:color="auto"/>
        <w:right w:val="none" w:sz="0" w:space="0" w:color="auto"/>
      </w:divBdr>
    </w:div>
    <w:div w:id="1668750723">
      <w:bodyDiv w:val="1"/>
      <w:marLeft w:val="0"/>
      <w:marRight w:val="0"/>
      <w:marTop w:val="0"/>
      <w:marBottom w:val="0"/>
      <w:divBdr>
        <w:top w:val="none" w:sz="0" w:space="0" w:color="auto"/>
        <w:left w:val="none" w:sz="0" w:space="0" w:color="auto"/>
        <w:bottom w:val="none" w:sz="0" w:space="0" w:color="auto"/>
        <w:right w:val="none" w:sz="0" w:space="0" w:color="auto"/>
      </w:divBdr>
    </w:div>
    <w:div w:id="1669791794">
      <w:bodyDiv w:val="1"/>
      <w:marLeft w:val="0"/>
      <w:marRight w:val="0"/>
      <w:marTop w:val="0"/>
      <w:marBottom w:val="0"/>
      <w:divBdr>
        <w:top w:val="none" w:sz="0" w:space="0" w:color="auto"/>
        <w:left w:val="none" w:sz="0" w:space="0" w:color="auto"/>
        <w:bottom w:val="none" w:sz="0" w:space="0" w:color="auto"/>
        <w:right w:val="none" w:sz="0" w:space="0" w:color="auto"/>
      </w:divBdr>
    </w:div>
    <w:div w:id="1670519554">
      <w:bodyDiv w:val="1"/>
      <w:marLeft w:val="0"/>
      <w:marRight w:val="0"/>
      <w:marTop w:val="0"/>
      <w:marBottom w:val="0"/>
      <w:divBdr>
        <w:top w:val="none" w:sz="0" w:space="0" w:color="auto"/>
        <w:left w:val="none" w:sz="0" w:space="0" w:color="auto"/>
        <w:bottom w:val="none" w:sz="0" w:space="0" w:color="auto"/>
        <w:right w:val="none" w:sz="0" w:space="0" w:color="auto"/>
      </w:divBdr>
    </w:div>
    <w:div w:id="1670869466">
      <w:bodyDiv w:val="1"/>
      <w:marLeft w:val="0"/>
      <w:marRight w:val="0"/>
      <w:marTop w:val="0"/>
      <w:marBottom w:val="0"/>
      <w:divBdr>
        <w:top w:val="none" w:sz="0" w:space="0" w:color="auto"/>
        <w:left w:val="none" w:sz="0" w:space="0" w:color="auto"/>
        <w:bottom w:val="none" w:sz="0" w:space="0" w:color="auto"/>
        <w:right w:val="none" w:sz="0" w:space="0" w:color="auto"/>
      </w:divBdr>
    </w:div>
    <w:div w:id="1672491102">
      <w:bodyDiv w:val="1"/>
      <w:marLeft w:val="0"/>
      <w:marRight w:val="0"/>
      <w:marTop w:val="0"/>
      <w:marBottom w:val="0"/>
      <w:divBdr>
        <w:top w:val="none" w:sz="0" w:space="0" w:color="auto"/>
        <w:left w:val="none" w:sz="0" w:space="0" w:color="auto"/>
        <w:bottom w:val="none" w:sz="0" w:space="0" w:color="auto"/>
        <w:right w:val="none" w:sz="0" w:space="0" w:color="auto"/>
      </w:divBdr>
    </w:div>
    <w:div w:id="1677687748">
      <w:bodyDiv w:val="1"/>
      <w:marLeft w:val="0"/>
      <w:marRight w:val="0"/>
      <w:marTop w:val="0"/>
      <w:marBottom w:val="0"/>
      <w:divBdr>
        <w:top w:val="none" w:sz="0" w:space="0" w:color="auto"/>
        <w:left w:val="none" w:sz="0" w:space="0" w:color="auto"/>
        <w:bottom w:val="none" w:sz="0" w:space="0" w:color="auto"/>
        <w:right w:val="none" w:sz="0" w:space="0" w:color="auto"/>
      </w:divBdr>
    </w:div>
    <w:div w:id="1679503719">
      <w:bodyDiv w:val="1"/>
      <w:marLeft w:val="0"/>
      <w:marRight w:val="0"/>
      <w:marTop w:val="0"/>
      <w:marBottom w:val="0"/>
      <w:divBdr>
        <w:top w:val="none" w:sz="0" w:space="0" w:color="auto"/>
        <w:left w:val="none" w:sz="0" w:space="0" w:color="auto"/>
        <w:bottom w:val="none" w:sz="0" w:space="0" w:color="auto"/>
        <w:right w:val="none" w:sz="0" w:space="0" w:color="auto"/>
      </w:divBdr>
    </w:div>
    <w:div w:id="1680085047">
      <w:bodyDiv w:val="1"/>
      <w:marLeft w:val="0"/>
      <w:marRight w:val="0"/>
      <w:marTop w:val="0"/>
      <w:marBottom w:val="0"/>
      <w:divBdr>
        <w:top w:val="none" w:sz="0" w:space="0" w:color="auto"/>
        <w:left w:val="none" w:sz="0" w:space="0" w:color="auto"/>
        <w:bottom w:val="none" w:sz="0" w:space="0" w:color="auto"/>
        <w:right w:val="none" w:sz="0" w:space="0" w:color="auto"/>
      </w:divBdr>
    </w:div>
    <w:div w:id="1680307777">
      <w:bodyDiv w:val="1"/>
      <w:marLeft w:val="0"/>
      <w:marRight w:val="0"/>
      <w:marTop w:val="0"/>
      <w:marBottom w:val="0"/>
      <w:divBdr>
        <w:top w:val="none" w:sz="0" w:space="0" w:color="auto"/>
        <w:left w:val="none" w:sz="0" w:space="0" w:color="auto"/>
        <w:bottom w:val="none" w:sz="0" w:space="0" w:color="auto"/>
        <w:right w:val="none" w:sz="0" w:space="0" w:color="auto"/>
      </w:divBdr>
    </w:div>
    <w:div w:id="1680618914">
      <w:bodyDiv w:val="1"/>
      <w:marLeft w:val="0"/>
      <w:marRight w:val="0"/>
      <w:marTop w:val="0"/>
      <w:marBottom w:val="0"/>
      <w:divBdr>
        <w:top w:val="none" w:sz="0" w:space="0" w:color="auto"/>
        <w:left w:val="none" w:sz="0" w:space="0" w:color="auto"/>
        <w:bottom w:val="none" w:sz="0" w:space="0" w:color="auto"/>
        <w:right w:val="none" w:sz="0" w:space="0" w:color="auto"/>
      </w:divBdr>
    </w:div>
    <w:div w:id="1681617148">
      <w:bodyDiv w:val="1"/>
      <w:marLeft w:val="0"/>
      <w:marRight w:val="0"/>
      <w:marTop w:val="0"/>
      <w:marBottom w:val="0"/>
      <w:divBdr>
        <w:top w:val="none" w:sz="0" w:space="0" w:color="auto"/>
        <w:left w:val="none" w:sz="0" w:space="0" w:color="auto"/>
        <w:bottom w:val="none" w:sz="0" w:space="0" w:color="auto"/>
        <w:right w:val="none" w:sz="0" w:space="0" w:color="auto"/>
      </w:divBdr>
    </w:div>
    <w:div w:id="1682658392">
      <w:bodyDiv w:val="1"/>
      <w:marLeft w:val="0"/>
      <w:marRight w:val="0"/>
      <w:marTop w:val="0"/>
      <w:marBottom w:val="0"/>
      <w:divBdr>
        <w:top w:val="none" w:sz="0" w:space="0" w:color="auto"/>
        <w:left w:val="none" w:sz="0" w:space="0" w:color="auto"/>
        <w:bottom w:val="none" w:sz="0" w:space="0" w:color="auto"/>
        <w:right w:val="none" w:sz="0" w:space="0" w:color="auto"/>
      </w:divBdr>
    </w:div>
    <w:div w:id="1683167262">
      <w:bodyDiv w:val="1"/>
      <w:marLeft w:val="0"/>
      <w:marRight w:val="0"/>
      <w:marTop w:val="0"/>
      <w:marBottom w:val="0"/>
      <w:divBdr>
        <w:top w:val="none" w:sz="0" w:space="0" w:color="auto"/>
        <w:left w:val="none" w:sz="0" w:space="0" w:color="auto"/>
        <w:bottom w:val="none" w:sz="0" w:space="0" w:color="auto"/>
        <w:right w:val="none" w:sz="0" w:space="0" w:color="auto"/>
      </w:divBdr>
    </w:div>
    <w:div w:id="1685472272">
      <w:bodyDiv w:val="1"/>
      <w:marLeft w:val="0"/>
      <w:marRight w:val="0"/>
      <w:marTop w:val="0"/>
      <w:marBottom w:val="0"/>
      <w:divBdr>
        <w:top w:val="none" w:sz="0" w:space="0" w:color="auto"/>
        <w:left w:val="none" w:sz="0" w:space="0" w:color="auto"/>
        <w:bottom w:val="none" w:sz="0" w:space="0" w:color="auto"/>
        <w:right w:val="none" w:sz="0" w:space="0" w:color="auto"/>
      </w:divBdr>
    </w:div>
    <w:div w:id="1685939110">
      <w:bodyDiv w:val="1"/>
      <w:marLeft w:val="0"/>
      <w:marRight w:val="0"/>
      <w:marTop w:val="0"/>
      <w:marBottom w:val="0"/>
      <w:divBdr>
        <w:top w:val="none" w:sz="0" w:space="0" w:color="auto"/>
        <w:left w:val="none" w:sz="0" w:space="0" w:color="auto"/>
        <w:bottom w:val="none" w:sz="0" w:space="0" w:color="auto"/>
        <w:right w:val="none" w:sz="0" w:space="0" w:color="auto"/>
      </w:divBdr>
    </w:div>
    <w:div w:id="1686782715">
      <w:bodyDiv w:val="1"/>
      <w:marLeft w:val="0"/>
      <w:marRight w:val="0"/>
      <w:marTop w:val="0"/>
      <w:marBottom w:val="0"/>
      <w:divBdr>
        <w:top w:val="none" w:sz="0" w:space="0" w:color="auto"/>
        <w:left w:val="none" w:sz="0" w:space="0" w:color="auto"/>
        <w:bottom w:val="none" w:sz="0" w:space="0" w:color="auto"/>
        <w:right w:val="none" w:sz="0" w:space="0" w:color="auto"/>
      </w:divBdr>
    </w:div>
    <w:div w:id="1687250580">
      <w:bodyDiv w:val="1"/>
      <w:marLeft w:val="0"/>
      <w:marRight w:val="0"/>
      <w:marTop w:val="0"/>
      <w:marBottom w:val="0"/>
      <w:divBdr>
        <w:top w:val="none" w:sz="0" w:space="0" w:color="auto"/>
        <w:left w:val="none" w:sz="0" w:space="0" w:color="auto"/>
        <w:bottom w:val="none" w:sz="0" w:space="0" w:color="auto"/>
        <w:right w:val="none" w:sz="0" w:space="0" w:color="auto"/>
      </w:divBdr>
    </w:div>
    <w:div w:id="1687436862">
      <w:bodyDiv w:val="1"/>
      <w:marLeft w:val="0"/>
      <w:marRight w:val="0"/>
      <w:marTop w:val="0"/>
      <w:marBottom w:val="0"/>
      <w:divBdr>
        <w:top w:val="none" w:sz="0" w:space="0" w:color="auto"/>
        <w:left w:val="none" w:sz="0" w:space="0" w:color="auto"/>
        <w:bottom w:val="none" w:sz="0" w:space="0" w:color="auto"/>
        <w:right w:val="none" w:sz="0" w:space="0" w:color="auto"/>
      </w:divBdr>
    </w:div>
    <w:div w:id="1688170067">
      <w:bodyDiv w:val="1"/>
      <w:marLeft w:val="0"/>
      <w:marRight w:val="0"/>
      <w:marTop w:val="0"/>
      <w:marBottom w:val="0"/>
      <w:divBdr>
        <w:top w:val="none" w:sz="0" w:space="0" w:color="auto"/>
        <w:left w:val="none" w:sz="0" w:space="0" w:color="auto"/>
        <w:bottom w:val="none" w:sz="0" w:space="0" w:color="auto"/>
        <w:right w:val="none" w:sz="0" w:space="0" w:color="auto"/>
      </w:divBdr>
    </w:div>
    <w:div w:id="1688361241">
      <w:bodyDiv w:val="1"/>
      <w:marLeft w:val="0"/>
      <w:marRight w:val="0"/>
      <w:marTop w:val="0"/>
      <w:marBottom w:val="0"/>
      <w:divBdr>
        <w:top w:val="none" w:sz="0" w:space="0" w:color="auto"/>
        <w:left w:val="none" w:sz="0" w:space="0" w:color="auto"/>
        <w:bottom w:val="none" w:sz="0" w:space="0" w:color="auto"/>
        <w:right w:val="none" w:sz="0" w:space="0" w:color="auto"/>
      </w:divBdr>
    </w:div>
    <w:div w:id="1688368625">
      <w:bodyDiv w:val="1"/>
      <w:marLeft w:val="0"/>
      <w:marRight w:val="0"/>
      <w:marTop w:val="0"/>
      <w:marBottom w:val="0"/>
      <w:divBdr>
        <w:top w:val="none" w:sz="0" w:space="0" w:color="auto"/>
        <w:left w:val="none" w:sz="0" w:space="0" w:color="auto"/>
        <w:bottom w:val="none" w:sz="0" w:space="0" w:color="auto"/>
        <w:right w:val="none" w:sz="0" w:space="0" w:color="auto"/>
      </w:divBdr>
    </w:div>
    <w:div w:id="1689209846">
      <w:bodyDiv w:val="1"/>
      <w:marLeft w:val="0"/>
      <w:marRight w:val="0"/>
      <w:marTop w:val="0"/>
      <w:marBottom w:val="0"/>
      <w:divBdr>
        <w:top w:val="none" w:sz="0" w:space="0" w:color="auto"/>
        <w:left w:val="none" w:sz="0" w:space="0" w:color="auto"/>
        <w:bottom w:val="none" w:sz="0" w:space="0" w:color="auto"/>
        <w:right w:val="none" w:sz="0" w:space="0" w:color="auto"/>
      </w:divBdr>
    </w:div>
    <w:div w:id="1690175270">
      <w:bodyDiv w:val="1"/>
      <w:marLeft w:val="0"/>
      <w:marRight w:val="0"/>
      <w:marTop w:val="0"/>
      <w:marBottom w:val="0"/>
      <w:divBdr>
        <w:top w:val="none" w:sz="0" w:space="0" w:color="auto"/>
        <w:left w:val="none" w:sz="0" w:space="0" w:color="auto"/>
        <w:bottom w:val="none" w:sz="0" w:space="0" w:color="auto"/>
        <w:right w:val="none" w:sz="0" w:space="0" w:color="auto"/>
      </w:divBdr>
    </w:div>
    <w:div w:id="1690989910">
      <w:bodyDiv w:val="1"/>
      <w:marLeft w:val="0"/>
      <w:marRight w:val="0"/>
      <w:marTop w:val="0"/>
      <w:marBottom w:val="0"/>
      <w:divBdr>
        <w:top w:val="none" w:sz="0" w:space="0" w:color="auto"/>
        <w:left w:val="none" w:sz="0" w:space="0" w:color="auto"/>
        <w:bottom w:val="none" w:sz="0" w:space="0" w:color="auto"/>
        <w:right w:val="none" w:sz="0" w:space="0" w:color="auto"/>
      </w:divBdr>
    </w:div>
    <w:div w:id="1691175706">
      <w:bodyDiv w:val="1"/>
      <w:marLeft w:val="0"/>
      <w:marRight w:val="0"/>
      <w:marTop w:val="0"/>
      <w:marBottom w:val="0"/>
      <w:divBdr>
        <w:top w:val="none" w:sz="0" w:space="0" w:color="auto"/>
        <w:left w:val="none" w:sz="0" w:space="0" w:color="auto"/>
        <w:bottom w:val="none" w:sz="0" w:space="0" w:color="auto"/>
        <w:right w:val="none" w:sz="0" w:space="0" w:color="auto"/>
      </w:divBdr>
    </w:div>
    <w:div w:id="1691443357">
      <w:bodyDiv w:val="1"/>
      <w:marLeft w:val="0"/>
      <w:marRight w:val="0"/>
      <w:marTop w:val="0"/>
      <w:marBottom w:val="0"/>
      <w:divBdr>
        <w:top w:val="none" w:sz="0" w:space="0" w:color="auto"/>
        <w:left w:val="none" w:sz="0" w:space="0" w:color="auto"/>
        <w:bottom w:val="none" w:sz="0" w:space="0" w:color="auto"/>
        <w:right w:val="none" w:sz="0" w:space="0" w:color="auto"/>
      </w:divBdr>
    </w:div>
    <w:div w:id="1694303723">
      <w:bodyDiv w:val="1"/>
      <w:marLeft w:val="0"/>
      <w:marRight w:val="0"/>
      <w:marTop w:val="0"/>
      <w:marBottom w:val="0"/>
      <w:divBdr>
        <w:top w:val="none" w:sz="0" w:space="0" w:color="auto"/>
        <w:left w:val="none" w:sz="0" w:space="0" w:color="auto"/>
        <w:bottom w:val="none" w:sz="0" w:space="0" w:color="auto"/>
        <w:right w:val="none" w:sz="0" w:space="0" w:color="auto"/>
      </w:divBdr>
    </w:div>
    <w:div w:id="1694765188">
      <w:bodyDiv w:val="1"/>
      <w:marLeft w:val="0"/>
      <w:marRight w:val="0"/>
      <w:marTop w:val="0"/>
      <w:marBottom w:val="0"/>
      <w:divBdr>
        <w:top w:val="none" w:sz="0" w:space="0" w:color="auto"/>
        <w:left w:val="none" w:sz="0" w:space="0" w:color="auto"/>
        <w:bottom w:val="none" w:sz="0" w:space="0" w:color="auto"/>
        <w:right w:val="none" w:sz="0" w:space="0" w:color="auto"/>
      </w:divBdr>
    </w:div>
    <w:div w:id="1694765429">
      <w:bodyDiv w:val="1"/>
      <w:marLeft w:val="0"/>
      <w:marRight w:val="0"/>
      <w:marTop w:val="0"/>
      <w:marBottom w:val="0"/>
      <w:divBdr>
        <w:top w:val="none" w:sz="0" w:space="0" w:color="auto"/>
        <w:left w:val="none" w:sz="0" w:space="0" w:color="auto"/>
        <w:bottom w:val="none" w:sz="0" w:space="0" w:color="auto"/>
        <w:right w:val="none" w:sz="0" w:space="0" w:color="auto"/>
      </w:divBdr>
    </w:div>
    <w:div w:id="1696803525">
      <w:bodyDiv w:val="1"/>
      <w:marLeft w:val="0"/>
      <w:marRight w:val="0"/>
      <w:marTop w:val="0"/>
      <w:marBottom w:val="0"/>
      <w:divBdr>
        <w:top w:val="none" w:sz="0" w:space="0" w:color="auto"/>
        <w:left w:val="none" w:sz="0" w:space="0" w:color="auto"/>
        <w:bottom w:val="none" w:sz="0" w:space="0" w:color="auto"/>
        <w:right w:val="none" w:sz="0" w:space="0" w:color="auto"/>
      </w:divBdr>
    </w:div>
    <w:div w:id="1697652166">
      <w:bodyDiv w:val="1"/>
      <w:marLeft w:val="0"/>
      <w:marRight w:val="0"/>
      <w:marTop w:val="0"/>
      <w:marBottom w:val="0"/>
      <w:divBdr>
        <w:top w:val="none" w:sz="0" w:space="0" w:color="auto"/>
        <w:left w:val="none" w:sz="0" w:space="0" w:color="auto"/>
        <w:bottom w:val="none" w:sz="0" w:space="0" w:color="auto"/>
        <w:right w:val="none" w:sz="0" w:space="0" w:color="auto"/>
      </w:divBdr>
    </w:div>
    <w:div w:id="1697846999">
      <w:bodyDiv w:val="1"/>
      <w:marLeft w:val="0"/>
      <w:marRight w:val="0"/>
      <w:marTop w:val="0"/>
      <w:marBottom w:val="0"/>
      <w:divBdr>
        <w:top w:val="none" w:sz="0" w:space="0" w:color="auto"/>
        <w:left w:val="none" w:sz="0" w:space="0" w:color="auto"/>
        <w:bottom w:val="none" w:sz="0" w:space="0" w:color="auto"/>
        <w:right w:val="none" w:sz="0" w:space="0" w:color="auto"/>
      </w:divBdr>
    </w:div>
    <w:div w:id="1697929936">
      <w:bodyDiv w:val="1"/>
      <w:marLeft w:val="0"/>
      <w:marRight w:val="0"/>
      <w:marTop w:val="0"/>
      <w:marBottom w:val="0"/>
      <w:divBdr>
        <w:top w:val="none" w:sz="0" w:space="0" w:color="auto"/>
        <w:left w:val="none" w:sz="0" w:space="0" w:color="auto"/>
        <w:bottom w:val="none" w:sz="0" w:space="0" w:color="auto"/>
        <w:right w:val="none" w:sz="0" w:space="0" w:color="auto"/>
      </w:divBdr>
    </w:div>
    <w:div w:id="1698774902">
      <w:bodyDiv w:val="1"/>
      <w:marLeft w:val="0"/>
      <w:marRight w:val="0"/>
      <w:marTop w:val="0"/>
      <w:marBottom w:val="0"/>
      <w:divBdr>
        <w:top w:val="none" w:sz="0" w:space="0" w:color="auto"/>
        <w:left w:val="none" w:sz="0" w:space="0" w:color="auto"/>
        <w:bottom w:val="none" w:sz="0" w:space="0" w:color="auto"/>
        <w:right w:val="none" w:sz="0" w:space="0" w:color="auto"/>
      </w:divBdr>
    </w:div>
    <w:div w:id="1699113960">
      <w:bodyDiv w:val="1"/>
      <w:marLeft w:val="0"/>
      <w:marRight w:val="0"/>
      <w:marTop w:val="0"/>
      <w:marBottom w:val="0"/>
      <w:divBdr>
        <w:top w:val="none" w:sz="0" w:space="0" w:color="auto"/>
        <w:left w:val="none" w:sz="0" w:space="0" w:color="auto"/>
        <w:bottom w:val="none" w:sz="0" w:space="0" w:color="auto"/>
        <w:right w:val="none" w:sz="0" w:space="0" w:color="auto"/>
      </w:divBdr>
    </w:div>
    <w:div w:id="1699307411">
      <w:bodyDiv w:val="1"/>
      <w:marLeft w:val="0"/>
      <w:marRight w:val="0"/>
      <w:marTop w:val="0"/>
      <w:marBottom w:val="0"/>
      <w:divBdr>
        <w:top w:val="none" w:sz="0" w:space="0" w:color="auto"/>
        <w:left w:val="none" w:sz="0" w:space="0" w:color="auto"/>
        <w:bottom w:val="none" w:sz="0" w:space="0" w:color="auto"/>
        <w:right w:val="none" w:sz="0" w:space="0" w:color="auto"/>
      </w:divBdr>
    </w:div>
    <w:div w:id="1699743691">
      <w:bodyDiv w:val="1"/>
      <w:marLeft w:val="0"/>
      <w:marRight w:val="0"/>
      <w:marTop w:val="0"/>
      <w:marBottom w:val="0"/>
      <w:divBdr>
        <w:top w:val="none" w:sz="0" w:space="0" w:color="auto"/>
        <w:left w:val="none" w:sz="0" w:space="0" w:color="auto"/>
        <w:bottom w:val="none" w:sz="0" w:space="0" w:color="auto"/>
        <w:right w:val="none" w:sz="0" w:space="0" w:color="auto"/>
      </w:divBdr>
    </w:div>
    <w:div w:id="1699816329">
      <w:bodyDiv w:val="1"/>
      <w:marLeft w:val="0"/>
      <w:marRight w:val="0"/>
      <w:marTop w:val="0"/>
      <w:marBottom w:val="0"/>
      <w:divBdr>
        <w:top w:val="none" w:sz="0" w:space="0" w:color="auto"/>
        <w:left w:val="none" w:sz="0" w:space="0" w:color="auto"/>
        <w:bottom w:val="none" w:sz="0" w:space="0" w:color="auto"/>
        <w:right w:val="none" w:sz="0" w:space="0" w:color="auto"/>
      </w:divBdr>
    </w:div>
    <w:div w:id="1699892577">
      <w:bodyDiv w:val="1"/>
      <w:marLeft w:val="0"/>
      <w:marRight w:val="0"/>
      <w:marTop w:val="0"/>
      <w:marBottom w:val="0"/>
      <w:divBdr>
        <w:top w:val="none" w:sz="0" w:space="0" w:color="auto"/>
        <w:left w:val="none" w:sz="0" w:space="0" w:color="auto"/>
        <w:bottom w:val="none" w:sz="0" w:space="0" w:color="auto"/>
        <w:right w:val="none" w:sz="0" w:space="0" w:color="auto"/>
      </w:divBdr>
    </w:div>
    <w:div w:id="1700201668">
      <w:bodyDiv w:val="1"/>
      <w:marLeft w:val="0"/>
      <w:marRight w:val="0"/>
      <w:marTop w:val="0"/>
      <w:marBottom w:val="0"/>
      <w:divBdr>
        <w:top w:val="none" w:sz="0" w:space="0" w:color="auto"/>
        <w:left w:val="none" w:sz="0" w:space="0" w:color="auto"/>
        <w:bottom w:val="none" w:sz="0" w:space="0" w:color="auto"/>
        <w:right w:val="none" w:sz="0" w:space="0" w:color="auto"/>
      </w:divBdr>
    </w:div>
    <w:div w:id="1703281597">
      <w:bodyDiv w:val="1"/>
      <w:marLeft w:val="0"/>
      <w:marRight w:val="0"/>
      <w:marTop w:val="0"/>
      <w:marBottom w:val="0"/>
      <w:divBdr>
        <w:top w:val="none" w:sz="0" w:space="0" w:color="auto"/>
        <w:left w:val="none" w:sz="0" w:space="0" w:color="auto"/>
        <w:bottom w:val="none" w:sz="0" w:space="0" w:color="auto"/>
        <w:right w:val="none" w:sz="0" w:space="0" w:color="auto"/>
      </w:divBdr>
    </w:div>
    <w:div w:id="1703432180">
      <w:bodyDiv w:val="1"/>
      <w:marLeft w:val="0"/>
      <w:marRight w:val="0"/>
      <w:marTop w:val="0"/>
      <w:marBottom w:val="0"/>
      <w:divBdr>
        <w:top w:val="none" w:sz="0" w:space="0" w:color="auto"/>
        <w:left w:val="none" w:sz="0" w:space="0" w:color="auto"/>
        <w:bottom w:val="none" w:sz="0" w:space="0" w:color="auto"/>
        <w:right w:val="none" w:sz="0" w:space="0" w:color="auto"/>
      </w:divBdr>
    </w:div>
    <w:div w:id="1703938200">
      <w:bodyDiv w:val="1"/>
      <w:marLeft w:val="0"/>
      <w:marRight w:val="0"/>
      <w:marTop w:val="0"/>
      <w:marBottom w:val="0"/>
      <w:divBdr>
        <w:top w:val="none" w:sz="0" w:space="0" w:color="auto"/>
        <w:left w:val="none" w:sz="0" w:space="0" w:color="auto"/>
        <w:bottom w:val="none" w:sz="0" w:space="0" w:color="auto"/>
        <w:right w:val="none" w:sz="0" w:space="0" w:color="auto"/>
      </w:divBdr>
    </w:div>
    <w:div w:id="1705060050">
      <w:bodyDiv w:val="1"/>
      <w:marLeft w:val="0"/>
      <w:marRight w:val="0"/>
      <w:marTop w:val="0"/>
      <w:marBottom w:val="0"/>
      <w:divBdr>
        <w:top w:val="none" w:sz="0" w:space="0" w:color="auto"/>
        <w:left w:val="none" w:sz="0" w:space="0" w:color="auto"/>
        <w:bottom w:val="none" w:sz="0" w:space="0" w:color="auto"/>
        <w:right w:val="none" w:sz="0" w:space="0" w:color="auto"/>
      </w:divBdr>
    </w:div>
    <w:div w:id="1705203927">
      <w:bodyDiv w:val="1"/>
      <w:marLeft w:val="0"/>
      <w:marRight w:val="0"/>
      <w:marTop w:val="0"/>
      <w:marBottom w:val="0"/>
      <w:divBdr>
        <w:top w:val="none" w:sz="0" w:space="0" w:color="auto"/>
        <w:left w:val="none" w:sz="0" w:space="0" w:color="auto"/>
        <w:bottom w:val="none" w:sz="0" w:space="0" w:color="auto"/>
        <w:right w:val="none" w:sz="0" w:space="0" w:color="auto"/>
      </w:divBdr>
    </w:div>
    <w:div w:id="1705246733">
      <w:bodyDiv w:val="1"/>
      <w:marLeft w:val="0"/>
      <w:marRight w:val="0"/>
      <w:marTop w:val="0"/>
      <w:marBottom w:val="0"/>
      <w:divBdr>
        <w:top w:val="none" w:sz="0" w:space="0" w:color="auto"/>
        <w:left w:val="none" w:sz="0" w:space="0" w:color="auto"/>
        <w:bottom w:val="none" w:sz="0" w:space="0" w:color="auto"/>
        <w:right w:val="none" w:sz="0" w:space="0" w:color="auto"/>
      </w:divBdr>
    </w:div>
    <w:div w:id="1705518527">
      <w:bodyDiv w:val="1"/>
      <w:marLeft w:val="0"/>
      <w:marRight w:val="0"/>
      <w:marTop w:val="0"/>
      <w:marBottom w:val="0"/>
      <w:divBdr>
        <w:top w:val="none" w:sz="0" w:space="0" w:color="auto"/>
        <w:left w:val="none" w:sz="0" w:space="0" w:color="auto"/>
        <w:bottom w:val="none" w:sz="0" w:space="0" w:color="auto"/>
        <w:right w:val="none" w:sz="0" w:space="0" w:color="auto"/>
      </w:divBdr>
    </w:div>
    <w:div w:id="1706059337">
      <w:bodyDiv w:val="1"/>
      <w:marLeft w:val="0"/>
      <w:marRight w:val="0"/>
      <w:marTop w:val="0"/>
      <w:marBottom w:val="0"/>
      <w:divBdr>
        <w:top w:val="none" w:sz="0" w:space="0" w:color="auto"/>
        <w:left w:val="none" w:sz="0" w:space="0" w:color="auto"/>
        <w:bottom w:val="none" w:sz="0" w:space="0" w:color="auto"/>
        <w:right w:val="none" w:sz="0" w:space="0" w:color="auto"/>
      </w:divBdr>
    </w:div>
    <w:div w:id="1707176850">
      <w:bodyDiv w:val="1"/>
      <w:marLeft w:val="0"/>
      <w:marRight w:val="0"/>
      <w:marTop w:val="0"/>
      <w:marBottom w:val="0"/>
      <w:divBdr>
        <w:top w:val="none" w:sz="0" w:space="0" w:color="auto"/>
        <w:left w:val="none" w:sz="0" w:space="0" w:color="auto"/>
        <w:bottom w:val="none" w:sz="0" w:space="0" w:color="auto"/>
        <w:right w:val="none" w:sz="0" w:space="0" w:color="auto"/>
      </w:divBdr>
    </w:div>
    <w:div w:id="1708480059">
      <w:bodyDiv w:val="1"/>
      <w:marLeft w:val="0"/>
      <w:marRight w:val="0"/>
      <w:marTop w:val="0"/>
      <w:marBottom w:val="0"/>
      <w:divBdr>
        <w:top w:val="none" w:sz="0" w:space="0" w:color="auto"/>
        <w:left w:val="none" w:sz="0" w:space="0" w:color="auto"/>
        <w:bottom w:val="none" w:sz="0" w:space="0" w:color="auto"/>
        <w:right w:val="none" w:sz="0" w:space="0" w:color="auto"/>
      </w:divBdr>
    </w:div>
    <w:div w:id="1708793814">
      <w:bodyDiv w:val="1"/>
      <w:marLeft w:val="0"/>
      <w:marRight w:val="0"/>
      <w:marTop w:val="0"/>
      <w:marBottom w:val="0"/>
      <w:divBdr>
        <w:top w:val="none" w:sz="0" w:space="0" w:color="auto"/>
        <w:left w:val="none" w:sz="0" w:space="0" w:color="auto"/>
        <w:bottom w:val="none" w:sz="0" w:space="0" w:color="auto"/>
        <w:right w:val="none" w:sz="0" w:space="0" w:color="auto"/>
      </w:divBdr>
    </w:div>
    <w:div w:id="1709841580">
      <w:bodyDiv w:val="1"/>
      <w:marLeft w:val="0"/>
      <w:marRight w:val="0"/>
      <w:marTop w:val="0"/>
      <w:marBottom w:val="0"/>
      <w:divBdr>
        <w:top w:val="none" w:sz="0" w:space="0" w:color="auto"/>
        <w:left w:val="none" w:sz="0" w:space="0" w:color="auto"/>
        <w:bottom w:val="none" w:sz="0" w:space="0" w:color="auto"/>
        <w:right w:val="none" w:sz="0" w:space="0" w:color="auto"/>
      </w:divBdr>
    </w:div>
    <w:div w:id="1710372093">
      <w:bodyDiv w:val="1"/>
      <w:marLeft w:val="0"/>
      <w:marRight w:val="0"/>
      <w:marTop w:val="0"/>
      <w:marBottom w:val="0"/>
      <w:divBdr>
        <w:top w:val="none" w:sz="0" w:space="0" w:color="auto"/>
        <w:left w:val="none" w:sz="0" w:space="0" w:color="auto"/>
        <w:bottom w:val="none" w:sz="0" w:space="0" w:color="auto"/>
        <w:right w:val="none" w:sz="0" w:space="0" w:color="auto"/>
      </w:divBdr>
    </w:div>
    <w:div w:id="1710497663">
      <w:bodyDiv w:val="1"/>
      <w:marLeft w:val="0"/>
      <w:marRight w:val="0"/>
      <w:marTop w:val="0"/>
      <w:marBottom w:val="0"/>
      <w:divBdr>
        <w:top w:val="none" w:sz="0" w:space="0" w:color="auto"/>
        <w:left w:val="none" w:sz="0" w:space="0" w:color="auto"/>
        <w:bottom w:val="none" w:sz="0" w:space="0" w:color="auto"/>
        <w:right w:val="none" w:sz="0" w:space="0" w:color="auto"/>
      </w:divBdr>
    </w:div>
    <w:div w:id="1711955453">
      <w:bodyDiv w:val="1"/>
      <w:marLeft w:val="0"/>
      <w:marRight w:val="0"/>
      <w:marTop w:val="0"/>
      <w:marBottom w:val="0"/>
      <w:divBdr>
        <w:top w:val="none" w:sz="0" w:space="0" w:color="auto"/>
        <w:left w:val="none" w:sz="0" w:space="0" w:color="auto"/>
        <w:bottom w:val="none" w:sz="0" w:space="0" w:color="auto"/>
        <w:right w:val="none" w:sz="0" w:space="0" w:color="auto"/>
      </w:divBdr>
    </w:div>
    <w:div w:id="1712606458">
      <w:bodyDiv w:val="1"/>
      <w:marLeft w:val="0"/>
      <w:marRight w:val="0"/>
      <w:marTop w:val="0"/>
      <w:marBottom w:val="0"/>
      <w:divBdr>
        <w:top w:val="none" w:sz="0" w:space="0" w:color="auto"/>
        <w:left w:val="none" w:sz="0" w:space="0" w:color="auto"/>
        <w:bottom w:val="none" w:sz="0" w:space="0" w:color="auto"/>
        <w:right w:val="none" w:sz="0" w:space="0" w:color="auto"/>
      </w:divBdr>
    </w:div>
    <w:div w:id="1713531755">
      <w:bodyDiv w:val="1"/>
      <w:marLeft w:val="0"/>
      <w:marRight w:val="0"/>
      <w:marTop w:val="0"/>
      <w:marBottom w:val="0"/>
      <w:divBdr>
        <w:top w:val="none" w:sz="0" w:space="0" w:color="auto"/>
        <w:left w:val="none" w:sz="0" w:space="0" w:color="auto"/>
        <w:bottom w:val="none" w:sz="0" w:space="0" w:color="auto"/>
        <w:right w:val="none" w:sz="0" w:space="0" w:color="auto"/>
      </w:divBdr>
    </w:div>
    <w:div w:id="1713571938">
      <w:bodyDiv w:val="1"/>
      <w:marLeft w:val="0"/>
      <w:marRight w:val="0"/>
      <w:marTop w:val="0"/>
      <w:marBottom w:val="0"/>
      <w:divBdr>
        <w:top w:val="none" w:sz="0" w:space="0" w:color="auto"/>
        <w:left w:val="none" w:sz="0" w:space="0" w:color="auto"/>
        <w:bottom w:val="none" w:sz="0" w:space="0" w:color="auto"/>
        <w:right w:val="none" w:sz="0" w:space="0" w:color="auto"/>
      </w:divBdr>
    </w:div>
    <w:div w:id="1713964229">
      <w:bodyDiv w:val="1"/>
      <w:marLeft w:val="0"/>
      <w:marRight w:val="0"/>
      <w:marTop w:val="0"/>
      <w:marBottom w:val="0"/>
      <w:divBdr>
        <w:top w:val="none" w:sz="0" w:space="0" w:color="auto"/>
        <w:left w:val="none" w:sz="0" w:space="0" w:color="auto"/>
        <w:bottom w:val="none" w:sz="0" w:space="0" w:color="auto"/>
        <w:right w:val="none" w:sz="0" w:space="0" w:color="auto"/>
      </w:divBdr>
    </w:div>
    <w:div w:id="1714306746">
      <w:bodyDiv w:val="1"/>
      <w:marLeft w:val="0"/>
      <w:marRight w:val="0"/>
      <w:marTop w:val="0"/>
      <w:marBottom w:val="0"/>
      <w:divBdr>
        <w:top w:val="none" w:sz="0" w:space="0" w:color="auto"/>
        <w:left w:val="none" w:sz="0" w:space="0" w:color="auto"/>
        <w:bottom w:val="none" w:sz="0" w:space="0" w:color="auto"/>
        <w:right w:val="none" w:sz="0" w:space="0" w:color="auto"/>
      </w:divBdr>
    </w:div>
    <w:div w:id="1714693288">
      <w:bodyDiv w:val="1"/>
      <w:marLeft w:val="0"/>
      <w:marRight w:val="0"/>
      <w:marTop w:val="0"/>
      <w:marBottom w:val="0"/>
      <w:divBdr>
        <w:top w:val="none" w:sz="0" w:space="0" w:color="auto"/>
        <w:left w:val="none" w:sz="0" w:space="0" w:color="auto"/>
        <w:bottom w:val="none" w:sz="0" w:space="0" w:color="auto"/>
        <w:right w:val="none" w:sz="0" w:space="0" w:color="auto"/>
      </w:divBdr>
    </w:div>
    <w:div w:id="1715082167">
      <w:bodyDiv w:val="1"/>
      <w:marLeft w:val="0"/>
      <w:marRight w:val="0"/>
      <w:marTop w:val="0"/>
      <w:marBottom w:val="0"/>
      <w:divBdr>
        <w:top w:val="none" w:sz="0" w:space="0" w:color="auto"/>
        <w:left w:val="none" w:sz="0" w:space="0" w:color="auto"/>
        <w:bottom w:val="none" w:sz="0" w:space="0" w:color="auto"/>
        <w:right w:val="none" w:sz="0" w:space="0" w:color="auto"/>
      </w:divBdr>
    </w:div>
    <w:div w:id="1715545005">
      <w:bodyDiv w:val="1"/>
      <w:marLeft w:val="0"/>
      <w:marRight w:val="0"/>
      <w:marTop w:val="0"/>
      <w:marBottom w:val="0"/>
      <w:divBdr>
        <w:top w:val="none" w:sz="0" w:space="0" w:color="auto"/>
        <w:left w:val="none" w:sz="0" w:space="0" w:color="auto"/>
        <w:bottom w:val="none" w:sz="0" w:space="0" w:color="auto"/>
        <w:right w:val="none" w:sz="0" w:space="0" w:color="auto"/>
      </w:divBdr>
    </w:div>
    <w:div w:id="1715545577">
      <w:bodyDiv w:val="1"/>
      <w:marLeft w:val="0"/>
      <w:marRight w:val="0"/>
      <w:marTop w:val="0"/>
      <w:marBottom w:val="0"/>
      <w:divBdr>
        <w:top w:val="none" w:sz="0" w:space="0" w:color="auto"/>
        <w:left w:val="none" w:sz="0" w:space="0" w:color="auto"/>
        <w:bottom w:val="none" w:sz="0" w:space="0" w:color="auto"/>
        <w:right w:val="none" w:sz="0" w:space="0" w:color="auto"/>
      </w:divBdr>
    </w:div>
    <w:div w:id="1716852755">
      <w:bodyDiv w:val="1"/>
      <w:marLeft w:val="0"/>
      <w:marRight w:val="0"/>
      <w:marTop w:val="0"/>
      <w:marBottom w:val="0"/>
      <w:divBdr>
        <w:top w:val="none" w:sz="0" w:space="0" w:color="auto"/>
        <w:left w:val="none" w:sz="0" w:space="0" w:color="auto"/>
        <w:bottom w:val="none" w:sz="0" w:space="0" w:color="auto"/>
        <w:right w:val="none" w:sz="0" w:space="0" w:color="auto"/>
      </w:divBdr>
    </w:div>
    <w:div w:id="1718896413">
      <w:bodyDiv w:val="1"/>
      <w:marLeft w:val="0"/>
      <w:marRight w:val="0"/>
      <w:marTop w:val="0"/>
      <w:marBottom w:val="0"/>
      <w:divBdr>
        <w:top w:val="none" w:sz="0" w:space="0" w:color="auto"/>
        <w:left w:val="none" w:sz="0" w:space="0" w:color="auto"/>
        <w:bottom w:val="none" w:sz="0" w:space="0" w:color="auto"/>
        <w:right w:val="none" w:sz="0" w:space="0" w:color="auto"/>
      </w:divBdr>
    </w:div>
    <w:div w:id="1719163335">
      <w:bodyDiv w:val="1"/>
      <w:marLeft w:val="0"/>
      <w:marRight w:val="0"/>
      <w:marTop w:val="0"/>
      <w:marBottom w:val="0"/>
      <w:divBdr>
        <w:top w:val="none" w:sz="0" w:space="0" w:color="auto"/>
        <w:left w:val="none" w:sz="0" w:space="0" w:color="auto"/>
        <w:bottom w:val="none" w:sz="0" w:space="0" w:color="auto"/>
        <w:right w:val="none" w:sz="0" w:space="0" w:color="auto"/>
      </w:divBdr>
    </w:div>
    <w:div w:id="1720202260">
      <w:bodyDiv w:val="1"/>
      <w:marLeft w:val="0"/>
      <w:marRight w:val="0"/>
      <w:marTop w:val="0"/>
      <w:marBottom w:val="0"/>
      <w:divBdr>
        <w:top w:val="none" w:sz="0" w:space="0" w:color="auto"/>
        <w:left w:val="none" w:sz="0" w:space="0" w:color="auto"/>
        <w:bottom w:val="none" w:sz="0" w:space="0" w:color="auto"/>
        <w:right w:val="none" w:sz="0" w:space="0" w:color="auto"/>
      </w:divBdr>
    </w:div>
    <w:div w:id="1720936826">
      <w:bodyDiv w:val="1"/>
      <w:marLeft w:val="0"/>
      <w:marRight w:val="0"/>
      <w:marTop w:val="0"/>
      <w:marBottom w:val="0"/>
      <w:divBdr>
        <w:top w:val="none" w:sz="0" w:space="0" w:color="auto"/>
        <w:left w:val="none" w:sz="0" w:space="0" w:color="auto"/>
        <w:bottom w:val="none" w:sz="0" w:space="0" w:color="auto"/>
        <w:right w:val="none" w:sz="0" w:space="0" w:color="auto"/>
      </w:divBdr>
    </w:div>
    <w:div w:id="1721438115">
      <w:bodyDiv w:val="1"/>
      <w:marLeft w:val="0"/>
      <w:marRight w:val="0"/>
      <w:marTop w:val="0"/>
      <w:marBottom w:val="0"/>
      <w:divBdr>
        <w:top w:val="none" w:sz="0" w:space="0" w:color="auto"/>
        <w:left w:val="none" w:sz="0" w:space="0" w:color="auto"/>
        <w:bottom w:val="none" w:sz="0" w:space="0" w:color="auto"/>
        <w:right w:val="none" w:sz="0" w:space="0" w:color="auto"/>
      </w:divBdr>
    </w:div>
    <w:div w:id="1722485284">
      <w:bodyDiv w:val="1"/>
      <w:marLeft w:val="0"/>
      <w:marRight w:val="0"/>
      <w:marTop w:val="0"/>
      <w:marBottom w:val="0"/>
      <w:divBdr>
        <w:top w:val="none" w:sz="0" w:space="0" w:color="auto"/>
        <w:left w:val="none" w:sz="0" w:space="0" w:color="auto"/>
        <w:bottom w:val="none" w:sz="0" w:space="0" w:color="auto"/>
        <w:right w:val="none" w:sz="0" w:space="0" w:color="auto"/>
      </w:divBdr>
    </w:div>
    <w:div w:id="1722513426">
      <w:bodyDiv w:val="1"/>
      <w:marLeft w:val="0"/>
      <w:marRight w:val="0"/>
      <w:marTop w:val="0"/>
      <w:marBottom w:val="0"/>
      <w:divBdr>
        <w:top w:val="none" w:sz="0" w:space="0" w:color="auto"/>
        <w:left w:val="none" w:sz="0" w:space="0" w:color="auto"/>
        <w:bottom w:val="none" w:sz="0" w:space="0" w:color="auto"/>
        <w:right w:val="none" w:sz="0" w:space="0" w:color="auto"/>
      </w:divBdr>
    </w:div>
    <w:div w:id="1722749136">
      <w:bodyDiv w:val="1"/>
      <w:marLeft w:val="0"/>
      <w:marRight w:val="0"/>
      <w:marTop w:val="0"/>
      <w:marBottom w:val="0"/>
      <w:divBdr>
        <w:top w:val="none" w:sz="0" w:space="0" w:color="auto"/>
        <w:left w:val="none" w:sz="0" w:space="0" w:color="auto"/>
        <w:bottom w:val="none" w:sz="0" w:space="0" w:color="auto"/>
        <w:right w:val="none" w:sz="0" w:space="0" w:color="auto"/>
      </w:divBdr>
    </w:div>
    <w:div w:id="1726640484">
      <w:bodyDiv w:val="1"/>
      <w:marLeft w:val="0"/>
      <w:marRight w:val="0"/>
      <w:marTop w:val="0"/>
      <w:marBottom w:val="0"/>
      <w:divBdr>
        <w:top w:val="none" w:sz="0" w:space="0" w:color="auto"/>
        <w:left w:val="none" w:sz="0" w:space="0" w:color="auto"/>
        <w:bottom w:val="none" w:sz="0" w:space="0" w:color="auto"/>
        <w:right w:val="none" w:sz="0" w:space="0" w:color="auto"/>
      </w:divBdr>
    </w:div>
    <w:div w:id="1726952523">
      <w:bodyDiv w:val="1"/>
      <w:marLeft w:val="0"/>
      <w:marRight w:val="0"/>
      <w:marTop w:val="0"/>
      <w:marBottom w:val="0"/>
      <w:divBdr>
        <w:top w:val="none" w:sz="0" w:space="0" w:color="auto"/>
        <w:left w:val="none" w:sz="0" w:space="0" w:color="auto"/>
        <w:bottom w:val="none" w:sz="0" w:space="0" w:color="auto"/>
        <w:right w:val="none" w:sz="0" w:space="0" w:color="auto"/>
      </w:divBdr>
    </w:div>
    <w:div w:id="1727027693">
      <w:bodyDiv w:val="1"/>
      <w:marLeft w:val="0"/>
      <w:marRight w:val="0"/>
      <w:marTop w:val="0"/>
      <w:marBottom w:val="0"/>
      <w:divBdr>
        <w:top w:val="none" w:sz="0" w:space="0" w:color="auto"/>
        <w:left w:val="none" w:sz="0" w:space="0" w:color="auto"/>
        <w:bottom w:val="none" w:sz="0" w:space="0" w:color="auto"/>
        <w:right w:val="none" w:sz="0" w:space="0" w:color="auto"/>
      </w:divBdr>
    </w:div>
    <w:div w:id="1727559562">
      <w:bodyDiv w:val="1"/>
      <w:marLeft w:val="0"/>
      <w:marRight w:val="0"/>
      <w:marTop w:val="0"/>
      <w:marBottom w:val="0"/>
      <w:divBdr>
        <w:top w:val="none" w:sz="0" w:space="0" w:color="auto"/>
        <w:left w:val="none" w:sz="0" w:space="0" w:color="auto"/>
        <w:bottom w:val="none" w:sz="0" w:space="0" w:color="auto"/>
        <w:right w:val="none" w:sz="0" w:space="0" w:color="auto"/>
      </w:divBdr>
    </w:div>
    <w:div w:id="1728068035">
      <w:bodyDiv w:val="1"/>
      <w:marLeft w:val="0"/>
      <w:marRight w:val="0"/>
      <w:marTop w:val="0"/>
      <w:marBottom w:val="0"/>
      <w:divBdr>
        <w:top w:val="none" w:sz="0" w:space="0" w:color="auto"/>
        <w:left w:val="none" w:sz="0" w:space="0" w:color="auto"/>
        <w:bottom w:val="none" w:sz="0" w:space="0" w:color="auto"/>
        <w:right w:val="none" w:sz="0" w:space="0" w:color="auto"/>
      </w:divBdr>
    </w:div>
    <w:div w:id="1729181535">
      <w:bodyDiv w:val="1"/>
      <w:marLeft w:val="0"/>
      <w:marRight w:val="0"/>
      <w:marTop w:val="0"/>
      <w:marBottom w:val="0"/>
      <w:divBdr>
        <w:top w:val="none" w:sz="0" w:space="0" w:color="auto"/>
        <w:left w:val="none" w:sz="0" w:space="0" w:color="auto"/>
        <w:bottom w:val="none" w:sz="0" w:space="0" w:color="auto"/>
        <w:right w:val="none" w:sz="0" w:space="0" w:color="auto"/>
      </w:divBdr>
    </w:div>
    <w:div w:id="1730299336">
      <w:bodyDiv w:val="1"/>
      <w:marLeft w:val="0"/>
      <w:marRight w:val="0"/>
      <w:marTop w:val="0"/>
      <w:marBottom w:val="0"/>
      <w:divBdr>
        <w:top w:val="none" w:sz="0" w:space="0" w:color="auto"/>
        <w:left w:val="none" w:sz="0" w:space="0" w:color="auto"/>
        <w:bottom w:val="none" w:sz="0" w:space="0" w:color="auto"/>
        <w:right w:val="none" w:sz="0" w:space="0" w:color="auto"/>
      </w:divBdr>
    </w:div>
    <w:div w:id="1730835881">
      <w:bodyDiv w:val="1"/>
      <w:marLeft w:val="0"/>
      <w:marRight w:val="0"/>
      <w:marTop w:val="0"/>
      <w:marBottom w:val="0"/>
      <w:divBdr>
        <w:top w:val="none" w:sz="0" w:space="0" w:color="auto"/>
        <w:left w:val="none" w:sz="0" w:space="0" w:color="auto"/>
        <w:bottom w:val="none" w:sz="0" w:space="0" w:color="auto"/>
        <w:right w:val="none" w:sz="0" w:space="0" w:color="auto"/>
      </w:divBdr>
    </w:div>
    <w:div w:id="1731154420">
      <w:bodyDiv w:val="1"/>
      <w:marLeft w:val="0"/>
      <w:marRight w:val="0"/>
      <w:marTop w:val="0"/>
      <w:marBottom w:val="0"/>
      <w:divBdr>
        <w:top w:val="none" w:sz="0" w:space="0" w:color="auto"/>
        <w:left w:val="none" w:sz="0" w:space="0" w:color="auto"/>
        <w:bottom w:val="none" w:sz="0" w:space="0" w:color="auto"/>
        <w:right w:val="none" w:sz="0" w:space="0" w:color="auto"/>
      </w:divBdr>
    </w:div>
    <w:div w:id="1731727463">
      <w:bodyDiv w:val="1"/>
      <w:marLeft w:val="0"/>
      <w:marRight w:val="0"/>
      <w:marTop w:val="0"/>
      <w:marBottom w:val="0"/>
      <w:divBdr>
        <w:top w:val="none" w:sz="0" w:space="0" w:color="auto"/>
        <w:left w:val="none" w:sz="0" w:space="0" w:color="auto"/>
        <w:bottom w:val="none" w:sz="0" w:space="0" w:color="auto"/>
        <w:right w:val="none" w:sz="0" w:space="0" w:color="auto"/>
      </w:divBdr>
    </w:div>
    <w:div w:id="1731925474">
      <w:bodyDiv w:val="1"/>
      <w:marLeft w:val="0"/>
      <w:marRight w:val="0"/>
      <w:marTop w:val="0"/>
      <w:marBottom w:val="0"/>
      <w:divBdr>
        <w:top w:val="none" w:sz="0" w:space="0" w:color="auto"/>
        <w:left w:val="none" w:sz="0" w:space="0" w:color="auto"/>
        <w:bottom w:val="none" w:sz="0" w:space="0" w:color="auto"/>
        <w:right w:val="none" w:sz="0" w:space="0" w:color="auto"/>
      </w:divBdr>
    </w:div>
    <w:div w:id="1732575713">
      <w:bodyDiv w:val="1"/>
      <w:marLeft w:val="0"/>
      <w:marRight w:val="0"/>
      <w:marTop w:val="0"/>
      <w:marBottom w:val="0"/>
      <w:divBdr>
        <w:top w:val="none" w:sz="0" w:space="0" w:color="auto"/>
        <w:left w:val="none" w:sz="0" w:space="0" w:color="auto"/>
        <w:bottom w:val="none" w:sz="0" w:space="0" w:color="auto"/>
        <w:right w:val="none" w:sz="0" w:space="0" w:color="auto"/>
      </w:divBdr>
    </w:div>
    <w:div w:id="1733237178">
      <w:bodyDiv w:val="1"/>
      <w:marLeft w:val="0"/>
      <w:marRight w:val="0"/>
      <w:marTop w:val="0"/>
      <w:marBottom w:val="0"/>
      <w:divBdr>
        <w:top w:val="none" w:sz="0" w:space="0" w:color="auto"/>
        <w:left w:val="none" w:sz="0" w:space="0" w:color="auto"/>
        <w:bottom w:val="none" w:sz="0" w:space="0" w:color="auto"/>
        <w:right w:val="none" w:sz="0" w:space="0" w:color="auto"/>
      </w:divBdr>
    </w:div>
    <w:div w:id="1734352008">
      <w:bodyDiv w:val="1"/>
      <w:marLeft w:val="0"/>
      <w:marRight w:val="0"/>
      <w:marTop w:val="0"/>
      <w:marBottom w:val="0"/>
      <w:divBdr>
        <w:top w:val="none" w:sz="0" w:space="0" w:color="auto"/>
        <w:left w:val="none" w:sz="0" w:space="0" w:color="auto"/>
        <w:bottom w:val="none" w:sz="0" w:space="0" w:color="auto"/>
        <w:right w:val="none" w:sz="0" w:space="0" w:color="auto"/>
      </w:divBdr>
    </w:div>
    <w:div w:id="1734548842">
      <w:bodyDiv w:val="1"/>
      <w:marLeft w:val="0"/>
      <w:marRight w:val="0"/>
      <w:marTop w:val="0"/>
      <w:marBottom w:val="0"/>
      <w:divBdr>
        <w:top w:val="none" w:sz="0" w:space="0" w:color="auto"/>
        <w:left w:val="none" w:sz="0" w:space="0" w:color="auto"/>
        <w:bottom w:val="none" w:sz="0" w:space="0" w:color="auto"/>
        <w:right w:val="none" w:sz="0" w:space="0" w:color="auto"/>
      </w:divBdr>
    </w:div>
    <w:div w:id="1734890187">
      <w:bodyDiv w:val="1"/>
      <w:marLeft w:val="0"/>
      <w:marRight w:val="0"/>
      <w:marTop w:val="0"/>
      <w:marBottom w:val="0"/>
      <w:divBdr>
        <w:top w:val="none" w:sz="0" w:space="0" w:color="auto"/>
        <w:left w:val="none" w:sz="0" w:space="0" w:color="auto"/>
        <w:bottom w:val="none" w:sz="0" w:space="0" w:color="auto"/>
        <w:right w:val="none" w:sz="0" w:space="0" w:color="auto"/>
      </w:divBdr>
    </w:div>
    <w:div w:id="1735544958">
      <w:bodyDiv w:val="1"/>
      <w:marLeft w:val="0"/>
      <w:marRight w:val="0"/>
      <w:marTop w:val="0"/>
      <w:marBottom w:val="0"/>
      <w:divBdr>
        <w:top w:val="none" w:sz="0" w:space="0" w:color="auto"/>
        <w:left w:val="none" w:sz="0" w:space="0" w:color="auto"/>
        <w:bottom w:val="none" w:sz="0" w:space="0" w:color="auto"/>
        <w:right w:val="none" w:sz="0" w:space="0" w:color="auto"/>
      </w:divBdr>
    </w:div>
    <w:div w:id="1735809878">
      <w:bodyDiv w:val="1"/>
      <w:marLeft w:val="0"/>
      <w:marRight w:val="0"/>
      <w:marTop w:val="0"/>
      <w:marBottom w:val="0"/>
      <w:divBdr>
        <w:top w:val="none" w:sz="0" w:space="0" w:color="auto"/>
        <w:left w:val="none" w:sz="0" w:space="0" w:color="auto"/>
        <w:bottom w:val="none" w:sz="0" w:space="0" w:color="auto"/>
        <w:right w:val="none" w:sz="0" w:space="0" w:color="auto"/>
      </w:divBdr>
    </w:div>
    <w:div w:id="1738746366">
      <w:bodyDiv w:val="1"/>
      <w:marLeft w:val="0"/>
      <w:marRight w:val="0"/>
      <w:marTop w:val="0"/>
      <w:marBottom w:val="0"/>
      <w:divBdr>
        <w:top w:val="none" w:sz="0" w:space="0" w:color="auto"/>
        <w:left w:val="none" w:sz="0" w:space="0" w:color="auto"/>
        <w:bottom w:val="none" w:sz="0" w:space="0" w:color="auto"/>
        <w:right w:val="none" w:sz="0" w:space="0" w:color="auto"/>
      </w:divBdr>
    </w:div>
    <w:div w:id="1743327325">
      <w:bodyDiv w:val="1"/>
      <w:marLeft w:val="0"/>
      <w:marRight w:val="0"/>
      <w:marTop w:val="0"/>
      <w:marBottom w:val="0"/>
      <w:divBdr>
        <w:top w:val="none" w:sz="0" w:space="0" w:color="auto"/>
        <w:left w:val="none" w:sz="0" w:space="0" w:color="auto"/>
        <w:bottom w:val="none" w:sz="0" w:space="0" w:color="auto"/>
        <w:right w:val="none" w:sz="0" w:space="0" w:color="auto"/>
      </w:divBdr>
    </w:div>
    <w:div w:id="1744182254">
      <w:bodyDiv w:val="1"/>
      <w:marLeft w:val="0"/>
      <w:marRight w:val="0"/>
      <w:marTop w:val="0"/>
      <w:marBottom w:val="0"/>
      <w:divBdr>
        <w:top w:val="none" w:sz="0" w:space="0" w:color="auto"/>
        <w:left w:val="none" w:sz="0" w:space="0" w:color="auto"/>
        <w:bottom w:val="none" w:sz="0" w:space="0" w:color="auto"/>
        <w:right w:val="none" w:sz="0" w:space="0" w:color="auto"/>
      </w:divBdr>
    </w:div>
    <w:div w:id="1744714139">
      <w:bodyDiv w:val="1"/>
      <w:marLeft w:val="0"/>
      <w:marRight w:val="0"/>
      <w:marTop w:val="0"/>
      <w:marBottom w:val="0"/>
      <w:divBdr>
        <w:top w:val="none" w:sz="0" w:space="0" w:color="auto"/>
        <w:left w:val="none" w:sz="0" w:space="0" w:color="auto"/>
        <w:bottom w:val="none" w:sz="0" w:space="0" w:color="auto"/>
        <w:right w:val="none" w:sz="0" w:space="0" w:color="auto"/>
      </w:divBdr>
    </w:div>
    <w:div w:id="1745881833">
      <w:bodyDiv w:val="1"/>
      <w:marLeft w:val="0"/>
      <w:marRight w:val="0"/>
      <w:marTop w:val="0"/>
      <w:marBottom w:val="0"/>
      <w:divBdr>
        <w:top w:val="none" w:sz="0" w:space="0" w:color="auto"/>
        <w:left w:val="none" w:sz="0" w:space="0" w:color="auto"/>
        <w:bottom w:val="none" w:sz="0" w:space="0" w:color="auto"/>
        <w:right w:val="none" w:sz="0" w:space="0" w:color="auto"/>
      </w:divBdr>
    </w:div>
    <w:div w:id="1747067042">
      <w:bodyDiv w:val="1"/>
      <w:marLeft w:val="0"/>
      <w:marRight w:val="0"/>
      <w:marTop w:val="0"/>
      <w:marBottom w:val="0"/>
      <w:divBdr>
        <w:top w:val="none" w:sz="0" w:space="0" w:color="auto"/>
        <w:left w:val="none" w:sz="0" w:space="0" w:color="auto"/>
        <w:bottom w:val="none" w:sz="0" w:space="0" w:color="auto"/>
        <w:right w:val="none" w:sz="0" w:space="0" w:color="auto"/>
      </w:divBdr>
    </w:div>
    <w:div w:id="1747650478">
      <w:bodyDiv w:val="1"/>
      <w:marLeft w:val="0"/>
      <w:marRight w:val="0"/>
      <w:marTop w:val="0"/>
      <w:marBottom w:val="0"/>
      <w:divBdr>
        <w:top w:val="none" w:sz="0" w:space="0" w:color="auto"/>
        <w:left w:val="none" w:sz="0" w:space="0" w:color="auto"/>
        <w:bottom w:val="none" w:sz="0" w:space="0" w:color="auto"/>
        <w:right w:val="none" w:sz="0" w:space="0" w:color="auto"/>
      </w:divBdr>
    </w:div>
    <w:div w:id="1748267253">
      <w:bodyDiv w:val="1"/>
      <w:marLeft w:val="0"/>
      <w:marRight w:val="0"/>
      <w:marTop w:val="0"/>
      <w:marBottom w:val="0"/>
      <w:divBdr>
        <w:top w:val="none" w:sz="0" w:space="0" w:color="auto"/>
        <w:left w:val="none" w:sz="0" w:space="0" w:color="auto"/>
        <w:bottom w:val="none" w:sz="0" w:space="0" w:color="auto"/>
        <w:right w:val="none" w:sz="0" w:space="0" w:color="auto"/>
      </w:divBdr>
    </w:div>
    <w:div w:id="1749035219">
      <w:bodyDiv w:val="1"/>
      <w:marLeft w:val="0"/>
      <w:marRight w:val="0"/>
      <w:marTop w:val="0"/>
      <w:marBottom w:val="0"/>
      <w:divBdr>
        <w:top w:val="none" w:sz="0" w:space="0" w:color="auto"/>
        <w:left w:val="none" w:sz="0" w:space="0" w:color="auto"/>
        <w:bottom w:val="none" w:sz="0" w:space="0" w:color="auto"/>
        <w:right w:val="none" w:sz="0" w:space="0" w:color="auto"/>
      </w:divBdr>
    </w:div>
    <w:div w:id="1749498060">
      <w:bodyDiv w:val="1"/>
      <w:marLeft w:val="0"/>
      <w:marRight w:val="0"/>
      <w:marTop w:val="0"/>
      <w:marBottom w:val="0"/>
      <w:divBdr>
        <w:top w:val="none" w:sz="0" w:space="0" w:color="auto"/>
        <w:left w:val="none" w:sz="0" w:space="0" w:color="auto"/>
        <w:bottom w:val="none" w:sz="0" w:space="0" w:color="auto"/>
        <w:right w:val="none" w:sz="0" w:space="0" w:color="auto"/>
      </w:divBdr>
    </w:div>
    <w:div w:id="1749646842">
      <w:bodyDiv w:val="1"/>
      <w:marLeft w:val="0"/>
      <w:marRight w:val="0"/>
      <w:marTop w:val="0"/>
      <w:marBottom w:val="0"/>
      <w:divBdr>
        <w:top w:val="none" w:sz="0" w:space="0" w:color="auto"/>
        <w:left w:val="none" w:sz="0" w:space="0" w:color="auto"/>
        <w:bottom w:val="none" w:sz="0" w:space="0" w:color="auto"/>
        <w:right w:val="none" w:sz="0" w:space="0" w:color="auto"/>
      </w:divBdr>
    </w:div>
    <w:div w:id="1749693839">
      <w:bodyDiv w:val="1"/>
      <w:marLeft w:val="0"/>
      <w:marRight w:val="0"/>
      <w:marTop w:val="0"/>
      <w:marBottom w:val="0"/>
      <w:divBdr>
        <w:top w:val="none" w:sz="0" w:space="0" w:color="auto"/>
        <w:left w:val="none" w:sz="0" w:space="0" w:color="auto"/>
        <w:bottom w:val="none" w:sz="0" w:space="0" w:color="auto"/>
        <w:right w:val="none" w:sz="0" w:space="0" w:color="auto"/>
      </w:divBdr>
    </w:div>
    <w:div w:id="1750030616">
      <w:bodyDiv w:val="1"/>
      <w:marLeft w:val="0"/>
      <w:marRight w:val="0"/>
      <w:marTop w:val="0"/>
      <w:marBottom w:val="0"/>
      <w:divBdr>
        <w:top w:val="none" w:sz="0" w:space="0" w:color="auto"/>
        <w:left w:val="none" w:sz="0" w:space="0" w:color="auto"/>
        <w:bottom w:val="none" w:sz="0" w:space="0" w:color="auto"/>
        <w:right w:val="none" w:sz="0" w:space="0" w:color="auto"/>
      </w:divBdr>
    </w:div>
    <w:div w:id="1750612841">
      <w:bodyDiv w:val="1"/>
      <w:marLeft w:val="0"/>
      <w:marRight w:val="0"/>
      <w:marTop w:val="0"/>
      <w:marBottom w:val="0"/>
      <w:divBdr>
        <w:top w:val="none" w:sz="0" w:space="0" w:color="auto"/>
        <w:left w:val="none" w:sz="0" w:space="0" w:color="auto"/>
        <w:bottom w:val="none" w:sz="0" w:space="0" w:color="auto"/>
        <w:right w:val="none" w:sz="0" w:space="0" w:color="auto"/>
      </w:divBdr>
    </w:div>
    <w:div w:id="1750614189">
      <w:bodyDiv w:val="1"/>
      <w:marLeft w:val="0"/>
      <w:marRight w:val="0"/>
      <w:marTop w:val="0"/>
      <w:marBottom w:val="0"/>
      <w:divBdr>
        <w:top w:val="none" w:sz="0" w:space="0" w:color="auto"/>
        <w:left w:val="none" w:sz="0" w:space="0" w:color="auto"/>
        <w:bottom w:val="none" w:sz="0" w:space="0" w:color="auto"/>
        <w:right w:val="none" w:sz="0" w:space="0" w:color="auto"/>
      </w:divBdr>
    </w:div>
    <w:div w:id="1752846849">
      <w:bodyDiv w:val="1"/>
      <w:marLeft w:val="0"/>
      <w:marRight w:val="0"/>
      <w:marTop w:val="0"/>
      <w:marBottom w:val="0"/>
      <w:divBdr>
        <w:top w:val="none" w:sz="0" w:space="0" w:color="auto"/>
        <w:left w:val="none" w:sz="0" w:space="0" w:color="auto"/>
        <w:bottom w:val="none" w:sz="0" w:space="0" w:color="auto"/>
        <w:right w:val="none" w:sz="0" w:space="0" w:color="auto"/>
      </w:divBdr>
    </w:div>
    <w:div w:id="1753350643">
      <w:bodyDiv w:val="1"/>
      <w:marLeft w:val="0"/>
      <w:marRight w:val="0"/>
      <w:marTop w:val="0"/>
      <w:marBottom w:val="0"/>
      <w:divBdr>
        <w:top w:val="none" w:sz="0" w:space="0" w:color="auto"/>
        <w:left w:val="none" w:sz="0" w:space="0" w:color="auto"/>
        <w:bottom w:val="none" w:sz="0" w:space="0" w:color="auto"/>
        <w:right w:val="none" w:sz="0" w:space="0" w:color="auto"/>
      </w:divBdr>
    </w:div>
    <w:div w:id="1753549389">
      <w:bodyDiv w:val="1"/>
      <w:marLeft w:val="0"/>
      <w:marRight w:val="0"/>
      <w:marTop w:val="0"/>
      <w:marBottom w:val="0"/>
      <w:divBdr>
        <w:top w:val="none" w:sz="0" w:space="0" w:color="auto"/>
        <w:left w:val="none" w:sz="0" w:space="0" w:color="auto"/>
        <w:bottom w:val="none" w:sz="0" w:space="0" w:color="auto"/>
        <w:right w:val="none" w:sz="0" w:space="0" w:color="auto"/>
      </w:divBdr>
    </w:div>
    <w:div w:id="1756172088">
      <w:bodyDiv w:val="1"/>
      <w:marLeft w:val="0"/>
      <w:marRight w:val="0"/>
      <w:marTop w:val="0"/>
      <w:marBottom w:val="0"/>
      <w:divBdr>
        <w:top w:val="none" w:sz="0" w:space="0" w:color="auto"/>
        <w:left w:val="none" w:sz="0" w:space="0" w:color="auto"/>
        <w:bottom w:val="none" w:sz="0" w:space="0" w:color="auto"/>
        <w:right w:val="none" w:sz="0" w:space="0" w:color="auto"/>
      </w:divBdr>
    </w:div>
    <w:div w:id="1756243628">
      <w:bodyDiv w:val="1"/>
      <w:marLeft w:val="0"/>
      <w:marRight w:val="0"/>
      <w:marTop w:val="0"/>
      <w:marBottom w:val="0"/>
      <w:divBdr>
        <w:top w:val="none" w:sz="0" w:space="0" w:color="auto"/>
        <w:left w:val="none" w:sz="0" w:space="0" w:color="auto"/>
        <w:bottom w:val="none" w:sz="0" w:space="0" w:color="auto"/>
        <w:right w:val="none" w:sz="0" w:space="0" w:color="auto"/>
      </w:divBdr>
    </w:div>
    <w:div w:id="1757052857">
      <w:bodyDiv w:val="1"/>
      <w:marLeft w:val="0"/>
      <w:marRight w:val="0"/>
      <w:marTop w:val="0"/>
      <w:marBottom w:val="0"/>
      <w:divBdr>
        <w:top w:val="none" w:sz="0" w:space="0" w:color="auto"/>
        <w:left w:val="none" w:sz="0" w:space="0" w:color="auto"/>
        <w:bottom w:val="none" w:sz="0" w:space="0" w:color="auto"/>
        <w:right w:val="none" w:sz="0" w:space="0" w:color="auto"/>
      </w:divBdr>
    </w:div>
    <w:div w:id="1757091902">
      <w:bodyDiv w:val="1"/>
      <w:marLeft w:val="0"/>
      <w:marRight w:val="0"/>
      <w:marTop w:val="0"/>
      <w:marBottom w:val="0"/>
      <w:divBdr>
        <w:top w:val="none" w:sz="0" w:space="0" w:color="auto"/>
        <w:left w:val="none" w:sz="0" w:space="0" w:color="auto"/>
        <w:bottom w:val="none" w:sz="0" w:space="0" w:color="auto"/>
        <w:right w:val="none" w:sz="0" w:space="0" w:color="auto"/>
      </w:divBdr>
    </w:div>
    <w:div w:id="1758860880">
      <w:bodyDiv w:val="1"/>
      <w:marLeft w:val="0"/>
      <w:marRight w:val="0"/>
      <w:marTop w:val="0"/>
      <w:marBottom w:val="0"/>
      <w:divBdr>
        <w:top w:val="none" w:sz="0" w:space="0" w:color="auto"/>
        <w:left w:val="none" w:sz="0" w:space="0" w:color="auto"/>
        <w:bottom w:val="none" w:sz="0" w:space="0" w:color="auto"/>
        <w:right w:val="none" w:sz="0" w:space="0" w:color="auto"/>
      </w:divBdr>
    </w:div>
    <w:div w:id="1760326539">
      <w:bodyDiv w:val="1"/>
      <w:marLeft w:val="0"/>
      <w:marRight w:val="0"/>
      <w:marTop w:val="0"/>
      <w:marBottom w:val="0"/>
      <w:divBdr>
        <w:top w:val="none" w:sz="0" w:space="0" w:color="auto"/>
        <w:left w:val="none" w:sz="0" w:space="0" w:color="auto"/>
        <w:bottom w:val="none" w:sz="0" w:space="0" w:color="auto"/>
        <w:right w:val="none" w:sz="0" w:space="0" w:color="auto"/>
      </w:divBdr>
    </w:div>
    <w:div w:id="1762602047">
      <w:bodyDiv w:val="1"/>
      <w:marLeft w:val="0"/>
      <w:marRight w:val="0"/>
      <w:marTop w:val="0"/>
      <w:marBottom w:val="0"/>
      <w:divBdr>
        <w:top w:val="none" w:sz="0" w:space="0" w:color="auto"/>
        <w:left w:val="none" w:sz="0" w:space="0" w:color="auto"/>
        <w:bottom w:val="none" w:sz="0" w:space="0" w:color="auto"/>
        <w:right w:val="none" w:sz="0" w:space="0" w:color="auto"/>
      </w:divBdr>
    </w:div>
    <w:div w:id="1762674954">
      <w:bodyDiv w:val="1"/>
      <w:marLeft w:val="0"/>
      <w:marRight w:val="0"/>
      <w:marTop w:val="0"/>
      <w:marBottom w:val="0"/>
      <w:divBdr>
        <w:top w:val="none" w:sz="0" w:space="0" w:color="auto"/>
        <w:left w:val="none" w:sz="0" w:space="0" w:color="auto"/>
        <w:bottom w:val="none" w:sz="0" w:space="0" w:color="auto"/>
        <w:right w:val="none" w:sz="0" w:space="0" w:color="auto"/>
      </w:divBdr>
    </w:div>
    <w:div w:id="1763406143">
      <w:bodyDiv w:val="1"/>
      <w:marLeft w:val="0"/>
      <w:marRight w:val="0"/>
      <w:marTop w:val="0"/>
      <w:marBottom w:val="0"/>
      <w:divBdr>
        <w:top w:val="none" w:sz="0" w:space="0" w:color="auto"/>
        <w:left w:val="none" w:sz="0" w:space="0" w:color="auto"/>
        <w:bottom w:val="none" w:sz="0" w:space="0" w:color="auto"/>
        <w:right w:val="none" w:sz="0" w:space="0" w:color="auto"/>
      </w:divBdr>
    </w:div>
    <w:div w:id="1764298000">
      <w:bodyDiv w:val="1"/>
      <w:marLeft w:val="0"/>
      <w:marRight w:val="0"/>
      <w:marTop w:val="0"/>
      <w:marBottom w:val="0"/>
      <w:divBdr>
        <w:top w:val="none" w:sz="0" w:space="0" w:color="auto"/>
        <w:left w:val="none" w:sz="0" w:space="0" w:color="auto"/>
        <w:bottom w:val="none" w:sz="0" w:space="0" w:color="auto"/>
        <w:right w:val="none" w:sz="0" w:space="0" w:color="auto"/>
      </w:divBdr>
    </w:div>
    <w:div w:id="1765803102">
      <w:bodyDiv w:val="1"/>
      <w:marLeft w:val="0"/>
      <w:marRight w:val="0"/>
      <w:marTop w:val="0"/>
      <w:marBottom w:val="0"/>
      <w:divBdr>
        <w:top w:val="none" w:sz="0" w:space="0" w:color="auto"/>
        <w:left w:val="none" w:sz="0" w:space="0" w:color="auto"/>
        <w:bottom w:val="none" w:sz="0" w:space="0" w:color="auto"/>
        <w:right w:val="none" w:sz="0" w:space="0" w:color="auto"/>
      </w:divBdr>
    </w:div>
    <w:div w:id="1766917315">
      <w:bodyDiv w:val="1"/>
      <w:marLeft w:val="0"/>
      <w:marRight w:val="0"/>
      <w:marTop w:val="0"/>
      <w:marBottom w:val="0"/>
      <w:divBdr>
        <w:top w:val="none" w:sz="0" w:space="0" w:color="auto"/>
        <w:left w:val="none" w:sz="0" w:space="0" w:color="auto"/>
        <w:bottom w:val="none" w:sz="0" w:space="0" w:color="auto"/>
        <w:right w:val="none" w:sz="0" w:space="0" w:color="auto"/>
      </w:divBdr>
    </w:div>
    <w:div w:id="1767727100">
      <w:bodyDiv w:val="1"/>
      <w:marLeft w:val="0"/>
      <w:marRight w:val="0"/>
      <w:marTop w:val="0"/>
      <w:marBottom w:val="0"/>
      <w:divBdr>
        <w:top w:val="none" w:sz="0" w:space="0" w:color="auto"/>
        <w:left w:val="none" w:sz="0" w:space="0" w:color="auto"/>
        <w:bottom w:val="none" w:sz="0" w:space="0" w:color="auto"/>
        <w:right w:val="none" w:sz="0" w:space="0" w:color="auto"/>
      </w:divBdr>
    </w:div>
    <w:div w:id="1768186215">
      <w:bodyDiv w:val="1"/>
      <w:marLeft w:val="0"/>
      <w:marRight w:val="0"/>
      <w:marTop w:val="0"/>
      <w:marBottom w:val="0"/>
      <w:divBdr>
        <w:top w:val="none" w:sz="0" w:space="0" w:color="auto"/>
        <w:left w:val="none" w:sz="0" w:space="0" w:color="auto"/>
        <w:bottom w:val="none" w:sz="0" w:space="0" w:color="auto"/>
        <w:right w:val="none" w:sz="0" w:space="0" w:color="auto"/>
      </w:divBdr>
    </w:div>
    <w:div w:id="1768651881">
      <w:bodyDiv w:val="1"/>
      <w:marLeft w:val="0"/>
      <w:marRight w:val="0"/>
      <w:marTop w:val="0"/>
      <w:marBottom w:val="0"/>
      <w:divBdr>
        <w:top w:val="none" w:sz="0" w:space="0" w:color="auto"/>
        <w:left w:val="none" w:sz="0" w:space="0" w:color="auto"/>
        <w:bottom w:val="none" w:sz="0" w:space="0" w:color="auto"/>
        <w:right w:val="none" w:sz="0" w:space="0" w:color="auto"/>
      </w:divBdr>
    </w:div>
    <w:div w:id="1768843502">
      <w:bodyDiv w:val="1"/>
      <w:marLeft w:val="0"/>
      <w:marRight w:val="0"/>
      <w:marTop w:val="0"/>
      <w:marBottom w:val="0"/>
      <w:divBdr>
        <w:top w:val="none" w:sz="0" w:space="0" w:color="auto"/>
        <w:left w:val="none" w:sz="0" w:space="0" w:color="auto"/>
        <w:bottom w:val="none" w:sz="0" w:space="0" w:color="auto"/>
        <w:right w:val="none" w:sz="0" w:space="0" w:color="auto"/>
      </w:divBdr>
    </w:div>
    <w:div w:id="1770615058">
      <w:bodyDiv w:val="1"/>
      <w:marLeft w:val="0"/>
      <w:marRight w:val="0"/>
      <w:marTop w:val="0"/>
      <w:marBottom w:val="0"/>
      <w:divBdr>
        <w:top w:val="none" w:sz="0" w:space="0" w:color="auto"/>
        <w:left w:val="none" w:sz="0" w:space="0" w:color="auto"/>
        <w:bottom w:val="none" w:sz="0" w:space="0" w:color="auto"/>
        <w:right w:val="none" w:sz="0" w:space="0" w:color="auto"/>
      </w:divBdr>
    </w:div>
    <w:div w:id="1771241852">
      <w:bodyDiv w:val="1"/>
      <w:marLeft w:val="0"/>
      <w:marRight w:val="0"/>
      <w:marTop w:val="0"/>
      <w:marBottom w:val="0"/>
      <w:divBdr>
        <w:top w:val="none" w:sz="0" w:space="0" w:color="auto"/>
        <w:left w:val="none" w:sz="0" w:space="0" w:color="auto"/>
        <w:bottom w:val="none" w:sz="0" w:space="0" w:color="auto"/>
        <w:right w:val="none" w:sz="0" w:space="0" w:color="auto"/>
      </w:divBdr>
    </w:div>
    <w:div w:id="1771849592">
      <w:bodyDiv w:val="1"/>
      <w:marLeft w:val="0"/>
      <w:marRight w:val="0"/>
      <w:marTop w:val="0"/>
      <w:marBottom w:val="0"/>
      <w:divBdr>
        <w:top w:val="none" w:sz="0" w:space="0" w:color="auto"/>
        <w:left w:val="none" w:sz="0" w:space="0" w:color="auto"/>
        <w:bottom w:val="none" w:sz="0" w:space="0" w:color="auto"/>
        <w:right w:val="none" w:sz="0" w:space="0" w:color="auto"/>
      </w:divBdr>
    </w:div>
    <w:div w:id="1772429577">
      <w:bodyDiv w:val="1"/>
      <w:marLeft w:val="0"/>
      <w:marRight w:val="0"/>
      <w:marTop w:val="0"/>
      <w:marBottom w:val="0"/>
      <w:divBdr>
        <w:top w:val="none" w:sz="0" w:space="0" w:color="auto"/>
        <w:left w:val="none" w:sz="0" w:space="0" w:color="auto"/>
        <w:bottom w:val="none" w:sz="0" w:space="0" w:color="auto"/>
        <w:right w:val="none" w:sz="0" w:space="0" w:color="auto"/>
      </w:divBdr>
    </w:div>
    <w:div w:id="1773238925">
      <w:bodyDiv w:val="1"/>
      <w:marLeft w:val="0"/>
      <w:marRight w:val="0"/>
      <w:marTop w:val="0"/>
      <w:marBottom w:val="0"/>
      <w:divBdr>
        <w:top w:val="none" w:sz="0" w:space="0" w:color="auto"/>
        <w:left w:val="none" w:sz="0" w:space="0" w:color="auto"/>
        <w:bottom w:val="none" w:sz="0" w:space="0" w:color="auto"/>
        <w:right w:val="none" w:sz="0" w:space="0" w:color="auto"/>
      </w:divBdr>
    </w:div>
    <w:div w:id="1773746840">
      <w:bodyDiv w:val="1"/>
      <w:marLeft w:val="0"/>
      <w:marRight w:val="0"/>
      <w:marTop w:val="0"/>
      <w:marBottom w:val="0"/>
      <w:divBdr>
        <w:top w:val="none" w:sz="0" w:space="0" w:color="auto"/>
        <w:left w:val="none" w:sz="0" w:space="0" w:color="auto"/>
        <w:bottom w:val="none" w:sz="0" w:space="0" w:color="auto"/>
        <w:right w:val="none" w:sz="0" w:space="0" w:color="auto"/>
      </w:divBdr>
    </w:div>
    <w:div w:id="1774351756">
      <w:bodyDiv w:val="1"/>
      <w:marLeft w:val="0"/>
      <w:marRight w:val="0"/>
      <w:marTop w:val="0"/>
      <w:marBottom w:val="0"/>
      <w:divBdr>
        <w:top w:val="none" w:sz="0" w:space="0" w:color="auto"/>
        <w:left w:val="none" w:sz="0" w:space="0" w:color="auto"/>
        <w:bottom w:val="none" w:sz="0" w:space="0" w:color="auto"/>
        <w:right w:val="none" w:sz="0" w:space="0" w:color="auto"/>
      </w:divBdr>
    </w:div>
    <w:div w:id="1774395221">
      <w:bodyDiv w:val="1"/>
      <w:marLeft w:val="0"/>
      <w:marRight w:val="0"/>
      <w:marTop w:val="0"/>
      <w:marBottom w:val="0"/>
      <w:divBdr>
        <w:top w:val="none" w:sz="0" w:space="0" w:color="auto"/>
        <w:left w:val="none" w:sz="0" w:space="0" w:color="auto"/>
        <w:bottom w:val="none" w:sz="0" w:space="0" w:color="auto"/>
        <w:right w:val="none" w:sz="0" w:space="0" w:color="auto"/>
      </w:divBdr>
    </w:div>
    <w:div w:id="1774478251">
      <w:bodyDiv w:val="1"/>
      <w:marLeft w:val="0"/>
      <w:marRight w:val="0"/>
      <w:marTop w:val="0"/>
      <w:marBottom w:val="0"/>
      <w:divBdr>
        <w:top w:val="none" w:sz="0" w:space="0" w:color="auto"/>
        <w:left w:val="none" w:sz="0" w:space="0" w:color="auto"/>
        <w:bottom w:val="none" w:sz="0" w:space="0" w:color="auto"/>
        <w:right w:val="none" w:sz="0" w:space="0" w:color="auto"/>
      </w:divBdr>
    </w:div>
    <w:div w:id="1777094254">
      <w:bodyDiv w:val="1"/>
      <w:marLeft w:val="0"/>
      <w:marRight w:val="0"/>
      <w:marTop w:val="0"/>
      <w:marBottom w:val="0"/>
      <w:divBdr>
        <w:top w:val="none" w:sz="0" w:space="0" w:color="auto"/>
        <w:left w:val="none" w:sz="0" w:space="0" w:color="auto"/>
        <w:bottom w:val="none" w:sz="0" w:space="0" w:color="auto"/>
        <w:right w:val="none" w:sz="0" w:space="0" w:color="auto"/>
      </w:divBdr>
    </w:div>
    <w:div w:id="1777094418">
      <w:bodyDiv w:val="1"/>
      <w:marLeft w:val="0"/>
      <w:marRight w:val="0"/>
      <w:marTop w:val="0"/>
      <w:marBottom w:val="0"/>
      <w:divBdr>
        <w:top w:val="none" w:sz="0" w:space="0" w:color="auto"/>
        <w:left w:val="none" w:sz="0" w:space="0" w:color="auto"/>
        <w:bottom w:val="none" w:sz="0" w:space="0" w:color="auto"/>
        <w:right w:val="none" w:sz="0" w:space="0" w:color="auto"/>
      </w:divBdr>
    </w:div>
    <w:div w:id="1779444084">
      <w:bodyDiv w:val="1"/>
      <w:marLeft w:val="0"/>
      <w:marRight w:val="0"/>
      <w:marTop w:val="0"/>
      <w:marBottom w:val="0"/>
      <w:divBdr>
        <w:top w:val="none" w:sz="0" w:space="0" w:color="auto"/>
        <w:left w:val="none" w:sz="0" w:space="0" w:color="auto"/>
        <w:bottom w:val="none" w:sz="0" w:space="0" w:color="auto"/>
        <w:right w:val="none" w:sz="0" w:space="0" w:color="auto"/>
      </w:divBdr>
    </w:div>
    <w:div w:id="1780374545">
      <w:bodyDiv w:val="1"/>
      <w:marLeft w:val="0"/>
      <w:marRight w:val="0"/>
      <w:marTop w:val="0"/>
      <w:marBottom w:val="0"/>
      <w:divBdr>
        <w:top w:val="none" w:sz="0" w:space="0" w:color="auto"/>
        <w:left w:val="none" w:sz="0" w:space="0" w:color="auto"/>
        <w:bottom w:val="none" w:sz="0" w:space="0" w:color="auto"/>
        <w:right w:val="none" w:sz="0" w:space="0" w:color="auto"/>
      </w:divBdr>
    </w:div>
    <w:div w:id="1781947468">
      <w:bodyDiv w:val="1"/>
      <w:marLeft w:val="0"/>
      <w:marRight w:val="0"/>
      <w:marTop w:val="0"/>
      <w:marBottom w:val="0"/>
      <w:divBdr>
        <w:top w:val="none" w:sz="0" w:space="0" w:color="auto"/>
        <w:left w:val="none" w:sz="0" w:space="0" w:color="auto"/>
        <w:bottom w:val="none" w:sz="0" w:space="0" w:color="auto"/>
        <w:right w:val="none" w:sz="0" w:space="0" w:color="auto"/>
      </w:divBdr>
    </w:div>
    <w:div w:id="1781992074">
      <w:bodyDiv w:val="1"/>
      <w:marLeft w:val="0"/>
      <w:marRight w:val="0"/>
      <w:marTop w:val="0"/>
      <w:marBottom w:val="0"/>
      <w:divBdr>
        <w:top w:val="none" w:sz="0" w:space="0" w:color="auto"/>
        <w:left w:val="none" w:sz="0" w:space="0" w:color="auto"/>
        <w:bottom w:val="none" w:sz="0" w:space="0" w:color="auto"/>
        <w:right w:val="none" w:sz="0" w:space="0" w:color="auto"/>
      </w:divBdr>
    </w:div>
    <w:div w:id="1782064144">
      <w:bodyDiv w:val="1"/>
      <w:marLeft w:val="0"/>
      <w:marRight w:val="0"/>
      <w:marTop w:val="0"/>
      <w:marBottom w:val="0"/>
      <w:divBdr>
        <w:top w:val="none" w:sz="0" w:space="0" w:color="auto"/>
        <w:left w:val="none" w:sz="0" w:space="0" w:color="auto"/>
        <w:bottom w:val="none" w:sz="0" w:space="0" w:color="auto"/>
        <w:right w:val="none" w:sz="0" w:space="0" w:color="auto"/>
      </w:divBdr>
    </w:div>
    <w:div w:id="1783845696">
      <w:bodyDiv w:val="1"/>
      <w:marLeft w:val="0"/>
      <w:marRight w:val="0"/>
      <w:marTop w:val="0"/>
      <w:marBottom w:val="0"/>
      <w:divBdr>
        <w:top w:val="none" w:sz="0" w:space="0" w:color="auto"/>
        <w:left w:val="none" w:sz="0" w:space="0" w:color="auto"/>
        <w:bottom w:val="none" w:sz="0" w:space="0" w:color="auto"/>
        <w:right w:val="none" w:sz="0" w:space="0" w:color="auto"/>
      </w:divBdr>
    </w:div>
    <w:div w:id="1784611337">
      <w:bodyDiv w:val="1"/>
      <w:marLeft w:val="0"/>
      <w:marRight w:val="0"/>
      <w:marTop w:val="0"/>
      <w:marBottom w:val="0"/>
      <w:divBdr>
        <w:top w:val="none" w:sz="0" w:space="0" w:color="auto"/>
        <w:left w:val="none" w:sz="0" w:space="0" w:color="auto"/>
        <w:bottom w:val="none" w:sz="0" w:space="0" w:color="auto"/>
        <w:right w:val="none" w:sz="0" w:space="0" w:color="auto"/>
      </w:divBdr>
    </w:div>
    <w:div w:id="1784641911">
      <w:bodyDiv w:val="1"/>
      <w:marLeft w:val="0"/>
      <w:marRight w:val="0"/>
      <w:marTop w:val="0"/>
      <w:marBottom w:val="0"/>
      <w:divBdr>
        <w:top w:val="none" w:sz="0" w:space="0" w:color="auto"/>
        <w:left w:val="none" w:sz="0" w:space="0" w:color="auto"/>
        <w:bottom w:val="none" w:sz="0" w:space="0" w:color="auto"/>
        <w:right w:val="none" w:sz="0" w:space="0" w:color="auto"/>
      </w:divBdr>
    </w:div>
    <w:div w:id="1784763037">
      <w:bodyDiv w:val="1"/>
      <w:marLeft w:val="0"/>
      <w:marRight w:val="0"/>
      <w:marTop w:val="0"/>
      <w:marBottom w:val="0"/>
      <w:divBdr>
        <w:top w:val="none" w:sz="0" w:space="0" w:color="auto"/>
        <w:left w:val="none" w:sz="0" w:space="0" w:color="auto"/>
        <w:bottom w:val="none" w:sz="0" w:space="0" w:color="auto"/>
        <w:right w:val="none" w:sz="0" w:space="0" w:color="auto"/>
      </w:divBdr>
    </w:div>
    <w:div w:id="1784959517">
      <w:bodyDiv w:val="1"/>
      <w:marLeft w:val="0"/>
      <w:marRight w:val="0"/>
      <w:marTop w:val="0"/>
      <w:marBottom w:val="0"/>
      <w:divBdr>
        <w:top w:val="none" w:sz="0" w:space="0" w:color="auto"/>
        <w:left w:val="none" w:sz="0" w:space="0" w:color="auto"/>
        <w:bottom w:val="none" w:sz="0" w:space="0" w:color="auto"/>
        <w:right w:val="none" w:sz="0" w:space="0" w:color="auto"/>
      </w:divBdr>
    </w:div>
    <w:div w:id="1785463649">
      <w:bodyDiv w:val="1"/>
      <w:marLeft w:val="0"/>
      <w:marRight w:val="0"/>
      <w:marTop w:val="0"/>
      <w:marBottom w:val="0"/>
      <w:divBdr>
        <w:top w:val="none" w:sz="0" w:space="0" w:color="auto"/>
        <w:left w:val="none" w:sz="0" w:space="0" w:color="auto"/>
        <w:bottom w:val="none" w:sz="0" w:space="0" w:color="auto"/>
        <w:right w:val="none" w:sz="0" w:space="0" w:color="auto"/>
      </w:divBdr>
    </w:div>
    <w:div w:id="1786458109">
      <w:bodyDiv w:val="1"/>
      <w:marLeft w:val="0"/>
      <w:marRight w:val="0"/>
      <w:marTop w:val="0"/>
      <w:marBottom w:val="0"/>
      <w:divBdr>
        <w:top w:val="none" w:sz="0" w:space="0" w:color="auto"/>
        <w:left w:val="none" w:sz="0" w:space="0" w:color="auto"/>
        <w:bottom w:val="none" w:sz="0" w:space="0" w:color="auto"/>
        <w:right w:val="none" w:sz="0" w:space="0" w:color="auto"/>
      </w:divBdr>
    </w:div>
    <w:div w:id="1787190239">
      <w:bodyDiv w:val="1"/>
      <w:marLeft w:val="0"/>
      <w:marRight w:val="0"/>
      <w:marTop w:val="0"/>
      <w:marBottom w:val="0"/>
      <w:divBdr>
        <w:top w:val="none" w:sz="0" w:space="0" w:color="auto"/>
        <w:left w:val="none" w:sz="0" w:space="0" w:color="auto"/>
        <w:bottom w:val="none" w:sz="0" w:space="0" w:color="auto"/>
        <w:right w:val="none" w:sz="0" w:space="0" w:color="auto"/>
      </w:divBdr>
    </w:div>
    <w:div w:id="1788114512">
      <w:bodyDiv w:val="1"/>
      <w:marLeft w:val="0"/>
      <w:marRight w:val="0"/>
      <w:marTop w:val="0"/>
      <w:marBottom w:val="0"/>
      <w:divBdr>
        <w:top w:val="none" w:sz="0" w:space="0" w:color="auto"/>
        <w:left w:val="none" w:sz="0" w:space="0" w:color="auto"/>
        <w:bottom w:val="none" w:sz="0" w:space="0" w:color="auto"/>
        <w:right w:val="none" w:sz="0" w:space="0" w:color="auto"/>
      </w:divBdr>
    </w:div>
    <w:div w:id="1788574699">
      <w:bodyDiv w:val="1"/>
      <w:marLeft w:val="0"/>
      <w:marRight w:val="0"/>
      <w:marTop w:val="0"/>
      <w:marBottom w:val="0"/>
      <w:divBdr>
        <w:top w:val="none" w:sz="0" w:space="0" w:color="auto"/>
        <w:left w:val="none" w:sz="0" w:space="0" w:color="auto"/>
        <w:bottom w:val="none" w:sz="0" w:space="0" w:color="auto"/>
        <w:right w:val="none" w:sz="0" w:space="0" w:color="auto"/>
      </w:divBdr>
    </w:div>
    <w:div w:id="1788813752">
      <w:bodyDiv w:val="1"/>
      <w:marLeft w:val="0"/>
      <w:marRight w:val="0"/>
      <w:marTop w:val="0"/>
      <w:marBottom w:val="0"/>
      <w:divBdr>
        <w:top w:val="none" w:sz="0" w:space="0" w:color="auto"/>
        <w:left w:val="none" w:sz="0" w:space="0" w:color="auto"/>
        <w:bottom w:val="none" w:sz="0" w:space="0" w:color="auto"/>
        <w:right w:val="none" w:sz="0" w:space="0" w:color="auto"/>
      </w:divBdr>
    </w:div>
    <w:div w:id="1789086839">
      <w:bodyDiv w:val="1"/>
      <w:marLeft w:val="0"/>
      <w:marRight w:val="0"/>
      <w:marTop w:val="0"/>
      <w:marBottom w:val="0"/>
      <w:divBdr>
        <w:top w:val="none" w:sz="0" w:space="0" w:color="auto"/>
        <w:left w:val="none" w:sz="0" w:space="0" w:color="auto"/>
        <w:bottom w:val="none" w:sz="0" w:space="0" w:color="auto"/>
        <w:right w:val="none" w:sz="0" w:space="0" w:color="auto"/>
      </w:divBdr>
    </w:div>
    <w:div w:id="1789617265">
      <w:bodyDiv w:val="1"/>
      <w:marLeft w:val="0"/>
      <w:marRight w:val="0"/>
      <w:marTop w:val="0"/>
      <w:marBottom w:val="0"/>
      <w:divBdr>
        <w:top w:val="none" w:sz="0" w:space="0" w:color="auto"/>
        <w:left w:val="none" w:sz="0" w:space="0" w:color="auto"/>
        <w:bottom w:val="none" w:sz="0" w:space="0" w:color="auto"/>
        <w:right w:val="none" w:sz="0" w:space="0" w:color="auto"/>
      </w:divBdr>
    </w:div>
    <w:div w:id="1790275940">
      <w:bodyDiv w:val="1"/>
      <w:marLeft w:val="0"/>
      <w:marRight w:val="0"/>
      <w:marTop w:val="0"/>
      <w:marBottom w:val="0"/>
      <w:divBdr>
        <w:top w:val="none" w:sz="0" w:space="0" w:color="auto"/>
        <w:left w:val="none" w:sz="0" w:space="0" w:color="auto"/>
        <w:bottom w:val="none" w:sz="0" w:space="0" w:color="auto"/>
        <w:right w:val="none" w:sz="0" w:space="0" w:color="auto"/>
      </w:divBdr>
    </w:div>
    <w:div w:id="1792044766">
      <w:bodyDiv w:val="1"/>
      <w:marLeft w:val="0"/>
      <w:marRight w:val="0"/>
      <w:marTop w:val="0"/>
      <w:marBottom w:val="0"/>
      <w:divBdr>
        <w:top w:val="none" w:sz="0" w:space="0" w:color="auto"/>
        <w:left w:val="none" w:sz="0" w:space="0" w:color="auto"/>
        <w:bottom w:val="none" w:sz="0" w:space="0" w:color="auto"/>
        <w:right w:val="none" w:sz="0" w:space="0" w:color="auto"/>
      </w:divBdr>
    </w:div>
    <w:div w:id="1792360942">
      <w:bodyDiv w:val="1"/>
      <w:marLeft w:val="0"/>
      <w:marRight w:val="0"/>
      <w:marTop w:val="0"/>
      <w:marBottom w:val="0"/>
      <w:divBdr>
        <w:top w:val="none" w:sz="0" w:space="0" w:color="auto"/>
        <w:left w:val="none" w:sz="0" w:space="0" w:color="auto"/>
        <w:bottom w:val="none" w:sz="0" w:space="0" w:color="auto"/>
        <w:right w:val="none" w:sz="0" w:space="0" w:color="auto"/>
      </w:divBdr>
    </w:div>
    <w:div w:id="1792747949">
      <w:bodyDiv w:val="1"/>
      <w:marLeft w:val="0"/>
      <w:marRight w:val="0"/>
      <w:marTop w:val="0"/>
      <w:marBottom w:val="0"/>
      <w:divBdr>
        <w:top w:val="none" w:sz="0" w:space="0" w:color="auto"/>
        <w:left w:val="none" w:sz="0" w:space="0" w:color="auto"/>
        <w:bottom w:val="none" w:sz="0" w:space="0" w:color="auto"/>
        <w:right w:val="none" w:sz="0" w:space="0" w:color="auto"/>
      </w:divBdr>
    </w:div>
    <w:div w:id="1793330341">
      <w:bodyDiv w:val="1"/>
      <w:marLeft w:val="0"/>
      <w:marRight w:val="0"/>
      <w:marTop w:val="0"/>
      <w:marBottom w:val="0"/>
      <w:divBdr>
        <w:top w:val="none" w:sz="0" w:space="0" w:color="auto"/>
        <w:left w:val="none" w:sz="0" w:space="0" w:color="auto"/>
        <w:bottom w:val="none" w:sz="0" w:space="0" w:color="auto"/>
        <w:right w:val="none" w:sz="0" w:space="0" w:color="auto"/>
      </w:divBdr>
    </w:div>
    <w:div w:id="1793788717">
      <w:bodyDiv w:val="1"/>
      <w:marLeft w:val="0"/>
      <w:marRight w:val="0"/>
      <w:marTop w:val="0"/>
      <w:marBottom w:val="0"/>
      <w:divBdr>
        <w:top w:val="none" w:sz="0" w:space="0" w:color="auto"/>
        <w:left w:val="none" w:sz="0" w:space="0" w:color="auto"/>
        <w:bottom w:val="none" w:sz="0" w:space="0" w:color="auto"/>
        <w:right w:val="none" w:sz="0" w:space="0" w:color="auto"/>
      </w:divBdr>
    </w:div>
    <w:div w:id="1794056059">
      <w:bodyDiv w:val="1"/>
      <w:marLeft w:val="0"/>
      <w:marRight w:val="0"/>
      <w:marTop w:val="0"/>
      <w:marBottom w:val="0"/>
      <w:divBdr>
        <w:top w:val="none" w:sz="0" w:space="0" w:color="auto"/>
        <w:left w:val="none" w:sz="0" w:space="0" w:color="auto"/>
        <w:bottom w:val="none" w:sz="0" w:space="0" w:color="auto"/>
        <w:right w:val="none" w:sz="0" w:space="0" w:color="auto"/>
      </w:divBdr>
    </w:div>
    <w:div w:id="1794323956">
      <w:bodyDiv w:val="1"/>
      <w:marLeft w:val="0"/>
      <w:marRight w:val="0"/>
      <w:marTop w:val="0"/>
      <w:marBottom w:val="0"/>
      <w:divBdr>
        <w:top w:val="none" w:sz="0" w:space="0" w:color="auto"/>
        <w:left w:val="none" w:sz="0" w:space="0" w:color="auto"/>
        <w:bottom w:val="none" w:sz="0" w:space="0" w:color="auto"/>
        <w:right w:val="none" w:sz="0" w:space="0" w:color="auto"/>
      </w:divBdr>
    </w:div>
    <w:div w:id="1794472030">
      <w:bodyDiv w:val="1"/>
      <w:marLeft w:val="0"/>
      <w:marRight w:val="0"/>
      <w:marTop w:val="0"/>
      <w:marBottom w:val="0"/>
      <w:divBdr>
        <w:top w:val="none" w:sz="0" w:space="0" w:color="auto"/>
        <w:left w:val="none" w:sz="0" w:space="0" w:color="auto"/>
        <w:bottom w:val="none" w:sz="0" w:space="0" w:color="auto"/>
        <w:right w:val="none" w:sz="0" w:space="0" w:color="auto"/>
      </w:divBdr>
    </w:div>
    <w:div w:id="1797991709">
      <w:bodyDiv w:val="1"/>
      <w:marLeft w:val="0"/>
      <w:marRight w:val="0"/>
      <w:marTop w:val="0"/>
      <w:marBottom w:val="0"/>
      <w:divBdr>
        <w:top w:val="none" w:sz="0" w:space="0" w:color="auto"/>
        <w:left w:val="none" w:sz="0" w:space="0" w:color="auto"/>
        <w:bottom w:val="none" w:sz="0" w:space="0" w:color="auto"/>
        <w:right w:val="none" w:sz="0" w:space="0" w:color="auto"/>
      </w:divBdr>
    </w:div>
    <w:div w:id="1798253313">
      <w:bodyDiv w:val="1"/>
      <w:marLeft w:val="0"/>
      <w:marRight w:val="0"/>
      <w:marTop w:val="0"/>
      <w:marBottom w:val="0"/>
      <w:divBdr>
        <w:top w:val="none" w:sz="0" w:space="0" w:color="auto"/>
        <w:left w:val="none" w:sz="0" w:space="0" w:color="auto"/>
        <w:bottom w:val="none" w:sz="0" w:space="0" w:color="auto"/>
        <w:right w:val="none" w:sz="0" w:space="0" w:color="auto"/>
      </w:divBdr>
    </w:div>
    <w:div w:id="1798570473">
      <w:bodyDiv w:val="1"/>
      <w:marLeft w:val="0"/>
      <w:marRight w:val="0"/>
      <w:marTop w:val="0"/>
      <w:marBottom w:val="0"/>
      <w:divBdr>
        <w:top w:val="none" w:sz="0" w:space="0" w:color="auto"/>
        <w:left w:val="none" w:sz="0" w:space="0" w:color="auto"/>
        <w:bottom w:val="none" w:sz="0" w:space="0" w:color="auto"/>
        <w:right w:val="none" w:sz="0" w:space="0" w:color="auto"/>
      </w:divBdr>
    </w:div>
    <w:div w:id="1798908463">
      <w:bodyDiv w:val="1"/>
      <w:marLeft w:val="0"/>
      <w:marRight w:val="0"/>
      <w:marTop w:val="0"/>
      <w:marBottom w:val="0"/>
      <w:divBdr>
        <w:top w:val="none" w:sz="0" w:space="0" w:color="auto"/>
        <w:left w:val="none" w:sz="0" w:space="0" w:color="auto"/>
        <w:bottom w:val="none" w:sz="0" w:space="0" w:color="auto"/>
        <w:right w:val="none" w:sz="0" w:space="0" w:color="auto"/>
      </w:divBdr>
    </w:div>
    <w:div w:id="1798991709">
      <w:bodyDiv w:val="1"/>
      <w:marLeft w:val="0"/>
      <w:marRight w:val="0"/>
      <w:marTop w:val="0"/>
      <w:marBottom w:val="0"/>
      <w:divBdr>
        <w:top w:val="none" w:sz="0" w:space="0" w:color="auto"/>
        <w:left w:val="none" w:sz="0" w:space="0" w:color="auto"/>
        <w:bottom w:val="none" w:sz="0" w:space="0" w:color="auto"/>
        <w:right w:val="none" w:sz="0" w:space="0" w:color="auto"/>
      </w:divBdr>
    </w:div>
    <w:div w:id="1799646764">
      <w:bodyDiv w:val="1"/>
      <w:marLeft w:val="0"/>
      <w:marRight w:val="0"/>
      <w:marTop w:val="0"/>
      <w:marBottom w:val="0"/>
      <w:divBdr>
        <w:top w:val="none" w:sz="0" w:space="0" w:color="auto"/>
        <w:left w:val="none" w:sz="0" w:space="0" w:color="auto"/>
        <w:bottom w:val="none" w:sz="0" w:space="0" w:color="auto"/>
        <w:right w:val="none" w:sz="0" w:space="0" w:color="auto"/>
      </w:divBdr>
    </w:div>
    <w:div w:id="1800804659">
      <w:bodyDiv w:val="1"/>
      <w:marLeft w:val="0"/>
      <w:marRight w:val="0"/>
      <w:marTop w:val="0"/>
      <w:marBottom w:val="0"/>
      <w:divBdr>
        <w:top w:val="none" w:sz="0" w:space="0" w:color="auto"/>
        <w:left w:val="none" w:sz="0" w:space="0" w:color="auto"/>
        <w:bottom w:val="none" w:sz="0" w:space="0" w:color="auto"/>
        <w:right w:val="none" w:sz="0" w:space="0" w:color="auto"/>
      </w:divBdr>
    </w:div>
    <w:div w:id="1800997379">
      <w:bodyDiv w:val="1"/>
      <w:marLeft w:val="0"/>
      <w:marRight w:val="0"/>
      <w:marTop w:val="0"/>
      <w:marBottom w:val="0"/>
      <w:divBdr>
        <w:top w:val="none" w:sz="0" w:space="0" w:color="auto"/>
        <w:left w:val="none" w:sz="0" w:space="0" w:color="auto"/>
        <w:bottom w:val="none" w:sz="0" w:space="0" w:color="auto"/>
        <w:right w:val="none" w:sz="0" w:space="0" w:color="auto"/>
      </w:divBdr>
    </w:div>
    <w:div w:id="1803696089">
      <w:bodyDiv w:val="1"/>
      <w:marLeft w:val="0"/>
      <w:marRight w:val="0"/>
      <w:marTop w:val="0"/>
      <w:marBottom w:val="0"/>
      <w:divBdr>
        <w:top w:val="none" w:sz="0" w:space="0" w:color="auto"/>
        <w:left w:val="none" w:sz="0" w:space="0" w:color="auto"/>
        <w:bottom w:val="none" w:sz="0" w:space="0" w:color="auto"/>
        <w:right w:val="none" w:sz="0" w:space="0" w:color="auto"/>
      </w:divBdr>
    </w:div>
    <w:div w:id="1804350186">
      <w:bodyDiv w:val="1"/>
      <w:marLeft w:val="0"/>
      <w:marRight w:val="0"/>
      <w:marTop w:val="0"/>
      <w:marBottom w:val="0"/>
      <w:divBdr>
        <w:top w:val="none" w:sz="0" w:space="0" w:color="auto"/>
        <w:left w:val="none" w:sz="0" w:space="0" w:color="auto"/>
        <w:bottom w:val="none" w:sz="0" w:space="0" w:color="auto"/>
        <w:right w:val="none" w:sz="0" w:space="0" w:color="auto"/>
      </w:divBdr>
    </w:div>
    <w:div w:id="1804689976">
      <w:bodyDiv w:val="1"/>
      <w:marLeft w:val="0"/>
      <w:marRight w:val="0"/>
      <w:marTop w:val="0"/>
      <w:marBottom w:val="0"/>
      <w:divBdr>
        <w:top w:val="none" w:sz="0" w:space="0" w:color="auto"/>
        <w:left w:val="none" w:sz="0" w:space="0" w:color="auto"/>
        <w:bottom w:val="none" w:sz="0" w:space="0" w:color="auto"/>
        <w:right w:val="none" w:sz="0" w:space="0" w:color="auto"/>
      </w:divBdr>
    </w:div>
    <w:div w:id="1805349371">
      <w:bodyDiv w:val="1"/>
      <w:marLeft w:val="0"/>
      <w:marRight w:val="0"/>
      <w:marTop w:val="0"/>
      <w:marBottom w:val="0"/>
      <w:divBdr>
        <w:top w:val="none" w:sz="0" w:space="0" w:color="auto"/>
        <w:left w:val="none" w:sz="0" w:space="0" w:color="auto"/>
        <w:bottom w:val="none" w:sz="0" w:space="0" w:color="auto"/>
        <w:right w:val="none" w:sz="0" w:space="0" w:color="auto"/>
      </w:divBdr>
    </w:div>
    <w:div w:id="1806197186">
      <w:bodyDiv w:val="1"/>
      <w:marLeft w:val="0"/>
      <w:marRight w:val="0"/>
      <w:marTop w:val="0"/>
      <w:marBottom w:val="0"/>
      <w:divBdr>
        <w:top w:val="none" w:sz="0" w:space="0" w:color="auto"/>
        <w:left w:val="none" w:sz="0" w:space="0" w:color="auto"/>
        <w:bottom w:val="none" w:sz="0" w:space="0" w:color="auto"/>
        <w:right w:val="none" w:sz="0" w:space="0" w:color="auto"/>
      </w:divBdr>
    </w:div>
    <w:div w:id="1806392012">
      <w:bodyDiv w:val="1"/>
      <w:marLeft w:val="0"/>
      <w:marRight w:val="0"/>
      <w:marTop w:val="0"/>
      <w:marBottom w:val="0"/>
      <w:divBdr>
        <w:top w:val="none" w:sz="0" w:space="0" w:color="auto"/>
        <w:left w:val="none" w:sz="0" w:space="0" w:color="auto"/>
        <w:bottom w:val="none" w:sz="0" w:space="0" w:color="auto"/>
        <w:right w:val="none" w:sz="0" w:space="0" w:color="auto"/>
      </w:divBdr>
    </w:div>
    <w:div w:id="1806846892">
      <w:bodyDiv w:val="1"/>
      <w:marLeft w:val="0"/>
      <w:marRight w:val="0"/>
      <w:marTop w:val="0"/>
      <w:marBottom w:val="0"/>
      <w:divBdr>
        <w:top w:val="none" w:sz="0" w:space="0" w:color="auto"/>
        <w:left w:val="none" w:sz="0" w:space="0" w:color="auto"/>
        <w:bottom w:val="none" w:sz="0" w:space="0" w:color="auto"/>
        <w:right w:val="none" w:sz="0" w:space="0" w:color="auto"/>
      </w:divBdr>
    </w:div>
    <w:div w:id="1807039448">
      <w:bodyDiv w:val="1"/>
      <w:marLeft w:val="0"/>
      <w:marRight w:val="0"/>
      <w:marTop w:val="0"/>
      <w:marBottom w:val="0"/>
      <w:divBdr>
        <w:top w:val="none" w:sz="0" w:space="0" w:color="auto"/>
        <w:left w:val="none" w:sz="0" w:space="0" w:color="auto"/>
        <w:bottom w:val="none" w:sz="0" w:space="0" w:color="auto"/>
        <w:right w:val="none" w:sz="0" w:space="0" w:color="auto"/>
      </w:divBdr>
    </w:div>
    <w:div w:id="1807775962">
      <w:bodyDiv w:val="1"/>
      <w:marLeft w:val="0"/>
      <w:marRight w:val="0"/>
      <w:marTop w:val="0"/>
      <w:marBottom w:val="0"/>
      <w:divBdr>
        <w:top w:val="none" w:sz="0" w:space="0" w:color="auto"/>
        <w:left w:val="none" w:sz="0" w:space="0" w:color="auto"/>
        <w:bottom w:val="none" w:sz="0" w:space="0" w:color="auto"/>
        <w:right w:val="none" w:sz="0" w:space="0" w:color="auto"/>
      </w:divBdr>
    </w:div>
    <w:div w:id="1808890994">
      <w:bodyDiv w:val="1"/>
      <w:marLeft w:val="0"/>
      <w:marRight w:val="0"/>
      <w:marTop w:val="0"/>
      <w:marBottom w:val="0"/>
      <w:divBdr>
        <w:top w:val="none" w:sz="0" w:space="0" w:color="auto"/>
        <w:left w:val="none" w:sz="0" w:space="0" w:color="auto"/>
        <w:bottom w:val="none" w:sz="0" w:space="0" w:color="auto"/>
        <w:right w:val="none" w:sz="0" w:space="0" w:color="auto"/>
      </w:divBdr>
    </w:div>
    <w:div w:id="1809085155">
      <w:bodyDiv w:val="1"/>
      <w:marLeft w:val="0"/>
      <w:marRight w:val="0"/>
      <w:marTop w:val="0"/>
      <w:marBottom w:val="0"/>
      <w:divBdr>
        <w:top w:val="none" w:sz="0" w:space="0" w:color="auto"/>
        <w:left w:val="none" w:sz="0" w:space="0" w:color="auto"/>
        <w:bottom w:val="none" w:sz="0" w:space="0" w:color="auto"/>
        <w:right w:val="none" w:sz="0" w:space="0" w:color="auto"/>
      </w:divBdr>
    </w:div>
    <w:div w:id="1809740507">
      <w:bodyDiv w:val="1"/>
      <w:marLeft w:val="0"/>
      <w:marRight w:val="0"/>
      <w:marTop w:val="0"/>
      <w:marBottom w:val="0"/>
      <w:divBdr>
        <w:top w:val="none" w:sz="0" w:space="0" w:color="auto"/>
        <w:left w:val="none" w:sz="0" w:space="0" w:color="auto"/>
        <w:bottom w:val="none" w:sz="0" w:space="0" w:color="auto"/>
        <w:right w:val="none" w:sz="0" w:space="0" w:color="auto"/>
      </w:divBdr>
    </w:div>
    <w:div w:id="1811089294">
      <w:bodyDiv w:val="1"/>
      <w:marLeft w:val="0"/>
      <w:marRight w:val="0"/>
      <w:marTop w:val="0"/>
      <w:marBottom w:val="0"/>
      <w:divBdr>
        <w:top w:val="none" w:sz="0" w:space="0" w:color="auto"/>
        <w:left w:val="none" w:sz="0" w:space="0" w:color="auto"/>
        <w:bottom w:val="none" w:sz="0" w:space="0" w:color="auto"/>
        <w:right w:val="none" w:sz="0" w:space="0" w:color="auto"/>
      </w:divBdr>
    </w:div>
    <w:div w:id="1811630192">
      <w:bodyDiv w:val="1"/>
      <w:marLeft w:val="0"/>
      <w:marRight w:val="0"/>
      <w:marTop w:val="0"/>
      <w:marBottom w:val="0"/>
      <w:divBdr>
        <w:top w:val="none" w:sz="0" w:space="0" w:color="auto"/>
        <w:left w:val="none" w:sz="0" w:space="0" w:color="auto"/>
        <w:bottom w:val="none" w:sz="0" w:space="0" w:color="auto"/>
        <w:right w:val="none" w:sz="0" w:space="0" w:color="auto"/>
      </w:divBdr>
    </w:div>
    <w:div w:id="1812139196">
      <w:bodyDiv w:val="1"/>
      <w:marLeft w:val="0"/>
      <w:marRight w:val="0"/>
      <w:marTop w:val="0"/>
      <w:marBottom w:val="0"/>
      <w:divBdr>
        <w:top w:val="none" w:sz="0" w:space="0" w:color="auto"/>
        <w:left w:val="none" w:sz="0" w:space="0" w:color="auto"/>
        <w:bottom w:val="none" w:sz="0" w:space="0" w:color="auto"/>
        <w:right w:val="none" w:sz="0" w:space="0" w:color="auto"/>
      </w:divBdr>
    </w:div>
    <w:div w:id="1814250286">
      <w:bodyDiv w:val="1"/>
      <w:marLeft w:val="0"/>
      <w:marRight w:val="0"/>
      <w:marTop w:val="0"/>
      <w:marBottom w:val="0"/>
      <w:divBdr>
        <w:top w:val="none" w:sz="0" w:space="0" w:color="auto"/>
        <w:left w:val="none" w:sz="0" w:space="0" w:color="auto"/>
        <w:bottom w:val="none" w:sz="0" w:space="0" w:color="auto"/>
        <w:right w:val="none" w:sz="0" w:space="0" w:color="auto"/>
      </w:divBdr>
    </w:div>
    <w:div w:id="1816216362">
      <w:bodyDiv w:val="1"/>
      <w:marLeft w:val="0"/>
      <w:marRight w:val="0"/>
      <w:marTop w:val="0"/>
      <w:marBottom w:val="0"/>
      <w:divBdr>
        <w:top w:val="none" w:sz="0" w:space="0" w:color="auto"/>
        <w:left w:val="none" w:sz="0" w:space="0" w:color="auto"/>
        <w:bottom w:val="none" w:sz="0" w:space="0" w:color="auto"/>
        <w:right w:val="none" w:sz="0" w:space="0" w:color="auto"/>
      </w:divBdr>
    </w:div>
    <w:div w:id="1816288290">
      <w:bodyDiv w:val="1"/>
      <w:marLeft w:val="0"/>
      <w:marRight w:val="0"/>
      <w:marTop w:val="0"/>
      <w:marBottom w:val="0"/>
      <w:divBdr>
        <w:top w:val="none" w:sz="0" w:space="0" w:color="auto"/>
        <w:left w:val="none" w:sz="0" w:space="0" w:color="auto"/>
        <w:bottom w:val="none" w:sz="0" w:space="0" w:color="auto"/>
        <w:right w:val="none" w:sz="0" w:space="0" w:color="auto"/>
      </w:divBdr>
    </w:div>
    <w:div w:id="1816944970">
      <w:bodyDiv w:val="1"/>
      <w:marLeft w:val="0"/>
      <w:marRight w:val="0"/>
      <w:marTop w:val="0"/>
      <w:marBottom w:val="0"/>
      <w:divBdr>
        <w:top w:val="none" w:sz="0" w:space="0" w:color="auto"/>
        <w:left w:val="none" w:sz="0" w:space="0" w:color="auto"/>
        <w:bottom w:val="none" w:sz="0" w:space="0" w:color="auto"/>
        <w:right w:val="none" w:sz="0" w:space="0" w:color="auto"/>
      </w:divBdr>
    </w:div>
    <w:div w:id="1817064376">
      <w:bodyDiv w:val="1"/>
      <w:marLeft w:val="0"/>
      <w:marRight w:val="0"/>
      <w:marTop w:val="0"/>
      <w:marBottom w:val="0"/>
      <w:divBdr>
        <w:top w:val="none" w:sz="0" w:space="0" w:color="auto"/>
        <w:left w:val="none" w:sz="0" w:space="0" w:color="auto"/>
        <w:bottom w:val="none" w:sz="0" w:space="0" w:color="auto"/>
        <w:right w:val="none" w:sz="0" w:space="0" w:color="auto"/>
      </w:divBdr>
    </w:div>
    <w:div w:id="1817642568">
      <w:bodyDiv w:val="1"/>
      <w:marLeft w:val="0"/>
      <w:marRight w:val="0"/>
      <w:marTop w:val="0"/>
      <w:marBottom w:val="0"/>
      <w:divBdr>
        <w:top w:val="none" w:sz="0" w:space="0" w:color="auto"/>
        <w:left w:val="none" w:sz="0" w:space="0" w:color="auto"/>
        <w:bottom w:val="none" w:sz="0" w:space="0" w:color="auto"/>
        <w:right w:val="none" w:sz="0" w:space="0" w:color="auto"/>
      </w:divBdr>
    </w:div>
    <w:div w:id="1817720681">
      <w:bodyDiv w:val="1"/>
      <w:marLeft w:val="0"/>
      <w:marRight w:val="0"/>
      <w:marTop w:val="0"/>
      <w:marBottom w:val="0"/>
      <w:divBdr>
        <w:top w:val="none" w:sz="0" w:space="0" w:color="auto"/>
        <w:left w:val="none" w:sz="0" w:space="0" w:color="auto"/>
        <w:bottom w:val="none" w:sz="0" w:space="0" w:color="auto"/>
        <w:right w:val="none" w:sz="0" w:space="0" w:color="auto"/>
      </w:divBdr>
    </w:div>
    <w:div w:id="1817990753">
      <w:bodyDiv w:val="1"/>
      <w:marLeft w:val="0"/>
      <w:marRight w:val="0"/>
      <w:marTop w:val="0"/>
      <w:marBottom w:val="0"/>
      <w:divBdr>
        <w:top w:val="none" w:sz="0" w:space="0" w:color="auto"/>
        <w:left w:val="none" w:sz="0" w:space="0" w:color="auto"/>
        <w:bottom w:val="none" w:sz="0" w:space="0" w:color="auto"/>
        <w:right w:val="none" w:sz="0" w:space="0" w:color="auto"/>
      </w:divBdr>
    </w:div>
    <w:div w:id="1821262288">
      <w:bodyDiv w:val="1"/>
      <w:marLeft w:val="0"/>
      <w:marRight w:val="0"/>
      <w:marTop w:val="0"/>
      <w:marBottom w:val="0"/>
      <w:divBdr>
        <w:top w:val="none" w:sz="0" w:space="0" w:color="auto"/>
        <w:left w:val="none" w:sz="0" w:space="0" w:color="auto"/>
        <w:bottom w:val="none" w:sz="0" w:space="0" w:color="auto"/>
        <w:right w:val="none" w:sz="0" w:space="0" w:color="auto"/>
      </w:divBdr>
    </w:div>
    <w:div w:id="1821539216">
      <w:bodyDiv w:val="1"/>
      <w:marLeft w:val="0"/>
      <w:marRight w:val="0"/>
      <w:marTop w:val="0"/>
      <w:marBottom w:val="0"/>
      <w:divBdr>
        <w:top w:val="none" w:sz="0" w:space="0" w:color="auto"/>
        <w:left w:val="none" w:sz="0" w:space="0" w:color="auto"/>
        <w:bottom w:val="none" w:sz="0" w:space="0" w:color="auto"/>
        <w:right w:val="none" w:sz="0" w:space="0" w:color="auto"/>
      </w:divBdr>
    </w:div>
    <w:div w:id="1823112482">
      <w:bodyDiv w:val="1"/>
      <w:marLeft w:val="0"/>
      <w:marRight w:val="0"/>
      <w:marTop w:val="0"/>
      <w:marBottom w:val="0"/>
      <w:divBdr>
        <w:top w:val="none" w:sz="0" w:space="0" w:color="auto"/>
        <w:left w:val="none" w:sz="0" w:space="0" w:color="auto"/>
        <w:bottom w:val="none" w:sz="0" w:space="0" w:color="auto"/>
        <w:right w:val="none" w:sz="0" w:space="0" w:color="auto"/>
      </w:divBdr>
    </w:div>
    <w:div w:id="1823886049">
      <w:bodyDiv w:val="1"/>
      <w:marLeft w:val="0"/>
      <w:marRight w:val="0"/>
      <w:marTop w:val="0"/>
      <w:marBottom w:val="0"/>
      <w:divBdr>
        <w:top w:val="none" w:sz="0" w:space="0" w:color="auto"/>
        <w:left w:val="none" w:sz="0" w:space="0" w:color="auto"/>
        <w:bottom w:val="none" w:sz="0" w:space="0" w:color="auto"/>
        <w:right w:val="none" w:sz="0" w:space="0" w:color="auto"/>
      </w:divBdr>
    </w:div>
    <w:div w:id="1824422691">
      <w:bodyDiv w:val="1"/>
      <w:marLeft w:val="0"/>
      <w:marRight w:val="0"/>
      <w:marTop w:val="0"/>
      <w:marBottom w:val="0"/>
      <w:divBdr>
        <w:top w:val="none" w:sz="0" w:space="0" w:color="auto"/>
        <w:left w:val="none" w:sz="0" w:space="0" w:color="auto"/>
        <w:bottom w:val="none" w:sz="0" w:space="0" w:color="auto"/>
        <w:right w:val="none" w:sz="0" w:space="0" w:color="auto"/>
      </w:divBdr>
    </w:div>
    <w:div w:id="1824858341">
      <w:bodyDiv w:val="1"/>
      <w:marLeft w:val="0"/>
      <w:marRight w:val="0"/>
      <w:marTop w:val="0"/>
      <w:marBottom w:val="0"/>
      <w:divBdr>
        <w:top w:val="none" w:sz="0" w:space="0" w:color="auto"/>
        <w:left w:val="none" w:sz="0" w:space="0" w:color="auto"/>
        <w:bottom w:val="none" w:sz="0" w:space="0" w:color="auto"/>
        <w:right w:val="none" w:sz="0" w:space="0" w:color="auto"/>
      </w:divBdr>
    </w:div>
    <w:div w:id="1825272998">
      <w:bodyDiv w:val="1"/>
      <w:marLeft w:val="0"/>
      <w:marRight w:val="0"/>
      <w:marTop w:val="0"/>
      <w:marBottom w:val="0"/>
      <w:divBdr>
        <w:top w:val="none" w:sz="0" w:space="0" w:color="auto"/>
        <w:left w:val="none" w:sz="0" w:space="0" w:color="auto"/>
        <w:bottom w:val="none" w:sz="0" w:space="0" w:color="auto"/>
        <w:right w:val="none" w:sz="0" w:space="0" w:color="auto"/>
      </w:divBdr>
    </w:div>
    <w:div w:id="1825927383">
      <w:bodyDiv w:val="1"/>
      <w:marLeft w:val="0"/>
      <w:marRight w:val="0"/>
      <w:marTop w:val="0"/>
      <w:marBottom w:val="0"/>
      <w:divBdr>
        <w:top w:val="none" w:sz="0" w:space="0" w:color="auto"/>
        <w:left w:val="none" w:sz="0" w:space="0" w:color="auto"/>
        <w:bottom w:val="none" w:sz="0" w:space="0" w:color="auto"/>
        <w:right w:val="none" w:sz="0" w:space="0" w:color="auto"/>
      </w:divBdr>
    </w:div>
    <w:div w:id="1827165544">
      <w:bodyDiv w:val="1"/>
      <w:marLeft w:val="0"/>
      <w:marRight w:val="0"/>
      <w:marTop w:val="0"/>
      <w:marBottom w:val="0"/>
      <w:divBdr>
        <w:top w:val="none" w:sz="0" w:space="0" w:color="auto"/>
        <w:left w:val="none" w:sz="0" w:space="0" w:color="auto"/>
        <w:bottom w:val="none" w:sz="0" w:space="0" w:color="auto"/>
        <w:right w:val="none" w:sz="0" w:space="0" w:color="auto"/>
      </w:divBdr>
    </w:div>
    <w:div w:id="1827240897">
      <w:bodyDiv w:val="1"/>
      <w:marLeft w:val="0"/>
      <w:marRight w:val="0"/>
      <w:marTop w:val="0"/>
      <w:marBottom w:val="0"/>
      <w:divBdr>
        <w:top w:val="none" w:sz="0" w:space="0" w:color="auto"/>
        <w:left w:val="none" w:sz="0" w:space="0" w:color="auto"/>
        <w:bottom w:val="none" w:sz="0" w:space="0" w:color="auto"/>
        <w:right w:val="none" w:sz="0" w:space="0" w:color="auto"/>
      </w:divBdr>
    </w:div>
    <w:div w:id="1828083390">
      <w:bodyDiv w:val="1"/>
      <w:marLeft w:val="0"/>
      <w:marRight w:val="0"/>
      <w:marTop w:val="0"/>
      <w:marBottom w:val="0"/>
      <w:divBdr>
        <w:top w:val="none" w:sz="0" w:space="0" w:color="auto"/>
        <w:left w:val="none" w:sz="0" w:space="0" w:color="auto"/>
        <w:bottom w:val="none" w:sz="0" w:space="0" w:color="auto"/>
        <w:right w:val="none" w:sz="0" w:space="0" w:color="auto"/>
      </w:divBdr>
    </w:div>
    <w:div w:id="1828814845">
      <w:bodyDiv w:val="1"/>
      <w:marLeft w:val="0"/>
      <w:marRight w:val="0"/>
      <w:marTop w:val="0"/>
      <w:marBottom w:val="0"/>
      <w:divBdr>
        <w:top w:val="none" w:sz="0" w:space="0" w:color="auto"/>
        <w:left w:val="none" w:sz="0" w:space="0" w:color="auto"/>
        <w:bottom w:val="none" w:sz="0" w:space="0" w:color="auto"/>
        <w:right w:val="none" w:sz="0" w:space="0" w:color="auto"/>
      </w:divBdr>
    </w:div>
    <w:div w:id="1828940866">
      <w:bodyDiv w:val="1"/>
      <w:marLeft w:val="0"/>
      <w:marRight w:val="0"/>
      <w:marTop w:val="0"/>
      <w:marBottom w:val="0"/>
      <w:divBdr>
        <w:top w:val="none" w:sz="0" w:space="0" w:color="auto"/>
        <w:left w:val="none" w:sz="0" w:space="0" w:color="auto"/>
        <w:bottom w:val="none" w:sz="0" w:space="0" w:color="auto"/>
        <w:right w:val="none" w:sz="0" w:space="0" w:color="auto"/>
      </w:divBdr>
    </w:div>
    <w:div w:id="1831018565">
      <w:bodyDiv w:val="1"/>
      <w:marLeft w:val="0"/>
      <w:marRight w:val="0"/>
      <w:marTop w:val="0"/>
      <w:marBottom w:val="0"/>
      <w:divBdr>
        <w:top w:val="none" w:sz="0" w:space="0" w:color="auto"/>
        <w:left w:val="none" w:sz="0" w:space="0" w:color="auto"/>
        <w:bottom w:val="none" w:sz="0" w:space="0" w:color="auto"/>
        <w:right w:val="none" w:sz="0" w:space="0" w:color="auto"/>
      </w:divBdr>
    </w:div>
    <w:div w:id="1831099223">
      <w:bodyDiv w:val="1"/>
      <w:marLeft w:val="0"/>
      <w:marRight w:val="0"/>
      <w:marTop w:val="0"/>
      <w:marBottom w:val="0"/>
      <w:divBdr>
        <w:top w:val="none" w:sz="0" w:space="0" w:color="auto"/>
        <w:left w:val="none" w:sz="0" w:space="0" w:color="auto"/>
        <w:bottom w:val="none" w:sz="0" w:space="0" w:color="auto"/>
        <w:right w:val="none" w:sz="0" w:space="0" w:color="auto"/>
      </w:divBdr>
    </w:div>
    <w:div w:id="1832985867">
      <w:bodyDiv w:val="1"/>
      <w:marLeft w:val="0"/>
      <w:marRight w:val="0"/>
      <w:marTop w:val="0"/>
      <w:marBottom w:val="0"/>
      <w:divBdr>
        <w:top w:val="none" w:sz="0" w:space="0" w:color="auto"/>
        <w:left w:val="none" w:sz="0" w:space="0" w:color="auto"/>
        <w:bottom w:val="none" w:sz="0" w:space="0" w:color="auto"/>
        <w:right w:val="none" w:sz="0" w:space="0" w:color="auto"/>
      </w:divBdr>
    </w:div>
    <w:div w:id="1833718335">
      <w:bodyDiv w:val="1"/>
      <w:marLeft w:val="0"/>
      <w:marRight w:val="0"/>
      <w:marTop w:val="0"/>
      <w:marBottom w:val="0"/>
      <w:divBdr>
        <w:top w:val="none" w:sz="0" w:space="0" w:color="auto"/>
        <w:left w:val="none" w:sz="0" w:space="0" w:color="auto"/>
        <w:bottom w:val="none" w:sz="0" w:space="0" w:color="auto"/>
        <w:right w:val="none" w:sz="0" w:space="0" w:color="auto"/>
      </w:divBdr>
    </w:div>
    <w:div w:id="1835759744">
      <w:bodyDiv w:val="1"/>
      <w:marLeft w:val="0"/>
      <w:marRight w:val="0"/>
      <w:marTop w:val="0"/>
      <w:marBottom w:val="0"/>
      <w:divBdr>
        <w:top w:val="none" w:sz="0" w:space="0" w:color="auto"/>
        <w:left w:val="none" w:sz="0" w:space="0" w:color="auto"/>
        <w:bottom w:val="none" w:sz="0" w:space="0" w:color="auto"/>
        <w:right w:val="none" w:sz="0" w:space="0" w:color="auto"/>
      </w:divBdr>
    </w:div>
    <w:div w:id="1835880072">
      <w:bodyDiv w:val="1"/>
      <w:marLeft w:val="0"/>
      <w:marRight w:val="0"/>
      <w:marTop w:val="0"/>
      <w:marBottom w:val="0"/>
      <w:divBdr>
        <w:top w:val="none" w:sz="0" w:space="0" w:color="auto"/>
        <w:left w:val="none" w:sz="0" w:space="0" w:color="auto"/>
        <w:bottom w:val="none" w:sz="0" w:space="0" w:color="auto"/>
        <w:right w:val="none" w:sz="0" w:space="0" w:color="auto"/>
      </w:divBdr>
    </w:div>
    <w:div w:id="1836535533">
      <w:bodyDiv w:val="1"/>
      <w:marLeft w:val="0"/>
      <w:marRight w:val="0"/>
      <w:marTop w:val="0"/>
      <w:marBottom w:val="0"/>
      <w:divBdr>
        <w:top w:val="none" w:sz="0" w:space="0" w:color="auto"/>
        <w:left w:val="none" w:sz="0" w:space="0" w:color="auto"/>
        <w:bottom w:val="none" w:sz="0" w:space="0" w:color="auto"/>
        <w:right w:val="none" w:sz="0" w:space="0" w:color="auto"/>
      </w:divBdr>
    </w:div>
    <w:div w:id="1837762250">
      <w:bodyDiv w:val="1"/>
      <w:marLeft w:val="0"/>
      <w:marRight w:val="0"/>
      <w:marTop w:val="0"/>
      <w:marBottom w:val="0"/>
      <w:divBdr>
        <w:top w:val="none" w:sz="0" w:space="0" w:color="auto"/>
        <w:left w:val="none" w:sz="0" w:space="0" w:color="auto"/>
        <w:bottom w:val="none" w:sz="0" w:space="0" w:color="auto"/>
        <w:right w:val="none" w:sz="0" w:space="0" w:color="auto"/>
      </w:divBdr>
    </w:div>
    <w:div w:id="1837918490">
      <w:bodyDiv w:val="1"/>
      <w:marLeft w:val="0"/>
      <w:marRight w:val="0"/>
      <w:marTop w:val="0"/>
      <w:marBottom w:val="0"/>
      <w:divBdr>
        <w:top w:val="none" w:sz="0" w:space="0" w:color="auto"/>
        <w:left w:val="none" w:sz="0" w:space="0" w:color="auto"/>
        <w:bottom w:val="none" w:sz="0" w:space="0" w:color="auto"/>
        <w:right w:val="none" w:sz="0" w:space="0" w:color="auto"/>
      </w:divBdr>
    </w:div>
    <w:div w:id="1837957365">
      <w:bodyDiv w:val="1"/>
      <w:marLeft w:val="0"/>
      <w:marRight w:val="0"/>
      <w:marTop w:val="0"/>
      <w:marBottom w:val="0"/>
      <w:divBdr>
        <w:top w:val="none" w:sz="0" w:space="0" w:color="auto"/>
        <w:left w:val="none" w:sz="0" w:space="0" w:color="auto"/>
        <w:bottom w:val="none" w:sz="0" w:space="0" w:color="auto"/>
        <w:right w:val="none" w:sz="0" w:space="0" w:color="auto"/>
      </w:divBdr>
    </w:div>
    <w:div w:id="1838112344">
      <w:bodyDiv w:val="1"/>
      <w:marLeft w:val="0"/>
      <w:marRight w:val="0"/>
      <w:marTop w:val="0"/>
      <w:marBottom w:val="0"/>
      <w:divBdr>
        <w:top w:val="none" w:sz="0" w:space="0" w:color="auto"/>
        <w:left w:val="none" w:sz="0" w:space="0" w:color="auto"/>
        <w:bottom w:val="none" w:sz="0" w:space="0" w:color="auto"/>
        <w:right w:val="none" w:sz="0" w:space="0" w:color="auto"/>
      </w:divBdr>
    </w:div>
    <w:div w:id="1838693876">
      <w:bodyDiv w:val="1"/>
      <w:marLeft w:val="0"/>
      <w:marRight w:val="0"/>
      <w:marTop w:val="0"/>
      <w:marBottom w:val="0"/>
      <w:divBdr>
        <w:top w:val="none" w:sz="0" w:space="0" w:color="auto"/>
        <w:left w:val="none" w:sz="0" w:space="0" w:color="auto"/>
        <w:bottom w:val="none" w:sz="0" w:space="0" w:color="auto"/>
        <w:right w:val="none" w:sz="0" w:space="0" w:color="auto"/>
      </w:divBdr>
    </w:div>
    <w:div w:id="1839154262">
      <w:bodyDiv w:val="1"/>
      <w:marLeft w:val="0"/>
      <w:marRight w:val="0"/>
      <w:marTop w:val="0"/>
      <w:marBottom w:val="0"/>
      <w:divBdr>
        <w:top w:val="none" w:sz="0" w:space="0" w:color="auto"/>
        <w:left w:val="none" w:sz="0" w:space="0" w:color="auto"/>
        <w:bottom w:val="none" w:sz="0" w:space="0" w:color="auto"/>
        <w:right w:val="none" w:sz="0" w:space="0" w:color="auto"/>
      </w:divBdr>
    </w:div>
    <w:div w:id="1839882268">
      <w:bodyDiv w:val="1"/>
      <w:marLeft w:val="0"/>
      <w:marRight w:val="0"/>
      <w:marTop w:val="0"/>
      <w:marBottom w:val="0"/>
      <w:divBdr>
        <w:top w:val="none" w:sz="0" w:space="0" w:color="auto"/>
        <w:left w:val="none" w:sz="0" w:space="0" w:color="auto"/>
        <w:bottom w:val="none" w:sz="0" w:space="0" w:color="auto"/>
        <w:right w:val="none" w:sz="0" w:space="0" w:color="auto"/>
      </w:divBdr>
    </w:div>
    <w:div w:id="1841238860">
      <w:bodyDiv w:val="1"/>
      <w:marLeft w:val="0"/>
      <w:marRight w:val="0"/>
      <w:marTop w:val="0"/>
      <w:marBottom w:val="0"/>
      <w:divBdr>
        <w:top w:val="none" w:sz="0" w:space="0" w:color="auto"/>
        <w:left w:val="none" w:sz="0" w:space="0" w:color="auto"/>
        <w:bottom w:val="none" w:sz="0" w:space="0" w:color="auto"/>
        <w:right w:val="none" w:sz="0" w:space="0" w:color="auto"/>
      </w:divBdr>
    </w:div>
    <w:div w:id="1841264644">
      <w:bodyDiv w:val="1"/>
      <w:marLeft w:val="0"/>
      <w:marRight w:val="0"/>
      <w:marTop w:val="0"/>
      <w:marBottom w:val="0"/>
      <w:divBdr>
        <w:top w:val="none" w:sz="0" w:space="0" w:color="auto"/>
        <w:left w:val="none" w:sz="0" w:space="0" w:color="auto"/>
        <w:bottom w:val="none" w:sz="0" w:space="0" w:color="auto"/>
        <w:right w:val="none" w:sz="0" w:space="0" w:color="auto"/>
      </w:divBdr>
    </w:div>
    <w:div w:id="1841501591">
      <w:bodyDiv w:val="1"/>
      <w:marLeft w:val="0"/>
      <w:marRight w:val="0"/>
      <w:marTop w:val="0"/>
      <w:marBottom w:val="0"/>
      <w:divBdr>
        <w:top w:val="none" w:sz="0" w:space="0" w:color="auto"/>
        <w:left w:val="none" w:sz="0" w:space="0" w:color="auto"/>
        <w:bottom w:val="none" w:sz="0" w:space="0" w:color="auto"/>
        <w:right w:val="none" w:sz="0" w:space="0" w:color="auto"/>
      </w:divBdr>
    </w:div>
    <w:div w:id="1841579949">
      <w:bodyDiv w:val="1"/>
      <w:marLeft w:val="0"/>
      <w:marRight w:val="0"/>
      <w:marTop w:val="0"/>
      <w:marBottom w:val="0"/>
      <w:divBdr>
        <w:top w:val="none" w:sz="0" w:space="0" w:color="auto"/>
        <w:left w:val="none" w:sz="0" w:space="0" w:color="auto"/>
        <w:bottom w:val="none" w:sz="0" w:space="0" w:color="auto"/>
        <w:right w:val="none" w:sz="0" w:space="0" w:color="auto"/>
      </w:divBdr>
    </w:div>
    <w:div w:id="1842500765">
      <w:bodyDiv w:val="1"/>
      <w:marLeft w:val="0"/>
      <w:marRight w:val="0"/>
      <w:marTop w:val="0"/>
      <w:marBottom w:val="0"/>
      <w:divBdr>
        <w:top w:val="none" w:sz="0" w:space="0" w:color="auto"/>
        <w:left w:val="none" w:sz="0" w:space="0" w:color="auto"/>
        <w:bottom w:val="none" w:sz="0" w:space="0" w:color="auto"/>
        <w:right w:val="none" w:sz="0" w:space="0" w:color="auto"/>
      </w:divBdr>
    </w:div>
    <w:div w:id="1843156116">
      <w:bodyDiv w:val="1"/>
      <w:marLeft w:val="0"/>
      <w:marRight w:val="0"/>
      <w:marTop w:val="0"/>
      <w:marBottom w:val="0"/>
      <w:divBdr>
        <w:top w:val="none" w:sz="0" w:space="0" w:color="auto"/>
        <w:left w:val="none" w:sz="0" w:space="0" w:color="auto"/>
        <w:bottom w:val="none" w:sz="0" w:space="0" w:color="auto"/>
        <w:right w:val="none" w:sz="0" w:space="0" w:color="auto"/>
      </w:divBdr>
    </w:div>
    <w:div w:id="1843623013">
      <w:bodyDiv w:val="1"/>
      <w:marLeft w:val="0"/>
      <w:marRight w:val="0"/>
      <w:marTop w:val="0"/>
      <w:marBottom w:val="0"/>
      <w:divBdr>
        <w:top w:val="none" w:sz="0" w:space="0" w:color="auto"/>
        <w:left w:val="none" w:sz="0" w:space="0" w:color="auto"/>
        <w:bottom w:val="none" w:sz="0" w:space="0" w:color="auto"/>
        <w:right w:val="none" w:sz="0" w:space="0" w:color="auto"/>
      </w:divBdr>
    </w:div>
    <w:div w:id="1844202500">
      <w:bodyDiv w:val="1"/>
      <w:marLeft w:val="0"/>
      <w:marRight w:val="0"/>
      <w:marTop w:val="0"/>
      <w:marBottom w:val="0"/>
      <w:divBdr>
        <w:top w:val="none" w:sz="0" w:space="0" w:color="auto"/>
        <w:left w:val="none" w:sz="0" w:space="0" w:color="auto"/>
        <w:bottom w:val="none" w:sz="0" w:space="0" w:color="auto"/>
        <w:right w:val="none" w:sz="0" w:space="0" w:color="auto"/>
      </w:divBdr>
    </w:div>
    <w:div w:id="1845121895">
      <w:bodyDiv w:val="1"/>
      <w:marLeft w:val="0"/>
      <w:marRight w:val="0"/>
      <w:marTop w:val="0"/>
      <w:marBottom w:val="0"/>
      <w:divBdr>
        <w:top w:val="none" w:sz="0" w:space="0" w:color="auto"/>
        <w:left w:val="none" w:sz="0" w:space="0" w:color="auto"/>
        <w:bottom w:val="none" w:sz="0" w:space="0" w:color="auto"/>
        <w:right w:val="none" w:sz="0" w:space="0" w:color="auto"/>
      </w:divBdr>
    </w:div>
    <w:div w:id="1845588550">
      <w:bodyDiv w:val="1"/>
      <w:marLeft w:val="0"/>
      <w:marRight w:val="0"/>
      <w:marTop w:val="0"/>
      <w:marBottom w:val="0"/>
      <w:divBdr>
        <w:top w:val="none" w:sz="0" w:space="0" w:color="auto"/>
        <w:left w:val="none" w:sz="0" w:space="0" w:color="auto"/>
        <w:bottom w:val="none" w:sz="0" w:space="0" w:color="auto"/>
        <w:right w:val="none" w:sz="0" w:space="0" w:color="auto"/>
      </w:divBdr>
    </w:div>
    <w:div w:id="1847481002">
      <w:bodyDiv w:val="1"/>
      <w:marLeft w:val="0"/>
      <w:marRight w:val="0"/>
      <w:marTop w:val="0"/>
      <w:marBottom w:val="0"/>
      <w:divBdr>
        <w:top w:val="none" w:sz="0" w:space="0" w:color="auto"/>
        <w:left w:val="none" w:sz="0" w:space="0" w:color="auto"/>
        <w:bottom w:val="none" w:sz="0" w:space="0" w:color="auto"/>
        <w:right w:val="none" w:sz="0" w:space="0" w:color="auto"/>
      </w:divBdr>
    </w:div>
    <w:div w:id="1847674271">
      <w:bodyDiv w:val="1"/>
      <w:marLeft w:val="0"/>
      <w:marRight w:val="0"/>
      <w:marTop w:val="0"/>
      <w:marBottom w:val="0"/>
      <w:divBdr>
        <w:top w:val="none" w:sz="0" w:space="0" w:color="auto"/>
        <w:left w:val="none" w:sz="0" w:space="0" w:color="auto"/>
        <w:bottom w:val="none" w:sz="0" w:space="0" w:color="auto"/>
        <w:right w:val="none" w:sz="0" w:space="0" w:color="auto"/>
      </w:divBdr>
    </w:div>
    <w:div w:id="1848518879">
      <w:bodyDiv w:val="1"/>
      <w:marLeft w:val="0"/>
      <w:marRight w:val="0"/>
      <w:marTop w:val="0"/>
      <w:marBottom w:val="0"/>
      <w:divBdr>
        <w:top w:val="none" w:sz="0" w:space="0" w:color="auto"/>
        <w:left w:val="none" w:sz="0" w:space="0" w:color="auto"/>
        <w:bottom w:val="none" w:sz="0" w:space="0" w:color="auto"/>
        <w:right w:val="none" w:sz="0" w:space="0" w:color="auto"/>
      </w:divBdr>
    </w:div>
    <w:div w:id="1848590672">
      <w:bodyDiv w:val="1"/>
      <w:marLeft w:val="0"/>
      <w:marRight w:val="0"/>
      <w:marTop w:val="0"/>
      <w:marBottom w:val="0"/>
      <w:divBdr>
        <w:top w:val="none" w:sz="0" w:space="0" w:color="auto"/>
        <w:left w:val="none" w:sz="0" w:space="0" w:color="auto"/>
        <w:bottom w:val="none" w:sz="0" w:space="0" w:color="auto"/>
        <w:right w:val="none" w:sz="0" w:space="0" w:color="auto"/>
      </w:divBdr>
    </w:div>
    <w:div w:id="1848783490">
      <w:bodyDiv w:val="1"/>
      <w:marLeft w:val="0"/>
      <w:marRight w:val="0"/>
      <w:marTop w:val="0"/>
      <w:marBottom w:val="0"/>
      <w:divBdr>
        <w:top w:val="none" w:sz="0" w:space="0" w:color="auto"/>
        <w:left w:val="none" w:sz="0" w:space="0" w:color="auto"/>
        <w:bottom w:val="none" w:sz="0" w:space="0" w:color="auto"/>
        <w:right w:val="none" w:sz="0" w:space="0" w:color="auto"/>
      </w:divBdr>
    </w:div>
    <w:div w:id="1849710780">
      <w:bodyDiv w:val="1"/>
      <w:marLeft w:val="0"/>
      <w:marRight w:val="0"/>
      <w:marTop w:val="0"/>
      <w:marBottom w:val="0"/>
      <w:divBdr>
        <w:top w:val="none" w:sz="0" w:space="0" w:color="auto"/>
        <w:left w:val="none" w:sz="0" w:space="0" w:color="auto"/>
        <w:bottom w:val="none" w:sz="0" w:space="0" w:color="auto"/>
        <w:right w:val="none" w:sz="0" w:space="0" w:color="auto"/>
      </w:divBdr>
    </w:div>
    <w:div w:id="1849712894">
      <w:bodyDiv w:val="1"/>
      <w:marLeft w:val="0"/>
      <w:marRight w:val="0"/>
      <w:marTop w:val="0"/>
      <w:marBottom w:val="0"/>
      <w:divBdr>
        <w:top w:val="none" w:sz="0" w:space="0" w:color="auto"/>
        <w:left w:val="none" w:sz="0" w:space="0" w:color="auto"/>
        <w:bottom w:val="none" w:sz="0" w:space="0" w:color="auto"/>
        <w:right w:val="none" w:sz="0" w:space="0" w:color="auto"/>
      </w:divBdr>
    </w:div>
    <w:div w:id="1849785030">
      <w:bodyDiv w:val="1"/>
      <w:marLeft w:val="0"/>
      <w:marRight w:val="0"/>
      <w:marTop w:val="0"/>
      <w:marBottom w:val="0"/>
      <w:divBdr>
        <w:top w:val="none" w:sz="0" w:space="0" w:color="auto"/>
        <w:left w:val="none" w:sz="0" w:space="0" w:color="auto"/>
        <w:bottom w:val="none" w:sz="0" w:space="0" w:color="auto"/>
        <w:right w:val="none" w:sz="0" w:space="0" w:color="auto"/>
      </w:divBdr>
    </w:div>
    <w:div w:id="1850290560">
      <w:bodyDiv w:val="1"/>
      <w:marLeft w:val="0"/>
      <w:marRight w:val="0"/>
      <w:marTop w:val="0"/>
      <w:marBottom w:val="0"/>
      <w:divBdr>
        <w:top w:val="none" w:sz="0" w:space="0" w:color="auto"/>
        <w:left w:val="none" w:sz="0" w:space="0" w:color="auto"/>
        <w:bottom w:val="none" w:sz="0" w:space="0" w:color="auto"/>
        <w:right w:val="none" w:sz="0" w:space="0" w:color="auto"/>
      </w:divBdr>
    </w:div>
    <w:div w:id="1853446911">
      <w:bodyDiv w:val="1"/>
      <w:marLeft w:val="0"/>
      <w:marRight w:val="0"/>
      <w:marTop w:val="0"/>
      <w:marBottom w:val="0"/>
      <w:divBdr>
        <w:top w:val="none" w:sz="0" w:space="0" w:color="auto"/>
        <w:left w:val="none" w:sz="0" w:space="0" w:color="auto"/>
        <w:bottom w:val="none" w:sz="0" w:space="0" w:color="auto"/>
        <w:right w:val="none" w:sz="0" w:space="0" w:color="auto"/>
      </w:divBdr>
    </w:div>
    <w:div w:id="1854150781">
      <w:bodyDiv w:val="1"/>
      <w:marLeft w:val="0"/>
      <w:marRight w:val="0"/>
      <w:marTop w:val="0"/>
      <w:marBottom w:val="0"/>
      <w:divBdr>
        <w:top w:val="none" w:sz="0" w:space="0" w:color="auto"/>
        <w:left w:val="none" w:sz="0" w:space="0" w:color="auto"/>
        <w:bottom w:val="none" w:sz="0" w:space="0" w:color="auto"/>
        <w:right w:val="none" w:sz="0" w:space="0" w:color="auto"/>
      </w:divBdr>
    </w:div>
    <w:div w:id="1854221916">
      <w:bodyDiv w:val="1"/>
      <w:marLeft w:val="0"/>
      <w:marRight w:val="0"/>
      <w:marTop w:val="0"/>
      <w:marBottom w:val="0"/>
      <w:divBdr>
        <w:top w:val="none" w:sz="0" w:space="0" w:color="auto"/>
        <w:left w:val="none" w:sz="0" w:space="0" w:color="auto"/>
        <w:bottom w:val="none" w:sz="0" w:space="0" w:color="auto"/>
        <w:right w:val="none" w:sz="0" w:space="0" w:color="auto"/>
      </w:divBdr>
    </w:div>
    <w:div w:id="1854370281">
      <w:bodyDiv w:val="1"/>
      <w:marLeft w:val="0"/>
      <w:marRight w:val="0"/>
      <w:marTop w:val="0"/>
      <w:marBottom w:val="0"/>
      <w:divBdr>
        <w:top w:val="none" w:sz="0" w:space="0" w:color="auto"/>
        <w:left w:val="none" w:sz="0" w:space="0" w:color="auto"/>
        <w:bottom w:val="none" w:sz="0" w:space="0" w:color="auto"/>
        <w:right w:val="none" w:sz="0" w:space="0" w:color="auto"/>
      </w:divBdr>
    </w:div>
    <w:div w:id="1854880181">
      <w:bodyDiv w:val="1"/>
      <w:marLeft w:val="0"/>
      <w:marRight w:val="0"/>
      <w:marTop w:val="0"/>
      <w:marBottom w:val="0"/>
      <w:divBdr>
        <w:top w:val="none" w:sz="0" w:space="0" w:color="auto"/>
        <w:left w:val="none" w:sz="0" w:space="0" w:color="auto"/>
        <w:bottom w:val="none" w:sz="0" w:space="0" w:color="auto"/>
        <w:right w:val="none" w:sz="0" w:space="0" w:color="auto"/>
      </w:divBdr>
    </w:div>
    <w:div w:id="1855223953">
      <w:bodyDiv w:val="1"/>
      <w:marLeft w:val="0"/>
      <w:marRight w:val="0"/>
      <w:marTop w:val="0"/>
      <w:marBottom w:val="0"/>
      <w:divBdr>
        <w:top w:val="none" w:sz="0" w:space="0" w:color="auto"/>
        <w:left w:val="none" w:sz="0" w:space="0" w:color="auto"/>
        <w:bottom w:val="none" w:sz="0" w:space="0" w:color="auto"/>
        <w:right w:val="none" w:sz="0" w:space="0" w:color="auto"/>
      </w:divBdr>
    </w:div>
    <w:div w:id="1856072928">
      <w:bodyDiv w:val="1"/>
      <w:marLeft w:val="0"/>
      <w:marRight w:val="0"/>
      <w:marTop w:val="0"/>
      <w:marBottom w:val="0"/>
      <w:divBdr>
        <w:top w:val="none" w:sz="0" w:space="0" w:color="auto"/>
        <w:left w:val="none" w:sz="0" w:space="0" w:color="auto"/>
        <w:bottom w:val="none" w:sz="0" w:space="0" w:color="auto"/>
        <w:right w:val="none" w:sz="0" w:space="0" w:color="auto"/>
      </w:divBdr>
    </w:div>
    <w:div w:id="1856074763">
      <w:bodyDiv w:val="1"/>
      <w:marLeft w:val="0"/>
      <w:marRight w:val="0"/>
      <w:marTop w:val="0"/>
      <w:marBottom w:val="0"/>
      <w:divBdr>
        <w:top w:val="none" w:sz="0" w:space="0" w:color="auto"/>
        <w:left w:val="none" w:sz="0" w:space="0" w:color="auto"/>
        <w:bottom w:val="none" w:sz="0" w:space="0" w:color="auto"/>
        <w:right w:val="none" w:sz="0" w:space="0" w:color="auto"/>
      </w:divBdr>
    </w:div>
    <w:div w:id="1856115906">
      <w:bodyDiv w:val="1"/>
      <w:marLeft w:val="0"/>
      <w:marRight w:val="0"/>
      <w:marTop w:val="0"/>
      <w:marBottom w:val="0"/>
      <w:divBdr>
        <w:top w:val="none" w:sz="0" w:space="0" w:color="auto"/>
        <w:left w:val="none" w:sz="0" w:space="0" w:color="auto"/>
        <w:bottom w:val="none" w:sz="0" w:space="0" w:color="auto"/>
        <w:right w:val="none" w:sz="0" w:space="0" w:color="auto"/>
      </w:divBdr>
    </w:div>
    <w:div w:id="1857229595">
      <w:bodyDiv w:val="1"/>
      <w:marLeft w:val="0"/>
      <w:marRight w:val="0"/>
      <w:marTop w:val="0"/>
      <w:marBottom w:val="0"/>
      <w:divBdr>
        <w:top w:val="none" w:sz="0" w:space="0" w:color="auto"/>
        <w:left w:val="none" w:sz="0" w:space="0" w:color="auto"/>
        <w:bottom w:val="none" w:sz="0" w:space="0" w:color="auto"/>
        <w:right w:val="none" w:sz="0" w:space="0" w:color="auto"/>
      </w:divBdr>
    </w:div>
    <w:div w:id="1858736904">
      <w:bodyDiv w:val="1"/>
      <w:marLeft w:val="0"/>
      <w:marRight w:val="0"/>
      <w:marTop w:val="0"/>
      <w:marBottom w:val="0"/>
      <w:divBdr>
        <w:top w:val="none" w:sz="0" w:space="0" w:color="auto"/>
        <w:left w:val="none" w:sz="0" w:space="0" w:color="auto"/>
        <w:bottom w:val="none" w:sz="0" w:space="0" w:color="auto"/>
        <w:right w:val="none" w:sz="0" w:space="0" w:color="auto"/>
      </w:divBdr>
    </w:div>
    <w:div w:id="1859270278">
      <w:bodyDiv w:val="1"/>
      <w:marLeft w:val="0"/>
      <w:marRight w:val="0"/>
      <w:marTop w:val="0"/>
      <w:marBottom w:val="0"/>
      <w:divBdr>
        <w:top w:val="none" w:sz="0" w:space="0" w:color="auto"/>
        <w:left w:val="none" w:sz="0" w:space="0" w:color="auto"/>
        <w:bottom w:val="none" w:sz="0" w:space="0" w:color="auto"/>
        <w:right w:val="none" w:sz="0" w:space="0" w:color="auto"/>
      </w:divBdr>
    </w:div>
    <w:div w:id="1860045625">
      <w:bodyDiv w:val="1"/>
      <w:marLeft w:val="0"/>
      <w:marRight w:val="0"/>
      <w:marTop w:val="0"/>
      <w:marBottom w:val="0"/>
      <w:divBdr>
        <w:top w:val="none" w:sz="0" w:space="0" w:color="auto"/>
        <w:left w:val="none" w:sz="0" w:space="0" w:color="auto"/>
        <w:bottom w:val="none" w:sz="0" w:space="0" w:color="auto"/>
        <w:right w:val="none" w:sz="0" w:space="0" w:color="auto"/>
      </w:divBdr>
    </w:div>
    <w:div w:id="1860268605">
      <w:bodyDiv w:val="1"/>
      <w:marLeft w:val="0"/>
      <w:marRight w:val="0"/>
      <w:marTop w:val="0"/>
      <w:marBottom w:val="0"/>
      <w:divBdr>
        <w:top w:val="none" w:sz="0" w:space="0" w:color="auto"/>
        <w:left w:val="none" w:sz="0" w:space="0" w:color="auto"/>
        <w:bottom w:val="none" w:sz="0" w:space="0" w:color="auto"/>
        <w:right w:val="none" w:sz="0" w:space="0" w:color="auto"/>
      </w:divBdr>
    </w:div>
    <w:div w:id="1861117748">
      <w:bodyDiv w:val="1"/>
      <w:marLeft w:val="0"/>
      <w:marRight w:val="0"/>
      <w:marTop w:val="0"/>
      <w:marBottom w:val="0"/>
      <w:divBdr>
        <w:top w:val="none" w:sz="0" w:space="0" w:color="auto"/>
        <w:left w:val="none" w:sz="0" w:space="0" w:color="auto"/>
        <w:bottom w:val="none" w:sz="0" w:space="0" w:color="auto"/>
        <w:right w:val="none" w:sz="0" w:space="0" w:color="auto"/>
      </w:divBdr>
    </w:div>
    <w:div w:id="1861316298">
      <w:bodyDiv w:val="1"/>
      <w:marLeft w:val="0"/>
      <w:marRight w:val="0"/>
      <w:marTop w:val="0"/>
      <w:marBottom w:val="0"/>
      <w:divBdr>
        <w:top w:val="none" w:sz="0" w:space="0" w:color="auto"/>
        <w:left w:val="none" w:sz="0" w:space="0" w:color="auto"/>
        <w:bottom w:val="none" w:sz="0" w:space="0" w:color="auto"/>
        <w:right w:val="none" w:sz="0" w:space="0" w:color="auto"/>
      </w:divBdr>
    </w:div>
    <w:div w:id="1861431937">
      <w:bodyDiv w:val="1"/>
      <w:marLeft w:val="0"/>
      <w:marRight w:val="0"/>
      <w:marTop w:val="0"/>
      <w:marBottom w:val="0"/>
      <w:divBdr>
        <w:top w:val="none" w:sz="0" w:space="0" w:color="auto"/>
        <w:left w:val="none" w:sz="0" w:space="0" w:color="auto"/>
        <w:bottom w:val="none" w:sz="0" w:space="0" w:color="auto"/>
        <w:right w:val="none" w:sz="0" w:space="0" w:color="auto"/>
      </w:divBdr>
    </w:div>
    <w:div w:id="1861701761">
      <w:bodyDiv w:val="1"/>
      <w:marLeft w:val="0"/>
      <w:marRight w:val="0"/>
      <w:marTop w:val="0"/>
      <w:marBottom w:val="0"/>
      <w:divBdr>
        <w:top w:val="none" w:sz="0" w:space="0" w:color="auto"/>
        <w:left w:val="none" w:sz="0" w:space="0" w:color="auto"/>
        <w:bottom w:val="none" w:sz="0" w:space="0" w:color="auto"/>
        <w:right w:val="none" w:sz="0" w:space="0" w:color="auto"/>
      </w:divBdr>
    </w:div>
    <w:div w:id="1861702447">
      <w:bodyDiv w:val="1"/>
      <w:marLeft w:val="0"/>
      <w:marRight w:val="0"/>
      <w:marTop w:val="0"/>
      <w:marBottom w:val="0"/>
      <w:divBdr>
        <w:top w:val="none" w:sz="0" w:space="0" w:color="auto"/>
        <w:left w:val="none" w:sz="0" w:space="0" w:color="auto"/>
        <w:bottom w:val="none" w:sz="0" w:space="0" w:color="auto"/>
        <w:right w:val="none" w:sz="0" w:space="0" w:color="auto"/>
      </w:divBdr>
    </w:div>
    <w:div w:id="1862162396">
      <w:bodyDiv w:val="1"/>
      <w:marLeft w:val="0"/>
      <w:marRight w:val="0"/>
      <w:marTop w:val="0"/>
      <w:marBottom w:val="0"/>
      <w:divBdr>
        <w:top w:val="none" w:sz="0" w:space="0" w:color="auto"/>
        <w:left w:val="none" w:sz="0" w:space="0" w:color="auto"/>
        <w:bottom w:val="none" w:sz="0" w:space="0" w:color="auto"/>
        <w:right w:val="none" w:sz="0" w:space="0" w:color="auto"/>
      </w:divBdr>
    </w:div>
    <w:div w:id="1862163500">
      <w:bodyDiv w:val="1"/>
      <w:marLeft w:val="0"/>
      <w:marRight w:val="0"/>
      <w:marTop w:val="0"/>
      <w:marBottom w:val="0"/>
      <w:divBdr>
        <w:top w:val="none" w:sz="0" w:space="0" w:color="auto"/>
        <w:left w:val="none" w:sz="0" w:space="0" w:color="auto"/>
        <w:bottom w:val="none" w:sz="0" w:space="0" w:color="auto"/>
        <w:right w:val="none" w:sz="0" w:space="0" w:color="auto"/>
      </w:divBdr>
    </w:div>
    <w:div w:id="1862235222">
      <w:bodyDiv w:val="1"/>
      <w:marLeft w:val="0"/>
      <w:marRight w:val="0"/>
      <w:marTop w:val="0"/>
      <w:marBottom w:val="0"/>
      <w:divBdr>
        <w:top w:val="none" w:sz="0" w:space="0" w:color="auto"/>
        <w:left w:val="none" w:sz="0" w:space="0" w:color="auto"/>
        <w:bottom w:val="none" w:sz="0" w:space="0" w:color="auto"/>
        <w:right w:val="none" w:sz="0" w:space="0" w:color="auto"/>
      </w:divBdr>
    </w:div>
    <w:div w:id="1862357199">
      <w:bodyDiv w:val="1"/>
      <w:marLeft w:val="0"/>
      <w:marRight w:val="0"/>
      <w:marTop w:val="0"/>
      <w:marBottom w:val="0"/>
      <w:divBdr>
        <w:top w:val="none" w:sz="0" w:space="0" w:color="auto"/>
        <w:left w:val="none" w:sz="0" w:space="0" w:color="auto"/>
        <w:bottom w:val="none" w:sz="0" w:space="0" w:color="auto"/>
        <w:right w:val="none" w:sz="0" w:space="0" w:color="auto"/>
      </w:divBdr>
    </w:div>
    <w:div w:id="1863516884">
      <w:bodyDiv w:val="1"/>
      <w:marLeft w:val="0"/>
      <w:marRight w:val="0"/>
      <w:marTop w:val="0"/>
      <w:marBottom w:val="0"/>
      <w:divBdr>
        <w:top w:val="none" w:sz="0" w:space="0" w:color="auto"/>
        <w:left w:val="none" w:sz="0" w:space="0" w:color="auto"/>
        <w:bottom w:val="none" w:sz="0" w:space="0" w:color="auto"/>
        <w:right w:val="none" w:sz="0" w:space="0" w:color="auto"/>
      </w:divBdr>
    </w:div>
    <w:div w:id="1863548007">
      <w:bodyDiv w:val="1"/>
      <w:marLeft w:val="0"/>
      <w:marRight w:val="0"/>
      <w:marTop w:val="0"/>
      <w:marBottom w:val="0"/>
      <w:divBdr>
        <w:top w:val="none" w:sz="0" w:space="0" w:color="auto"/>
        <w:left w:val="none" w:sz="0" w:space="0" w:color="auto"/>
        <w:bottom w:val="none" w:sz="0" w:space="0" w:color="auto"/>
        <w:right w:val="none" w:sz="0" w:space="0" w:color="auto"/>
      </w:divBdr>
    </w:div>
    <w:div w:id="1864319127">
      <w:bodyDiv w:val="1"/>
      <w:marLeft w:val="0"/>
      <w:marRight w:val="0"/>
      <w:marTop w:val="0"/>
      <w:marBottom w:val="0"/>
      <w:divBdr>
        <w:top w:val="none" w:sz="0" w:space="0" w:color="auto"/>
        <w:left w:val="none" w:sz="0" w:space="0" w:color="auto"/>
        <w:bottom w:val="none" w:sz="0" w:space="0" w:color="auto"/>
        <w:right w:val="none" w:sz="0" w:space="0" w:color="auto"/>
      </w:divBdr>
    </w:div>
    <w:div w:id="1864594142">
      <w:bodyDiv w:val="1"/>
      <w:marLeft w:val="0"/>
      <w:marRight w:val="0"/>
      <w:marTop w:val="0"/>
      <w:marBottom w:val="0"/>
      <w:divBdr>
        <w:top w:val="none" w:sz="0" w:space="0" w:color="auto"/>
        <w:left w:val="none" w:sz="0" w:space="0" w:color="auto"/>
        <w:bottom w:val="none" w:sz="0" w:space="0" w:color="auto"/>
        <w:right w:val="none" w:sz="0" w:space="0" w:color="auto"/>
      </w:divBdr>
    </w:div>
    <w:div w:id="1865552907">
      <w:bodyDiv w:val="1"/>
      <w:marLeft w:val="0"/>
      <w:marRight w:val="0"/>
      <w:marTop w:val="0"/>
      <w:marBottom w:val="0"/>
      <w:divBdr>
        <w:top w:val="none" w:sz="0" w:space="0" w:color="auto"/>
        <w:left w:val="none" w:sz="0" w:space="0" w:color="auto"/>
        <w:bottom w:val="none" w:sz="0" w:space="0" w:color="auto"/>
        <w:right w:val="none" w:sz="0" w:space="0" w:color="auto"/>
      </w:divBdr>
    </w:div>
    <w:div w:id="1866404692">
      <w:bodyDiv w:val="1"/>
      <w:marLeft w:val="0"/>
      <w:marRight w:val="0"/>
      <w:marTop w:val="0"/>
      <w:marBottom w:val="0"/>
      <w:divBdr>
        <w:top w:val="none" w:sz="0" w:space="0" w:color="auto"/>
        <w:left w:val="none" w:sz="0" w:space="0" w:color="auto"/>
        <w:bottom w:val="none" w:sz="0" w:space="0" w:color="auto"/>
        <w:right w:val="none" w:sz="0" w:space="0" w:color="auto"/>
      </w:divBdr>
    </w:div>
    <w:div w:id="1868173944">
      <w:bodyDiv w:val="1"/>
      <w:marLeft w:val="0"/>
      <w:marRight w:val="0"/>
      <w:marTop w:val="0"/>
      <w:marBottom w:val="0"/>
      <w:divBdr>
        <w:top w:val="none" w:sz="0" w:space="0" w:color="auto"/>
        <w:left w:val="none" w:sz="0" w:space="0" w:color="auto"/>
        <w:bottom w:val="none" w:sz="0" w:space="0" w:color="auto"/>
        <w:right w:val="none" w:sz="0" w:space="0" w:color="auto"/>
      </w:divBdr>
    </w:div>
    <w:div w:id="1869757779">
      <w:bodyDiv w:val="1"/>
      <w:marLeft w:val="0"/>
      <w:marRight w:val="0"/>
      <w:marTop w:val="0"/>
      <w:marBottom w:val="0"/>
      <w:divBdr>
        <w:top w:val="none" w:sz="0" w:space="0" w:color="auto"/>
        <w:left w:val="none" w:sz="0" w:space="0" w:color="auto"/>
        <w:bottom w:val="none" w:sz="0" w:space="0" w:color="auto"/>
        <w:right w:val="none" w:sz="0" w:space="0" w:color="auto"/>
      </w:divBdr>
    </w:div>
    <w:div w:id="1870141327">
      <w:bodyDiv w:val="1"/>
      <w:marLeft w:val="0"/>
      <w:marRight w:val="0"/>
      <w:marTop w:val="0"/>
      <w:marBottom w:val="0"/>
      <w:divBdr>
        <w:top w:val="none" w:sz="0" w:space="0" w:color="auto"/>
        <w:left w:val="none" w:sz="0" w:space="0" w:color="auto"/>
        <w:bottom w:val="none" w:sz="0" w:space="0" w:color="auto"/>
        <w:right w:val="none" w:sz="0" w:space="0" w:color="auto"/>
      </w:divBdr>
    </w:div>
    <w:div w:id="1870288907">
      <w:bodyDiv w:val="1"/>
      <w:marLeft w:val="0"/>
      <w:marRight w:val="0"/>
      <w:marTop w:val="0"/>
      <w:marBottom w:val="0"/>
      <w:divBdr>
        <w:top w:val="none" w:sz="0" w:space="0" w:color="auto"/>
        <w:left w:val="none" w:sz="0" w:space="0" w:color="auto"/>
        <w:bottom w:val="none" w:sz="0" w:space="0" w:color="auto"/>
        <w:right w:val="none" w:sz="0" w:space="0" w:color="auto"/>
      </w:divBdr>
    </w:div>
    <w:div w:id="1870339131">
      <w:bodyDiv w:val="1"/>
      <w:marLeft w:val="0"/>
      <w:marRight w:val="0"/>
      <w:marTop w:val="0"/>
      <w:marBottom w:val="0"/>
      <w:divBdr>
        <w:top w:val="none" w:sz="0" w:space="0" w:color="auto"/>
        <w:left w:val="none" w:sz="0" w:space="0" w:color="auto"/>
        <w:bottom w:val="none" w:sz="0" w:space="0" w:color="auto"/>
        <w:right w:val="none" w:sz="0" w:space="0" w:color="auto"/>
      </w:divBdr>
    </w:div>
    <w:div w:id="1872525210">
      <w:bodyDiv w:val="1"/>
      <w:marLeft w:val="0"/>
      <w:marRight w:val="0"/>
      <w:marTop w:val="0"/>
      <w:marBottom w:val="0"/>
      <w:divBdr>
        <w:top w:val="none" w:sz="0" w:space="0" w:color="auto"/>
        <w:left w:val="none" w:sz="0" w:space="0" w:color="auto"/>
        <w:bottom w:val="none" w:sz="0" w:space="0" w:color="auto"/>
        <w:right w:val="none" w:sz="0" w:space="0" w:color="auto"/>
      </w:divBdr>
    </w:div>
    <w:div w:id="1872918682">
      <w:bodyDiv w:val="1"/>
      <w:marLeft w:val="0"/>
      <w:marRight w:val="0"/>
      <w:marTop w:val="0"/>
      <w:marBottom w:val="0"/>
      <w:divBdr>
        <w:top w:val="none" w:sz="0" w:space="0" w:color="auto"/>
        <w:left w:val="none" w:sz="0" w:space="0" w:color="auto"/>
        <w:bottom w:val="none" w:sz="0" w:space="0" w:color="auto"/>
        <w:right w:val="none" w:sz="0" w:space="0" w:color="auto"/>
      </w:divBdr>
    </w:div>
    <w:div w:id="1874536485">
      <w:bodyDiv w:val="1"/>
      <w:marLeft w:val="0"/>
      <w:marRight w:val="0"/>
      <w:marTop w:val="0"/>
      <w:marBottom w:val="0"/>
      <w:divBdr>
        <w:top w:val="none" w:sz="0" w:space="0" w:color="auto"/>
        <w:left w:val="none" w:sz="0" w:space="0" w:color="auto"/>
        <w:bottom w:val="none" w:sz="0" w:space="0" w:color="auto"/>
        <w:right w:val="none" w:sz="0" w:space="0" w:color="auto"/>
      </w:divBdr>
    </w:div>
    <w:div w:id="1874689785">
      <w:bodyDiv w:val="1"/>
      <w:marLeft w:val="0"/>
      <w:marRight w:val="0"/>
      <w:marTop w:val="0"/>
      <w:marBottom w:val="0"/>
      <w:divBdr>
        <w:top w:val="none" w:sz="0" w:space="0" w:color="auto"/>
        <w:left w:val="none" w:sz="0" w:space="0" w:color="auto"/>
        <w:bottom w:val="none" w:sz="0" w:space="0" w:color="auto"/>
        <w:right w:val="none" w:sz="0" w:space="0" w:color="auto"/>
      </w:divBdr>
    </w:div>
    <w:div w:id="1875187871">
      <w:bodyDiv w:val="1"/>
      <w:marLeft w:val="0"/>
      <w:marRight w:val="0"/>
      <w:marTop w:val="0"/>
      <w:marBottom w:val="0"/>
      <w:divBdr>
        <w:top w:val="none" w:sz="0" w:space="0" w:color="auto"/>
        <w:left w:val="none" w:sz="0" w:space="0" w:color="auto"/>
        <w:bottom w:val="none" w:sz="0" w:space="0" w:color="auto"/>
        <w:right w:val="none" w:sz="0" w:space="0" w:color="auto"/>
      </w:divBdr>
    </w:div>
    <w:div w:id="1875343434">
      <w:bodyDiv w:val="1"/>
      <w:marLeft w:val="0"/>
      <w:marRight w:val="0"/>
      <w:marTop w:val="0"/>
      <w:marBottom w:val="0"/>
      <w:divBdr>
        <w:top w:val="none" w:sz="0" w:space="0" w:color="auto"/>
        <w:left w:val="none" w:sz="0" w:space="0" w:color="auto"/>
        <w:bottom w:val="none" w:sz="0" w:space="0" w:color="auto"/>
        <w:right w:val="none" w:sz="0" w:space="0" w:color="auto"/>
      </w:divBdr>
    </w:div>
    <w:div w:id="1875388882">
      <w:bodyDiv w:val="1"/>
      <w:marLeft w:val="0"/>
      <w:marRight w:val="0"/>
      <w:marTop w:val="0"/>
      <w:marBottom w:val="0"/>
      <w:divBdr>
        <w:top w:val="none" w:sz="0" w:space="0" w:color="auto"/>
        <w:left w:val="none" w:sz="0" w:space="0" w:color="auto"/>
        <w:bottom w:val="none" w:sz="0" w:space="0" w:color="auto"/>
        <w:right w:val="none" w:sz="0" w:space="0" w:color="auto"/>
      </w:divBdr>
    </w:div>
    <w:div w:id="1876111166">
      <w:bodyDiv w:val="1"/>
      <w:marLeft w:val="0"/>
      <w:marRight w:val="0"/>
      <w:marTop w:val="0"/>
      <w:marBottom w:val="0"/>
      <w:divBdr>
        <w:top w:val="none" w:sz="0" w:space="0" w:color="auto"/>
        <w:left w:val="none" w:sz="0" w:space="0" w:color="auto"/>
        <w:bottom w:val="none" w:sz="0" w:space="0" w:color="auto"/>
        <w:right w:val="none" w:sz="0" w:space="0" w:color="auto"/>
      </w:divBdr>
    </w:div>
    <w:div w:id="1876886373">
      <w:bodyDiv w:val="1"/>
      <w:marLeft w:val="0"/>
      <w:marRight w:val="0"/>
      <w:marTop w:val="0"/>
      <w:marBottom w:val="0"/>
      <w:divBdr>
        <w:top w:val="none" w:sz="0" w:space="0" w:color="auto"/>
        <w:left w:val="none" w:sz="0" w:space="0" w:color="auto"/>
        <w:bottom w:val="none" w:sz="0" w:space="0" w:color="auto"/>
        <w:right w:val="none" w:sz="0" w:space="0" w:color="auto"/>
      </w:divBdr>
    </w:div>
    <w:div w:id="1877505743">
      <w:bodyDiv w:val="1"/>
      <w:marLeft w:val="0"/>
      <w:marRight w:val="0"/>
      <w:marTop w:val="0"/>
      <w:marBottom w:val="0"/>
      <w:divBdr>
        <w:top w:val="none" w:sz="0" w:space="0" w:color="auto"/>
        <w:left w:val="none" w:sz="0" w:space="0" w:color="auto"/>
        <w:bottom w:val="none" w:sz="0" w:space="0" w:color="auto"/>
        <w:right w:val="none" w:sz="0" w:space="0" w:color="auto"/>
      </w:divBdr>
    </w:div>
    <w:div w:id="1877766187">
      <w:bodyDiv w:val="1"/>
      <w:marLeft w:val="0"/>
      <w:marRight w:val="0"/>
      <w:marTop w:val="0"/>
      <w:marBottom w:val="0"/>
      <w:divBdr>
        <w:top w:val="none" w:sz="0" w:space="0" w:color="auto"/>
        <w:left w:val="none" w:sz="0" w:space="0" w:color="auto"/>
        <w:bottom w:val="none" w:sz="0" w:space="0" w:color="auto"/>
        <w:right w:val="none" w:sz="0" w:space="0" w:color="auto"/>
      </w:divBdr>
    </w:div>
    <w:div w:id="1878423404">
      <w:bodyDiv w:val="1"/>
      <w:marLeft w:val="0"/>
      <w:marRight w:val="0"/>
      <w:marTop w:val="0"/>
      <w:marBottom w:val="0"/>
      <w:divBdr>
        <w:top w:val="none" w:sz="0" w:space="0" w:color="auto"/>
        <w:left w:val="none" w:sz="0" w:space="0" w:color="auto"/>
        <w:bottom w:val="none" w:sz="0" w:space="0" w:color="auto"/>
        <w:right w:val="none" w:sz="0" w:space="0" w:color="auto"/>
      </w:divBdr>
    </w:div>
    <w:div w:id="1878663074">
      <w:bodyDiv w:val="1"/>
      <w:marLeft w:val="0"/>
      <w:marRight w:val="0"/>
      <w:marTop w:val="0"/>
      <w:marBottom w:val="0"/>
      <w:divBdr>
        <w:top w:val="none" w:sz="0" w:space="0" w:color="auto"/>
        <w:left w:val="none" w:sz="0" w:space="0" w:color="auto"/>
        <w:bottom w:val="none" w:sz="0" w:space="0" w:color="auto"/>
        <w:right w:val="none" w:sz="0" w:space="0" w:color="auto"/>
      </w:divBdr>
    </w:div>
    <w:div w:id="1880773201">
      <w:bodyDiv w:val="1"/>
      <w:marLeft w:val="0"/>
      <w:marRight w:val="0"/>
      <w:marTop w:val="0"/>
      <w:marBottom w:val="0"/>
      <w:divBdr>
        <w:top w:val="none" w:sz="0" w:space="0" w:color="auto"/>
        <w:left w:val="none" w:sz="0" w:space="0" w:color="auto"/>
        <w:bottom w:val="none" w:sz="0" w:space="0" w:color="auto"/>
        <w:right w:val="none" w:sz="0" w:space="0" w:color="auto"/>
      </w:divBdr>
    </w:div>
    <w:div w:id="1881088187">
      <w:bodyDiv w:val="1"/>
      <w:marLeft w:val="0"/>
      <w:marRight w:val="0"/>
      <w:marTop w:val="0"/>
      <w:marBottom w:val="0"/>
      <w:divBdr>
        <w:top w:val="none" w:sz="0" w:space="0" w:color="auto"/>
        <w:left w:val="none" w:sz="0" w:space="0" w:color="auto"/>
        <w:bottom w:val="none" w:sz="0" w:space="0" w:color="auto"/>
        <w:right w:val="none" w:sz="0" w:space="0" w:color="auto"/>
      </w:divBdr>
    </w:div>
    <w:div w:id="1883667265">
      <w:bodyDiv w:val="1"/>
      <w:marLeft w:val="0"/>
      <w:marRight w:val="0"/>
      <w:marTop w:val="0"/>
      <w:marBottom w:val="0"/>
      <w:divBdr>
        <w:top w:val="none" w:sz="0" w:space="0" w:color="auto"/>
        <w:left w:val="none" w:sz="0" w:space="0" w:color="auto"/>
        <w:bottom w:val="none" w:sz="0" w:space="0" w:color="auto"/>
        <w:right w:val="none" w:sz="0" w:space="0" w:color="auto"/>
      </w:divBdr>
    </w:div>
    <w:div w:id="1885874128">
      <w:bodyDiv w:val="1"/>
      <w:marLeft w:val="0"/>
      <w:marRight w:val="0"/>
      <w:marTop w:val="0"/>
      <w:marBottom w:val="0"/>
      <w:divBdr>
        <w:top w:val="none" w:sz="0" w:space="0" w:color="auto"/>
        <w:left w:val="none" w:sz="0" w:space="0" w:color="auto"/>
        <w:bottom w:val="none" w:sz="0" w:space="0" w:color="auto"/>
        <w:right w:val="none" w:sz="0" w:space="0" w:color="auto"/>
      </w:divBdr>
    </w:div>
    <w:div w:id="1888948920">
      <w:bodyDiv w:val="1"/>
      <w:marLeft w:val="0"/>
      <w:marRight w:val="0"/>
      <w:marTop w:val="0"/>
      <w:marBottom w:val="0"/>
      <w:divBdr>
        <w:top w:val="none" w:sz="0" w:space="0" w:color="auto"/>
        <w:left w:val="none" w:sz="0" w:space="0" w:color="auto"/>
        <w:bottom w:val="none" w:sz="0" w:space="0" w:color="auto"/>
        <w:right w:val="none" w:sz="0" w:space="0" w:color="auto"/>
      </w:divBdr>
    </w:div>
    <w:div w:id="1889418983">
      <w:bodyDiv w:val="1"/>
      <w:marLeft w:val="0"/>
      <w:marRight w:val="0"/>
      <w:marTop w:val="0"/>
      <w:marBottom w:val="0"/>
      <w:divBdr>
        <w:top w:val="none" w:sz="0" w:space="0" w:color="auto"/>
        <w:left w:val="none" w:sz="0" w:space="0" w:color="auto"/>
        <w:bottom w:val="none" w:sz="0" w:space="0" w:color="auto"/>
        <w:right w:val="none" w:sz="0" w:space="0" w:color="auto"/>
      </w:divBdr>
    </w:div>
    <w:div w:id="1889684899">
      <w:bodyDiv w:val="1"/>
      <w:marLeft w:val="0"/>
      <w:marRight w:val="0"/>
      <w:marTop w:val="0"/>
      <w:marBottom w:val="0"/>
      <w:divBdr>
        <w:top w:val="none" w:sz="0" w:space="0" w:color="auto"/>
        <w:left w:val="none" w:sz="0" w:space="0" w:color="auto"/>
        <w:bottom w:val="none" w:sz="0" w:space="0" w:color="auto"/>
        <w:right w:val="none" w:sz="0" w:space="0" w:color="auto"/>
      </w:divBdr>
    </w:div>
    <w:div w:id="1890341083">
      <w:bodyDiv w:val="1"/>
      <w:marLeft w:val="0"/>
      <w:marRight w:val="0"/>
      <w:marTop w:val="0"/>
      <w:marBottom w:val="0"/>
      <w:divBdr>
        <w:top w:val="none" w:sz="0" w:space="0" w:color="auto"/>
        <w:left w:val="none" w:sz="0" w:space="0" w:color="auto"/>
        <w:bottom w:val="none" w:sz="0" w:space="0" w:color="auto"/>
        <w:right w:val="none" w:sz="0" w:space="0" w:color="auto"/>
      </w:divBdr>
    </w:div>
    <w:div w:id="1890534688">
      <w:bodyDiv w:val="1"/>
      <w:marLeft w:val="0"/>
      <w:marRight w:val="0"/>
      <w:marTop w:val="0"/>
      <w:marBottom w:val="0"/>
      <w:divBdr>
        <w:top w:val="none" w:sz="0" w:space="0" w:color="auto"/>
        <w:left w:val="none" w:sz="0" w:space="0" w:color="auto"/>
        <w:bottom w:val="none" w:sz="0" w:space="0" w:color="auto"/>
        <w:right w:val="none" w:sz="0" w:space="0" w:color="auto"/>
      </w:divBdr>
    </w:div>
    <w:div w:id="1893037801">
      <w:bodyDiv w:val="1"/>
      <w:marLeft w:val="0"/>
      <w:marRight w:val="0"/>
      <w:marTop w:val="0"/>
      <w:marBottom w:val="0"/>
      <w:divBdr>
        <w:top w:val="none" w:sz="0" w:space="0" w:color="auto"/>
        <w:left w:val="none" w:sz="0" w:space="0" w:color="auto"/>
        <w:bottom w:val="none" w:sz="0" w:space="0" w:color="auto"/>
        <w:right w:val="none" w:sz="0" w:space="0" w:color="auto"/>
      </w:divBdr>
    </w:div>
    <w:div w:id="1893956941">
      <w:bodyDiv w:val="1"/>
      <w:marLeft w:val="0"/>
      <w:marRight w:val="0"/>
      <w:marTop w:val="0"/>
      <w:marBottom w:val="0"/>
      <w:divBdr>
        <w:top w:val="none" w:sz="0" w:space="0" w:color="auto"/>
        <w:left w:val="none" w:sz="0" w:space="0" w:color="auto"/>
        <w:bottom w:val="none" w:sz="0" w:space="0" w:color="auto"/>
        <w:right w:val="none" w:sz="0" w:space="0" w:color="auto"/>
      </w:divBdr>
    </w:div>
    <w:div w:id="1896113156">
      <w:bodyDiv w:val="1"/>
      <w:marLeft w:val="0"/>
      <w:marRight w:val="0"/>
      <w:marTop w:val="0"/>
      <w:marBottom w:val="0"/>
      <w:divBdr>
        <w:top w:val="none" w:sz="0" w:space="0" w:color="auto"/>
        <w:left w:val="none" w:sz="0" w:space="0" w:color="auto"/>
        <w:bottom w:val="none" w:sz="0" w:space="0" w:color="auto"/>
        <w:right w:val="none" w:sz="0" w:space="0" w:color="auto"/>
      </w:divBdr>
    </w:div>
    <w:div w:id="1896356519">
      <w:bodyDiv w:val="1"/>
      <w:marLeft w:val="0"/>
      <w:marRight w:val="0"/>
      <w:marTop w:val="0"/>
      <w:marBottom w:val="0"/>
      <w:divBdr>
        <w:top w:val="none" w:sz="0" w:space="0" w:color="auto"/>
        <w:left w:val="none" w:sz="0" w:space="0" w:color="auto"/>
        <w:bottom w:val="none" w:sz="0" w:space="0" w:color="auto"/>
        <w:right w:val="none" w:sz="0" w:space="0" w:color="auto"/>
      </w:divBdr>
    </w:div>
    <w:div w:id="1897423676">
      <w:bodyDiv w:val="1"/>
      <w:marLeft w:val="0"/>
      <w:marRight w:val="0"/>
      <w:marTop w:val="0"/>
      <w:marBottom w:val="0"/>
      <w:divBdr>
        <w:top w:val="none" w:sz="0" w:space="0" w:color="auto"/>
        <w:left w:val="none" w:sz="0" w:space="0" w:color="auto"/>
        <w:bottom w:val="none" w:sz="0" w:space="0" w:color="auto"/>
        <w:right w:val="none" w:sz="0" w:space="0" w:color="auto"/>
      </w:divBdr>
    </w:div>
    <w:div w:id="1897546628">
      <w:bodyDiv w:val="1"/>
      <w:marLeft w:val="0"/>
      <w:marRight w:val="0"/>
      <w:marTop w:val="0"/>
      <w:marBottom w:val="0"/>
      <w:divBdr>
        <w:top w:val="none" w:sz="0" w:space="0" w:color="auto"/>
        <w:left w:val="none" w:sz="0" w:space="0" w:color="auto"/>
        <w:bottom w:val="none" w:sz="0" w:space="0" w:color="auto"/>
        <w:right w:val="none" w:sz="0" w:space="0" w:color="auto"/>
      </w:divBdr>
    </w:div>
    <w:div w:id="1897736979">
      <w:bodyDiv w:val="1"/>
      <w:marLeft w:val="0"/>
      <w:marRight w:val="0"/>
      <w:marTop w:val="0"/>
      <w:marBottom w:val="0"/>
      <w:divBdr>
        <w:top w:val="none" w:sz="0" w:space="0" w:color="auto"/>
        <w:left w:val="none" w:sz="0" w:space="0" w:color="auto"/>
        <w:bottom w:val="none" w:sz="0" w:space="0" w:color="auto"/>
        <w:right w:val="none" w:sz="0" w:space="0" w:color="auto"/>
      </w:divBdr>
    </w:div>
    <w:div w:id="1897934603">
      <w:bodyDiv w:val="1"/>
      <w:marLeft w:val="0"/>
      <w:marRight w:val="0"/>
      <w:marTop w:val="0"/>
      <w:marBottom w:val="0"/>
      <w:divBdr>
        <w:top w:val="none" w:sz="0" w:space="0" w:color="auto"/>
        <w:left w:val="none" w:sz="0" w:space="0" w:color="auto"/>
        <w:bottom w:val="none" w:sz="0" w:space="0" w:color="auto"/>
        <w:right w:val="none" w:sz="0" w:space="0" w:color="auto"/>
      </w:divBdr>
    </w:div>
    <w:div w:id="1898466889">
      <w:bodyDiv w:val="1"/>
      <w:marLeft w:val="0"/>
      <w:marRight w:val="0"/>
      <w:marTop w:val="0"/>
      <w:marBottom w:val="0"/>
      <w:divBdr>
        <w:top w:val="none" w:sz="0" w:space="0" w:color="auto"/>
        <w:left w:val="none" w:sz="0" w:space="0" w:color="auto"/>
        <w:bottom w:val="none" w:sz="0" w:space="0" w:color="auto"/>
        <w:right w:val="none" w:sz="0" w:space="0" w:color="auto"/>
      </w:divBdr>
    </w:div>
    <w:div w:id="1898931324">
      <w:bodyDiv w:val="1"/>
      <w:marLeft w:val="0"/>
      <w:marRight w:val="0"/>
      <w:marTop w:val="0"/>
      <w:marBottom w:val="0"/>
      <w:divBdr>
        <w:top w:val="none" w:sz="0" w:space="0" w:color="auto"/>
        <w:left w:val="none" w:sz="0" w:space="0" w:color="auto"/>
        <w:bottom w:val="none" w:sz="0" w:space="0" w:color="auto"/>
        <w:right w:val="none" w:sz="0" w:space="0" w:color="auto"/>
      </w:divBdr>
    </w:div>
    <w:div w:id="1899437950">
      <w:bodyDiv w:val="1"/>
      <w:marLeft w:val="0"/>
      <w:marRight w:val="0"/>
      <w:marTop w:val="0"/>
      <w:marBottom w:val="0"/>
      <w:divBdr>
        <w:top w:val="none" w:sz="0" w:space="0" w:color="auto"/>
        <w:left w:val="none" w:sz="0" w:space="0" w:color="auto"/>
        <w:bottom w:val="none" w:sz="0" w:space="0" w:color="auto"/>
        <w:right w:val="none" w:sz="0" w:space="0" w:color="auto"/>
      </w:divBdr>
    </w:div>
    <w:div w:id="1900822718">
      <w:bodyDiv w:val="1"/>
      <w:marLeft w:val="0"/>
      <w:marRight w:val="0"/>
      <w:marTop w:val="0"/>
      <w:marBottom w:val="0"/>
      <w:divBdr>
        <w:top w:val="none" w:sz="0" w:space="0" w:color="auto"/>
        <w:left w:val="none" w:sz="0" w:space="0" w:color="auto"/>
        <w:bottom w:val="none" w:sz="0" w:space="0" w:color="auto"/>
        <w:right w:val="none" w:sz="0" w:space="0" w:color="auto"/>
      </w:divBdr>
    </w:div>
    <w:div w:id="1903052679">
      <w:bodyDiv w:val="1"/>
      <w:marLeft w:val="0"/>
      <w:marRight w:val="0"/>
      <w:marTop w:val="0"/>
      <w:marBottom w:val="0"/>
      <w:divBdr>
        <w:top w:val="none" w:sz="0" w:space="0" w:color="auto"/>
        <w:left w:val="none" w:sz="0" w:space="0" w:color="auto"/>
        <w:bottom w:val="none" w:sz="0" w:space="0" w:color="auto"/>
        <w:right w:val="none" w:sz="0" w:space="0" w:color="auto"/>
      </w:divBdr>
    </w:div>
    <w:div w:id="1903369448">
      <w:bodyDiv w:val="1"/>
      <w:marLeft w:val="0"/>
      <w:marRight w:val="0"/>
      <w:marTop w:val="0"/>
      <w:marBottom w:val="0"/>
      <w:divBdr>
        <w:top w:val="none" w:sz="0" w:space="0" w:color="auto"/>
        <w:left w:val="none" w:sz="0" w:space="0" w:color="auto"/>
        <w:bottom w:val="none" w:sz="0" w:space="0" w:color="auto"/>
        <w:right w:val="none" w:sz="0" w:space="0" w:color="auto"/>
      </w:divBdr>
    </w:div>
    <w:div w:id="1903906386">
      <w:bodyDiv w:val="1"/>
      <w:marLeft w:val="0"/>
      <w:marRight w:val="0"/>
      <w:marTop w:val="0"/>
      <w:marBottom w:val="0"/>
      <w:divBdr>
        <w:top w:val="none" w:sz="0" w:space="0" w:color="auto"/>
        <w:left w:val="none" w:sz="0" w:space="0" w:color="auto"/>
        <w:bottom w:val="none" w:sz="0" w:space="0" w:color="auto"/>
        <w:right w:val="none" w:sz="0" w:space="0" w:color="auto"/>
      </w:divBdr>
    </w:div>
    <w:div w:id="1904488945">
      <w:bodyDiv w:val="1"/>
      <w:marLeft w:val="0"/>
      <w:marRight w:val="0"/>
      <w:marTop w:val="0"/>
      <w:marBottom w:val="0"/>
      <w:divBdr>
        <w:top w:val="none" w:sz="0" w:space="0" w:color="auto"/>
        <w:left w:val="none" w:sz="0" w:space="0" w:color="auto"/>
        <w:bottom w:val="none" w:sz="0" w:space="0" w:color="auto"/>
        <w:right w:val="none" w:sz="0" w:space="0" w:color="auto"/>
      </w:divBdr>
    </w:div>
    <w:div w:id="1904758142">
      <w:bodyDiv w:val="1"/>
      <w:marLeft w:val="0"/>
      <w:marRight w:val="0"/>
      <w:marTop w:val="0"/>
      <w:marBottom w:val="0"/>
      <w:divBdr>
        <w:top w:val="none" w:sz="0" w:space="0" w:color="auto"/>
        <w:left w:val="none" w:sz="0" w:space="0" w:color="auto"/>
        <w:bottom w:val="none" w:sz="0" w:space="0" w:color="auto"/>
        <w:right w:val="none" w:sz="0" w:space="0" w:color="auto"/>
      </w:divBdr>
    </w:div>
    <w:div w:id="1905526018">
      <w:bodyDiv w:val="1"/>
      <w:marLeft w:val="0"/>
      <w:marRight w:val="0"/>
      <w:marTop w:val="0"/>
      <w:marBottom w:val="0"/>
      <w:divBdr>
        <w:top w:val="none" w:sz="0" w:space="0" w:color="auto"/>
        <w:left w:val="none" w:sz="0" w:space="0" w:color="auto"/>
        <w:bottom w:val="none" w:sz="0" w:space="0" w:color="auto"/>
        <w:right w:val="none" w:sz="0" w:space="0" w:color="auto"/>
      </w:divBdr>
    </w:div>
    <w:div w:id="1905529817">
      <w:bodyDiv w:val="1"/>
      <w:marLeft w:val="0"/>
      <w:marRight w:val="0"/>
      <w:marTop w:val="0"/>
      <w:marBottom w:val="0"/>
      <w:divBdr>
        <w:top w:val="none" w:sz="0" w:space="0" w:color="auto"/>
        <w:left w:val="none" w:sz="0" w:space="0" w:color="auto"/>
        <w:bottom w:val="none" w:sz="0" w:space="0" w:color="auto"/>
        <w:right w:val="none" w:sz="0" w:space="0" w:color="auto"/>
      </w:divBdr>
    </w:div>
    <w:div w:id="1905870788">
      <w:bodyDiv w:val="1"/>
      <w:marLeft w:val="0"/>
      <w:marRight w:val="0"/>
      <w:marTop w:val="0"/>
      <w:marBottom w:val="0"/>
      <w:divBdr>
        <w:top w:val="none" w:sz="0" w:space="0" w:color="auto"/>
        <w:left w:val="none" w:sz="0" w:space="0" w:color="auto"/>
        <w:bottom w:val="none" w:sz="0" w:space="0" w:color="auto"/>
        <w:right w:val="none" w:sz="0" w:space="0" w:color="auto"/>
      </w:divBdr>
    </w:div>
    <w:div w:id="1907108058">
      <w:bodyDiv w:val="1"/>
      <w:marLeft w:val="0"/>
      <w:marRight w:val="0"/>
      <w:marTop w:val="0"/>
      <w:marBottom w:val="0"/>
      <w:divBdr>
        <w:top w:val="none" w:sz="0" w:space="0" w:color="auto"/>
        <w:left w:val="none" w:sz="0" w:space="0" w:color="auto"/>
        <w:bottom w:val="none" w:sz="0" w:space="0" w:color="auto"/>
        <w:right w:val="none" w:sz="0" w:space="0" w:color="auto"/>
      </w:divBdr>
    </w:div>
    <w:div w:id="1907567262">
      <w:bodyDiv w:val="1"/>
      <w:marLeft w:val="0"/>
      <w:marRight w:val="0"/>
      <w:marTop w:val="0"/>
      <w:marBottom w:val="0"/>
      <w:divBdr>
        <w:top w:val="none" w:sz="0" w:space="0" w:color="auto"/>
        <w:left w:val="none" w:sz="0" w:space="0" w:color="auto"/>
        <w:bottom w:val="none" w:sz="0" w:space="0" w:color="auto"/>
        <w:right w:val="none" w:sz="0" w:space="0" w:color="auto"/>
      </w:divBdr>
    </w:div>
    <w:div w:id="1908297490">
      <w:bodyDiv w:val="1"/>
      <w:marLeft w:val="0"/>
      <w:marRight w:val="0"/>
      <w:marTop w:val="0"/>
      <w:marBottom w:val="0"/>
      <w:divBdr>
        <w:top w:val="none" w:sz="0" w:space="0" w:color="auto"/>
        <w:left w:val="none" w:sz="0" w:space="0" w:color="auto"/>
        <w:bottom w:val="none" w:sz="0" w:space="0" w:color="auto"/>
        <w:right w:val="none" w:sz="0" w:space="0" w:color="auto"/>
      </w:divBdr>
    </w:div>
    <w:div w:id="1908567801">
      <w:bodyDiv w:val="1"/>
      <w:marLeft w:val="0"/>
      <w:marRight w:val="0"/>
      <w:marTop w:val="0"/>
      <w:marBottom w:val="0"/>
      <w:divBdr>
        <w:top w:val="none" w:sz="0" w:space="0" w:color="auto"/>
        <w:left w:val="none" w:sz="0" w:space="0" w:color="auto"/>
        <w:bottom w:val="none" w:sz="0" w:space="0" w:color="auto"/>
        <w:right w:val="none" w:sz="0" w:space="0" w:color="auto"/>
      </w:divBdr>
    </w:div>
    <w:div w:id="1909027340">
      <w:bodyDiv w:val="1"/>
      <w:marLeft w:val="0"/>
      <w:marRight w:val="0"/>
      <w:marTop w:val="0"/>
      <w:marBottom w:val="0"/>
      <w:divBdr>
        <w:top w:val="none" w:sz="0" w:space="0" w:color="auto"/>
        <w:left w:val="none" w:sz="0" w:space="0" w:color="auto"/>
        <w:bottom w:val="none" w:sz="0" w:space="0" w:color="auto"/>
        <w:right w:val="none" w:sz="0" w:space="0" w:color="auto"/>
      </w:divBdr>
    </w:div>
    <w:div w:id="1909457767">
      <w:bodyDiv w:val="1"/>
      <w:marLeft w:val="0"/>
      <w:marRight w:val="0"/>
      <w:marTop w:val="0"/>
      <w:marBottom w:val="0"/>
      <w:divBdr>
        <w:top w:val="none" w:sz="0" w:space="0" w:color="auto"/>
        <w:left w:val="none" w:sz="0" w:space="0" w:color="auto"/>
        <w:bottom w:val="none" w:sz="0" w:space="0" w:color="auto"/>
        <w:right w:val="none" w:sz="0" w:space="0" w:color="auto"/>
      </w:divBdr>
    </w:div>
    <w:div w:id="1910269546">
      <w:bodyDiv w:val="1"/>
      <w:marLeft w:val="0"/>
      <w:marRight w:val="0"/>
      <w:marTop w:val="0"/>
      <w:marBottom w:val="0"/>
      <w:divBdr>
        <w:top w:val="none" w:sz="0" w:space="0" w:color="auto"/>
        <w:left w:val="none" w:sz="0" w:space="0" w:color="auto"/>
        <w:bottom w:val="none" w:sz="0" w:space="0" w:color="auto"/>
        <w:right w:val="none" w:sz="0" w:space="0" w:color="auto"/>
      </w:divBdr>
    </w:div>
    <w:div w:id="1910341023">
      <w:bodyDiv w:val="1"/>
      <w:marLeft w:val="0"/>
      <w:marRight w:val="0"/>
      <w:marTop w:val="0"/>
      <w:marBottom w:val="0"/>
      <w:divBdr>
        <w:top w:val="none" w:sz="0" w:space="0" w:color="auto"/>
        <w:left w:val="none" w:sz="0" w:space="0" w:color="auto"/>
        <w:bottom w:val="none" w:sz="0" w:space="0" w:color="auto"/>
        <w:right w:val="none" w:sz="0" w:space="0" w:color="auto"/>
      </w:divBdr>
    </w:div>
    <w:div w:id="1911304026">
      <w:bodyDiv w:val="1"/>
      <w:marLeft w:val="0"/>
      <w:marRight w:val="0"/>
      <w:marTop w:val="0"/>
      <w:marBottom w:val="0"/>
      <w:divBdr>
        <w:top w:val="none" w:sz="0" w:space="0" w:color="auto"/>
        <w:left w:val="none" w:sz="0" w:space="0" w:color="auto"/>
        <w:bottom w:val="none" w:sz="0" w:space="0" w:color="auto"/>
        <w:right w:val="none" w:sz="0" w:space="0" w:color="auto"/>
      </w:divBdr>
    </w:div>
    <w:div w:id="1912275732">
      <w:bodyDiv w:val="1"/>
      <w:marLeft w:val="0"/>
      <w:marRight w:val="0"/>
      <w:marTop w:val="0"/>
      <w:marBottom w:val="0"/>
      <w:divBdr>
        <w:top w:val="none" w:sz="0" w:space="0" w:color="auto"/>
        <w:left w:val="none" w:sz="0" w:space="0" w:color="auto"/>
        <w:bottom w:val="none" w:sz="0" w:space="0" w:color="auto"/>
        <w:right w:val="none" w:sz="0" w:space="0" w:color="auto"/>
      </w:divBdr>
    </w:div>
    <w:div w:id="1912738876">
      <w:bodyDiv w:val="1"/>
      <w:marLeft w:val="0"/>
      <w:marRight w:val="0"/>
      <w:marTop w:val="0"/>
      <w:marBottom w:val="0"/>
      <w:divBdr>
        <w:top w:val="none" w:sz="0" w:space="0" w:color="auto"/>
        <w:left w:val="none" w:sz="0" w:space="0" w:color="auto"/>
        <w:bottom w:val="none" w:sz="0" w:space="0" w:color="auto"/>
        <w:right w:val="none" w:sz="0" w:space="0" w:color="auto"/>
      </w:divBdr>
    </w:div>
    <w:div w:id="1913347721">
      <w:bodyDiv w:val="1"/>
      <w:marLeft w:val="0"/>
      <w:marRight w:val="0"/>
      <w:marTop w:val="0"/>
      <w:marBottom w:val="0"/>
      <w:divBdr>
        <w:top w:val="none" w:sz="0" w:space="0" w:color="auto"/>
        <w:left w:val="none" w:sz="0" w:space="0" w:color="auto"/>
        <w:bottom w:val="none" w:sz="0" w:space="0" w:color="auto"/>
        <w:right w:val="none" w:sz="0" w:space="0" w:color="auto"/>
      </w:divBdr>
    </w:div>
    <w:div w:id="1914972638">
      <w:bodyDiv w:val="1"/>
      <w:marLeft w:val="0"/>
      <w:marRight w:val="0"/>
      <w:marTop w:val="0"/>
      <w:marBottom w:val="0"/>
      <w:divBdr>
        <w:top w:val="none" w:sz="0" w:space="0" w:color="auto"/>
        <w:left w:val="none" w:sz="0" w:space="0" w:color="auto"/>
        <w:bottom w:val="none" w:sz="0" w:space="0" w:color="auto"/>
        <w:right w:val="none" w:sz="0" w:space="0" w:color="auto"/>
      </w:divBdr>
    </w:div>
    <w:div w:id="1915234021">
      <w:bodyDiv w:val="1"/>
      <w:marLeft w:val="0"/>
      <w:marRight w:val="0"/>
      <w:marTop w:val="0"/>
      <w:marBottom w:val="0"/>
      <w:divBdr>
        <w:top w:val="none" w:sz="0" w:space="0" w:color="auto"/>
        <w:left w:val="none" w:sz="0" w:space="0" w:color="auto"/>
        <w:bottom w:val="none" w:sz="0" w:space="0" w:color="auto"/>
        <w:right w:val="none" w:sz="0" w:space="0" w:color="auto"/>
      </w:divBdr>
    </w:div>
    <w:div w:id="1915311708">
      <w:bodyDiv w:val="1"/>
      <w:marLeft w:val="0"/>
      <w:marRight w:val="0"/>
      <w:marTop w:val="0"/>
      <w:marBottom w:val="0"/>
      <w:divBdr>
        <w:top w:val="none" w:sz="0" w:space="0" w:color="auto"/>
        <w:left w:val="none" w:sz="0" w:space="0" w:color="auto"/>
        <w:bottom w:val="none" w:sz="0" w:space="0" w:color="auto"/>
        <w:right w:val="none" w:sz="0" w:space="0" w:color="auto"/>
      </w:divBdr>
    </w:div>
    <w:div w:id="1915361338">
      <w:bodyDiv w:val="1"/>
      <w:marLeft w:val="0"/>
      <w:marRight w:val="0"/>
      <w:marTop w:val="0"/>
      <w:marBottom w:val="0"/>
      <w:divBdr>
        <w:top w:val="none" w:sz="0" w:space="0" w:color="auto"/>
        <w:left w:val="none" w:sz="0" w:space="0" w:color="auto"/>
        <w:bottom w:val="none" w:sz="0" w:space="0" w:color="auto"/>
        <w:right w:val="none" w:sz="0" w:space="0" w:color="auto"/>
      </w:divBdr>
    </w:div>
    <w:div w:id="1915431804">
      <w:bodyDiv w:val="1"/>
      <w:marLeft w:val="0"/>
      <w:marRight w:val="0"/>
      <w:marTop w:val="0"/>
      <w:marBottom w:val="0"/>
      <w:divBdr>
        <w:top w:val="none" w:sz="0" w:space="0" w:color="auto"/>
        <w:left w:val="none" w:sz="0" w:space="0" w:color="auto"/>
        <w:bottom w:val="none" w:sz="0" w:space="0" w:color="auto"/>
        <w:right w:val="none" w:sz="0" w:space="0" w:color="auto"/>
      </w:divBdr>
    </w:div>
    <w:div w:id="1915696584">
      <w:bodyDiv w:val="1"/>
      <w:marLeft w:val="0"/>
      <w:marRight w:val="0"/>
      <w:marTop w:val="0"/>
      <w:marBottom w:val="0"/>
      <w:divBdr>
        <w:top w:val="none" w:sz="0" w:space="0" w:color="auto"/>
        <w:left w:val="none" w:sz="0" w:space="0" w:color="auto"/>
        <w:bottom w:val="none" w:sz="0" w:space="0" w:color="auto"/>
        <w:right w:val="none" w:sz="0" w:space="0" w:color="auto"/>
      </w:divBdr>
    </w:div>
    <w:div w:id="1916085202">
      <w:bodyDiv w:val="1"/>
      <w:marLeft w:val="0"/>
      <w:marRight w:val="0"/>
      <w:marTop w:val="0"/>
      <w:marBottom w:val="0"/>
      <w:divBdr>
        <w:top w:val="none" w:sz="0" w:space="0" w:color="auto"/>
        <w:left w:val="none" w:sz="0" w:space="0" w:color="auto"/>
        <w:bottom w:val="none" w:sz="0" w:space="0" w:color="auto"/>
        <w:right w:val="none" w:sz="0" w:space="0" w:color="auto"/>
      </w:divBdr>
    </w:div>
    <w:div w:id="1916235886">
      <w:bodyDiv w:val="1"/>
      <w:marLeft w:val="0"/>
      <w:marRight w:val="0"/>
      <w:marTop w:val="0"/>
      <w:marBottom w:val="0"/>
      <w:divBdr>
        <w:top w:val="none" w:sz="0" w:space="0" w:color="auto"/>
        <w:left w:val="none" w:sz="0" w:space="0" w:color="auto"/>
        <w:bottom w:val="none" w:sz="0" w:space="0" w:color="auto"/>
        <w:right w:val="none" w:sz="0" w:space="0" w:color="auto"/>
      </w:divBdr>
    </w:div>
    <w:div w:id="1916431179">
      <w:bodyDiv w:val="1"/>
      <w:marLeft w:val="0"/>
      <w:marRight w:val="0"/>
      <w:marTop w:val="0"/>
      <w:marBottom w:val="0"/>
      <w:divBdr>
        <w:top w:val="none" w:sz="0" w:space="0" w:color="auto"/>
        <w:left w:val="none" w:sz="0" w:space="0" w:color="auto"/>
        <w:bottom w:val="none" w:sz="0" w:space="0" w:color="auto"/>
        <w:right w:val="none" w:sz="0" w:space="0" w:color="auto"/>
      </w:divBdr>
    </w:div>
    <w:div w:id="1917477965">
      <w:bodyDiv w:val="1"/>
      <w:marLeft w:val="0"/>
      <w:marRight w:val="0"/>
      <w:marTop w:val="0"/>
      <w:marBottom w:val="0"/>
      <w:divBdr>
        <w:top w:val="none" w:sz="0" w:space="0" w:color="auto"/>
        <w:left w:val="none" w:sz="0" w:space="0" w:color="auto"/>
        <w:bottom w:val="none" w:sz="0" w:space="0" w:color="auto"/>
        <w:right w:val="none" w:sz="0" w:space="0" w:color="auto"/>
      </w:divBdr>
    </w:div>
    <w:div w:id="1918126493">
      <w:bodyDiv w:val="1"/>
      <w:marLeft w:val="0"/>
      <w:marRight w:val="0"/>
      <w:marTop w:val="0"/>
      <w:marBottom w:val="0"/>
      <w:divBdr>
        <w:top w:val="none" w:sz="0" w:space="0" w:color="auto"/>
        <w:left w:val="none" w:sz="0" w:space="0" w:color="auto"/>
        <w:bottom w:val="none" w:sz="0" w:space="0" w:color="auto"/>
        <w:right w:val="none" w:sz="0" w:space="0" w:color="auto"/>
      </w:divBdr>
    </w:div>
    <w:div w:id="1918441330">
      <w:bodyDiv w:val="1"/>
      <w:marLeft w:val="0"/>
      <w:marRight w:val="0"/>
      <w:marTop w:val="0"/>
      <w:marBottom w:val="0"/>
      <w:divBdr>
        <w:top w:val="none" w:sz="0" w:space="0" w:color="auto"/>
        <w:left w:val="none" w:sz="0" w:space="0" w:color="auto"/>
        <w:bottom w:val="none" w:sz="0" w:space="0" w:color="auto"/>
        <w:right w:val="none" w:sz="0" w:space="0" w:color="auto"/>
      </w:divBdr>
    </w:div>
    <w:div w:id="1918516424">
      <w:bodyDiv w:val="1"/>
      <w:marLeft w:val="0"/>
      <w:marRight w:val="0"/>
      <w:marTop w:val="0"/>
      <w:marBottom w:val="0"/>
      <w:divBdr>
        <w:top w:val="none" w:sz="0" w:space="0" w:color="auto"/>
        <w:left w:val="none" w:sz="0" w:space="0" w:color="auto"/>
        <w:bottom w:val="none" w:sz="0" w:space="0" w:color="auto"/>
        <w:right w:val="none" w:sz="0" w:space="0" w:color="auto"/>
      </w:divBdr>
    </w:div>
    <w:div w:id="1918517148">
      <w:bodyDiv w:val="1"/>
      <w:marLeft w:val="0"/>
      <w:marRight w:val="0"/>
      <w:marTop w:val="0"/>
      <w:marBottom w:val="0"/>
      <w:divBdr>
        <w:top w:val="none" w:sz="0" w:space="0" w:color="auto"/>
        <w:left w:val="none" w:sz="0" w:space="0" w:color="auto"/>
        <w:bottom w:val="none" w:sz="0" w:space="0" w:color="auto"/>
        <w:right w:val="none" w:sz="0" w:space="0" w:color="auto"/>
      </w:divBdr>
    </w:div>
    <w:div w:id="1919168712">
      <w:bodyDiv w:val="1"/>
      <w:marLeft w:val="0"/>
      <w:marRight w:val="0"/>
      <w:marTop w:val="0"/>
      <w:marBottom w:val="0"/>
      <w:divBdr>
        <w:top w:val="none" w:sz="0" w:space="0" w:color="auto"/>
        <w:left w:val="none" w:sz="0" w:space="0" w:color="auto"/>
        <w:bottom w:val="none" w:sz="0" w:space="0" w:color="auto"/>
        <w:right w:val="none" w:sz="0" w:space="0" w:color="auto"/>
      </w:divBdr>
    </w:div>
    <w:div w:id="1919437064">
      <w:bodyDiv w:val="1"/>
      <w:marLeft w:val="0"/>
      <w:marRight w:val="0"/>
      <w:marTop w:val="0"/>
      <w:marBottom w:val="0"/>
      <w:divBdr>
        <w:top w:val="none" w:sz="0" w:space="0" w:color="auto"/>
        <w:left w:val="none" w:sz="0" w:space="0" w:color="auto"/>
        <w:bottom w:val="none" w:sz="0" w:space="0" w:color="auto"/>
        <w:right w:val="none" w:sz="0" w:space="0" w:color="auto"/>
      </w:divBdr>
    </w:div>
    <w:div w:id="1920481802">
      <w:bodyDiv w:val="1"/>
      <w:marLeft w:val="0"/>
      <w:marRight w:val="0"/>
      <w:marTop w:val="0"/>
      <w:marBottom w:val="0"/>
      <w:divBdr>
        <w:top w:val="none" w:sz="0" w:space="0" w:color="auto"/>
        <w:left w:val="none" w:sz="0" w:space="0" w:color="auto"/>
        <w:bottom w:val="none" w:sz="0" w:space="0" w:color="auto"/>
        <w:right w:val="none" w:sz="0" w:space="0" w:color="auto"/>
      </w:divBdr>
    </w:div>
    <w:div w:id="1920938621">
      <w:bodyDiv w:val="1"/>
      <w:marLeft w:val="0"/>
      <w:marRight w:val="0"/>
      <w:marTop w:val="0"/>
      <w:marBottom w:val="0"/>
      <w:divBdr>
        <w:top w:val="none" w:sz="0" w:space="0" w:color="auto"/>
        <w:left w:val="none" w:sz="0" w:space="0" w:color="auto"/>
        <w:bottom w:val="none" w:sz="0" w:space="0" w:color="auto"/>
        <w:right w:val="none" w:sz="0" w:space="0" w:color="auto"/>
      </w:divBdr>
    </w:div>
    <w:div w:id="1920942470">
      <w:bodyDiv w:val="1"/>
      <w:marLeft w:val="0"/>
      <w:marRight w:val="0"/>
      <w:marTop w:val="0"/>
      <w:marBottom w:val="0"/>
      <w:divBdr>
        <w:top w:val="none" w:sz="0" w:space="0" w:color="auto"/>
        <w:left w:val="none" w:sz="0" w:space="0" w:color="auto"/>
        <w:bottom w:val="none" w:sz="0" w:space="0" w:color="auto"/>
        <w:right w:val="none" w:sz="0" w:space="0" w:color="auto"/>
      </w:divBdr>
    </w:div>
    <w:div w:id="1921911768">
      <w:bodyDiv w:val="1"/>
      <w:marLeft w:val="0"/>
      <w:marRight w:val="0"/>
      <w:marTop w:val="0"/>
      <w:marBottom w:val="0"/>
      <w:divBdr>
        <w:top w:val="none" w:sz="0" w:space="0" w:color="auto"/>
        <w:left w:val="none" w:sz="0" w:space="0" w:color="auto"/>
        <w:bottom w:val="none" w:sz="0" w:space="0" w:color="auto"/>
        <w:right w:val="none" w:sz="0" w:space="0" w:color="auto"/>
      </w:divBdr>
    </w:div>
    <w:div w:id="1922133913">
      <w:bodyDiv w:val="1"/>
      <w:marLeft w:val="0"/>
      <w:marRight w:val="0"/>
      <w:marTop w:val="0"/>
      <w:marBottom w:val="0"/>
      <w:divBdr>
        <w:top w:val="none" w:sz="0" w:space="0" w:color="auto"/>
        <w:left w:val="none" w:sz="0" w:space="0" w:color="auto"/>
        <w:bottom w:val="none" w:sz="0" w:space="0" w:color="auto"/>
        <w:right w:val="none" w:sz="0" w:space="0" w:color="auto"/>
      </w:divBdr>
    </w:div>
    <w:div w:id="1922137239">
      <w:bodyDiv w:val="1"/>
      <w:marLeft w:val="0"/>
      <w:marRight w:val="0"/>
      <w:marTop w:val="0"/>
      <w:marBottom w:val="0"/>
      <w:divBdr>
        <w:top w:val="none" w:sz="0" w:space="0" w:color="auto"/>
        <w:left w:val="none" w:sz="0" w:space="0" w:color="auto"/>
        <w:bottom w:val="none" w:sz="0" w:space="0" w:color="auto"/>
        <w:right w:val="none" w:sz="0" w:space="0" w:color="auto"/>
      </w:divBdr>
    </w:div>
    <w:div w:id="1922175436">
      <w:bodyDiv w:val="1"/>
      <w:marLeft w:val="0"/>
      <w:marRight w:val="0"/>
      <w:marTop w:val="0"/>
      <w:marBottom w:val="0"/>
      <w:divBdr>
        <w:top w:val="none" w:sz="0" w:space="0" w:color="auto"/>
        <w:left w:val="none" w:sz="0" w:space="0" w:color="auto"/>
        <w:bottom w:val="none" w:sz="0" w:space="0" w:color="auto"/>
        <w:right w:val="none" w:sz="0" w:space="0" w:color="auto"/>
      </w:divBdr>
    </w:div>
    <w:div w:id="1922175439">
      <w:bodyDiv w:val="1"/>
      <w:marLeft w:val="0"/>
      <w:marRight w:val="0"/>
      <w:marTop w:val="0"/>
      <w:marBottom w:val="0"/>
      <w:divBdr>
        <w:top w:val="none" w:sz="0" w:space="0" w:color="auto"/>
        <w:left w:val="none" w:sz="0" w:space="0" w:color="auto"/>
        <w:bottom w:val="none" w:sz="0" w:space="0" w:color="auto"/>
        <w:right w:val="none" w:sz="0" w:space="0" w:color="auto"/>
      </w:divBdr>
    </w:div>
    <w:div w:id="1922176015">
      <w:bodyDiv w:val="1"/>
      <w:marLeft w:val="0"/>
      <w:marRight w:val="0"/>
      <w:marTop w:val="0"/>
      <w:marBottom w:val="0"/>
      <w:divBdr>
        <w:top w:val="none" w:sz="0" w:space="0" w:color="auto"/>
        <w:left w:val="none" w:sz="0" w:space="0" w:color="auto"/>
        <w:bottom w:val="none" w:sz="0" w:space="0" w:color="auto"/>
        <w:right w:val="none" w:sz="0" w:space="0" w:color="auto"/>
      </w:divBdr>
    </w:div>
    <w:div w:id="1922984671">
      <w:bodyDiv w:val="1"/>
      <w:marLeft w:val="0"/>
      <w:marRight w:val="0"/>
      <w:marTop w:val="0"/>
      <w:marBottom w:val="0"/>
      <w:divBdr>
        <w:top w:val="none" w:sz="0" w:space="0" w:color="auto"/>
        <w:left w:val="none" w:sz="0" w:space="0" w:color="auto"/>
        <w:bottom w:val="none" w:sz="0" w:space="0" w:color="auto"/>
        <w:right w:val="none" w:sz="0" w:space="0" w:color="auto"/>
      </w:divBdr>
    </w:div>
    <w:div w:id="1923484023">
      <w:bodyDiv w:val="1"/>
      <w:marLeft w:val="0"/>
      <w:marRight w:val="0"/>
      <w:marTop w:val="0"/>
      <w:marBottom w:val="0"/>
      <w:divBdr>
        <w:top w:val="none" w:sz="0" w:space="0" w:color="auto"/>
        <w:left w:val="none" w:sz="0" w:space="0" w:color="auto"/>
        <w:bottom w:val="none" w:sz="0" w:space="0" w:color="auto"/>
        <w:right w:val="none" w:sz="0" w:space="0" w:color="auto"/>
      </w:divBdr>
    </w:div>
    <w:div w:id="1923637900">
      <w:bodyDiv w:val="1"/>
      <w:marLeft w:val="0"/>
      <w:marRight w:val="0"/>
      <w:marTop w:val="0"/>
      <w:marBottom w:val="0"/>
      <w:divBdr>
        <w:top w:val="none" w:sz="0" w:space="0" w:color="auto"/>
        <w:left w:val="none" w:sz="0" w:space="0" w:color="auto"/>
        <w:bottom w:val="none" w:sz="0" w:space="0" w:color="auto"/>
        <w:right w:val="none" w:sz="0" w:space="0" w:color="auto"/>
      </w:divBdr>
    </w:div>
    <w:div w:id="1924409750">
      <w:bodyDiv w:val="1"/>
      <w:marLeft w:val="0"/>
      <w:marRight w:val="0"/>
      <w:marTop w:val="0"/>
      <w:marBottom w:val="0"/>
      <w:divBdr>
        <w:top w:val="none" w:sz="0" w:space="0" w:color="auto"/>
        <w:left w:val="none" w:sz="0" w:space="0" w:color="auto"/>
        <w:bottom w:val="none" w:sz="0" w:space="0" w:color="auto"/>
        <w:right w:val="none" w:sz="0" w:space="0" w:color="auto"/>
      </w:divBdr>
    </w:div>
    <w:div w:id="1926841939">
      <w:bodyDiv w:val="1"/>
      <w:marLeft w:val="0"/>
      <w:marRight w:val="0"/>
      <w:marTop w:val="0"/>
      <w:marBottom w:val="0"/>
      <w:divBdr>
        <w:top w:val="none" w:sz="0" w:space="0" w:color="auto"/>
        <w:left w:val="none" w:sz="0" w:space="0" w:color="auto"/>
        <w:bottom w:val="none" w:sz="0" w:space="0" w:color="auto"/>
        <w:right w:val="none" w:sz="0" w:space="0" w:color="auto"/>
      </w:divBdr>
    </w:div>
    <w:div w:id="1927180731">
      <w:bodyDiv w:val="1"/>
      <w:marLeft w:val="0"/>
      <w:marRight w:val="0"/>
      <w:marTop w:val="0"/>
      <w:marBottom w:val="0"/>
      <w:divBdr>
        <w:top w:val="none" w:sz="0" w:space="0" w:color="auto"/>
        <w:left w:val="none" w:sz="0" w:space="0" w:color="auto"/>
        <w:bottom w:val="none" w:sz="0" w:space="0" w:color="auto"/>
        <w:right w:val="none" w:sz="0" w:space="0" w:color="auto"/>
      </w:divBdr>
    </w:div>
    <w:div w:id="1927300721">
      <w:bodyDiv w:val="1"/>
      <w:marLeft w:val="0"/>
      <w:marRight w:val="0"/>
      <w:marTop w:val="0"/>
      <w:marBottom w:val="0"/>
      <w:divBdr>
        <w:top w:val="none" w:sz="0" w:space="0" w:color="auto"/>
        <w:left w:val="none" w:sz="0" w:space="0" w:color="auto"/>
        <w:bottom w:val="none" w:sz="0" w:space="0" w:color="auto"/>
        <w:right w:val="none" w:sz="0" w:space="0" w:color="auto"/>
      </w:divBdr>
    </w:div>
    <w:div w:id="1927837785">
      <w:bodyDiv w:val="1"/>
      <w:marLeft w:val="0"/>
      <w:marRight w:val="0"/>
      <w:marTop w:val="0"/>
      <w:marBottom w:val="0"/>
      <w:divBdr>
        <w:top w:val="none" w:sz="0" w:space="0" w:color="auto"/>
        <w:left w:val="none" w:sz="0" w:space="0" w:color="auto"/>
        <w:bottom w:val="none" w:sz="0" w:space="0" w:color="auto"/>
        <w:right w:val="none" w:sz="0" w:space="0" w:color="auto"/>
      </w:divBdr>
    </w:div>
    <w:div w:id="1927953828">
      <w:bodyDiv w:val="1"/>
      <w:marLeft w:val="0"/>
      <w:marRight w:val="0"/>
      <w:marTop w:val="0"/>
      <w:marBottom w:val="0"/>
      <w:divBdr>
        <w:top w:val="none" w:sz="0" w:space="0" w:color="auto"/>
        <w:left w:val="none" w:sz="0" w:space="0" w:color="auto"/>
        <w:bottom w:val="none" w:sz="0" w:space="0" w:color="auto"/>
        <w:right w:val="none" w:sz="0" w:space="0" w:color="auto"/>
      </w:divBdr>
    </w:div>
    <w:div w:id="1928226735">
      <w:bodyDiv w:val="1"/>
      <w:marLeft w:val="0"/>
      <w:marRight w:val="0"/>
      <w:marTop w:val="0"/>
      <w:marBottom w:val="0"/>
      <w:divBdr>
        <w:top w:val="none" w:sz="0" w:space="0" w:color="auto"/>
        <w:left w:val="none" w:sz="0" w:space="0" w:color="auto"/>
        <w:bottom w:val="none" w:sz="0" w:space="0" w:color="auto"/>
        <w:right w:val="none" w:sz="0" w:space="0" w:color="auto"/>
      </w:divBdr>
    </w:div>
    <w:div w:id="1934510896">
      <w:bodyDiv w:val="1"/>
      <w:marLeft w:val="0"/>
      <w:marRight w:val="0"/>
      <w:marTop w:val="0"/>
      <w:marBottom w:val="0"/>
      <w:divBdr>
        <w:top w:val="none" w:sz="0" w:space="0" w:color="auto"/>
        <w:left w:val="none" w:sz="0" w:space="0" w:color="auto"/>
        <w:bottom w:val="none" w:sz="0" w:space="0" w:color="auto"/>
        <w:right w:val="none" w:sz="0" w:space="0" w:color="auto"/>
      </w:divBdr>
    </w:div>
    <w:div w:id="1934512204">
      <w:bodyDiv w:val="1"/>
      <w:marLeft w:val="0"/>
      <w:marRight w:val="0"/>
      <w:marTop w:val="0"/>
      <w:marBottom w:val="0"/>
      <w:divBdr>
        <w:top w:val="none" w:sz="0" w:space="0" w:color="auto"/>
        <w:left w:val="none" w:sz="0" w:space="0" w:color="auto"/>
        <w:bottom w:val="none" w:sz="0" w:space="0" w:color="auto"/>
        <w:right w:val="none" w:sz="0" w:space="0" w:color="auto"/>
      </w:divBdr>
    </w:div>
    <w:div w:id="1934514634">
      <w:bodyDiv w:val="1"/>
      <w:marLeft w:val="0"/>
      <w:marRight w:val="0"/>
      <w:marTop w:val="0"/>
      <w:marBottom w:val="0"/>
      <w:divBdr>
        <w:top w:val="none" w:sz="0" w:space="0" w:color="auto"/>
        <w:left w:val="none" w:sz="0" w:space="0" w:color="auto"/>
        <w:bottom w:val="none" w:sz="0" w:space="0" w:color="auto"/>
        <w:right w:val="none" w:sz="0" w:space="0" w:color="auto"/>
      </w:divBdr>
    </w:div>
    <w:div w:id="1935437449">
      <w:bodyDiv w:val="1"/>
      <w:marLeft w:val="0"/>
      <w:marRight w:val="0"/>
      <w:marTop w:val="0"/>
      <w:marBottom w:val="0"/>
      <w:divBdr>
        <w:top w:val="none" w:sz="0" w:space="0" w:color="auto"/>
        <w:left w:val="none" w:sz="0" w:space="0" w:color="auto"/>
        <w:bottom w:val="none" w:sz="0" w:space="0" w:color="auto"/>
        <w:right w:val="none" w:sz="0" w:space="0" w:color="auto"/>
      </w:divBdr>
    </w:div>
    <w:div w:id="1935438203">
      <w:bodyDiv w:val="1"/>
      <w:marLeft w:val="0"/>
      <w:marRight w:val="0"/>
      <w:marTop w:val="0"/>
      <w:marBottom w:val="0"/>
      <w:divBdr>
        <w:top w:val="none" w:sz="0" w:space="0" w:color="auto"/>
        <w:left w:val="none" w:sz="0" w:space="0" w:color="auto"/>
        <w:bottom w:val="none" w:sz="0" w:space="0" w:color="auto"/>
        <w:right w:val="none" w:sz="0" w:space="0" w:color="auto"/>
      </w:divBdr>
    </w:div>
    <w:div w:id="1935555001">
      <w:bodyDiv w:val="1"/>
      <w:marLeft w:val="0"/>
      <w:marRight w:val="0"/>
      <w:marTop w:val="0"/>
      <w:marBottom w:val="0"/>
      <w:divBdr>
        <w:top w:val="none" w:sz="0" w:space="0" w:color="auto"/>
        <w:left w:val="none" w:sz="0" w:space="0" w:color="auto"/>
        <w:bottom w:val="none" w:sz="0" w:space="0" w:color="auto"/>
        <w:right w:val="none" w:sz="0" w:space="0" w:color="auto"/>
      </w:divBdr>
    </w:div>
    <w:div w:id="1935623340">
      <w:bodyDiv w:val="1"/>
      <w:marLeft w:val="0"/>
      <w:marRight w:val="0"/>
      <w:marTop w:val="0"/>
      <w:marBottom w:val="0"/>
      <w:divBdr>
        <w:top w:val="none" w:sz="0" w:space="0" w:color="auto"/>
        <w:left w:val="none" w:sz="0" w:space="0" w:color="auto"/>
        <w:bottom w:val="none" w:sz="0" w:space="0" w:color="auto"/>
        <w:right w:val="none" w:sz="0" w:space="0" w:color="auto"/>
      </w:divBdr>
    </w:div>
    <w:div w:id="1936555396">
      <w:bodyDiv w:val="1"/>
      <w:marLeft w:val="0"/>
      <w:marRight w:val="0"/>
      <w:marTop w:val="0"/>
      <w:marBottom w:val="0"/>
      <w:divBdr>
        <w:top w:val="none" w:sz="0" w:space="0" w:color="auto"/>
        <w:left w:val="none" w:sz="0" w:space="0" w:color="auto"/>
        <w:bottom w:val="none" w:sz="0" w:space="0" w:color="auto"/>
        <w:right w:val="none" w:sz="0" w:space="0" w:color="auto"/>
      </w:divBdr>
    </w:div>
    <w:div w:id="1937058612">
      <w:bodyDiv w:val="1"/>
      <w:marLeft w:val="0"/>
      <w:marRight w:val="0"/>
      <w:marTop w:val="0"/>
      <w:marBottom w:val="0"/>
      <w:divBdr>
        <w:top w:val="none" w:sz="0" w:space="0" w:color="auto"/>
        <w:left w:val="none" w:sz="0" w:space="0" w:color="auto"/>
        <w:bottom w:val="none" w:sz="0" w:space="0" w:color="auto"/>
        <w:right w:val="none" w:sz="0" w:space="0" w:color="auto"/>
      </w:divBdr>
    </w:div>
    <w:div w:id="1937133968">
      <w:bodyDiv w:val="1"/>
      <w:marLeft w:val="0"/>
      <w:marRight w:val="0"/>
      <w:marTop w:val="0"/>
      <w:marBottom w:val="0"/>
      <w:divBdr>
        <w:top w:val="none" w:sz="0" w:space="0" w:color="auto"/>
        <w:left w:val="none" w:sz="0" w:space="0" w:color="auto"/>
        <w:bottom w:val="none" w:sz="0" w:space="0" w:color="auto"/>
        <w:right w:val="none" w:sz="0" w:space="0" w:color="auto"/>
      </w:divBdr>
    </w:div>
    <w:div w:id="1938361868">
      <w:bodyDiv w:val="1"/>
      <w:marLeft w:val="0"/>
      <w:marRight w:val="0"/>
      <w:marTop w:val="0"/>
      <w:marBottom w:val="0"/>
      <w:divBdr>
        <w:top w:val="none" w:sz="0" w:space="0" w:color="auto"/>
        <w:left w:val="none" w:sz="0" w:space="0" w:color="auto"/>
        <w:bottom w:val="none" w:sz="0" w:space="0" w:color="auto"/>
        <w:right w:val="none" w:sz="0" w:space="0" w:color="auto"/>
      </w:divBdr>
    </w:div>
    <w:div w:id="1938634988">
      <w:bodyDiv w:val="1"/>
      <w:marLeft w:val="0"/>
      <w:marRight w:val="0"/>
      <w:marTop w:val="0"/>
      <w:marBottom w:val="0"/>
      <w:divBdr>
        <w:top w:val="none" w:sz="0" w:space="0" w:color="auto"/>
        <w:left w:val="none" w:sz="0" w:space="0" w:color="auto"/>
        <w:bottom w:val="none" w:sz="0" w:space="0" w:color="auto"/>
        <w:right w:val="none" w:sz="0" w:space="0" w:color="auto"/>
      </w:divBdr>
    </w:div>
    <w:div w:id="1939095356">
      <w:bodyDiv w:val="1"/>
      <w:marLeft w:val="0"/>
      <w:marRight w:val="0"/>
      <w:marTop w:val="0"/>
      <w:marBottom w:val="0"/>
      <w:divBdr>
        <w:top w:val="none" w:sz="0" w:space="0" w:color="auto"/>
        <w:left w:val="none" w:sz="0" w:space="0" w:color="auto"/>
        <w:bottom w:val="none" w:sz="0" w:space="0" w:color="auto"/>
        <w:right w:val="none" w:sz="0" w:space="0" w:color="auto"/>
      </w:divBdr>
    </w:div>
    <w:div w:id="1939210734">
      <w:bodyDiv w:val="1"/>
      <w:marLeft w:val="0"/>
      <w:marRight w:val="0"/>
      <w:marTop w:val="0"/>
      <w:marBottom w:val="0"/>
      <w:divBdr>
        <w:top w:val="none" w:sz="0" w:space="0" w:color="auto"/>
        <w:left w:val="none" w:sz="0" w:space="0" w:color="auto"/>
        <w:bottom w:val="none" w:sz="0" w:space="0" w:color="auto"/>
        <w:right w:val="none" w:sz="0" w:space="0" w:color="auto"/>
      </w:divBdr>
    </w:div>
    <w:div w:id="1941448708">
      <w:bodyDiv w:val="1"/>
      <w:marLeft w:val="0"/>
      <w:marRight w:val="0"/>
      <w:marTop w:val="0"/>
      <w:marBottom w:val="0"/>
      <w:divBdr>
        <w:top w:val="none" w:sz="0" w:space="0" w:color="auto"/>
        <w:left w:val="none" w:sz="0" w:space="0" w:color="auto"/>
        <w:bottom w:val="none" w:sz="0" w:space="0" w:color="auto"/>
        <w:right w:val="none" w:sz="0" w:space="0" w:color="auto"/>
      </w:divBdr>
    </w:div>
    <w:div w:id="1941789869">
      <w:bodyDiv w:val="1"/>
      <w:marLeft w:val="0"/>
      <w:marRight w:val="0"/>
      <w:marTop w:val="0"/>
      <w:marBottom w:val="0"/>
      <w:divBdr>
        <w:top w:val="none" w:sz="0" w:space="0" w:color="auto"/>
        <w:left w:val="none" w:sz="0" w:space="0" w:color="auto"/>
        <w:bottom w:val="none" w:sz="0" w:space="0" w:color="auto"/>
        <w:right w:val="none" w:sz="0" w:space="0" w:color="auto"/>
      </w:divBdr>
    </w:div>
    <w:div w:id="1943565953">
      <w:bodyDiv w:val="1"/>
      <w:marLeft w:val="0"/>
      <w:marRight w:val="0"/>
      <w:marTop w:val="0"/>
      <w:marBottom w:val="0"/>
      <w:divBdr>
        <w:top w:val="none" w:sz="0" w:space="0" w:color="auto"/>
        <w:left w:val="none" w:sz="0" w:space="0" w:color="auto"/>
        <w:bottom w:val="none" w:sz="0" w:space="0" w:color="auto"/>
        <w:right w:val="none" w:sz="0" w:space="0" w:color="auto"/>
      </w:divBdr>
    </w:div>
    <w:div w:id="1944220505">
      <w:bodyDiv w:val="1"/>
      <w:marLeft w:val="0"/>
      <w:marRight w:val="0"/>
      <w:marTop w:val="0"/>
      <w:marBottom w:val="0"/>
      <w:divBdr>
        <w:top w:val="none" w:sz="0" w:space="0" w:color="auto"/>
        <w:left w:val="none" w:sz="0" w:space="0" w:color="auto"/>
        <w:bottom w:val="none" w:sz="0" w:space="0" w:color="auto"/>
        <w:right w:val="none" w:sz="0" w:space="0" w:color="auto"/>
      </w:divBdr>
    </w:div>
    <w:div w:id="1944996852">
      <w:bodyDiv w:val="1"/>
      <w:marLeft w:val="0"/>
      <w:marRight w:val="0"/>
      <w:marTop w:val="0"/>
      <w:marBottom w:val="0"/>
      <w:divBdr>
        <w:top w:val="none" w:sz="0" w:space="0" w:color="auto"/>
        <w:left w:val="none" w:sz="0" w:space="0" w:color="auto"/>
        <w:bottom w:val="none" w:sz="0" w:space="0" w:color="auto"/>
        <w:right w:val="none" w:sz="0" w:space="0" w:color="auto"/>
      </w:divBdr>
    </w:div>
    <w:div w:id="1946770998">
      <w:bodyDiv w:val="1"/>
      <w:marLeft w:val="0"/>
      <w:marRight w:val="0"/>
      <w:marTop w:val="0"/>
      <w:marBottom w:val="0"/>
      <w:divBdr>
        <w:top w:val="none" w:sz="0" w:space="0" w:color="auto"/>
        <w:left w:val="none" w:sz="0" w:space="0" w:color="auto"/>
        <w:bottom w:val="none" w:sz="0" w:space="0" w:color="auto"/>
        <w:right w:val="none" w:sz="0" w:space="0" w:color="auto"/>
      </w:divBdr>
    </w:div>
    <w:div w:id="1947075446">
      <w:bodyDiv w:val="1"/>
      <w:marLeft w:val="0"/>
      <w:marRight w:val="0"/>
      <w:marTop w:val="0"/>
      <w:marBottom w:val="0"/>
      <w:divBdr>
        <w:top w:val="none" w:sz="0" w:space="0" w:color="auto"/>
        <w:left w:val="none" w:sz="0" w:space="0" w:color="auto"/>
        <w:bottom w:val="none" w:sz="0" w:space="0" w:color="auto"/>
        <w:right w:val="none" w:sz="0" w:space="0" w:color="auto"/>
      </w:divBdr>
    </w:div>
    <w:div w:id="1948462054">
      <w:bodyDiv w:val="1"/>
      <w:marLeft w:val="0"/>
      <w:marRight w:val="0"/>
      <w:marTop w:val="0"/>
      <w:marBottom w:val="0"/>
      <w:divBdr>
        <w:top w:val="none" w:sz="0" w:space="0" w:color="auto"/>
        <w:left w:val="none" w:sz="0" w:space="0" w:color="auto"/>
        <w:bottom w:val="none" w:sz="0" w:space="0" w:color="auto"/>
        <w:right w:val="none" w:sz="0" w:space="0" w:color="auto"/>
      </w:divBdr>
    </w:div>
    <w:div w:id="1948846000">
      <w:bodyDiv w:val="1"/>
      <w:marLeft w:val="0"/>
      <w:marRight w:val="0"/>
      <w:marTop w:val="0"/>
      <w:marBottom w:val="0"/>
      <w:divBdr>
        <w:top w:val="none" w:sz="0" w:space="0" w:color="auto"/>
        <w:left w:val="none" w:sz="0" w:space="0" w:color="auto"/>
        <w:bottom w:val="none" w:sz="0" w:space="0" w:color="auto"/>
        <w:right w:val="none" w:sz="0" w:space="0" w:color="auto"/>
      </w:divBdr>
    </w:div>
    <w:div w:id="1949702998">
      <w:bodyDiv w:val="1"/>
      <w:marLeft w:val="0"/>
      <w:marRight w:val="0"/>
      <w:marTop w:val="0"/>
      <w:marBottom w:val="0"/>
      <w:divBdr>
        <w:top w:val="none" w:sz="0" w:space="0" w:color="auto"/>
        <w:left w:val="none" w:sz="0" w:space="0" w:color="auto"/>
        <w:bottom w:val="none" w:sz="0" w:space="0" w:color="auto"/>
        <w:right w:val="none" w:sz="0" w:space="0" w:color="auto"/>
      </w:divBdr>
    </w:div>
    <w:div w:id="1949771999">
      <w:bodyDiv w:val="1"/>
      <w:marLeft w:val="0"/>
      <w:marRight w:val="0"/>
      <w:marTop w:val="0"/>
      <w:marBottom w:val="0"/>
      <w:divBdr>
        <w:top w:val="none" w:sz="0" w:space="0" w:color="auto"/>
        <w:left w:val="none" w:sz="0" w:space="0" w:color="auto"/>
        <w:bottom w:val="none" w:sz="0" w:space="0" w:color="auto"/>
        <w:right w:val="none" w:sz="0" w:space="0" w:color="auto"/>
      </w:divBdr>
    </w:div>
    <w:div w:id="1952588983">
      <w:bodyDiv w:val="1"/>
      <w:marLeft w:val="0"/>
      <w:marRight w:val="0"/>
      <w:marTop w:val="0"/>
      <w:marBottom w:val="0"/>
      <w:divBdr>
        <w:top w:val="none" w:sz="0" w:space="0" w:color="auto"/>
        <w:left w:val="none" w:sz="0" w:space="0" w:color="auto"/>
        <w:bottom w:val="none" w:sz="0" w:space="0" w:color="auto"/>
        <w:right w:val="none" w:sz="0" w:space="0" w:color="auto"/>
      </w:divBdr>
    </w:div>
    <w:div w:id="1954094366">
      <w:bodyDiv w:val="1"/>
      <w:marLeft w:val="0"/>
      <w:marRight w:val="0"/>
      <w:marTop w:val="0"/>
      <w:marBottom w:val="0"/>
      <w:divBdr>
        <w:top w:val="none" w:sz="0" w:space="0" w:color="auto"/>
        <w:left w:val="none" w:sz="0" w:space="0" w:color="auto"/>
        <w:bottom w:val="none" w:sz="0" w:space="0" w:color="auto"/>
        <w:right w:val="none" w:sz="0" w:space="0" w:color="auto"/>
      </w:divBdr>
    </w:div>
    <w:div w:id="1954902233">
      <w:bodyDiv w:val="1"/>
      <w:marLeft w:val="0"/>
      <w:marRight w:val="0"/>
      <w:marTop w:val="0"/>
      <w:marBottom w:val="0"/>
      <w:divBdr>
        <w:top w:val="none" w:sz="0" w:space="0" w:color="auto"/>
        <w:left w:val="none" w:sz="0" w:space="0" w:color="auto"/>
        <w:bottom w:val="none" w:sz="0" w:space="0" w:color="auto"/>
        <w:right w:val="none" w:sz="0" w:space="0" w:color="auto"/>
      </w:divBdr>
    </w:div>
    <w:div w:id="1956060634">
      <w:bodyDiv w:val="1"/>
      <w:marLeft w:val="0"/>
      <w:marRight w:val="0"/>
      <w:marTop w:val="0"/>
      <w:marBottom w:val="0"/>
      <w:divBdr>
        <w:top w:val="none" w:sz="0" w:space="0" w:color="auto"/>
        <w:left w:val="none" w:sz="0" w:space="0" w:color="auto"/>
        <w:bottom w:val="none" w:sz="0" w:space="0" w:color="auto"/>
        <w:right w:val="none" w:sz="0" w:space="0" w:color="auto"/>
      </w:divBdr>
    </w:div>
    <w:div w:id="1956322434">
      <w:bodyDiv w:val="1"/>
      <w:marLeft w:val="0"/>
      <w:marRight w:val="0"/>
      <w:marTop w:val="0"/>
      <w:marBottom w:val="0"/>
      <w:divBdr>
        <w:top w:val="none" w:sz="0" w:space="0" w:color="auto"/>
        <w:left w:val="none" w:sz="0" w:space="0" w:color="auto"/>
        <w:bottom w:val="none" w:sz="0" w:space="0" w:color="auto"/>
        <w:right w:val="none" w:sz="0" w:space="0" w:color="auto"/>
      </w:divBdr>
    </w:div>
    <w:div w:id="1956518757">
      <w:bodyDiv w:val="1"/>
      <w:marLeft w:val="0"/>
      <w:marRight w:val="0"/>
      <w:marTop w:val="0"/>
      <w:marBottom w:val="0"/>
      <w:divBdr>
        <w:top w:val="none" w:sz="0" w:space="0" w:color="auto"/>
        <w:left w:val="none" w:sz="0" w:space="0" w:color="auto"/>
        <w:bottom w:val="none" w:sz="0" w:space="0" w:color="auto"/>
        <w:right w:val="none" w:sz="0" w:space="0" w:color="auto"/>
      </w:divBdr>
    </w:div>
    <w:div w:id="1957906846">
      <w:bodyDiv w:val="1"/>
      <w:marLeft w:val="0"/>
      <w:marRight w:val="0"/>
      <w:marTop w:val="0"/>
      <w:marBottom w:val="0"/>
      <w:divBdr>
        <w:top w:val="none" w:sz="0" w:space="0" w:color="auto"/>
        <w:left w:val="none" w:sz="0" w:space="0" w:color="auto"/>
        <w:bottom w:val="none" w:sz="0" w:space="0" w:color="auto"/>
        <w:right w:val="none" w:sz="0" w:space="0" w:color="auto"/>
      </w:divBdr>
    </w:div>
    <w:div w:id="1959096020">
      <w:bodyDiv w:val="1"/>
      <w:marLeft w:val="0"/>
      <w:marRight w:val="0"/>
      <w:marTop w:val="0"/>
      <w:marBottom w:val="0"/>
      <w:divBdr>
        <w:top w:val="none" w:sz="0" w:space="0" w:color="auto"/>
        <w:left w:val="none" w:sz="0" w:space="0" w:color="auto"/>
        <w:bottom w:val="none" w:sz="0" w:space="0" w:color="auto"/>
        <w:right w:val="none" w:sz="0" w:space="0" w:color="auto"/>
      </w:divBdr>
    </w:div>
    <w:div w:id="1959797507">
      <w:bodyDiv w:val="1"/>
      <w:marLeft w:val="0"/>
      <w:marRight w:val="0"/>
      <w:marTop w:val="0"/>
      <w:marBottom w:val="0"/>
      <w:divBdr>
        <w:top w:val="none" w:sz="0" w:space="0" w:color="auto"/>
        <w:left w:val="none" w:sz="0" w:space="0" w:color="auto"/>
        <w:bottom w:val="none" w:sz="0" w:space="0" w:color="auto"/>
        <w:right w:val="none" w:sz="0" w:space="0" w:color="auto"/>
      </w:divBdr>
    </w:div>
    <w:div w:id="1960255127">
      <w:bodyDiv w:val="1"/>
      <w:marLeft w:val="0"/>
      <w:marRight w:val="0"/>
      <w:marTop w:val="0"/>
      <w:marBottom w:val="0"/>
      <w:divBdr>
        <w:top w:val="none" w:sz="0" w:space="0" w:color="auto"/>
        <w:left w:val="none" w:sz="0" w:space="0" w:color="auto"/>
        <w:bottom w:val="none" w:sz="0" w:space="0" w:color="auto"/>
        <w:right w:val="none" w:sz="0" w:space="0" w:color="auto"/>
      </w:divBdr>
    </w:div>
    <w:div w:id="1961256508">
      <w:bodyDiv w:val="1"/>
      <w:marLeft w:val="0"/>
      <w:marRight w:val="0"/>
      <w:marTop w:val="0"/>
      <w:marBottom w:val="0"/>
      <w:divBdr>
        <w:top w:val="none" w:sz="0" w:space="0" w:color="auto"/>
        <w:left w:val="none" w:sz="0" w:space="0" w:color="auto"/>
        <w:bottom w:val="none" w:sz="0" w:space="0" w:color="auto"/>
        <w:right w:val="none" w:sz="0" w:space="0" w:color="auto"/>
      </w:divBdr>
    </w:div>
    <w:div w:id="1961957939">
      <w:bodyDiv w:val="1"/>
      <w:marLeft w:val="0"/>
      <w:marRight w:val="0"/>
      <w:marTop w:val="0"/>
      <w:marBottom w:val="0"/>
      <w:divBdr>
        <w:top w:val="none" w:sz="0" w:space="0" w:color="auto"/>
        <w:left w:val="none" w:sz="0" w:space="0" w:color="auto"/>
        <w:bottom w:val="none" w:sz="0" w:space="0" w:color="auto"/>
        <w:right w:val="none" w:sz="0" w:space="0" w:color="auto"/>
      </w:divBdr>
    </w:div>
    <w:div w:id="1962417074">
      <w:bodyDiv w:val="1"/>
      <w:marLeft w:val="0"/>
      <w:marRight w:val="0"/>
      <w:marTop w:val="0"/>
      <w:marBottom w:val="0"/>
      <w:divBdr>
        <w:top w:val="none" w:sz="0" w:space="0" w:color="auto"/>
        <w:left w:val="none" w:sz="0" w:space="0" w:color="auto"/>
        <w:bottom w:val="none" w:sz="0" w:space="0" w:color="auto"/>
        <w:right w:val="none" w:sz="0" w:space="0" w:color="auto"/>
      </w:divBdr>
    </w:div>
    <w:div w:id="1963027557">
      <w:bodyDiv w:val="1"/>
      <w:marLeft w:val="0"/>
      <w:marRight w:val="0"/>
      <w:marTop w:val="0"/>
      <w:marBottom w:val="0"/>
      <w:divBdr>
        <w:top w:val="none" w:sz="0" w:space="0" w:color="auto"/>
        <w:left w:val="none" w:sz="0" w:space="0" w:color="auto"/>
        <w:bottom w:val="none" w:sz="0" w:space="0" w:color="auto"/>
        <w:right w:val="none" w:sz="0" w:space="0" w:color="auto"/>
      </w:divBdr>
    </w:div>
    <w:div w:id="1964144175">
      <w:bodyDiv w:val="1"/>
      <w:marLeft w:val="0"/>
      <w:marRight w:val="0"/>
      <w:marTop w:val="0"/>
      <w:marBottom w:val="0"/>
      <w:divBdr>
        <w:top w:val="none" w:sz="0" w:space="0" w:color="auto"/>
        <w:left w:val="none" w:sz="0" w:space="0" w:color="auto"/>
        <w:bottom w:val="none" w:sz="0" w:space="0" w:color="auto"/>
        <w:right w:val="none" w:sz="0" w:space="0" w:color="auto"/>
      </w:divBdr>
    </w:div>
    <w:div w:id="1964383418">
      <w:bodyDiv w:val="1"/>
      <w:marLeft w:val="0"/>
      <w:marRight w:val="0"/>
      <w:marTop w:val="0"/>
      <w:marBottom w:val="0"/>
      <w:divBdr>
        <w:top w:val="none" w:sz="0" w:space="0" w:color="auto"/>
        <w:left w:val="none" w:sz="0" w:space="0" w:color="auto"/>
        <w:bottom w:val="none" w:sz="0" w:space="0" w:color="auto"/>
        <w:right w:val="none" w:sz="0" w:space="0" w:color="auto"/>
      </w:divBdr>
    </w:div>
    <w:div w:id="1964581559">
      <w:bodyDiv w:val="1"/>
      <w:marLeft w:val="0"/>
      <w:marRight w:val="0"/>
      <w:marTop w:val="0"/>
      <w:marBottom w:val="0"/>
      <w:divBdr>
        <w:top w:val="none" w:sz="0" w:space="0" w:color="auto"/>
        <w:left w:val="none" w:sz="0" w:space="0" w:color="auto"/>
        <w:bottom w:val="none" w:sz="0" w:space="0" w:color="auto"/>
        <w:right w:val="none" w:sz="0" w:space="0" w:color="auto"/>
      </w:divBdr>
    </w:div>
    <w:div w:id="1965427750">
      <w:bodyDiv w:val="1"/>
      <w:marLeft w:val="0"/>
      <w:marRight w:val="0"/>
      <w:marTop w:val="0"/>
      <w:marBottom w:val="0"/>
      <w:divBdr>
        <w:top w:val="none" w:sz="0" w:space="0" w:color="auto"/>
        <w:left w:val="none" w:sz="0" w:space="0" w:color="auto"/>
        <w:bottom w:val="none" w:sz="0" w:space="0" w:color="auto"/>
        <w:right w:val="none" w:sz="0" w:space="0" w:color="auto"/>
      </w:divBdr>
    </w:div>
    <w:div w:id="1965692845">
      <w:bodyDiv w:val="1"/>
      <w:marLeft w:val="0"/>
      <w:marRight w:val="0"/>
      <w:marTop w:val="0"/>
      <w:marBottom w:val="0"/>
      <w:divBdr>
        <w:top w:val="none" w:sz="0" w:space="0" w:color="auto"/>
        <w:left w:val="none" w:sz="0" w:space="0" w:color="auto"/>
        <w:bottom w:val="none" w:sz="0" w:space="0" w:color="auto"/>
        <w:right w:val="none" w:sz="0" w:space="0" w:color="auto"/>
      </w:divBdr>
    </w:div>
    <w:div w:id="1968124017">
      <w:bodyDiv w:val="1"/>
      <w:marLeft w:val="0"/>
      <w:marRight w:val="0"/>
      <w:marTop w:val="0"/>
      <w:marBottom w:val="0"/>
      <w:divBdr>
        <w:top w:val="none" w:sz="0" w:space="0" w:color="auto"/>
        <w:left w:val="none" w:sz="0" w:space="0" w:color="auto"/>
        <w:bottom w:val="none" w:sz="0" w:space="0" w:color="auto"/>
        <w:right w:val="none" w:sz="0" w:space="0" w:color="auto"/>
      </w:divBdr>
    </w:div>
    <w:div w:id="1969238960">
      <w:bodyDiv w:val="1"/>
      <w:marLeft w:val="0"/>
      <w:marRight w:val="0"/>
      <w:marTop w:val="0"/>
      <w:marBottom w:val="0"/>
      <w:divBdr>
        <w:top w:val="none" w:sz="0" w:space="0" w:color="auto"/>
        <w:left w:val="none" w:sz="0" w:space="0" w:color="auto"/>
        <w:bottom w:val="none" w:sz="0" w:space="0" w:color="auto"/>
        <w:right w:val="none" w:sz="0" w:space="0" w:color="auto"/>
      </w:divBdr>
    </w:div>
    <w:div w:id="1971544358">
      <w:bodyDiv w:val="1"/>
      <w:marLeft w:val="0"/>
      <w:marRight w:val="0"/>
      <w:marTop w:val="0"/>
      <w:marBottom w:val="0"/>
      <w:divBdr>
        <w:top w:val="none" w:sz="0" w:space="0" w:color="auto"/>
        <w:left w:val="none" w:sz="0" w:space="0" w:color="auto"/>
        <w:bottom w:val="none" w:sz="0" w:space="0" w:color="auto"/>
        <w:right w:val="none" w:sz="0" w:space="0" w:color="auto"/>
      </w:divBdr>
    </w:div>
    <w:div w:id="1972132502">
      <w:bodyDiv w:val="1"/>
      <w:marLeft w:val="0"/>
      <w:marRight w:val="0"/>
      <w:marTop w:val="0"/>
      <w:marBottom w:val="0"/>
      <w:divBdr>
        <w:top w:val="none" w:sz="0" w:space="0" w:color="auto"/>
        <w:left w:val="none" w:sz="0" w:space="0" w:color="auto"/>
        <w:bottom w:val="none" w:sz="0" w:space="0" w:color="auto"/>
        <w:right w:val="none" w:sz="0" w:space="0" w:color="auto"/>
      </w:divBdr>
    </w:div>
    <w:div w:id="1975021502">
      <w:bodyDiv w:val="1"/>
      <w:marLeft w:val="0"/>
      <w:marRight w:val="0"/>
      <w:marTop w:val="0"/>
      <w:marBottom w:val="0"/>
      <w:divBdr>
        <w:top w:val="none" w:sz="0" w:space="0" w:color="auto"/>
        <w:left w:val="none" w:sz="0" w:space="0" w:color="auto"/>
        <w:bottom w:val="none" w:sz="0" w:space="0" w:color="auto"/>
        <w:right w:val="none" w:sz="0" w:space="0" w:color="auto"/>
      </w:divBdr>
    </w:div>
    <w:div w:id="1976255426">
      <w:bodyDiv w:val="1"/>
      <w:marLeft w:val="0"/>
      <w:marRight w:val="0"/>
      <w:marTop w:val="0"/>
      <w:marBottom w:val="0"/>
      <w:divBdr>
        <w:top w:val="none" w:sz="0" w:space="0" w:color="auto"/>
        <w:left w:val="none" w:sz="0" w:space="0" w:color="auto"/>
        <w:bottom w:val="none" w:sz="0" w:space="0" w:color="auto"/>
        <w:right w:val="none" w:sz="0" w:space="0" w:color="auto"/>
      </w:divBdr>
    </w:div>
    <w:div w:id="1977758382">
      <w:bodyDiv w:val="1"/>
      <w:marLeft w:val="0"/>
      <w:marRight w:val="0"/>
      <w:marTop w:val="0"/>
      <w:marBottom w:val="0"/>
      <w:divBdr>
        <w:top w:val="none" w:sz="0" w:space="0" w:color="auto"/>
        <w:left w:val="none" w:sz="0" w:space="0" w:color="auto"/>
        <w:bottom w:val="none" w:sz="0" w:space="0" w:color="auto"/>
        <w:right w:val="none" w:sz="0" w:space="0" w:color="auto"/>
      </w:divBdr>
    </w:div>
    <w:div w:id="1978532052">
      <w:bodyDiv w:val="1"/>
      <w:marLeft w:val="0"/>
      <w:marRight w:val="0"/>
      <w:marTop w:val="0"/>
      <w:marBottom w:val="0"/>
      <w:divBdr>
        <w:top w:val="none" w:sz="0" w:space="0" w:color="auto"/>
        <w:left w:val="none" w:sz="0" w:space="0" w:color="auto"/>
        <w:bottom w:val="none" w:sz="0" w:space="0" w:color="auto"/>
        <w:right w:val="none" w:sz="0" w:space="0" w:color="auto"/>
      </w:divBdr>
    </w:div>
    <w:div w:id="1979144052">
      <w:bodyDiv w:val="1"/>
      <w:marLeft w:val="0"/>
      <w:marRight w:val="0"/>
      <w:marTop w:val="0"/>
      <w:marBottom w:val="0"/>
      <w:divBdr>
        <w:top w:val="none" w:sz="0" w:space="0" w:color="auto"/>
        <w:left w:val="none" w:sz="0" w:space="0" w:color="auto"/>
        <w:bottom w:val="none" w:sz="0" w:space="0" w:color="auto"/>
        <w:right w:val="none" w:sz="0" w:space="0" w:color="auto"/>
      </w:divBdr>
    </w:div>
    <w:div w:id="1979411061">
      <w:bodyDiv w:val="1"/>
      <w:marLeft w:val="0"/>
      <w:marRight w:val="0"/>
      <w:marTop w:val="0"/>
      <w:marBottom w:val="0"/>
      <w:divBdr>
        <w:top w:val="none" w:sz="0" w:space="0" w:color="auto"/>
        <w:left w:val="none" w:sz="0" w:space="0" w:color="auto"/>
        <w:bottom w:val="none" w:sz="0" w:space="0" w:color="auto"/>
        <w:right w:val="none" w:sz="0" w:space="0" w:color="auto"/>
      </w:divBdr>
    </w:div>
    <w:div w:id="1980767409">
      <w:bodyDiv w:val="1"/>
      <w:marLeft w:val="0"/>
      <w:marRight w:val="0"/>
      <w:marTop w:val="0"/>
      <w:marBottom w:val="0"/>
      <w:divBdr>
        <w:top w:val="none" w:sz="0" w:space="0" w:color="auto"/>
        <w:left w:val="none" w:sz="0" w:space="0" w:color="auto"/>
        <w:bottom w:val="none" w:sz="0" w:space="0" w:color="auto"/>
        <w:right w:val="none" w:sz="0" w:space="0" w:color="auto"/>
      </w:divBdr>
    </w:div>
    <w:div w:id="1982228052">
      <w:bodyDiv w:val="1"/>
      <w:marLeft w:val="0"/>
      <w:marRight w:val="0"/>
      <w:marTop w:val="0"/>
      <w:marBottom w:val="0"/>
      <w:divBdr>
        <w:top w:val="none" w:sz="0" w:space="0" w:color="auto"/>
        <w:left w:val="none" w:sz="0" w:space="0" w:color="auto"/>
        <w:bottom w:val="none" w:sz="0" w:space="0" w:color="auto"/>
        <w:right w:val="none" w:sz="0" w:space="0" w:color="auto"/>
      </w:divBdr>
    </w:div>
    <w:div w:id="1982493070">
      <w:bodyDiv w:val="1"/>
      <w:marLeft w:val="0"/>
      <w:marRight w:val="0"/>
      <w:marTop w:val="0"/>
      <w:marBottom w:val="0"/>
      <w:divBdr>
        <w:top w:val="none" w:sz="0" w:space="0" w:color="auto"/>
        <w:left w:val="none" w:sz="0" w:space="0" w:color="auto"/>
        <w:bottom w:val="none" w:sz="0" w:space="0" w:color="auto"/>
        <w:right w:val="none" w:sz="0" w:space="0" w:color="auto"/>
      </w:divBdr>
    </w:div>
    <w:div w:id="1984118217">
      <w:bodyDiv w:val="1"/>
      <w:marLeft w:val="0"/>
      <w:marRight w:val="0"/>
      <w:marTop w:val="0"/>
      <w:marBottom w:val="0"/>
      <w:divBdr>
        <w:top w:val="none" w:sz="0" w:space="0" w:color="auto"/>
        <w:left w:val="none" w:sz="0" w:space="0" w:color="auto"/>
        <w:bottom w:val="none" w:sz="0" w:space="0" w:color="auto"/>
        <w:right w:val="none" w:sz="0" w:space="0" w:color="auto"/>
      </w:divBdr>
    </w:div>
    <w:div w:id="1984580576">
      <w:bodyDiv w:val="1"/>
      <w:marLeft w:val="0"/>
      <w:marRight w:val="0"/>
      <w:marTop w:val="0"/>
      <w:marBottom w:val="0"/>
      <w:divBdr>
        <w:top w:val="none" w:sz="0" w:space="0" w:color="auto"/>
        <w:left w:val="none" w:sz="0" w:space="0" w:color="auto"/>
        <w:bottom w:val="none" w:sz="0" w:space="0" w:color="auto"/>
        <w:right w:val="none" w:sz="0" w:space="0" w:color="auto"/>
      </w:divBdr>
    </w:div>
    <w:div w:id="1985894260">
      <w:bodyDiv w:val="1"/>
      <w:marLeft w:val="0"/>
      <w:marRight w:val="0"/>
      <w:marTop w:val="0"/>
      <w:marBottom w:val="0"/>
      <w:divBdr>
        <w:top w:val="none" w:sz="0" w:space="0" w:color="auto"/>
        <w:left w:val="none" w:sz="0" w:space="0" w:color="auto"/>
        <w:bottom w:val="none" w:sz="0" w:space="0" w:color="auto"/>
        <w:right w:val="none" w:sz="0" w:space="0" w:color="auto"/>
      </w:divBdr>
    </w:div>
    <w:div w:id="1986276921">
      <w:bodyDiv w:val="1"/>
      <w:marLeft w:val="0"/>
      <w:marRight w:val="0"/>
      <w:marTop w:val="0"/>
      <w:marBottom w:val="0"/>
      <w:divBdr>
        <w:top w:val="none" w:sz="0" w:space="0" w:color="auto"/>
        <w:left w:val="none" w:sz="0" w:space="0" w:color="auto"/>
        <w:bottom w:val="none" w:sz="0" w:space="0" w:color="auto"/>
        <w:right w:val="none" w:sz="0" w:space="0" w:color="auto"/>
      </w:divBdr>
    </w:div>
    <w:div w:id="1987052483">
      <w:bodyDiv w:val="1"/>
      <w:marLeft w:val="0"/>
      <w:marRight w:val="0"/>
      <w:marTop w:val="0"/>
      <w:marBottom w:val="0"/>
      <w:divBdr>
        <w:top w:val="none" w:sz="0" w:space="0" w:color="auto"/>
        <w:left w:val="none" w:sz="0" w:space="0" w:color="auto"/>
        <w:bottom w:val="none" w:sz="0" w:space="0" w:color="auto"/>
        <w:right w:val="none" w:sz="0" w:space="0" w:color="auto"/>
      </w:divBdr>
    </w:div>
    <w:div w:id="1987782247">
      <w:bodyDiv w:val="1"/>
      <w:marLeft w:val="0"/>
      <w:marRight w:val="0"/>
      <w:marTop w:val="0"/>
      <w:marBottom w:val="0"/>
      <w:divBdr>
        <w:top w:val="none" w:sz="0" w:space="0" w:color="auto"/>
        <w:left w:val="none" w:sz="0" w:space="0" w:color="auto"/>
        <w:bottom w:val="none" w:sz="0" w:space="0" w:color="auto"/>
        <w:right w:val="none" w:sz="0" w:space="0" w:color="auto"/>
      </w:divBdr>
    </w:div>
    <w:div w:id="1987975458">
      <w:bodyDiv w:val="1"/>
      <w:marLeft w:val="0"/>
      <w:marRight w:val="0"/>
      <w:marTop w:val="0"/>
      <w:marBottom w:val="0"/>
      <w:divBdr>
        <w:top w:val="none" w:sz="0" w:space="0" w:color="auto"/>
        <w:left w:val="none" w:sz="0" w:space="0" w:color="auto"/>
        <w:bottom w:val="none" w:sz="0" w:space="0" w:color="auto"/>
        <w:right w:val="none" w:sz="0" w:space="0" w:color="auto"/>
      </w:divBdr>
    </w:div>
    <w:div w:id="1988976812">
      <w:bodyDiv w:val="1"/>
      <w:marLeft w:val="0"/>
      <w:marRight w:val="0"/>
      <w:marTop w:val="0"/>
      <w:marBottom w:val="0"/>
      <w:divBdr>
        <w:top w:val="none" w:sz="0" w:space="0" w:color="auto"/>
        <w:left w:val="none" w:sz="0" w:space="0" w:color="auto"/>
        <w:bottom w:val="none" w:sz="0" w:space="0" w:color="auto"/>
        <w:right w:val="none" w:sz="0" w:space="0" w:color="auto"/>
      </w:divBdr>
    </w:div>
    <w:div w:id="1989287564">
      <w:bodyDiv w:val="1"/>
      <w:marLeft w:val="0"/>
      <w:marRight w:val="0"/>
      <w:marTop w:val="0"/>
      <w:marBottom w:val="0"/>
      <w:divBdr>
        <w:top w:val="none" w:sz="0" w:space="0" w:color="auto"/>
        <w:left w:val="none" w:sz="0" w:space="0" w:color="auto"/>
        <w:bottom w:val="none" w:sz="0" w:space="0" w:color="auto"/>
        <w:right w:val="none" w:sz="0" w:space="0" w:color="auto"/>
      </w:divBdr>
    </w:div>
    <w:div w:id="1990480954">
      <w:bodyDiv w:val="1"/>
      <w:marLeft w:val="0"/>
      <w:marRight w:val="0"/>
      <w:marTop w:val="0"/>
      <w:marBottom w:val="0"/>
      <w:divBdr>
        <w:top w:val="none" w:sz="0" w:space="0" w:color="auto"/>
        <w:left w:val="none" w:sz="0" w:space="0" w:color="auto"/>
        <w:bottom w:val="none" w:sz="0" w:space="0" w:color="auto"/>
        <w:right w:val="none" w:sz="0" w:space="0" w:color="auto"/>
      </w:divBdr>
    </w:div>
    <w:div w:id="1994020836">
      <w:bodyDiv w:val="1"/>
      <w:marLeft w:val="0"/>
      <w:marRight w:val="0"/>
      <w:marTop w:val="0"/>
      <w:marBottom w:val="0"/>
      <w:divBdr>
        <w:top w:val="none" w:sz="0" w:space="0" w:color="auto"/>
        <w:left w:val="none" w:sz="0" w:space="0" w:color="auto"/>
        <w:bottom w:val="none" w:sz="0" w:space="0" w:color="auto"/>
        <w:right w:val="none" w:sz="0" w:space="0" w:color="auto"/>
      </w:divBdr>
    </w:div>
    <w:div w:id="1995180020">
      <w:bodyDiv w:val="1"/>
      <w:marLeft w:val="0"/>
      <w:marRight w:val="0"/>
      <w:marTop w:val="0"/>
      <w:marBottom w:val="0"/>
      <w:divBdr>
        <w:top w:val="none" w:sz="0" w:space="0" w:color="auto"/>
        <w:left w:val="none" w:sz="0" w:space="0" w:color="auto"/>
        <w:bottom w:val="none" w:sz="0" w:space="0" w:color="auto"/>
        <w:right w:val="none" w:sz="0" w:space="0" w:color="auto"/>
      </w:divBdr>
    </w:div>
    <w:div w:id="1995209876">
      <w:bodyDiv w:val="1"/>
      <w:marLeft w:val="0"/>
      <w:marRight w:val="0"/>
      <w:marTop w:val="0"/>
      <w:marBottom w:val="0"/>
      <w:divBdr>
        <w:top w:val="none" w:sz="0" w:space="0" w:color="auto"/>
        <w:left w:val="none" w:sz="0" w:space="0" w:color="auto"/>
        <w:bottom w:val="none" w:sz="0" w:space="0" w:color="auto"/>
        <w:right w:val="none" w:sz="0" w:space="0" w:color="auto"/>
      </w:divBdr>
    </w:div>
    <w:div w:id="1997611912">
      <w:bodyDiv w:val="1"/>
      <w:marLeft w:val="0"/>
      <w:marRight w:val="0"/>
      <w:marTop w:val="0"/>
      <w:marBottom w:val="0"/>
      <w:divBdr>
        <w:top w:val="none" w:sz="0" w:space="0" w:color="auto"/>
        <w:left w:val="none" w:sz="0" w:space="0" w:color="auto"/>
        <w:bottom w:val="none" w:sz="0" w:space="0" w:color="auto"/>
        <w:right w:val="none" w:sz="0" w:space="0" w:color="auto"/>
      </w:divBdr>
    </w:div>
    <w:div w:id="1998416377">
      <w:bodyDiv w:val="1"/>
      <w:marLeft w:val="0"/>
      <w:marRight w:val="0"/>
      <w:marTop w:val="0"/>
      <w:marBottom w:val="0"/>
      <w:divBdr>
        <w:top w:val="none" w:sz="0" w:space="0" w:color="auto"/>
        <w:left w:val="none" w:sz="0" w:space="0" w:color="auto"/>
        <w:bottom w:val="none" w:sz="0" w:space="0" w:color="auto"/>
        <w:right w:val="none" w:sz="0" w:space="0" w:color="auto"/>
      </w:divBdr>
    </w:div>
    <w:div w:id="1998417648">
      <w:bodyDiv w:val="1"/>
      <w:marLeft w:val="0"/>
      <w:marRight w:val="0"/>
      <w:marTop w:val="0"/>
      <w:marBottom w:val="0"/>
      <w:divBdr>
        <w:top w:val="none" w:sz="0" w:space="0" w:color="auto"/>
        <w:left w:val="none" w:sz="0" w:space="0" w:color="auto"/>
        <w:bottom w:val="none" w:sz="0" w:space="0" w:color="auto"/>
        <w:right w:val="none" w:sz="0" w:space="0" w:color="auto"/>
      </w:divBdr>
    </w:div>
    <w:div w:id="1998724916">
      <w:bodyDiv w:val="1"/>
      <w:marLeft w:val="0"/>
      <w:marRight w:val="0"/>
      <w:marTop w:val="0"/>
      <w:marBottom w:val="0"/>
      <w:divBdr>
        <w:top w:val="none" w:sz="0" w:space="0" w:color="auto"/>
        <w:left w:val="none" w:sz="0" w:space="0" w:color="auto"/>
        <w:bottom w:val="none" w:sz="0" w:space="0" w:color="auto"/>
        <w:right w:val="none" w:sz="0" w:space="0" w:color="auto"/>
      </w:divBdr>
    </w:div>
    <w:div w:id="2001420368">
      <w:bodyDiv w:val="1"/>
      <w:marLeft w:val="0"/>
      <w:marRight w:val="0"/>
      <w:marTop w:val="0"/>
      <w:marBottom w:val="0"/>
      <w:divBdr>
        <w:top w:val="none" w:sz="0" w:space="0" w:color="auto"/>
        <w:left w:val="none" w:sz="0" w:space="0" w:color="auto"/>
        <w:bottom w:val="none" w:sz="0" w:space="0" w:color="auto"/>
        <w:right w:val="none" w:sz="0" w:space="0" w:color="auto"/>
      </w:divBdr>
    </w:div>
    <w:div w:id="2002074696">
      <w:bodyDiv w:val="1"/>
      <w:marLeft w:val="0"/>
      <w:marRight w:val="0"/>
      <w:marTop w:val="0"/>
      <w:marBottom w:val="0"/>
      <w:divBdr>
        <w:top w:val="none" w:sz="0" w:space="0" w:color="auto"/>
        <w:left w:val="none" w:sz="0" w:space="0" w:color="auto"/>
        <w:bottom w:val="none" w:sz="0" w:space="0" w:color="auto"/>
        <w:right w:val="none" w:sz="0" w:space="0" w:color="auto"/>
      </w:divBdr>
    </w:div>
    <w:div w:id="2004043398">
      <w:bodyDiv w:val="1"/>
      <w:marLeft w:val="0"/>
      <w:marRight w:val="0"/>
      <w:marTop w:val="0"/>
      <w:marBottom w:val="0"/>
      <w:divBdr>
        <w:top w:val="none" w:sz="0" w:space="0" w:color="auto"/>
        <w:left w:val="none" w:sz="0" w:space="0" w:color="auto"/>
        <w:bottom w:val="none" w:sz="0" w:space="0" w:color="auto"/>
        <w:right w:val="none" w:sz="0" w:space="0" w:color="auto"/>
      </w:divBdr>
    </w:div>
    <w:div w:id="2005163825">
      <w:bodyDiv w:val="1"/>
      <w:marLeft w:val="0"/>
      <w:marRight w:val="0"/>
      <w:marTop w:val="0"/>
      <w:marBottom w:val="0"/>
      <w:divBdr>
        <w:top w:val="none" w:sz="0" w:space="0" w:color="auto"/>
        <w:left w:val="none" w:sz="0" w:space="0" w:color="auto"/>
        <w:bottom w:val="none" w:sz="0" w:space="0" w:color="auto"/>
        <w:right w:val="none" w:sz="0" w:space="0" w:color="auto"/>
      </w:divBdr>
    </w:div>
    <w:div w:id="2005235097">
      <w:bodyDiv w:val="1"/>
      <w:marLeft w:val="0"/>
      <w:marRight w:val="0"/>
      <w:marTop w:val="0"/>
      <w:marBottom w:val="0"/>
      <w:divBdr>
        <w:top w:val="none" w:sz="0" w:space="0" w:color="auto"/>
        <w:left w:val="none" w:sz="0" w:space="0" w:color="auto"/>
        <w:bottom w:val="none" w:sz="0" w:space="0" w:color="auto"/>
        <w:right w:val="none" w:sz="0" w:space="0" w:color="auto"/>
      </w:divBdr>
    </w:div>
    <w:div w:id="2005428780">
      <w:bodyDiv w:val="1"/>
      <w:marLeft w:val="0"/>
      <w:marRight w:val="0"/>
      <w:marTop w:val="0"/>
      <w:marBottom w:val="0"/>
      <w:divBdr>
        <w:top w:val="none" w:sz="0" w:space="0" w:color="auto"/>
        <w:left w:val="none" w:sz="0" w:space="0" w:color="auto"/>
        <w:bottom w:val="none" w:sz="0" w:space="0" w:color="auto"/>
        <w:right w:val="none" w:sz="0" w:space="0" w:color="auto"/>
      </w:divBdr>
    </w:div>
    <w:div w:id="2005888695">
      <w:bodyDiv w:val="1"/>
      <w:marLeft w:val="0"/>
      <w:marRight w:val="0"/>
      <w:marTop w:val="0"/>
      <w:marBottom w:val="0"/>
      <w:divBdr>
        <w:top w:val="none" w:sz="0" w:space="0" w:color="auto"/>
        <w:left w:val="none" w:sz="0" w:space="0" w:color="auto"/>
        <w:bottom w:val="none" w:sz="0" w:space="0" w:color="auto"/>
        <w:right w:val="none" w:sz="0" w:space="0" w:color="auto"/>
      </w:divBdr>
    </w:div>
    <w:div w:id="2006787308">
      <w:bodyDiv w:val="1"/>
      <w:marLeft w:val="0"/>
      <w:marRight w:val="0"/>
      <w:marTop w:val="0"/>
      <w:marBottom w:val="0"/>
      <w:divBdr>
        <w:top w:val="none" w:sz="0" w:space="0" w:color="auto"/>
        <w:left w:val="none" w:sz="0" w:space="0" w:color="auto"/>
        <w:bottom w:val="none" w:sz="0" w:space="0" w:color="auto"/>
        <w:right w:val="none" w:sz="0" w:space="0" w:color="auto"/>
      </w:divBdr>
    </w:div>
    <w:div w:id="2007321276">
      <w:bodyDiv w:val="1"/>
      <w:marLeft w:val="0"/>
      <w:marRight w:val="0"/>
      <w:marTop w:val="0"/>
      <w:marBottom w:val="0"/>
      <w:divBdr>
        <w:top w:val="none" w:sz="0" w:space="0" w:color="auto"/>
        <w:left w:val="none" w:sz="0" w:space="0" w:color="auto"/>
        <w:bottom w:val="none" w:sz="0" w:space="0" w:color="auto"/>
        <w:right w:val="none" w:sz="0" w:space="0" w:color="auto"/>
      </w:divBdr>
    </w:div>
    <w:div w:id="2007710755">
      <w:bodyDiv w:val="1"/>
      <w:marLeft w:val="0"/>
      <w:marRight w:val="0"/>
      <w:marTop w:val="0"/>
      <w:marBottom w:val="0"/>
      <w:divBdr>
        <w:top w:val="none" w:sz="0" w:space="0" w:color="auto"/>
        <w:left w:val="none" w:sz="0" w:space="0" w:color="auto"/>
        <w:bottom w:val="none" w:sz="0" w:space="0" w:color="auto"/>
        <w:right w:val="none" w:sz="0" w:space="0" w:color="auto"/>
      </w:divBdr>
    </w:div>
    <w:div w:id="2008365148">
      <w:bodyDiv w:val="1"/>
      <w:marLeft w:val="0"/>
      <w:marRight w:val="0"/>
      <w:marTop w:val="0"/>
      <w:marBottom w:val="0"/>
      <w:divBdr>
        <w:top w:val="none" w:sz="0" w:space="0" w:color="auto"/>
        <w:left w:val="none" w:sz="0" w:space="0" w:color="auto"/>
        <w:bottom w:val="none" w:sz="0" w:space="0" w:color="auto"/>
        <w:right w:val="none" w:sz="0" w:space="0" w:color="auto"/>
      </w:divBdr>
    </w:div>
    <w:div w:id="2009870473">
      <w:bodyDiv w:val="1"/>
      <w:marLeft w:val="0"/>
      <w:marRight w:val="0"/>
      <w:marTop w:val="0"/>
      <w:marBottom w:val="0"/>
      <w:divBdr>
        <w:top w:val="none" w:sz="0" w:space="0" w:color="auto"/>
        <w:left w:val="none" w:sz="0" w:space="0" w:color="auto"/>
        <w:bottom w:val="none" w:sz="0" w:space="0" w:color="auto"/>
        <w:right w:val="none" w:sz="0" w:space="0" w:color="auto"/>
      </w:divBdr>
    </w:div>
    <w:div w:id="2010205872">
      <w:bodyDiv w:val="1"/>
      <w:marLeft w:val="0"/>
      <w:marRight w:val="0"/>
      <w:marTop w:val="0"/>
      <w:marBottom w:val="0"/>
      <w:divBdr>
        <w:top w:val="none" w:sz="0" w:space="0" w:color="auto"/>
        <w:left w:val="none" w:sz="0" w:space="0" w:color="auto"/>
        <w:bottom w:val="none" w:sz="0" w:space="0" w:color="auto"/>
        <w:right w:val="none" w:sz="0" w:space="0" w:color="auto"/>
      </w:divBdr>
    </w:div>
    <w:div w:id="2010283868">
      <w:bodyDiv w:val="1"/>
      <w:marLeft w:val="0"/>
      <w:marRight w:val="0"/>
      <w:marTop w:val="0"/>
      <w:marBottom w:val="0"/>
      <w:divBdr>
        <w:top w:val="none" w:sz="0" w:space="0" w:color="auto"/>
        <w:left w:val="none" w:sz="0" w:space="0" w:color="auto"/>
        <w:bottom w:val="none" w:sz="0" w:space="0" w:color="auto"/>
        <w:right w:val="none" w:sz="0" w:space="0" w:color="auto"/>
      </w:divBdr>
    </w:div>
    <w:div w:id="2010675040">
      <w:bodyDiv w:val="1"/>
      <w:marLeft w:val="0"/>
      <w:marRight w:val="0"/>
      <w:marTop w:val="0"/>
      <w:marBottom w:val="0"/>
      <w:divBdr>
        <w:top w:val="none" w:sz="0" w:space="0" w:color="auto"/>
        <w:left w:val="none" w:sz="0" w:space="0" w:color="auto"/>
        <w:bottom w:val="none" w:sz="0" w:space="0" w:color="auto"/>
        <w:right w:val="none" w:sz="0" w:space="0" w:color="auto"/>
      </w:divBdr>
    </w:div>
    <w:div w:id="2010864167">
      <w:bodyDiv w:val="1"/>
      <w:marLeft w:val="0"/>
      <w:marRight w:val="0"/>
      <w:marTop w:val="0"/>
      <w:marBottom w:val="0"/>
      <w:divBdr>
        <w:top w:val="none" w:sz="0" w:space="0" w:color="auto"/>
        <w:left w:val="none" w:sz="0" w:space="0" w:color="auto"/>
        <w:bottom w:val="none" w:sz="0" w:space="0" w:color="auto"/>
        <w:right w:val="none" w:sz="0" w:space="0" w:color="auto"/>
      </w:divBdr>
    </w:div>
    <w:div w:id="2011835526">
      <w:bodyDiv w:val="1"/>
      <w:marLeft w:val="0"/>
      <w:marRight w:val="0"/>
      <w:marTop w:val="0"/>
      <w:marBottom w:val="0"/>
      <w:divBdr>
        <w:top w:val="none" w:sz="0" w:space="0" w:color="auto"/>
        <w:left w:val="none" w:sz="0" w:space="0" w:color="auto"/>
        <w:bottom w:val="none" w:sz="0" w:space="0" w:color="auto"/>
        <w:right w:val="none" w:sz="0" w:space="0" w:color="auto"/>
      </w:divBdr>
    </w:div>
    <w:div w:id="2013607855">
      <w:bodyDiv w:val="1"/>
      <w:marLeft w:val="0"/>
      <w:marRight w:val="0"/>
      <w:marTop w:val="0"/>
      <w:marBottom w:val="0"/>
      <w:divBdr>
        <w:top w:val="none" w:sz="0" w:space="0" w:color="auto"/>
        <w:left w:val="none" w:sz="0" w:space="0" w:color="auto"/>
        <w:bottom w:val="none" w:sz="0" w:space="0" w:color="auto"/>
        <w:right w:val="none" w:sz="0" w:space="0" w:color="auto"/>
      </w:divBdr>
    </w:div>
    <w:div w:id="2014140578">
      <w:bodyDiv w:val="1"/>
      <w:marLeft w:val="0"/>
      <w:marRight w:val="0"/>
      <w:marTop w:val="0"/>
      <w:marBottom w:val="0"/>
      <w:divBdr>
        <w:top w:val="none" w:sz="0" w:space="0" w:color="auto"/>
        <w:left w:val="none" w:sz="0" w:space="0" w:color="auto"/>
        <w:bottom w:val="none" w:sz="0" w:space="0" w:color="auto"/>
        <w:right w:val="none" w:sz="0" w:space="0" w:color="auto"/>
      </w:divBdr>
    </w:div>
    <w:div w:id="2014188113">
      <w:bodyDiv w:val="1"/>
      <w:marLeft w:val="0"/>
      <w:marRight w:val="0"/>
      <w:marTop w:val="0"/>
      <w:marBottom w:val="0"/>
      <w:divBdr>
        <w:top w:val="none" w:sz="0" w:space="0" w:color="auto"/>
        <w:left w:val="none" w:sz="0" w:space="0" w:color="auto"/>
        <w:bottom w:val="none" w:sz="0" w:space="0" w:color="auto"/>
        <w:right w:val="none" w:sz="0" w:space="0" w:color="auto"/>
      </w:divBdr>
    </w:div>
    <w:div w:id="2014647125">
      <w:bodyDiv w:val="1"/>
      <w:marLeft w:val="0"/>
      <w:marRight w:val="0"/>
      <w:marTop w:val="0"/>
      <w:marBottom w:val="0"/>
      <w:divBdr>
        <w:top w:val="none" w:sz="0" w:space="0" w:color="auto"/>
        <w:left w:val="none" w:sz="0" w:space="0" w:color="auto"/>
        <w:bottom w:val="none" w:sz="0" w:space="0" w:color="auto"/>
        <w:right w:val="none" w:sz="0" w:space="0" w:color="auto"/>
      </w:divBdr>
    </w:div>
    <w:div w:id="2015065372">
      <w:bodyDiv w:val="1"/>
      <w:marLeft w:val="0"/>
      <w:marRight w:val="0"/>
      <w:marTop w:val="0"/>
      <w:marBottom w:val="0"/>
      <w:divBdr>
        <w:top w:val="none" w:sz="0" w:space="0" w:color="auto"/>
        <w:left w:val="none" w:sz="0" w:space="0" w:color="auto"/>
        <w:bottom w:val="none" w:sz="0" w:space="0" w:color="auto"/>
        <w:right w:val="none" w:sz="0" w:space="0" w:color="auto"/>
      </w:divBdr>
    </w:div>
    <w:div w:id="2016031962">
      <w:bodyDiv w:val="1"/>
      <w:marLeft w:val="0"/>
      <w:marRight w:val="0"/>
      <w:marTop w:val="0"/>
      <w:marBottom w:val="0"/>
      <w:divBdr>
        <w:top w:val="none" w:sz="0" w:space="0" w:color="auto"/>
        <w:left w:val="none" w:sz="0" w:space="0" w:color="auto"/>
        <w:bottom w:val="none" w:sz="0" w:space="0" w:color="auto"/>
        <w:right w:val="none" w:sz="0" w:space="0" w:color="auto"/>
      </w:divBdr>
    </w:div>
    <w:div w:id="2016033669">
      <w:bodyDiv w:val="1"/>
      <w:marLeft w:val="0"/>
      <w:marRight w:val="0"/>
      <w:marTop w:val="0"/>
      <w:marBottom w:val="0"/>
      <w:divBdr>
        <w:top w:val="none" w:sz="0" w:space="0" w:color="auto"/>
        <w:left w:val="none" w:sz="0" w:space="0" w:color="auto"/>
        <w:bottom w:val="none" w:sz="0" w:space="0" w:color="auto"/>
        <w:right w:val="none" w:sz="0" w:space="0" w:color="auto"/>
      </w:divBdr>
    </w:div>
    <w:div w:id="2016225133">
      <w:bodyDiv w:val="1"/>
      <w:marLeft w:val="0"/>
      <w:marRight w:val="0"/>
      <w:marTop w:val="0"/>
      <w:marBottom w:val="0"/>
      <w:divBdr>
        <w:top w:val="none" w:sz="0" w:space="0" w:color="auto"/>
        <w:left w:val="none" w:sz="0" w:space="0" w:color="auto"/>
        <w:bottom w:val="none" w:sz="0" w:space="0" w:color="auto"/>
        <w:right w:val="none" w:sz="0" w:space="0" w:color="auto"/>
      </w:divBdr>
    </w:div>
    <w:div w:id="2017465083">
      <w:bodyDiv w:val="1"/>
      <w:marLeft w:val="0"/>
      <w:marRight w:val="0"/>
      <w:marTop w:val="0"/>
      <w:marBottom w:val="0"/>
      <w:divBdr>
        <w:top w:val="none" w:sz="0" w:space="0" w:color="auto"/>
        <w:left w:val="none" w:sz="0" w:space="0" w:color="auto"/>
        <w:bottom w:val="none" w:sz="0" w:space="0" w:color="auto"/>
        <w:right w:val="none" w:sz="0" w:space="0" w:color="auto"/>
      </w:divBdr>
    </w:div>
    <w:div w:id="2018068724">
      <w:bodyDiv w:val="1"/>
      <w:marLeft w:val="0"/>
      <w:marRight w:val="0"/>
      <w:marTop w:val="0"/>
      <w:marBottom w:val="0"/>
      <w:divBdr>
        <w:top w:val="none" w:sz="0" w:space="0" w:color="auto"/>
        <w:left w:val="none" w:sz="0" w:space="0" w:color="auto"/>
        <w:bottom w:val="none" w:sz="0" w:space="0" w:color="auto"/>
        <w:right w:val="none" w:sz="0" w:space="0" w:color="auto"/>
      </w:divBdr>
    </w:div>
    <w:div w:id="2019648479">
      <w:bodyDiv w:val="1"/>
      <w:marLeft w:val="0"/>
      <w:marRight w:val="0"/>
      <w:marTop w:val="0"/>
      <w:marBottom w:val="0"/>
      <w:divBdr>
        <w:top w:val="none" w:sz="0" w:space="0" w:color="auto"/>
        <w:left w:val="none" w:sz="0" w:space="0" w:color="auto"/>
        <w:bottom w:val="none" w:sz="0" w:space="0" w:color="auto"/>
        <w:right w:val="none" w:sz="0" w:space="0" w:color="auto"/>
      </w:divBdr>
    </w:div>
    <w:div w:id="2019697907">
      <w:bodyDiv w:val="1"/>
      <w:marLeft w:val="0"/>
      <w:marRight w:val="0"/>
      <w:marTop w:val="0"/>
      <w:marBottom w:val="0"/>
      <w:divBdr>
        <w:top w:val="none" w:sz="0" w:space="0" w:color="auto"/>
        <w:left w:val="none" w:sz="0" w:space="0" w:color="auto"/>
        <w:bottom w:val="none" w:sz="0" w:space="0" w:color="auto"/>
        <w:right w:val="none" w:sz="0" w:space="0" w:color="auto"/>
      </w:divBdr>
    </w:div>
    <w:div w:id="2020738104">
      <w:bodyDiv w:val="1"/>
      <w:marLeft w:val="0"/>
      <w:marRight w:val="0"/>
      <w:marTop w:val="0"/>
      <w:marBottom w:val="0"/>
      <w:divBdr>
        <w:top w:val="none" w:sz="0" w:space="0" w:color="auto"/>
        <w:left w:val="none" w:sz="0" w:space="0" w:color="auto"/>
        <w:bottom w:val="none" w:sz="0" w:space="0" w:color="auto"/>
        <w:right w:val="none" w:sz="0" w:space="0" w:color="auto"/>
      </w:divBdr>
    </w:div>
    <w:div w:id="2020961746">
      <w:bodyDiv w:val="1"/>
      <w:marLeft w:val="0"/>
      <w:marRight w:val="0"/>
      <w:marTop w:val="0"/>
      <w:marBottom w:val="0"/>
      <w:divBdr>
        <w:top w:val="none" w:sz="0" w:space="0" w:color="auto"/>
        <w:left w:val="none" w:sz="0" w:space="0" w:color="auto"/>
        <w:bottom w:val="none" w:sz="0" w:space="0" w:color="auto"/>
        <w:right w:val="none" w:sz="0" w:space="0" w:color="auto"/>
      </w:divBdr>
    </w:div>
    <w:div w:id="2021464607">
      <w:bodyDiv w:val="1"/>
      <w:marLeft w:val="0"/>
      <w:marRight w:val="0"/>
      <w:marTop w:val="0"/>
      <w:marBottom w:val="0"/>
      <w:divBdr>
        <w:top w:val="none" w:sz="0" w:space="0" w:color="auto"/>
        <w:left w:val="none" w:sz="0" w:space="0" w:color="auto"/>
        <w:bottom w:val="none" w:sz="0" w:space="0" w:color="auto"/>
        <w:right w:val="none" w:sz="0" w:space="0" w:color="auto"/>
      </w:divBdr>
    </w:div>
    <w:div w:id="2021925567">
      <w:bodyDiv w:val="1"/>
      <w:marLeft w:val="0"/>
      <w:marRight w:val="0"/>
      <w:marTop w:val="0"/>
      <w:marBottom w:val="0"/>
      <w:divBdr>
        <w:top w:val="none" w:sz="0" w:space="0" w:color="auto"/>
        <w:left w:val="none" w:sz="0" w:space="0" w:color="auto"/>
        <w:bottom w:val="none" w:sz="0" w:space="0" w:color="auto"/>
        <w:right w:val="none" w:sz="0" w:space="0" w:color="auto"/>
      </w:divBdr>
    </w:div>
    <w:div w:id="2023242395">
      <w:bodyDiv w:val="1"/>
      <w:marLeft w:val="0"/>
      <w:marRight w:val="0"/>
      <w:marTop w:val="0"/>
      <w:marBottom w:val="0"/>
      <w:divBdr>
        <w:top w:val="none" w:sz="0" w:space="0" w:color="auto"/>
        <w:left w:val="none" w:sz="0" w:space="0" w:color="auto"/>
        <w:bottom w:val="none" w:sz="0" w:space="0" w:color="auto"/>
        <w:right w:val="none" w:sz="0" w:space="0" w:color="auto"/>
      </w:divBdr>
    </w:div>
    <w:div w:id="2023438188">
      <w:bodyDiv w:val="1"/>
      <w:marLeft w:val="0"/>
      <w:marRight w:val="0"/>
      <w:marTop w:val="0"/>
      <w:marBottom w:val="0"/>
      <w:divBdr>
        <w:top w:val="none" w:sz="0" w:space="0" w:color="auto"/>
        <w:left w:val="none" w:sz="0" w:space="0" w:color="auto"/>
        <w:bottom w:val="none" w:sz="0" w:space="0" w:color="auto"/>
        <w:right w:val="none" w:sz="0" w:space="0" w:color="auto"/>
      </w:divBdr>
    </w:div>
    <w:div w:id="2024896389">
      <w:bodyDiv w:val="1"/>
      <w:marLeft w:val="0"/>
      <w:marRight w:val="0"/>
      <w:marTop w:val="0"/>
      <w:marBottom w:val="0"/>
      <w:divBdr>
        <w:top w:val="none" w:sz="0" w:space="0" w:color="auto"/>
        <w:left w:val="none" w:sz="0" w:space="0" w:color="auto"/>
        <w:bottom w:val="none" w:sz="0" w:space="0" w:color="auto"/>
        <w:right w:val="none" w:sz="0" w:space="0" w:color="auto"/>
      </w:divBdr>
    </w:div>
    <w:div w:id="2025201440">
      <w:bodyDiv w:val="1"/>
      <w:marLeft w:val="0"/>
      <w:marRight w:val="0"/>
      <w:marTop w:val="0"/>
      <w:marBottom w:val="0"/>
      <w:divBdr>
        <w:top w:val="none" w:sz="0" w:space="0" w:color="auto"/>
        <w:left w:val="none" w:sz="0" w:space="0" w:color="auto"/>
        <w:bottom w:val="none" w:sz="0" w:space="0" w:color="auto"/>
        <w:right w:val="none" w:sz="0" w:space="0" w:color="auto"/>
      </w:divBdr>
    </w:div>
    <w:div w:id="2025477069">
      <w:bodyDiv w:val="1"/>
      <w:marLeft w:val="0"/>
      <w:marRight w:val="0"/>
      <w:marTop w:val="0"/>
      <w:marBottom w:val="0"/>
      <w:divBdr>
        <w:top w:val="none" w:sz="0" w:space="0" w:color="auto"/>
        <w:left w:val="none" w:sz="0" w:space="0" w:color="auto"/>
        <w:bottom w:val="none" w:sz="0" w:space="0" w:color="auto"/>
        <w:right w:val="none" w:sz="0" w:space="0" w:color="auto"/>
      </w:divBdr>
    </w:div>
    <w:div w:id="2027898113">
      <w:bodyDiv w:val="1"/>
      <w:marLeft w:val="0"/>
      <w:marRight w:val="0"/>
      <w:marTop w:val="0"/>
      <w:marBottom w:val="0"/>
      <w:divBdr>
        <w:top w:val="none" w:sz="0" w:space="0" w:color="auto"/>
        <w:left w:val="none" w:sz="0" w:space="0" w:color="auto"/>
        <w:bottom w:val="none" w:sz="0" w:space="0" w:color="auto"/>
        <w:right w:val="none" w:sz="0" w:space="0" w:color="auto"/>
      </w:divBdr>
    </w:div>
    <w:div w:id="2028409812">
      <w:bodyDiv w:val="1"/>
      <w:marLeft w:val="0"/>
      <w:marRight w:val="0"/>
      <w:marTop w:val="0"/>
      <w:marBottom w:val="0"/>
      <w:divBdr>
        <w:top w:val="none" w:sz="0" w:space="0" w:color="auto"/>
        <w:left w:val="none" w:sz="0" w:space="0" w:color="auto"/>
        <w:bottom w:val="none" w:sz="0" w:space="0" w:color="auto"/>
        <w:right w:val="none" w:sz="0" w:space="0" w:color="auto"/>
      </w:divBdr>
    </w:div>
    <w:div w:id="2028944248">
      <w:bodyDiv w:val="1"/>
      <w:marLeft w:val="0"/>
      <w:marRight w:val="0"/>
      <w:marTop w:val="0"/>
      <w:marBottom w:val="0"/>
      <w:divBdr>
        <w:top w:val="none" w:sz="0" w:space="0" w:color="auto"/>
        <w:left w:val="none" w:sz="0" w:space="0" w:color="auto"/>
        <w:bottom w:val="none" w:sz="0" w:space="0" w:color="auto"/>
        <w:right w:val="none" w:sz="0" w:space="0" w:color="auto"/>
      </w:divBdr>
    </w:div>
    <w:div w:id="2029016605">
      <w:bodyDiv w:val="1"/>
      <w:marLeft w:val="0"/>
      <w:marRight w:val="0"/>
      <w:marTop w:val="0"/>
      <w:marBottom w:val="0"/>
      <w:divBdr>
        <w:top w:val="none" w:sz="0" w:space="0" w:color="auto"/>
        <w:left w:val="none" w:sz="0" w:space="0" w:color="auto"/>
        <w:bottom w:val="none" w:sz="0" w:space="0" w:color="auto"/>
        <w:right w:val="none" w:sz="0" w:space="0" w:color="auto"/>
      </w:divBdr>
    </w:div>
    <w:div w:id="2029986560">
      <w:bodyDiv w:val="1"/>
      <w:marLeft w:val="0"/>
      <w:marRight w:val="0"/>
      <w:marTop w:val="0"/>
      <w:marBottom w:val="0"/>
      <w:divBdr>
        <w:top w:val="none" w:sz="0" w:space="0" w:color="auto"/>
        <w:left w:val="none" w:sz="0" w:space="0" w:color="auto"/>
        <w:bottom w:val="none" w:sz="0" w:space="0" w:color="auto"/>
        <w:right w:val="none" w:sz="0" w:space="0" w:color="auto"/>
      </w:divBdr>
    </w:div>
    <w:div w:id="2030644014">
      <w:bodyDiv w:val="1"/>
      <w:marLeft w:val="0"/>
      <w:marRight w:val="0"/>
      <w:marTop w:val="0"/>
      <w:marBottom w:val="0"/>
      <w:divBdr>
        <w:top w:val="none" w:sz="0" w:space="0" w:color="auto"/>
        <w:left w:val="none" w:sz="0" w:space="0" w:color="auto"/>
        <w:bottom w:val="none" w:sz="0" w:space="0" w:color="auto"/>
        <w:right w:val="none" w:sz="0" w:space="0" w:color="auto"/>
      </w:divBdr>
    </w:div>
    <w:div w:id="2033726525">
      <w:bodyDiv w:val="1"/>
      <w:marLeft w:val="0"/>
      <w:marRight w:val="0"/>
      <w:marTop w:val="0"/>
      <w:marBottom w:val="0"/>
      <w:divBdr>
        <w:top w:val="none" w:sz="0" w:space="0" w:color="auto"/>
        <w:left w:val="none" w:sz="0" w:space="0" w:color="auto"/>
        <w:bottom w:val="none" w:sz="0" w:space="0" w:color="auto"/>
        <w:right w:val="none" w:sz="0" w:space="0" w:color="auto"/>
      </w:divBdr>
    </w:div>
    <w:div w:id="2034065372">
      <w:bodyDiv w:val="1"/>
      <w:marLeft w:val="0"/>
      <w:marRight w:val="0"/>
      <w:marTop w:val="0"/>
      <w:marBottom w:val="0"/>
      <w:divBdr>
        <w:top w:val="none" w:sz="0" w:space="0" w:color="auto"/>
        <w:left w:val="none" w:sz="0" w:space="0" w:color="auto"/>
        <w:bottom w:val="none" w:sz="0" w:space="0" w:color="auto"/>
        <w:right w:val="none" w:sz="0" w:space="0" w:color="auto"/>
      </w:divBdr>
    </w:div>
    <w:div w:id="2035108986">
      <w:bodyDiv w:val="1"/>
      <w:marLeft w:val="0"/>
      <w:marRight w:val="0"/>
      <w:marTop w:val="0"/>
      <w:marBottom w:val="0"/>
      <w:divBdr>
        <w:top w:val="none" w:sz="0" w:space="0" w:color="auto"/>
        <w:left w:val="none" w:sz="0" w:space="0" w:color="auto"/>
        <w:bottom w:val="none" w:sz="0" w:space="0" w:color="auto"/>
        <w:right w:val="none" w:sz="0" w:space="0" w:color="auto"/>
      </w:divBdr>
    </w:div>
    <w:div w:id="2035959330">
      <w:bodyDiv w:val="1"/>
      <w:marLeft w:val="0"/>
      <w:marRight w:val="0"/>
      <w:marTop w:val="0"/>
      <w:marBottom w:val="0"/>
      <w:divBdr>
        <w:top w:val="none" w:sz="0" w:space="0" w:color="auto"/>
        <w:left w:val="none" w:sz="0" w:space="0" w:color="auto"/>
        <w:bottom w:val="none" w:sz="0" w:space="0" w:color="auto"/>
        <w:right w:val="none" w:sz="0" w:space="0" w:color="auto"/>
      </w:divBdr>
    </w:div>
    <w:div w:id="2036229398">
      <w:bodyDiv w:val="1"/>
      <w:marLeft w:val="0"/>
      <w:marRight w:val="0"/>
      <w:marTop w:val="0"/>
      <w:marBottom w:val="0"/>
      <w:divBdr>
        <w:top w:val="none" w:sz="0" w:space="0" w:color="auto"/>
        <w:left w:val="none" w:sz="0" w:space="0" w:color="auto"/>
        <w:bottom w:val="none" w:sz="0" w:space="0" w:color="auto"/>
        <w:right w:val="none" w:sz="0" w:space="0" w:color="auto"/>
      </w:divBdr>
    </w:div>
    <w:div w:id="2037079808">
      <w:bodyDiv w:val="1"/>
      <w:marLeft w:val="0"/>
      <w:marRight w:val="0"/>
      <w:marTop w:val="0"/>
      <w:marBottom w:val="0"/>
      <w:divBdr>
        <w:top w:val="none" w:sz="0" w:space="0" w:color="auto"/>
        <w:left w:val="none" w:sz="0" w:space="0" w:color="auto"/>
        <w:bottom w:val="none" w:sz="0" w:space="0" w:color="auto"/>
        <w:right w:val="none" w:sz="0" w:space="0" w:color="auto"/>
      </w:divBdr>
    </w:div>
    <w:div w:id="2037851771">
      <w:bodyDiv w:val="1"/>
      <w:marLeft w:val="0"/>
      <w:marRight w:val="0"/>
      <w:marTop w:val="0"/>
      <w:marBottom w:val="0"/>
      <w:divBdr>
        <w:top w:val="none" w:sz="0" w:space="0" w:color="auto"/>
        <w:left w:val="none" w:sz="0" w:space="0" w:color="auto"/>
        <w:bottom w:val="none" w:sz="0" w:space="0" w:color="auto"/>
        <w:right w:val="none" w:sz="0" w:space="0" w:color="auto"/>
      </w:divBdr>
    </w:div>
    <w:div w:id="2038044331">
      <w:bodyDiv w:val="1"/>
      <w:marLeft w:val="0"/>
      <w:marRight w:val="0"/>
      <w:marTop w:val="0"/>
      <w:marBottom w:val="0"/>
      <w:divBdr>
        <w:top w:val="none" w:sz="0" w:space="0" w:color="auto"/>
        <w:left w:val="none" w:sz="0" w:space="0" w:color="auto"/>
        <w:bottom w:val="none" w:sz="0" w:space="0" w:color="auto"/>
        <w:right w:val="none" w:sz="0" w:space="0" w:color="auto"/>
      </w:divBdr>
    </w:div>
    <w:div w:id="2039620815">
      <w:bodyDiv w:val="1"/>
      <w:marLeft w:val="0"/>
      <w:marRight w:val="0"/>
      <w:marTop w:val="0"/>
      <w:marBottom w:val="0"/>
      <w:divBdr>
        <w:top w:val="none" w:sz="0" w:space="0" w:color="auto"/>
        <w:left w:val="none" w:sz="0" w:space="0" w:color="auto"/>
        <w:bottom w:val="none" w:sz="0" w:space="0" w:color="auto"/>
        <w:right w:val="none" w:sz="0" w:space="0" w:color="auto"/>
      </w:divBdr>
    </w:div>
    <w:div w:id="2039774032">
      <w:bodyDiv w:val="1"/>
      <w:marLeft w:val="0"/>
      <w:marRight w:val="0"/>
      <w:marTop w:val="0"/>
      <w:marBottom w:val="0"/>
      <w:divBdr>
        <w:top w:val="none" w:sz="0" w:space="0" w:color="auto"/>
        <w:left w:val="none" w:sz="0" w:space="0" w:color="auto"/>
        <w:bottom w:val="none" w:sz="0" w:space="0" w:color="auto"/>
        <w:right w:val="none" w:sz="0" w:space="0" w:color="auto"/>
      </w:divBdr>
    </w:div>
    <w:div w:id="2040625705">
      <w:bodyDiv w:val="1"/>
      <w:marLeft w:val="0"/>
      <w:marRight w:val="0"/>
      <w:marTop w:val="0"/>
      <w:marBottom w:val="0"/>
      <w:divBdr>
        <w:top w:val="none" w:sz="0" w:space="0" w:color="auto"/>
        <w:left w:val="none" w:sz="0" w:space="0" w:color="auto"/>
        <w:bottom w:val="none" w:sz="0" w:space="0" w:color="auto"/>
        <w:right w:val="none" w:sz="0" w:space="0" w:color="auto"/>
      </w:divBdr>
    </w:div>
    <w:div w:id="2041054267">
      <w:bodyDiv w:val="1"/>
      <w:marLeft w:val="0"/>
      <w:marRight w:val="0"/>
      <w:marTop w:val="0"/>
      <w:marBottom w:val="0"/>
      <w:divBdr>
        <w:top w:val="none" w:sz="0" w:space="0" w:color="auto"/>
        <w:left w:val="none" w:sz="0" w:space="0" w:color="auto"/>
        <w:bottom w:val="none" w:sz="0" w:space="0" w:color="auto"/>
        <w:right w:val="none" w:sz="0" w:space="0" w:color="auto"/>
      </w:divBdr>
    </w:div>
    <w:div w:id="2042053763">
      <w:bodyDiv w:val="1"/>
      <w:marLeft w:val="0"/>
      <w:marRight w:val="0"/>
      <w:marTop w:val="0"/>
      <w:marBottom w:val="0"/>
      <w:divBdr>
        <w:top w:val="none" w:sz="0" w:space="0" w:color="auto"/>
        <w:left w:val="none" w:sz="0" w:space="0" w:color="auto"/>
        <w:bottom w:val="none" w:sz="0" w:space="0" w:color="auto"/>
        <w:right w:val="none" w:sz="0" w:space="0" w:color="auto"/>
      </w:divBdr>
    </w:div>
    <w:div w:id="2042507228">
      <w:bodyDiv w:val="1"/>
      <w:marLeft w:val="0"/>
      <w:marRight w:val="0"/>
      <w:marTop w:val="0"/>
      <w:marBottom w:val="0"/>
      <w:divBdr>
        <w:top w:val="none" w:sz="0" w:space="0" w:color="auto"/>
        <w:left w:val="none" w:sz="0" w:space="0" w:color="auto"/>
        <w:bottom w:val="none" w:sz="0" w:space="0" w:color="auto"/>
        <w:right w:val="none" w:sz="0" w:space="0" w:color="auto"/>
      </w:divBdr>
    </w:div>
    <w:div w:id="2042894335">
      <w:bodyDiv w:val="1"/>
      <w:marLeft w:val="0"/>
      <w:marRight w:val="0"/>
      <w:marTop w:val="0"/>
      <w:marBottom w:val="0"/>
      <w:divBdr>
        <w:top w:val="none" w:sz="0" w:space="0" w:color="auto"/>
        <w:left w:val="none" w:sz="0" w:space="0" w:color="auto"/>
        <w:bottom w:val="none" w:sz="0" w:space="0" w:color="auto"/>
        <w:right w:val="none" w:sz="0" w:space="0" w:color="auto"/>
      </w:divBdr>
    </w:div>
    <w:div w:id="2044017184">
      <w:bodyDiv w:val="1"/>
      <w:marLeft w:val="0"/>
      <w:marRight w:val="0"/>
      <w:marTop w:val="0"/>
      <w:marBottom w:val="0"/>
      <w:divBdr>
        <w:top w:val="none" w:sz="0" w:space="0" w:color="auto"/>
        <w:left w:val="none" w:sz="0" w:space="0" w:color="auto"/>
        <w:bottom w:val="none" w:sz="0" w:space="0" w:color="auto"/>
        <w:right w:val="none" w:sz="0" w:space="0" w:color="auto"/>
      </w:divBdr>
    </w:div>
    <w:div w:id="2045010565">
      <w:bodyDiv w:val="1"/>
      <w:marLeft w:val="0"/>
      <w:marRight w:val="0"/>
      <w:marTop w:val="0"/>
      <w:marBottom w:val="0"/>
      <w:divBdr>
        <w:top w:val="none" w:sz="0" w:space="0" w:color="auto"/>
        <w:left w:val="none" w:sz="0" w:space="0" w:color="auto"/>
        <w:bottom w:val="none" w:sz="0" w:space="0" w:color="auto"/>
        <w:right w:val="none" w:sz="0" w:space="0" w:color="auto"/>
      </w:divBdr>
    </w:div>
    <w:div w:id="2045011571">
      <w:bodyDiv w:val="1"/>
      <w:marLeft w:val="0"/>
      <w:marRight w:val="0"/>
      <w:marTop w:val="0"/>
      <w:marBottom w:val="0"/>
      <w:divBdr>
        <w:top w:val="none" w:sz="0" w:space="0" w:color="auto"/>
        <w:left w:val="none" w:sz="0" w:space="0" w:color="auto"/>
        <w:bottom w:val="none" w:sz="0" w:space="0" w:color="auto"/>
        <w:right w:val="none" w:sz="0" w:space="0" w:color="auto"/>
      </w:divBdr>
    </w:div>
    <w:div w:id="2045670986">
      <w:bodyDiv w:val="1"/>
      <w:marLeft w:val="0"/>
      <w:marRight w:val="0"/>
      <w:marTop w:val="0"/>
      <w:marBottom w:val="0"/>
      <w:divBdr>
        <w:top w:val="none" w:sz="0" w:space="0" w:color="auto"/>
        <w:left w:val="none" w:sz="0" w:space="0" w:color="auto"/>
        <w:bottom w:val="none" w:sz="0" w:space="0" w:color="auto"/>
        <w:right w:val="none" w:sz="0" w:space="0" w:color="auto"/>
      </w:divBdr>
    </w:div>
    <w:div w:id="2045934015">
      <w:bodyDiv w:val="1"/>
      <w:marLeft w:val="0"/>
      <w:marRight w:val="0"/>
      <w:marTop w:val="0"/>
      <w:marBottom w:val="0"/>
      <w:divBdr>
        <w:top w:val="none" w:sz="0" w:space="0" w:color="auto"/>
        <w:left w:val="none" w:sz="0" w:space="0" w:color="auto"/>
        <w:bottom w:val="none" w:sz="0" w:space="0" w:color="auto"/>
        <w:right w:val="none" w:sz="0" w:space="0" w:color="auto"/>
      </w:divBdr>
    </w:div>
    <w:div w:id="2047411588">
      <w:bodyDiv w:val="1"/>
      <w:marLeft w:val="0"/>
      <w:marRight w:val="0"/>
      <w:marTop w:val="0"/>
      <w:marBottom w:val="0"/>
      <w:divBdr>
        <w:top w:val="none" w:sz="0" w:space="0" w:color="auto"/>
        <w:left w:val="none" w:sz="0" w:space="0" w:color="auto"/>
        <w:bottom w:val="none" w:sz="0" w:space="0" w:color="auto"/>
        <w:right w:val="none" w:sz="0" w:space="0" w:color="auto"/>
      </w:divBdr>
    </w:div>
    <w:div w:id="2048214264">
      <w:bodyDiv w:val="1"/>
      <w:marLeft w:val="0"/>
      <w:marRight w:val="0"/>
      <w:marTop w:val="0"/>
      <w:marBottom w:val="0"/>
      <w:divBdr>
        <w:top w:val="none" w:sz="0" w:space="0" w:color="auto"/>
        <w:left w:val="none" w:sz="0" w:space="0" w:color="auto"/>
        <w:bottom w:val="none" w:sz="0" w:space="0" w:color="auto"/>
        <w:right w:val="none" w:sz="0" w:space="0" w:color="auto"/>
      </w:divBdr>
    </w:div>
    <w:div w:id="2048404583">
      <w:bodyDiv w:val="1"/>
      <w:marLeft w:val="0"/>
      <w:marRight w:val="0"/>
      <w:marTop w:val="0"/>
      <w:marBottom w:val="0"/>
      <w:divBdr>
        <w:top w:val="none" w:sz="0" w:space="0" w:color="auto"/>
        <w:left w:val="none" w:sz="0" w:space="0" w:color="auto"/>
        <w:bottom w:val="none" w:sz="0" w:space="0" w:color="auto"/>
        <w:right w:val="none" w:sz="0" w:space="0" w:color="auto"/>
      </w:divBdr>
    </w:div>
    <w:div w:id="2048724736">
      <w:bodyDiv w:val="1"/>
      <w:marLeft w:val="0"/>
      <w:marRight w:val="0"/>
      <w:marTop w:val="0"/>
      <w:marBottom w:val="0"/>
      <w:divBdr>
        <w:top w:val="none" w:sz="0" w:space="0" w:color="auto"/>
        <w:left w:val="none" w:sz="0" w:space="0" w:color="auto"/>
        <w:bottom w:val="none" w:sz="0" w:space="0" w:color="auto"/>
        <w:right w:val="none" w:sz="0" w:space="0" w:color="auto"/>
      </w:divBdr>
    </w:div>
    <w:div w:id="2049060674">
      <w:bodyDiv w:val="1"/>
      <w:marLeft w:val="0"/>
      <w:marRight w:val="0"/>
      <w:marTop w:val="0"/>
      <w:marBottom w:val="0"/>
      <w:divBdr>
        <w:top w:val="none" w:sz="0" w:space="0" w:color="auto"/>
        <w:left w:val="none" w:sz="0" w:space="0" w:color="auto"/>
        <w:bottom w:val="none" w:sz="0" w:space="0" w:color="auto"/>
        <w:right w:val="none" w:sz="0" w:space="0" w:color="auto"/>
      </w:divBdr>
    </w:div>
    <w:div w:id="2049334542">
      <w:bodyDiv w:val="1"/>
      <w:marLeft w:val="0"/>
      <w:marRight w:val="0"/>
      <w:marTop w:val="0"/>
      <w:marBottom w:val="0"/>
      <w:divBdr>
        <w:top w:val="none" w:sz="0" w:space="0" w:color="auto"/>
        <w:left w:val="none" w:sz="0" w:space="0" w:color="auto"/>
        <w:bottom w:val="none" w:sz="0" w:space="0" w:color="auto"/>
        <w:right w:val="none" w:sz="0" w:space="0" w:color="auto"/>
      </w:divBdr>
    </w:div>
    <w:div w:id="2052535545">
      <w:bodyDiv w:val="1"/>
      <w:marLeft w:val="0"/>
      <w:marRight w:val="0"/>
      <w:marTop w:val="0"/>
      <w:marBottom w:val="0"/>
      <w:divBdr>
        <w:top w:val="none" w:sz="0" w:space="0" w:color="auto"/>
        <w:left w:val="none" w:sz="0" w:space="0" w:color="auto"/>
        <w:bottom w:val="none" w:sz="0" w:space="0" w:color="auto"/>
        <w:right w:val="none" w:sz="0" w:space="0" w:color="auto"/>
      </w:divBdr>
    </w:div>
    <w:div w:id="2054426661">
      <w:bodyDiv w:val="1"/>
      <w:marLeft w:val="0"/>
      <w:marRight w:val="0"/>
      <w:marTop w:val="0"/>
      <w:marBottom w:val="0"/>
      <w:divBdr>
        <w:top w:val="none" w:sz="0" w:space="0" w:color="auto"/>
        <w:left w:val="none" w:sz="0" w:space="0" w:color="auto"/>
        <w:bottom w:val="none" w:sz="0" w:space="0" w:color="auto"/>
        <w:right w:val="none" w:sz="0" w:space="0" w:color="auto"/>
      </w:divBdr>
    </w:div>
    <w:div w:id="2055614906">
      <w:bodyDiv w:val="1"/>
      <w:marLeft w:val="0"/>
      <w:marRight w:val="0"/>
      <w:marTop w:val="0"/>
      <w:marBottom w:val="0"/>
      <w:divBdr>
        <w:top w:val="none" w:sz="0" w:space="0" w:color="auto"/>
        <w:left w:val="none" w:sz="0" w:space="0" w:color="auto"/>
        <w:bottom w:val="none" w:sz="0" w:space="0" w:color="auto"/>
        <w:right w:val="none" w:sz="0" w:space="0" w:color="auto"/>
      </w:divBdr>
    </w:div>
    <w:div w:id="2055733450">
      <w:bodyDiv w:val="1"/>
      <w:marLeft w:val="0"/>
      <w:marRight w:val="0"/>
      <w:marTop w:val="0"/>
      <w:marBottom w:val="0"/>
      <w:divBdr>
        <w:top w:val="none" w:sz="0" w:space="0" w:color="auto"/>
        <w:left w:val="none" w:sz="0" w:space="0" w:color="auto"/>
        <w:bottom w:val="none" w:sz="0" w:space="0" w:color="auto"/>
        <w:right w:val="none" w:sz="0" w:space="0" w:color="auto"/>
      </w:divBdr>
    </w:div>
    <w:div w:id="2058045306">
      <w:bodyDiv w:val="1"/>
      <w:marLeft w:val="0"/>
      <w:marRight w:val="0"/>
      <w:marTop w:val="0"/>
      <w:marBottom w:val="0"/>
      <w:divBdr>
        <w:top w:val="none" w:sz="0" w:space="0" w:color="auto"/>
        <w:left w:val="none" w:sz="0" w:space="0" w:color="auto"/>
        <w:bottom w:val="none" w:sz="0" w:space="0" w:color="auto"/>
        <w:right w:val="none" w:sz="0" w:space="0" w:color="auto"/>
      </w:divBdr>
    </w:div>
    <w:div w:id="2058122645">
      <w:bodyDiv w:val="1"/>
      <w:marLeft w:val="0"/>
      <w:marRight w:val="0"/>
      <w:marTop w:val="0"/>
      <w:marBottom w:val="0"/>
      <w:divBdr>
        <w:top w:val="none" w:sz="0" w:space="0" w:color="auto"/>
        <w:left w:val="none" w:sz="0" w:space="0" w:color="auto"/>
        <w:bottom w:val="none" w:sz="0" w:space="0" w:color="auto"/>
        <w:right w:val="none" w:sz="0" w:space="0" w:color="auto"/>
      </w:divBdr>
    </w:div>
    <w:div w:id="2060736725">
      <w:bodyDiv w:val="1"/>
      <w:marLeft w:val="0"/>
      <w:marRight w:val="0"/>
      <w:marTop w:val="0"/>
      <w:marBottom w:val="0"/>
      <w:divBdr>
        <w:top w:val="none" w:sz="0" w:space="0" w:color="auto"/>
        <w:left w:val="none" w:sz="0" w:space="0" w:color="auto"/>
        <w:bottom w:val="none" w:sz="0" w:space="0" w:color="auto"/>
        <w:right w:val="none" w:sz="0" w:space="0" w:color="auto"/>
      </w:divBdr>
    </w:div>
    <w:div w:id="2061054076">
      <w:bodyDiv w:val="1"/>
      <w:marLeft w:val="0"/>
      <w:marRight w:val="0"/>
      <w:marTop w:val="0"/>
      <w:marBottom w:val="0"/>
      <w:divBdr>
        <w:top w:val="none" w:sz="0" w:space="0" w:color="auto"/>
        <w:left w:val="none" w:sz="0" w:space="0" w:color="auto"/>
        <w:bottom w:val="none" w:sz="0" w:space="0" w:color="auto"/>
        <w:right w:val="none" w:sz="0" w:space="0" w:color="auto"/>
      </w:divBdr>
    </w:div>
    <w:div w:id="2062242646">
      <w:bodyDiv w:val="1"/>
      <w:marLeft w:val="0"/>
      <w:marRight w:val="0"/>
      <w:marTop w:val="0"/>
      <w:marBottom w:val="0"/>
      <w:divBdr>
        <w:top w:val="none" w:sz="0" w:space="0" w:color="auto"/>
        <w:left w:val="none" w:sz="0" w:space="0" w:color="auto"/>
        <w:bottom w:val="none" w:sz="0" w:space="0" w:color="auto"/>
        <w:right w:val="none" w:sz="0" w:space="0" w:color="auto"/>
      </w:divBdr>
    </w:div>
    <w:div w:id="2062902640">
      <w:bodyDiv w:val="1"/>
      <w:marLeft w:val="0"/>
      <w:marRight w:val="0"/>
      <w:marTop w:val="0"/>
      <w:marBottom w:val="0"/>
      <w:divBdr>
        <w:top w:val="none" w:sz="0" w:space="0" w:color="auto"/>
        <w:left w:val="none" w:sz="0" w:space="0" w:color="auto"/>
        <w:bottom w:val="none" w:sz="0" w:space="0" w:color="auto"/>
        <w:right w:val="none" w:sz="0" w:space="0" w:color="auto"/>
      </w:divBdr>
    </w:div>
    <w:div w:id="2063168271">
      <w:bodyDiv w:val="1"/>
      <w:marLeft w:val="0"/>
      <w:marRight w:val="0"/>
      <w:marTop w:val="0"/>
      <w:marBottom w:val="0"/>
      <w:divBdr>
        <w:top w:val="none" w:sz="0" w:space="0" w:color="auto"/>
        <w:left w:val="none" w:sz="0" w:space="0" w:color="auto"/>
        <w:bottom w:val="none" w:sz="0" w:space="0" w:color="auto"/>
        <w:right w:val="none" w:sz="0" w:space="0" w:color="auto"/>
      </w:divBdr>
    </w:div>
    <w:div w:id="2065715431">
      <w:bodyDiv w:val="1"/>
      <w:marLeft w:val="0"/>
      <w:marRight w:val="0"/>
      <w:marTop w:val="0"/>
      <w:marBottom w:val="0"/>
      <w:divBdr>
        <w:top w:val="none" w:sz="0" w:space="0" w:color="auto"/>
        <w:left w:val="none" w:sz="0" w:space="0" w:color="auto"/>
        <w:bottom w:val="none" w:sz="0" w:space="0" w:color="auto"/>
        <w:right w:val="none" w:sz="0" w:space="0" w:color="auto"/>
      </w:divBdr>
    </w:div>
    <w:div w:id="2067757868">
      <w:bodyDiv w:val="1"/>
      <w:marLeft w:val="0"/>
      <w:marRight w:val="0"/>
      <w:marTop w:val="0"/>
      <w:marBottom w:val="0"/>
      <w:divBdr>
        <w:top w:val="none" w:sz="0" w:space="0" w:color="auto"/>
        <w:left w:val="none" w:sz="0" w:space="0" w:color="auto"/>
        <w:bottom w:val="none" w:sz="0" w:space="0" w:color="auto"/>
        <w:right w:val="none" w:sz="0" w:space="0" w:color="auto"/>
      </w:divBdr>
    </w:div>
    <w:div w:id="2068450668">
      <w:bodyDiv w:val="1"/>
      <w:marLeft w:val="0"/>
      <w:marRight w:val="0"/>
      <w:marTop w:val="0"/>
      <w:marBottom w:val="0"/>
      <w:divBdr>
        <w:top w:val="none" w:sz="0" w:space="0" w:color="auto"/>
        <w:left w:val="none" w:sz="0" w:space="0" w:color="auto"/>
        <w:bottom w:val="none" w:sz="0" w:space="0" w:color="auto"/>
        <w:right w:val="none" w:sz="0" w:space="0" w:color="auto"/>
      </w:divBdr>
    </w:div>
    <w:div w:id="2068994280">
      <w:bodyDiv w:val="1"/>
      <w:marLeft w:val="0"/>
      <w:marRight w:val="0"/>
      <w:marTop w:val="0"/>
      <w:marBottom w:val="0"/>
      <w:divBdr>
        <w:top w:val="none" w:sz="0" w:space="0" w:color="auto"/>
        <w:left w:val="none" w:sz="0" w:space="0" w:color="auto"/>
        <w:bottom w:val="none" w:sz="0" w:space="0" w:color="auto"/>
        <w:right w:val="none" w:sz="0" w:space="0" w:color="auto"/>
      </w:divBdr>
    </w:div>
    <w:div w:id="2069306299">
      <w:bodyDiv w:val="1"/>
      <w:marLeft w:val="0"/>
      <w:marRight w:val="0"/>
      <w:marTop w:val="0"/>
      <w:marBottom w:val="0"/>
      <w:divBdr>
        <w:top w:val="none" w:sz="0" w:space="0" w:color="auto"/>
        <w:left w:val="none" w:sz="0" w:space="0" w:color="auto"/>
        <w:bottom w:val="none" w:sz="0" w:space="0" w:color="auto"/>
        <w:right w:val="none" w:sz="0" w:space="0" w:color="auto"/>
      </w:divBdr>
    </w:div>
    <w:div w:id="2070225881">
      <w:bodyDiv w:val="1"/>
      <w:marLeft w:val="0"/>
      <w:marRight w:val="0"/>
      <w:marTop w:val="0"/>
      <w:marBottom w:val="0"/>
      <w:divBdr>
        <w:top w:val="none" w:sz="0" w:space="0" w:color="auto"/>
        <w:left w:val="none" w:sz="0" w:space="0" w:color="auto"/>
        <w:bottom w:val="none" w:sz="0" w:space="0" w:color="auto"/>
        <w:right w:val="none" w:sz="0" w:space="0" w:color="auto"/>
      </w:divBdr>
    </w:div>
    <w:div w:id="2070304719">
      <w:bodyDiv w:val="1"/>
      <w:marLeft w:val="0"/>
      <w:marRight w:val="0"/>
      <w:marTop w:val="0"/>
      <w:marBottom w:val="0"/>
      <w:divBdr>
        <w:top w:val="none" w:sz="0" w:space="0" w:color="auto"/>
        <w:left w:val="none" w:sz="0" w:space="0" w:color="auto"/>
        <w:bottom w:val="none" w:sz="0" w:space="0" w:color="auto"/>
        <w:right w:val="none" w:sz="0" w:space="0" w:color="auto"/>
      </w:divBdr>
    </w:div>
    <w:div w:id="2070574879">
      <w:bodyDiv w:val="1"/>
      <w:marLeft w:val="0"/>
      <w:marRight w:val="0"/>
      <w:marTop w:val="0"/>
      <w:marBottom w:val="0"/>
      <w:divBdr>
        <w:top w:val="none" w:sz="0" w:space="0" w:color="auto"/>
        <w:left w:val="none" w:sz="0" w:space="0" w:color="auto"/>
        <w:bottom w:val="none" w:sz="0" w:space="0" w:color="auto"/>
        <w:right w:val="none" w:sz="0" w:space="0" w:color="auto"/>
      </w:divBdr>
    </w:div>
    <w:div w:id="2070768235">
      <w:bodyDiv w:val="1"/>
      <w:marLeft w:val="0"/>
      <w:marRight w:val="0"/>
      <w:marTop w:val="0"/>
      <w:marBottom w:val="0"/>
      <w:divBdr>
        <w:top w:val="none" w:sz="0" w:space="0" w:color="auto"/>
        <w:left w:val="none" w:sz="0" w:space="0" w:color="auto"/>
        <w:bottom w:val="none" w:sz="0" w:space="0" w:color="auto"/>
        <w:right w:val="none" w:sz="0" w:space="0" w:color="auto"/>
      </w:divBdr>
    </w:div>
    <w:div w:id="2072385410">
      <w:bodyDiv w:val="1"/>
      <w:marLeft w:val="0"/>
      <w:marRight w:val="0"/>
      <w:marTop w:val="0"/>
      <w:marBottom w:val="0"/>
      <w:divBdr>
        <w:top w:val="none" w:sz="0" w:space="0" w:color="auto"/>
        <w:left w:val="none" w:sz="0" w:space="0" w:color="auto"/>
        <w:bottom w:val="none" w:sz="0" w:space="0" w:color="auto"/>
        <w:right w:val="none" w:sz="0" w:space="0" w:color="auto"/>
      </w:divBdr>
    </w:div>
    <w:div w:id="2074311141">
      <w:bodyDiv w:val="1"/>
      <w:marLeft w:val="0"/>
      <w:marRight w:val="0"/>
      <w:marTop w:val="0"/>
      <w:marBottom w:val="0"/>
      <w:divBdr>
        <w:top w:val="none" w:sz="0" w:space="0" w:color="auto"/>
        <w:left w:val="none" w:sz="0" w:space="0" w:color="auto"/>
        <w:bottom w:val="none" w:sz="0" w:space="0" w:color="auto"/>
        <w:right w:val="none" w:sz="0" w:space="0" w:color="auto"/>
      </w:divBdr>
    </w:div>
    <w:div w:id="2074499781">
      <w:bodyDiv w:val="1"/>
      <w:marLeft w:val="0"/>
      <w:marRight w:val="0"/>
      <w:marTop w:val="0"/>
      <w:marBottom w:val="0"/>
      <w:divBdr>
        <w:top w:val="none" w:sz="0" w:space="0" w:color="auto"/>
        <w:left w:val="none" w:sz="0" w:space="0" w:color="auto"/>
        <w:bottom w:val="none" w:sz="0" w:space="0" w:color="auto"/>
        <w:right w:val="none" w:sz="0" w:space="0" w:color="auto"/>
      </w:divBdr>
    </w:div>
    <w:div w:id="2074811083">
      <w:bodyDiv w:val="1"/>
      <w:marLeft w:val="0"/>
      <w:marRight w:val="0"/>
      <w:marTop w:val="0"/>
      <w:marBottom w:val="0"/>
      <w:divBdr>
        <w:top w:val="none" w:sz="0" w:space="0" w:color="auto"/>
        <w:left w:val="none" w:sz="0" w:space="0" w:color="auto"/>
        <w:bottom w:val="none" w:sz="0" w:space="0" w:color="auto"/>
        <w:right w:val="none" w:sz="0" w:space="0" w:color="auto"/>
      </w:divBdr>
    </w:div>
    <w:div w:id="2074815401">
      <w:bodyDiv w:val="1"/>
      <w:marLeft w:val="0"/>
      <w:marRight w:val="0"/>
      <w:marTop w:val="0"/>
      <w:marBottom w:val="0"/>
      <w:divBdr>
        <w:top w:val="none" w:sz="0" w:space="0" w:color="auto"/>
        <w:left w:val="none" w:sz="0" w:space="0" w:color="auto"/>
        <w:bottom w:val="none" w:sz="0" w:space="0" w:color="auto"/>
        <w:right w:val="none" w:sz="0" w:space="0" w:color="auto"/>
      </w:divBdr>
    </w:div>
    <w:div w:id="2075004845">
      <w:bodyDiv w:val="1"/>
      <w:marLeft w:val="0"/>
      <w:marRight w:val="0"/>
      <w:marTop w:val="0"/>
      <w:marBottom w:val="0"/>
      <w:divBdr>
        <w:top w:val="none" w:sz="0" w:space="0" w:color="auto"/>
        <w:left w:val="none" w:sz="0" w:space="0" w:color="auto"/>
        <w:bottom w:val="none" w:sz="0" w:space="0" w:color="auto"/>
        <w:right w:val="none" w:sz="0" w:space="0" w:color="auto"/>
      </w:divBdr>
    </w:div>
    <w:div w:id="2075277448">
      <w:bodyDiv w:val="1"/>
      <w:marLeft w:val="0"/>
      <w:marRight w:val="0"/>
      <w:marTop w:val="0"/>
      <w:marBottom w:val="0"/>
      <w:divBdr>
        <w:top w:val="none" w:sz="0" w:space="0" w:color="auto"/>
        <w:left w:val="none" w:sz="0" w:space="0" w:color="auto"/>
        <w:bottom w:val="none" w:sz="0" w:space="0" w:color="auto"/>
        <w:right w:val="none" w:sz="0" w:space="0" w:color="auto"/>
      </w:divBdr>
    </w:div>
    <w:div w:id="2075807992">
      <w:bodyDiv w:val="1"/>
      <w:marLeft w:val="0"/>
      <w:marRight w:val="0"/>
      <w:marTop w:val="0"/>
      <w:marBottom w:val="0"/>
      <w:divBdr>
        <w:top w:val="none" w:sz="0" w:space="0" w:color="auto"/>
        <w:left w:val="none" w:sz="0" w:space="0" w:color="auto"/>
        <w:bottom w:val="none" w:sz="0" w:space="0" w:color="auto"/>
        <w:right w:val="none" w:sz="0" w:space="0" w:color="auto"/>
      </w:divBdr>
    </w:div>
    <w:div w:id="2075808112">
      <w:bodyDiv w:val="1"/>
      <w:marLeft w:val="0"/>
      <w:marRight w:val="0"/>
      <w:marTop w:val="0"/>
      <w:marBottom w:val="0"/>
      <w:divBdr>
        <w:top w:val="none" w:sz="0" w:space="0" w:color="auto"/>
        <w:left w:val="none" w:sz="0" w:space="0" w:color="auto"/>
        <w:bottom w:val="none" w:sz="0" w:space="0" w:color="auto"/>
        <w:right w:val="none" w:sz="0" w:space="0" w:color="auto"/>
      </w:divBdr>
    </w:div>
    <w:div w:id="2076394314">
      <w:bodyDiv w:val="1"/>
      <w:marLeft w:val="0"/>
      <w:marRight w:val="0"/>
      <w:marTop w:val="0"/>
      <w:marBottom w:val="0"/>
      <w:divBdr>
        <w:top w:val="none" w:sz="0" w:space="0" w:color="auto"/>
        <w:left w:val="none" w:sz="0" w:space="0" w:color="auto"/>
        <w:bottom w:val="none" w:sz="0" w:space="0" w:color="auto"/>
        <w:right w:val="none" w:sz="0" w:space="0" w:color="auto"/>
      </w:divBdr>
    </w:div>
    <w:div w:id="2076663907">
      <w:bodyDiv w:val="1"/>
      <w:marLeft w:val="0"/>
      <w:marRight w:val="0"/>
      <w:marTop w:val="0"/>
      <w:marBottom w:val="0"/>
      <w:divBdr>
        <w:top w:val="none" w:sz="0" w:space="0" w:color="auto"/>
        <w:left w:val="none" w:sz="0" w:space="0" w:color="auto"/>
        <w:bottom w:val="none" w:sz="0" w:space="0" w:color="auto"/>
        <w:right w:val="none" w:sz="0" w:space="0" w:color="auto"/>
      </w:divBdr>
    </w:div>
    <w:div w:id="2077507689">
      <w:bodyDiv w:val="1"/>
      <w:marLeft w:val="0"/>
      <w:marRight w:val="0"/>
      <w:marTop w:val="0"/>
      <w:marBottom w:val="0"/>
      <w:divBdr>
        <w:top w:val="none" w:sz="0" w:space="0" w:color="auto"/>
        <w:left w:val="none" w:sz="0" w:space="0" w:color="auto"/>
        <w:bottom w:val="none" w:sz="0" w:space="0" w:color="auto"/>
        <w:right w:val="none" w:sz="0" w:space="0" w:color="auto"/>
      </w:divBdr>
    </w:div>
    <w:div w:id="2079935614">
      <w:bodyDiv w:val="1"/>
      <w:marLeft w:val="0"/>
      <w:marRight w:val="0"/>
      <w:marTop w:val="0"/>
      <w:marBottom w:val="0"/>
      <w:divBdr>
        <w:top w:val="none" w:sz="0" w:space="0" w:color="auto"/>
        <w:left w:val="none" w:sz="0" w:space="0" w:color="auto"/>
        <w:bottom w:val="none" w:sz="0" w:space="0" w:color="auto"/>
        <w:right w:val="none" w:sz="0" w:space="0" w:color="auto"/>
      </w:divBdr>
    </w:div>
    <w:div w:id="2081054058">
      <w:bodyDiv w:val="1"/>
      <w:marLeft w:val="0"/>
      <w:marRight w:val="0"/>
      <w:marTop w:val="0"/>
      <w:marBottom w:val="0"/>
      <w:divBdr>
        <w:top w:val="none" w:sz="0" w:space="0" w:color="auto"/>
        <w:left w:val="none" w:sz="0" w:space="0" w:color="auto"/>
        <w:bottom w:val="none" w:sz="0" w:space="0" w:color="auto"/>
        <w:right w:val="none" w:sz="0" w:space="0" w:color="auto"/>
      </w:divBdr>
    </w:div>
    <w:div w:id="2081172134">
      <w:bodyDiv w:val="1"/>
      <w:marLeft w:val="0"/>
      <w:marRight w:val="0"/>
      <w:marTop w:val="0"/>
      <w:marBottom w:val="0"/>
      <w:divBdr>
        <w:top w:val="none" w:sz="0" w:space="0" w:color="auto"/>
        <w:left w:val="none" w:sz="0" w:space="0" w:color="auto"/>
        <w:bottom w:val="none" w:sz="0" w:space="0" w:color="auto"/>
        <w:right w:val="none" w:sz="0" w:space="0" w:color="auto"/>
      </w:divBdr>
    </w:div>
    <w:div w:id="2081824982">
      <w:bodyDiv w:val="1"/>
      <w:marLeft w:val="0"/>
      <w:marRight w:val="0"/>
      <w:marTop w:val="0"/>
      <w:marBottom w:val="0"/>
      <w:divBdr>
        <w:top w:val="none" w:sz="0" w:space="0" w:color="auto"/>
        <w:left w:val="none" w:sz="0" w:space="0" w:color="auto"/>
        <w:bottom w:val="none" w:sz="0" w:space="0" w:color="auto"/>
        <w:right w:val="none" w:sz="0" w:space="0" w:color="auto"/>
      </w:divBdr>
    </w:div>
    <w:div w:id="2083794975">
      <w:bodyDiv w:val="1"/>
      <w:marLeft w:val="0"/>
      <w:marRight w:val="0"/>
      <w:marTop w:val="0"/>
      <w:marBottom w:val="0"/>
      <w:divBdr>
        <w:top w:val="none" w:sz="0" w:space="0" w:color="auto"/>
        <w:left w:val="none" w:sz="0" w:space="0" w:color="auto"/>
        <w:bottom w:val="none" w:sz="0" w:space="0" w:color="auto"/>
        <w:right w:val="none" w:sz="0" w:space="0" w:color="auto"/>
      </w:divBdr>
    </w:div>
    <w:div w:id="2084142011">
      <w:bodyDiv w:val="1"/>
      <w:marLeft w:val="0"/>
      <w:marRight w:val="0"/>
      <w:marTop w:val="0"/>
      <w:marBottom w:val="0"/>
      <w:divBdr>
        <w:top w:val="none" w:sz="0" w:space="0" w:color="auto"/>
        <w:left w:val="none" w:sz="0" w:space="0" w:color="auto"/>
        <w:bottom w:val="none" w:sz="0" w:space="0" w:color="auto"/>
        <w:right w:val="none" w:sz="0" w:space="0" w:color="auto"/>
      </w:divBdr>
    </w:div>
    <w:div w:id="2084453189">
      <w:bodyDiv w:val="1"/>
      <w:marLeft w:val="0"/>
      <w:marRight w:val="0"/>
      <w:marTop w:val="0"/>
      <w:marBottom w:val="0"/>
      <w:divBdr>
        <w:top w:val="none" w:sz="0" w:space="0" w:color="auto"/>
        <w:left w:val="none" w:sz="0" w:space="0" w:color="auto"/>
        <w:bottom w:val="none" w:sz="0" w:space="0" w:color="auto"/>
        <w:right w:val="none" w:sz="0" w:space="0" w:color="auto"/>
      </w:divBdr>
    </w:div>
    <w:div w:id="2085108120">
      <w:bodyDiv w:val="1"/>
      <w:marLeft w:val="0"/>
      <w:marRight w:val="0"/>
      <w:marTop w:val="0"/>
      <w:marBottom w:val="0"/>
      <w:divBdr>
        <w:top w:val="none" w:sz="0" w:space="0" w:color="auto"/>
        <w:left w:val="none" w:sz="0" w:space="0" w:color="auto"/>
        <w:bottom w:val="none" w:sz="0" w:space="0" w:color="auto"/>
        <w:right w:val="none" w:sz="0" w:space="0" w:color="auto"/>
      </w:divBdr>
    </w:div>
    <w:div w:id="2086370370">
      <w:bodyDiv w:val="1"/>
      <w:marLeft w:val="0"/>
      <w:marRight w:val="0"/>
      <w:marTop w:val="0"/>
      <w:marBottom w:val="0"/>
      <w:divBdr>
        <w:top w:val="none" w:sz="0" w:space="0" w:color="auto"/>
        <w:left w:val="none" w:sz="0" w:space="0" w:color="auto"/>
        <w:bottom w:val="none" w:sz="0" w:space="0" w:color="auto"/>
        <w:right w:val="none" w:sz="0" w:space="0" w:color="auto"/>
      </w:divBdr>
    </w:div>
    <w:div w:id="2086756518">
      <w:bodyDiv w:val="1"/>
      <w:marLeft w:val="0"/>
      <w:marRight w:val="0"/>
      <w:marTop w:val="0"/>
      <w:marBottom w:val="0"/>
      <w:divBdr>
        <w:top w:val="none" w:sz="0" w:space="0" w:color="auto"/>
        <w:left w:val="none" w:sz="0" w:space="0" w:color="auto"/>
        <w:bottom w:val="none" w:sz="0" w:space="0" w:color="auto"/>
        <w:right w:val="none" w:sz="0" w:space="0" w:color="auto"/>
      </w:divBdr>
    </w:div>
    <w:div w:id="2086874614">
      <w:bodyDiv w:val="1"/>
      <w:marLeft w:val="0"/>
      <w:marRight w:val="0"/>
      <w:marTop w:val="0"/>
      <w:marBottom w:val="0"/>
      <w:divBdr>
        <w:top w:val="none" w:sz="0" w:space="0" w:color="auto"/>
        <w:left w:val="none" w:sz="0" w:space="0" w:color="auto"/>
        <w:bottom w:val="none" w:sz="0" w:space="0" w:color="auto"/>
        <w:right w:val="none" w:sz="0" w:space="0" w:color="auto"/>
      </w:divBdr>
    </w:div>
    <w:div w:id="2087721761">
      <w:bodyDiv w:val="1"/>
      <w:marLeft w:val="0"/>
      <w:marRight w:val="0"/>
      <w:marTop w:val="0"/>
      <w:marBottom w:val="0"/>
      <w:divBdr>
        <w:top w:val="none" w:sz="0" w:space="0" w:color="auto"/>
        <w:left w:val="none" w:sz="0" w:space="0" w:color="auto"/>
        <w:bottom w:val="none" w:sz="0" w:space="0" w:color="auto"/>
        <w:right w:val="none" w:sz="0" w:space="0" w:color="auto"/>
      </w:divBdr>
    </w:div>
    <w:div w:id="2090033092">
      <w:bodyDiv w:val="1"/>
      <w:marLeft w:val="0"/>
      <w:marRight w:val="0"/>
      <w:marTop w:val="0"/>
      <w:marBottom w:val="0"/>
      <w:divBdr>
        <w:top w:val="none" w:sz="0" w:space="0" w:color="auto"/>
        <w:left w:val="none" w:sz="0" w:space="0" w:color="auto"/>
        <w:bottom w:val="none" w:sz="0" w:space="0" w:color="auto"/>
        <w:right w:val="none" w:sz="0" w:space="0" w:color="auto"/>
      </w:divBdr>
    </w:div>
    <w:div w:id="2090616304">
      <w:bodyDiv w:val="1"/>
      <w:marLeft w:val="0"/>
      <w:marRight w:val="0"/>
      <w:marTop w:val="0"/>
      <w:marBottom w:val="0"/>
      <w:divBdr>
        <w:top w:val="none" w:sz="0" w:space="0" w:color="auto"/>
        <w:left w:val="none" w:sz="0" w:space="0" w:color="auto"/>
        <w:bottom w:val="none" w:sz="0" w:space="0" w:color="auto"/>
        <w:right w:val="none" w:sz="0" w:space="0" w:color="auto"/>
      </w:divBdr>
    </w:div>
    <w:div w:id="2092117731">
      <w:bodyDiv w:val="1"/>
      <w:marLeft w:val="0"/>
      <w:marRight w:val="0"/>
      <w:marTop w:val="0"/>
      <w:marBottom w:val="0"/>
      <w:divBdr>
        <w:top w:val="none" w:sz="0" w:space="0" w:color="auto"/>
        <w:left w:val="none" w:sz="0" w:space="0" w:color="auto"/>
        <w:bottom w:val="none" w:sz="0" w:space="0" w:color="auto"/>
        <w:right w:val="none" w:sz="0" w:space="0" w:color="auto"/>
      </w:divBdr>
    </w:div>
    <w:div w:id="2094281341">
      <w:bodyDiv w:val="1"/>
      <w:marLeft w:val="0"/>
      <w:marRight w:val="0"/>
      <w:marTop w:val="0"/>
      <w:marBottom w:val="0"/>
      <w:divBdr>
        <w:top w:val="none" w:sz="0" w:space="0" w:color="auto"/>
        <w:left w:val="none" w:sz="0" w:space="0" w:color="auto"/>
        <w:bottom w:val="none" w:sz="0" w:space="0" w:color="auto"/>
        <w:right w:val="none" w:sz="0" w:space="0" w:color="auto"/>
      </w:divBdr>
    </w:div>
    <w:div w:id="2098862470">
      <w:bodyDiv w:val="1"/>
      <w:marLeft w:val="0"/>
      <w:marRight w:val="0"/>
      <w:marTop w:val="0"/>
      <w:marBottom w:val="0"/>
      <w:divBdr>
        <w:top w:val="none" w:sz="0" w:space="0" w:color="auto"/>
        <w:left w:val="none" w:sz="0" w:space="0" w:color="auto"/>
        <w:bottom w:val="none" w:sz="0" w:space="0" w:color="auto"/>
        <w:right w:val="none" w:sz="0" w:space="0" w:color="auto"/>
      </w:divBdr>
    </w:div>
    <w:div w:id="2098938488">
      <w:bodyDiv w:val="1"/>
      <w:marLeft w:val="0"/>
      <w:marRight w:val="0"/>
      <w:marTop w:val="0"/>
      <w:marBottom w:val="0"/>
      <w:divBdr>
        <w:top w:val="none" w:sz="0" w:space="0" w:color="auto"/>
        <w:left w:val="none" w:sz="0" w:space="0" w:color="auto"/>
        <w:bottom w:val="none" w:sz="0" w:space="0" w:color="auto"/>
        <w:right w:val="none" w:sz="0" w:space="0" w:color="auto"/>
      </w:divBdr>
    </w:div>
    <w:div w:id="2100131852">
      <w:bodyDiv w:val="1"/>
      <w:marLeft w:val="0"/>
      <w:marRight w:val="0"/>
      <w:marTop w:val="0"/>
      <w:marBottom w:val="0"/>
      <w:divBdr>
        <w:top w:val="none" w:sz="0" w:space="0" w:color="auto"/>
        <w:left w:val="none" w:sz="0" w:space="0" w:color="auto"/>
        <w:bottom w:val="none" w:sz="0" w:space="0" w:color="auto"/>
        <w:right w:val="none" w:sz="0" w:space="0" w:color="auto"/>
      </w:divBdr>
    </w:div>
    <w:div w:id="2100252283">
      <w:bodyDiv w:val="1"/>
      <w:marLeft w:val="0"/>
      <w:marRight w:val="0"/>
      <w:marTop w:val="0"/>
      <w:marBottom w:val="0"/>
      <w:divBdr>
        <w:top w:val="none" w:sz="0" w:space="0" w:color="auto"/>
        <w:left w:val="none" w:sz="0" w:space="0" w:color="auto"/>
        <w:bottom w:val="none" w:sz="0" w:space="0" w:color="auto"/>
        <w:right w:val="none" w:sz="0" w:space="0" w:color="auto"/>
      </w:divBdr>
    </w:div>
    <w:div w:id="2100591597">
      <w:bodyDiv w:val="1"/>
      <w:marLeft w:val="0"/>
      <w:marRight w:val="0"/>
      <w:marTop w:val="0"/>
      <w:marBottom w:val="0"/>
      <w:divBdr>
        <w:top w:val="none" w:sz="0" w:space="0" w:color="auto"/>
        <w:left w:val="none" w:sz="0" w:space="0" w:color="auto"/>
        <w:bottom w:val="none" w:sz="0" w:space="0" w:color="auto"/>
        <w:right w:val="none" w:sz="0" w:space="0" w:color="auto"/>
      </w:divBdr>
    </w:div>
    <w:div w:id="2100909818">
      <w:bodyDiv w:val="1"/>
      <w:marLeft w:val="0"/>
      <w:marRight w:val="0"/>
      <w:marTop w:val="0"/>
      <w:marBottom w:val="0"/>
      <w:divBdr>
        <w:top w:val="none" w:sz="0" w:space="0" w:color="auto"/>
        <w:left w:val="none" w:sz="0" w:space="0" w:color="auto"/>
        <w:bottom w:val="none" w:sz="0" w:space="0" w:color="auto"/>
        <w:right w:val="none" w:sz="0" w:space="0" w:color="auto"/>
      </w:divBdr>
    </w:div>
    <w:div w:id="2102019147">
      <w:bodyDiv w:val="1"/>
      <w:marLeft w:val="0"/>
      <w:marRight w:val="0"/>
      <w:marTop w:val="0"/>
      <w:marBottom w:val="0"/>
      <w:divBdr>
        <w:top w:val="none" w:sz="0" w:space="0" w:color="auto"/>
        <w:left w:val="none" w:sz="0" w:space="0" w:color="auto"/>
        <w:bottom w:val="none" w:sz="0" w:space="0" w:color="auto"/>
        <w:right w:val="none" w:sz="0" w:space="0" w:color="auto"/>
      </w:divBdr>
    </w:div>
    <w:div w:id="2102752130">
      <w:bodyDiv w:val="1"/>
      <w:marLeft w:val="0"/>
      <w:marRight w:val="0"/>
      <w:marTop w:val="0"/>
      <w:marBottom w:val="0"/>
      <w:divBdr>
        <w:top w:val="none" w:sz="0" w:space="0" w:color="auto"/>
        <w:left w:val="none" w:sz="0" w:space="0" w:color="auto"/>
        <w:bottom w:val="none" w:sz="0" w:space="0" w:color="auto"/>
        <w:right w:val="none" w:sz="0" w:space="0" w:color="auto"/>
      </w:divBdr>
    </w:div>
    <w:div w:id="2103984822">
      <w:bodyDiv w:val="1"/>
      <w:marLeft w:val="0"/>
      <w:marRight w:val="0"/>
      <w:marTop w:val="0"/>
      <w:marBottom w:val="0"/>
      <w:divBdr>
        <w:top w:val="none" w:sz="0" w:space="0" w:color="auto"/>
        <w:left w:val="none" w:sz="0" w:space="0" w:color="auto"/>
        <w:bottom w:val="none" w:sz="0" w:space="0" w:color="auto"/>
        <w:right w:val="none" w:sz="0" w:space="0" w:color="auto"/>
      </w:divBdr>
    </w:div>
    <w:div w:id="2104455544">
      <w:bodyDiv w:val="1"/>
      <w:marLeft w:val="0"/>
      <w:marRight w:val="0"/>
      <w:marTop w:val="0"/>
      <w:marBottom w:val="0"/>
      <w:divBdr>
        <w:top w:val="none" w:sz="0" w:space="0" w:color="auto"/>
        <w:left w:val="none" w:sz="0" w:space="0" w:color="auto"/>
        <w:bottom w:val="none" w:sz="0" w:space="0" w:color="auto"/>
        <w:right w:val="none" w:sz="0" w:space="0" w:color="auto"/>
      </w:divBdr>
    </w:div>
    <w:div w:id="2104568645">
      <w:bodyDiv w:val="1"/>
      <w:marLeft w:val="0"/>
      <w:marRight w:val="0"/>
      <w:marTop w:val="0"/>
      <w:marBottom w:val="0"/>
      <w:divBdr>
        <w:top w:val="none" w:sz="0" w:space="0" w:color="auto"/>
        <w:left w:val="none" w:sz="0" w:space="0" w:color="auto"/>
        <w:bottom w:val="none" w:sz="0" w:space="0" w:color="auto"/>
        <w:right w:val="none" w:sz="0" w:space="0" w:color="auto"/>
      </w:divBdr>
    </w:div>
    <w:div w:id="2104842162">
      <w:bodyDiv w:val="1"/>
      <w:marLeft w:val="0"/>
      <w:marRight w:val="0"/>
      <w:marTop w:val="0"/>
      <w:marBottom w:val="0"/>
      <w:divBdr>
        <w:top w:val="none" w:sz="0" w:space="0" w:color="auto"/>
        <w:left w:val="none" w:sz="0" w:space="0" w:color="auto"/>
        <w:bottom w:val="none" w:sz="0" w:space="0" w:color="auto"/>
        <w:right w:val="none" w:sz="0" w:space="0" w:color="auto"/>
      </w:divBdr>
    </w:div>
    <w:div w:id="2105876880">
      <w:bodyDiv w:val="1"/>
      <w:marLeft w:val="0"/>
      <w:marRight w:val="0"/>
      <w:marTop w:val="0"/>
      <w:marBottom w:val="0"/>
      <w:divBdr>
        <w:top w:val="none" w:sz="0" w:space="0" w:color="auto"/>
        <w:left w:val="none" w:sz="0" w:space="0" w:color="auto"/>
        <w:bottom w:val="none" w:sz="0" w:space="0" w:color="auto"/>
        <w:right w:val="none" w:sz="0" w:space="0" w:color="auto"/>
      </w:divBdr>
    </w:div>
    <w:div w:id="2106487397">
      <w:bodyDiv w:val="1"/>
      <w:marLeft w:val="0"/>
      <w:marRight w:val="0"/>
      <w:marTop w:val="0"/>
      <w:marBottom w:val="0"/>
      <w:divBdr>
        <w:top w:val="none" w:sz="0" w:space="0" w:color="auto"/>
        <w:left w:val="none" w:sz="0" w:space="0" w:color="auto"/>
        <w:bottom w:val="none" w:sz="0" w:space="0" w:color="auto"/>
        <w:right w:val="none" w:sz="0" w:space="0" w:color="auto"/>
      </w:divBdr>
    </w:div>
    <w:div w:id="2107652342">
      <w:bodyDiv w:val="1"/>
      <w:marLeft w:val="0"/>
      <w:marRight w:val="0"/>
      <w:marTop w:val="0"/>
      <w:marBottom w:val="0"/>
      <w:divBdr>
        <w:top w:val="none" w:sz="0" w:space="0" w:color="auto"/>
        <w:left w:val="none" w:sz="0" w:space="0" w:color="auto"/>
        <w:bottom w:val="none" w:sz="0" w:space="0" w:color="auto"/>
        <w:right w:val="none" w:sz="0" w:space="0" w:color="auto"/>
      </w:divBdr>
    </w:div>
    <w:div w:id="2108884930">
      <w:bodyDiv w:val="1"/>
      <w:marLeft w:val="0"/>
      <w:marRight w:val="0"/>
      <w:marTop w:val="0"/>
      <w:marBottom w:val="0"/>
      <w:divBdr>
        <w:top w:val="none" w:sz="0" w:space="0" w:color="auto"/>
        <w:left w:val="none" w:sz="0" w:space="0" w:color="auto"/>
        <w:bottom w:val="none" w:sz="0" w:space="0" w:color="auto"/>
        <w:right w:val="none" w:sz="0" w:space="0" w:color="auto"/>
      </w:divBdr>
    </w:div>
    <w:div w:id="2109766150">
      <w:bodyDiv w:val="1"/>
      <w:marLeft w:val="0"/>
      <w:marRight w:val="0"/>
      <w:marTop w:val="0"/>
      <w:marBottom w:val="0"/>
      <w:divBdr>
        <w:top w:val="none" w:sz="0" w:space="0" w:color="auto"/>
        <w:left w:val="none" w:sz="0" w:space="0" w:color="auto"/>
        <w:bottom w:val="none" w:sz="0" w:space="0" w:color="auto"/>
        <w:right w:val="none" w:sz="0" w:space="0" w:color="auto"/>
      </w:divBdr>
    </w:div>
    <w:div w:id="2110418936">
      <w:bodyDiv w:val="1"/>
      <w:marLeft w:val="0"/>
      <w:marRight w:val="0"/>
      <w:marTop w:val="0"/>
      <w:marBottom w:val="0"/>
      <w:divBdr>
        <w:top w:val="none" w:sz="0" w:space="0" w:color="auto"/>
        <w:left w:val="none" w:sz="0" w:space="0" w:color="auto"/>
        <w:bottom w:val="none" w:sz="0" w:space="0" w:color="auto"/>
        <w:right w:val="none" w:sz="0" w:space="0" w:color="auto"/>
      </w:divBdr>
    </w:div>
    <w:div w:id="2111730072">
      <w:bodyDiv w:val="1"/>
      <w:marLeft w:val="0"/>
      <w:marRight w:val="0"/>
      <w:marTop w:val="0"/>
      <w:marBottom w:val="0"/>
      <w:divBdr>
        <w:top w:val="none" w:sz="0" w:space="0" w:color="auto"/>
        <w:left w:val="none" w:sz="0" w:space="0" w:color="auto"/>
        <w:bottom w:val="none" w:sz="0" w:space="0" w:color="auto"/>
        <w:right w:val="none" w:sz="0" w:space="0" w:color="auto"/>
      </w:divBdr>
    </w:div>
    <w:div w:id="2112817970">
      <w:bodyDiv w:val="1"/>
      <w:marLeft w:val="0"/>
      <w:marRight w:val="0"/>
      <w:marTop w:val="0"/>
      <w:marBottom w:val="0"/>
      <w:divBdr>
        <w:top w:val="none" w:sz="0" w:space="0" w:color="auto"/>
        <w:left w:val="none" w:sz="0" w:space="0" w:color="auto"/>
        <w:bottom w:val="none" w:sz="0" w:space="0" w:color="auto"/>
        <w:right w:val="none" w:sz="0" w:space="0" w:color="auto"/>
      </w:divBdr>
    </w:div>
    <w:div w:id="2112894840">
      <w:bodyDiv w:val="1"/>
      <w:marLeft w:val="0"/>
      <w:marRight w:val="0"/>
      <w:marTop w:val="0"/>
      <w:marBottom w:val="0"/>
      <w:divBdr>
        <w:top w:val="none" w:sz="0" w:space="0" w:color="auto"/>
        <w:left w:val="none" w:sz="0" w:space="0" w:color="auto"/>
        <w:bottom w:val="none" w:sz="0" w:space="0" w:color="auto"/>
        <w:right w:val="none" w:sz="0" w:space="0" w:color="auto"/>
      </w:divBdr>
    </w:div>
    <w:div w:id="2113164174">
      <w:bodyDiv w:val="1"/>
      <w:marLeft w:val="0"/>
      <w:marRight w:val="0"/>
      <w:marTop w:val="0"/>
      <w:marBottom w:val="0"/>
      <w:divBdr>
        <w:top w:val="none" w:sz="0" w:space="0" w:color="auto"/>
        <w:left w:val="none" w:sz="0" w:space="0" w:color="auto"/>
        <w:bottom w:val="none" w:sz="0" w:space="0" w:color="auto"/>
        <w:right w:val="none" w:sz="0" w:space="0" w:color="auto"/>
      </w:divBdr>
    </w:div>
    <w:div w:id="2114787749">
      <w:bodyDiv w:val="1"/>
      <w:marLeft w:val="0"/>
      <w:marRight w:val="0"/>
      <w:marTop w:val="0"/>
      <w:marBottom w:val="0"/>
      <w:divBdr>
        <w:top w:val="none" w:sz="0" w:space="0" w:color="auto"/>
        <w:left w:val="none" w:sz="0" w:space="0" w:color="auto"/>
        <w:bottom w:val="none" w:sz="0" w:space="0" w:color="auto"/>
        <w:right w:val="none" w:sz="0" w:space="0" w:color="auto"/>
      </w:divBdr>
    </w:div>
    <w:div w:id="2116945242">
      <w:bodyDiv w:val="1"/>
      <w:marLeft w:val="0"/>
      <w:marRight w:val="0"/>
      <w:marTop w:val="0"/>
      <w:marBottom w:val="0"/>
      <w:divBdr>
        <w:top w:val="none" w:sz="0" w:space="0" w:color="auto"/>
        <w:left w:val="none" w:sz="0" w:space="0" w:color="auto"/>
        <w:bottom w:val="none" w:sz="0" w:space="0" w:color="auto"/>
        <w:right w:val="none" w:sz="0" w:space="0" w:color="auto"/>
      </w:divBdr>
    </w:div>
    <w:div w:id="2117796270">
      <w:bodyDiv w:val="1"/>
      <w:marLeft w:val="0"/>
      <w:marRight w:val="0"/>
      <w:marTop w:val="0"/>
      <w:marBottom w:val="0"/>
      <w:divBdr>
        <w:top w:val="none" w:sz="0" w:space="0" w:color="auto"/>
        <w:left w:val="none" w:sz="0" w:space="0" w:color="auto"/>
        <w:bottom w:val="none" w:sz="0" w:space="0" w:color="auto"/>
        <w:right w:val="none" w:sz="0" w:space="0" w:color="auto"/>
      </w:divBdr>
    </w:div>
    <w:div w:id="2121606309">
      <w:bodyDiv w:val="1"/>
      <w:marLeft w:val="0"/>
      <w:marRight w:val="0"/>
      <w:marTop w:val="0"/>
      <w:marBottom w:val="0"/>
      <w:divBdr>
        <w:top w:val="none" w:sz="0" w:space="0" w:color="auto"/>
        <w:left w:val="none" w:sz="0" w:space="0" w:color="auto"/>
        <w:bottom w:val="none" w:sz="0" w:space="0" w:color="auto"/>
        <w:right w:val="none" w:sz="0" w:space="0" w:color="auto"/>
      </w:divBdr>
    </w:div>
    <w:div w:id="2123303883">
      <w:bodyDiv w:val="1"/>
      <w:marLeft w:val="0"/>
      <w:marRight w:val="0"/>
      <w:marTop w:val="0"/>
      <w:marBottom w:val="0"/>
      <w:divBdr>
        <w:top w:val="none" w:sz="0" w:space="0" w:color="auto"/>
        <w:left w:val="none" w:sz="0" w:space="0" w:color="auto"/>
        <w:bottom w:val="none" w:sz="0" w:space="0" w:color="auto"/>
        <w:right w:val="none" w:sz="0" w:space="0" w:color="auto"/>
      </w:divBdr>
    </w:div>
    <w:div w:id="2124643586">
      <w:bodyDiv w:val="1"/>
      <w:marLeft w:val="0"/>
      <w:marRight w:val="0"/>
      <w:marTop w:val="0"/>
      <w:marBottom w:val="0"/>
      <w:divBdr>
        <w:top w:val="none" w:sz="0" w:space="0" w:color="auto"/>
        <w:left w:val="none" w:sz="0" w:space="0" w:color="auto"/>
        <w:bottom w:val="none" w:sz="0" w:space="0" w:color="auto"/>
        <w:right w:val="none" w:sz="0" w:space="0" w:color="auto"/>
      </w:divBdr>
    </w:div>
    <w:div w:id="2125073380">
      <w:bodyDiv w:val="1"/>
      <w:marLeft w:val="0"/>
      <w:marRight w:val="0"/>
      <w:marTop w:val="0"/>
      <w:marBottom w:val="0"/>
      <w:divBdr>
        <w:top w:val="none" w:sz="0" w:space="0" w:color="auto"/>
        <w:left w:val="none" w:sz="0" w:space="0" w:color="auto"/>
        <w:bottom w:val="none" w:sz="0" w:space="0" w:color="auto"/>
        <w:right w:val="none" w:sz="0" w:space="0" w:color="auto"/>
      </w:divBdr>
    </w:div>
    <w:div w:id="2125881587">
      <w:bodyDiv w:val="1"/>
      <w:marLeft w:val="0"/>
      <w:marRight w:val="0"/>
      <w:marTop w:val="0"/>
      <w:marBottom w:val="0"/>
      <w:divBdr>
        <w:top w:val="none" w:sz="0" w:space="0" w:color="auto"/>
        <w:left w:val="none" w:sz="0" w:space="0" w:color="auto"/>
        <w:bottom w:val="none" w:sz="0" w:space="0" w:color="auto"/>
        <w:right w:val="none" w:sz="0" w:space="0" w:color="auto"/>
      </w:divBdr>
    </w:div>
    <w:div w:id="2126580105">
      <w:bodyDiv w:val="1"/>
      <w:marLeft w:val="0"/>
      <w:marRight w:val="0"/>
      <w:marTop w:val="0"/>
      <w:marBottom w:val="0"/>
      <w:divBdr>
        <w:top w:val="none" w:sz="0" w:space="0" w:color="auto"/>
        <w:left w:val="none" w:sz="0" w:space="0" w:color="auto"/>
        <w:bottom w:val="none" w:sz="0" w:space="0" w:color="auto"/>
        <w:right w:val="none" w:sz="0" w:space="0" w:color="auto"/>
      </w:divBdr>
    </w:div>
    <w:div w:id="2130078944">
      <w:bodyDiv w:val="1"/>
      <w:marLeft w:val="0"/>
      <w:marRight w:val="0"/>
      <w:marTop w:val="0"/>
      <w:marBottom w:val="0"/>
      <w:divBdr>
        <w:top w:val="none" w:sz="0" w:space="0" w:color="auto"/>
        <w:left w:val="none" w:sz="0" w:space="0" w:color="auto"/>
        <w:bottom w:val="none" w:sz="0" w:space="0" w:color="auto"/>
        <w:right w:val="none" w:sz="0" w:space="0" w:color="auto"/>
      </w:divBdr>
    </w:div>
    <w:div w:id="2130664964">
      <w:bodyDiv w:val="1"/>
      <w:marLeft w:val="0"/>
      <w:marRight w:val="0"/>
      <w:marTop w:val="0"/>
      <w:marBottom w:val="0"/>
      <w:divBdr>
        <w:top w:val="none" w:sz="0" w:space="0" w:color="auto"/>
        <w:left w:val="none" w:sz="0" w:space="0" w:color="auto"/>
        <w:bottom w:val="none" w:sz="0" w:space="0" w:color="auto"/>
        <w:right w:val="none" w:sz="0" w:space="0" w:color="auto"/>
      </w:divBdr>
    </w:div>
    <w:div w:id="2130925437">
      <w:bodyDiv w:val="1"/>
      <w:marLeft w:val="0"/>
      <w:marRight w:val="0"/>
      <w:marTop w:val="0"/>
      <w:marBottom w:val="0"/>
      <w:divBdr>
        <w:top w:val="none" w:sz="0" w:space="0" w:color="auto"/>
        <w:left w:val="none" w:sz="0" w:space="0" w:color="auto"/>
        <w:bottom w:val="none" w:sz="0" w:space="0" w:color="auto"/>
        <w:right w:val="none" w:sz="0" w:space="0" w:color="auto"/>
      </w:divBdr>
    </w:div>
    <w:div w:id="2131123769">
      <w:bodyDiv w:val="1"/>
      <w:marLeft w:val="0"/>
      <w:marRight w:val="0"/>
      <w:marTop w:val="0"/>
      <w:marBottom w:val="0"/>
      <w:divBdr>
        <w:top w:val="none" w:sz="0" w:space="0" w:color="auto"/>
        <w:left w:val="none" w:sz="0" w:space="0" w:color="auto"/>
        <w:bottom w:val="none" w:sz="0" w:space="0" w:color="auto"/>
        <w:right w:val="none" w:sz="0" w:space="0" w:color="auto"/>
      </w:divBdr>
    </w:div>
    <w:div w:id="2131318485">
      <w:bodyDiv w:val="1"/>
      <w:marLeft w:val="0"/>
      <w:marRight w:val="0"/>
      <w:marTop w:val="0"/>
      <w:marBottom w:val="0"/>
      <w:divBdr>
        <w:top w:val="none" w:sz="0" w:space="0" w:color="auto"/>
        <w:left w:val="none" w:sz="0" w:space="0" w:color="auto"/>
        <w:bottom w:val="none" w:sz="0" w:space="0" w:color="auto"/>
        <w:right w:val="none" w:sz="0" w:space="0" w:color="auto"/>
      </w:divBdr>
    </w:div>
    <w:div w:id="2131897617">
      <w:bodyDiv w:val="1"/>
      <w:marLeft w:val="0"/>
      <w:marRight w:val="0"/>
      <w:marTop w:val="0"/>
      <w:marBottom w:val="0"/>
      <w:divBdr>
        <w:top w:val="none" w:sz="0" w:space="0" w:color="auto"/>
        <w:left w:val="none" w:sz="0" w:space="0" w:color="auto"/>
        <w:bottom w:val="none" w:sz="0" w:space="0" w:color="auto"/>
        <w:right w:val="none" w:sz="0" w:space="0" w:color="auto"/>
      </w:divBdr>
    </w:div>
    <w:div w:id="2133744759">
      <w:bodyDiv w:val="1"/>
      <w:marLeft w:val="0"/>
      <w:marRight w:val="0"/>
      <w:marTop w:val="0"/>
      <w:marBottom w:val="0"/>
      <w:divBdr>
        <w:top w:val="none" w:sz="0" w:space="0" w:color="auto"/>
        <w:left w:val="none" w:sz="0" w:space="0" w:color="auto"/>
        <w:bottom w:val="none" w:sz="0" w:space="0" w:color="auto"/>
        <w:right w:val="none" w:sz="0" w:space="0" w:color="auto"/>
      </w:divBdr>
    </w:div>
    <w:div w:id="2133940203">
      <w:bodyDiv w:val="1"/>
      <w:marLeft w:val="0"/>
      <w:marRight w:val="0"/>
      <w:marTop w:val="0"/>
      <w:marBottom w:val="0"/>
      <w:divBdr>
        <w:top w:val="none" w:sz="0" w:space="0" w:color="auto"/>
        <w:left w:val="none" w:sz="0" w:space="0" w:color="auto"/>
        <w:bottom w:val="none" w:sz="0" w:space="0" w:color="auto"/>
        <w:right w:val="none" w:sz="0" w:space="0" w:color="auto"/>
      </w:divBdr>
    </w:div>
    <w:div w:id="2134135218">
      <w:bodyDiv w:val="1"/>
      <w:marLeft w:val="0"/>
      <w:marRight w:val="0"/>
      <w:marTop w:val="0"/>
      <w:marBottom w:val="0"/>
      <w:divBdr>
        <w:top w:val="none" w:sz="0" w:space="0" w:color="auto"/>
        <w:left w:val="none" w:sz="0" w:space="0" w:color="auto"/>
        <w:bottom w:val="none" w:sz="0" w:space="0" w:color="auto"/>
        <w:right w:val="none" w:sz="0" w:space="0" w:color="auto"/>
      </w:divBdr>
    </w:div>
    <w:div w:id="2135251394">
      <w:bodyDiv w:val="1"/>
      <w:marLeft w:val="0"/>
      <w:marRight w:val="0"/>
      <w:marTop w:val="0"/>
      <w:marBottom w:val="0"/>
      <w:divBdr>
        <w:top w:val="none" w:sz="0" w:space="0" w:color="auto"/>
        <w:left w:val="none" w:sz="0" w:space="0" w:color="auto"/>
        <w:bottom w:val="none" w:sz="0" w:space="0" w:color="auto"/>
        <w:right w:val="none" w:sz="0" w:space="0" w:color="auto"/>
      </w:divBdr>
    </w:div>
    <w:div w:id="2135908322">
      <w:bodyDiv w:val="1"/>
      <w:marLeft w:val="0"/>
      <w:marRight w:val="0"/>
      <w:marTop w:val="0"/>
      <w:marBottom w:val="0"/>
      <w:divBdr>
        <w:top w:val="none" w:sz="0" w:space="0" w:color="auto"/>
        <w:left w:val="none" w:sz="0" w:space="0" w:color="auto"/>
        <w:bottom w:val="none" w:sz="0" w:space="0" w:color="auto"/>
        <w:right w:val="none" w:sz="0" w:space="0" w:color="auto"/>
      </w:divBdr>
    </w:div>
    <w:div w:id="2137212893">
      <w:bodyDiv w:val="1"/>
      <w:marLeft w:val="0"/>
      <w:marRight w:val="0"/>
      <w:marTop w:val="0"/>
      <w:marBottom w:val="0"/>
      <w:divBdr>
        <w:top w:val="none" w:sz="0" w:space="0" w:color="auto"/>
        <w:left w:val="none" w:sz="0" w:space="0" w:color="auto"/>
        <w:bottom w:val="none" w:sz="0" w:space="0" w:color="auto"/>
        <w:right w:val="none" w:sz="0" w:space="0" w:color="auto"/>
      </w:divBdr>
    </w:div>
    <w:div w:id="2137485328">
      <w:bodyDiv w:val="1"/>
      <w:marLeft w:val="0"/>
      <w:marRight w:val="0"/>
      <w:marTop w:val="0"/>
      <w:marBottom w:val="0"/>
      <w:divBdr>
        <w:top w:val="none" w:sz="0" w:space="0" w:color="auto"/>
        <w:left w:val="none" w:sz="0" w:space="0" w:color="auto"/>
        <w:bottom w:val="none" w:sz="0" w:space="0" w:color="auto"/>
        <w:right w:val="none" w:sz="0" w:space="0" w:color="auto"/>
      </w:divBdr>
    </w:div>
    <w:div w:id="2137487139">
      <w:bodyDiv w:val="1"/>
      <w:marLeft w:val="0"/>
      <w:marRight w:val="0"/>
      <w:marTop w:val="0"/>
      <w:marBottom w:val="0"/>
      <w:divBdr>
        <w:top w:val="none" w:sz="0" w:space="0" w:color="auto"/>
        <w:left w:val="none" w:sz="0" w:space="0" w:color="auto"/>
        <w:bottom w:val="none" w:sz="0" w:space="0" w:color="auto"/>
        <w:right w:val="none" w:sz="0" w:space="0" w:color="auto"/>
      </w:divBdr>
    </w:div>
    <w:div w:id="2138375288">
      <w:bodyDiv w:val="1"/>
      <w:marLeft w:val="0"/>
      <w:marRight w:val="0"/>
      <w:marTop w:val="0"/>
      <w:marBottom w:val="0"/>
      <w:divBdr>
        <w:top w:val="none" w:sz="0" w:space="0" w:color="auto"/>
        <w:left w:val="none" w:sz="0" w:space="0" w:color="auto"/>
        <w:bottom w:val="none" w:sz="0" w:space="0" w:color="auto"/>
        <w:right w:val="none" w:sz="0" w:space="0" w:color="auto"/>
      </w:divBdr>
    </w:div>
    <w:div w:id="2140415701">
      <w:bodyDiv w:val="1"/>
      <w:marLeft w:val="0"/>
      <w:marRight w:val="0"/>
      <w:marTop w:val="0"/>
      <w:marBottom w:val="0"/>
      <w:divBdr>
        <w:top w:val="none" w:sz="0" w:space="0" w:color="auto"/>
        <w:left w:val="none" w:sz="0" w:space="0" w:color="auto"/>
        <w:bottom w:val="none" w:sz="0" w:space="0" w:color="auto"/>
        <w:right w:val="none" w:sz="0" w:space="0" w:color="auto"/>
      </w:divBdr>
    </w:div>
    <w:div w:id="2140680217">
      <w:bodyDiv w:val="1"/>
      <w:marLeft w:val="0"/>
      <w:marRight w:val="0"/>
      <w:marTop w:val="0"/>
      <w:marBottom w:val="0"/>
      <w:divBdr>
        <w:top w:val="none" w:sz="0" w:space="0" w:color="auto"/>
        <w:left w:val="none" w:sz="0" w:space="0" w:color="auto"/>
        <w:bottom w:val="none" w:sz="0" w:space="0" w:color="auto"/>
        <w:right w:val="none" w:sz="0" w:space="0" w:color="auto"/>
      </w:divBdr>
    </w:div>
    <w:div w:id="2140684331">
      <w:bodyDiv w:val="1"/>
      <w:marLeft w:val="0"/>
      <w:marRight w:val="0"/>
      <w:marTop w:val="0"/>
      <w:marBottom w:val="0"/>
      <w:divBdr>
        <w:top w:val="none" w:sz="0" w:space="0" w:color="auto"/>
        <w:left w:val="none" w:sz="0" w:space="0" w:color="auto"/>
        <w:bottom w:val="none" w:sz="0" w:space="0" w:color="auto"/>
        <w:right w:val="none" w:sz="0" w:space="0" w:color="auto"/>
      </w:divBdr>
    </w:div>
    <w:div w:id="2140995902">
      <w:bodyDiv w:val="1"/>
      <w:marLeft w:val="0"/>
      <w:marRight w:val="0"/>
      <w:marTop w:val="0"/>
      <w:marBottom w:val="0"/>
      <w:divBdr>
        <w:top w:val="none" w:sz="0" w:space="0" w:color="auto"/>
        <w:left w:val="none" w:sz="0" w:space="0" w:color="auto"/>
        <w:bottom w:val="none" w:sz="0" w:space="0" w:color="auto"/>
        <w:right w:val="none" w:sz="0" w:space="0" w:color="auto"/>
      </w:divBdr>
    </w:div>
    <w:div w:id="2142962966">
      <w:bodyDiv w:val="1"/>
      <w:marLeft w:val="0"/>
      <w:marRight w:val="0"/>
      <w:marTop w:val="0"/>
      <w:marBottom w:val="0"/>
      <w:divBdr>
        <w:top w:val="none" w:sz="0" w:space="0" w:color="auto"/>
        <w:left w:val="none" w:sz="0" w:space="0" w:color="auto"/>
        <w:bottom w:val="none" w:sz="0" w:space="0" w:color="auto"/>
        <w:right w:val="none" w:sz="0" w:space="0" w:color="auto"/>
      </w:divBdr>
    </w:div>
    <w:div w:id="2143452820">
      <w:bodyDiv w:val="1"/>
      <w:marLeft w:val="0"/>
      <w:marRight w:val="0"/>
      <w:marTop w:val="0"/>
      <w:marBottom w:val="0"/>
      <w:divBdr>
        <w:top w:val="none" w:sz="0" w:space="0" w:color="auto"/>
        <w:left w:val="none" w:sz="0" w:space="0" w:color="auto"/>
        <w:bottom w:val="none" w:sz="0" w:space="0" w:color="auto"/>
        <w:right w:val="none" w:sz="0" w:space="0" w:color="auto"/>
      </w:divBdr>
    </w:div>
    <w:div w:id="2144731523">
      <w:bodyDiv w:val="1"/>
      <w:marLeft w:val="0"/>
      <w:marRight w:val="0"/>
      <w:marTop w:val="0"/>
      <w:marBottom w:val="0"/>
      <w:divBdr>
        <w:top w:val="none" w:sz="0" w:space="0" w:color="auto"/>
        <w:left w:val="none" w:sz="0" w:space="0" w:color="auto"/>
        <w:bottom w:val="none" w:sz="0" w:space="0" w:color="auto"/>
        <w:right w:val="none" w:sz="0" w:space="0" w:color="auto"/>
      </w:divBdr>
    </w:div>
    <w:div w:id="2145124363">
      <w:bodyDiv w:val="1"/>
      <w:marLeft w:val="0"/>
      <w:marRight w:val="0"/>
      <w:marTop w:val="0"/>
      <w:marBottom w:val="0"/>
      <w:divBdr>
        <w:top w:val="none" w:sz="0" w:space="0" w:color="auto"/>
        <w:left w:val="none" w:sz="0" w:space="0" w:color="auto"/>
        <w:bottom w:val="none" w:sz="0" w:space="0" w:color="auto"/>
        <w:right w:val="none" w:sz="0" w:space="0" w:color="auto"/>
      </w:divBdr>
    </w:div>
    <w:div w:id="2147039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s://pravo-search.minjust.ru/bigs/showDocument.html?id=387507C3-B80D-4C0D-9291-8CDC81673F2B" TargetMode="External"/><Relationship Id="rId26" Type="http://schemas.openxmlformats.org/officeDocument/2006/relationships/hyperlink" Target="http://docs.cntd.ru/document/552045936" TargetMode="External"/><Relationship Id="rId3" Type="http://schemas.openxmlformats.org/officeDocument/2006/relationships/styles" Target="styles.xml"/><Relationship Id="rId21" Type="http://schemas.openxmlformats.org/officeDocument/2006/relationships/hyperlink" Target="https://boguchansky-raion.gosuslugi.ru/" TargetMode="External"/><Relationship Id="rId7" Type="http://schemas.openxmlformats.org/officeDocument/2006/relationships/endnotes" Target="endnotes.xml"/><Relationship Id="rId12" Type="http://schemas.openxmlformats.org/officeDocument/2006/relationships/hyperlink" Target="http://www.boguchansky-raion.ru" TargetMode="Externa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C66FF4B559C57F2B31FD57BBE2B5E58B1FE1E2A60F0B7150E6C0F34E5E252E64955D64B004664ADDA4f5E" TargetMode="External"/><Relationship Id="rId20" Type="http://schemas.openxmlformats.org/officeDocument/2006/relationships/hyperlink" Target="http://WWW.boguchansky-raion.ru" TargetMode="External"/><Relationship Id="rId29" Type="http://schemas.openxmlformats.org/officeDocument/2006/relationships/hyperlink" Target="http://docs.cntd.ru/document/56120381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C66FF4B559C57F2B31FD57BBE2B5E58B1FE1E2A60F0B7150E6C0F34E5E252E64955D64B004664ADDA4f5E" TargetMode="External"/><Relationship Id="rId23" Type="http://schemas.openxmlformats.org/officeDocument/2006/relationships/image" Target="media/image6.png"/><Relationship Id="rId28" Type="http://schemas.openxmlformats.org/officeDocument/2006/relationships/hyperlink" Target="http://docs.cntd.ru/document/552045936" TargetMode="External"/><Relationship Id="rId10" Type="http://schemas.openxmlformats.org/officeDocument/2006/relationships/hyperlink" Target="mailto:Bogucharch@mail.ru" TargetMode="External"/><Relationship Id="rId19" Type="http://schemas.openxmlformats.org/officeDocument/2006/relationships/hyperlink" Target="https://pravo-search.minjust.ru/bigs/showDocument.html?id=96E20C02-1B12-465A-B64C-24AA92270007" TargetMode="External"/><Relationship Id="rId31" Type="http://schemas.openxmlformats.org/officeDocument/2006/relationships/footer" Target="footer2.xml"/><Relationship Id="rId4" Type="http://schemas.openxmlformats.org/officeDocument/2006/relationships/settings" Target="settings.xml"/><Relationship Id="rId9" Type="http://schemas.microsoft.com/office/2007/relationships/hdphoto" Target="NULL"/><Relationship Id="rId14" Type="http://schemas.openxmlformats.org/officeDocument/2006/relationships/hyperlink" Target="consultantplus://offline/ref=C66FF4B559C57F2B31FD57BBE2B5E58B1FE1E2A60F0B7150E6C0F34E5E252E64955D64B004664ADDA4f5E" TargetMode="External"/><Relationship Id="rId22" Type="http://schemas.openxmlformats.org/officeDocument/2006/relationships/image" Target="media/image5.png"/><Relationship Id="rId27" Type="http://schemas.openxmlformats.org/officeDocument/2006/relationships/hyperlink" Target="http://docs.cntd.ru/document/552045936" TargetMode="External"/><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8D1685-0004-4340-A8FD-4F9C938E7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71</Pages>
  <Words>37984</Words>
  <Characters>216509</Characters>
  <Application>Microsoft Office Word</Application>
  <DocSecurity>0</DocSecurity>
  <Lines>1804</Lines>
  <Paragraphs>507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253986</CharactersWithSpaces>
  <SharedDoc>false</SharedDoc>
  <HLinks>
    <vt:vector size="720" baseType="variant">
      <vt:variant>
        <vt:i4>983113</vt:i4>
      </vt:variant>
      <vt:variant>
        <vt:i4>357</vt:i4>
      </vt:variant>
      <vt:variant>
        <vt:i4>0</vt:i4>
      </vt:variant>
      <vt:variant>
        <vt:i4>5</vt:i4>
      </vt:variant>
      <vt:variant>
        <vt:lpwstr/>
      </vt:variant>
      <vt:variant>
        <vt:lpwstr>P9961</vt:lpwstr>
      </vt:variant>
      <vt:variant>
        <vt:i4>852036</vt:i4>
      </vt:variant>
      <vt:variant>
        <vt:i4>354</vt:i4>
      </vt:variant>
      <vt:variant>
        <vt:i4>0</vt:i4>
      </vt:variant>
      <vt:variant>
        <vt:i4>5</vt:i4>
      </vt:variant>
      <vt:variant>
        <vt:lpwstr/>
      </vt:variant>
      <vt:variant>
        <vt:lpwstr>P4491</vt:lpwstr>
      </vt:variant>
      <vt:variant>
        <vt:i4>852036</vt:i4>
      </vt:variant>
      <vt:variant>
        <vt:i4>351</vt:i4>
      </vt:variant>
      <vt:variant>
        <vt:i4>0</vt:i4>
      </vt:variant>
      <vt:variant>
        <vt:i4>5</vt:i4>
      </vt:variant>
      <vt:variant>
        <vt:lpwstr/>
      </vt:variant>
      <vt:variant>
        <vt:lpwstr>P4490</vt:lpwstr>
      </vt:variant>
      <vt:variant>
        <vt:i4>6946918</vt:i4>
      </vt:variant>
      <vt:variant>
        <vt:i4>348</vt:i4>
      </vt:variant>
      <vt:variant>
        <vt:i4>0</vt:i4>
      </vt:variant>
      <vt:variant>
        <vt:i4>5</vt:i4>
      </vt:variant>
      <vt:variant>
        <vt:lpwstr>https://login.consultant.ru/link/?req=doc&amp;base=LAW&amp;n=441135</vt:lpwstr>
      </vt:variant>
      <vt:variant>
        <vt:lpwstr/>
      </vt:variant>
      <vt:variant>
        <vt:i4>3473523</vt:i4>
      </vt:variant>
      <vt:variant>
        <vt:i4>345</vt:i4>
      </vt:variant>
      <vt:variant>
        <vt:i4>0</vt:i4>
      </vt:variant>
      <vt:variant>
        <vt:i4>5</vt:i4>
      </vt:variant>
      <vt:variant>
        <vt:lpwstr/>
      </vt:variant>
      <vt:variant>
        <vt:lpwstr>P10135</vt:lpwstr>
      </vt:variant>
      <vt:variant>
        <vt:i4>3407987</vt:i4>
      </vt:variant>
      <vt:variant>
        <vt:i4>342</vt:i4>
      </vt:variant>
      <vt:variant>
        <vt:i4>0</vt:i4>
      </vt:variant>
      <vt:variant>
        <vt:i4>5</vt:i4>
      </vt:variant>
      <vt:variant>
        <vt:lpwstr/>
      </vt:variant>
      <vt:variant>
        <vt:lpwstr>P10134</vt:lpwstr>
      </vt:variant>
      <vt:variant>
        <vt:i4>3342451</vt:i4>
      </vt:variant>
      <vt:variant>
        <vt:i4>339</vt:i4>
      </vt:variant>
      <vt:variant>
        <vt:i4>0</vt:i4>
      </vt:variant>
      <vt:variant>
        <vt:i4>5</vt:i4>
      </vt:variant>
      <vt:variant>
        <vt:lpwstr/>
      </vt:variant>
      <vt:variant>
        <vt:lpwstr>P10133</vt:lpwstr>
      </vt:variant>
      <vt:variant>
        <vt:i4>3276915</vt:i4>
      </vt:variant>
      <vt:variant>
        <vt:i4>336</vt:i4>
      </vt:variant>
      <vt:variant>
        <vt:i4>0</vt:i4>
      </vt:variant>
      <vt:variant>
        <vt:i4>5</vt:i4>
      </vt:variant>
      <vt:variant>
        <vt:lpwstr/>
      </vt:variant>
      <vt:variant>
        <vt:lpwstr>P10132</vt:lpwstr>
      </vt:variant>
      <vt:variant>
        <vt:i4>6619246</vt:i4>
      </vt:variant>
      <vt:variant>
        <vt:i4>333</vt:i4>
      </vt:variant>
      <vt:variant>
        <vt:i4>0</vt:i4>
      </vt:variant>
      <vt:variant>
        <vt:i4>5</vt:i4>
      </vt:variant>
      <vt:variant>
        <vt:lpwstr>https://login.consultant.ru/link/?req=doc&amp;base=LAW&amp;n=149911</vt:lpwstr>
      </vt:variant>
      <vt:variant>
        <vt:lpwstr/>
      </vt:variant>
      <vt:variant>
        <vt:i4>72</vt:i4>
      </vt:variant>
      <vt:variant>
        <vt:i4>330</vt:i4>
      </vt:variant>
      <vt:variant>
        <vt:i4>0</vt:i4>
      </vt:variant>
      <vt:variant>
        <vt:i4>5</vt:i4>
      </vt:variant>
      <vt:variant>
        <vt:lpwstr/>
      </vt:variant>
      <vt:variant>
        <vt:lpwstr>P9899</vt:lpwstr>
      </vt:variant>
      <vt:variant>
        <vt:i4>72</vt:i4>
      </vt:variant>
      <vt:variant>
        <vt:i4>327</vt:i4>
      </vt:variant>
      <vt:variant>
        <vt:i4>0</vt:i4>
      </vt:variant>
      <vt:variant>
        <vt:i4>5</vt:i4>
      </vt:variant>
      <vt:variant>
        <vt:lpwstr/>
      </vt:variant>
      <vt:variant>
        <vt:lpwstr>P9899</vt:lpwstr>
      </vt:variant>
      <vt:variant>
        <vt:i4>72</vt:i4>
      </vt:variant>
      <vt:variant>
        <vt:i4>324</vt:i4>
      </vt:variant>
      <vt:variant>
        <vt:i4>0</vt:i4>
      </vt:variant>
      <vt:variant>
        <vt:i4>5</vt:i4>
      </vt:variant>
      <vt:variant>
        <vt:lpwstr/>
      </vt:variant>
      <vt:variant>
        <vt:lpwstr>P9899</vt:lpwstr>
      </vt:variant>
      <vt:variant>
        <vt:i4>72</vt:i4>
      </vt:variant>
      <vt:variant>
        <vt:i4>321</vt:i4>
      </vt:variant>
      <vt:variant>
        <vt:i4>0</vt:i4>
      </vt:variant>
      <vt:variant>
        <vt:i4>5</vt:i4>
      </vt:variant>
      <vt:variant>
        <vt:lpwstr/>
      </vt:variant>
      <vt:variant>
        <vt:lpwstr>P9899</vt:lpwstr>
      </vt:variant>
      <vt:variant>
        <vt:i4>72</vt:i4>
      </vt:variant>
      <vt:variant>
        <vt:i4>318</vt:i4>
      </vt:variant>
      <vt:variant>
        <vt:i4>0</vt:i4>
      </vt:variant>
      <vt:variant>
        <vt:i4>5</vt:i4>
      </vt:variant>
      <vt:variant>
        <vt:lpwstr/>
      </vt:variant>
      <vt:variant>
        <vt:lpwstr>P9899</vt:lpwstr>
      </vt:variant>
      <vt:variant>
        <vt:i4>72</vt:i4>
      </vt:variant>
      <vt:variant>
        <vt:i4>315</vt:i4>
      </vt:variant>
      <vt:variant>
        <vt:i4>0</vt:i4>
      </vt:variant>
      <vt:variant>
        <vt:i4>5</vt:i4>
      </vt:variant>
      <vt:variant>
        <vt:lpwstr/>
      </vt:variant>
      <vt:variant>
        <vt:lpwstr>P9899</vt:lpwstr>
      </vt:variant>
      <vt:variant>
        <vt:i4>589897</vt:i4>
      </vt:variant>
      <vt:variant>
        <vt:i4>312</vt:i4>
      </vt:variant>
      <vt:variant>
        <vt:i4>0</vt:i4>
      </vt:variant>
      <vt:variant>
        <vt:i4>5</vt:i4>
      </vt:variant>
      <vt:variant>
        <vt:lpwstr/>
      </vt:variant>
      <vt:variant>
        <vt:lpwstr>P9901</vt:lpwstr>
      </vt:variant>
      <vt:variant>
        <vt:i4>72</vt:i4>
      </vt:variant>
      <vt:variant>
        <vt:i4>309</vt:i4>
      </vt:variant>
      <vt:variant>
        <vt:i4>0</vt:i4>
      </vt:variant>
      <vt:variant>
        <vt:i4>5</vt:i4>
      </vt:variant>
      <vt:variant>
        <vt:lpwstr/>
      </vt:variant>
      <vt:variant>
        <vt:lpwstr>P9899</vt:lpwstr>
      </vt:variant>
      <vt:variant>
        <vt:i4>72</vt:i4>
      </vt:variant>
      <vt:variant>
        <vt:i4>306</vt:i4>
      </vt:variant>
      <vt:variant>
        <vt:i4>0</vt:i4>
      </vt:variant>
      <vt:variant>
        <vt:i4>5</vt:i4>
      </vt:variant>
      <vt:variant>
        <vt:lpwstr/>
      </vt:variant>
      <vt:variant>
        <vt:lpwstr>P9899</vt:lpwstr>
      </vt:variant>
      <vt:variant>
        <vt:i4>72</vt:i4>
      </vt:variant>
      <vt:variant>
        <vt:i4>303</vt:i4>
      </vt:variant>
      <vt:variant>
        <vt:i4>0</vt:i4>
      </vt:variant>
      <vt:variant>
        <vt:i4>5</vt:i4>
      </vt:variant>
      <vt:variant>
        <vt:lpwstr/>
      </vt:variant>
      <vt:variant>
        <vt:lpwstr>P9899</vt:lpwstr>
      </vt:variant>
      <vt:variant>
        <vt:i4>589897</vt:i4>
      </vt:variant>
      <vt:variant>
        <vt:i4>300</vt:i4>
      </vt:variant>
      <vt:variant>
        <vt:i4>0</vt:i4>
      </vt:variant>
      <vt:variant>
        <vt:i4>5</vt:i4>
      </vt:variant>
      <vt:variant>
        <vt:lpwstr/>
      </vt:variant>
      <vt:variant>
        <vt:lpwstr>P9900</vt:lpwstr>
      </vt:variant>
      <vt:variant>
        <vt:i4>72</vt:i4>
      </vt:variant>
      <vt:variant>
        <vt:i4>297</vt:i4>
      </vt:variant>
      <vt:variant>
        <vt:i4>0</vt:i4>
      </vt:variant>
      <vt:variant>
        <vt:i4>5</vt:i4>
      </vt:variant>
      <vt:variant>
        <vt:lpwstr/>
      </vt:variant>
      <vt:variant>
        <vt:lpwstr>P9899</vt:lpwstr>
      </vt:variant>
      <vt:variant>
        <vt:i4>72</vt:i4>
      </vt:variant>
      <vt:variant>
        <vt:i4>294</vt:i4>
      </vt:variant>
      <vt:variant>
        <vt:i4>0</vt:i4>
      </vt:variant>
      <vt:variant>
        <vt:i4>5</vt:i4>
      </vt:variant>
      <vt:variant>
        <vt:lpwstr/>
      </vt:variant>
      <vt:variant>
        <vt:lpwstr>P9899</vt:lpwstr>
      </vt:variant>
      <vt:variant>
        <vt:i4>72</vt:i4>
      </vt:variant>
      <vt:variant>
        <vt:i4>291</vt:i4>
      </vt:variant>
      <vt:variant>
        <vt:i4>0</vt:i4>
      </vt:variant>
      <vt:variant>
        <vt:i4>5</vt:i4>
      </vt:variant>
      <vt:variant>
        <vt:lpwstr/>
      </vt:variant>
      <vt:variant>
        <vt:lpwstr>P9899</vt:lpwstr>
      </vt:variant>
      <vt:variant>
        <vt:i4>6619246</vt:i4>
      </vt:variant>
      <vt:variant>
        <vt:i4>288</vt:i4>
      </vt:variant>
      <vt:variant>
        <vt:i4>0</vt:i4>
      </vt:variant>
      <vt:variant>
        <vt:i4>5</vt:i4>
      </vt:variant>
      <vt:variant>
        <vt:lpwstr>https://login.consultant.ru/link/?req=doc&amp;base=LAW&amp;n=149911</vt:lpwstr>
      </vt:variant>
      <vt:variant>
        <vt:lpwstr/>
      </vt:variant>
      <vt:variant>
        <vt:i4>917577</vt:i4>
      </vt:variant>
      <vt:variant>
        <vt:i4>285</vt:i4>
      </vt:variant>
      <vt:variant>
        <vt:i4>0</vt:i4>
      </vt:variant>
      <vt:variant>
        <vt:i4>5</vt:i4>
      </vt:variant>
      <vt:variant>
        <vt:lpwstr/>
      </vt:variant>
      <vt:variant>
        <vt:lpwstr>P6980</vt:lpwstr>
      </vt:variant>
      <vt:variant>
        <vt:i4>6619246</vt:i4>
      </vt:variant>
      <vt:variant>
        <vt:i4>282</vt:i4>
      </vt:variant>
      <vt:variant>
        <vt:i4>0</vt:i4>
      </vt:variant>
      <vt:variant>
        <vt:i4>5</vt:i4>
      </vt:variant>
      <vt:variant>
        <vt:lpwstr>https://login.consultant.ru/link/?req=doc&amp;base=LAW&amp;n=149911</vt:lpwstr>
      </vt:variant>
      <vt:variant>
        <vt:lpwstr/>
      </vt:variant>
      <vt:variant>
        <vt:i4>852036</vt:i4>
      </vt:variant>
      <vt:variant>
        <vt:i4>279</vt:i4>
      </vt:variant>
      <vt:variant>
        <vt:i4>0</vt:i4>
      </vt:variant>
      <vt:variant>
        <vt:i4>5</vt:i4>
      </vt:variant>
      <vt:variant>
        <vt:lpwstr/>
      </vt:variant>
      <vt:variant>
        <vt:lpwstr>P4491</vt:lpwstr>
      </vt:variant>
      <vt:variant>
        <vt:i4>852036</vt:i4>
      </vt:variant>
      <vt:variant>
        <vt:i4>276</vt:i4>
      </vt:variant>
      <vt:variant>
        <vt:i4>0</vt:i4>
      </vt:variant>
      <vt:variant>
        <vt:i4>5</vt:i4>
      </vt:variant>
      <vt:variant>
        <vt:lpwstr/>
      </vt:variant>
      <vt:variant>
        <vt:lpwstr>P4490</vt:lpwstr>
      </vt:variant>
      <vt:variant>
        <vt:i4>327748</vt:i4>
      </vt:variant>
      <vt:variant>
        <vt:i4>273</vt:i4>
      </vt:variant>
      <vt:variant>
        <vt:i4>0</vt:i4>
      </vt:variant>
      <vt:variant>
        <vt:i4>5</vt:i4>
      </vt:variant>
      <vt:variant>
        <vt:lpwstr/>
      </vt:variant>
      <vt:variant>
        <vt:lpwstr>P5403</vt:lpwstr>
      </vt:variant>
      <vt:variant>
        <vt:i4>327748</vt:i4>
      </vt:variant>
      <vt:variant>
        <vt:i4>270</vt:i4>
      </vt:variant>
      <vt:variant>
        <vt:i4>0</vt:i4>
      </vt:variant>
      <vt:variant>
        <vt:i4>5</vt:i4>
      </vt:variant>
      <vt:variant>
        <vt:lpwstr/>
      </vt:variant>
      <vt:variant>
        <vt:lpwstr>P5402</vt:lpwstr>
      </vt:variant>
      <vt:variant>
        <vt:i4>6946918</vt:i4>
      </vt:variant>
      <vt:variant>
        <vt:i4>267</vt:i4>
      </vt:variant>
      <vt:variant>
        <vt:i4>0</vt:i4>
      </vt:variant>
      <vt:variant>
        <vt:i4>5</vt:i4>
      </vt:variant>
      <vt:variant>
        <vt:lpwstr>https://login.consultant.ru/link/?req=doc&amp;base=LAW&amp;n=441135</vt:lpwstr>
      </vt:variant>
      <vt:variant>
        <vt:lpwstr/>
      </vt:variant>
      <vt:variant>
        <vt:i4>6619246</vt:i4>
      </vt:variant>
      <vt:variant>
        <vt:i4>264</vt:i4>
      </vt:variant>
      <vt:variant>
        <vt:i4>0</vt:i4>
      </vt:variant>
      <vt:variant>
        <vt:i4>5</vt:i4>
      </vt:variant>
      <vt:variant>
        <vt:lpwstr>https://login.consultant.ru/link/?req=doc&amp;base=LAW&amp;n=149911</vt:lpwstr>
      </vt:variant>
      <vt:variant>
        <vt:lpwstr/>
      </vt:variant>
      <vt:variant>
        <vt:i4>852036</vt:i4>
      </vt:variant>
      <vt:variant>
        <vt:i4>261</vt:i4>
      </vt:variant>
      <vt:variant>
        <vt:i4>0</vt:i4>
      </vt:variant>
      <vt:variant>
        <vt:i4>5</vt:i4>
      </vt:variant>
      <vt:variant>
        <vt:lpwstr/>
      </vt:variant>
      <vt:variant>
        <vt:lpwstr>P4491</vt:lpwstr>
      </vt:variant>
      <vt:variant>
        <vt:i4>852036</vt:i4>
      </vt:variant>
      <vt:variant>
        <vt:i4>258</vt:i4>
      </vt:variant>
      <vt:variant>
        <vt:i4>0</vt:i4>
      </vt:variant>
      <vt:variant>
        <vt:i4>5</vt:i4>
      </vt:variant>
      <vt:variant>
        <vt:lpwstr/>
      </vt:variant>
      <vt:variant>
        <vt:lpwstr>P4490</vt:lpwstr>
      </vt:variant>
      <vt:variant>
        <vt:i4>327748</vt:i4>
      </vt:variant>
      <vt:variant>
        <vt:i4>255</vt:i4>
      </vt:variant>
      <vt:variant>
        <vt:i4>0</vt:i4>
      </vt:variant>
      <vt:variant>
        <vt:i4>5</vt:i4>
      </vt:variant>
      <vt:variant>
        <vt:lpwstr/>
      </vt:variant>
      <vt:variant>
        <vt:lpwstr>P5403</vt:lpwstr>
      </vt:variant>
      <vt:variant>
        <vt:i4>327748</vt:i4>
      </vt:variant>
      <vt:variant>
        <vt:i4>252</vt:i4>
      </vt:variant>
      <vt:variant>
        <vt:i4>0</vt:i4>
      </vt:variant>
      <vt:variant>
        <vt:i4>5</vt:i4>
      </vt:variant>
      <vt:variant>
        <vt:lpwstr/>
      </vt:variant>
      <vt:variant>
        <vt:lpwstr>P5402</vt:lpwstr>
      </vt:variant>
      <vt:variant>
        <vt:i4>6946918</vt:i4>
      </vt:variant>
      <vt:variant>
        <vt:i4>249</vt:i4>
      </vt:variant>
      <vt:variant>
        <vt:i4>0</vt:i4>
      </vt:variant>
      <vt:variant>
        <vt:i4>5</vt:i4>
      </vt:variant>
      <vt:variant>
        <vt:lpwstr>https://login.consultant.ru/link/?req=doc&amp;base=LAW&amp;n=441135</vt:lpwstr>
      </vt:variant>
      <vt:variant>
        <vt:lpwstr/>
      </vt:variant>
      <vt:variant>
        <vt:i4>852036</vt:i4>
      </vt:variant>
      <vt:variant>
        <vt:i4>246</vt:i4>
      </vt:variant>
      <vt:variant>
        <vt:i4>0</vt:i4>
      </vt:variant>
      <vt:variant>
        <vt:i4>5</vt:i4>
      </vt:variant>
      <vt:variant>
        <vt:lpwstr/>
      </vt:variant>
      <vt:variant>
        <vt:lpwstr>P4491</vt:lpwstr>
      </vt:variant>
      <vt:variant>
        <vt:i4>852036</vt:i4>
      </vt:variant>
      <vt:variant>
        <vt:i4>243</vt:i4>
      </vt:variant>
      <vt:variant>
        <vt:i4>0</vt:i4>
      </vt:variant>
      <vt:variant>
        <vt:i4>5</vt:i4>
      </vt:variant>
      <vt:variant>
        <vt:lpwstr/>
      </vt:variant>
      <vt:variant>
        <vt:lpwstr>P4490</vt:lpwstr>
      </vt:variant>
      <vt:variant>
        <vt:i4>327748</vt:i4>
      </vt:variant>
      <vt:variant>
        <vt:i4>240</vt:i4>
      </vt:variant>
      <vt:variant>
        <vt:i4>0</vt:i4>
      </vt:variant>
      <vt:variant>
        <vt:i4>5</vt:i4>
      </vt:variant>
      <vt:variant>
        <vt:lpwstr/>
      </vt:variant>
      <vt:variant>
        <vt:lpwstr>P5403</vt:lpwstr>
      </vt:variant>
      <vt:variant>
        <vt:i4>327748</vt:i4>
      </vt:variant>
      <vt:variant>
        <vt:i4>237</vt:i4>
      </vt:variant>
      <vt:variant>
        <vt:i4>0</vt:i4>
      </vt:variant>
      <vt:variant>
        <vt:i4>5</vt:i4>
      </vt:variant>
      <vt:variant>
        <vt:lpwstr/>
      </vt:variant>
      <vt:variant>
        <vt:lpwstr>P5402</vt:lpwstr>
      </vt:variant>
      <vt:variant>
        <vt:i4>6946918</vt:i4>
      </vt:variant>
      <vt:variant>
        <vt:i4>234</vt:i4>
      </vt:variant>
      <vt:variant>
        <vt:i4>0</vt:i4>
      </vt:variant>
      <vt:variant>
        <vt:i4>5</vt:i4>
      </vt:variant>
      <vt:variant>
        <vt:lpwstr>https://login.consultant.ru/link/?req=doc&amp;base=LAW&amp;n=441135</vt:lpwstr>
      </vt:variant>
      <vt:variant>
        <vt:lpwstr/>
      </vt:variant>
      <vt:variant>
        <vt:i4>6619246</vt:i4>
      </vt:variant>
      <vt:variant>
        <vt:i4>231</vt:i4>
      </vt:variant>
      <vt:variant>
        <vt:i4>0</vt:i4>
      </vt:variant>
      <vt:variant>
        <vt:i4>5</vt:i4>
      </vt:variant>
      <vt:variant>
        <vt:lpwstr>https://login.consultant.ru/link/?req=doc&amp;base=LAW&amp;n=149911</vt:lpwstr>
      </vt:variant>
      <vt:variant>
        <vt:lpwstr/>
      </vt:variant>
      <vt:variant>
        <vt:i4>6946918</vt:i4>
      </vt:variant>
      <vt:variant>
        <vt:i4>228</vt:i4>
      </vt:variant>
      <vt:variant>
        <vt:i4>0</vt:i4>
      </vt:variant>
      <vt:variant>
        <vt:i4>5</vt:i4>
      </vt:variant>
      <vt:variant>
        <vt:lpwstr>https://login.consultant.ru/link/?req=doc&amp;base=LAW&amp;n=441135</vt:lpwstr>
      </vt:variant>
      <vt:variant>
        <vt:lpwstr/>
      </vt:variant>
      <vt:variant>
        <vt:i4>6619246</vt:i4>
      </vt:variant>
      <vt:variant>
        <vt:i4>225</vt:i4>
      </vt:variant>
      <vt:variant>
        <vt:i4>0</vt:i4>
      </vt:variant>
      <vt:variant>
        <vt:i4>5</vt:i4>
      </vt:variant>
      <vt:variant>
        <vt:lpwstr>https://login.consultant.ru/link/?req=doc&amp;base=LAW&amp;n=149911</vt:lpwstr>
      </vt:variant>
      <vt:variant>
        <vt:lpwstr/>
      </vt:variant>
      <vt:variant>
        <vt:i4>6619246</vt:i4>
      </vt:variant>
      <vt:variant>
        <vt:i4>222</vt:i4>
      </vt:variant>
      <vt:variant>
        <vt:i4>0</vt:i4>
      </vt:variant>
      <vt:variant>
        <vt:i4>5</vt:i4>
      </vt:variant>
      <vt:variant>
        <vt:lpwstr>https://login.consultant.ru/link/?req=doc&amp;base=LAW&amp;n=149911</vt:lpwstr>
      </vt:variant>
      <vt:variant>
        <vt:lpwstr/>
      </vt:variant>
      <vt:variant>
        <vt:i4>852036</vt:i4>
      </vt:variant>
      <vt:variant>
        <vt:i4>219</vt:i4>
      </vt:variant>
      <vt:variant>
        <vt:i4>0</vt:i4>
      </vt:variant>
      <vt:variant>
        <vt:i4>5</vt:i4>
      </vt:variant>
      <vt:variant>
        <vt:lpwstr/>
      </vt:variant>
      <vt:variant>
        <vt:lpwstr>P4491</vt:lpwstr>
      </vt:variant>
      <vt:variant>
        <vt:i4>852036</vt:i4>
      </vt:variant>
      <vt:variant>
        <vt:i4>216</vt:i4>
      </vt:variant>
      <vt:variant>
        <vt:i4>0</vt:i4>
      </vt:variant>
      <vt:variant>
        <vt:i4>5</vt:i4>
      </vt:variant>
      <vt:variant>
        <vt:lpwstr/>
      </vt:variant>
      <vt:variant>
        <vt:lpwstr>P4490</vt:lpwstr>
      </vt:variant>
      <vt:variant>
        <vt:i4>786500</vt:i4>
      </vt:variant>
      <vt:variant>
        <vt:i4>213</vt:i4>
      </vt:variant>
      <vt:variant>
        <vt:i4>0</vt:i4>
      </vt:variant>
      <vt:variant>
        <vt:i4>5</vt:i4>
      </vt:variant>
      <vt:variant>
        <vt:lpwstr/>
      </vt:variant>
      <vt:variant>
        <vt:lpwstr>P4489</vt:lpwstr>
      </vt:variant>
      <vt:variant>
        <vt:i4>786500</vt:i4>
      </vt:variant>
      <vt:variant>
        <vt:i4>210</vt:i4>
      </vt:variant>
      <vt:variant>
        <vt:i4>0</vt:i4>
      </vt:variant>
      <vt:variant>
        <vt:i4>5</vt:i4>
      </vt:variant>
      <vt:variant>
        <vt:lpwstr/>
      </vt:variant>
      <vt:variant>
        <vt:lpwstr>P4488</vt:lpwstr>
      </vt:variant>
      <vt:variant>
        <vt:i4>786500</vt:i4>
      </vt:variant>
      <vt:variant>
        <vt:i4>207</vt:i4>
      </vt:variant>
      <vt:variant>
        <vt:i4>0</vt:i4>
      </vt:variant>
      <vt:variant>
        <vt:i4>5</vt:i4>
      </vt:variant>
      <vt:variant>
        <vt:lpwstr/>
      </vt:variant>
      <vt:variant>
        <vt:lpwstr>P4489</vt:lpwstr>
      </vt:variant>
      <vt:variant>
        <vt:i4>786500</vt:i4>
      </vt:variant>
      <vt:variant>
        <vt:i4>204</vt:i4>
      </vt:variant>
      <vt:variant>
        <vt:i4>0</vt:i4>
      </vt:variant>
      <vt:variant>
        <vt:i4>5</vt:i4>
      </vt:variant>
      <vt:variant>
        <vt:lpwstr/>
      </vt:variant>
      <vt:variant>
        <vt:lpwstr>P4488</vt:lpwstr>
      </vt:variant>
      <vt:variant>
        <vt:i4>786500</vt:i4>
      </vt:variant>
      <vt:variant>
        <vt:i4>201</vt:i4>
      </vt:variant>
      <vt:variant>
        <vt:i4>0</vt:i4>
      </vt:variant>
      <vt:variant>
        <vt:i4>5</vt:i4>
      </vt:variant>
      <vt:variant>
        <vt:lpwstr/>
      </vt:variant>
      <vt:variant>
        <vt:lpwstr>P4489</vt:lpwstr>
      </vt:variant>
      <vt:variant>
        <vt:i4>786500</vt:i4>
      </vt:variant>
      <vt:variant>
        <vt:i4>198</vt:i4>
      </vt:variant>
      <vt:variant>
        <vt:i4>0</vt:i4>
      </vt:variant>
      <vt:variant>
        <vt:i4>5</vt:i4>
      </vt:variant>
      <vt:variant>
        <vt:lpwstr/>
      </vt:variant>
      <vt:variant>
        <vt:lpwstr>P4488</vt:lpwstr>
      </vt:variant>
      <vt:variant>
        <vt:i4>852036</vt:i4>
      </vt:variant>
      <vt:variant>
        <vt:i4>195</vt:i4>
      </vt:variant>
      <vt:variant>
        <vt:i4>0</vt:i4>
      </vt:variant>
      <vt:variant>
        <vt:i4>5</vt:i4>
      </vt:variant>
      <vt:variant>
        <vt:lpwstr/>
      </vt:variant>
      <vt:variant>
        <vt:lpwstr>P4491</vt:lpwstr>
      </vt:variant>
      <vt:variant>
        <vt:i4>852036</vt:i4>
      </vt:variant>
      <vt:variant>
        <vt:i4>192</vt:i4>
      </vt:variant>
      <vt:variant>
        <vt:i4>0</vt:i4>
      </vt:variant>
      <vt:variant>
        <vt:i4>5</vt:i4>
      </vt:variant>
      <vt:variant>
        <vt:lpwstr/>
      </vt:variant>
      <vt:variant>
        <vt:lpwstr>P4490</vt:lpwstr>
      </vt:variant>
      <vt:variant>
        <vt:i4>6946918</vt:i4>
      </vt:variant>
      <vt:variant>
        <vt:i4>189</vt:i4>
      </vt:variant>
      <vt:variant>
        <vt:i4>0</vt:i4>
      </vt:variant>
      <vt:variant>
        <vt:i4>5</vt:i4>
      </vt:variant>
      <vt:variant>
        <vt:lpwstr>https://login.consultant.ru/link/?req=doc&amp;base=LAW&amp;n=441135</vt:lpwstr>
      </vt:variant>
      <vt:variant>
        <vt:lpwstr/>
      </vt:variant>
      <vt:variant>
        <vt:i4>786500</vt:i4>
      </vt:variant>
      <vt:variant>
        <vt:i4>186</vt:i4>
      </vt:variant>
      <vt:variant>
        <vt:i4>0</vt:i4>
      </vt:variant>
      <vt:variant>
        <vt:i4>5</vt:i4>
      </vt:variant>
      <vt:variant>
        <vt:lpwstr/>
      </vt:variant>
      <vt:variant>
        <vt:lpwstr>P4487</vt:lpwstr>
      </vt:variant>
      <vt:variant>
        <vt:i4>6619246</vt:i4>
      </vt:variant>
      <vt:variant>
        <vt:i4>183</vt:i4>
      </vt:variant>
      <vt:variant>
        <vt:i4>0</vt:i4>
      </vt:variant>
      <vt:variant>
        <vt:i4>5</vt:i4>
      </vt:variant>
      <vt:variant>
        <vt:lpwstr>https://login.consultant.ru/link/?req=doc&amp;base=LAW&amp;n=149911</vt:lpwstr>
      </vt:variant>
      <vt:variant>
        <vt:lpwstr/>
      </vt:variant>
      <vt:variant>
        <vt:i4>6619246</vt:i4>
      </vt:variant>
      <vt:variant>
        <vt:i4>180</vt:i4>
      </vt:variant>
      <vt:variant>
        <vt:i4>0</vt:i4>
      </vt:variant>
      <vt:variant>
        <vt:i4>5</vt:i4>
      </vt:variant>
      <vt:variant>
        <vt:lpwstr>https://login.consultant.ru/link/?req=doc&amp;base=LAW&amp;n=149911</vt:lpwstr>
      </vt:variant>
      <vt:variant>
        <vt:lpwstr/>
      </vt:variant>
      <vt:variant>
        <vt:i4>196680</vt:i4>
      </vt:variant>
      <vt:variant>
        <vt:i4>177</vt:i4>
      </vt:variant>
      <vt:variant>
        <vt:i4>0</vt:i4>
      </vt:variant>
      <vt:variant>
        <vt:i4>5</vt:i4>
      </vt:variant>
      <vt:variant>
        <vt:lpwstr/>
      </vt:variant>
      <vt:variant>
        <vt:lpwstr>P3801</vt:lpwstr>
      </vt:variant>
      <vt:variant>
        <vt:i4>196680</vt:i4>
      </vt:variant>
      <vt:variant>
        <vt:i4>174</vt:i4>
      </vt:variant>
      <vt:variant>
        <vt:i4>0</vt:i4>
      </vt:variant>
      <vt:variant>
        <vt:i4>5</vt:i4>
      </vt:variant>
      <vt:variant>
        <vt:lpwstr/>
      </vt:variant>
      <vt:variant>
        <vt:lpwstr>P3801</vt:lpwstr>
      </vt:variant>
      <vt:variant>
        <vt:i4>196680</vt:i4>
      </vt:variant>
      <vt:variant>
        <vt:i4>171</vt:i4>
      </vt:variant>
      <vt:variant>
        <vt:i4>0</vt:i4>
      </vt:variant>
      <vt:variant>
        <vt:i4>5</vt:i4>
      </vt:variant>
      <vt:variant>
        <vt:lpwstr/>
      </vt:variant>
      <vt:variant>
        <vt:lpwstr>P3800</vt:lpwstr>
      </vt:variant>
      <vt:variant>
        <vt:i4>6619246</vt:i4>
      </vt:variant>
      <vt:variant>
        <vt:i4>168</vt:i4>
      </vt:variant>
      <vt:variant>
        <vt:i4>0</vt:i4>
      </vt:variant>
      <vt:variant>
        <vt:i4>5</vt:i4>
      </vt:variant>
      <vt:variant>
        <vt:lpwstr>https://login.consultant.ru/link/?req=doc&amp;base=LAW&amp;n=149911</vt:lpwstr>
      </vt:variant>
      <vt:variant>
        <vt:lpwstr/>
      </vt:variant>
      <vt:variant>
        <vt:i4>65606</vt:i4>
      </vt:variant>
      <vt:variant>
        <vt:i4>165</vt:i4>
      </vt:variant>
      <vt:variant>
        <vt:i4>0</vt:i4>
      </vt:variant>
      <vt:variant>
        <vt:i4>5</vt:i4>
      </vt:variant>
      <vt:variant>
        <vt:lpwstr/>
      </vt:variant>
      <vt:variant>
        <vt:lpwstr>P3629</vt:lpwstr>
      </vt:variant>
      <vt:variant>
        <vt:i4>65606</vt:i4>
      </vt:variant>
      <vt:variant>
        <vt:i4>162</vt:i4>
      </vt:variant>
      <vt:variant>
        <vt:i4>0</vt:i4>
      </vt:variant>
      <vt:variant>
        <vt:i4>5</vt:i4>
      </vt:variant>
      <vt:variant>
        <vt:lpwstr/>
      </vt:variant>
      <vt:variant>
        <vt:lpwstr>P3629</vt:lpwstr>
      </vt:variant>
      <vt:variant>
        <vt:i4>65606</vt:i4>
      </vt:variant>
      <vt:variant>
        <vt:i4>159</vt:i4>
      </vt:variant>
      <vt:variant>
        <vt:i4>0</vt:i4>
      </vt:variant>
      <vt:variant>
        <vt:i4>5</vt:i4>
      </vt:variant>
      <vt:variant>
        <vt:lpwstr/>
      </vt:variant>
      <vt:variant>
        <vt:lpwstr>P3629</vt:lpwstr>
      </vt:variant>
      <vt:variant>
        <vt:i4>70</vt:i4>
      </vt:variant>
      <vt:variant>
        <vt:i4>156</vt:i4>
      </vt:variant>
      <vt:variant>
        <vt:i4>0</vt:i4>
      </vt:variant>
      <vt:variant>
        <vt:i4>5</vt:i4>
      </vt:variant>
      <vt:variant>
        <vt:lpwstr/>
      </vt:variant>
      <vt:variant>
        <vt:lpwstr>P3633</vt:lpwstr>
      </vt:variant>
      <vt:variant>
        <vt:i4>65606</vt:i4>
      </vt:variant>
      <vt:variant>
        <vt:i4>153</vt:i4>
      </vt:variant>
      <vt:variant>
        <vt:i4>0</vt:i4>
      </vt:variant>
      <vt:variant>
        <vt:i4>5</vt:i4>
      </vt:variant>
      <vt:variant>
        <vt:lpwstr/>
      </vt:variant>
      <vt:variant>
        <vt:lpwstr>P3629</vt:lpwstr>
      </vt:variant>
      <vt:variant>
        <vt:i4>65606</vt:i4>
      </vt:variant>
      <vt:variant>
        <vt:i4>150</vt:i4>
      </vt:variant>
      <vt:variant>
        <vt:i4>0</vt:i4>
      </vt:variant>
      <vt:variant>
        <vt:i4>5</vt:i4>
      </vt:variant>
      <vt:variant>
        <vt:lpwstr/>
      </vt:variant>
      <vt:variant>
        <vt:lpwstr>P3629</vt:lpwstr>
      </vt:variant>
      <vt:variant>
        <vt:i4>65606</vt:i4>
      </vt:variant>
      <vt:variant>
        <vt:i4>147</vt:i4>
      </vt:variant>
      <vt:variant>
        <vt:i4>0</vt:i4>
      </vt:variant>
      <vt:variant>
        <vt:i4>5</vt:i4>
      </vt:variant>
      <vt:variant>
        <vt:lpwstr/>
      </vt:variant>
      <vt:variant>
        <vt:lpwstr>P3629</vt:lpwstr>
      </vt:variant>
      <vt:variant>
        <vt:i4>70</vt:i4>
      </vt:variant>
      <vt:variant>
        <vt:i4>144</vt:i4>
      </vt:variant>
      <vt:variant>
        <vt:i4>0</vt:i4>
      </vt:variant>
      <vt:variant>
        <vt:i4>5</vt:i4>
      </vt:variant>
      <vt:variant>
        <vt:lpwstr/>
      </vt:variant>
      <vt:variant>
        <vt:lpwstr>P3633</vt:lpwstr>
      </vt:variant>
      <vt:variant>
        <vt:i4>65606</vt:i4>
      </vt:variant>
      <vt:variant>
        <vt:i4>141</vt:i4>
      </vt:variant>
      <vt:variant>
        <vt:i4>0</vt:i4>
      </vt:variant>
      <vt:variant>
        <vt:i4>5</vt:i4>
      </vt:variant>
      <vt:variant>
        <vt:lpwstr/>
      </vt:variant>
      <vt:variant>
        <vt:lpwstr>P3629</vt:lpwstr>
      </vt:variant>
      <vt:variant>
        <vt:i4>70</vt:i4>
      </vt:variant>
      <vt:variant>
        <vt:i4>138</vt:i4>
      </vt:variant>
      <vt:variant>
        <vt:i4>0</vt:i4>
      </vt:variant>
      <vt:variant>
        <vt:i4>5</vt:i4>
      </vt:variant>
      <vt:variant>
        <vt:lpwstr/>
      </vt:variant>
      <vt:variant>
        <vt:lpwstr>P3638</vt:lpwstr>
      </vt:variant>
      <vt:variant>
        <vt:i4>65606</vt:i4>
      </vt:variant>
      <vt:variant>
        <vt:i4>135</vt:i4>
      </vt:variant>
      <vt:variant>
        <vt:i4>0</vt:i4>
      </vt:variant>
      <vt:variant>
        <vt:i4>5</vt:i4>
      </vt:variant>
      <vt:variant>
        <vt:lpwstr/>
      </vt:variant>
      <vt:variant>
        <vt:lpwstr>P3629</vt:lpwstr>
      </vt:variant>
      <vt:variant>
        <vt:i4>70</vt:i4>
      </vt:variant>
      <vt:variant>
        <vt:i4>132</vt:i4>
      </vt:variant>
      <vt:variant>
        <vt:i4>0</vt:i4>
      </vt:variant>
      <vt:variant>
        <vt:i4>5</vt:i4>
      </vt:variant>
      <vt:variant>
        <vt:lpwstr/>
      </vt:variant>
      <vt:variant>
        <vt:lpwstr>P3637</vt:lpwstr>
      </vt:variant>
      <vt:variant>
        <vt:i4>65606</vt:i4>
      </vt:variant>
      <vt:variant>
        <vt:i4>129</vt:i4>
      </vt:variant>
      <vt:variant>
        <vt:i4>0</vt:i4>
      </vt:variant>
      <vt:variant>
        <vt:i4>5</vt:i4>
      </vt:variant>
      <vt:variant>
        <vt:lpwstr/>
      </vt:variant>
      <vt:variant>
        <vt:lpwstr>P3629</vt:lpwstr>
      </vt:variant>
      <vt:variant>
        <vt:i4>70</vt:i4>
      </vt:variant>
      <vt:variant>
        <vt:i4>126</vt:i4>
      </vt:variant>
      <vt:variant>
        <vt:i4>0</vt:i4>
      </vt:variant>
      <vt:variant>
        <vt:i4>5</vt:i4>
      </vt:variant>
      <vt:variant>
        <vt:lpwstr/>
      </vt:variant>
      <vt:variant>
        <vt:lpwstr>P3636</vt:lpwstr>
      </vt:variant>
      <vt:variant>
        <vt:i4>70</vt:i4>
      </vt:variant>
      <vt:variant>
        <vt:i4>123</vt:i4>
      </vt:variant>
      <vt:variant>
        <vt:i4>0</vt:i4>
      </vt:variant>
      <vt:variant>
        <vt:i4>5</vt:i4>
      </vt:variant>
      <vt:variant>
        <vt:lpwstr/>
      </vt:variant>
      <vt:variant>
        <vt:lpwstr>P3635</vt:lpwstr>
      </vt:variant>
      <vt:variant>
        <vt:i4>70</vt:i4>
      </vt:variant>
      <vt:variant>
        <vt:i4>120</vt:i4>
      </vt:variant>
      <vt:variant>
        <vt:i4>0</vt:i4>
      </vt:variant>
      <vt:variant>
        <vt:i4>5</vt:i4>
      </vt:variant>
      <vt:variant>
        <vt:lpwstr/>
      </vt:variant>
      <vt:variant>
        <vt:lpwstr>P3634</vt:lpwstr>
      </vt:variant>
      <vt:variant>
        <vt:i4>70</vt:i4>
      </vt:variant>
      <vt:variant>
        <vt:i4>117</vt:i4>
      </vt:variant>
      <vt:variant>
        <vt:i4>0</vt:i4>
      </vt:variant>
      <vt:variant>
        <vt:i4>5</vt:i4>
      </vt:variant>
      <vt:variant>
        <vt:lpwstr/>
      </vt:variant>
      <vt:variant>
        <vt:lpwstr>P3633</vt:lpwstr>
      </vt:variant>
      <vt:variant>
        <vt:i4>70</vt:i4>
      </vt:variant>
      <vt:variant>
        <vt:i4>114</vt:i4>
      </vt:variant>
      <vt:variant>
        <vt:i4>0</vt:i4>
      </vt:variant>
      <vt:variant>
        <vt:i4>5</vt:i4>
      </vt:variant>
      <vt:variant>
        <vt:lpwstr/>
      </vt:variant>
      <vt:variant>
        <vt:lpwstr>P3632</vt:lpwstr>
      </vt:variant>
      <vt:variant>
        <vt:i4>65606</vt:i4>
      </vt:variant>
      <vt:variant>
        <vt:i4>111</vt:i4>
      </vt:variant>
      <vt:variant>
        <vt:i4>0</vt:i4>
      </vt:variant>
      <vt:variant>
        <vt:i4>5</vt:i4>
      </vt:variant>
      <vt:variant>
        <vt:lpwstr/>
      </vt:variant>
      <vt:variant>
        <vt:lpwstr>P3629</vt:lpwstr>
      </vt:variant>
      <vt:variant>
        <vt:i4>70</vt:i4>
      </vt:variant>
      <vt:variant>
        <vt:i4>108</vt:i4>
      </vt:variant>
      <vt:variant>
        <vt:i4>0</vt:i4>
      </vt:variant>
      <vt:variant>
        <vt:i4>5</vt:i4>
      </vt:variant>
      <vt:variant>
        <vt:lpwstr/>
      </vt:variant>
      <vt:variant>
        <vt:lpwstr>P3631</vt:lpwstr>
      </vt:variant>
      <vt:variant>
        <vt:i4>65606</vt:i4>
      </vt:variant>
      <vt:variant>
        <vt:i4>105</vt:i4>
      </vt:variant>
      <vt:variant>
        <vt:i4>0</vt:i4>
      </vt:variant>
      <vt:variant>
        <vt:i4>5</vt:i4>
      </vt:variant>
      <vt:variant>
        <vt:lpwstr/>
      </vt:variant>
      <vt:variant>
        <vt:lpwstr>P3629</vt:lpwstr>
      </vt:variant>
      <vt:variant>
        <vt:i4>70</vt:i4>
      </vt:variant>
      <vt:variant>
        <vt:i4>102</vt:i4>
      </vt:variant>
      <vt:variant>
        <vt:i4>0</vt:i4>
      </vt:variant>
      <vt:variant>
        <vt:i4>5</vt:i4>
      </vt:variant>
      <vt:variant>
        <vt:lpwstr/>
      </vt:variant>
      <vt:variant>
        <vt:lpwstr>P3630</vt:lpwstr>
      </vt:variant>
      <vt:variant>
        <vt:i4>65606</vt:i4>
      </vt:variant>
      <vt:variant>
        <vt:i4>99</vt:i4>
      </vt:variant>
      <vt:variant>
        <vt:i4>0</vt:i4>
      </vt:variant>
      <vt:variant>
        <vt:i4>5</vt:i4>
      </vt:variant>
      <vt:variant>
        <vt:lpwstr/>
      </vt:variant>
      <vt:variant>
        <vt:lpwstr>P3629</vt:lpwstr>
      </vt:variant>
      <vt:variant>
        <vt:i4>65606</vt:i4>
      </vt:variant>
      <vt:variant>
        <vt:i4>96</vt:i4>
      </vt:variant>
      <vt:variant>
        <vt:i4>0</vt:i4>
      </vt:variant>
      <vt:variant>
        <vt:i4>5</vt:i4>
      </vt:variant>
      <vt:variant>
        <vt:lpwstr/>
      </vt:variant>
      <vt:variant>
        <vt:lpwstr>P3628</vt:lpwstr>
      </vt:variant>
      <vt:variant>
        <vt:i4>65606</vt:i4>
      </vt:variant>
      <vt:variant>
        <vt:i4>93</vt:i4>
      </vt:variant>
      <vt:variant>
        <vt:i4>0</vt:i4>
      </vt:variant>
      <vt:variant>
        <vt:i4>5</vt:i4>
      </vt:variant>
      <vt:variant>
        <vt:lpwstr/>
      </vt:variant>
      <vt:variant>
        <vt:lpwstr>P3627</vt:lpwstr>
      </vt:variant>
      <vt:variant>
        <vt:i4>65606</vt:i4>
      </vt:variant>
      <vt:variant>
        <vt:i4>90</vt:i4>
      </vt:variant>
      <vt:variant>
        <vt:i4>0</vt:i4>
      </vt:variant>
      <vt:variant>
        <vt:i4>5</vt:i4>
      </vt:variant>
      <vt:variant>
        <vt:lpwstr/>
      </vt:variant>
      <vt:variant>
        <vt:lpwstr>P3626</vt:lpwstr>
      </vt:variant>
      <vt:variant>
        <vt:i4>65606</vt:i4>
      </vt:variant>
      <vt:variant>
        <vt:i4>87</vt:i4>
      </vt:variant>
      <vt:variant>
        <vt:i4>0</vt:i4>
      </vt:variant>
      <vt:variant>
        <vt:i4>5</vt:i4>
      </vt:variant>
      <vt:variant>
        <vt:lpwstr/>
      </vt:variant>
      <vt:variant>
        <vt:lpwstr>P3624</vt:lpwstr>
      </vt:variant>
      <vt:variant>
        <vt:i4>65606</vt:i4>
      </vt:variant>
      <vt:variant>
        <vt:i4>84</vt:i4>
      </vt:variant>
      <vt:variant>
        <vt:i4>0</vt:i4>
      </vt:variant>
      <vt:variant>
        <vt:i4>5</vt:i4>
      </vt:variant>
      <vt:variant>
        <vt:lpwstr/>
      </vt:variant>
      <vt:variant>
        <vt:lpwstr>P3623</vt:lpwstr>
      </vt:variant>
      <vt:variant>
        <vt:i4>65606</vt:i4>
      </vt:variant>
      <vt:variant>
        <vt:i4>81</vt:i4>
      </vt:variant>
      <vt:variant>
        <vt:i4>0</vt:i4>
      </vt:variant>
      <vt:variant>
        <vt:i4>5</vt:i4>
      </vt:variant>
      <vt:variant>
        <vt:lpwstr/>
      </vt:variant>
      <vt:variant>
        <vt:lpwstr>P3625</vt:lpwstr>
      </vt:variant>
      <vt:variant>
        <vt:i4>6619246</vt:i4>
      </vt:variant>
      <vt:variant>
        <vt:i4>78</vt:i4>
      </vt:variant>
      <vt:variant>
        <vt:i4>0</vt:i4>
      </vt:variant>
      <vt:variant>
        <vt:i4>5</vt:i4>
      </vt:variant>
      <vt:variant>
        <vt:lpwstr>https://login.consultant.ru/link/?req=doc&amp;base=LAW&amp;n=149911</vt:lpwstr>
      </vt:variant>
      <vt:variant>
        <vt:lpwstr/>
      </vt:variant>
      <vt:variant>
        <vt:i4>6619246</vt:i4>
      </vt:variant>
      <vt:variant>
        <vt:i4>75</vt:i4>
      </vt:variant>
      <vt:variant>
        <vt:i4>0</vt:i4>
      </vt:variant>
      <vt:variant>
        <vt:i4>5</vt:i4>
      </vt:variant>
      <vt:variant>
        <vt:lpwstr>https://login.consultant.ru/link/?req=doc&amp;base=LAW&amp;n=149911</vt:lpwstr>
      </vt:variant>
      <vt:variant>
        <vt:lpwstr/>
      </vt:variant>
      <vt:variant>
        <vt:i4>458820</vt:i4>
      </vt:variant>
      <vt:variant>
        <vt:i4>72</vt:i4>
      </vt:variant>
      <vt:variant>
        <vt:i4>0</vt:i4>
      </vt:variant>
      <vt:variant>
        <vt:i4>5</vt:i4>
      </vt:variant>
      <vt:variant>
        <vt:lpwstr/>
      </vt:variant>
      <vt:variant>
        <vt:lpwstr>P2455</vt:lpwstr>
      </vt:variant>
      <vt:variant>
        <vt:i4>458820</vt:i4>
      </vt:variant>
      <vt:variant>
        <vt:i4>69</vt:i4>
      </vt:variant>
      <vt:variant>
        <vt:i4>0</vt:i4>
      </vt:variant>
      <vt:variant>
        <vt:i4>5</vt:i4>
      </vt:variant>
      <vt:variant>
        <vt:lpwstr/>
      </vt:variant>
      <vt:variant>
        <vt:lpwstr>P2454</vt:lpwstr>
      </vt:variant>
      <vt:variant>
        <vt:i4>458820</vt:i4>
      </vt:variant>
      <vt:variant>
        <vt:i4>66</vt:i4>
      </vt:variant>
      <vt:variant>
        <vt:i4>0</vt:i4>
      </vt:variant>
      <vt:variant>
        <vt:i4>5</vt:i4>
      </vt:variant>
      <vt:variant>
        <vt:lpwstr/>
      </vt:variant>
      <vt:variant>
        <vt:lpwstr>P2456</vt:lpwstr>
      </vt:variant>
      <vt:variant>
        <vt:i4>458820</vt:i4>
      </vt:variant>
      <vt:variant>
        <vt:i4>63</vt:i4>
      </vt:variant>
      <vt:variant>
        <vt:i4>0</vt:i4>
      </vt:variant>
      <vt:variant>
        <vt:i4>5</vt:i4>
      </vt:variant>
      <vt:variant>
        <vt:lpwstr/>
      </vt:variant>
      <vt:variant>
        <vt:lpwstr>P2453</vt:lpwstr>
      </vt:variant>
      <vt:variant>
        <vt:i4>6619246</vt:i4>
      </vt:variant>
      <vt:variant>
        <vt:i4>60</vt:i4>
      </vt:variant>
      <vt:variant>
        <vt:i4>0</vt:i4>
      </vt:variant>
      <vt:variant>
        <vt:i4>5</vt:i4>
      </vt:variant>
      <vt:variant>
        <vt:lpwstr>https://login.consultant.ru/link/?req=doc&amp;base=LAW&amp;n=149911</vt:lpwstr>
      </vt:variant>
      <vt:variant>
        <vt:lpwstr/>
      </vt:variant>
      <vt:variant>
        <vt:i4>6946918</vt:i4>
      </vt:variant>
      <vt:variant>
        <vt:i4>57</vt:i4>
      </vt:variant>
      <vt:variant>
        <vt:i4>0</vt:i4>
      </vt:variant>
      <vt:variant>
        <vt:i4>5</vt:i4>
      </vt:variant>
      <vt:variant>
        <vt:lpwstr>https://login.consultant.ru/link/?req=doc&amp;base=LAW&amp;n=441135</vt:lpwstr>
      </vt:variant>
      <vt:variant>
        <vt:lpwstr/>
      </vt:variant>
      <vt:variant>
        <vt:i4>6619246</vt:i4>
      </vt:variant>
      <vt:variant>
        <vt:i4>54</vt:i4>
      </vt:variant>
      <vt:variant>
        <vt:i4>0</vt:i4>
      </vt:variant>
      <vt:variant>
        <vt:i4>5</vt:i4>
      </vt:variant>
      <vt:variant>
        <vt:lpwstr>https://login.consultant.ru/link/?req=doc&amp;base=LAW&amp;n=149911</vt:lpwstr>
      </vt:variant>
      <vt:variant>
        <vt:lpwstr/>
      </vt:variant>
      <vt:variant>
        <vt:i4>6750318</vt:i4>
      </vt:variant>
      <vt:variant>
        <vt:i4>51</vt:i4>
      </vt:variant>
      <vt:variant>
        <vt:i4>0</vt:i4>
      </vt:variant>
      <vt:variant>
        <vt:i4>5</vt:i4>
      </vt:variant>
      <vt:variant>
        <vt:lpwstr>https://login.consultant.ru/link/?req=doc&amp;base=LAW&amp;n=449963</vt:lpwstr>
      </vt:variant>
      <vt:variant>
        <vt:lpwstr/>
      </vt:variant>
      <vt:variant>
        <vt:i4>71</vt:i4>
      </vt:variant>
      <vt:variant>
        <vt:i4>48</vt:i4>
      </vt:variant>
      <vt:variant>
        <vt:i4>0</vt:i4>
      </vt:variant>
      <vt:variant>
        <vt:i4>5</vt:i4>
      </vt:variant>
      <vt:variant>
        <vt:lpwstr/>
      </vt:variant>
      <vt:variant>
        <vt:lpwstr>P1712</vt:lpwstr>
      </vt:variant>
      <vt:variant>
        <vt:i4>6619246</vt:i4>
      </vt:variant>
      <vt:variant>
        <vt:i4>45</vt:i4>
      </vt:variant>
      <vt:variant>
        <vt:i4>0</vt:i4>
      </vt:variant>
      <vt:variant>
        <vt:i4>5</vt:i4>
      </vt:variant>
      <vt:variant>
        <vt:lpwstr>https://login.consultant.ru/link/?req=doc&amp;base=LAW&amp;n=149911</vt:lpwstr>
      </vt:variant>
      <vt:variant>
        <vt:lpwstr/>
      </vt:variant>
      <vt:variant>
        <vt:i4>71</vt:i4>
      </vt:variant>
      <vt:variant>
        <vt:i4>42</vt:i4>
      </vt:variant>
      <vt:variant>
        <vt:i4>0</vt:i4>
      </vt:variant>
      <vt:variant>
        <vt:i4>5</vt:i4>
      </vt:variant>
      <vt:variant>
        <vt:lpwstr/>
      </vt:variant>
      <vt:variant>
        <vt:lpwstr>P1711</vt:lpwstr>
      </vt:variant>
      <vt:variant>
        <vt:i4>6946918</vt:i4>
      </vt:variant>
      <vt:variant>
        <vt:i4>39</vt:i4>
      </vt:variant>
      <vt:variant>
        <vt:i4>0</vt:i4>
      </vt:variant>
      <vt:variant>
        <vt:i4>5</vt:i4>
      </vt:variant>
      <vt:variant>
        <vt:lpwstr>https://login.consultant.ru/link/?req=doc&amp;base=LAW&amp;n=441135</vt:lpwstr>
      </vt:variant>
      <vt:variant>
        <vt:lpwstr/>
      </vt:variant>
      <vt:variant>
        <vt:i4>7274596</vt:i4>
      </vt:variant>
      <vt:variant>
        <vt:i4>36</vt:i4>
      </vt:variant>
      <vt:variant>
        <vt:i4>0</vt:i4>
      </vt:variant>
      <vt:variant>
        <vt:i4>5</vt:i4>
      </vt:variant>
      <vt:variant>
        <vt:lpwstr>https://login.consultant.ru/link/?req=doc&amp;base=LAW&amp;n=462157</vt:lpwstr>
      </vt:variant>
      <vt:variant>
        <vt:lpwstr/>
      </vt:variant>
      <vt:variant>
        <vt:i4>6946918</vt:i4>
      </vt:variant>
      <vt:variant>
        <vt:i4>33</vt:i4>
      </vt:variant>
      <vt:variant>
        <vt:i4>0</vt:i4>
      </vt:variant>
      <vt:variant>
        <vt:i4>5</vt:i4>
      </vt:variant>
      <vt:variant>
        <vt:lpwstr>https://login.consultant.ru/link/?req=doc&amp;base=LAW&amp;n=441135</vt:lpwstr>
      </vt:variant>
      <vt:variant>
        <vt:lpwstr/>
      </vt:variant>
      <vt:variant>
        <vt:i4>7274596</vt:i4>
      </vt:variant>
      <vt:variant>
        <vt:i4>30</vt:i4>
      </vt:variant>
      <vt:variant>
        <vt:i4>0</vt:i4>
      </vt:variant>
      <vt:variant>
        <vt:i4>5</vt:i4>
      </vt:variant>
      <vt:variant>
        <vt:lpwstr>https://login.consultant.ru/link/?req=doc&amp;base=LAW&amp;n=462157</vt:lpwstr>
      </vt:variant>
      <vt:variant>
        <vt:lpwstr/>
      </vt:variant>
      <vt:variant>
        <vt:i4>6946918</vt:i4>
      </vt:variant>
      <vt:variant>
        <vt:i4>27</vt:i4>
      </vt:variant>
      <vt:variant>
        <vt:i4>0</vt:i4>
      </vt:variant>
      <vt:variant>
        <vt:i4>5</vt:i4>
      </vt:variant>
      <vt:variant>
        <vt:lpwstr>https://login.consultant.ru/link/?req=doc&amp;base=LAW&amp;n=441135</vt:lpwstr>
      </vt:variant>
      <vt:variant>
        <vt:lpwstr/>
      </vt:variant>
      <vt:variant>
        <vt:i4>7274596</vt:i4>
      </vt:variant>
      <vt:variant>
        <vt:i4>24</vt:i4>
      </vt:variant>
      <vt:variant>
        <vt:i4>0</vt:i4>
      </vt:variant>
      <vt:variant>
        <vt:i4>5</vt:i4>
      </vt:variant>
      <vt:variant>
        <vt:lpwstr>https://login.consultant.ru/link/?req=doc&amp;base=LAW&amp;n=462157</vt:lpwstr>
      </vt:variant>
      <vt:variant>
        <vt:lpwstr/>
      </vt:variant>
      <vt:variant>
        <vt:i4>6619246</vt:i4>
      </vt:variant>
      <vt:variant>
        <vt:i4>21</vt:i4>
      </vt:variant>
      <vt:variant>
        <vt:i4>0</vt:i4>
      </vt:variant>
      <vt:variant>
        <vt:i4>5</vt:i4>
      </vt:variant>
      <vt:variant>
        <vt:lpwstr>https://login.consultant.ru/link/?req=doc&amp;base=LAW&amp;n=149911</vt:lpwstr>
      </vt:variant>
      <vt:variant>
        <vt:lpwstr/>
      </vt:variant>
      <vt:variant>
        <vt:i4>6946918</vt:i4>
      </vt:variant>
      <vt:variant>
        <vt:i4>18</vt:i4>
      </vt:variant>
      <vt:variant>
        <vt:i4>0</vt:i4>
      </vt:variant>
      <vt:variant>
        <vt:i4>5</vt:i4>
      </vt:variant>
      <vt:variant>
        <vt:lpwstr>https://login.consultant.ru/link/?req=doc&amp;base=LAW&amp;n=441135</vt:lpwstr>
      </vt:variant>
      <vt:variant>
        <vt:lpwstr/>
      </vt:variant>
      <vt:variant>
        <vt:i4>6619246</vt:i4>
      </vt:variant>
      <vt:variant>
        <vt:i4>15</vt:i4>
      </vt:variant>
      <vt:variant>
        <vt:i4>0</vt:i4>
      </vt:variant>
      <vt:variant>
        <vt:i4>5</vt:i4>
      </vt:variant>
      <vt:variant>
        <vt:lpwstr>https://login.consultant.ru/link/?req=doc&amp;base=LAW&amp;n=149911</vt:lpwstr>
      </vt:variant>
      <vt:variant>
        <vt:lpwstr/>
      </vt:variant>
      <vt:variant>
        <vt:i4>6619246</vt:i4>
      </vt:variant>
      <vt:variant>
        <vt:i4>12</vt:i4>
      </vt:variant>
      <vt:variant>
        <vt:i4>0</vt:i4>
      </vt:variant>
      <vt:variant>
        <vt:i4>5</vt:i4>
      </vt:variant>
      <vt:variant>
        <vt:lpwstr>https://login.consultant.ru/link/?req=doc&amp;base=LAW&amp;n=149911</vt:lpwstr>
      </vt:variant>
      <vt:variant>
        <vt:lpwstr/>
      </vt:variant>
      <vt:variant>
        <vt:i4>7077994</vt:i4>
      </vt:variant>
      <vt:variant>
        <vt:i4>9</vt:i4>
      </vt:variant>
      <vt:variant>
        <vt:i4>0</vt:i4>
      </vt:variant>
      <vt:variant>
        <vt:i4>5</vt:i4>
      </vt:variant>
      <vt:variant>
        <vt:lpwstr>consultantplus://offline/ref=36247CC7C528AEADDC31942956EB2A7C7CBA5BD1D248E0BCA618DD30D7C54F283538E5934CDB4B47C83F4CA98F21D12B5552A0DC65B020A3B1E609D4Y5GDJ</vt:lpwstr>
      </vt:variant>
      <vt:variant>
        <vt:lpwstr/>
      </vt:variant>
      <vt:variant>
        <vt:i4>5570645</vt:i4>
      </vt:variant>
      <vt:variant>
        <vt:i4>6</vt:i4>
      </vt:variant>
      <vt:variant>
        <vt:i4>0</vt:i4>
      </vt:variant>
      <vt:variant>
        <vt:i4>5</vt:i4>
      </vt:variant>
      <vt:variant>
        <vt:lpwstr>consultantplus://offline/ref=36247CC7C528AEADDC318A24408775737CB90CD5D342E2E9F849DB678895497D7578E3C407964D12997B1CA18E2A9B7A1619AFDE67YAGCJ</vt:lpwstr>
      </vt:variant>
      <vt:variant>
        <vt:lpwstr/>
      </vt:variant>
      <vt:variant>
        <vt:i4>6422650</vt:i4>
      </vt:variant>
      <vt:variant>
        <vt:i4>3</vt:i4>
      </vt:variant>
      <vt:variant>
        <vt:i4>0</vt:i4>
      </vt:variant>
      <vt:variant>
        <vt:i4>5</vt:i4>
      </vt:variant>
      <vt:variant>
        <vt:lpwstr>http://docs.cntd.ru/document/901876063</vt:lpwstr>
      </vt:variant>
      <vt:variant>
        <vt:lpwstr/>
      </vt:variant>
      <vt:variant>
        <vt:i4>6422650</vt:i4>
      </vt:variant>
      <vt:variant>
        <vt:i4>0</vt:i4>
      </vt:variant>
      <vt:variant>
        <vt:i4>0</vt:i4>
      </vt:variant>
      <vt:variant>
        <vt:i4>5</vt:i4>
      </vt:variant>
      <vt:variant>
        <vt:lpwstr>http://docs.cntd.ru/document/901876063</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Admin</cp:lastModifiedBy>
  <cp:revision>6</cp:revision>
  <cp:lastPrinted>2024-10-08T07:29:00Z</cp:lastPrinted>
  <dcterms:created xsi:type="dcterms:W3CDTF">2024-12-16T02:28:00Z</dcterms:created>
  <dcterms:modified xsi:type="dcterms:W3CDTF">2024-12-16T03:02:00Z</dcterms:modified>
</cp:coreProperties>
</file>