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3" w:rsidRPr="00C909CC" w:rsidRDefault="00B84D13" w:rsidP="00B84D1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84D1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945" cy="553085"/>
            <wp:effectExtent l="19050" t="0" r="8255" b="0"/>
            <wp:docPr id="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13" w:rsidRPr="00C909CC" w:rsidRDefault="00B84D13" w:rsidP="00B84D1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4D13" w:rsidRPr="00C909CC" w:rsidRDefault="00B84D13" w:rsidP="00B84D1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B84D13" w:rsidRPr="00C909CC" w:rsidRDefault="00B84D13" w:rsidP="00B84D1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C909CC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B84D13" w:rsidRPr="00C909CC" w:rsidRDefault="00B84D13" w:rsidP="00B84D1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02.08.2024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с. Богучаны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№ 734-п</w:t>
      </w:r>
    </w:p>
    <w:p w:rsidR="00B84D13" w:rsidRPr="00C909CC" w:rsidRDefault="00B84D13" w:rsidP="00B84D13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84D13" w:rsidRPr="00C909CC" w:rsidRDefault="00B84D13" w:rsidP="00B84D13">
      <w:pPr>
        <w:spacing w:after="0" w:line="240" w:lineRule="auto"/>
        <w:jc w:val="center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bookmarkStart w:id="0" w:name="_Hlk170813251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</w:t>
      </w:r>
      <w:bookmarkStart w:id="1" w:name="_Hlk170810524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использования «Магазины» (код 4.4) правообладателям земельных участков с кадастровыми номерами </w:t>
      </w:r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24:07:1201005:3269, 24:07:1201005:3270, 24:07:1201005:3275, 24:07:1201005:3276</w:t>
      </w:r>
    </w:p>
    <w:p w:rsidR="00B84D13" w:rsidRPr="00C909CC" w:rsidRDefault="00B84D13" w:rsidP="00B84D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bookmarkEnd w:id="0"/>
    <w:bookmarkEnd w:id="1"/>
    <w:p w:rsidR="00B84D13" w:rsidRPr="00C909CC" w:rsidRDefault="00B84D13" w:rsidP="00B84D13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proofErr w:type="gramStart"/>
      <w:r w:rsidRPr="00C909CC">
        <w:rPr>
          <w:rFonts w:ascii="Arial" w:eastAsia="Times New Roman" w:hAnsi="Arial" w:cs="Arial"/>
          <w:spacing w:val="-4"/>
          <w:sz w:val="26"/>
          <w:szCs w:val="26"/>
          <w:lang w:eastAsia="ru-RU"/>
        </w:rPr>
        <w:t>В соответствии с </w:t>
      </w:r>
      <w:hyperlink r:id="rId5" w:tgtFrame="_blank" w:history="1">
        <w:r w:rsidRPr="00C909CC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C909CC">
        <w:rPr>
          <w:rFonts w:ascii="Arial" w:eastAsia="Times New Roman" w:hAnsi="Arial" w:cs="Arial"/>
          <w:spacing w:val="-4"/>
          <w:sz w:val="26"/>
          <w:szCs w:val="26"/>
          <w:lang w:eastAsia="ru-RU"/>
        </w:rPr>
        <w:t>, Федеральным законом </w:t>
      </w:r>
      <w:hyperlink r:id="rId6" w:tgtFrame="_blank" w:history="1">
        <w:r w:rsidRPr="00C909CC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от 6 октября 2003 г. № 131-ФЗ</w:t>
        </w:r>
      </w:hyperlink>
      <w:r w:rsidRPr="00C909C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Правилами землепользования </w:t>
      </w: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и застройки муниципального образования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края, утвержденными решением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 от 27.06.2013 №16/58 (в ред. решения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районного Совета депутатов от 14.03.2024 №46</w:t>
      </w:r>
      <w:proofErr w:type="gram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/1-396), </w:t>
      </w: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статьями 7, 21, 43, 47 Устава </w:t>
      </w:r>
      <w:proofErr w:type="spellStart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на основании заключения по результатам публичных слушаний от 24.07.2024 г., заключения Комиссии по подготовке проектов правил землепользования и застройки (протокол от 29.07.2024 г. № 2), </w:t>
      </w:r>
    </w:p>
    <w:p w:rsidR="00B84D13" w:rsidRPr="00C909CC" w:rsidRDefault="00B84D13" w:rsidP="00B84D1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B84D13" w:rsidRPr="00C909CC" w:rsidRDefault="00B84D13" w:rsidP="00B84D13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B84D13" w:rsidRPr="00C909CC" w:rsidRDefault="00B84D13" w:rsidP="00B84D13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24:07:1201005:3269</w:t>
      </w: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, </w:t>
      </w:r>
      <w:bookmarkStart w:id="2" w:name="_Hlk172896407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17</w:t>
      </w:r>
      <w:bookmarkEnd w:id="2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3;</w:t>
      </w:r>
    </w:p>
    <w:p w:rsidR="00B84D13" w:rsidRPr="00C909CC" w:rsidRDefault="00B84D13" w:rsidP="00B84D13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- </w:t>
      </w:r>
      <w:bookmarkStart w:id="3" w:name="_Hlk172896598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земельного участка с кадастровым номером </w:t>
      </w:r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24:07:1201005:3270, </w:t>
      </w: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171;</w:t>
      </w:r>
    </w:p>
    <w:bookmarkEnd w:id="3"/>
    <w:p w:rsidR="00B84D13" w:rsidRPr="00C909CC" w:rsidRDefault="00B84D13" w:rsidP="00B84D13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</w:t>
      </w:r>
      <w:bookmarkStart w:id="4" w:name="_Hlk173228238"/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24:07:1201005:3275</w:t>
      </w:r>
      <w:bookmarkEnd w:id="4"/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, </w:t>
      </w: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163;</w:t>
      </w:r>
    </w:p>
    <w:p w:rsidR="00B84D13" w:rsidRPr="00C909CC" w:rsidRDefault="00B84D13" w:rsidP="00B84D13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</w:t>
      </w:r>
      <w:bookmarkStart w:id="5" w:name="_Hlk173228246"/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24:07:1201005:3276</w:t>
      </w:r>
      <w:bookmarkEnd w:id="5"/>
      <w:r w:rsidRPr="00C909CC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, </w:t>
      </w:r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расположенного по адресу: Российская Федерация, Красноярский край,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сельсовет, с. </w:t>
      </w:r>
      <w:proofErr w:type="spellStart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Богучаны</w:t>
      </w:r>
      <w:proofErr w:type="spellEnd"/>
      <w:r w:rsidRPr="00C909CC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, ул. Ленина, земельный участок 161.</w:t>
      </w:r>
    </w:p>
    <w:p w:rsidR="00B84D13" w:rsidRPr="00C909CC" w:rsidRDefault="00B84D13" w:rsidP="00B84D1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909CC">
        <w:rPr>
          <w:rFonts w:ascii="Arial" w:eastAsia="Times New Roman" w:hAnsi="Arial" w:cs="Arial"/>
          <w:bCs/>
          <w:sz w:val="26"/>
          <w:szCs w:val="26"/>
          <w:lang w:eastAsia="ar-SA"/>
        </w:rPr>
        <w:t>2. Контроль за исполнением настоящего постановления возложить на</w:t>
      </w:r>
      <w:proofErr w:type="gramStart"/>
      <w:r w:rsidRPr="00C909C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C909C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C909CC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B84D13" w:rsidRPr="00B84D13" w:rsidRDefault="00B84D13" w:rsidP="00B84D1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C909CC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 xml:space="preserve">3. Постановление вступает в силу со дня, следующего за днем его опубликования в </w:t>
      </w: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Официальном вестнике </w:t>
      </w:r>
      <w:proofErr w:type="spellStart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C909CC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B84D13" w:rsidRPr="00C909CC" w:rsidRDefault="00B84D13" w:rsidP="00B84D1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B84D13" w:rsidRPr="00B84D13" w:rsidRDefault="00B84D13" w:rsidP="00B84D1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84D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B84D1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84D1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С.А. Петров</w:t>
      </w:r>
      <w:r w:rsidRPr="00B84D1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1E04A3" w:rsidRDefault="001E04A3"/>
    <w:sectPr w:rsidR="001E04A3" w:rsidSect="001E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4D13"/>
    <w:rsid w:val="001E04A3"/>
    <w:rsid w:val="00B8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2024-09-04T10:58:00Z</dcterms:created>
  <dcterms:modified xsi:type="dcterms:W3CDTF">2024-09-04T10:59:00Z</dcterms:modified>
</cp:coreProperties>
</file>