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5447" w:rsidRPr="00005447" w:rsidRDefault="00005447" w:rsidP="0000544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00544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47" w:rsidRPr="00005447" w:rsidRDefault="00005447" w:rsidP="0000544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>26.08.20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24                          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778-п</w:t>
      </w: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67-п от 28.01.2020 «Об утверждении реестра и схемы размещения мест (площадок) накопления твердых коммунальных отходов для физических и юридических лиц на территории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005447" w:rsidRPr="00005447" w:rsidRDefault="00005447" w:rsidP="000054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5447" w:rsidRPr="00005447" w:rsidRDefault="00005447" w:rsidP="000054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организации  обращения с твердыми коммунальными отходами на территории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 от 10.01.2002 №7-ФЗ «Об охране окружающей среды»,  Федеральным законом от 24.06.1998 №89 «Об отходах производства и потребления», статьями 7, 43, 47 Устава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  <w:proofErr w:type="gramEnd"/>
    </w:p>
    <w:p w:rsidR="00005447" w:rsidRPr="00005447" w:rsidRDefault="00005447" w:rsidP="0000544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67-п от 28.01.2020 «Об утверждении реестра и схемы размещения мест (площадок) накопления твердых коммунальных отходов для физических лиц на территории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005447" w:rsidRPr="00005447" w:rsidRDefault="00005447" w:rsidP="0000544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- дополнить Постановление приложением №5 «Реестр мест (площадок) накопления отходов </w:t>
      </w:r>
      <w:r w:rsidRPr="00005447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005447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класса опасности для физических лиц»;</w:t>
      </w:r>
    </w:p>
    <w:p w:rsidR="00005447" w:rsidRPr="00005447" w:rsidRDefault="00005447" w:rsidP="0000544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- дополнить Постановление приложением №6 «Схема размещения мест (площадок) отходов </w:t>
      </w:r>
      <w:r w:rsidRPr="00005447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005447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класса опасности для физических лиц»</w:t>
      </w:r>
    </w:p>
    <w:p w:rsidR="00005447" w:rsidRPr="00005447" w:rsidRDefault="00005447" w:rsidP="000054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3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005447" w:rsidRPr="00005447" w:rsidRDefault="00005447" w:rsidP="000054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4. Постановление вступает в силу со дня, следующего за днем </w:t>
      </w:r>
      <w:r w:rsidRPr="000054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0054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00544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054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                  </w:t>
      </w:r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0"/>
        <w:tblW w:w="0" w:type="auto"/>
        <w:tblLook w:val="04A0"/>
      </w:tblPr>
      <w:tblGrid>
        <w:gridCol w:w="321"/>
        <w:gridCol w:w="787"/>
        <w:gridCol w:w="666"/>
        <w:gridCol w:w="669"/>
        <w:gridCol w:w="363"/>
        <w:gridCol w:w="816"/>
        <w:gridCol w:w="742"/>
        <w:gridCol w:w="781"/>
        <w:gridCol w:w="310"/>
        <w:gridCol w:w="310"/>
        <w:gridCol w:w="337"/>
        <w:gridCol w:w="337"/>
        <w:gridCol w:w="323"/>
        <w:gridCol w:w="322"/>
        <w:gridCol w:w="322"/>
        <w:gridCol w:w="310"/>
        <w:gridCol w:w="366"/>
        <w:gridCol w:w="863"/>
        <w:gridCol w:w="626"/>
      </w:tblGrid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</w:rPr>
            </w:pPr>
          </w:p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</w:rPr>
            </w:pPr>
            <w:r w:rsidRPr="00005447">
              <w:rPr>
                <w:rFonts w:ascii="Arial" w:hAnsi="Arial" w:cs="Arial"/>
                <w:sz w:val="18"/>
              </w:rPr>
              <w:t>Приложение №5</w:t>
            </w: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</w:rPr>
            </w:pPr>
            <w:r w:rsidRPr="00005447">
              <w:rPr>
                <w:rFonts w:ascii="Arial" w:hAnsi="Arial" w:cs="Arial"/>
                <w:sz w:val="18"/>
              </w:rPr>
              <w:t>к постановлению администрации</w:t>
            </w: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005447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05447">
              <w:rPr>
                <w:rFonts w:ascii="Arial" w:hAnsi="Arial" w:cs="Arial"/>
                <w:sz w:val="18"/>
              </w:rPr>
              <w:t xml:space="preserve"> района</w:t>
            </w: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005447">
              <w:rPr>
                <w:rFonts w:ascii="Arial" w:hAnsi="Arial" w:cs="Arial"/>
                <w:sz w:val="18"/>
              </w:rPr>
              <w:t>от 28.01.2020 г. № 67-п.</w:t>
            </w:r>
          </w:p>
          <w:p w:rsidR="00005447" w:rsidRPr="00005447" w:rsidRDefault="00005447" w:rsidP="00337574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05447" w:rsidRPr="00005447" w:rsidRDefault="00005447" w:rsidP="00337574">
            <w:pPr>
              <w:jc w:val="center"/>
              <w:rPr>
                <w:rFonts w:ascii="Arial" w:hAnsi="Arial" w:cs="Arial"/>
              </w:rPr>
            </w:pPr>
            <w:r w:rsidRPr="00005447">
              <w:rPr>
                <w:rFonts w:ascii="Arial" w:hAnsi="Arial" w:cs="Arial"/>
              </w:rPr>
              <w:t>Реестр мест (площадок) накопления отходов I-II класса опасности  для физических лиц</w:t>
            </w: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</w:rPr>
            </w:pP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vMerge w:val="restart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п</w:t>
            </w:r>
            <w:proofErr w:type="spellEnd"/>
            <w:proofErr w:type="gramEnd"/>
            <w:r w:rsidRPr="0000544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00544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210" w:type="dxa"/>
            <w:gridSpan w:val="5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Место расположения контейнерной площадки</w:t>
            </w:r>
          </w:p>
        </w:tc>
        <w:tc>
          <w:tcPr>
            <w:tcW w:w="726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Данные об </w:t>
            </w: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источниках образования I-II класса опасности, которые складируются в местах (на площадках) накопления твердых коммунальных отходов</w:t>
            </w:r>
          </w:p>
        </w:tc>
        <w:tc>
          <w:tcPr>
            <w:tcW w:w="760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Организация-балансодержатель</w:t>
            </w:r>
          </w:p>
        </w:tc>
        <w:tc>
          <w:tcPr>
            <w:tcW w:w="314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Номер контейнерной площадки</w:t>
            </w:r>
          </w:p>
        </w:tc>
        <w:tc>
          <w:tcPr>
            <w:tcW w:w="972" w:type="dxa"/>
            <w:gridSpan w:val="3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Технические </w:t>
            </w: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 xml:space="preserve">характеристики мест (площадок) </w:t>
            </w:r>
          </w:p>
        </w:tc>
        <w:tc>
          <w:tcPr>
            <w:tcW w:w="942" w:type="dxa"/>
            <w:gridSpan w:val="3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 xml:space="preserve">Технические </w:t>
            </w: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характеристики мест (площадок) планируемых к строительству</w:t>
            </w:r>
          </w:p>
        </w:tc>
        <w:tc>
          <w:tcPr>
            <w:tcW w:w="2103" w:type="dxa"/>
            <w:gridSpan w:val="4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 xml:space="preserve">Контейнеры для утилизируемых отходов </w:t>
            </w:r>
            <w:r w:rsidRPr="00005447">
              <w:rPr>
                <w:rFonts w:ascii="Arial" w:hAnsi="Arial" w:cs="Arial"/>
                <w:sz w:val="14"/>
                <w:szCs w:val="14"/>
              </w:rPr>
              <w:lastRenderedPageBreak/>
              <w:t>(раздельный сбор)</w:t>
            </w:r>
          </w:p>
        </w:tc>
      </w:tr>
      <w:tr w:rsidR="00005447" w:rsidRPr="00005447" w:rsidTr="00337574">
        <w:trPr>
          <w:trHeight w:val="230"/>
        </w:trPr>
        <w:tc>
          <w:tcPr>
            <w:tcW w:w="32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637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647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361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795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Корпус/строение</w:t>
            </w:r>
          </w:p>
        </w:tc>
        <w:tc>
          <w:tcPr>
            <w:tcW w:w="726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Тип подстилающей поверхности</w:t>
            </w:r>
          </w:p>
        </w:tc>
        <w:tc>
          <w:tcPr>
            <w:tcW w:w="329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Вид площадки</w:t>
            </w:r>
          </w:p>
        </w:tc>
        <w:tc>
          <w:tcPr>
            <w:tcW w:w="329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Материал ограждения</w:t>
            </w:r>
          </w:p>
        </w:tc>
        <w:tc>
          <w:tcPr>
            <w:tcW w:w="314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Тип подстилающей поверхности</w:t>
            </w:r>
          </w:p>
        </w:tc>
        <w:tc>
          <w:tcPr>
            <w:tcW w:w="314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Вид площадки</w:t>
            </w:r>
          </w:p>
        </w:tc>
        <w:tc>
          <w:tcPr>
            <w:tcW w:w="314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Материал ограждения</w:t>
            </w:r>
          </w:p>
        </w:tc>
        <w:tc>
          <w:tcPr>
            <w:tcW w:w="314" w:type="dxa"/>
            <w:vMerge w:val="restart"/>
            <w:noWrap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Количество</w:t>
            </w:r>
          </w:p>
        </w:tc>
        <w:tc>
          <w:tcPr>
            <w:tcW w:w="356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Емкость (отдельного контейнера)</w:t>
            </w:r>
          </w:p>
        </w:tc>
        <w:tc>
          <w:tcPr>
            <w:tcW w:w="829" w:type="dxa"/>
            <w:vMerge w:val="restart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Вид накапливаемого отхода</w:t>
            </w:r>
          </w:p>
        </w:tc>
        <w:tc>
          <w:tcPr>
            <w:tcW w:w="604" w:type="dxa"/>
            <w:vMerge w:val="restart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Материал контейнера</w:t>
            </w:r>
          </w:p>
        </w:tc>
      </w:tr>
      <w:tr w:rsidR="00005447" w:rsidRPr="00005447" w:rsidTr="00337574">
        <w:trPr>
          <w:trHeight w:val="161"/>
        </w:trPr>
        <w:tc>
          <w:tcPr>
            <w:tcW w:w="32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dxa"/>
            <w:vMerge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0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7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7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1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26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9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9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1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4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6" w:type="dxa"/>
            <w:noWrap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29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60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005447" w:rsidRPr="00005447" w:rsidTr="00337574">
        <w:trPr>
          <w:trHeight w:val="20"/>
        </w:trPr>
        <w:tc>
          <w:tcPr>
            <w:tcW w:w="32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0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0544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05447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</w:tc>
        <w:tc>
          <w:tcPr>
            <w:tcW w:w="637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005447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647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Октябрьская</w:t>
            </w:r>
          </w:p>
        </w:tc>
        <w:tc>
          <w:tcPr>
            <w:tcW w:w="361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795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сбор отходов от жителей  </w:t>
            </w:r>
            <w:proofErr w:type="spellStart"/>
            <w:r w:rsidRPr="0000544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0544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60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0544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0544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4" w:type="dxa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грунт</w:t>
            </w:r>
          </w:p>
        </w:tc>
        <w:tc>
          <w:tcPr>
            <w:tcW w:w="329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29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14" w:type="dxa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Бетон</w:t>
            </w:r>
          </w:p>
        </w:tc>
        <w:tc>
          <w:tcPr>
            <w:tcW w:w="314" w:type="dxa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 Закрытые</w:t>
            </w:r>
          </w:p>
        </w:tc>
        <w:tc>
          <w:tcPr>
            <w:tcW w:w="314" w:type="dxa"/>
            <w:textDirection w:val="btLr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Металл </w:t>
            </w:r>
          </w:p>
        </w:tc>
        <w:tc>
          <w:tcPr>
            <w:tcW w:w="31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6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0,16</w:t>
            </w:r>
          </w:p>
        </w:tc>
        <w:tc>
          <w:tcPr>
            <w:tcW w:w="829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>Одиночные гальванические элементы (батарейки) никель-кадмиевые неповрежденные отработанные; Лампы ртутные, ртутно-кварцевые, люминесцентные, утратившие потребительские свойства</w:t>
            </w:r>
          </w:p>
        </w:tc>
        <w:tc>
          <w:tcPr>
            <w:tcW w:w="604" w:type="dxa"/>
            <w:hideMark/>
          </w:tcPr>
          <w:p w:rsidR="00005447" w:rsidRPr="00005447" w:rsidRDefault="00005447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005447">
              <w:rPr>
                <w:rFonts w:ascii="Arial" w:hAnsi="Arial" w:cs="Arial"/>
                <w:sz w:val="14"/>
                <w:szCs w:val="14"/>
              </w:rPr>
              <w:t xml:space="preserve">Металл </w:t>
            </w:r>
          </w:p>
        </w:tc>
      </w:tr>
    </w:tbl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005447" w:rsidRPr="00005447" w:rsidRDefault="00005447" w:rsidP="000054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</w:t>
      </w:r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№6</w:t>
      </w:r>
    </w:p>
    <w:p w:rsidR="00005447" w:rsidRPr="00005447" w:rsidRDefault="00005447" w:rsidP="000054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0544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 администрации</w:t>
      </w:r>
    </w:p>
    <w:p w:rsidR="00005447" w:rsidRPr="00005447" w:rsidRDefault="00005447" w:rsidP="000054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</w:t>
      </w:r>
      <w:proofErr w:type="spellStart"/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005447" w:rsidRPr="00005447" w:rsidRDefault="00005447" w:rsidP="000054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0544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</w:t>
      </w:r>
      <w:r w:rsidRPr="0000544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28.01.2020 г. № 67-п.</w:t>
      </w: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5447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proofErr w:type="spellStart"/>
      <w:r w:rsidRPr="00005447">
        <w:rPr>
          <w:rFonts w:ascii="Arial" w:eastAsia="Times New Roman" w:hAnsi="Arial" w:cs="Arial"/>
          <w:sz w:val="20"/>
          <w:szCs w:val="20"/>
          <w:lang w:eastAsia="ru-RU"/>
        </w:rPr>
        <w:t>хемы</w:t>
      </w:r>
      <w:proofErr w:type="spellEnd"/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размещения мест (площадок) накопления отходов </w:t>
      </w:r>
      <w:r w:rsidRPr="00005447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00544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005447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для физических лиц</w:t>
      </w: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00544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05447">
        <w:rPr>
          <w:rFonts w:ascii="Arial" w:eastAsia="Times New Roman" w:hAnsi="Arial" w:cs="Arial"/>
          <w:sz w:val="20"/>
          <w:szCs w:val="20"/>
          <w:lang w:eastAsia="ru-RU"/>
        </w:rPr>
        <w:t xml:space="preserve"> район с. </w:t>
      </w:r>
      <w:proofErr w:type="spellStart"/>
      <w:r w:rsidRPr="0000544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5447" w:rsidRPr="00005447" w:rsidRDefault="00005447" w:rsidP="00005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5447">
        <w:rPr>
          <w:rFonts w:ascii="Arial" w:eastAsia="Times New Roman" w:hAnsi="Arial" w:cs="Arial"/>
          <w:sz w:val="20"/>
          <w:szCs w:val="20"/>
          <w:lang w:eastAsia="ru-RU"/>
        </w:rPr>
        <w:lastRenderedPageBreak/>
        <w:drawing>
          <wp:inline distT="0" distB="0" distL="0" distR="0">
            <wp:extent cx="5939790" cy="3385418"/>
            <wp:effectExtent l="19050" t="0" r="3810" b="0"/>
            <wp:docPr id="1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84" t="17959" b="5074"/>
                    <a:stretch/>
                  </pic:blipFill>
                  <pic:spPr bwMode="auto">
                    <a:xfrm>
                      <a:off x="0" y="0"/>
                      <a:ext cx="5939790" cy="338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5447" w:rsidRPr="00005447" w:rsidRDefault="00005447" w:rsidP="000054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005447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447"/>
    <w:rsid w:val="00005447"/>
    <w:rsid w:val="000178B3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0">
    <w:name w:val="Сетка таблицы80"/>
    <w:basedOn w:val="a1"/>
    <w:next w:val="a3"/>
    <w:unhideWhenUsed/>
    <w:rsid w:val="00005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0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00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0054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2024-09-18T08:37:00Z</dcterms:created>
  <dcterms:modified xsi:type="dcterms:W3CDTF">2024-09-18T08:37:00Z</dcterms:modified>
</cp:coreProperties>
</file>