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A6" w:rsidRDefault="00FE0DA6" w:rsidP="00FE0DA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2929890</wp:posOffset>
            </wp:positionH>
            <wp:positionV relativeFrom="paragraph">
              <wp:posOffset>-92075</wp:posOffset>
            </wp:positionV>
            <wp:extent cx="545465" cy="675640"/>
            <wp:effectExtent l="19050" t="0" r="6985" b="0"/>
            <wp:wrapNone/>
            <wp:docPr id="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DA6" w:rsidRDefault="00FE0DA6" w:rsidP="00FE0DA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E0DA6" w:rsidRDefault="00FE0DA6" w:rsidP="00FE0DA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</w:p>
    <w:p w:rsidR="00FE0DA6" w:rsidRPr="00FF1258" w:rsidRDefault="00FE0DA6" w:rsidP="00FE0DA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          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19.12.2024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1145-п</w:t>
      </w:r>
    </w:p>
    <w:p w:rsidR="00FE0DA6" w:rsidRPr="00FE0DA6" w:rsidRDefault="00FE0DA6" w:rsidP="00FE0DA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</w:t>
      </w:r>
    </w:p>
    <w:p w:rsidR="00FE0DA6" w:rsidRPr="00FE0DA6" w:rsidRDefault="00FE0DA6" w:rsidP="00FE0DA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учреждений», ст. 135 Трудового Кодекса, руководствуясь 7, 43, 47 Устава </w:t>
      </w:r>
      <w:proofErr w:type="spellStart"/>
      <w:r w:rsidRPr="00FE0D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0D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</w:t>
      </w: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FE0DA6" w:rsidRPr="00FE0DA6" w:rsidRDefault="00FE0DA6" w:rsidP="00FE0D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</w:t>
      </w:r>
      <w:r w:rsidRPr="00FE0DA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»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(далее Положение):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1.1. в пункте 4.5. Положения:</w:t>
      </w: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– в  </w:t>
      </w:r>
      <w:hyperlink r:id="rId6" w:history="1">
        <w:r w:rsidRPr="00FE0DA6">
          <w:rPr>
            <w:rFonts w:ascii="Arial" w:eastAsia="Times New Roman" w:hAnsi="Arial" w:cs="Arial"/>
            <w:sz w:val="26"/>
            <w:szCs w:val="26"/>
            <w:lang w:eastAsia="ru-RU"/>
          </w:rPr>
          <w:t>абзаце втором</w:t>
        </w:r>
      </w:hyperlink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 цифры «34636» заменить цифрами «40392»;</w:t>
      </w: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1.1.2. подпункт 4.5.2. Положения изложить в следующей редакции: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</w:rPr>
        <w:t xml:space="preserve">«4.5.2. Специальная краевая выплата устанавливается в целях повышения уровня оплаты труда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бухгалтеру, работнику учреждения.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 и работнику учреждения</w:t>
      </w:r>
      <w:r w:rsidRPr="00FE0DA6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бухгалтеру, работнику учреждения</w:t>
      </w:r>
      <w:r w:rsidRPr="00FE0DA6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FE0DA6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FE0DA6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FE0DA6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FE0DA6">
        <w:rPr>
          <w:rFonts w:ascii="Arial" w:eastAsia="Times New Roman" w:hAnsi="Arial" w:cs="Arial"/>
          <w:sz w:val="26"/>
          <w:szCs w:val="26"/>
        </w:rPr>
        <w:t xml:space="preserve"> в 2025 году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рассчитывается по формуле:</w:t>
      </w:r>
      <w:proofErr w:type="gramEnd"/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FE0DA6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FE0DA6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FE0DA6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FE0DA6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, 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</w:rPr>
        <w:t>где: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</w:t>
      </w:r>
      <w:r w:rsidRPr="00FE0DA6">
        <w:rPr>
          <w:rFonts w:ascii="Arial" w:eastAsia="Times New Roman" w:hAnsi="Arial" w:cs="Arial"/>
          <w:sz w:val="26"/>
          <w:szCs w:val="26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E0DA6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FE0DA6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+ (</w:t>
      </w:r>
      <w:r w:rsidRPr="00FE0DA6">
        <w:rPr>
          <w:rFonts w:ascii="Arial" w:eastAsia="Times New Roman" w:hAnsi="Arial" w:cs="Arial"/>
          <w:b/>
          <w:sz w:val="26"/>
          <w:szCs w:val="26"/>
          <w:lang w:eastAsia="ru-RU"/>
        </w:rPr>
        <w:t>(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E0DA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–</w:t>
      </w:r>
      <w:r w:rsidRPr="00FE0DA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E0DA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>) + Зпф2) /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/ (Зпф</w:t>
      </w:r>
      <w:proofErr w:type="gram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+ Зпф2), 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</w:rPr>
        <w:t>где:</w:t>
      </w:r>
      <w:r w:rsidRPr="00FE0DA6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FE0DA6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FE0DA6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E0DA6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FE0DA6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FE0DA6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E0DA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E0DA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</w:t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Федерации, за период до 1 января 2025 года;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  <w:r w:rsidRPr="00FE0DA6">
        <w:rPr>
          <w:rFonts w:ascii="Arial" w:eastAsia="Times New Roman" w:hAnsi="Arial" w:cs="Arial"/>
          <w:sz w:val="26"/>
          <w:szCs w:val="26"/>
        </w:rPr>
        <w:t xml:space="preserve">   </w:t>
      </w: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     2. Приложение 7 к Положению изложить в новой редакции согласно Приложению № 1 к настоящему постановлению.   </w:t>
      </w:r>
    </w:p>
    <w:p w:rsidR="00FE0DA6" w:rsidRPr="00FE0DA6" w:rsidRDefault="00FE0DA6" w:rsidP="00FE0D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3. </w:t>
      </w:r>
      <w:proofErr w:type="gram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</w:t>
      </w:r>
      <w:r w:rsidRPr="00FE0D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возложить на заместителя Главы </w:t>
      </w:r>
      <w:proofErr w:type="spellStart"/>
      <w:r w:rsidRPr="00FE0D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0D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FE0DA6" w:rsidRPr="00FE0DA6" w:rsidRDefault="00FE0DA6" w:rsidP="00FE0D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Постановление вступает 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в силу с 1 января 2025 года, но не ранее дня, следующего за днем его официального опубликования</w:t>
      </w:r>
      <w:r w:rsidRPr="00FE0D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FE0DA6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5. Постановление подлежит размещению на официальном сайте </w:t>
      </w:r>
      <w:proofErr w:type="spellStart"/>
      <w:r w:rsidRPr="00FE0D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E0D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</w:t>
      </w:r>
      <w:hyperlink r:id="rId7" w:tgtFrame="_blank" w:history="1"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.</w:t>
        </w:r>
        <w:proofErr w:type="spellStart"/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-</w:t>
        </w:r>
        <w:proofErr w:type="spellStart"/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.</w:t>
        </w:r>
        <w:proofErr w:type="spellStart"/>
        <w:r w:rsidRPr="00FE0DA6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FE0D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FE0DA6" w:rsidRPr="00FE0DA6" w:rsidRDefault="00FE0DA6" w:rsidP="00FE0DA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0DA6" w:rsidRP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E0D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E0D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А.С. Медведев</w:t>
      </w: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</w:p>
    <w:p w:rsidR="00FE0DA6" w:rsidRPr="00F2454D" w:rsidRDefault="00FE0DA6" w:rsidP="00FE0D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F2454D">
        <w:rPr>
          <w:rFonts w:ascii="Times New Roman" w:eastAsia="Times New Roman" w:hAnsi="Times New Roman"/>
          <w:color w:val="FF0000"/>
          <w:sz w:val="18"/>
          <w:szCs w:val="20"/>
          <w:lang w:eastAsia="ru-RU"/>
        </w:rPr>
        <w:t xml:space="preserve">                                              </w:t>
      </w:r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</w:t>
      </w:r>
    </w:p>
    <w:p w:rsidR="00FE0DA6" w:rsidRPr="00F2454D" w:rsidRDefault="00FE0DA6" w:rsidP="00FE0DA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                                                                               </w:t>
      </w:r>
      <w:proofErr w:type="spellStart"/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 </w:t>
      </w:r>
    </w:p>
    <w:p w:rsidR="00FE0DA6" w:rsidRPr="00F2454D" w:rsidRDefault="00FE0DA6" w:rsidP="00FE0DA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0C2D">
        <w:rPr>
          <w:rFonts w:ascii="Times New Roman" w:eastAsia="Times New Roman" w:hAnsi="Times New Roman"/>
          <w:sz w:val="18"/>
          <w:szCs w:val="20"/>
          <w:lang w:eastAsia="ru-RU"/>
        </w:rPr>
        <w:t>19.12.</w:t>
      </w:r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2024 № </w:t>
      </w:r>
      <w:r w:rsidRPr="00670C2D">
        <w:rPr>
          <w:rFonts w:ascii="Times New Roman" w:eastAsia="Times New Roman" w:hAnsi="Times New Roman"/>
          <w:sz w:val="18"/>
          <w:szCs w:val="20"/>
          <w:lang w:eastAsia="ru-RU"/>
        </w:rPr>
        <w:t>1145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-п</w:t>
      </w:r>
    </w:p>
    <w:p w:rsidR="00FE0DA6" w:rsidRPr="00F2454D" w:rsidRDefault="00FE0DA6" w:rsidP="00FE0DA6">
      <w:pPr>
        <w:autoSpaceDE w:val="0"/>
        <w:autoSpaceDN w:val="0"/>
        <w:adjustRightInd w:val="0"/>
        <w:spacing w:after="0" w:line="240" w:lineRule="auto"/>
        <w:ind w:left="1276"/>
        <w:jc w:val="right"/>
        <w:outlineLvl w:val="0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FE0DA6" w:rsidRPr="00F2454D" w:rsidRDefault="00FE0DA6" w:rsidP="00FE0D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  Приложение 7</w:t>
      </w:r>
    </w:p>
    <w:p w:rsidR="00FE0DA6" w:rsidRPr="00F2454D" w:rsidRDefault="00FE0DA6" w:rsidP="00FE0DA6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Положению о системе   оплаты труда работников муниципальных бюджетных и казенных учреждений, утвержденному постановлением администрации </w:t>
      </w:r>
      <w:proofErr w:type="spellStart"/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2454D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   от «18» 05 2012 № 651-п                                                                                                                      </w:t>
      </w: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  <w:r w:rsidRPr="00F2454D">
        <w:rPr>
          <w:rFonts w:ascii="Times New Roman CYR" w:eastAsia="Times New Roman" w:hAnsi="Times New Roman CYR" w:cs="Times New Roman CYR"/>
          <w:sz w:val="18"/>
          <w:szCs w:val="20"/>
          <w:lang w:eastAsia="ru-RU"/>
        </w:rPr>
        <w:t>ПРЕДЕЛЬНОЕ КОЛИЧЕСТВО ДОЛЖНОСТНЫХ ОКЛАДОВ</w:t>
      </w: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  <w:r w:rsidRPr="00F2454D">
        <w:rPr>
          <w:rFonts w:ascii="Times New Roman CYR" w:eastAsia="Times New Roman" w:hAnsi="Times New Roman CYR" w:cs="Times New Roman CYR"/>
          <w:sz w:val="18"/>
          <w:szCs w:val="20"/>
          <w:lang w:eastAsia="ru-RU"/>
        </w:rPr>
        <w:t>РУКОВОДИТЕЛЕЙ УЧРЕЖДЕНИЙ, УЧИТЫВАЕМЫХ ПРИ ОПРЕДЕЛЕНИИ</w:t>
      </w: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  <w:r w:rsidRPr="00F2454D">
        <w:rPr>
          <w:rFonts w:ascii="Times New Roman CYR" w:eastAsia="Times New Roman" w:hAnsi="Times New Roman CYR" w:cs="Times New Roman CYR"/>
          <w:sz w:val="18"/>
          <w:szCs w:val="20"/>
          <w:lang w:eastAsia="ru-RU"/>
        </w:rPr>
        <w:t>ОБЪЕМА СРЕДСТВ НА ВЫПЛАТЫ СТИМУЛИРУЮЩЕГО ХАРАКТЕРА</w:t>
      </w: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18"/>
          <w:szCs w:val="20"/>
          <w:lang w:eastAsia="ru-RU"/>
        </w:rPr>
      </w:pPr>
      <w:r w:rsidRPr="00F2454D">
        <w:rPr>
          <w:rFonts w:ascii="Times New Roman CYR" w:eastAsia="Times New Roman" w:hAnsi="Times New Roman CYR" w:cs="Times New Roman CYR"/>
          <w:sz w:val="18"/>
          <w:szCs w:val="20"/>
          <w:lang w:eastAsia="ru-RU"/>
        </w:rPr>
        <w:t>РУКОВОДИТЕЛЯМ УЧРЕЖДЕНИЙ</w:t>
      </w: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12"/>
        <w:gridCol w:w="4896"/>
        <w:gridCol w:w="3787"/>
      </w:tblGrid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N </w:t>
            </w: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Учреждения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Предельное количество должностных окладов  </w:t>
            </w: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руководителя  учреждения, подлежащих       </w:t>
            </w: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централизации, в год  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Учреждения культуры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hanging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40,6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Учреждения  образования             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ind w:hanging="20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46,9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Учреждения пожарной безопасности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31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41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«Централизованная бухгалтерия»</w:t>
            </w:r>
          </w:p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46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Учреждения спорта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3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36</w:t>
            </w:r>
          </w:p>
        </w:tc>
      </w:tr>
      <w:tr w:rsidR="00FE0DA6" w:rsidRPr="00F2454D" w:rsidTr="00184E43">
        <w:trPr>
          <w:cantSplit/>
          <w:trHeight w:val="2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Учреждения молодежной политики</w:t>
            </w:r>
          </w:p>
        </w:tc>
        <w:tc>
          <w:tcPr>
            <w:tcW w:w="1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A6" w:rsidRPr="00F2454D" w:rsidRDefault="00FE0DA6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3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245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22</w:t>
            </w:r>
          </w:p>
        </w:tc>
      </w:tr>
    </w:tbl>
    <w:p w:rsidR="00FE0DA6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E0DA6" w:rsidRPr="00F2454D" w:rsidRDefault="00FE0DA6" w:rsidP="00FE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E0DA6" w:rsidRPr="00313666" w:rsidRDefault="00FE0DA6" w:rsidP="00FE0DA6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341EF7" w:rsidRDefault="00FE0DA6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DA6"/>
    <w:rsid w:val="0059435E"/>
    <w:rsid w:val="00BF6C10"/>
    <w:rsid w:val="00DD4449"/>
    <w:rsid w:val="00FE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08BB8E84A328B653211503B39FB29D69A9FFF74E0370C1526B7A610294158D6EBD84FE57D0D7BF92C847AC06F8C1D9EA9D470B973277238CE1FFL5x8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2025-01-22T07:33:00Z</dcterms:created>
  <dcterms:modified xsi:type="dcterms:W3CDTF">2025-01-22T07:34:00Z</dcterms:modified>
</cp:coreProperties>
</file>