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C0" w:rsidRPr="00652EC0" w:rsidRDefault="00652EC0" w:rsidP="00652EC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652EC0" w:rsidRPr="00652EC0" w:rsidRDefault="00652EC0" w:rsidP="00652EC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652EC0" w:rsidRPr="00652EC0" w:rsidRDefault="00652EC0" w:rsidP="00652EC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highlight w:val="yellow"/>
          <w:lang w:eastAsia="ru-RU"/>
        </w:rPr>
      </w:pPr>
      <w:r w:rsidRPr="00652EC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2810383</wp:posOffset>
            </wp:positionH>
            <wp:positionV relativeFrom="paragraph">
              <wp:posOffset>-381762</wp:posOffset>
            </wp:positionV>
            <wp:extent cx="486410" cy="608965"/>
            <wp:effectExtent l="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val="en-US" w:eastAsia="ru-RU"/>
        </w:rPr>
      </w:pP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val="en-US" w:eastAsia="ru-RU"/>
        </w:rPr>
      </w:pP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24.12. 2024 г.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52EC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№ 1157-п</w:t>
      </w: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возмещения расходов на оплату стоимости найма (поднайма) жилых помещений специалистам бюджетной сферы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652EC0" w:rsidRPr="00652EC0" w:rsidRDefault="00652EC0" w:rsidP="00652E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подпрограммы «Улучшение жилищных условий отдельных категорий граждан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муниципальной программы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утверждённой постановлением администрации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1396-п, в соответствии со ст. 78 Бюджетного кодекса Российской Федерации, руководствуясь ст. ст.7, 8, 47 Устава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  <w:proofErr w:type="gramEnd"/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возмещения расходов на оплату стоимости найма (поднайма) жилых помещений специалистам бюджетной сферы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25.11.2019 №1151-п «Об утверждении Порядка возмещения расходов на оплату стоимости найма (поднайма) жилых помещений работникам бюджетной сферы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</w:t>
      </w:r>
      <w:proofErr w:type="gram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его опубликования в Официальном вестнике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52EC0" w:rsidRPr="00652EC0" w:rsidRDefault="00652EC0" w:rsidP="00652E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52EC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652EC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 w:rsidRPr="00652EC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А.С. Медведев</w:t>
      </w:r>
    </w:p>
    <w:p w:rsidR="00652EC0" w:rsidRPr="00652EC0" w:rsidRDefault="00652EC0" w:rsidP="00652EC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652EC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№ </w:t>
      </w:r>
      <w:r w:rsidRPr="00652EC0">
        <w:rPr>
          <w:rFonts w:ascii="Arial" w:eastAsia="Sylfaen" w:hAnsi="Arial" w:cs="Arial"/>
          <w:iCs/>
          <w:color w:val="000000"/>
          <w:sz w:val="18"/>
          <w:szCs w:val="20"/>
          <w:shd w:val="clear" w:color="auto" w:fill="FFFFFF"/>
          <w:lang w:eastAsia="ru-RU"/>
        </w:rPr>
        <w:t>1157-п</w:t>
      </w:r>
      <w:r w:rsidRPr="00652EC0">
        <w:rPr>
          <w:rFonts w:ascii="Arial" w:eastAsia="Times New Roman" w:hAnsi="Arial" w:cs="Arial"/>
          <w:color w:val="000000"/>
          <w:spacing w:val="10"/>
          <w:sz w:val="18"/>
          <w:szCs w:val="20"/>
          <w:shd w:val="clear" w:color="auto" w:fill="FFFFFF"/>
          <w:lang w:eastAsia="ru-RU"/>
        </w:rPr>
        <w:t xml:space="preserve"> </w:t>
      </w: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от </w:t>
      </w:r>
      <w:r w:rsidRPr="00652EC0">
        <w:rPr>
          <w:rFonts w:ascii="Arial" w:eastAsia="Times New Roman" w:hAnsi="Arial" w:cs="Arial"/>
          <w:iCs/>
          <w:color w:val="000000"/>
          <w:sz w:val="18"/>
          <w:szCs w:val="20"/>
          <w:shd w:val="clear" w:color="auto" w:fill="FFFFFF"/>
          <w:lang w:eastAsia="ru-RU"/>
        </w:rPr>
        <w:t>24.12.2024</w:t>
      </w:r>
      <w:r w:rsidRPr="00652EC0">
        <w:rPr>
          <w:rFonts w:ascii="Arial" w:eastAsia="Times New Roman" w:hAnsi="Arial" w:cs="Arial"/>
          <w:i/>
          <w:iCs/>
          <w:color w:val="000000"/>
          <w:sz w:val="18"/>
          <w:szCs w:val="20"/>
          <w:shd w:val="clear" w:color="auto" w:fill="FFFFFF"/>
          <w:lang w:eastAsia="ru-RU"/>
        </w:rPr>
        <w:t xml:space="preserve"> </w:t>
      </w: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года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возмещения расходов на оплату стоимости найма (поднайма) жилых помещений специалистам бюджетной сферы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1.Общие положения</w:t>
      </w:r>
    </w:p>
    <w:p w:rsidR="00652EC0" w:rsidRPr="00652EC0" w:rsidRDefault="00652EC0" w:rsidP="00652EC0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возмещения расходов на оплату стоимости найма (поднайма) жилых помещений специалистам бюджетной сферы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Порядок) определяет категории работников бюджетной сферы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имеющих право на возмещение расходов на оплату стоимости найма (поднайма) жилых помещений (далее возмещение расходов), условия и порядок возмещения расходов за счет средств бюджета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  <w:proofErr w:type="gramEnd"/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1.2. Возмещение расходов осуществляется в пределах бюджетных ассигнований, предусмотренных подпрограммой «Улучшение жилищных условий отдельных категорий граждан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муниципальной программы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утвержденной постановлением администрации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01.11.2013 №1396-п (далее - мероприятие) и носит заявительный характер.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1.3.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Правом на возмещение расходов обладают специалисты, являющиеся 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гражданами РФ, находящиеся в трудовых отношениях с органом местного самоуправления муниципального образования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муниципальным унитарным предприятием, в связи с избранием на выборные должности в органы местного самоуправления муниципального образования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а так же 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t>специалисты, заключившие трудовой договор с муниципальным учреждениями в сфере образования, культуры и спорта, являющиеся нанимателями частных жилых помещений</w:t>
      </w:r>
      <w:proofErr w:type="gram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заявители):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1) состоящие в трудовых отношениях с учреждением по основному месту работы и работающие на полную ставку;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2) не являющиеся нанимателями по договорам социального найма, договорам найма специализированных жилых помещений (служебного найма, найма жилого помещения муниципального жилищного фонда коммерческого использования, найма жилого помещения маневренного фонда или иных фондов), расположенных в населенных пунктах на территории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где осуществляется трудовая деятельность заявителя, или членами семьи нанимателя таких жилых помещений;</w:t>
      </w:r>
      <w:proofErr w:type="gramEnd"/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3) не являющиеся собственниками жилых помещений, расположенных в населенных пунктах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где осуществляется трудовая деятельность заявителя, или членами семьи собственника таких помещений. 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К членам семьи работника учреждения относятся супруг (супруга), несовершеннолетние дети;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4)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состоящие</w:t>
      </w:r>
      <w:proofErr w:type="gram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учете в качестве нуждающегося в служебном жилом помещении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1.4. Возмещение расходов осуществляется лицам из категорий специалистов, указанных в п. 1.3. настоящего Порядка, в случае, если орган местного самоуправления не имеет возможности обеспечить заявителя служебным жилым помещением на территории осуществления им трудовой деятельности.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1.5. Возмещение расходов заявителю осуществляется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до конца текущего финансового года с момента обращения за осуществлением права на возмещение расходов за наем</w:t>
      </w:r>
      <w:proofErr w:type="gram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жилого помещения при условии определения этого права.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1.6. Возмещение расходов осуществляется в размере фактически понесенных расходов, но не более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:</w:t>
      </w:r>
      <w:proofErr w:type="gramEnd"/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-) на территории с.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и с. Таежный - 15 000 (пятнадцать тысяч) рублей 00 копеек в месяц;</w:t>
      </w:r>
      <w:proofErr w:type="gramEnd"/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-) на территории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</w:t>
      </w:r>
      <w:r w:rsidRPr="00652EC0">
        <w:rPr>
          <w:rFonts w:ascii="Arial" w:eastAsia="Sylfaen" w:hAnsi="Arial" w:cs="Arial"/>
          <w:color w:val="000000"/>
          <w:sz w:val="20"/>
          <w:szCs w:val="20"/>
          <w:shd w:val="clear" w:color="auto" w:fill="FFFFFF"/>
          <w:lang w:eastAsia="ru-RU"/>
        </w:rPr>
        <w:t>айона,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за исключением территории </w:t>
      </w:r>
      <w:r w:rsidRPr="00652EC0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с.</w:t>
      </w:r>
      <w:r w:rsidRPr="00652EC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и с.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- 10 000 (десять тысяч) рублей 00 копеек.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Возмещение расходов на оплату коммунальных услуг и иных платежей, возложенных на заявителя по договору, не производится.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1.7. Возмещение расходов осуществляется не более 3х лет с момента первого обращения заявителя за компенсацией;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1.8. Главным распорядителем бюджетных средств на возмещение расходов является Управление муниципальной собственностью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Главный распорядитель).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2.Порядок возмещения расходов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2.1. Для возмещения расходов заявители предоставляют заявление (Приложение № 1) с приложением следующих документов: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1) ходатайство руководителя муниципального учреждения с указанием, конкретной специальности, с учетом долгосрочной вакансии;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2) копии документов, удостоверяющих личность заявителя и членов его семьи (паспорт- 1, 2, 5, 14, 17 страницы или иной документ, его замещающий);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3) копия приказа о приеме на работу и копия трудового договора;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4) справки Управления федеральной службы государственной регистрации, кадастра и картографии по Красноярскому краю об отсутствии в собственности у заявителя и членов его семьи жилых помещений, расположенных в населенных </w:t>
      </w:r>
      <w:r w:rsidRPr="00652EC0">
        <w:rPr>
          <w:rFonts w:ascii="Arial" w:eastAsia="Sylfaen" w:hAnsi="Arial" w:cs="Arial"/>
          <w:iCs/>
          <w:color w:val="000000"/>
          <w:sz w:val="20"/>
          <w:szCs w:val="20"/>
          <w:shd w:val="clear" w:color="auto" w:fill="FFFFFF"/>
          <w:lang w:eastAsia="ru-RU"/>
        </w:rPr>
        <w:t>пунктах на</w:t>
      </w:r>
      <w:r w:rsidRPr="00652EC0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территории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5) справки Федерального государственного унитарного предприятия «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Ростехинвентаризация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- федеральное БТИ» об отсутствии в собственности у заявителя и членов 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его семьи жилых помещений, расположенных в населенных пунктах района на территории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зарегистрированных до 15.02.1999 г.;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6) справки органа местного самоуправления о не предоставлении заявителю и членам его семьи жилого помещения по договорам социального найма, договорам найма специализированных жилых помещений на территории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7) копии документов, подтверждающих семейные отношения (свидетельство о заключении брака, свидетельство о расторжении брака, свидетельство о рождении ребенка (детей));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8) копии договора найма (поднайма);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9) номера банковского счета заявителя;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10) заявление о согласии заявителя на обработку персональных данных, а также заявления членов семьи заявителя (при наличии) о согласии на обработку персональных данных;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11) иные документы, подтверждающие фактическое отсутствие или утрату (по причине пожара или иных обстоятельств непреодолимого характера) жилого помещения на территории населенного пункта, где заявитель осуществляет трудовую деятельность, вне зависимости от наличия у заявителя прописки на территории населенного пункта, где заявитель осуществляет трудовую деятельность;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12) документы, подтверждающие расходы заявителя по оплате стоимости найма (поднайма) жилого помещения: первичные учетные документы или иные документы в соответствии с законодательством Российской Федерации, подтверждающие фактические затраты на проживание (в том числе расписка в получении денежных средств физическим лицом -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от заявителя (нанимателя), акт сверки 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тд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>.).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2.2. Заявление и документы направляются: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-) работниками муниципальных учреждений в сфере культуры и спорта - в Управление культуры, физической культуры, спорта и молодежной политики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(далее - Управление);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-) работниками муниципальных учреждений в сфере образования - в управление образования администрации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(далее - Управление);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-)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специалисты, занимающие выборные должности в органы местного самоуправления муниципального образования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– в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районный Совет депутатов (далее – Совет);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-) муниципальными служащими, работниками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муниципальных унитарных предприятий – в отдел правового, документационного обеспечения – Архив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(далее - 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t>АБР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Управления, АБР и Совет проверяют право заявителя на возмещение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расходов</w:t>
      </w:r>
      <w:proofErr w:type="gram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и принимает решение о полноте предоставляемого пакета документов на возмещение расходов либо об отказе.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2.3. Основанием для отказа в возмещении расходов заявителям является: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1) непредставление полного пакета документов, указанных в пункте 2.1. Порядка;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2) представление недостоверных документов или указание недостоверных сведений в документах;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3) не соответствие заявителя требованиям, указанным в пункте 1.3. Порядка.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2.4. Руководители Управлений/АБР/Председатель Совета на основании решения готовят предложения (Приложение № 2) Главному распорядителю о возмещении расходов заявителю с приложением заявлений и документов работника учреждения по форме согласно приложению.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2.5. Главный распорядитель с учетом предложений, заявлений и документов заявителя, в течение 10 рабочих дней после их получения, принимает решение о возмещении расходов или об отказе в возмещении расходов по основаниям, предусмотренным п. 2.3. Порядка посредством принятия решения Комиссией.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С целью рассмотрения указанных документов заявителей Комиссия создается приказом Управления муниципальной собственностью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Персональный состав Комиссии утверждается приказом Управления муниципальной собственностью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район. В состав Комиссии включается представитель администрации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(по согласованию Главы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района).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Комиссия проверяет право заявителя на возмещение расходов и принимает решение о возмещении расходов либо об отказе в возмещении.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Комиссия правомочна рассматривать чрезвычайные жизненные обстоятельства заявителя и принимать решение на свое усмотрение относительно возмещения расходов в сложных жизненных ситуациях заявителей.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Решение Комиссии оформляется протоколом, подписанным всеми членами Комиссии, присутствующими на заседании.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2.6.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Возмещение расходов осуществляется Главным распорядителем ежемесячно в срок до 15 числа месяца, следующего за отчетным, начиная с месяца издания приказа о возмещении расходов, принятого на основании решения Комиссии, на основании документов, подтверждающих расходы заявителя по оплате стоимости найма (поднайма) жилого помещения и получение денежных средств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>, предоставленных в срок до 10 числа месяца, следующего за отчетным, путем перечисления денежных средств</w:t>
      </w:r>
      <w:proofErr w:type="gram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на расчетный счет заявителя, открытого в кредитных организациях. 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За декабрь месяц допускается перечисление денежных средств не ранее 20 декабря текущего года.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непредоставления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заявителем отчетных документов, подтверждающих расходы заявителя по оплате стоимости найма (поднайма) жилого помещения и получение денежных средств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>, предоставленных в срок до 10 числа месяца, следующего за отчетным, возмещение расходов не осуществляется.</w:t>
      </w:r>
      <w:proofErr w:type="gramEnd"/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Возмещение за предыдущие месяцы настоящего финансового года или прошлых финансовых годов задним числом не допускается.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2.7. Возмещение расходов заявителю прекращается по следующим основаниям: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1) по заявлению заявителя;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2) в случае приобретения заявителем или членом его семьи жилого помещения в собственность;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3) в случае предоставления заявителю или членам его семьи жилого помещения на условиях социального найма, найма специализированных жилых помещений;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4) в случае расторжения договора найма (поднайма) и отсутствия другого заключенного договора найма (поднайма);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5) в случае увольнения заявителя из учреждения;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6) в случае установления Комиссией факта не проживания заявителя по адресу, указанному в договоре найма (поднайма);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7) в случае выявления Комиссией недостоверных документов или указание недостоверных сведений в документах;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8) после 3-его отказа от предоставляемого служебного жилого помещения, пригодного для проживания. Такой отказ означает отсутствие нуждаемости в служебном жилом помещении.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Возмещение расходов прекращается, со дня наступления обстоятельств, указанных в настоящем пункте.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2.8. Заявитель обязан извещать Руководителя Управления/АБР/Совета: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1) о продлении срока договора найма (поднайма) не позднее, чем за две недели до истечения срока действующего договора;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2) о наступлении обстоятельств, указанных в пункте 2.7. Порядка, в течение трех календарных дней со дня наступления указанных обстоятельств;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3) о заключении нового договора найма (поднайма) в течение трех календарных дней со дня заключения указанного договора,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2.9. О наступлении обстоятельств, указанных в пунктах 2.7, 2.8 Порядка, Руководитель Управления/АБР/Совета обязан известить Главного распорядителя в течение трех рабочих дней со дня, когда учреждению стало известно об указанных обстоятельствах.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Главный распорядитель с учетом полученных сведений и на основании пунктов 2.7., 2.8. Порядка, а также по истечении срока, указанного в пункте 1.4. Порядка, принимает решение о прекращении возмещении расходов посредством издания приказа.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3.Порядок возврата сумм возмещения заявителем</w:t>
      </w:r>
    </w:p>
    <w:p w:rsidR="00652EC0" w:rsidRPr="00652EC0" w:rsidRDefault="00652EC0" w:rsidP="00652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3.1.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В случае установления факта несоблюдения заявителем условий возмещения расходов, предусмотренных настоящим Порядком, а также в случае установления факта представления заявителем недостоверных сведений, содержащихся в документах, представленных им для получения возмещения расходов, Главный распорядитель направляет письменное уведомление заявителю о возврате в 10-дневный срок перечисленных сумм возмещения, за период с момента нарушения или предоставления недостоверных сведений, на счет Главного распорядителя для последующего</w:t>
      </w:r>
      <w:proofErr w:type="gram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перечисления в районный бюджет.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3.2. Заявитель в течение 10 дней с момента получения уведомления обязан произвести возврат полученных сумм возмещения, указанных в уведомлении, в полном объеме.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В случае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если заявитель не возвратил сумму возмещения, указанную в уведомлении, в установленный срок или возвратил не в полном объеме, взыскание указанных сумм осуществляется в судебном порядке в соответствии с законодательством Российской Федерации.</w:t>
      </w: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 Контроль</w:t>
      </w:r>
    </w:p>
    <w:p w:rsidR="00652EC0" w:rsidRPr="00652EC0" w:rsidRDefault="00652EC0" w:rsidP="00652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4.1. </w:t>
      </w:r>
      <w:proofErr w:type="gram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52EC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как Главный распорядитель, вправе осуществлять проверки, направленные на установление факта проживания либо не проживания заявителя по адресу, указанному в договоре найма (поднайма), составлять акты осмотра и фиксации проживания либо не проживания заявителя по адресу, указанному в договоре найма (поднайма), которые являются основанием приостановления до выяснения необходимых обстоятельств либо прекращения возмещения расходов заявителю.</w:t>
      </w:r>
      <w:proofErr w:type="gramEnd"/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к Порядку возмещения расходов на оплату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стоимости найма (поднайма) жилых помещений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специалистам бюджетной сферы </w:t>
      </w:r>
      <w:proofErr w:type="spellStart"/>
      <w:r w:rsidRPr="00652EC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>Форма заявления на возмещение расходов на оплату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стоимости найма (поднайма) жилых помещений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работникам бюджетной сферы </w:t>
      </w:r>
      <w:proofErr w:type="spellStart"/>
      <w:r w:rsidRPr="00652EC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</w:t>
      </w:r>
    </w:p>
    <w:p w:rsidR="00652EC0" w:rsidRPr="00652EC0" w:rsidRDefault="00652EC0" w:rsidP="00652EC0">
      <w:pPr>
        <w:spacing w:after="5" w:line="240" w:lineRule="auto"/>
        <w:ind w:right="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органа местного самоуправления)</w:t>
      </w:r>
    </w:p>
    <w:p w:rsidR="00652EC0" w:rsidRPr="00652EC0" w:rsidRDefault="00652EC0" w:rsidP="00652EC0">
      <w:pPr>
        <w:tabs>
          <w:tab w:val="left" w:leader="underscore" w:pos="2520"/>
        </w:tabs>
        <w:spacing w:after="0" w:line="240" w:lineRule="auto"/>
        <w:ind w:right="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' (ФИО)</w:t>
      </w:r>
    </w:p>
    <w:p w:rsidR="00652EC0" w:rsidRPr="00652EC0" w:rsidRDefault="00652EC0" w:rsidP="00652EC0">
      <w:pPr>
        <w:spacing w:after="543" w:line="240" w:lineRule="auto"/>
        <w:ind w:right="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проживающего</w:t>
      </w:r>
      <w:proofErr w:type="gram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(-ей) по адресу:</w:t>
      </w: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</w:t>
      </w:r>
    </w:p>
    <w:p w:rsidR="00652EC0" w:rsidRPr="00652EC0" w:rsidRDefault="00652EC0" w:rsidP="00652EC0">
      <w:pPr>
        <w:tabs>
          <w:tab w:val="left" w:leader="underscore" w:pos="7819"/>
        </w:tabs>
        <w:spacing w:after="0" w:line="240" w:lineRule="auto"/>
        <w:ind w:left="40" w:firstLine="680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Прошу возместить мне,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652EC0" w:rsidRPr="00652EC0" w:rsidRDefault="00652EC0" w:rsidP="00652EC0">
      <w:pPr>
        <w:widowControl w:val="0"/>
        <w:spacing w:after="0" w:line="240" w:lineRule="auto"/>
        <w:ind w:left="4280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(ФИО)</w:t>
      </w:r>
    </w:p>
    <w:p w:rsidR="00652EC0" w:rsidRPr="00652EC0" w:rsidRDefault="00652EC0" w:rsidP="00652EC0">
      <w:pPr>
        <w:tabs>
          <w:tab w:val="left" w:leader="underscore" w:pos="1029"/>
          <w:tab w:val="left" w:leader="underscore" w:pos="2829"/>
          <w:tab w:val="left" w:leader="underscore" w:pos="3050"/>
          <w:tab w:val="left" w:leader="underscore" w:pos="6760"/>
        </w:tabs>
        <w:spacing w:after="0" w:line="24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паспорт 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proofErr w:type="gram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выданный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,</w:t>
      </w:r>
    </w:p>
    <w:p w:rsidR="00652EC0" w:rsidRPr="00652EC0" w:rsidRDefault="00652EC0" w:rsidP="00652EC0">
      <w:pPr>
        <w:widowControl w:val="0"/>
        <w:tabs>
          <w:tab w:val="left" w:pos="4984"/>
        </w:tabs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(серия, номер)</w:t>
      </w: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ab/>
        <w:t>(кем и когда)</w:t>
      </w:r>
    </w:p>
    <w:p w:rsidR="00652EC0" w:rsidRPr="00652EC0" w:rsidRDefault="00652EC0" w:rsidP="00652EC0">
      <w:pPr>
        <w:spacing w:after="0" w:line="240" w:lineRule="auto"/>
        <w:ind w:right="40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 на оплату стоимости найма (поднайма</w:t>
      </w:r>
      <w:proofErr w:type="gram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)ж</w:t>
      </w:r>
      <w:proofErr w:type="gram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илого помещения расположенного по</w:t>
      </w:r>
    </w:p>
    <w:p w:rsidR="00652EC0" w:rsidRPr="00652EC0" w:rsidRDefault="00652EC0" w:rsidP="00652EC0">
      <w:pPr>
        <w:tabs>
          <w:tab w:val="left" w:leader="underscore" w:pos="1034"/>
          <w:tab w:val="left" w:leader="underscore" w:pos="4566"/>
        </w:tabs>
        <w:spacing w:after="0" w:line="24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адресу: 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, в соответствии с подпрограммой «Приобретение</w:t>
      </w:r>
    </w:p>
    <w:p w:rsidR="00652EC0" w:rsidRPr="00652EC0" w:rsidRDefault="00652EC0" w:rsidP="00652EC0">
      <w:pPr>
        <w:spacing w:after="0" w:line="240" w:lineRule="auto"/>
        <w:ind w:left="40" w:right="4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жилых помещений работникам бюджетной сферы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района'; муниципальной программы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Богучанскою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района», утвержденной постановлением администрации </w:t>
      </w:r>
      <w:proofErr w:type="spell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от </w:t>
      </w: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01.11.2013 №1396-п.</w:t>
      </w:r>
    </w:p>
    <w:p w:rsidR="00652EC0" w:rsidRPr="00652EC0" w:rsidRDefault="00652EC0" w:rsidP="00652EC0">
      <w:pPr>
        <w:spacing w:after="0" w:line="240" w:lineRule="auto"/>
        <w:ind w:left="40" w:right="40" w:firstLine="680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семьи (информация о составе семьи не подлежит заполнению одиноко проживающими гражданами):</w:t>
      </w:r>
    </w:p>
    <w:p w:rsidR="00652EC0" w:rsidRPr="00652EC0" w:rsidRDefault="00652EC0" w:rsidP="00652EC0">
      <w:pPr>
        <w:tabs>
          <w:tab w:val="left" w:leader="underscore" w:pos="2080"/>
          <w:tab w:val="left" w:leader="underscore" w:pos="2296"/>
          <w:tab w:val="left" w:leader="underscore" w:pos="6880"/>
        </w:tabs>
        <w:spacing w:after="0" w:line="24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жена (муж)</w:t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;</w:t>
      </w:r>
    </w:p>
    <w:p w:rsidR="00652EC0" w:rsidRPr="00652EC0" w:rsidRDefault="00652EC0" w:rsidP="00652EC0">
      <w:pPr>
        <w:widowControl w:val="0"/>
        <w:spacing w:after="0" w:line="240" w:lineRule="auto"/>
        <w:ind w:left="2840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(ФИО</w:t>
      </w:r>
      <w:proofErr w:type="gramStart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ата рождения)</w:t>
      </w:r>
    </w:p>
    <w:p w:rsidR="00652EC0" w:rsidRPr="00652EC0" w:rsidRDefault="00652EC0" w:rsidP="00652EC0">
      <w:pPr>
        <w:spacing w:after="0" w:line="24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дети:</w:t>
      </w:r>
    </w:p>
    <w:p w:rsidR="00652EC0" w:rsidRPr="00652EC0" w:rsidRDefault="00652EC0" w:rsidP="00652EC0">
      <w:pPr>
        <w:widowControl w:val="0"/>
        <w:numPr>
          <w:ilvl w:val="0"/>
          <w:numId w:val="1"/>
        </w:numPr>
        <w:tabs>
          <w:tab w:val="left" w:leader="underscore" w:pos="3741"/>
          <w:tab w:val="left" w:pos="-1736"/>
        </w:tabs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ab/>
      </w:r>
    </w:p>
    <w:p w:rsidR="00652EC0" w:rsidRPr="00652EC0" w:rsidRDefault="00652EC0" w:rsidP="00652EC0">
      <w:pPr>
        <w:widowControl w:val="0"/>
        <w:spacing w:after="0" w:line="240" w:lineRule="auto"/>
        <w:ind w:left="1480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(ФИО</w:t>
      </w:r>
      <w:proofErr w:type="gramStart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ата рождения)</w:t>
      </w:r>
    </w:p>
    <w:p w:rsidR="00652EC0" w:rsidRPr="00652EC0" w:rsidRDefault="00652EC0" w:rsidP="00652EC0">
      <w:pPr>
        <w:widowControl w:val="0"/>
        <w:numPr>
          <w:ilvl w:val="0"/>
          <w:numId w:val="1"/>
        </w:numPr>
        <w:tabs>
          <w:tab w:val="left" w:leader="underscore" w:pos="6885"/>
          <w:tab w:val="left" w:pos="-1707"/>
        </w:tabs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ab/>
      </w:r>
    </w:p>
    <w:p w:rsidR="00652EC0" w:rsidRPr="00652EC0" w:rsidRDefault="00652EC0" w:rsidP="00652EC0">
      <w:pPr>
        <w:widowControl w:val="0"/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(ФИО</w:t>
      </w:r>
      <w:proofErr w:type="gramStart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ата рождения)</w:t>
      </w:r>
    </w:p>
    <w:p w:rsidR="00652EC0" w:rsidRPr="00652EC0" w:rsidRDefault="00652EC0" w:rsidP="00652EC0">
      <w:pPr>
        <w:spacing w:after="0" w:line="240" w:lineRule="auto"/>
        <w:ind w:left="40" w:righ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условиями участия в мероприятии по возмещению расходов на оплату стоимости найма (поднайма) жилых помещений, </w:t>
      </w:r>
      <w:proofErr w:type="gramStart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</w:t>
      </w:r>
      <w:proofErr w:type="gramEnd"/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(-на) и обязуюсь их выполнять.</w:t>
      </w:r>
    </w:p>
    <w:p w:rsidR="00652EC0" w:rsidRPr="00652EC0" w:rsidRDefault="00652EC0" w:rsidP="00652EC0">
      <w:pPr>
        <w:widowControl w:val="0"/>
        <w:tabs>
          <w:tab w:val="left" w:pos="4240"/>
          <w:tab w:val="left" w:pos="8526"/>
        </w:tabs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(ФИО заявителя)</w:t>
      </w: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ab/>
        <w:t>(подпись заявителя)</w:t>
      </w: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ab/>
        <w:t>(дата)</w:t>
      </w:r>
    </w:p>
    <w:p w:rsidR="00652EC0" w:rsidRPr="00652EC0" w:rsidRDefault="00652EC0" w:rsidP="00652EC0">
      <w:pPr>
        <w:spacing w:after="0" w:line="24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заявлению прилагаются следующие документы:</w:t>
      </w:r>
    </w:p>
    <w:p w:rsidR="00652EC0" w:rsidRPr="00652EC0" w:rsidRDefault="00652EC0" w:rsidP="00652EC0">
      <w:pPr>
        <w:keepNext/>
        <w:keepLines/>
        <w:widowControl w:val="0"/>
        <w:tabs>
          <w:tab w:val="left" w:leader="underscore" w:pos="3150"/>
        </w:tabs>
        <w:spacing w:after="0" w:line="240" w:lineRule="auto"/>
        <w:ind w:left="40"/>
        <w:jc w:val="both"/>
        <w:outlineLvl w:val="0"/>
        <w:rPr>
          <w:rFonts w:ascii="Arial" w:eastAsia="Sylfaen" w:hAnsi="Arial" w:cs="Arial"/>
          <w:sz w:val="20"/>
          <w:szCs w:val="20"/>
          <w:lang w:eastAsia="ru-RU"/>
        </w:rPr>
      </w:pPr>
      <w:bookmarkStart w:id="0" w:name="bookmark0"/>
      <w:r w:rsidRPr="00652EC0">
        <w:rPr>
          <w:rFonts w:ascii="Arial" w:eastAsia="Trebuchet MS" w:hAnsi="Arial" w:cs="Arial"/>
          <w:color w:val="000000"/>
          <w:sz w:val="20"/>
          <w:szCs w:val="20"/>
          <w:shd w:val="clear" w:color="auto" w:fill="FFFFFF"/>
          <w:lang w:eastAsia="ru-RU"/>
        </w:rPr>
        <w:t>1</w:t>
      </w: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)</w:t>
      </w: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ab/>
        <w:t>;</w:t>
      </w:r>
      <w:bookmarkEnd w:id="0"/>
    </w:p>
    <w:p w:rsidR="00652EC0" w:rsidRPr="00652EC0" w:rsidRDefault="00652EC0" w:rsidP="00652EC0">
      <w:pPr>
        <w:widowControl w:val="0"/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(наименование документа и его реквизиты)</w:t>
      </w:r>
    </w:p>
    <w:p w:rsidR="00652EC0" w:rsidRPr="00652EC0" w:rsidRDefault="00652EC0" w:rsidP="00652EC0">
      <w:pPr>
        <w:widowControl w:val="0"/>
        <w:numPr>
          <w:ilvl w:val="0"/>
          <w:numId w:val="2"/>
        </w:numPr>
        <w:tabs>
          <w:tab w:val="left" w:leader="underscore" w:pos="3170"/>
          <w:tab w:val="left" w:pos="3184"/>
        </w:tabs>
        <w:spacing w:after="0" w:line="240" w:lineRule="auto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;</w:t>
      </w:r>
    </w:p>
    <w:p w:rsidR="00652EC0" w:rsidRPr="00652EC0" w:rsidRDefault="00652EC0" w:rsidP="00652EC0">
      <w:pPr>
        <w:widowControl w:val="0"/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(наименование документа и его реквизиты)</w:t>
      </w:r>
    </w:p>
    <w:p w:rsidR="00652EC0" w:rsidRPr="00652EC0" w:rsidRDefault="00652EC0" w:rsidP="00652EC0">
      <w:pPr>
        <w:widowControl w:val="0"/>
        <w:tabs>
          <w:tab w:val="left" w:leader="underscore" w:pos="3170"/>
        </w:tabs>
        <w:spacing w:after="0" w:line="240" w:lineRule="auto"/>
        <w:ind w:left="40"/>
        <w:jc w:val="both"/>
        <w:rPr>
          <w:rFonts w:ascii="Arial" w:eastAsia="Sylfaen" w:hAnsi="Arial" w:cs="Arial"/>
          <w:sz w:val="20"/>
          <w:szCs w:val="20"/>
          <w:lang w:eastAsia="ru-RU"/>
        </w:rPr>
      </w:pP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>3)</w:t>
      </w:r>
      <w:r w:rsidRPr="00652EC0">
        <w:rPr>
          <w:rFonts w:ascii="Arial" w:eastAsia="Sylfaen" w:hAnsi="Arial" w:cs="Arial"/>
          <w:color w:val="000000"/>
          <w:sz w:val="20"/>
          <w:szCs w:val="20"/>
          <w:lang w:eastAsia="ru-RU"/>
        </w:rPr>
        <w:tab/>
        <w:t>И Т.Д.</w:t>
      </w:r>
    </w:p>
    <w:p w:rsidR="00652EC0" w:rsidRPr="00652EC0" w:rsidRDefault="00652EC0" w:rsidP="00652E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документа и его реквизиты)</w:t>
      </w:r>
    </w:p>
    <w:p w:rsidR="00652EC0" w:rsidRPr="00652EC0" w:rsidRDefault="00652EC0" w:rsidP="00652E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к Порядку возмещения расходов на оплату 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>стоимости найма (поднайма) жилых помещений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специалистам бюджетной сферы </w:t>
      </w:r>
      <w:proofErr w:type="spellStart"/>
      <w:r w:rsidRPr="00652EC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52EC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52EC0" w:rsidRPr="00652EC0" w:rsidRDefault="00652EC0" w:rsidP="00652EC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52EC0" w:rsidRPr="00652EC0" w:rsidRDefault="00652EC0" w:rsidP="00652EC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52EC0">
        <w:rPr>
          <w:rFonts w:ascii="Arial" w:eastAsia="Times New Roman" w:hAnsi="Arial" w:cs="Arial"/>
          <w:sz w:val="20"/>
          <w:szCs w:val="20"/>
          <w:lang w:eastAsia="ru-RU"/>
        </w:rPr>
        <w:t>Предложение о возмещении расходов на оплату стоимости найма (поднайма) жилых помещений на</w:t>
      </w:r>
      <w:r w:rsidRPr="00652EC0">
        <w:rPr>
          <w:rFonts w:ascii="Arial" w:eastAsia="Times New Roman" w:hAnsi="Arial" w:cs="Arial"/>
          <w:sz w:val="20"/>
          <w:szCs w:val="20"/>
          <w:lang w:eastAsia="ru-RU"/>
        </w:rPr>
        <w:tab/>
        <w:t>год</w:t>
      </w:r>
    </w:p>
    <w:p w:rsidR="00652EC0" w:rsidRPr="00611532" w:rsidRDefault="00652EC0" w:rsidP="00652E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2EC0" w:rsidRPr="00611532" w:rsidRDefault="00652EC0" w:rsidP="00652E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9790" cy="1782445"/>
            <wp:effectExtent l="19050" t="0" r="3810" b="0"/>
            <wp:docPr id="14" name="Рисунок 3" descr="2025-01-20_09-5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20_09-56-3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EC0" w:rsidRPr="00611532" w:rsidRDefault="00652EC0" w:rsidP="00652E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52EC0" w:rsidRPr="00611532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59CA"/>
    <w:multiLevelType w:val="multilevel"/>
    <w:tmpl w:val="B07649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200976"/>
    <w:multiLevelType w:val="multilevel"/>
    <w:tmpl w:val="4E5A403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EC0"/>
    <w:rsid w:val="0059435E"/>
    <w:rsid w:val="00652EC0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2539</Words>
  <Characters>14477</Characters>
  <Application>Microsoft Office Word</Application>
  <DocSecurity>0</DocSecurity>
  <Lines>120</Lines>
  <Paragraphs>33</Paragraphs>
  <ScaleCrop>false</ScaleCrop>
  <Company/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2025-01-22T07:36:00Z</dcterms:created>
  <dcterms:modified xsi:type="dcterms:W3CDTF">2025-01-22T07:37:00Z</dcterms:modified>
</cp:coreProperties>
</file>