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2667635</wp:posOffset>
            </wp:positionH>
            <wp:positionV relativeFrom="paragraph">
              <wp:posOffset>66675</wp:posOffset>
            </wp:positionV>
            <wp:extent cx="553085" cy="675640"/>
            <wp:effectExtent l="19050" t="0" r="0" b="0"/>
            <wp:wrapNone/>
            <wp:docPr id="4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02C0" w:rsidRPr="00CC02C0" w:rsidRDefault="00CC02C0" w:rsidP="00CC02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C02C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C02C0" w:rsidRPr="00CC02C0" w:rsidRDefault="00CC02C0" w:rsidP="00CC02C0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C02C0" w:rsidRPr="00CC02C0" w:rsidRDefault="00CC02C0" w:rsidP="00CC0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02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27.12.2024                                    с. </w:t>
      </w:r>
      <w:proofErr w:type="spellStart"/>
      <w:r w:rsidRPr="00CC02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CC02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№ 1183-п</w:t>
      </w:r>
    </w:p>
    <w:p w:rsidR="00CC02C0" w:rsidRPr="00CC02C0" w:rsidRDefault="00CC02C0" w:rsidP="00CC02C0">
      <w:pPr>
        <w:tabs>
          <w:tab w:val="left" w:pos="94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02C0" w:rsidRPr="00CC02C0" w:rsidRDefault="00CC02C0" w:rsidP="00CC02C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родительской платы за присмотр и уход за детьми, посещающими муниципальные образовательные учреждения и дошкольные группы, открытые в общеобразовательных учреждениях, реализующих образовательную программу дошкольного образования </w:t>
      </w:r>
      <w:r w:rsidRPr="00CC02C0">
        <w:rPr>
          <w:rFonts w:ascii="Arial" w:hAnsi="Arial" w:cs="Arial"/>
          <w:sz w:val="26"/>
          <w:szCs w:val="26"/>
        </w:rPr>
        <w:t xml:space="preserve">на территории муниципального образования </w:t>
      </w:r>
      <w:proofErr w:type="spellStart"/>
      <w:r w:rsidRPr="00CC02C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C02C0">
        <w:rPr>
          <w:rFonts w:ascii="Arial" w:hAnsi="Arial" w:cs="Arial"/>
          <w:sz w:val="26"/>
          <w:szCs w:val="26"/>
        </w:rPr>
        <w:t xml:space="preserve"> район</w:t>
      </w:r>
    </w:p>
    <w:p w:rsidR="00CC02C0" w:rsidRPr="00CC02C0" w:rsidRDefault="00CC02C0" w:rsidP="00CC02C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02C0" w:rsidRPr="00CC02C0" w:rsidRDefault="00CC02C0" w:rsidP="00CC02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65 Федерального закона от 29.12.2012 № 273-ФЗ «Об образовании в Российской Федерации», статьями  15,16 Федерального закона от 06.10.2003 № 131-ФЗ «Об общих принципах организации местного самоуправления в Российской Федерации», Законом Красноярского края от 05.12.2024 N 8-3382 «О краевом бюджете на 2025 год и плановый период 2026 - 2027 годов», Постановлением Правительства Красноярского края от 09.04.2024 N 242-п «О внесении</w:t>
      </w:r>
      <w:proofErr w:type="gram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изменения в Постановление Правительства Красноярского края от 31.05.2016 N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Pr="00CC02C0">
        <w:rPr>
          <w:rFonts w:ascii="Arial" w:hAnsi="Arial" w:cs="Arial"/>
          <w:color w:val="000000"/>
          <w:spacing w:val="-4"/>
          <w:sz w:val="26"/>
          <w:szCs w:val="26"/>
          <w:lang w:eastAsia="ru-RU"/>
        </w:rPr>
        <w:t>»</w:t>
      </w:r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Главного государственного санитарного врача РФ от 27.10.2020 N 32 "Об утверждении санитарно-эпидемиологических правил и норм </w:t>
      </w:r>
      <w:proofErr w:type="spell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СанПиН</w:t>
      </w:r>
      <w:proofErr w:type="spell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2.3</w:t>
      </w:r>
      <w:proofErr w:type="gram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/2.4.3590-20 «Санитарно-эпидемиологические требования к организации общественного питания населения» (раздел </w:t>
      </w:r>
      <w:r w:rsidRPr="00CC02C0">
        <w:rPr>
          <w:rFonts w:ascii="Arial" w:eastAsia="Times New Roman" w:hAnsi="Arial" w:cs="Arial"/>
          <w:sz w:val="26"/>
          <w:szCs w:val="26"/>
          <w:lang w:val="en-US" w:eastAsia="ru-RU"/>
        </w:rPr>
        <w:t>VIII</w:t>
      </w:r>
      <w:r w:rsidRPr="00CC02C0">
        <w:rPr>
          <w:rFonts w:ascii="Arial" w:hAnsi="Arial" w:cs="Arial"/>
          <w:sz w:val="26"/>
          <w:szCs w:val="26"/>
        </w:rPr>
        <w:t xml:space="preserve"> Особенности организации общественного питания детей)</w:t>
      </w:r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 на основании ст. ст. 7, 40, 43, 47 Устава </w:t>
      </w:r>
      <w:proofErr w:type="spell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CC02C0" w:rsidRPr="00CC02C0" w:rsidRDefault="00CC02C0" w:rsidP="00CC02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02C0" w:rsidRPr="00CC02C0" w:rsidRDefault="00CC02C0" w:rsidP="00CC02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02C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CC02C0" w:rsidRPr="00CC02C0" w:rsidRDefault="00CC02C0" w:rsidP="00CC02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Установить с 1 января  2025  года размер родительской платы за присмотр и уход за детьми, посещающими муниципальные образовательные учреждения и дошкольные группы, открытые в общеобразовательных учреждениях, реализующих образовательную программу дошкольного образования </w:t>
      </w:r>
      <w:r w:rsidRPr="00CC02C0">
        <w:rPr>
          <w:rFonts w:ascii="Arial" w:hAnsi="Arial" w:cs="Arial"/>
          <w:sz w:val="26"/>
          <w:szCs w:val="26"/>
        </w:rPr>
        <w:t xml:space="preserve">на территории муниципального образования </w:t>
      </w:r>
      <w:proofErr w:type="spellStart"/>
      <w:r w:rsidRPr="00CC02C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C02C0">
        <w:rPr>
          <w:rFonts w:ascii="Arial" w:hAnsi="Arial" w:cs="Arial"/>
          <w:sz w:val="26"/>
          <w:szCs w:val="26"/>
        </w:rPr>
        <w:t xml:space="preserve"> район</w:t>
      </w:r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, в </w:t>
      </w:r>
      <w:proofErr w:type="gram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группах полного дня</w:t>
      </w:r>
      <w:proofErr w:type="gram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– 2426  (две тысячи четыреста двадцать шесть) рублей в месяц.</w:t>
      </w:r>
    </w:p>
    <w:p w:rsidR="00CC02C0" w:rsidRPr="00CC02C0" w:rsidRDefault="00CC02C0" w:rsidP="00CC02C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02C0">
        <w:rPr>
          <w:rFonts w:ascii="Arial" w:eastAsia="Times New Roman" w:hAnsi="Arial" w:cs="Arial"/>
          <w:sz w:val="26"/>
          <w:szCs w:val="26"/>
          <w:lang w:eastAsia="ru-RU"/>
        </w:rPr>
        <w:t>70 процентов от размера родительской платы составляют расходы на комплекс мер по организации питания, 30 процентов от размера родительской платы составляют расходы на хозяйственно-бытовое обслуживание детей, обеспечение ими личной гигиены и режима дня или расходы на приобретение продуктов питания.</w:t>
      </w:r>
    </w:p>
    <w:p w:rsidR="00CC02C0" w:rsidRPr="00CC02C0" w:rsidRDefault="00CC02C0" w:rsidP="00CC02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CC02C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Утвердить расчет денежной нормы на питание детей, </w:t>
      </w:r>
      <w:r w:rsidRPr="00CC02C0">
        <w:rPr>
          <w:rFonts w:ascii="Arial" w:hAnsi="Arial" w:cs="Arial"/>
          <w:sz w:val="26"/>
          <w:szCs w:val="26"/>
        </w:rPr>
        <w:t>осваивающих образовательные программы дошкольного образования</w:t>
      </w:r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CC02C0">
        <w:rPr>
          <w:rFonts w:ascii="Arial" w:hAnsi="Arial" w:cs="Arial"/>
          <w:sz w:val="26"/>
          <w:szCs w:val="26"/>
        </w:rPr>
        <w:t xml:space="preserve">в организациях, осуществляющих образовательную деятельность, </w:t>
      </w:r>
      <w:r w:rsidRPr="00CC02C0">
        <w:rPr>
          <w:rFonts w:ascii="Arial" w:eastAsia="Times New Roman" w:hAnsi="Arial" w:cs="Arial"/>
          <w:sz w:val="26"/>
          <w:szCs w:val="26"/>
          <w:lang w:eastAsia="ru-RU"/>
        </w:rPr>
        <w:t>а так же питание детей в  дошкольных группах, открытые в общеобразовательных учреждениях, реализующих образовательную программу дошкольного образования</w:t>
      </w:r>
      <w:r w:rsidRPr="00CC02C0">
        <w:rPr>
          <w:rFonts w:ascii="Arial" w:hAnsi="Arial" w:cs="Arial"/>
          <w:sz w:val="26"/>
          <w:szCs w:val="26"/>
        </w:rPr>
        <w:t xml:space="preserve"> на территории муниципального образования </w:t>
      </w:r>
      <w:proofErr w:type="spellStart"/>
      <w:r w:rsidRPr="00CC02C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C02C0">
        <w:rPr>
          <w:rFonts w:ascii="Arial" w:hAnsi="Arial" w:cs="Arial"/>
          <w:sz w:val="26"/>
          <w:szCs w:val="26"/>
        </w:rPr>
        <w:t xml:space="preserve"> район, согласно приложению 1 к настоящему постановлению.</w:t>
      </w:r>
    </w:p>
    <w:p w:rsidR="00CC02C0" w:rsidRPr="00CC02C0" w:rsidRDefault="00CC02C0" w:rsidP="00CC02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постановления администрации </w:t>
      </w:r>
      <w:proofErr w:type="spell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06.02.2024 № 120 -</w:t>
      </w:r>
      <w:proofErr w:type="spellStart"/>
      <w:proofErr w:type="gram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«Об установлении размера родительской платы </w:t>
      </w:r>
      <w:r w:rsidRPr="00CC02C0">
        <w:rPr>
          <w:rFonts w:ascii="Arial" w:hAnsi="Arial" w:cs="Arial"/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CC02C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CC02C0">
        <w:rPr>
          <w:rFonts w:ascii="Arial" w:hAnsi="Arial" w:cs="Arial"/>
          <w:sz w:val="26"/>
          <w:szCs w:val="26"/>
        </w:rPr>
        <w:t xml:space="preserve"> район в 2024году</w:t>
      </w:r>
      <w:r w:rsidRPr="00CC02C0">
        <w:rPr>
          <w:rFonts w:ascii="Arial" w:eastAsia="Times New Roman" w:hAnsi="Arial" w:cs="Arial"/>
          <w:sz w:val="26"/>
          <w:szCs w:val="26"/>
          <w:lang w:eastAsia="ru-RU"/>
        </w:rPr>
        <w:t>»;</w:t>
      </w:r>
    </w:p>
    <w:p w:rsidR="00CC02C0" w:rsidRPr="00CC02C0" w:rsidRDefault="00CC02C0" w:rsidP="00CC02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CC02C0" w:rsidRPr="00CC02C0" w:rsidRDefault="00CC02C0" w:rsidP="00CC02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CC02C0" w:rsidRPr="00CC02C0" w:rsidRDefault="00CC02C0" w:rsidP="00CC02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02C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CC02C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C02C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C02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C02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C02C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А.С.Медведев</w:t>
      </w: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02C0" w:rsidRPr="00CC02C0" w:rsidRDefault="00CC02C0" w:rsidP="00CC02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C02C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C02C0">
        <w:rPr>
          <w:rFonts w:ascii="Arial" w:eastAsia="Times New Roman" w:hAnsi="Arial" w:cs="Arial"/>
          <w:sz w:val="18"/>
          <w:szCs w:val="20"/>
          <w:lang w:eastAsia="ru-RU"/>
        </w:rPr>
        <w:t>Приложение к  постановлению</w:t>
      </w:r>
    </w:p>
    <w:p w:rsidR="00CC02C0" w:rsidRPr="00CC02C0" w:rsidRDefault="00CC02C0" w:rsidP="00CC02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C02C0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CC02C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C02C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CC02C0" w:rsidRPr="00CC02C0" w:rsidRDefault="00CC02C0" w:rsidP="00CC02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C02C0">
        <w:rPr>
          <w:rFonts w:ascii="Arial" w:eastAsia="Times New Roman" w:hAnsi="Arial" w:cs="Arial"/>
          <w:sz w:val="18"/>
          <w:szCs w:val="20"/>
          <w:lang w:eastAsia="ru-RU"/>
        </w:rPr>
        <w:t>от 27.12.2024 № 1183-п</w:t>
      </w: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02C0" w:rsidRPr="00CC02C0" w:rsidRDefault="00CC02C0" w:rsidP="00CC02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C02C0">
        <w:rPr>
          <w:rFonts w:ascii="Arial" w:eastAsia="Times New Roman" w:hAnsi="Arial" w:cs="Arial"/>
          <w:sz w:val="20"/>
          <w:szCs w:val="20"/>
          <w:lang w:eastAsia="ru-RU"/>
        </w:rPr>
        <w:t xml:space="preserve">Расчет денежной нормы на питание детей, осваивающих образовательные программы дошкольного образования, в организациях, осуществляющих образовательную деятельность, а так же питание детей в  дошкольных группах, открытые в общеобразовательных учреждениях, реализующих образовательную программу дошкольного образования на территории муниципального образования </w:t>
      </w:r>
      <w:proofErr w:type="spellStart"/>
      <w:r w:rsidRPr="00CC02C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CC02C0">
        <w:rPr>
          <w:rFonts w:ascii="Arial" w:eastAsia="Times New Roman" w:hAnsi="Arial" w:cs="Arial"/>
          <w:sz w:val="20"/>
          <w:szCs w:val="20"/>
          <w:lang w:eastAsia="ru-RU"/>
        </w:rPr>
        <w:t xml:space="preserve"> район с 01.01.2025   (Нормы </w:t>
      </w:r>
      <w:proofErr w:type="spellStart"/>
      <w:r w:rsidRPr="00CC02C0">
        <w:rPr>
          <w:rFonts w:ascii="Arial" w:eastAsia="Times New Roman" w:hAnsi="Arial" w:cs="Arial"/>
          <w:sz w:val="20"/>
          <w:szCs w:val="20"/>
          <w:lang w:eastAsia="ru-RU"/>
        </w:rPr>
        <w:t>расчитаны</w:t>
      </w:r>
      <w:proofErr w:type="spellEnd"/>
      <w:r w:rsidRPr="00CC02C0">
        <w:rPr>
          <w:rFonts w:ascii="Arial" w:eastAsia="Times New Roman" w:hAnsi="Arial" w:cs="Arial"/>
          <w:sz w:val="20"/>
          <w:szCs w:val="20"/>
          <w:lang w:eastAsia="ru-RU"/>
        </w:rPr>
        <w:t xml:space="preserve"> на основании </w:t>
      </w:r>
      <w:proofErr w:type="spellStart"/>
      <w:r w:rsidRPr="00CC02C0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CC02C0">
        <w:rPr>
          <w:rFonts w:ascii="Arial" w:eastAsia="Times New Roman" w:hAnsi="Arial" w:cs="Arial"/>
          <w:sz w:val="20"/>
          <w:szCs w:val="20"/>
          <w:lang w:eastAsia="ru-RU"/>
        </w:rPr>
        <w:t xml:space="preserve"> 2.3/2.4.3590-20)</w:t>
      </w: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02C0" w:rsidRPr="00CC02C0" w:rsidRDefault="00CC02C0" w:rsidP="00CC02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485"/>
        <w:gridCol w:w="646"/>
        <w:gridCol w:w="664"/>
        <w:gridCol w:w="702"/>
        <w:gridCol w:w="622"/>
        <w:gridCol w:w="654"/>
        <w:gridCol w:w="622"/>
        <w:gridCol w:w="654"/>
        <w:gridCol w:w="622"/>
        <w:gridCol w:w="654"/>
        <w:gridCol w:w="622"/>
        <w:gridCol w:w="624"/>
      </w:tblGrid>
      <w:tr w:rsidR="00CC02C0" w:rsidRPr="00CC02C0" w:rsidTr="00184E43">
        <w:trPr>
          <w:trHeight w:val="20"/>
        </w:trPr>
        <w:tc>
          <w:tcPr>
            <w:tcW w:w="14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продуктов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Цена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Школы-интернаты</w:t>
            </w:r>
          </w:p>
        </w:tc>
        <w:tc>
          <w:tcPr>
            <w:tcW w:w="12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Дети от 3-7 лет</w:t>
            </w:r>
          </w:p>
        </w:tc>
        <w:tc>
          <w:tcPr>
            <w:tcW w:w="1198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Дети от 1-3 лет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1 кг.</w:t>
            </w:r>
          </w:p>
        </w:tc>
        <w:tc>
          <w:tcPr>
            <w:tcW w:w="65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 часов</w:t>
            </w:r>
          </w:p>
        </w:tc>
        <w:tc>
          <w:tcPr>
            <w:tcW w:w="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часов</w:t>
            </w:r>
          </w:p>
        </w:tc>
        <w:tc>
          <w:tcPr>
            <w:tcW w:w="6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10,5 часов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часов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норма 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день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стоим.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End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(г)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руб.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2,55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2,04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2,04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Хлеб пшеничный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4,88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3,05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Мука пшеничная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1,28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Крахмал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Крупы</w:t>
            </w:r>
            <w:proofErr w:type="gram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,б</w:t>
            </w:r>
            <w:proofErr w:type="gramEnd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обовые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3,44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2,40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Макаронные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0,79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0,53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0,53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Картофель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6,58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5,17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5,64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Овощи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8,50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9,00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Фрукты свежие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20,10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16,08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19,10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9,30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9,30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9,30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Сухофрукты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1,66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1,36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1,36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Сахар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2,58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1,72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2,15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Кондитерские изделия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3,44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2,06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2,06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Кофейный напиток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0,60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Какао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0,29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Мясо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27,34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19,88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24,85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Птица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6,02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5,02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5,02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Рыба-филе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9,62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8,32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8,32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Молоко</w:t>
            </w:r>
            <w:proofErr w:type="gram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молочная и кисломолочная  продукция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55,62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48,60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39,96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42,12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Субпродукты (печень, язык, сердце)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11,48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7,18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5,74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5,74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Творог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17,28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12,96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12,96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Сметана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3,96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3,24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3,24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Сыр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9,75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3,90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2,60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2,60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 сливочное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22,75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13,65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11,70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11,70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Масло растительное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1,34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Яйцо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0,06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Дрожжи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0,06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ИТОГО в день на 1 </w:t>
            </w:r>
            <w:proofErr w:type="spellStart"/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реб</w:t>
            </w:r>
            <w:proofErr w:type="spellEnd"/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189</w:t>
            </w:r>
          </w:p>
        </w:tc>
      </w:tr>
      <w:tr w:rsidR="00CC02C0" w:rsidRPr="00CC02C0" w:rsidTr="00184E43">
        <w:trPr>
          <w:trHeight w:val="20"/>
        </w:trPr>
        <w:tc>
          <w:tcPr>
            <w:tcW w:w="1456" w:type="pct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C02C0" w:rsidRPr="00CC02C0" w:rsidTr="00184E43">
        <w:trPr>
          <w:trHeight w:val="20"/>
        </w:trPr>
        <w:tc>
          <w:tcPr>
            <w:tcW w:w="2173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Нормы </w:t>
            </w:r>
            <w:proofErr w:type="spell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расчитаны</w:t>
            </w:r>
            <w:proofErr w:type="spellEnd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основании </w:t>
            </w:r>
            <w:proofErr w:type="spellStart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СанПиН</w:t>
            </w:r>
            <w:proofErr w:type="spellEnd"/>
            <w:r w:rsidRPr="00CC02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2.3/2.4.3590-20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2C0" w:rsidRPr="00CC02C0" w:rsidRDefault="00CC02C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41EF7" w:rsidRDefault="00CC02C0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2C0"/>
    <w:rsid w:val="0059435E"/>
    <w:rsid w:val="00BF6C10"/>
    <w:rsid w:val="00CC02C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2025-01-22T07:52:00Z</dcterms:created>
  <dcterms:modified xsi:type="dcterms:W3CDTF">2025-01-22T07:52:00Z</dcterms:modified>
</cp:coreProperties>
</file>