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42" w:rsidRPr="00960342" w:rsidRDefault="00960342" w:rsidP="00960342">
      <w:pPr>
        <w:suppressAutoHyphens/>
        <w:spacing w:after="0"/>
        <w:jc w:val="center"/>
        <w:rPr>
          <w:rFonts w:ascii="Arial" w:hAnsi="Arial" w:cs="Arial"/>
          <w:bCs/>
          <w:sz w:val="20"/>
          <w:szCs w:val="20"/>
          <w:lang w:val="en-US"/>
        </w:rPr>
      </w:pPr>
      <w:r w:rsidRPr="00960342">
        <w:rPr>
          <w:rFonts w:ascii="Arial" w:hAnsi="Arial" w:cs="Arial"/>
          <w:noProof/>
          <w:sz w:val="20"/>
          <w:szCs w:val="20"/>
          <w:lang w:eastAsia="ru-RU"/>
        </w:rPr>
        <w:drawing>
          <wp:inline distT="0" distB="0" distL="0" distR="0">
            <wp:extent cx="546100" cy="676275"/>
            <wp:effectExtent l="0" t="0" r="0" b="0"/>
            <wp:docPr id="53"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6100" cy="676275"/>
                    </a:xfrm>
                    <a:prstGeom prst="rect">
                      <a:avLst/>
                    </a:prstGeom>
                    <a:noFill/>
                    <a:ln w="9525">
                      <a:noFill/>
                      <a:miter lim="800000"/>
                      <a:headEnd/>
                      <a:tailEnd/>
                    </a:ln>
                  </pic:spPr>
                </pic:pic>
              </a:graphicData>
            </a:graphic>
          </wp:inline>
        </w:drawing>
      </w:r>
    </w:p>
    <w:p w:rsidR="00960342" w:rsidRPr="00960342" w:rsidRDefault="00960342" w:rsidP="00960342">
      <w:pPr>
        <w:suppressAutoHyphens/>
        <w:spacing w:after="0"/>
        <w:jc w:val="center"/>
        <w:rPr>
          <w:rFonts w:ascii="Arial" w:hAnsi="Arial" w:cs="Arial"/>
          <w:bCs/>
          <w:sz w:val="20"/>
          <w:szCs w:val="20"/>
          <w:lang w:val="en-US"/>
        </w:rPr>
      </w:pPr>
    </w:p>
    <w:p w:rsidR="00960342" w:rsidRPr="00960342" w:rsidRDefault="00960342" w:rsidP="00960342">
      <w:pPr>
        <w:suppressAutoHyphens/>
        <w:spacing w:after="0" w:line="240" w:lineRule="auto"/>
        <w:jc w:val="center"/>
        <w:rPr>
          <w:rFonts w:ascii="Arial" w:hAnsi="Arial" w:cs="Arial"/>
          <w:bCs/>
          <w:sz w:val="26"/>
          <w:szCs w:val="26"/>
        </w:rPr>
      </w:pPr>
      <w:r w:rsidRPr="00960342">
        <w:rPr>
          <w:rFonts w:ascii="Arial" w:hAnsi="Arial" w:cs="Arial"/>
          <w:bCs/>
          <w:sz w:val="26"/>
          <w:szCs w:val="26"/>
        </w:rPr>
        <w:t>АДМИНИСТРАЦИЯ БОГУЧАНСКОГО РАЙОНА</w:t>
      </w:r>
    </w:p>
    <w:p w:rsidR="00960342" w:rsidRPr="00960342" w:rsidRDefault="00960342" w:rsidP="00960342">
      <w:pPr>
        <w:keepNext/>
        <w:tabs>
          <w:tab w:val="center" w:pos="4960"/>
          <w:tab w:val="left" w:pos="7556"/>
        </w:tabs>
        <w:suppressAutoHyphens/>
        <w:spacing w:after="0" w:line="240" w:lineRule="auto"/>
        <w:jc w:val="center"/>
        <w:outlineLvl w:val="0"/>
        <w:rPr>
          <w:rFonts w:ascii="Arial" w:eastAsia="Times New Roman" w:hAnsi="Arial" w:cs="Arial"/>
          <w:sz w:val="26"/>
          <w:szCs w:val="26"/>
          <w:lang w:eastAsia="ru-RU"/>
        </w:rPr>
      </w:pPr>
      <w:proofErr w:type="gramStart"/>
      <w:r w:rsidRPr="00960342">
        <w:rPr>
          <w:rFonts w:ascii="Arial" w:eastAsia="Times New Roman" w:hAnsi="Arial" w:cs="Arial"/>
          <w:sz w:val="26"/>
          <w:szCs w:val="26"/>
          <w:lang w:eastAsia="ru-RU"/>
        </w:rPr>
        <w:t>П</w:t>
      </w:r>
      <w:proofErr w:type="gramEnd"/>
      <w:r w:rsidRPr="00960342">
        <w:rPr>
          <w:rFonts w:ascii="Arial" w:eastAsia="Times New Roman" w:hAnsi="Arial" w:cs="Arial"/>
          <w:sz w:val="26"/>
          <w:szCs w:val="26"/>
          <w:lang w:eastAsia="ru-RU"/>
        </w:rPr>
        <w:t xml:space="preserve"> О С Т А Н О В Л Е Н И Е</w:t>
      </w:r>
    </w:p>
    <w:p w:rsidR="00960342" w:rsidRPr="00960342" w:rsidRDefault="00960342" w:rsidP="00960342">
      <w:pPr>
        <w:suppressAutoHyphens/>
        <w:spacing w:after="0" w:line="240" w:lineRule="auto"/>
        <w:jc w:val="center"/>
        <w:rPr>
          <w:rFonts w:ascii="Arial" w:hAnsi="Arial" w:cs="Arial"/>
          <w:sz w:val="26"/>
          <w:szCs w:val="26"/>
        </w:rPr>
      </w:pPr>
      <w:r w:rsidRPr="00960342">
        <w:rPr>
          <w:rFonts w:ascii="Arial" w:hAnsi="Arial" w:cs="Arial"/>
          <w:sz w:val="26"/>
          <w:szCs w:val="26"/>
        </w:rPr>
        <w:t xml:space="preserve">28.12.2024                       с. </w:t>
      </w:r>
      <w:proofErr w:type="spellStart"/>
      <w:r w:rsidRPr="00960342">
        <w:rPr>
          <w:rFonts w:ascii="Arial" w:hAnsi="Arial" w:cs="Arial"/>
          <w:sz w:val="26"/>
          <w:szCs w:val="26"/>
        </w:rPr>
        <w:t>Богучаны</w:t>
      </w:r>
      <w:proofErr w:type="spellEnd"/>
      <w:r w:rsidRPr="00960342">
        <w:rPr>
          <w:rFonts w:ascii="Arial" w:hAnsi="Arial" w:cs="Arial"/>
          <w:sz w:val="26"/>
          <w:szCs w:val="26"/>
        </w:rPr>
        <w:t xml:space="preserve">                              № 1233-п</w:t>
      </w:r>
    </w:p>
    <w:p w:rsidR="00960342" w:rsidRPr="00960342" w:rsidRDefault="00960342" w:rsidP="00960342">
      <w:pPr>
        <w:suppressAutoHyphens/>
        <w:spacing w:after="0" w:line="240" w:lineRule="auto"/>
        <w:ind w:firstLine="709"/>
        <w:jc w:val="center"/>
        <w:rPr>
          <w:rFonts w:ascii="Arial" w:hAnsi="Arial" w:cs="Arial"/>
          <w:sz w:val="26"/>
          <w:szCs w:val="26"/>
        </w:rPr>
      </w:pPr>
    </w:p>
    <w:p w:rsidR="00960342" w:rsidRPr="00960342" w:rsidRDefault="00960342" w:rsidP="00960342">
      <w:pPr>
        <w:suppressAutoHyphens/>
        <w:spacing w:after="0" w:line="240" w:lineRule="auto"/>
        <w:ind w:firstLine="709"/>
        <w:jc w:val="center"/>
        <w:rPr>
          <w:rFonts w:ascii="Arial" w:hAnsi="Arial" w:cs="Arial"/>
          <w:sz w:val="26"/>
          <w:szCs w:val="26"/>
        </w:rPr>
      </w:pPr>
      <w:r w:rsidRPr="00960342">
        <w:rPr>
          <w:rFonts w:ascii="Arial" w:hAnsi="Arial" w:cs="Arial"/>
          <w:sz w:val="26"/>
          <w:szCs w:val="26"/>
        </w:rPr>
        <w:t xml:space="preserve">О мерах по реализации решения </w:t>
      </w:r>
      <w:proofErr w:type="spellStart"/>
      <w:r w:rsidRPr="00960342">
        <w:rPr>
          <w:rFonts w:ascii="Arial" w:hAnsi="Arial" w:cs="Arial"/>
          <w:sz w:val="26"/>
          <w:szCs w:val="26"/>
        </w:rPr>
        <w:t>Богучанского</w:t>
      </w:r>
      <w:proofErr w:type="spellEnd"/>
      <w:r w:rsidRPr="00960342">
        <w:rPr>
          <w:rFonts w:ascii="Arial" w:hAnsi="Arial" w:cs="Arial"/>
          <w:sz w:val="26"/>
          <w:szCs w:val="26"/>
        </w:rPr>
        <w:t xml:space="preserve"> районного Совета депутатов Красноярского края от 26.12.2024 N 55/1-488 "О районном бюджете на 2025 год и плановый период 2026 - 2027 годов"</w:t>
      </w:r>
    </w:p>
    <w:p w:rsidR="00960342" w:rsidRPr="00960342" w:rsidRDefault="00960342" w:rsidP="00960342">
      <w:pPr>
        <w:suppressAutoHyphens/>
        <w:spacing w:after="0" w:line="240" w:lineRule="auto"/>
        <w:ind w:firstLine="709"/>
        <w:jc w:val="both"/>
        <w:rPr>
          <w:rFonts w:ascii="Arial" w:hAnsi="Arial" w:cs="Arial"/>
          <w:sz w:val="26"/>
          <w:szCs w:val="26"/>
        </w:rPr>
      </w:pP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В соответствии со статьями 7, 8, 43, 47 Устава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Красноярского края, решением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районного Совета депутатов Красноярского края от 26.12.2024 N 55/1-488 "О районном бюджете на 2025 год и плановый период 2026 - 2027 годов" ПОСТАНОВЛЯЮ:</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1. Главным администраторам доходов бюджета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обеспечить поступления доходов согласно утвержденным плановым назначениям по </w:t>
      </w:r>
      <w:proofErr w:type="spellStart"/>
      <w:r w:rsidRPr="00960342">
        <w:rPr>
          <w:rFonts w:ascii="Arial" w:eastAsia="Times New Roman" w:hAnsi="Arial" w:cs="Arial"/>
          <w:sz w:val="26"/>
          <w:szCs w:val="26"/>
          <w:lang w:eastAsia="ru-RU"/>
        </w:rPr>
        <w:t>администрируемым</w:t>
      </w:r>
      <w:proofErr w:type="spellEnd"/>
      <w:r w:rsidRPr="00960342">
        <w:rPr>
          <w:rFonts w:ascii="Arial" w:eastAsia="Times New Roman" w:hAnsi="Arial" w:cs="Arial"/>
          <w:sz w:val="26"/>
          <w:szCs w:val="26"/>
          <w:lang w:eastAsia="ru-RU"/>
        </w:rPr>
        <w:t xml:space="preserve"> доходам бюджета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принять меры по повышению качества управления дебиторской задолженностью по </w:t>
      </w:r>
      <w:proofErr w:type="spellStart"/>
      <w:r w:rsidRPr="00960342">
        <w:rPr>
          <w:rFonts w:ascii="Arial" w:eastAsia="Times New Roman" w:hAnsi="Arial" w:cs="Arial"/>
          <w:sz w:val="26"/>
          <w:szCs w:val="26"/>
          <w:lang w:eastAsia="ru-RU"/>
        </w:rPr>
        <w:t>администрируемым</w:t>
      </w:r>
      <w:proofErr w:type="spellEnd"/>
      <w:r w:rsidRPr="00960342">
        <w:rPr>
          <w:rFonts w:ascii="Arial" w:eastAsia="Times New Roman" w:hAnsi="Arial" w:cs="Arial"/>
          <w:sz w:val="26"/>
          <w:szCs w:val="26"/>
          <w:lang w:eastAsia="ru-RU"/>
        </w:rPr>
        <w:t xml:space="preserve"> платежам в бюджет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и снижению показателей просроченной дебиторской задолженности;</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960342">
        <w:rPr>
          <w:rFonts w:ascii="Arial" w:eastAsia="Times New Roman" w:hAnsi="Arial" w:cs="Arial"/>
          <w:sz w:val="26"/>
          <w:szCs w:val="26"/>
          <w:lang w:eastAsia="ru-RU"/>
        </w:rPr>
        <w:t xml:space="preserve">ежеквартально одновременно с информацией, представляемой для составления и ведения кассового плана, направлять в финансовое управление администрации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(далее – финансовое управление) информацию о динамике просроченной дебиторской задолженности по </w:t>
      </w:r>
      <w:proofErr w:type="spellStart"/>
      <w:r w:rsidRPr="00960342">
        <w:rPr>
          <w:rFonts w:ascii="Arial" w:eastAsia="Times New Roman" w:hAnsi="Arial" w:cs="Arial"/>
          <w:sz w:val="26"/>
          <w:szCs w:val="26"/>
          <w:lang w:eastAsia="ru-RU"/>
        </w:rPr>
        <w:t>администрируемым</w:t>
      </w:r>
      <w:proofErr w:type="spellEnd"/>
      <w:r w:rsidRPr="00960342">
        <w:rPr>
          <w:rFonts w:ascii="Arial" w:eastAsia="Times New Roman" w:hAnsi="Arial" w:cs="Arial"/>
          <w:sz w:val="26"/>
          <w:szCs w:val="26"/>
          <w:lang w:eastAsia="ru-RU"/>
        </w:rPr>
        <w:t xml:space="preserve"> платежам в бюджет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(районный бюджет) и о мерах, принятых по сокращению данной задолженности, согласно приложению N 1;</w:t>
      </w:r>
      <w:proofErr w:type="gramEnd"/>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в части правильности оформления платежных документов на перечисление в районный бюджет соответствующих платежей.</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2. Установить, что получатели средств районного бюджета, а также муниципальные бюджетные учреждения при заключении подлежащих оплате за счет средств районный бюджета договоров (муниципальных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960342">
        <w:rPr>
          <w:rFonts w:ascii="Arial" w:eastAsia="Times New Roman" w:hAnsi="Arial" w:cs="Arial"/>
          <w:sz w:val="26"/>
          <w:szCs w:val="26"/>
          <w:lang w:eastAsia="ru-RU"/>
        </w:rPr>
        <w:t xml:space="preserve">в размере 100 процентов от суммы договора (муниципальных контракта) на поставку товаров, выполнение работ, оказание услуг, но не более лимитов бюджетных обязательств, подлежащих исполнению за счет средств районный бюджета в соответствующем финансовом году, в соответствии с Перечнем товаров, работ и услуг, авансовые платежи по </w:t>
      </w:r>
      <w:r w:rsidRPr="00960342">
        <w:rPr>
          <w:rFonts w:ascii="Arial" w:eastAsia="Times New Roman" w:hAnsi="Arial" w:cs="Arial"/>
          <w:sz w:val="26"/>
          <w:szCs w:val="26"/>
          <w:lang w:eastAsia="ru-RU"/>
        </w:rPr>
        <w:lastRenderedPageBreak/>
        <w:t>которым могут предусматриваться в размере 100 процентов от суммы договора (муниципального контракта), согласно приложению N 2</w:t>
      </w:r>
      <w:proofErr w:type="gramEnd"/>
      <w:r w:rsidRPr="00960342">
        <w:rPr>
          <w:rFonts w:ascii="Arial" w:eastAsia="Times New Roman" w:hAnsi="Arial" w:cs="Arial"/>
          <w:sz w:val="26"/>
          <w:szCs w:val="26"/>
          <w:lang w:eastAsia="ru-RU"/>
        </w:rPr>
        <w:t>;</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в размере до 50 процентов от суммы договора (муниципального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районный бюджета в соответствующем финансовом году;</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в размере до 30 процентов от суммы договора (муниципального контракта), но не более лимитов бюджетных обязательств, подлежащих исполнению за счет средств районный бюджета в соответствующем финансовом году, по остальным договорам (муниципальным контрактам), если иное не предусмотрено законодательством Российской Федерации.</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производится главными распорядителями средств районного </w:t>
      </w:r>
      <w:proofErr w:type="gramStart"/>
      <w:r w:rsidRPr="00960342">
        <w:rPr>
          <w:rFonts w:ascii="Arial" w:eastAsia="Times New Roman" w:hAnsi="Arial" w:cs="Arial"/>
          <w:sz w:val="26"/>
          <w:szCs w:val="26"/>
          <w:lang w:eastAsia="ru-RU"/>
        </w:rPr>
        <w:t>бюджета</w:t>
      </w:r>
      <w:proofErr w:type="gramEnd"/>
      <w:r w:rsidRPr="00960342">
        <w:rPr>
          <w:rFonts w:ascii="Arial" w:eastAsia="Times New Roman" w:hAnsi="Arial" w:cs="Arial"/>
          <w:sz w:val="26"/>
          <w:szCs w:val="26"/>
          <w:lang w:eastAsia="ru-RU"/>
        </w:rPr>
        <w:t xml:space="preserve"> за счет утвержденных им бюджетных ассигнований на 2025 год.</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4. Поручить в целях обеспечения реализации решения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районного Совета депутатов Красноярского края от 26.12.2024 N 55/1-488 "О районном бюджете на 2025 год и плановый период 2026 - 2027 годов" главными распорядителями средств районного бюджета: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в случае </w:t>
      </w:r>
      <w:proofErr w:type="gramStart"/>
      <w:r w:rsidRPr="00960342">
        <w:rPr>
          <w:rFonts w:ascii="Arial" w:eastAsia="Times New Roman" w:hAnsi="Arial" w:cs="Arial"/>
          <w:sz w:val="26"/>
          <w:szCs w:val="26"/>
          <w:lang w:eastAsia="ru-RU"/>
        </w:rPr>
        <w:t>снижения объема поступлений доходов районного бюджета</w:t>
      </w:r>
      <w:proofErr w:type="gramEnd"/>
      <w:r w:rsidRPr="00960342">
        <w:rPr>
          <w:rFonts w:ascii="Arial" w:eastAsia="Times New Roman" w:hAnsi="Arial" w:cs="Arial"/>
          <w:sz w:val="26"/>
          <w:szCs w:val="26"/>
          <w:lang w:eastAsia="ru-RU"/>
        </w:rPr>
        <w:t xml:space="preserve"> обеспечить в первоочередном порядке выплату заработной платы работникам муниципальных учреждений, оплату коммунальных услуг, исполнение публичных нормативных обязательств, уплату налогов;</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задолженности у муниципальных учреждений;</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960342">
        <w:rPr>
          <w:rFonts w:ascii="Arial" w:eastAsia="Times New Roman" w:hAnsi="Arial" w:cs="Arial"/>
          <w:sz w:val="26"/>
          <w:szCs w:val="26"/>
          <w:lang w:eastAsia="ru-RU"/>
        </w:rPr>
        <w:t>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закупках товаров, работ, услуг отдельными видами юридических лиц</w:t>
      </w:r>
      <w:proofErr w:type="gramEnd"/>
      <w:r w:rsidRPr="00960342">
        <w:rPr>
          <w:rFonts w:ascii="Arial" w:eastAsia="Times New Roman" w:hAnsi="Arial" w:cs="Arial"/>
          <w:sz w:val="26"/>
          <w:szCs w:val="26"/>
          <w:lang w:eastAsia="ru-RU"/>
        </w:rPr>
        <w:t>", за исключением случая, предусмотренного пунктом 5 настоящего Постановления;</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5. </w:t>
      </w:r>
      <w:proofErr w:type="gramStart"/>
      <w:r w:rsidRPr="00960342">
        <w:rPr>
          <w:rFonts w:ascii="Arial" w:eastAsia="Times New Roman" w:hAnsi="Arial" w:cs="Arial"/>
          <w:sz w:val="26"/>
          <w:szCs w:val="26"/>
          <w:lang w:eastAsia="ru-RU"/>
        </w:rPr>
        <w:t xml:space="preserve">В целях использования бюджетных средств, полученных за счет экономии, сложившейся по результатам проведения процедур осуществления закупок конкурентными способами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w:t>
      </w:r>
      <w:r w:rsidRPr="00960342">
        <w:rPr>
          <w:rFonts w:ascii="Arial" w:eastAsia="Times New Roman" w:hAnsi="Arial" w:cs="Arial"/>
          <w:sz w:val="26"/>
          <w:szCs w:val="26"/>
          <w:lang w:eastAsia="ru-RU"/>
        </w:rPr>
        <w:lastRenderedPageBreak/>
        <w:t>закупках товаров, работ, услуг отдельными видами юридических лиц" (далее - конкурентные</w:t>
      </w:r>
      <w:proofErr w:type="gramEnd"/>
      <w:r w:rsidRPr="00960342">
        <w:rPr>
          <w:rFonts w:ascii="Arial" w:eastAsia="Times New Roman" w:hAnsi="Arial" w:cs="Arial"/>
          <w:sz w:val="26"/>
          <w:szCs w:val="26"/>
          <w:lang w:eastAsia="ru-RU"/>
        </w:rPr>
        <w:t xml:space="preserve"> процедуры), в порядке, предусмотренном распоряжением администрации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от 27.06.2017 № 199-р «Об утверждении Порядка использования экономии, сложившейся по итогам осуществления закупок товаров, работ, услуг» (за исключением экономии, перераспределение которой не приводит к изменению показателей сводной бюджетной росписи районного бюджета):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а) администрации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ежеквартально до 10-го числа месяца, следующего за отчетным кварталом, доводить до финансового управления информацию о суммах экономии бюджетных средств, сложившейся по результатам проведения конкурентных процедур;</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б) главным распорядителям средств районного бюджета направлять при возникновении необходимости в финансовое управление сведения об экономии бюджетных средств, сложившейся по результатам проведения конкурентных процедур (далее - информация) совместно с предложениями по ее использованию исходя из выстроенных приоритетных направлений развития отрасли с учетом заявленной потребности при формировании районного бюджета;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в) Финансовому управлению:</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на основании данных администрации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вести реестр экономии бюджетных средств, сложившейся по результатам проведения конкурентных процедур, а также проводить анализ и его сопоставление с информацией, представленной главными распорядителями средств районного бюджета;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обобщать поступившие предложения и информацию и не позднее 10 календарных дней со дня получения предложений и информации представлять на рассмотрение сводный реестр заявок об использовании экономии бюджетных средств, сложившейся по результатам проведения конкурентных процедур (далее - сводный реестр заявок), Главе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При согласовании сводный реестр заявок оценивается на соответствие следующим критериям:</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соответствие предложений целям и приоритетам социально-экономического развития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основным направлениям развития отрасли;</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соответствие предложений целям и задачам, изложенным в муниципальных программах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Согласованный Главой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 сводный реестр заявок доводится финансовым управлением до соответствующих главных распорядителей средств районного бюджета.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6. Рекомендовать главам сельсоветов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разработать, утвердить и в срок до 20 февраля 2025 года представить в финансовое управление план мероприятий по росту доходов, оптимизации расходов, совершенствованию межбюджетных отношений и долговой политики с последующим ежеквартальным направлением отчета о его реализации до 20-го числа месяца, следующего за отчетным кварталом;</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представлять по форме, разработанной финансовым управлением, информацию о расходах на содержание общественных пространств, </w:t>
      </w:r>
      <w:r w:rsidRPr="00960342">
        <w:rPr>
          <w:rFonts w:ascii="Arial" w:eastAsia="Times New Roman" w:hAnsi="Arial" w:cs="Arial"/>
          <w:sz w:val="26"/>
          <w:szCs w:val="26"/>
          <w:lang w:eastAsia="ru-RU"/>
        </w:rPr>
        <w:lastRenderedPageBreak/>
        <w:t xml:space="preserve">созданных в рамках муниципальных программ поселений, в срок не позднее 10-го числа месяца, следующего </w:t>
      </w:r>
      <w:proofErr w:type="gramStart"/>
      <w:r w:rsidRPr="00960342">
        <w:rPr>
          <w:rFonts w:ascii="Arial" w:eastAsia="Times New Roman" w:hAnsi="Arial" w:cs="Arial"/>
          <w:sz w:val="26"/>
          <w:szCs w:val="26"/>
          <w:lang w:eastAsia="ru-RU"/>
        </w:rPr>
        <w:t>за</w:t>
      </w:r>
      <w:proofErr w:type="gramEnd"/>
      <w:r w:rsidRPr="00960342">
        <w:rPr>
          <w:rFonts w:ascii="Arial" w:eastAsia="Times New Roman" w:hAnsi="Arial" w:cs="Arial"/>
          <w:sz w:val="26"/>
          <w:szCs w:val="26"/>
          <w:lang w:eastAsia="ru-RU"/>
        </w:rPr>
        <w:t xml:space="preserve"> отчетным;</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представлять информацию о потребности на очередной месяц в субсидиях, субвенциях и иных межбюджетных трансфертах, предоставляемых из районного бюджета, главным распорядителям средств районного бюджета по установленной ими форме в срок не позднее 28-го числа текущего месяца.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 xml:space="preserve">7. Опубликовать Постановление в Официальном вестнике </w:t>
      </w:r>
      <w:proofErr w:type="spellStart"/>
      <w:r w:rsidRPr="00960342">
        <w:rPr>
          <w:rFonts w:ascii="Arial" w:eastAsia="Times New Roman" w:hAnsi="Arial" w:cs="Arial"/>
          <w:sz w:val="26"/>
          <w:szCs w:val="26"/>
          <w:lang w:eastAsia="ru-RU"/>
        </w:rPr>
        <w:t>Богучанского</w:t>
      </w:r>
      <w:proofErr w:type="spellEnd"/>
      <w:r w:rsidRPr="00960342">
        <w:rPr>
          <w:rFonts w:ascii="Arial" w:eastAsia="Times New Roman" w:hAnsi="Arial" w:cs="Arial"/>
          <w:sz w:val="26"/>
          <w:szCs w:val="26"/>
          <w:lang w:eastAsia="ru-RU"/>
        </w:rPr>
        <w:t xml:space="preserve"> района.</w:t>
      </w:r>
    </w:p>
    <w:p w:rsidR="00960342" w:rsidRPr="00960342" w:rsidRDefault="00960342" w:rsidP="00960342">
      <w:pPr>
        <w:autoSpaceDE w:val="0"/>
        <w:autoSpaceDN w:val="0"/>
        <w:adjustRightInd w:val="0"/>
        <w:spacing w:after="0" w:line="240" w:lineRule="auto"/>
        <w:ind w:firstLine="709"/>
        <w:jc w:val="both"/>
        <w:rPr>
          <w:rFonts w:ascii="Arial" w:eastAsia="Times New Roman" w:hAnsi="Arial" w:cs="Arial"/>
          <w:sz w:val="26"/>
          <w:szCs w:val="26"/>
          <w:lang w:eastAsia="ru-RU"/>
        </w:rPr>
      </w:pPr>
      <w:r w:rsidRPr="00960342">
        <w:rPr>
          <w:rFonts w:ascii="Arial" w:eastAsia="Times New Roman" w:hAnsi="Arial" w:cs="Arial"/>
          <w:sz w:val="26"/>
          <w:szCs w:val="26"/>
          <w:lang w:eastAsia="ru-RU"/>
        </w:rPr>
        <w:t>8. Постановление вступает в силу в день, следующий за днем его официального опубликования, но не ранее 01.01.2025 года.</w:t>
      </w:r>
    </w:p>
    <w:p w:rsidR="00960342" w:rsidRPr="00960342" w:rsidRDefault="00960342" w:rsidP="00960342">
      <w:pPr>
        <w:suppressAutoHyphens/>
        <w:spacing w:after="0" w:line="240" w:lineRule="auto"/>
        <w:jc w:val="both"/>
        <w:rPr>
          <w:rFonts w:ascii="Arial" w:eastAsia="Times New Roman" w:hAnsi="Arial" w:cs="Arial"/>
          <w:sz w:val="26"/>
          <w:szCs w:val="26"/>
          <w:lang w:eastAsia="ru-RU"/>
        </w:rPr>
      </w:pPr>
    </w:p>
    <w:p w:rsidR="00960342" w:rsidRPr="00960342" w:rsidRDefault="00960342" w:rsidP="00960342">
      <w:pPr>
        <w:suppressAutoHyphens/>
        <w:spacing w:after="0"/>
        <w:jc w:val="both"/>
        <w:rPr>
          <w:rFonts w:ascii="Arial" w:hAnsi="Arial" w:cs="Arial"/>
          <w:sz w:val="26"/>
          <w:szCs w:val="26"/>
        </w:rPr>
      </w:pPr>
      <w:r w:rsidRPr="00960342">
        <w:rPr>
          <w:rFonts w:ascii="Arial" w:hAnsi="Arial" w:cs="Arial"/>
          <w:sz w:val="26"/>
          <w:szCs w:val="26"/>
        </w:rPr>
        <w:t xml:space="preserve">Глава </w:t>
      </w:r>
      <w:proofErr w:type="spellStart"/>
      <w:r w:rsidRPr="00960342">
        <w:rPr>
          <w:rFonts w:ascii="Arial" w:hAnsi="Arial" w:cs="Arial"/>
          <w:sz w:val="26"/>
          <w:szCs w:val="26"/>
        </w:rPr>
        <w:t>Богучанского</w:t>
      </w:r>
      <w:proofErr w:type="spellEnd"/>
      <w:r w:rsidRPr="00960342">
        <w:rPr>
          <w:rFonts w:ascii="Arial" w:hAnsi="Arial" w:cs="Arial"/>
          <w:sz w:val="26"/>
          <w:szCs w:val="26"/>
        </w:rPr>
        <w:t xml:space="preserve"> района                                            А.С. Медведев</w:t>
      </w:r>
    </w:p>
    <w:p w:rsidR="00960342" w:rsidRPr="00960342" w:rsidRDefault="00960342" w:rsidP="00960342">
      <w:pPr>
        <w:autoSpaceDE w:val="0"/>
        <w:autoSpaceDN w:val="0"/>
        <w:adjustRightInd w:val="0"/>
        <w:spacing w:after="0" w:line="240" w:lineRule="auto"/>
        <w:jc w:val="right"/>
        <w:outlineLvl w:val="0"/>
        <w:rPr>
          <w:rFonts w:ascii="Arial" w:eastAsia="Times New Roman" w:hAnsi="Arial" w:cs="Arial"/>
          <w:sz w:val="20"/>
          <w:szCs w:val="20"/>
          <w:lang w:eastAsia="ru-RU"/>
        </w:rPr>
      </w:pPr>
    </w:p>
    <w:p w:rsidR="00960342" w:rsidRPr="00960342" w:rsidRDefault="00960342" w:rsidP="00960342">
      <w:pPr>
        <w:autoSpaceDE w:val="0"/>
        <w:autoSpaceDN w:val="0"/>
        <w:adjustRightInd w:val="0"/>
        <w:spacing w:after="0" w:line="240" w:lineRule="auto"/>
        <w:jc w:val="right"/>
        <w:outlineLvl w:val="0"/>
        <w:rPr>
          <w:rFonts w:ascii="Arial" w:eastAsia="Times New Roman" w:hAnsi="Arial" w:cs="Arial"/>
          <w:sz w:val="18"/>
          <w:szCs w:val="20"/>
          <w:lang w:eastAsia="ru-RU"/>
        </w:rPr>
      </w:pPr>
      <w:r w:rsidRPr="00960342">
        <w:rPr>
          <w:rFonts w:ascii="Arial" w:eastAsia="Times New Roman" w:hAnsi="Arial" w:cs="Arial"/>
          <w:sz w:val="18"/>
          <w:szCs w:val="20"/>
          <w:lang w:eastAsia="ru-RU"/>
        </w:rPr>
        <w:t>Приложение N 1</w:t>
      </w:r>
    </w:p>
    <w:p w:rsidR="00960342" w:rsidRPr="00960342" w:rsidRDefault="00960342" w:rsidP="00960342">
      <w:pPr>
        <w:autoSpaceDE w:val="0"/>
        <w:autoSpaceDN w:val="0"/>
        <w:adjustRightInd w:val="0"/>
        <w:spacing w:after="0" w:line="240" w:lineRule="auto"/>
        <w:jc w:val="right"/>
        <w:rPr>
          <w:rFonts w:ascii="Arial" w:eastAsia="Times New Roman" w:hAnsi="Arial" w:cs="Arial"/>
          <w:sz w:val="18"/>
          <w:szCs w:val="20"/>
          <w:lang w:eastAsia="ru-RU"/>
        </w:rPr>
      </w:pPr>
      <w:r w:rsidRPr="00960342">
        <w:rPr>
          <w:rFonts w:ascii="Arial" w:eastAsia="Times New Roman" w:hAnsi="Arial" w:cs="Arial"/>
          <w:sz w:val="18"/>
          <w:szCs w:val="20"/>
          <w:lang w:eastAsia="ru-RU"/>
        </w:rPr>
        <w:t>к Постановлению</w:t>
      </w:r>
    </w:p>
    <w:p w:rsidR="00960342" w:rsidRPr="00960342" w:rsidRDefault="00960342" w:rsidP="00960342">
      <w:pPr>
        <w:autoSpaceDE w:val="0"/>
        <w:autoSpaceDN w:val="0"/>
        <w:adjustRightInd w:val="0"/>
        <w:spacing w:after="0" w:line="240" w:lineRule="auto"/>
        <w:jc w:val="right"/>
        <w:rPr>
          <w:rFonts w:ascii="Arial" w:eastAsia="Times New Roman" w:hAnsi="Arial" w:cs="Arial"/>
          <w:sz w:val="18"/>
          <w:szCs w:val="20"/>
          <w:lang w:eastAsia="ru-RU"/>
        </w:rPr>
      </w:pPr>
      <w:r w:rsidRPr="00960342">
        <w:rPr>
          <w:rFonts w:ascii="Arial" w:eastAsia="Times New Roman" w:hAnsi="Arial" w:cs="Arial"/>
          <w:sz w:val="18"/>
          <w:szCs w:val="20"/>
          <w:lang w:eastAsia="ru-RU"/>
        </w:rPr>
        <w:t xml:space="preserve">администрации </w:t>
      </w:r>
      <w:proofErr w:type="spellStart"/>
      <w:r w:rsidRPr="00960342">
        <w:rPr>
          <w:rFonts w:ascii="Arial" w:eastAsia="Times New Roman" w:hAnsi="Arial" w:cs="Arial"/>
          <w:sz w:val="18"/>
          <w:szCs w:val="20"/>
          <w:lang w:eastAsia="ru-RU"/>
        </w:rPr>
        <w:t>Богучанского</w:t>
      </w:r>
      <w:proofErr w:type="spellEnd"/>
      <w:r w:rsidRPr="00960342">
        <w:rPr>
          <w:rFonts w:ascii="Arial" w:eastAsia="Times New Roman" w:hAnsi="Arial" w:cs="Arial"/>
          <w:sz w:val="18"/>
          <w:szCs w:val="20"/>
          <w:lang w:eastAsia="ru-RU"/>
        </w:rPr>
        <w:t xml:space="preserve"> района</w:t>
      </w:r>
    </w:p>
    <w:p w:rsidR="00960342" w:rsidRPr="00960342" w:rsidRDefault="00960342" w:rsidP="00960342">
      <w:pPr>
        <w:autoSpaceDE w:val="0"/>
        <w:autoSpaceDN w:val="0"/>
        <w:adjustRightInd w:val="0"/>
        <w:spacing w:after="0" w:line="240" w:lineRule="auto"/>
        <w:jc w:val="right"/>
        <w:rPr>
          <w:rFonts w:ascii="Arial" w:eastAsia="Times New Roman" w:hAnsi="Arial" w:cs="Arial"/>
          <w:sz w:val="18"/>
          <w:szCs w:val="20"/>
          <w:lang w:eastAsia="ru-RU"/>
        </w:rPr>
      </w:pPr>
      <w:bookmarkStart w:id="0" w:name="_Hlk187922804"/>
      <w:r w:rsidRPr="00960342">
        <w:rPr>
          <w:rFonts w:ascii="Arial" w:eastAsia="Times New Roman" w:hAnsi="Arial" w:cs="Arial"/>
          <w:sz w:val="18"/>
          <w:szCs w:val="20"/>
          <w:lang w:eastAsia="ru-RU"/>
        </w:rPr>
        <w:t>от 28.12.2024 г. N 1233-п</w:t>
      </w:r>
    </w:p>
    <w:bookmarkEnd w:id="0"/>
    <w:p w:rsidR="00960342" w:rsidRPr="00960342" w:rsidRDefault="00960342" w:rsidP="00960342">
      <w:pPr>
        <w:autoSpaceDE w:val="0"/>
        <w:autoSpaceDN w:val="0"/>
        <w:adjustRightInd w:val="0"/>
        <w:spacing w:after="0" w:line="240" w:lineRule="auto"/>
        <w:jc w:val="both"/>
        <w:rPr>
          <w:rFonts w:ascii="Arial" w:eastAsia="Times New Roman" w:hAnsi="Arial" w:cs="Arial"/>
          <w:sz w:val="20"/>
          <w:szCs w:val="20"/>
          <w:lang w:eastAsia="ru-RU"/>
        </w:rPr>
      </w:pPr>
    </w:p>
    <w:p w:rsidR="00960342" w:rsidRPr="00960342" w:rsidRDefault="00960342" w:rsidP="00960342">
      <w:pPr>
        <w:autoSpaceDE w:val="0"/>
        <w:autoSpaceDN w:val="0"/>
        <w:adjustRightInd w:val="0"/>
        <w:spacing w:after="0" w:line="240" w:lineRule="auto"/>
        <w:jc w:val="center"/>
        <w:rPr>
          <w:rFonts w:ascii="Arial" w:eastAsia="Times New Roman" w:hAnsi="Arial" w:cs="Arial"/>
          <w:sz w:val="20"/>
          <w:szCs w:val="20"/>
          <w:lang w:eastAsia="ru-RU"/>
        </w:rPr>
      </w:pPr>
      <w:bookmarkStart w:id="1" w:name="P68"/>
      <w:bookmarkEnd w:id="1"/>
      <w:r w:rsidRPr="00960342">
        <w:rPr>
          <w:rFonts w:ascii="Arial" w:eastAsia="Times New Roman" w:hAnsi="Arial" w:cs="Arial"/>
          <w:sz w:val="20"/>
          <w:szCs w:val="20"/>
          <w:lang w:eastAsia="ru-RU"/>
        </w:rPr>
        <w:t>Информация о динамике просроченной дебиторской задолженности</w:t>
      </w:r>
    </w:p>
    <w:p w:rsidR="00960342" w:rsidRPr="00960342" w:rsidRDefault="00960342" w:rsidP="00960342">
      <w:pPr>
        <w:autoSpaceDE w:val="0"/>
        <w:autoSpaceDN w:val="0"/>
        <w:adjustRightInd w:val="0"/>
        <w:spacing w:after="0" w:line="240" w:lineRule="auto"/>
        <w:jc w:val="center"/>
        <w:rPr>
          <w:rFonts w:ascii="Arial" w:eastAsia="Times New Roman" w:hAnsi="Arial" w:cs="Arial"/>
          <w:sz w:val="20"/>
          <w:szCs w:val="20"/>
          <w:lang w:eastAsia="ru-RU"/>
        </w:rPr>
      </w:pPr>
      <w:r w:rsidRPr="00960342">
        <w:rPr>
          <w:rFonts w:ascii="Arial" w:eastAsia="Times New Roman" w:hAnsi="Arial" w:cs="Arial"/>
          <w:sz w:val="20"/>
          <w:szCs w:val="20"/>
          <w:lang w:eastAsia="ru-RU"/>
        </w:rPr>
        <w:t xml:space="preserve">по </w:t>
      </w:r>
      <w:proofErr w:type="spellStart"/>
      <w:r w:rsidRPr="00960342">
        <w:rPr>
          <w:rFonts w:ascii="Arial" w:eastAsia="Times New Roman" w:hAnsi="Arial" w:cs="Arial"/>
          <w:sz w:val="20"/>
          <w:szCs w:val="20"/>
          <w:lang w:eastAsia="ru-RU"/>
        </w:rPr>
        <w:t>администрируемым</w:t>
      </w:r>
      <w:proofErr w:type="spellEnd"/>
      <w:r w:rsidRPr="00960342">
        <w:rPr>
          <w:rFonts w:ascii="Arial" w:eastAsia="Times New Roman" w:hAnsi="Arial" w:cs="Arial"/>
          <w:sz w:val="20"/>
          <w:szCs w:val="20"/>
          <w:lang w:eastAsia="ru-RU"/>
        </w:rPr>
        <w:t xml:space="preserve"> платежам в районный бюджет</w:t>
      </w:r>
    </w:p>
    <w:p w:rsidR="00960342" w:rsidRPr="00960342" w:rsidRDefault="00960342" w:rsidP="00960342">
      <w:pPr>
        <w:autoSpaceDE w:val="0"/>
        <w:autoSpaceDN w:val="0"/>
        <w:adjustRightInd w:val="0"/>
        <w:spacing w:after="0" w:line="240" w:lineRule="auto"/>
        <w:jc w:val="center"/>
        <w:rPr>
          <w:rFonts w:ascii="Arial" w:eastAsia="Times New Roman" w:hAnsi="Arial" w:cs="Arial"/>
          <w:sz w:val="20"/>
          <w:szCs w:val="20"/>
          <w:lang w:eastAsia="ru-RU"/>
        </w:rPr>
      </w:pPr>
      <w:r w:rsidRPr="00960342">
        <w:rPr>
          <w:rFonts w:ascii="Arial" w:eastAsia="Times New Roman" w:hAnsi="Arial" w:cs="Arial"/>
          <w:sz w:val="20"/>
          <w:szCs w:val="20"/>
          <w:lang w:eastAsia="ru-RU"/>
        </w:rPr>
        <w:t>и о мерах, принятых по сокращению данной задолженности</w:t>
      </w:r>
    </w:p>
    <w:p w:rsidR="00960342" w:rsidRPr="00960342" w:rsidRDefault="00960342" w:rsidP="00960342">
      <w:pPr>
        <w:autoSpaceDE w:val="0"/>
        <w:autoSpaceDN w:val="0"/>
        <w:adjustRightInd w:val="0"/>
        <w:spacing w:after="0" w:line="240" w:lineRule="auto"/>
        <w:jc w:val="center"/>
        <w:rPr>
          <w:rFonts w:ascii="Arial" w:eastAsia="Times New Roman" w:hAnsi="Arial" w:cs="Arial"/>
          <w:sz w:val="20"/>
          <w:szCs w:val="20"/>
          <w:lang w:eastAsia="ru-RU"/>
        </w:rPr>
      </w:pPr>
      <w:r w:rsidRPr="00960342">
        <w:rPr>
          <w:rFonts w:ascii="Arial" w:eastAsia="Times New Roman" w:hAnsi="Arial" w:cs="Arial"/>
          <w:sz w:val="20"/>
          <w:szCs w:val="20"/>
          <w:lang w:eastAsia="ru-RU"/>
        </w:rPr>
        <w:t>____________________________________________________________</w:t>
      </w:r>
    </w:p>
    <w:p w:rsidR="00960342" w:rsidRPr="00960342" w:rsidRDefault="00960342" w:rsidP="00960342">
      <w:pPr>
        <w:autoSpaceDE w:val="0"/>
        <w:autoSpaceDN w:val="0"/>
        <w:adjustRightInd w:val="0"/>
        <w:spacing w:after="0" w:line="240" w:lineRule="auto"/>
        <w:jc w:val="center"/>
        <w:rPr>
          <w:rFonts w:ascii="Arial" w:eastAsia="Times New Roman" w:hAnsi="Arial" w:cs="Arial"/>
          <w:sz w:val="20"/>
          <w:szCs w:val="20"/>
          <w:lang w:eastAsia="ru-RU"/>
        </w:rPr>
      </w:pPr>
      <w:proofErr w:type="gramStart"/>
      <w:r w:rsidRPr="00960342">
        <w:rPr>
          <w:rFonts w:ascii="Arial" w:eastAsia="Times New Roman" w:hAnsi="Arial" w:cs="Arial"/>
          <w:sz w:val="20"/>
          <w:szCs w:val="20"/>
          <w:lang w:eastAsia="ru-RU"/>
        </w:rPr>
        <w:t>(наименование главного администратора доходов</w:t>
      </w:r>
      <w:proofErr w:type="gramEnd"/>
    </w:p>
    <w:p w:rsidR="00960342" w:rsidRPr="00960342" w:rsidRDefault="00960342" w:rsidP="00960342">
      <w:pPr>
        <w:autoSpaceDE w:val="0"/>
        <w:autoSpaceDN w:val="0"/>
        <w:adjustRightInd w:val="0"/>
        <w:spacing w:after="0" w:line="240" w:lineRule="auto"/>
        <w:jc w:val="center"/>
        <w:rPr>
          <w:rFonts w:ascii="Arial" w:eastAsia="Times New Roman" w:hAnsi="Arial" w:cs="Arial"/>
          <w:sz w:val="20"/>
          <w:szCs w:val="20"/>
          <w:lang w:eastAsia="ru-RU"/>
        </w:rPr>
      </w:pPr>
      <w:r w:rsidRPr="00960342">
        <w:rPr>
          <w:rFonts w:ascii="Arial" w:eastAsia="Times New Roman" w:hAnsi="Arial" w:cs="Arial"/>
          <w:sz w:val="20"/>
          <w:szCs w:val="20"/>
          <w:lang w:eastAsia="ru-RU"/>
        </w:rPr>
        <w:t>районного бюджета)</w:t>
      </w:r>
    </w:p>
    <w:p w:rsidR="00960342" w:rsidRPr="00960342" w:rsidRDefault="00960342" w:rsidP="00960342">
      <w:pPr>
        <w:autoSpaceDE w:val="0"/>
        <w:autoSpaceDN w:val="0"/>
        <w:adjustRightInd w:val="0"/>
        <w:spacing w:after="0" w:line="240" w:lineRule="auto"/>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14"/>
        <w:gridCol w:w="537"/>
        <w:gridCol w:w="1498"/>
        <w:gridCol w:w="1100"/>
        <w:gridCol w:w="1100"/>
        <w:gridCol w:w="1100"/>
        <w:gridCol w:w="1100"/>
        <w:gridCol w:w="1100"/>
        <w:gridCol w:w="1530"/>
      </w:tblGrid>
      <w:tr w:rsidR="00960342" w:rsidRPr="00960342" w:rsidTr="00184E43">
        <w:tc>
          <w:tcPr>
            <w:tcW w:w="219" w:type="pct"/>
            <w:vMerge w:val="restar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 xml:space="preserve">N </w:t>
            </w:r>
            <w:proofErr w:type="spellStart"/>
            <w:proofErr w:type="gramStart"/>
            <w:r w:rsidRPr="00960342">
              <w:rPr>
                <w:rFonts w:ascii="Arial" w:eastAsia="Times New Roman" w:hAnsi="Arial" w:cs="Arial"/>
                <w:sz w:val="14"/>
                <w:szCs w:val="14"/>
                <w:lang w:eastAsia="ru-RU"/>
              </w:rPr>
              <w:t>п</w:t>
            </w:r>
            <w:proofErr w:type="spellEnd"/>
            <w:proofErr w:type="gramEnd"/>
            <w:r w:rsidRPr="00960342">
              <w:rPr>
                <w:rFonts w:ascii="Arial" w:eastAsia="Times New Roman" w:hAnsi="Arial" w:cs="Arial"/>
                <w:sz w:val="14"/>
                <w:szCs w:val="14"/>
                <w:lang w:eastAsia="ru-RU"/>
              </w:rPr>
              <w:t>/</w:t>
            </w:r>
            <w:proofErr w:type="spellStart"/>
            <w:r w:rsidRPr="00960342">
              <w:rPr>
                <w:rFonts w:ascii="Arial" w:eastAsia="Times New Roman" w:hAnsi="Arial" w:cs="Arial"/>
                <w:sz w:val="14"/>
                <w:szCs w:val="14"/>
                <w:lang w:eastAsia="ru-RU"/>
              </w:rPr>
              <w:t>п</w:t>
            </w:r>
            <w:proofErr w:type="spellEnd"/>
          </w:p>
        </w:tc>
        <w:tc>
          <w:tcPr>
            <w:tcW w:w="1074" w:type="pct"/>
            <w:gridSpan w:val="2"/>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proofErr w:type="spellStart"/>
            <w:r w:rsidRPr="00960342">
              <w:rPr>
                <w:rFonts w:ascii="Arial" w:eastAsia="Times New Roman" w:hAnsi="Arial" w:cs="Arial"/>
                <w:sz w:val="14"/>
                <w:szCs w:val="14"/>
                <w:lang w:eastAsia="ru-RU"/>
              </w:rPr>
              <w:t>Администрируемые</w:t>
            </w:r>
            <w:proofErr w:type="spellEnd"/>
            <w:r w:rsidRPr="00960342">
              <w:rPr>
                <w:rFonts w:ascii="Arial" w:eastAsia="Times New Roman" w:hAnsi="Arial" w:cs="Arial"/>
                <w:sz w:val="14"/>
                <w:szCs w:val="14"/>
                <w:lang w:eastAsia="ru-RU"/>
              </w:rPr>
              <w:t xml:space="preserve"> </w:t>
            </w:r>
          </w:p>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доходы</w:t>
            </w:r>
          </w:p>
        </w:tc>
        <w:tc>
          <w:tcPr>
            <w:tcW w:w="2899" w:type="pct"/>
            <w:gridSpan w:val="5"/>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Просроченная дебиторская задолженность по платежам в бюджет, тыс. рублей</w:t>
            </w:r>
          </w:p>
        </w:tc>
        <w:tc>
          <w:tcPr>
            <w:tcW w:w="808" w:type="pct"/>
            <w:vMerge w:val="restar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Информация о мерах, принятых по сокращению задолженности</w:t>
            </w:r>
          </w:p>
        </w:tc>
      </w:tr>
      <w:tr w:rsidR="00960342" w:rsidRPr="00960342" w:rsidTr="00184E43">
        <w:tc>
          <w:tcPr>
            <w:tcW w:w="219" w:type="pct"/>
            <w:vMerge/>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КБК</w:t>
            </w:r>
          </w:p>
        </w:tc>
        <w:tc>
          <w:tcPr>
            <w:tcW w:w="789"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Наименование</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на 01.01.2025</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на 01.04.2025</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на 01.07.2025</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на 01.10.2025</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на 01.01.2026</w:t>
            </w:r>
          </w:p>
        </w:tc>
        <w:tc>
          <w:tcPr>
            <w:tcW w:w="808" w:type="pct"/>
            <w:vMerge/>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r w:rsidR="00960342" w:rsidRPr="00960342" w:rsidTr="00184E43">
        <w:tc>
          <w:tcPr>
            <w:tcW w:w="219"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1</w:t>
            </w:r>
          </w:p>
        </w:tc>
        <w:tc>
          <w:tcPr>
            <w:tcW w:w="284"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2</w:t>
            </w:r>
          </w:p>
        </w:tc>
        <w:tc>
          <w:tcPr>
            <w:tcW w:w="789"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3</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4</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5</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6</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7</w:t>
            </w:r>
          </w:p>
        </w:tc>
        <w:tc>
          <w:tcPr>
            <w:tcW w:w="580"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8</w:t>
            </w:r>
          </w:p>
        </w:tc>
        <w:tc>
          <w:tcPr>
            <w:tcW w:w="808" w:type="pct"/>
          </w:tcPr>
          <w:p w:rsidR="00960342" w:rsidRPr="00960342" w:rsidRDefault="00960342" w:rsidP="00184E43">
            <w:pPr>
              <w:autoSpaceDE w:val="0"/>
              <w:autoSpaceDN w:val="0"/>
              <w:adjustRightInd w:val="0"/>
              <w:spacing w:after="0" w:line="240" w:lineRule="auto"/>
              <w:jc w:val="center"/>
              <w:rPr>
                <w:rFonts w:ascii="Arial" w:eastAsia="Times New Roman" w:hAnsi="Arial" w:cs="Arial"/>
                <w:sz w:val="14"/>
                <w:szCs w:val="14"/>
                <w:lang w:eastAsia="ru-RU"/>
              </w:rPr>
            </w:pPr>
            <w:r w:rsidRPr="00960342">
              <w:rPr>
                <w:rFonts w:ascii="Arial" w:eastAsia="Times New Roman" w:hAnsi="Arial" w:cs="Arial"/>
                <w:sz w:val="14"/>
                <w:szCs w:val="14"/>
                <w:lang w:eastAsia="ru-RU"/>
              </w:rPr>
              <w:t>9</w:t>
            </w:r>
          </w:p>
        </w:tc>
      </w:tr>
      <w:tr w:rsidR="00960342" w:rsidRPr="00960342" w:rsidTr="00184E43">
        <w:tc>
          <w:tcPr>
            <w:tcW w:w="21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78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808"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r w:rsidR="00960342" w:rsidRPr="00960342" w:rsidTr="00184E43">
        <w:tc>
          <w:tcPr>
            <w:tcW w:w="21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78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808"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r w:rsidR="00960342" w:rsidRPr="00960342" w:rsidTr="00184E43">
        <w:tc>
          <w:tcPr>
            <w:tcW w:w="21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78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808"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r w:rsidR="00960342" w:rsidRPr="00960342" w:rsidTr="00184E43">
        <w:tc>
          <w:tcPr>
            <w:tcW w:w="21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78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808"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r w:rsidR="00960342" w:rsidRPr="00960342" w:rsidTr="00184E43">
        <w:tc>
          <w:tcPr>
            <w:tcW w:w="21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78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808"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r w:rsidR="00960342" w:rsidRPr="00960342" w:rsidTr="00184E43">
        <w:tc>
          <w:tcPr>
            <w:tcW w:w="21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78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808"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r w:rsidR="00960342" w:rsidRPr="00960342" w:rsidTr="00184E43">
        <w:tc>
          <w:tcPr>
            <w:tcW w:w="21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78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808"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r w:rsidR="00960342" w:rsidRPr="00960342" w:rsidTr="00184E43">
        <w:tc>
          <w:tcPr>
            <w:tcW w:w="21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78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808"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r w:rsidR="00960342" w:rsidRPr="00960342" w:rsidTr="00184E43">
        <w:tc>
          <w:tcPr>
            <w:tcW w:w="21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284"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789"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580"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c>
          <w:tcPr>
            <w:tcW w:w="808" w:type="pct"/>
          </w:tcPr>
          <w:p w:rsidR="00960342" w:rsidRPr="00960342" w:rsidRDefault="00960342" w:rsidP="00184E43">
            <w:pPr>
              <w:autoSpaceDE w:val="0"/>
              <w:autoSpaceDN w:val="0"/>
              <w:adjustRightInd w:val="0"/>
              <w:spacing w:after="0" w:line="240" w:lineRule="auto"/>
              <w:rPr>
                <w:rFonts w:ascii="Arial" w:eastAsia="Times New Roman" w:hAnsi="Arial" w:cs="Arial"/>
                <w:sz w:val="14"/>
                <w:szCs w:val="14"/>
                <w:lang w:eastAsia="ru-RU"/>
              </w:rPr>
            </w:pPr>
          </w:p>
        </w:tc>
      </w:tr>
    </w:tbl>
    <w:p w:rsidR="00960342" w:rsidRPr="00960342" w:rsidRDefault="00960342" w:rsidP="00960342">
      <w:pPr>
        <w:autoSpaceDE w:val="0"/>
        <w:autoSpaceDN w:val="0"/>
        <w:adjustRightInd w:val="0"/>
        <w:spacing w:after="0" w:line="240" w:lineRule="auto"/>
        <w:jc w:val="right"/>
        <w:outlineLvl w:val="0"/>
        <w:rPr>
          <w:rFonts w:ascii="Arial" w:eastAsia="Times New Roman" w:hAnsi="Arial" w:cs="Arial"/>
          <w:sz w:val="20"/>
          <w:szCs w:val="20"/>
          <w:lang w:val="en-US" w:eastAsia="ru-RU"/>
        </w:rPr>
      </w:pPr>
    </w:p>
    <w:p w:rsidR="00960342" w:rsidRPr="00960342" w:rsidRDefault="00960342" w:rsidP="00960342">
      <w:pPr>
        <w:autoSpaceDE w:val="0"/>
        <w:autoSpaceDN w:val="0"/>
        <w:adjustRightInd w:val="0"/>
        <w:spacing w:after="0" w:line="240" w:lineRule="auto"/>
        <w:jc w:val="right"/>
        <w:outlineLvl w:val="0"/>
        <w:rPr>
          <w:rFonts w:ascii="Arial" w:eastAsia="Times New Roman" w:hAnsi="Arial" w:cs="Arial"/>
          <w:sz w:val="18"/>
          <w:szCs w:val="20"/>
          <w:lang w:eastAsia="ru-RU"/>
        </w:rPr>
      </w:pPr>
      <w:r w:rsidRPr="00960342">
        <w:rPr>
          <w:rFonts w:ascii="Arial" w:eastAsia="Times New Roman" w:hAnsi="Arial" w:cs="Arial"/>
          <w:sz w:val="18"/>
          <w:szCs w:val="20"/>
          <w:lang w:eastAsia="ru-RU"/>
        </w:rPr>
        <w:t>Приложение N 2</w:t>
      </w:r>
    </w:p>
    <w:p w:rsidR="00960342" w:rsidRPr="00960342" w:rsidRDefault="00960342" w:rsidP="00960342">
      <w:pPr>
        <w:autoSpaceDE w:val="0"/>
        <w:autoSpaceDN w:val="0"/>
        <w:adjustRightInd w:val="0"/>
        <w:spacing w:after="0" w:line="240" w:lineRule="auto"/>
        <w:jc w:val="right"/>
        <w:rPr>
          <w:rFonts w:ascii="Arial" w:eastAsia="Times New Roman" w:hAnsi="Arial" w:cs="Arial"/>
          <w:sz w:val="18"/>
          <w:szCs w:val="20"/>
          <w:lang w:eastAsia="ru-RU"/>
        </w:rPr>
      </w:pPr>
      <w:r w:rsidRPr="00960342">
        <w:rPr>
          <w:rFonts w:ascii="Arial" w:eastAsia="Times New Roman" w:hAnsi="Arial" w:cs="Arial"/>
          <w:sz w:val="18"/>
          <w:szCs w:val="20"/>
          <w:lang w:eastAsia="ru-RU"/>
        </w:rPr>
        <w:t>к Постановлению</w:t>
      </w:r>
    </w:p>
    <w:p w:rsidR="00960342" w:rsidRPr="00960342" w:rsidRDefault="00960342" w:rsidP="00960342">
      <w:pPr>
        <w:autoSpaceDE w:val="0"/>
        <w:autoSpaceDN w:val="0"/>
        <w:adjustRightInd w:val="0"/>
        <w:spacing w:after="0" w:line="240" w:lineRule="auto"/>
        <w:jc w:val="right"/>
        <w:rPr>
          <w:rFonts w:ascii="Arial" w:eastAsia="Times New Roman" w:hAnsi="Arial" w:cs="Arial"/>
          <w:sz w:val="18"/>
          <w:szCs w:val="20"/>
          <w:lang w:eastAsia="ru-RU"/>
        </w:rPr>
      </w:pPr>
      <w:r w:rsidRPr="00960342">
        <w:rPr>
          <w:rFonts w:ascii="Arial" w:eastAsia="Times New Roman" w:hAnsi="Arial" w:cs="Arial"/>
          <w:sz w:val="18"/>
          <w:szCs w:val="20"/>
          <w:lang w:eastAsia="ru-RU"/>
        </w:rPr>
        <w:t xml:space="preserve">администрации </w:t>
      </w:r>
      <w:proofErr w:type="spellStart"/>
      <w:r w:rsidRPr="00960342">
        <w:rPr>
          <w:rFonts w:ascii="Arial" w:eastAsia="Times New Roman" w:hAnsi="Arial" w:cs="Arial"/>
          <w:sz w:val="18"/>
          <w:szCs w:val="20"/>
          <w:lang w:eastAsia="ru-RU"/>
        </w:rPr>
        <w:t>Богучанского</w:t>
      </w:r>
      <w:proofErr w:type="spellEnd"/>
      <w:r w:rsidRPr="00960342">
        <w:rPr>
          <w:rFonts w:ascii="Arial" w:eastAsia="Times New Roman" w:hAnsi="Arial" w:cs="Arial"/>
          <w:sz w:val="18"/>
          <w:szCs w:val="20"/>
          <w:lang w:eastAsia="ru-RU"/>
        </w:rPr>
        <w:t xml:space="preserve"> района</w:t>
      </w:r>
    </w:p>
    <w:p w:rsidR="00960342" w:rsidRPr="00960342" w:rsidRDefault="00960342" w:rsidP="00960342">
      <w:pPr>
        <w:autoSpaceDE w:val="0"/>
        <w:autoSpaceDN w:val="0"/>
        <w:adjustRightInd w:val="0"/>
        <w:spacing w:after="0" w:line="240" w:lineRule="auto"/>
        <w:jc w:val="right"/>
        <w:rPr>
          <w:rFonts w:ascii="Arial" w:eastAsia="Times New Roman" w:hAnsi="Arial" w:cs="Arial"/>
          <w:sz w:val="18"/>
          <w:szCs w:val="20"/>
          <w:lang w:eastAsia="ru-RU"/>
        </w:rPr>
      </w:pPr>
      <w:r w:rsidRPr="00960342">
        <w:rPr>
          <w:rFonts w:ascii="Arial" w:eastAsia="Times New Roman" w:hAnsi="Arial" w:cs="Arial"/>
          <w:sz w:val="18"/>
          <w:szCs w:val="20"/>
          <w:lang w:eastAsia="ru-RU"/>
        </w:rPr>
        <w:t>от 28.12.2024 г. N 1233-п</w:t>
      </w:r>
    </w:p>
    <w:p w:rsidR="00960342" w:rsidRPr="00960342" w:rsidRDefault="00960342" w:rsidP="00960342">
      <w:pPr>
        <w:autoSpaceDE w:val="0"/>
        <w:autoSpaceDN w:val="0"/>
        <w:adjustRightInd w:val="0"/>
        <w:spacing w:after="0" w:line="240" w:lineRule="auto"/>
        <w:jc w:val="right"/>
        <w:rPr>
          <w:rFonts w:ascii="Arial" w:eastAsia="Times New Roman" w:hAnsi="Arial" w:cs="Arial"/>
          <w:sz w:val="20"/>
          <w:szCs w:val="20"/>
          <w:lang w:eastAsia="ru-RU"/>
        </w:rPr>
      </w:pPr>
    </w:p>
    <w:p w:rsidR="00960342" w:rsidRPr="00960342" w:rsidRDefault="00960342" w:rsidP="00960342">
      <w:pPr>
        <w:widowControl w:val="0"/>
        <w:autoSpaceDE w:val="0"/>
        <w:autoSpaceDN w:val="0"/>
        <w:spacing w:after="0" w:line="240" w:lineRule="auto"/>
        <w:jc w:val="center"/>
        <w:rPr>
          <w:rFonts w:ascii="Arial" w:eastAsia="Times New Roman" w:hAnsi="Arial" w:cs="Arial"/>
          <w:sz w:val="20"/>
          <w:szCs w:val="20"/>
          <w:lang w:eastAsia="ru-RU"/>
        </w:rPr>
      </w:pPr>
      <w:bookmarkStart w:id="2" w:name="P186"/>
      <w:bookmarkEnd w:id="2"/>
      <w:r w:rsidRPr="00960342">
        <w:rPr>
          <w:rFonts w:ascii="Arial" w:eastAsia="Times New Roman" w:hAnsi="Arial" w:cs="Arial"/>
          <w:sz w:val="20"/>
          <w:szCs w:val="20"/>
          <w:lang w:eastAsia="ru-RU"/>
        </w:rPr>
        <w:t>ПЕРЕЧЕНЬ</w:t>
      </w:r>
    </w:p>
    <w:p w:rsidR="00960342" w:rsidRPr="00960342" w:rsidRDefault="00960342" w:rsidP="00960342">
      <w:pPr>
        <w:widowControl w:val="0"/>
        <w:autoSpaceDE w:val="0"/>
        <w:autoSpaceDN w:val="0"/>
        <w:spacing w:after="0" w:line="240" w:lineRule="auto"/>
        <w:jc w:val="center"/>
        <w:rPr>
          <w:rFonts w:ascii="Arial" w:eastAsia="Times New Roman" w:hAnsi="Arial" w:cs="Arial"/>
          <w:sz w:val="20"/>
          <w:szCs w:val="20"/>
          <w:lang w:eastAsia="ru-RU"/>
        </w:rPr>
      </w:pPr>
      <w:r w:rsidRPr="00960342">
        <w:rPr>
          <w:rFonts w:ascii="Arial" w:eastAsia="Times New Roman" w:hAnsi="Arial" w:cs="Arial"/>
          <w:sz w:val="20"/>
          <w:szCs w:val="20"/>
          <w:lang w:eastAsia="ru-RU"/>
        </w:rPr>
        <w:t>ТОВАРОВ, РАБОТ И УСЛУГ, АВАНСОВЫЕ ПЛАТЕЖИ ПО КОТОРЫМ МОГУТ</w:t>
      </w:r>
    </w:p>
    <w:p w:rsidR="00960342" w:rsidRPr="00960342" w:rsidRDefault="00960342" w:rsidP="00960342">
      <w:pPr>
        <w:widowControl w:val="0"/>
        <w:autoSpaceDE w:val="0"/>
        <w:autoSpaceDN w:val="0"/>
        <w:spacing w:after="0" w:line="240" w:lineRule="auto"/>
        <w:jc w:val="center"/>
        <w:rPr>
          <w:rFonts w:ascii="Arial" w:eastAsia="Times New Roman" w:hAnsi="Arial" w:cs="Arial"/>
          <w:sz w:val="20"/>
          <w:szCs w:val="20"/>
          <w:lang w:eastAsia="ru-RU"/>
        </w:rPr>
      </w:pPr>
      <w:r w:rsidRPr="00960342">
        <w:rPr>
          <w:rFonts w:ascii="Arial" w:eastAsia="Times New Roman" w:hAnsi="Arial" w:cs="Arial"/>
          <w:sz w:val="20"/>
          <w:szCs w:val="20"/>
          <w:lang w:eastAsia="ru-RU"/>
        </w:rPr>
        <w:t>ПРЕДУСМАТРИВАТЬСЯ В РАЗМЕРЕ 100 ПРОЦЕНТОВ ОТ СУММЫ ДОГОВОРА</w:t>
      </w:r>
    </w:p>
    <w:p w:rsidR="00960342" w:rsidRPr="00960342" w:rsidRDefault="00960342" w:rsidP="00960342">
      <w:pPr>
        <w:widowControl w:val="0"/>
        <w:autoSpaceDE w:val="0"/>
        <w:autoSpaceDN w:val="0"/>
        <w:spacing w:after="0" w:line="240" w:lineRule="auto"/>
        <w:jc w:val="center"/>
        <w:rPr>
          <w:rFonts w:ascii="Arial" w:eastAsia="Times New Roman" w:hAnsi="Arial" w:cs="Arial"/>
          <w:sz w:val="20"/>
          <w:szCs w:val="20"/>
          <w:lang w:eastAsia="ru-RU"/>
        </w:rPr>
      </w:pPr>
      <w:r w:rsidRPr="00960342">
        <w:rPr>
          <w:rFonts w:ascii="Arial" w:eastAsia="Times New Roman" w:hAnsi="Arial" w:cs="Arial"/>
          <w:sz w:val="20"/>
          <w:szCs w:val="20"/>
          <w:lang w:eastAsia="ru-RU"/>
        </w:rPr>
        <w:t>(МУНИЦИПАЛЬНОГО КОНТРАКТА)</w:t>
      </w:r>
    </w:p>
    <w:p w:rsidR="00960342" w:rsidRPr="00960342" w:rsidRDefault="00960342" w:rsidP="00960342">
      <w:pPr>
        <w:autoSpaceDE w:val="0"/>
        <w:autoSpaceDN w:val="0"/>
        <w:adjustRightInd w:val="0"/>
        <w:spacing w:after="0" w:line="240" w:lineRule="auto"/>
        <w:jc w:val="both"/>
        <w:rPr>
          <w:rFonts w:ascii="Arial" w:eastAsia="Times New Roman" w:hAnsi="Arial" w:cs="Arial"/>
          <w:sz w:val="20"/>
          <w:szCs w:val="20"/>
          <w:lang w:eastAsia="ru-RU"/>
        </w:rPr>
      </w:pP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1. Услуги по подписке на периодические издания, услуги почтовой связи.</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lastRenderedPageBreak/>
        <w:t xml:space="preserve">2. Услуги по обучению на курсах повышения квалификации, в том числе участие в лекциях и </w:t>
      </w:r>
      <w:proofErr w:type="spellStart"/>
      <w:r w:rsidRPr="00960342">
        <w:rPr>
          <w:rFonts w:ascii="Arial" w:eastAsia="Times New Roman" w:hAnsi="Arial" w:cs="Arial"/>
          <w:sz w:val="20"/>
          <w:szCs w:val="20"/>
          <w:lang w:eastAsia="ru-RU"/>
        </w:rPr>
        <w:t>вебинарах</w:t>
      </w:r>
      <w:proofErr w:type="spellEnd"/>
      <w:r w:rsidRPr="00960342">
        <w:rPr>
          <w:rFonts w:ascii="Arial" w:eastAsia="Times New Roman" w:hAnsi="Arial" w:cs="Arial"/>
          <w:sz w:val="20"/>
          <w:szCs w:val="20"/>
          <w:lang w:eastAsia="ru-RU"/>
        </w:rPr>
        <w:t xml:space="preserve"> </w:t>
      </w:r>
      <w:proofErr w:type="spellStart"/>
      <w:r w:rsidRPr="00960342">
        <w:rPr>
          <w:rFonts w:ascii="Arial" w:eastAsia="Times New Roman" w:hAnsi="Arial" w:cs="Arial"/>
          <w:sz w:val="20"/>
          <w:szCs w:val="20"/>
          <w:lang w:eastAsia="ru-RU"/>
        </w:rPr>
        <w:t>очно</w:t>
      </w:r>
      <w:proofErr w:type="spellEnd"/>
      <w:r w:rsidRPr="00960342">
        <w:rPr>
          <w:rFonts w:ascii="Arial" w:eastAsia="Times New Roman" w:hAnsi="Arial" w:cs="Arial"/>
          <w:sz w:val="20"/>
          <w:szCs w:val="20"/>
          <w:lang w:eastAsia="ru-RU"/>
        </w:rPr>
        <w:t xml:space="preserve"> или </w:t>
      </w:r>
      <w:proofErr w:type="spellStart"/>
      <w:r w:rsidRPr="00960342">
        <w:rPr>
          <w:rFonts w:ascii="Arial" w:eastAsia="Times New Roman" w:hAnsi="Arial" w:cs="Arial"/>
          <w:sz w:val="20"/>
          <w:szCs w:val="20"/>
          <w:lang w:eastAsia="ru-RU"/>
        </w:rPr>
        <w:t>онлайн</w:t>
      </w:r>
      <w:proofErr w:type="spellEnd"/>
      <w:r w:rsidRPr="00960342">
        <w:rPr>
          <w:rFonts w:ascii="Arial" w:eastAsia="Times New Roman" w:hAnsi="Arial" w:cs="Arial"/>
          <w:sz w:val="20"/>
          <w:szCs w:val="20"/>
          <w:lang w:eastAsia="ru-RU"/>
        </w:rPr>
        <w:t>, по прохождению профессиональной переподготовки, взносы на участие в семинарах, совещаниях, форумах, соревнованиях, конференциях, выставках.</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 xml:space="preserve">3. Приобретение ученических медалей, учебно-педагогической и </w:t>
      </w:r>
      <w:proofErr w:type="spellStart"/>
      <w:r w:rsidRPr="00960342">
        <w:rPr>
          <w:rFonts w:ascii="Arial" w:eastAsia="Times New Roman" w:hAnsi="Arial" w:cs="Arial"/>
          <w:sz w:val="20"/>
          <w:szCs w:val="20"/>
          <w:lang w:eastAsia="ru-RU"/>
        </w:rPr>
        <w:t>аттестационно-бланочной</w:t>
      </w:r>
      <w:proofErr w:type="spellEnd"/>
      <w:r w:rsidRPr="00960342">
        <w:rPr>
          <w:rFonts w:ascii="Arial" w:eastAsia="Times New Roman" w:hAnsi="Arial" w:cs="Arial"/>
          <w:sz w:val="20"/>
          <w:szCs w:val="20"/>
          <w:lang w:eastAsia="ru-RU"/>
        </w:rPr>
        <w:t xml:space="preserve"> документации.</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4. Мероприятия по организации трудового воспитания несовершеннолетних граждан в возрасте от 14 до 18 лет.</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5. Путевки на санаторно-курортное лечение, в детские оздоровительные лагеря.</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6. Билеты на посещение краевых и муниципальных учреждений культуры.</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7. Услуги по организации и проведению мероприятий (концертов) с участием приглашенных коллективов, исполнителей.</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8.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 владельцев опасных объектов за причинение вреда в результате аварии на опасном объекте).</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9. Услуги сотовой связи, стационарной телефонной связи, информационно-телекоммуникационной сети Интернет.</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10. Ави</w:t>
      </w:r>
      <w:proofErr w:type="gramStart"/>
      <w:r w:rsidRPr="00960342">
        <w:rPr>
          <w:rFonts w:ascii="Arial" w:eastAsia="Times New Roman" w:hAnsi="Arial" w:cs="Arial"/>
          <w:sz w:val="20"/>
          <w:szCs w:val="20"/>
          <w:lang w:eastAsia="ru-RU"/>
        </w:rPr>
        <w:t>а-</w:t>
      </w:r>
      <w:proofErr w:type="gramEnd"/>
      <w:r w:rsidRPr="00960342">
        <w:rPr>
          <w:rFonts w:ascii="Arial" w:eastAsia="Times New Roman" w:hAnsi="Arial" w:cs="Arial"/>
          <w:sz w:val="20"/>
          <w:szCs w:val="20"/>
          <w:lang w:eastAsia="ru-RU"/>
        </w:rPr>
        <w:t xml:space="preserve"> и железнодорожные билеты, билеты для проезда городским и пригородным транспортом.</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11. Услуги по санитарным эпидемиологическим и гигиеническим исследованиям.</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 xml:space="preserve">12. Технологическое присоединение к инженерным сетям </w:t>
      </w:r>
      <w:proofErr w:type="spellStart"/>
      <w:r w:rsidRPr="00960342">
        <w:rPr>
          <w:rFonts w:ascii="Arial" w:eastAsia="Times New Roman" w:hAnsi="Arial" w:cs="Arial"/>
          <w:sz w:val="20"/>
          <w:szCs w:val="20"/>
          <w:lang w:eastAsia="ru-RU"/>
        </w:rPr>
        <w:t>электро</w:t>
      </w:r>
      <w:proofErr w:type="spellEnd"/>
      <w:r w:rsidRPr="00960342">
        <w:rPr>
          <w:rFonts w:ascii="Arial" w:eastAsia="Times New Roman" w:hAnsi="Arial" w:cs="Arial"/>
          <w:sz w:val="20"/>
          <w:szCs w:val="20"/>
          <w:lang w:eastAsia="ru-RU"/>
        </w:rPr>
        <w:t>-, тепло- и водоснабжения и канализации, а также получение технических условий на проектирование.</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 xml:space="preserve">13. Получение технических условий на технологическое присоединение к инженерным сетям </w:t>
      </w:r>
      <w:proofErr w:type="spellStart"/>
      <w:r w:rsidRPr="00960342">
        <w:rPr>
          <w:rFonts w:ascii="Arial" w:eastAsia="Times New Roman" w:hAnsi="Arial" w:cs="Arial"/>
          <w:sz w:val="20"/>
          <w:szCs w:val="20"/>
          <w:lang w:eastAsia="ru-RU"/>
        </w:rPr>
        <w:t>электро</w:t>
      </w:r>
      <w:proofErr w:type="spellEnd"/>
      <w:r w:rsidRPr="00960342">
        <w:rPr>
          <w:rFonts w:ascii="Arial" w:eastAsia="Times New Roman" w:hAnsi="Arial" w:cs="Arial"/>
          <w:sz w:val="20"/>
          <w:szCs w:val="20"/>
          <w:lang w:eastAsia="ru-RU"/>
        </w:rPr>
        <w:t>- и водоснабжения, монтаж узлов учета расхода холодной воды, приборов учета электрической энергии.</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14.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 xml:space="preserve">15. Услуги по проведению государственной экспертизы проектной документации, инженерных изысканий, проверки </w:t>
      </w:r>
      <w:proofErr w:type="gramStart"/>
      <w:r w:rsidRPr="00960342">
        <w:rPr>
          <w:rFonts w:ascii="Arial" w:eastAsia="Times New Roman" w:hAnsi="Arial" w:cs="Arial"/>
          <w:sz w:val="20"/>
          <w:szCs w:val="20"/>
          <w:lang w:eastAsia="ru-RU"/>
        </w:rPr>
        <w:t>достоверности определения сметной стоимости объектов капитального строительства</w:t>
      </w:r>
      <w:proofErr w:type="gramEnd"/>
      <w:r w:rsidRPr="00960342">
        <w:rPr>
          <w:rFonts w:ascii="Arial" w:eastAsia="Times New Roman" w:hAnsi="Arial" w:cs="Arial"/>
          <w:sz w:val="20"/>
          <w:szCs w:val="20"/>
          <w:lang w:eastAsia="ru-RU"/>
        </w:rPr>
        <w:t>.</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16. Услуги по организации отдыха и оздоровления детей.</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17. Услуги по предоставлению неисключительной лицензии (неисключительных прав) на использование оригинальных аудиовизуальных произведений.</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18. Услуги по государственной экологической экспертизе.</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19. Услуги по бронированию и найму жилых помещений, связанные со служебными командировками.</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20.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21. Услуги по регистрации (продлению срока регистрации) доменного имени.</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22. 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средства связи, выполняющие функцию систем коммутации;</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машины вычислительные электронные цифровые, поставляемые в виде систем для автоматической обработки данных;</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видеокамеры;</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источники бесперебойного питания;</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960342">
        <w:rPr>
          <w:rFonts w:ascii="Arial" w:eastAsia="Times New Roman" w:hAnsi="Arial" w:cs="Arial"/>
          <w:sz w:val="20"/>
          <w:szCs w:val="20"/>
          <w:lang w:eastAsia="ru-RU"/>
        </w:rPr>
        <w:t>ств дл</w:t>
      </w:r>
      <w:proofErr w:type="gramEnd"/>
      <w:r w:rsidRPr="00960342">
        <w:rPr>
          <w:rFonts w:ascii="Arial" w:eastAsia="Times New Roman" w:hAnsi="Arial" w:cs="Arial"/>
          <w:sz w:val="20"/>
          <w:szCs w:val="20"/>
          <w:lang w:eastAsia="ru-RU"/>
        </w:rPr>
        <w:t>я автоматической обработки данных: запоминающие устройства, устройства ввода, устройства вывода;</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23. Приобретение горюче-смазочных материалов.</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24. Услуги, связанные с направлением участников культурных мероприятий, деятелей и работников культуры и искусства, а также сопровождающих их лиц (перевозка, проживание, питание, аренда помещений и иного имущества) для подготовки и участия в проводимых официальных региональных, межрегиональных, всероссийских и международных культурных мероприятиях (иных проектах и мероприятиях).</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 xml:space="preserve">25. Услуги перевозки грузов автомобильным (авиа, железнодорожным) транспортом, по курьерской доставке грузов, </w:t>
      </w:r>
      <w:proofErr w:type="spellStart"/>
      <w:proofErr w:type="gramStart"/>
      <w:r w:rsidRPr="00960342">
        <w:rPr>
          <w:rFonts w:ascii="Arial" w:eastAsia="Times New Roman" w:hAnsi="Arial" w:cs="Arial"/>
          <w:sz w:val="20"/>
          <w:szCs w:val="20"/>
          <w:lang w:eastAsia="ru-RU"/>
        </w:rPr>
        <w:t>экспресс-доставке</w:t>
      </w:r>
      <w:proofErr w:type="spellEnd"/>
      <w:proofErr w:type="gramEnd"/>
      <w:r w:rsidRPr="00960342">
        <w:rPr>
          <w:rFonts w:ascii="Arial" w:eastAsia="Times New Roman" w:hAnsi="Arial" w:cs="Arial"/>
          <w:sz w:val="20"/>
          <w:szCs w:val="20"/>
          <w:lang w:eastAsia="ru-RU"/>
        </w:rPr>
        <w:t>.</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lastRenderedPageBreak/>
        <w:t>26. Услуги, по независимой оценке, квалификации.</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27. Услуги по экспертизе оргтехники и оборудования.</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28. Приобретение цветов, наградной продукции.</w:t>
      </w:r>
    </w:p>
    <w:p w:rsidR="00960342" w:rsidRPr="00960342" w:rsidRDefault="00960342" w:rsidP="00960342">
      <w:pPr>
        <w:autoSpaceDE w:val="0"/>
        <w:autoSpaceDN w:val="0"/>
        <w:adjustRightInd w:val="0"/>
        <w:spacing w:after="0" w:line="240" w:lineRule="auto"/>
        <w:ind w:firstLine="540"/>
        <w:jc w:val="both"/>
        <w:rPr>
          <w:rFonts w:ascii="Arial" w:eastAsia="Times New Roman" w:hAnsi="Arial" w:cs="Arial"/>
          <w:sz w:val="20"/>
          <w:szCs w:val="20"/>
          <w:lang w:eastAsia="ru-RU"/>
        </w:rPr>
      </w:pPr>
      <w:r w:rsidRPr="00960342">
        <w:rPr>
          <w:rFonts w:ascii="Arial" w:eastAsia="Times New Roman" w:hAnsi="Arial" w:cs="Arial"/>
          <w:sz w:val="20"/>
          <w:szCs w:val="20"/>
          <w:lang w:eastAsia="ru-RU"/>
        </w:rPr>
        <w:t xml:space="preserve">29. </w:t>
      </w:r>
      <w:proofErr w:type="gramStart"/>
      <w:r w:rsidRPr="00960342">
        <w:rPr>
          <w:rFonts w:ascii="Arial" w:eastAsia="Times New Roman" w:hAnsi="Arial" w:cs="Arial"/>
          <w:sz w:val="20"/>
          <w:szCs w:val="20"/>
          <w:lang w:eastAsia="ru-RU"/>
        </w:rPr>
        <w:t xml:space="preserve">Товары, работы, услуги, приобретаемые на основании </w:t>
      </w:r>
      <w:hyperlink r:id="rId5">
        <w:r w:rsidRPr="00960342">
          <w:rPr>
            <w:rFonts w:ascii="Arial" w:eastAsia="Times New Roman" w:hAnsi="Arial" w:cs="Arial"/>
            <w:sz w:val="20"/>
            <w:szCs w:val="20"/>
            <w:lang w:eastAsia="ru-RU"/>
          </w:rPr>
          <w:t>статьи 73</w:t>
        </w:r>
      </w:hyperlink>
      <w:r w:rsidRPr="00960342">
        <w:rPr>
          <w:rFonts w:ascii="Arial" w:eastAsia="Times New Roman" w:hAnsi="Arial" w:cs="Arial"/>
          <w:sz w:val="20"/>
          <w:szCs w:val="20"/>
          <w:lang w:eastAsia="ru-RU"/>
        </w:rPr>
        <w:t xml:space="preserve"> Бюджетного кодекса Российской Федерации с целью проведения ремонтных работ, выполняемых для устранения незначительных дефектов или поломок в помещении или объектов основных средств, а также связанных с содержанием имущества получателя средств районного бюджета, муниципальных автономных и бюджетных учреждений и поддержания его в надлежащем состоянии, стоимостью не более десяти тысяч рублей.</w:t>
      </w:r>
      <w:proofErr w:type="gramEnd"/>
    </w:p>
    <w:p w:rsidR="00960342" w:rsidRPr="00960342" w:rsidRDefault="00960342" w:rsidP="00960342">
      <w:pPr>
        <w:spacing w:after="0" w:line="240" w:lineRule="auto"/>
        <w:ind w:right="-6" w:firstLine="709"/>
        <w:jc w:val="both"/>
        <w:rPr>
          <w:rFonts w:ascii="Arial" w:eastAsia="Times New Roman" w:hAnsi="Arial" w:cs="Arial"/>
          <w:sz w:val="18"/>
          <w:szCs w:val="18"/>
          <w:lang w:eastAsia="ru-RU"/>
        </w:rPr>
      </w:pPr>
    </w:p>
    <w:p w:rsidR="00960342" w:rsidRDefault="00960342" w:rsidP="00960342">
      <w:pPr>
        <w:spacing w:after="0" w:line="240" w:lineRule="auto"/>
        <w:ind w:right="-6" w:firstLine="709"/>
        <w:jc w:val="both"/>
        <w:rPr>
          <w:rFonts w:ascii="Times New Roman" w:eastAsia="Times New Roman" w:hAnsi="Times New Roman"/>
          <w:sz w:val="18"/>
          <w:szCs w:val="18"/>
          <w:lang w:eastAsia="ru-RU"/>
        </w:rPr>
      </w:pPr>
    </w:p>
    <w:p w:rsidR="00341EF7" w:rsidRDefault="00960342"/>
    <w:sectPr w:rsidR="00341EF7" w:rsidSect="00BF6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0342"/>
    <w:rsid w:val="0059435E"/>
    <w:rsid w:val="00960342"/>
    <w:rsid w:val="00BF6C10"/>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3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34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69774&amp;dst=10043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12401</Characters>
  <Application>Microsoft Office Word</Application>
  <DocSecurity>0</DocSecurity>
  <Lines>103</Lines>
  <Paragraphs>29</Paragraphs>
  <ScaleCrop>false</ScaleCrop>
  <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2025-01-22T07:59:00Z</dcterms:created>
  <dcterms:modified xsi:type="dcterms:W3CDTF">2025-01-22T08:00:00Z</dcterms:modified>
</cp:coreProperties>
</file>