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C7" w:rsidRPr="00A321C7" w:rsidRDefault="00A321C7" w:rsidP="00A321C7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31495" cy="669925"/>
            <wp:effectExtent l="19050" t="0" r="1905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16.04.2025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316-п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приложении к постановлению Муниципальной программы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программы:</w:t>
      </w:r>
    </w:p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bookmarkStart w:id="0" w:name="_Hlk138928641"/>
      <w:r w:rsidRPr="00A321C7">
        <w:rPr>
          <w:rFonts w:ascii="Arial" w:eastAsia="Times New Roman" w:hAnsi="Arial" w:cs="Arial"/>
          <w:sz w:val="26"/>
          <w:szCs w:val="26"/>
          <w:lang w:eastAsia="ru-RU"/>
        </w:rPr>
        <w:t>«Информацию по ресурсному обеспечению программы, в том числе в разбивке по источникам финансирования по годам реализации программы</w:t>
      </w:r>
      <w:bookmarkEnd w:id="0"/>
      <w:r w:rsidRPr="00A321C7">
        <w:rPr>
          <w:rFonts w:ascii="Arial" w:eastAsia="Times New Roman" w:hAnsi="Arial" w:cs="Arial"/>
          <w:sz w:val="26"/>
          <w:szCs w:val="26"/>
          <w:lang w:eastAsia="ru-RU"/>
        </w:rPr>
        <w:t>» читать в новой редакции:</w:t>
      </w:r>
    </w:p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A321C7" w:rsidRPr="00A321C7" w:rsidTr="009D31CC">
        <w:tc>
          <w:tcPr>
            <w:tcW w:w="1397" w:type="pct"/>
          </w:tcPr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603" w:type="pct"/>
          </w:tcPr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программы составляет: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1 212 115 973,48 рублей, из них: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27 355 404,56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49 107 804,00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67 248 293,00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70 319 280,00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70 522 240,00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86 589 624,70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95 599 714,62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96 531 945,66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87 281 223,34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94 974 470,76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131 584 118,50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156 241 954,34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82 375 500,00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–   96 384 400,00, в том числе: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Краевой бюджет – 253 622 336,13 рублей, из </w:t>
            </w: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них: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  4 112 700,00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24 220 810,00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30 986 340,00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35 271 570,00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33 829 000,00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41 851 280,00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37 839 236,13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35 293 000,00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10 218 400,00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 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 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       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-                  0,00 рублей.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958 488 957,35 рублей, из них: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23 238 024,56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24 886 994,00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36 261 953,00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35 047 710,00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36 693 240,00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44 738 344,70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57 760 478,49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61 238 945,66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77 062 823,34 рубля;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94 974 470,76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131 584 118,50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156 241 954,34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82 375 500,00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–   96 384 400,00 рублей.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Бюджеты муниципальных образований – 4 680,00 рублей, из них: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4 680,00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       0,00 рублей;</w:t>
            </w:r>
          </w:p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–        0,00 рублей.</w:t>
            </w:r>
          </w:p>
        </w:tc>
      </w:tr>
    </w:tbl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</w:t>
      </w:r>
      <w:bookmarkStart w:id="1" w:name="_Hlk129272298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1 к паспорту муниципальной программы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"Развитие транспортной системы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1 к настоящему </w:t>
      </w:r>
    </w:p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>постановлению;</w:t>
      </w:r>
    </w:p>
    <w:p w:rsidR="00A321C7" w:rsidRPr="00A321C7" w:rsidRDefault="00A321C7" w:rsidP="00A321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2 к настоящему постановлению;</w:t>
      </w:r>
    </w:p>
    <w:bookmarkEnd w:id="1"/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3 к настоящему постановлению;</w:t>
      </w: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1.5. В Приложении № 6 к муниципальной программе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подпрограмму «Развитие транспортного комплекса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«Объемы и источники финансирования подпрограммы на период её действия по годам реализации» читать в новой редакции:</w:t>
      </w: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7"/>
        <w:gridCol w:w="5084"/>
      </w:tblGrid>
      <w:tr w:rsidR="00A321C7" w:rsidRPr="00A321C7" w:rsidTr="009D31CC">
        <w:tc>
          <w:tcPr>
            <w:tcW w:w="2344" w:type="pct"/>
          </w:tcPr>
          <w:p w:rsidR="00A321C7" w:rsidRPr="00A321C7" w:rsidRDefault="00A321C7" w:rsidP="009D31CC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подпрограммы на период её действия по годам реализации </w:t>
            </w:r>
          </w:p>
        </w:tc>
        <w:tc>
          <w:tcPr>
            <w:tcW w:w="2656" w:type="pct"/>
          </w:tcPr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подпрограммы составляет: 299 571 876,84 руб., в т.ч.: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101 963 518,50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110 408 358,34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  36 600 000,00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  50 600 000,00 рублей.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 0,00 руб., из них: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0,00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0,00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0,00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0,00 рублей.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бюджет: 299 571 876,84 руб., в т.ч.: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101 963 518,50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110 408 358,34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  36 600 000,00 рублей;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  50 600 000,00 рублей.</w:t>
            </w:r>
          </w:p>
        </w:tc>
      </w:tr>
    </w:tbl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1 к подпрограмме «Развитие транспортного комплекса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4 к настоящему постановлению;</w:t>
      </w: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2 к подпрограмме «Развитие транспортного комплекса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5 к настоящему постановлению.</w:t>
      </w: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321C7" w:rsidRPr="00A321C7" w:rsidRDefault="00A321C7" w:rsidP="00A321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после опубликования в Официальном вестнике </w:t>
      </w:r>
      <w:proofErr w:type="spellStart"/>
      <w:r w:rsidRPr="00A321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321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321C7" w:rsidRPr="00A321C7" w:rsidRDefault="00A321C7" w:rsidP="00A321C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A321C7" w:rsidRPr="00A321C7" w:rsidTr="009D31CC">
        <w:tc>
          <w:tcPr>
            <w:tcW w:w="4785" w:type="dxa"/>
          </w:tcPr>
          <w:p w:rsidR="00A321C7" w:rsidRPr="00A321C7" w:rsidRDefault="00A321C7" w:rsidP="009D31C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Глава </w:t>
            </w:r>
            <w:proofErr w:type="spellStart"/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62" w:type="dxa"/>
          </w:tcPr>
          <w:p w:rsidR="00A321C7" w:rsidRDefault="00A321C7" w:rsidP="009D31CC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  <w:p w:rsidR="00A321C7" w:rsidRPr="00A321C7" w:rsidRDefault="00A321C7" w:rsidP="009D31CC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21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</w:t>
            </w:r>
          </w:p>
        </w:tc>
      </w:tr>
    </w:tbl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Приложение № 1 к постановлению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от 16.04.2025 № 316-п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>Приложение № 1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к паспорту муниципальной программы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  <w:lang w:val="en-US"/>
        </w:rPr>
      </w:pP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"Развитие </w:t>
      </w:r>
      <w:proofErr w:type="gramStart"/>
      <w:r w:rsidRPr="00A321C7">
        <w:rPr>
          <w:rFonts w:ascii="Arial" w:hAnsi="Arial" w:cs="Arial"/>
          <w:sz w:val="18"/>
          <w:szCs w:val="20"/>
        </w:rPr>
        <w:t>транспортной</w:t>
      </w:r>
      <w:proofErr w:type="gramEnd"/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 системы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района"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t>Цели, целевые показатели, задачи, показатели результативности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464"/>
        <w:gridCol w:w="3422"/>
        <w:gridCol w:w="1097"/>
        <w:gridCol w:w="737"/>
        <w:gridCol w:w="859"/>
        <w:gridCol w:w="803"/>
        <w:gridCol w:w="803"/>
        <w:gridCol w:w="693"/>
        <w:gridCol w:w="693"/>
      </w:tblGrid>
      <w:tr w:rsidR="00A321C7" w:rsidRPr="00A321C7" w:rsidTr="009D31CC">
        <w:trPr>
          <w:trHeight w:val="20"/>
        </w:trPr>
        <w:tc>
          <w:tcPr>
            <w:tcW w:w="2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64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Цели, целевые показатели задачи, показатели результативности</w:t>
            </w:r>
          </w:p>
        </w:tc>
        <w:tc>
          <w:tcPr>
            <w:tcW w:w="59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3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31" w:type="pct"/>
            <w:gridSpan w:val="3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Цель 1: Развитие современной и эффективной транспортной инфраструктуры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vMerge w:val="restar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39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241,7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62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3124" w:type="pct"/>
            <w:gridSpan w:val="4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Задача 1. Обеспечение сохранности, модернизация и развитие сети автомобильных дорог района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1.1.1.</w:t>
            </w:r>
          </w:p>
        </w:tc>
        <w:tc>
          <w:tcPr>
            <w:tcW w:w="164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Подпрограмма 1 "Дороги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vMerge w:val="restar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Протяженность автомобильных дорог общего  пользования местного значения, </w:t>
            </w:r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работы</w:t>
            </w:r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393" w:type="pct"/>
            <w:vMerge w:val="restar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49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38,6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9,84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64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Цель 2: Повышение доступности транспортных услуг для населения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Транспортная подвижность населения</w:t>
            </w:r>
          </w:p>
        </w:tc>
        <w:tc>
          <w:tcPr>
            <w:tcW w:w="59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43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37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2238" w:type="pct"/>
            <w:gridSpan w:val="2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Задача 2. Обеспечение потребности населения в перевозках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2.1.1.</w:t>
            </w:r>
          </w:p>
        </w:tc>
        <w:tc>
          <w:tcPr>
            <w:tcW w:w="2631" w:type="pct"/>
            <w:gridSpan w:val="3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Подпрограмма 2 "Развитие транспортного комплекса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4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Объем субсидий на 1 пассажира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>/пасс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221,9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Доля субсидируемых поездок от общего числа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Доля транспортных средств, подлежащих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спианию</w:t>
            </w:r>
            <w:proofErr w:type="spellEnd"/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Устранение физического износа, поддержание и улучшение эксплуатационных свой</w:t>
            </w:r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ств зд</w:t>
            </w:r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>аний муниципального имущества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ед.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Обновление муниципального имущества в области автомобильного транспорта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64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Цель 3: Повышение комплексной безопасности дорожного движения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59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ОГИБДД МО МВД России "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28,7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164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Задача 3. Обеспечение дорожной безопасности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3.1.1.</w:t>
            </w:r>
          </w:p>
        </w:tc>
        <w:tc>
          <w:tcPr>
            <w:tcW w:w="2631" w:type="pct"/>
            <w:gridSpan w:val="3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Подпрограмма 3 "Безопасность дорожного движения в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4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Число детей пострадавших в дорожно-транспортных происшествиях</w:t>
            </w:r>
          </w:p>
        </w:tc>
        <w:tc>
          <w:tcPr>
            <w:tcW w:w="5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39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0,18</w:t>
            </w:r>
          </w:p>
        </w:tc>
        <w:tc>
          <w:tcPr>
            <w:tcW w:w="49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ОГИБДД МО МВД России "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3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</w:tbl>
    <w:p w:rsidR="00A321C7" w:rsidRPr="00A321C7" w:rsidRDefault="00A321C7" w:rsidP="00A321C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lastRenderedPageBreak/>
        <w:t>* - показатель нулевой в виду отсутствия финансирования</w:t>
      </w:r>
    </w:p>
    <w:p w:rsidR="00A321C7" w:rsidRPr="00A321C7" w:rsidRDefault="00A321C7" w:rsidP="00A321C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Приложение № 2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                     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>от 16.04.2025 № 316-п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>Приложение № 2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"Развитие транспортной системы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района"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208"/>
        <w:gridCol w:w="1120"/>
        <w:gridCol w:w="1229"/>
        <w:gridCol w:w="553"/>
        <w:gridCol w:w="1121"/>
        <w:gridCol w:w="1121"/>
        <w:gridCol w:w="1049"/>
        <w:gridCol w:w="1049"/>
        <w:gridCol w:w="1121"/>
      </w:tblGrid>
      <w:tr w:rsidR="00A321C7" w:rsidRPr="00A321C7" w:rsidTr="009D31CC">
        <w:trPr>
          <w:trHeight w:val="20"/>
        </w:trPr>
        <w:tc>
          <w:tcPr>
            <w:tcW w:w="49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46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12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9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3239" w:type="pct"/>
            <w:gridSpan w:val="5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Расходы по годам (рублей)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5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66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63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46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"Развитие транспортной системы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131 584 118,50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156 241 954,34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82 375 500,00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96 384 400,00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466 585 972,84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161 482 176,00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84 914 780,24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108 992 704,00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38 281 608,00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52 290 508,00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284 479 600,24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6 310 716,68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46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"Дороги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45 753 596,00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45 695 500,00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45 704 400,00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100 100,00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1 739 704,00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1 681 608,00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1 690 508,00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5 211 920,00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29 440 500,00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44 013 892,00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161 482 176,00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46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"Развитие транспортного комплекса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101 963 518,50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110 408 358,34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299 571 876,84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84 814 680,24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107 253 000,00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279 267 680,24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13 993 479,92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863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3 155 358,34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6 310 716,68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Подпрограмма 3</w:t>
            </w:r>
          </w:p>
        </w:tc>
        <w:tc>
          <w:tcPr>
            <w:tcW w:w="46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"Безопасность дорожного движения в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494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38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</w:tbl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Приложение № 3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                                                                                                           от 16.04.2025 № 316-п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>Приложение № 3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"Развитие транспортной системы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района"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A321C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20"/>
          <w:szCs w:val="20"/>
        </w:rPr>
        <w:t xml:space="preserve"> района с учетом источников финансирования, в том числе по уровням бюджетной системы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60"/>
        <w:gridCol w:w="1438"/>
        <w:gridCol w:w="1535"/>
        <w:gridCol w:w="1177"/>
        <w:gridCol w:w="1177"/>
        <w:gridCol w:w="1011"/>
        <w:gridCol w:w="1011"/>
        <w:gridCol w:w="762"/>
      </w:tblGrid>
      <w:tr w:rsidR="00A321C7" w:rsidRPr="00A321C7" w:rsidTr="009D31CC">
        <w:trPr>
          <w:trHeight w:val="20"/>
        </w:trPr>
        <w:tc>
          <w:tcPr>
            <w:tcW w:w="76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75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02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683" w:type="pct"/>
            <w:gridSpan w:val="5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Итого на период 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1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5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"Развитие транспортной системы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131 584 118,50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156 241 954,34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82 375 500,00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96 384 400,00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466 585 972,84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131 584 118,50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156 241 954,34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82 375 500,00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96 384 400,00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466 585 972,84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75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"Дороги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A321C7">
              <w:rPr>
                <w:rFonts w:ascii="Arial" w:hAnsi="Arial" w:cs="Arial"/>
                <w:sz w:val="14"/>
                <w:szCs w:val="14"/>
              </w:rPr>
              <w:br/>
              <w:t xml:space="preserve">администрация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района; МКУ "Муниципальная служба заказчика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45 753 596,00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45 695 500,00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45 704 400,00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федеральный бюджет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29 540 600,00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45 753 596,00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45 695 500,00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45 704 400,00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166 694 096,00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75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"Развитие транспортного комплекса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101 963 518,50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110 408 358,34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299 571 876,84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101 963 518,50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110 408 358,34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36 600 000,00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50 600 000,00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299 571 876,84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внебюджетные  </w:t>
            </w: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 xml:space="preserve">источники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751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"Безопасность дорожного движения в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A321C7">
              <w:rPr>
                <w:rFonts w:ascii="Arial" w:hAnsi="Arial" w:cs="Arial"/>
                <w:sz w:val="14"/>
                <w:szCs w:val="14"/>
              </w:rPr>
              <w:br/>
              <w:t xml:space="preserve">Финансовое управление администрации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  <w:r w:rsidRPr="00A321C7">
              <w:rPr>
                <w:rFonts w:ascii="Arial" w:hAnsi="Arial" w:cs="Arial"/>
                <w:sz w:val="14"/>
                <w:szCs w:val="14"/>
              </w:rPr>
              <w:br/>
              <w:t xml:space="preserve">администрация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80 000,00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320 000,00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321C7" w:rsidRPr="00A321C7" w:rsidTr="009D31CC">
        <w:trPr>
          <w:trHeight w:val="20"/>
        </w:trPr>
        <w:tc>
          <w:tcPr>
            <w:tcW w:w="76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>Приложение № 4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  <w:lang w:val="en-US"/>
        </w:rPr>
      </w:pPr>
      <w:r w:rsidRPr="00A321C7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от 16.04.2025 № 316-п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>Приложение № 1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  <w:lang w:val="en-US"/>
        </w:rPr>
      </w:pPr>
      <w:r w:rsidRPr="00A321C7">
        <w:rPr>
          <w:rFonts w:ascii="Arial" w:hAnsi="Arial" w:cs="Arial"/>
          <w:sz w:val="18"/>
          <w:szCs w:val="20"/>
        </w:rPr>
        <w:t xml:space="preserve">к подпрограмме "Развитие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транспортного комплекса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t>Перечень показателей результативности подпрограммы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421"/>
        <w:gridCol w:w="1428"/>
        <w:gridCol w:w="1636"/>
        <w:gridCol w:w="1054"/>
        <w:gridCol w:w="1258"/>
        <w:gridCol w:w="1258"/>
        <w:gridCol w:w="1258"/>
        <w:gridCol w:w="1258"/>
      </w:tblGrid>
      <w:tr w:rsidR="00A321C7" w:rsidRPr="00A321C7" w:rsidTr="009D31CC">
        <w:trPr>
          <w:trHeight w:val="20"/>
        </w:trPr>
        <w:tc>
          <w:tcPr>
            <w:tcW w:w="2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Цель, задача, показатели результативности</w:t>
            </w:r>
          </w:p>
        </w:tc>
        <w:tc>
          <w:tcPr>
            <w:tcW w:w="88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47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A321C7" w:rsidRPr="00A321C7" w:rsidTr="009D31CC">
        <w:trPr>
          <w:trHeight w:val="20"/>
        </w:trPr>
        <w:tc>
          <w:tcPr>
            <w:tcW w:w="5000" w:type="pct"/>
            <w:gridSpan w:val="8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Цель подпрограммы: комплексное развитие транспорта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 для полного и эффективного удовлетворения потребностей населения в транспортных услугах</w:t>
            </w:r>
          </w:p>
        </w:tc>
      </w:tr>
      <w:tr w:rsidR="00A321C7" w:rsidRPr="00A321C7" w:rsidTr="009D31CC">
        <w:trPr>
          <w:trHeight w:val="20"/>
        </w:trPr>
        <w:tc>
          <w:tcPr>
            <w:tcW w:w="5000" w:type="pct"/>
            <w:gridSpan w:val="8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Задача 1. Развитие рынка транспортных услуг 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 и повышение эффективности его функционирования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Транспортная подвижность населения </w:t>
            </w:r>
          </w:p>
        </w:tc>
        <w:tc>
          <w:tcPr>
            <w:tcW w:w="88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47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Объем субсидий на 1 пассажира</w:t>
            </w:r>
          </w:p>
        </w:tc>
        <w:tc>
          <w:tcPr>
            <w:tcW w:w="88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>/пасс</w:t>
            </w:r>
          </w:p>
        </w:tc>
        <w:tc>
          <w:tcPr>
            <w:tcW w:w="47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221,90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204,55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Доля субсидируемых поездок от общего числа</w:t>
            </w:r>
          </w:p>
        </w:tc>
        <w:tc>
          <w:tcPr>
            <w:tcW w:w="88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7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67,80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Доля транспортных средств, подлежащих списанию</w:t>
            </w:r>
          </w:p>
        </w:tc>
        <w:tc>
          <w:tcPr>
            <w:tcW w:w="88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7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8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Устранение физического износа, поддержание и улучшение эксплуатационных свой</w:t>
            </w:r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ств зд</w:t>
            </w:r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>аний муниципального имущества</w:t>
            </w:r>
          </w:p>
        </w:tc>
        <w:tc>
          <w:tcPr>
            <w:tcW w:w="88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47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A321C7" w:rsidRPr="00A321C7" w:rsidTr="009D31CC">
        <w:trPr>
          <w:trHeight w:val="20"/>
        </w:trPr>
        <w:tc>
          <w:tcPr>
            <w:tcW w:w="249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49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Обновление муниципального имущества в области автомобильного транспорта</w:t>
            </w:r>
          </w:p>
        </w:tc>
        <w:tc>
          <w:tcPr>
            <w:tcW w:w="88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7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68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</w:tbl>
    <w:p w:rsidR="00A321C7" w:rsidRPr="00A321C7" w:rsidRDefault="00A321C7" w:rsidP="00A321C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t>0* - показатель нулевой ввиду отсутствия финансирования</w:t>
      </w:r>
    </w:p>
    <w:p w:rsidR="00A321C7" w:rsidRPr="00A321C7" w:rsidRDefault="00A321C7" w:rsidP="00A321C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  <w:lang w:val="en-US"/>
        </w:rPr>
      </w:pPr>
      <w:r w:rsidRPr="00A321C7">
        <w:rPr>
          <w:rFonts w:ascii="Arial" w:hAnsi="Arial" w:cs="Arial"/>
          <w:sz w:val="18"/>
          <w:szCs w:val="20"/>
        </w:rPr>
        <w:lastRenderedPageBreak/>
        <w:t>Приложение № 5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 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                                                                       от 16.04.2025 № 316-п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>Приложение № 2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  <w:lang w:val="en-US"/>
        </w:rPr>
      </w:pPr>
      <w:r w:rsidRPr="00A321C7">
        <w:rPr>
          <w:rFonts w:ascii="Arial" w:hAnsi="Arial" w:cs="Arial"/>
          <w:sz w:val="18"/>
          <w:szCs w:val="20"/>
        </w:rPr>
        <w:t xml:space="preserve">к подпрограмме "Развитие </w:t>
      </w:r>
      <w:proofErr w:type="gramStart"/>
      <w:r w:rsidRPr="00A321C7">
        <w:rPr>
          <w:rFonts w:ascii="Arial" w:hAnsi="Arial" w:cs="Arial"/>
          <w:sz w:val="18"/>
          <w:szCs w:val="20"/>
        </w:rPr>
        <w:t>транспортного</w:t>
      </w:r>
      <w:proofErr w:type="gramEnd"/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20"/>
        </w:rPr>
      </w:pPr>
      <w:r w:rsidRPr="00A321C7">
        <w:rPr>
          <w:rFonts w:ascii="Arial" w:hAnsi="Arial" w:cs="Arial"/>
          <w:sz w:val="18"/>
          <w:szCs w:val="20"/>
        </w:rPr>
        <w:t xml:space="preserve"> комплекса </w:t>
      </w:r>
      <w:proofErr w:type="spellStart"/>
      <w:r w:rsidRPr="00A321C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321C7">
        <w:rPr>
          <w:rFonts w:ascii="Arial" w:hAnsi="Arial" w:cs="Arial"/>
          <w:sz w:val="18"/>
          <w:szCs w:val="20"/>
        </w:rPr>
        <w:t xml:space="preserve"> района"</w:t>
      </w:r>
    </w:p>
    <w:p w:rsidR="00A321C7" w:rsidRPr="00A321C7" w:rsidRDefault="00A321C7" w:rsidP="00A321C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321C7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083"/>
        <w:gridCol w:w="960"/>
        <w:gridCol w:w="464"/>
        <w:gridCol w:w="446"/>
        <w:gridCol w:w="768"/>
        <w:gridCol w:w="1040"/>
        <w:gridCol w:w="1013"/>
        <w:gridCol w:w="1067"/>
        <w:gridCol w:w="1067"/>
        <w:gridCol w:w="537"/>
        <w:gridCol w:w="1126"/>
      </w:tblGrid>
      <w:tr w:rsidR="00A321C7" w:rsidRPr="00A321C7" w:rsidTr="009D31CC">
        <w:trPr>
          <w:trHeight w:val="20"/>
        </w:trPr>
        <w:tc>
          <w:tcPr>
            <w:tcW w:w="1203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385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793" w:type="pct"/>
            <w:gridSpan w:val="3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953" w:type="pct"/>
            <w:gridSpan w:val="5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6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2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91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37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97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97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666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1C7" w:rsidRPr="00A321C7" w:rsidTr="009D31CC">
        <w:trPr>
          <w:trHeight w:val="20"/>
        </w:trPr>
        <w:tc>
          <w:tcPr>
            <w:tcW w:w="5000" w:type="pct"/>
            <w:gridSpan w:val="11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Муниципальная программа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 "Развитие транспортной системы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</w:tr>
      <w:tr w:rsidR="00A321C7" w:rsidRPr="00A321C7" w:rsidTr="009D31CC">
        <w:trPr>
          <w:trHeight w:val="20"/>
        </w:trPr>
        <w:tc>
          <w:tcPr>
            <w:tcW w:w="5000" w:type="pct"/>
            <w:gridSpan w:val="11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Подпрограмма "Развитие транспортного комплекса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Цель подпрограммы: комплексное развитие транспорта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 для полного и эффективного удовлетворения потребностей населения в транспортных услугах</w:t>
            </w:r>
          </w:p>
        </w:tc>
        <w:tc>
          <w:tcPr>
            <w:tcW w:w="38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299 571 876,84 </w:t>
            </w:r>
          </w:p>
        </w:tc>
        <w:tc>
          <w:tcPr>
            <w:tcW w:w="66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Задача 1. Развитие рынка транспортных услуг 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 и повышение эффективности его функционирования</w:t>
            </w:r>
          </w:p>
        </w:tc>
        <w:tc>
          <w:tcPr>
            <w:tcW w:w="38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299 571 876,84 </w:t>
            </w:r>
          </w:p>
        </w:tc>
        <w:tc>
          <w:tcPr>
            <w:tcW w:w="66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1.1.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</w:t>
            </w: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транспортом по муниципальным маршрутам с небольшой интенсивностью пассажиропотока</w:t>
            </w:r>
          </w:p>
        </w:tc>
        <w:tc>
          <w:tcPr>
            <w:tcW w:w="385" w:type="pct"/>
            <w:vMerge w:val="restar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09200П0000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79 363 970,24 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98 194 000,00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264 757 970,24 </w:t>
            </w:r>
          </w:p>
        </w:tc>
        <w:tc>
          <w:tcPr>
            <w:tcW w:w="66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Количество перевезенных пассажиров всего 1 281,90 тыс</w:t>
            </w:r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>ел, в т.ч.:</w:t>
            </w:r>
            <w:r w:rsidRPr="00A321C7">
              <w:rPr>
                <w:rFonts w:ascii="Arial" w:hAnsi="Arial" w:cs="Arial"/>
                <w:sz w:val="14"/>
                <w:szCs w:val="14"/>
              </w:rPr>
              <w:br/>
              <w:t>в 2024 году - 380,00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- 442,50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- 192,80 тыс.чел,                                  в 2027 году - 266,60 тыс.чел.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 xml:space="preserve">1.2.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водным транспортом по внутрирайонным маршрутам в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  <w:tc>
          <w:tcPr>
            <w:tcW w:w="385" w:type="pct"/>
            <w:vMerge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09200В0000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5 450 710,00 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9 059 000,00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14 509 710,00 </w:t>
            </w:r>
          </w:p>
        </w:tc>
        <w:tc>
          <w:tcPr>
            <w:tcW w:w="66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Количество перевезенных пассажиров всего 80,80 тыс</w:t>
            </w:r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>ел, в т.ч.:</w:t>
            </w:r>
            <w:r w:rsidRPr="00A321C7">
              <w:rPr>
                <w:rFonts w:ascii="Arial" w:hAnsi="Arial" w:cs="Arial"/>
                <w:sz w:val="14"/>
                <w:szCs w:val="14"/>
              </w:rPr>
              <w:br/>
              <w:t>в 2024 году -  43,7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 37,1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-  0 тыс.чел;                                          в 2027 году -  0 тыс.чел.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1.3. Расходы на проведение комплексных мероприятий по текущему и капитальному ремонту муниципального имущества зданий, занимаемых БМУП "Районное АТП"</w:t>
            </w:r>
          </w:p>
        </w:tc>
        <w:tc>
          <w:tcPr>
            <w:tcW w:w="38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0920080020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13 993 479,92 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-  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13 993 479,92 </w:t>
            </w:r>
          </w:p>
        </w:tc>
        <w:tc>
          <w:tcPr>
            <w:tcW w:w="66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в 2024 году отремонтированные здания муниципального имущества занимаемых БМУП "Районное АТП" всего 4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шт.</w:t>
            </w:r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,в</w:t>
            </w:r>
            <w:proofErr w:type="spellEnd"/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 xml:space="preserve"> т.ч: капитальный ремонт здания гаража, ремонт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сан.узла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в административном здании, капитальный ремонт комнаты отдыха водителей, капитальный ремонт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эл.проводки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в здании  котельной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1.4. Приобретение основных средств в области автомобильн</w:t>
            </w: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ого транспорта</w:t>
            </w:r>
          </w:p>
        </w:tc>
        <w:tc>
          <w:tcPr>
            <w:tcW w:w="38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 xml:space="preserve">Управление муниципальной собственности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863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092008Ф000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3 155 358,34 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3 155 358,34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6 310 716,68 </w:t>
            </w:r>
          </w:p>
        </w:tc>
        <w:tc>
          <w:tcPr>
            <w:tcW w:w="66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Обновление муниципального имущества </w:t>
            </w:r>
            <w:proofErr w:type="spellStart"/>
            <w:proofErr w:type="gramStart"/>
            <w:r w:rsidRPr="00A321C7">
              <w:rPr>
                <w:rFonts w:ascii="Arial" w:hAnsi="Arial" w:cs="Arial"/>
                <w:sz w:val="14"/>
                <w:szCs w:val="14"/>
              </w:rPr>
              <w:t>ремонтно</w:t>
            </w:r>
            <w:proofErr w:type="spellEnd"/>
            <w:r w:rsidRPr="00A321C7">
              <w:rPr>
                <w:rFonts w:ascii="Arial" w:hAnsi="Arial" w:cs="Arial"/>
                <w:sz w:val="14"/>
                <w:szCs w:val="14"/>
              </w:rPr>
              <w:t xml:space="preserve"> механическо</w:t>
            </w: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й</w:t>
            </w:r>
            <w:proofErr w:type="gramEnd"/>
            <w:r w:rsidRPr="00A321C7">
              <w:rPr>
                <w:rFonts w:ascii="Arial" w:hAnsi="Arial" w:cs="Arial"/>
                <w:sz w:val="14"/>
                <w:szCs w:val="14"/>
              </w:rPr>
              <w:t xml:space="preserve"> мастерской в БМУП "Районное АТП" в 2024 -2025 годах, в т.ч.: приобретение оборудования для </w:t>
            </w:r>
            <w:proofErr w:type="spellStart"/>
            <w:r w:rsidRPr="00A321C7">
              <w:rPr>
                <w:rFonts w:ascii="Arial" w:hAnsi="Arial" w:cs="Arial"/>
                <w:sz w:val="14"/>
                <w:szCs w:val="14"/>
              </w:rPr>
              <w:t>шиномонтажа</w:t>
            </w:r>
            <w:proofErr w:type="spellEnd"/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lastRenderedPageBreak/>
              <w:t>ИТОГО по подпрограмме:</w:t>
            </w:r>
          </w:p>
        </w:tc>
        <w:tc>
          <w:tcPr>
            <w:tcW w:w="385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299 571 876,84 </w:t>
            </w:r>
          </w:p>
        </w:tc>
        <w:tc>
          <w:tcPr>
            <w:tcW w:w="666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8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2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средства районного бюджета</w:t>
            </w:r>
          </w:p>
        </w:tc>
        <w:tc>
          <w:tcPr>
            <w:tcW w:w="38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299 571 876,84 </w:t>
            </w:r>
          </w:p>
        </w:tc>
        <w:tc>
          <w:tcPr>
            <w:tcW w:w="66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321C7" w:rsidRPr="00A321C7" w:rsidTr="009D31CC">
        <w:trPr>
          <w:trHeight w:val="20"/>
        </w:trPr>
        <w:tc>
          <w:tcPr>
            <w:tcW w:w="1203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385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7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-  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666" w:type="pct"/>
            <w:noWrap/>
            <w:hideMark/>
          </w:tcPr>
          <w:p w:rsidR="00A321C7" w:rsidRPr="00A321C7" w:rsidRDefault="00A321C7" w:rsidP="009D31CC">
            <w:pPr>
              <w:rPr>
                <w:rFonts w:ascii="Arial" w:hAnsi="Arial" w:cs="Arial"/>
                <w:sz w:val="14"/>
                <w:szCs w:val="14"/>
              </w:rPr>
            </w:pPr>
            <w:r w:rsidRPr="00A321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A321C7" w:rsidRPr="00A321C7" w:rsidRDefault="00A321C7" w:rsidP="00A321C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en-US"/>
        </w:rPr>
      </w:pPr>
    </w:p>
    <w:p w:rsidR="00A321C7" w:rsidRPr="00A321C7" w:rsidRDefault="00A321C7" w:rsidP="00A321C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1EF7" w:rsidRDefault="00A321C7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21C7"/>
    <w:rsid w:val="00334068"/>
    <w:rsid w:val="0059435E"/>
    <w:rsid w:val="00A321C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3321</Words>
  <Characters>18935</Characters>
  <Application>Microsoft Office Word</Application>
  <DocSecurity>0</DocSecurity>
  <Lines>157</Lines>
  <Paragraphs>44</Paragraphs>
  <ScaleCrop>false</ScaleCrop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2025-04-24T08:19:00Z</dcterms:created>
  <dcterms:modified xsi:type="dcterms:W3CDTF">2025-04-24T08:20:00Z</dcterms:modified>
</cp:coreProperties>
</file>