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0F" w:rsidRPr="00227A0F" w:rsidRDefault="00227A0F" w:rsidP="00227A0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27A0F" w:rsidRPr="00227A0F" w:rsidRDefault="00227A0F" w:rsidP="00227A0F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27A0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26670</wp:posOffset>
            </wp:positionV>
            <wp:extent cx="554990" cy="679450"/>
            <wp:effectExtent l="19050" t="0" r="0" b="0"/>
            <wp:wrapNone/>
            <wp:docPr id="31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A0F" w:rsidRPr="00227A0F" w:rsidRDefault="00227A0F" w:rsidP="00227A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</w:pPr>
    </w:p>
    <w:p w:rsidR="00227A0F" w:rsidRPr="00227A0F" w:rsidRDefault="00227A0F" w:rsidP="00227A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p w:rsidR="00227A0F" w:rsidRPr="00227A0F" w:rsidRDefault="00227A0F" w:rsidP="00227A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p w:rsidR="00227A0F" w:rsidRPr="00227A0F" w:rsidRDefault="00227A0F" w:rsidP="00227A0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</w:pPr>
    </w:p>
    <w:p w:rsidR="00227A0F" w:rsidRPr="00227A0F" w:rsidRDefault="00227A0F" w:rsidP="00227A0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</w:pPr>
    </w:p>
    <w:p w:rsidR="00227A0F" w:rsidRPr="00227A0F" w:rsidRDefault="00227A0F" w:rsidP="00227A0F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27A0F" w:rsidRPr="00227A0F" w:rsidRDefault="00227A0F" w:rsidP="00227A0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204"/>
        <w:gridCol w:w="3166"/>
      </w:tblGrid>
      <w:tr w:rsidR="00227A0F" w:rsidRPr="00227A0F" w:rsidTr="009D31CC">
        <w:trPr>
          <w:trHeight w:val="119"/>
        </w:trPr>
        <w:tc>
          <w:tcPr>
            <w:tcW w:w="3284" w:type="dxa"/>
          </w:tcPr>
          <w:p w:rsidR="00227A0F" w:rsidRPr="00227A0F" w:rsidRDefault="00227A0F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27A0F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17.</w:t>
            </w:r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04</w:t>
            </w:r>
            <w:r w:rsidRPr="00227A0F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.</w:t>
            </w:r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3284" w:type="dxa"/>
          </w:tcPr>
          <w:p w:rsidR="00227A0F" w:rsidRPr="00227A0F" w:rsidRDefault="00227A0F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proofErr w:type="spellStart"/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огучаны</w:t>
            </w:r>
            <w:proofErr w:type="spellEnd"/>
            <w:r w:rsidRPr="00227A0F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3285" w:type="dxa"/>
          </w:tcPr>
          <w:p w:rsidR="00227A0F" w:rsidRPr="00227A0F" w:rsidRDefault="00227A0F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Pr="00227A0F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r w:rsidRPr="00227A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322-п</w:t>
            </w:r>
          </w:p>
        </w:tc>
      </w:tr>
    </w:tbl>
    <w:p w:rsidR="00227A0F" w:rsidRPr="00227A0F" w:rsidRDefault="00227A0F" w:rsidP="00227A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7A0F" w:rsidRPr="00227A0F" w:rsidRDefault="00227A0F" w:rsidP="00227A0F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школы№2, утвержденного  постановлением  администрации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18.01.2016 №27-п</w:t>
      </w:r>
    </w:p>
    <w:p w:rsidR="00227A0F" w:rsidRPr="00227A0F" w:rsidRDefault="00227A0F" w:rsidP="00227A0F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27A0F" w:rsidRPr="00227A0F" w:rsidRDefault="00227A0F" w:rsidP="00227A0F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227A0F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227A0F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227A0F" w:rsidRPr="00227A0F" w:rsidRDefault="00227A0F" w:rsidP="00227A0F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27A0F" w:rsidRPr="00227A0F" w:rsidRDefault="00227A0F" w:rsidP="00227A0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          ПОСТАНОВЛЯЮ: </w:t>
      </w:r>
    </w:p>
    <w:p w:rsidR="00227A0F" w:rsidRPr="00227A0F" w:rsidRDefault="00227A0F" w:rsidP="00227A0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школы№2, утвержденного  постановлением  администрации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18.01.2016  №27-п (далее по тексту – Устав)  следующие изменения:</w:t>
      </w:r>
    </w:p>
    <w:p w:rsidR="00227A0F" w:rsidRPr="00227A0F" w:rsidRDefault="00227A0F" w:rsidP="00227A0F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>подпункт 2.2.1 Устава  исключить</w:t>
      </w:r>
      <w:r w:rsidRPr="00227A0F">
        <w:rPr>
          <w:rFonts w:ascii="Arial" w:eastAsia="Times New Roman" w:hAnsi="Arial" w:cs="Arial"/>
          <w:bCs/>
          <w:sz w:val="26"/>
          <w:szCs w:val="26"/>
          <w:lang w:eastAsia="ru-RU"/>
        </w:rPr>
        <w:t>;</w:t>
      </w:r>
    </w:p>
    <w:p w:rsidR="00227A0F" w:rsidRPr="00227A0F" w:rsidRDefault="00227A0F" w:rsidP="00227A0F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пункт 2.15. Устава </w:t>
      </w:r>
      <w:r w:rsidRPr="00227A0F">
        <w:rPr>
          <w:rFonts w:ascii="Arial" w:eastAsia="Times New Roman" w:hAnsi="Arial" w:cs="Arial"/>
          <w:sz w:val="26"/>
          <w:szCs w:val="26"/>
          <w:lang w:eastAsia="ru-RU"/>
        </w:rPr>
        <w:t>исключить;</w:t>
      </w:r>
    </w:p>
    <w:p w:rsidR="00227A0F" w:rsidRPr="00227A0F" w:rsidRDefault="00227A0F" w:rsidP="00227A0F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>пункт 2.24. Устава  дополнить  абзацем следующего содержания: 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227A0F" w:rsidRPr="00227A0F" w:rsidRDefault="00227A0F" w:rsidP="00227A0F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>пункт 2.27 Устава изложить в новой редакции:</w:t>
      </w:r>
    </w:p>
    <w:p w:rsidR="00227A0F" w:rsidRPr="00227A0F" w:rsidRDefault="00227A0F" w:rsidP="00227A0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proofErr w:type="gram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Прием заявлений в первый класс для детей, имеющих, право на внеочередной или первоочередной прием, право преимущественного приема, детей, проживающих на закрепленной территории; прием заявлений в первый класс для детей, не проживающих на закрепленной территории регламентируется Порядком приема на обучение по образовательным программам начального общего, основного общего и </w:t>
      </w:r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 xml:space="preserve">среднего общего образования   в школу, утвержденного приказом директора школы. </w:t>
      </w:r>
      <w:proofErr w:type="gramEnd"/>
    </w:p>
    <w:p w:rsidR="00227A0F" w:rsidRPr="00227A0F" w:rsidRDefault="00227A0F" w:rsidP="00227A0F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Директор школы издает распорядительный акт о приеме на обучение детей в период, утвержденный Порядком приема на </w:t>
      </w:r>
      <w:proofErr w:type="gramStart"/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обучение по</w:t>
      </w:r>
      <w:proofErr w:type="gramEnd"/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 в школу»;</w:t>
      </w:r>
    </w:p>
    <w:p w:rsidR="00227A0F" w:rsidRPr="00227A0F" w:rsidRDefault="00227A0F" w:rsidP="00227A0F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пункт 2.28,2.29 Устава исключить;</w:t>
      </w:r>
    </w:p>
    <w:p w:rsidR="00227A0F" w:rsidRPr="00227A0F" w:rsidRDefault="00227A0F" w:rsidP="00227A0F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пункт 2.30 Устава изложить в новой редакции:</w:t>
      </w:r>
    </w:p>
    <w:p w:rsidR="00227A0F" w:rsidRPr="00227A0F" w:rsidRDefault="00227A0F" w:rsidP="00227A0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«</w:t>
      </w: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абилитации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инвалида (ребенка-инвалида) (далее по тексту -  ИПРА).</w:t>
      </w:r>
    </w:p>
    <w:p w:rsidR="00227A0F" w:rsidRPr="00227A0F" w:rsidRDefault="00227A0F" w:rsidP="00227A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227A0F" w:rsidRPr="00227A0F" w:rsidRDefault="00227A0F" w:rsidP="00227A0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227A0F" w:rsidRPr="00227A0F" w:rsidRDefault="00227A0F" w:rsidP="00227A0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227A0F" w:rsidRPr="00227A0F" w:rsidRDefault="00227A0F" w:rsidP="00227A0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227A0F" w:rsidRPr="00227A0F" w:rsidRDefault="00227A0F" w:rsidP="00227A0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227A0F" w:rsidRPr="00227A0F" w:rsidRDefault="00227A0F" w:rsidP="00227A0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227A0F" w:rsidRPr="00227A0F" w:rsidRDefault="00227A0F" w:rsidP="00227A0F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227A0F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227A0F" w:rsidRPr="00227A0F" w:rsidRDefault="00227A0F" w:rsidP="00227A0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227A0F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227A0F" w:rsidRPr="00227A0F" w:rsidRDefault="00227A0F" w:rsidP="00227A0F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Директора Муниципального казённого общеобразовательного учреждения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 школы№2 Софронову Л.В. 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 с правом подписи  заявления о государственной   регистрации и получении  необходимым документов</w:t>
      </w:r>
      <w:r w:rsidRPr="00227A0F">
        <w:rPr>
          <w:rFonts w:ascii="Arial" w:hAnsi="Arial" w:cs="Arial"/>
          <w:sz w:val="26"/>
          <w:szCs w:val="26"/>
        </w:rPr>
        <w:t xml:space="preserve"> в регистрирующий орган.</w:t>
      </w:r>
    </w:p>
    <w:p w:rsidR="00227A0F" w:rsidRPr="00227A0F" w:rsidRDefault="00227A0F" w:rsidP="00227A0F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227A0F" w:rsidRPr="00227A0F" w:rsidRDefault="00227A0F" w:rsidP="00227A0F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27A0F" w:rsidRPr="00227A0F" w:rsidRDefault="00227A0F" w:rsidP="00227A0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7A0F" w:rsidRPr="00227A0F" w:rsidRDefault="00227A0F" w:rsidP="00227A0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27A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7A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227A0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27A0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227A0F" w:rsidRPr="00227A0F" w:rsidRDefault="00227A0F" w:rsidP="00227A0F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1EF7" w:rsidRPr="00227A0F" w:rsidRDefault="00227A0F">
      <w:pPr>
        <w:rPr>
          <w:sz w:val="26"/>
          <w:szCs w:val="26"/>
        </w:rPr>
      </w:pPr>
    </w:p>
    <w:sectPr w:rsidR="00341EF7" w:rsidRPr="00227A0F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7A0F"/>
    <w:rsid w:val="00227A0F"/>
    <w:rsid w:val="00334068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7">
    <w:name w:val="Сетка таблицы117"/>
    <w:basedOn w:val="a1"/>
    <w:uiPriority w:val="59"/>
    <w:rsid w:val="00227A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7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2025-04-24T08:23:00Z</dcterms:created>
  <dcterms:modified xsi:type="dcterms:W3CDTF">2025-04-24T08:24:00Z</dcterms:modified>
</cp:coreProperties>
</file>