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20" w:rsidRPr="00B17B20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6C39E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>06.05.2025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          с. </w:t>
      </w:r>
      <w:proofErr w:type="spellStart"/>
      <w:r w:rsidRPr="006C39E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            № 391-п</w:t>
      </w: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</w:t>
      </w:r>
      <w:bookmarkStart w:id="0" w:name="_Hlk132184175"/>
      <w:bookmarkStart w:id="1" w:name="_Hlk136851382"/>
      <w:bookmarkStart w:id="2" w:name="_Hlk138338416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Положения о проведении инвентаризации имущества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</w:t>
      </w: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bookmarkEnd w:id="0"/>
    <w:bookmarkEnd w:id="1"/>
    <w:bookmarkEnd w:id="2"/>
    <w:p w:rsidR="00B17B20" w:rsidRPr="006C39E2" w:rsidRDefault="00B17B20" w:rsidP="00B17B2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C39E2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 в Российской Федерации», от 06.12.2011 № 402-ФЗ «О бухгалтерском учете»</w:t>
      </w:r>
      <w:bookmarkStart w:id="3" w:name="_Hlk125989135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bookmarkEnd w:id="3"/>
      <w:r w:rsidRPr="006C39E2">
        <w:rPr>
          <w:rFonts w:ascii="Arial" w:hAnsi="Arial" w:cs="Arial"/>
          <w:sz w:val="26"/>
          <w:szCs w:val="26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Pr="006C39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39E2">
        <w:rPr>
          <w:rFonts w:ascii="Arial" w:hAnsi="Arial" w:cs="Arial"/>
          <w:sz w:val="26"/>
          <w:szCs w:val="26"/>
        </w:rPr>
        <w:t xml:space="preserve"> муниципального района Красноярского края, утвержденного решением </w:t>
      </w:r>
      <w:proofErr w:type="spellStart"/>
      <w:r w:rsidRPr="006C39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39E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C39E2">
        <w:rPr>
          <w:rFonts w:ascii="Arial" w:hAnsi="Arial" w:cs="Arial"/>
          <w:sz w:val="26"/>
          <w:szCs w:val="26"/>
        </w:rPr>
        <w:t>айонного</w:t>
      </w:r>
      <w:proofErr w:type="spellEnd"/>
      <w:r w:rsidRPr="006C39E2">
        <w:rPr>
          <w:rFonts w:ascii="Arial" w:hAnsi="Arial" w:cs="Arial"/>
          <w:sz w:val="26"/>
          <w:szCs w:val="26"/>
        </w:rPr>
        <w:t xml:space="preserve"> Совета депутатов от 20.03.2025 № 57/1-518, </w:t>
      </w:r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руководствуясь ст. 7, 43, 47 Устава </w:t>
      </w:r>
      <w:proofErr w:type="spellStart"/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</w:t>
      </w:r>
      <w:proofErr w:type="gramEnd"/>
    </w:p>
    <w:p w:rsidR="00B17B20" w:rsidRPr="006C39E2" w:rsidRDefault="00B17B20" w:rsidP="00B17B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ПОСТАНОВЛЯЮ: </w:t>
      </w:r>
    </w:p>
    <w:p w:rsidR="00B17B20" w:rsidRPr="006C39E2" w:rsidRDefault="00B17B20" w:rsidP="00B17B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Положение о проведении инвентаризации имущества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 согласно приложению.</w:t>
      </w:r>
    </w:p>
    <w:p w:rsidR="00B17B20" w:rsidRPr="006C39E2" w:rsidRDefault="00B17B20" w:rsidP="00B17B2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Официальном вестнике </w:t>
      </w:r>
      <w:proofErr w:type="spellStart"/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B17B20" w:rsidRPr="006C39E2" w:rsidRDefault="00B17B20" w:rsidP="00B17B2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39E2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6C39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B17B20" w:rsidRDefault="00B17B20" w:rsidP="00B17B2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6C39E2">
        <w:rPr>
          <w:rFonts w:ascii="Arial" w:hAnsi="Arial" w:cs="Arial"/>
          <w:sz w:val="26"/>
          <w:szCs w:val="26"/>
        </w:rPr>
        <w:t xml:space="preserve">4. Постановление вступает в силу со дня, </w:t>
      </w:r>
      <w:r w:rsidRPr="006C39E2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6C39E2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6C39E2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6C39E2">
        <w:rPr>
          <w:rFonts w:ascii="Arial" w:hAnsi="Arial" w:cs="Arial"/>
          <w:bCs/>
          <w:sz w:val="26"/>
          <w:szCs w:val="26"/>
        </w:rPr>
        <w:t>опубликования.</w:t>
      </w:r>
    </w:p>
    <w:p w:rsidR="00B17B20" w:rsidRPr="006C39E2" w:rsidRDefault="00B17B20" w:rsidP="00B17B2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val="en-US"/>
        </w:rPr>
      </w:pPr>
    </w:p>
    <w:p w:rsidR="00B17B20" w:rsidRPr="00B17B20" w:rsidRDefault="00B17B20" w:rsidP="00B17B2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C39E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6C39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39E2">
        <w:rPr>
          <w:rFonts w:ascii="Arial" w:hAnsi="Arial" w:cs="Arial"/>
          <w:sz w:val="26"/>
          <w:szCs w:val="26"/>
        </w:rPr>
        <w:t xml:space="preserve"> района</w:t>
      </w:r>
      <w:r w:rsidRPr="006C39E2">
        <w:rPr>
          <w:rFonts w:ascii="Arial" w:hAnsi="Arial" w:cs="Arial"/>
          <w:sz w:val="26"/>
          <w:szCs w:val="26"/>
        </w:rPr>
        <w:tab/>
      </w:r>
      <w:r w:rsidRPr="006C39E2">
        <w:rPr>
          <w:rFonts w:ascii="Arial" w:hAnsi="Arial" w:cs="Arial"/>
          <w:sz w:val="26"/>
          <w:szCs w:val="26"/>
        </w:rPr>
        <w:tab/>
        <w:t xml:space="preserve"> </w:t>
      </w:r>
      <w:r w:rsidRPr="006C39E2">
        <w:rPr>
          <w:rFonts w:ascii="Arial" w:hAnsi="Arial" w:cs="Arial"/>
          <w:sz w:val="26"/>
          <w:szCs w:val="26"/>
        </w:rPr>
        <w:tab/>
        <w:t xml:space="preserve">                       А.С. Медведев</w:t>
      </w:r>
    </w:p>
    <w:p w:rsidR="00B17B20" w:rsidRPr="006C39E2" w:rsidRDefault="00B17B20" w:rsidP="00B17B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7B20" w:rsidRPr="006C39E2" w:rsidRDefault="00B17B20" w:rsidP="00B17B2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 </w:t>
      </w:r>
    </w:p>
    <w:p w:rsidR="00B17B20" w:rsidRPr="006C39E2" w:rsidRDefault="00B17B20" w:rsidP="00B17B2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B17B20" w:rsidRPr="006C39E2" w:rsidRDefault="00B17B20" w:rsidP="00B17B2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B17B20" w:rsidRPr="00B17B20" w:rsidRDefault="00B17B20" w:rsidP="00B17B2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от  06.05.2025 № 391-п</w:t>
      </w:r>
    </w:p>
    <w:p w:rsidR="00B17B20" w:rsidRPr="006C39E2" w:rsidRDefault="00B17B20" w:rsidP="00B17B2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sz w:val="20"/>
          <w:szCs w:val="20"/>
          <w:lang w:eastAsia="ru-RU"/>
        </w:rPr>
        <w:t>ПОЛОЖЕНИЕ</w:t>
      </w:r>
    </w:p>
    <w:p w:rsidR="00B17B20" w:rsidRPr="00B17B20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sz w:val="20"/>
          <w:szCs w:val="20"/>
          <w:lang w:eastAsia="ru-RU"/>
        </w:rPr>
        <w:t xml:space="preserve">о порядке </w:t>
      </w:r>
      <w:proofErr w:type="gramStart"/>
      <w:r w:rsidRPr="006C39E2">
        <w:rPr>
          <w:rFonts w:ascii="Arial" w:eastAsia="Times New Roman" w:hAnsi="Arial" w:cs="Arial"/>
          <w:sz w:val="20"/>
          <w:szCs w:val="20"/>
          <w:lang w:eastAsia="ru-RU"/>
        </w:rPr>
        <w:t>проведения инвентаризации имущества казны муниципального образования</w:t>
      </w:r>
      <w:proofErr w:type="gramEnd"/>
      <w:r w:rsidRPr="006C39E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6C39E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</w:t>
      </w:r>
    </w:p>
    <w:p w:rsidR="00B17B20" w:rsidRPr="006C39E2" w:rsidRDefault="00B17B20" w:rsidP="00B17B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7B20" w:rsidRPr="006C39E2" w:rsidRDefault="00B17B20" w:rsidP="00B17B20">
      <w:pPr>
        <w:keepNext/>
        <w:keepLines/>
        <w:spacing w:after="0" w:line="240" w:lineRule="auto"/>
        <w:ind w:left="294" w:right="849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1.Общие положения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Настоящее Положение регулирует процесс инвентаризации муниципального имущества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(далее соответственно - инвентаризация казны,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район) и устанавливает сроки ее проведения и оформления результатов инвентаризации.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Инвентаризации подлежит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а именно: </w:t>
      </w:r>
    </w:p>
    <w:p w:rsidR="00B17B20" w:rsidRPr="006C39E2" w:rsidRDefault="00B17B20" w:rsidP="00B17B20">
      <w:pPr>
        <w:spacing w:after="0" w:line="240" w:lineRule="auto"/>
        <w:ind w:left="708"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недвижимое имущество; </w:t>
      </w:r>
    </w:p>
    <w:p w:rsidR="00B17B20" w:rsidRPr="006C39E2" w:rsidRDefault="00B17B20" w:rsidP="00B17B20">
      <w:pPr>
        <w:spacing w:after="0" w:line="240" w:lineRule="auto"/>
        <w:ind w:left="145" w:right="-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ценные бумаги и доли участия в уставных капиталах хозяйственных </w:t>
      </w:r>
    </w:p>
    <w:p w:rsidR="00B17B20" w:rsidRPr="006C39E2" w:rsidRDefault="00B17B20" w:rsidP="00B17B20">
      <w:pPr>
        <w:spacing w:after="0" w:line="240" w:lineRule="auto"/>
        <w:ind w:left="-15"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обществ; </w:t>
      </w:r>
    </w:p>
    <w:p w:rsidR="00B17B20" w:rsidRPr="006C39E2" w:rsidRDefault="00B17B20" w:rsidP="00B17B20">
      <w:pPr>
        <w:spacing w:after="0" w:line="240" w:lineRule="auto"/>
        <w:ind w:left="-15" w:right="-1" w:firstLine="72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движимое имущество; </w:t>
      </w:r>
    </w:p>
    <w:p w:rsidR="00B17B20" w:rsidRPr="006C39E2" w:rsidRDefault="00B17B20" w:rsidP="00B17B2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имущественные права, в том числе доли в праве общей собственности; </w:t>
      </w:r>
    </w:p>
    <w:p w:rsidR="00B17B20" w:rsidRPr="006C39E2" w:rsidRDefault="00B17B20" w:rsidP="00B17B2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нематериальные блага, информация, интеллектуальная собственность; иные объекты гражданских прав в соответствии с законодательством (далее - объекты инвентаризации). </w:t>
      </w:r>
    </w:p>
    <w:p w:rsidR="00B17B20" w:rsidRPr="006C39E2" w:rsidRDefault="00B17B20" w:rsidP="00B17B20">
      <w:pPr>
        <w:spacing w:after="0" w:line="240" w:lineRule="auto"/>
        <w:ind w:left="708"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1.3. Основными целями инвентаризации являются: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выявление фактического наличия муниципального имущества, его характеристик и сопоставление таковых с учетными данными реестра муниципального имущества;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устранение несоответствий между учетными данными и фактическими параметрами объектов инвентаризации - организация достоверного учета объектов муниципального имущества; сопоставление фактического наличия имущества с данными бухгалтерского учета, проверка полноты отражения в учете;  анализ и повышение эффективности использования муниципального имущества; повышение  качества содержания и эксплуатации </w:t>
      </w: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муниципального имущества; регистрация, постановка на учет выявленного неучтенного муниципального имущества;</w:t>
      </w:r>
      <w:proofErr w:type="gram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уточнение реестра муниципального имущества; 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Для целей настоящего Положения определяются следующие виды инвентаризации: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1.3.1. Инвентаризация муниципальной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уполномоченного органа администрации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 управлению и распоряжению муниципальным имуществом – Управлением муниципальной собственностью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-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района).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1.3.2.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1.4. Основными задачами инвентаризации муниципального имущества являются: </w:t>
      </w:r>
    </w:p>
    <w:p w:rsidR="00B17B20" w:rsidRPr="006C39E2" w:rsidRDefault="00B17B20" w:rsidP="00B17B20">
      <w:pPr>
        <w:spacing w:after="0" w:line="240" w:lineRule="auto"/>
        <w:ind w:right="-1" w:firstLine="6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выявление несоответствия между указанным в документах состоянием  объектов муниципального имущества с их фактическим состоянием; </w:t>
      </w:r>
    </w:p>
    <w:p w:rsidR="00B17B20" w:rsidRPr="006C39E2" w:rsidRDefault="00B17B20" w:rsidP="00B17B20">
      <w:pPr>
        <w:spacing w:after="0" w:line="240" w:lineRule="auto"/>
        <w:ind w:right="-1" w:firstLine="6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выявление объектов недвижимого имущества, право собственности, на которые не зарегистрировано в установленном порядке;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выявление объектов движимого имущества, принадлежащих муниципальному образованию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праве собственности, не учтенных в установленном порядке;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выявление неиспользуемого или используемого не по назначению муниципального имущества. </w:t>
      </w:r>
    </w:p>
    <w:p w:rsidR="00B17B20" w:rsidRPr="006C39E2" w:rsidRDefault="00B17B20" w:rsidP="00B17B20">
      <w:pPr>
        <w:tabs>
          <w:tab w:val="left" w:pos="7513"/>
        </w:tabs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1.5. Случаи проведения инвентаризации казны, а также перечень объектов, подлежащих инвентаризации, определяются распоряжением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1.6. Инвентаризация казны производится в соответствии с действующим законодательством Российской Федерации, но не реже 1 раза в три года. </w:t>
      </w:r>
    </w:p>
    <w:p w:rsidR="00B17B20" w:rsidRPr="006C39E2" w:rsidRDefault="00B17B20" w:rsidP="00B17B20">
      <w:pPr>
        <w:spacing w:after="0" w:line="240" w:lineRule="auto"/>
        <w:ind w:left="22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Общие правила проведения инвентаризации муниципального имущества казны 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Инвентаризация казны проводится на основании распоряжения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в котором указываются сроки проведения инвентаризации, перечень инвентаризируемого имущества казны, и состав инвентаризационной комиссии. В соответствии с распоряжением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оформляется решение о проведении инвентаризации (ф.0510439). 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Вносить изменения в решение о проведении инвентаризации допускается до начала проведения инвентаризации. Изменение решения о проведении инвентаризации оформляется по форме 0510447. После наступления даты начала проведения инвентаризации внесение изменений в решение о проведении инвентаризации (ф. 050439) не допускается.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Численный состав членов инвентаризационной комиссии не должен быть менее пяти человек. Инвентаризационная комиссия состоит из председателя инвентаризационной комиссии, секретаря и членов инвентаризационной комиссии.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 Для участия в проведении инвентаризации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вправе привлекать организации, осуществляющие деятельность в сфере юридических, бухгалтерских, оценочных, аудиторских услуг в соответствии с законодательством Российской Федерации.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2.4. Инвентаризация казны проводится на основании данных учета имущества, составляющего муниципальную казну, и реестра муниципального имущества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 Инвентаризационная комиссия при проведении инвентаризации казны осуществляет следующие действия: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2.5.1 проводит сверку данных об имуществе казны, внесенном в реестр, с фактическим наличием имущества;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2.5.2 производит осмотр имущества казны, и заносит в инвентаризационные описи и акты инвентаризации (далее - соответственно описи, акты) полное их наименование, назначение и основные технические или эксплуатационные показатели;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2.5.3 проверяет наличие правоустанавливающих документов на имущество, находящееся в казне;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2.5.4 при выявлении объектов имущества, не принятых на учет, а также объектов, по которым отсутствуют или указаны неправильные данные, характеризующие их, комиссия включает в опись имущества и акт инвентаризации, правильные сведения и технические показатели по этим объектам;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2.5.5 при выявлении имущества, находящегося в казне без правоустанавливающих документов, инвентаризационная комиссия отражает данный факт в описи имущества или акте инвентаризации;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2.5.6 в случае выявления объектов имущества, находящегося в казне, не подлежащих дальнейшей эксплуатации, восстановление которых не представляется возможным, инвентаризационная комиссия составляет отдельную опись имущества и акт инвентаризации с указанием причин, приведших эти объекты к непригодности (порча, полный износ и т.п.);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2.5.7 представляет результаты проведения инвентаризации казны начальнику Управления муниципальной собственностью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течение месяца со дня окончания инвентаризации;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2.5.8 обеспечивает полноту и точность внесения в описи имущества или акты инвентаризации данных о фактическом наличии имущества, находящегося в казне, правильность и своевременность оформления материалов инвентаризации муниципального имущества, находящегося в муниципальной казне;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2.5.9 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применяются альтернативные способы, обеспечивающие реализацию цели инвентаризации, в том числе: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видеофиксация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фотофиксация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фиксация (актирования) факта осуществления объектом имущества на дату проведения инвентаризации соответствующей функции, или выявляется факт поступления экономических выгод (например, получения доходов от собственности в случае инвентаризации имущества, переданного в возмездное пользование иным лицам, получения доходов от оказания услуг с использованием полезного потенциала объекта инвентаризации). </w:t>
      </w:r>
    </w:p>
    <w:p w:rsidR="00B17B20" w:rsidRPr="006C39E2" w:rsidRDefault="00B17B20" w:rsidP="00B17B20">
      <w:pPr>
        <w:spacing w:after="0" w:line="240" w:lineRule="auto"/>
        <w:ind w:left="-15" w:right="-1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2.5.10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 </w:t>
      </w:r>
    </w:p>
    <w:p w:rsidR="00B17B20" w:rsidRPr="006C39E2" w:rsidRDefault="00B17B20" w:rsidP="00B17B20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Особенности проведения инвентаризации имущества, закрепленного  за муниципальными предприятиями и учреждениями на праве хозяйственного ведения или оперативного управления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3.1. В целях </w:t>
      </w:r>
      <w:proofErr w:type="gram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наличием имущества, его состоянием и сохранностью может проводиться инициативная инвентаризация имущества, закрепленного за муниципальными предприятиями и учреждениями на праве хозяйственного ведения или оперативного управления.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3.2. Для участия в проведении инициативной инвентаризации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вправе привлекать организации, осуществляющие деятельность в сфере юридических, бухгалтерских, оценочных, аудиторских услуг, а также в сфере гражданской обороны в соответствии с законодательством Российской Федерации.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 Инициативную инвентаризацию проводит инвентаризационная комиссия, создаваемая на время проведения инициативной инвентаризации, утверждаемая распоряжением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состав инвентаризационной комиссии может включаться руководитель муниципального предприятия или учреждения, за которым закреплено имущество, подлежащее инициативной инвентаризации и представитель отраслевого (функционального) органа администрации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курирующего деятельность муниципального предприятия или учреждения, в котором проводится инвентаризация. 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привлечения организаций, осуществляющих деятельность в сфере юридических, бухгалтерских, оценочных, аудиторских услуг, сфере гражданской обороны для участия в проведении инициативной инвентаризации в состав инвентаризационной комиссии включатся представители данных организаций. 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3.4. Инициативная инвентаризация назначается распоряжением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в котором: </w:t>
      </w:r>
    </w:p>
    <w:p w:rsidR="00B17B20" w:rsidRPr="006C39E2" w:rsidRDefault="00B17B20" w:rsidP="00B17B20">
      <w:pPr>
        <w:numPr>
          <w:ilvl w:val="0"/>
          <w:numId w:val="1"/>
        </w:numPr>
        <w:spacing w:after="0" w:line="240" w:lineRule="auto"/>
        <w:ind w:left="-15" w:right="5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указывается имущество, подлежащее инициативной инвентаризации, муниципальных предприятий и учреждений,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 и состав инвентаризационной комиссии; </w:t>
      </w:r>
    </w:p>
    <w:p w:rsidR="00B17B20" w:rsidRPr="006C39E2" w:rsidRDefault="00B17B20" w:rsidP="00B17B20">
      <w:pPr>
        <w:numPr>
          <w:ilvl w:val="0"/>
          <w:numId w:val="1"/>
        </w:numPr>
        <w:spacing w:after="0" w:line="240" w:lineRule="auto"/>
        <w:ind w:right="5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указывается имущество, подлежащее инициативной инвентаризации, организаций, которые не являются участниками бюджетного процесса муниципального округа. </w:t>
      </w:r>
    </w:p>
    <w:p w:rsidR="00B17B20" w:rsidRPr="006C39E2" w:rsidRDefault="00B17B20" w:rsidP="00B17B20">
      <w:pPr>
        <w:numPr>
          <w:ilvl w:val="1"/>
          <w:numId w:val="2"/>
        </w:numPr>
        <w:spacing w:after="0" w:line="240" w:lineRule="auto"/>
        <w:ind w:left="0" w:right="5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Результаты проведения инициативной инвентаризации инвентаризационная комиссия представляет начальнику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течение 10 рабочих дней со дня окончания инвентаризации. </w:t>
      </w:r>
    </w:p>
    <w:p w:rsidR="00B17B20" w:rsidRPr="006C39E2" w:rsidRDefault="00B17B20" w:rsidP="00B17B20">
      <w:pPr>
        <w:keepNext/>
        <w:keepLines/>
        <w:spacing w:after="0" w:line="240" w:lineRule="auto"/>
        <w:ind w:left="1287" w:right="1774" w:hanging="1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Порядок оформления и предоставления информации по итогам инвентаризации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Результаты инвентаризации подлежат обязательному отражению в документах инвентаризации: инвентаризационных описях, сличительных ведомостях, актах о результатах инвентаризации. </w:t>
      </w:r>
      <w:proofErr w:type="gram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оформления инвентаризации применяют формы, утвержденные приказами Министерства Финансов России от 30.03.2015 </w:t>
      </w:r>
      <w:hyperlink r:id="rId6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№ </w:t>
        </w:r>
      </w:hyperlink>
      <w:hyperlink r:id="rId7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52н</w:t>
        </w:r>
      </w:hyperlink>
      <w:hyperlink r:id="rId8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</w:hyperlink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</w:t>
      </w:r>
      <w:r w:rsidRPr="006C39E2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от 15.04.2021 </w:t>
      </w:r>
      <w:hyperlink r:id="rId9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№ </w:t>
        </w:r>
      </w:hyperlink>
      <w:hyperlink r:id="rId10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61н</w:t>
        </w:r>
      </w:hyperlink>
      <w:hyperlink r:id="rId11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</w:hyperlink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6C39E2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Об утверждении унифицированных форм электронных документов бухгалтерского учета, применяемых при ведении</w:t>
      </w:r>
      <w:proofErr w:type="gramEnd"/>
      <w:r w:rsidRPr="006C39E2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 бюджетного учета, бухгалтерского учета государственных (муниципальных) учреждений, и Методических указаний по их формированию и применению»:</w:t>
      </w: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инвентаризационные описи (сличительные ведомости), акты о результатах инвентаризации (далее - документы инвентаризации). Для каждого вида имущества оформляется своя форма инвентаризационной описи (сличительной ведомости). Отдельные инвентаризационные описи оформляются по объектам имущества, переданным в аренду, безвозмездное пользование, доверительное управление, полученным и переданным на ответственное хранение.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4.2. До начала инвентаризации на основании решения </w:t>
      </w:r>
      <w:hyperlink r:id="rId12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(</w:t>
        </w:r>
      </w:hyperlink>
      <w:hyperlink r:id="rId13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ф.</w:t>
        </w:r>
      </w:hyperlink>
      <w:hyperlink r:id="rId14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</w:hyperlink>
      <w:hyperlink r:id="rId15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0510439</w:t>
        </w:r>
      </w:hyperlink>
      <w:hyperlink r:id="rId16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</w:t>
        </w:r>
      </w:hyperlink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инвентаризационные описи формируются и заполняются отделом по управлению муниципальным имуществом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части сведений об объектах по данным бухгалтерского учета (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пообъектный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/номенклатурный перечень) и направляются председателю инвентаризационной комиссии не позднее дня начала проведения инвентаризации, указанного в решении </w:t>
      </w:r>
      <w:hyperlink r:id="rId17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(</w:t>
        </w:r>
      </w:hyperlink>
      <w:hyperlink r:id="rId18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ф.</w:t>
        </w:r>
      </w:hyperlink>
      <w:hyperlink r:id="rId19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</w:hyperlink>
      <w:hyperlink r:id="rId20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0510439</w:t>
        </w:r>
      </w:hyperlink>
      <w:hyperlink r:id="rId21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</w:t>
        </w:r>
      </w:hyperlink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4.3. При заполнении инвентаризационных описей (сличительных ведомостей) по объектам нефинансовых активов </w:t>
      </w:r>
      <w:hyperlink r:id="rId22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(</w:t>
        </w:r>
      </w:hyperlink>
      <w:hyperlink r:id="rId23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ф.</w:t>
        </w:r>
      </w:hyperlink>
      <w:hyperlink r:id="rId24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</w:hyperlink>
      <w:hyperlink r:id="rId25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0504087</w:t>
        </w:r>
      </w:hyperlink>
      <w:hyperlink r:id="rId26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</w:t>
        </w:r>
      </w:hyperlink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графах 8 и 9 указывается</w:t>
      </w:r>
      <w:r w:rsidRPr="006C39E2">
        <w:rPr>
          <w:rFonts w:ascii="Arial" w:eastAsia="Times New Roman" w:hAnsi="Arial" w:cs="Arial"/>
          <w:color w:val="26282F"/>
          <w:sz w:val="20"/>
          <w:szCs w:val="20"/>
          <w:lang w:eastAsia="ru-RU"/>
        </w:rPr>
        <w:t>:</w:t>
      </w: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наименование статуса объекта учета и целевой функции актива соответственно; код статуса объекта учета и целевой функции актива соответственно. Наименования статусов объекта учета и целевых функций актива приведены в приложении 1 к настоящему Положению.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4.4. Выявленные при инвентаризации отклонения отражаются в бюджетном учете на основании первичных учетных документов и документов инвентаризации с учетом положений, приведенных в приложении 2 к настоящему Положению.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выявлении в ходе инвентаризации нефинансовых и финансовых активов недостач или излишков, отклонений в качественных характеристиках установленные расхождения с данными бухгалтерского учета (в том числе по расчетам и обязательствам), фиксируются инвентаризационной комиссией в акте о результатах инвентаризации </w:t>
      </w:r>
      <w:hyperlink r:id="rId27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(</w:t>
        </w:r>
      </w:hyperlink>
      <w:hyperlink r:id="rId28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ф.</w:t>
        </w:r>
      </w:hyperlink>
      <w:hyperlink r:id="rId29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</w:hyperlink>
      <w:hyperlink r:id="rId30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0510463</w:t>
        </w:r>
      </w:hyperlink>
      <w:hyperlink r:id="rId31">
        <w:r w:rsidRPr="006C39E2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</w:t>
        </w:r>
      </w:hyperlink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итогам квалификации выявленных отклонений.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4.5. Акт инвентаризации, сводная инвентаризационная опись, инвентаризационные описи заполняются в одном экземпляре и хранятся в отделе по управлению муниципальным имуществом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4.6. В случае если после инвентаризации обнаружены ошибки в инвентаризационных описях, сводной инвентаризационной описи, акте инвентаризации, лицо, их обнаружившее, должно немедленно заявить об этом председателю инвентаризационной комиссии.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4.7. Инвентаризационная комиссия осуществляет проверку указанных фактов и, в случае их подтверждения, производит исправление выявленных ошибок путем внесения секретарем инвентаризационной комиссии в текст инвентаризационных описей, сводной инвентаризационной описи, акта инвентаризации соответствующих записей, заверяемых подписью председателя инвентаризационной комиссии. Изменение документов инвентаризации, созданных в электронной форме, осуществляется посредством формирования документа, уточняющего ранее отраженные показатели (изменения инвентаризационной описи, сличительной ведомости, акта о результатах инвентаризации).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4.8. По итогам инвентаризации отделом по управлению муниципальным имуществом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производится корректировка данных реестра муниципального имущества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B17B20" w:rsidRPr="006C39E2" w:rsidRDefault="00B17B20" w:rsidP="00B17B20">
      <w:pPr>
        <w:spacing w:after="0" w:line="240" w:lineRule="auto"/>
        <w:ind w:left="-15" w:right="558"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4.9. На основании акта инвентаризации отделом по управлению муниципальным имуществом УМС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принимаются меры по устранению высказанных </w:t>
      </w: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замечаний и реализации внесенных предложений по эффективному использованию муниципального имущества казны </w:t>
      </w:r>
      <w:proofErr w:type="spellStart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  <w:r w:rsidRPr="006C39E2">
        <w:rPr>
          <w:rFonts w:ascii="Arial" w:eastAsia="Times New Roman" w:hAnsi="Arial" w:cs="Arial"/>
          <w:color w:val="26282F"/>
          <w:sz w:val="20"/>
          <w:szCs w:val="20"/>
          <w:lang w:eastAsia="ru-RU"/>
        </w:rPr>
        <w:t xml:space="preserve"> </w:t>
      </w:r>
    </w:p>
    <w:p w:rsidR="00B17B20" w:rsidRPr="006C39E2" w:rsidRDefault="00B17B20" w:rsidP="00B17B20">
      <w:pPr>
        <w:spacing w:after="0" w:line="240" w:lineRule="auto"/>
        <w:ind w:right="509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26282F"/>
          <w:sz w:val="18"/>
          <w:szCs w:val="20"/>
          <w:lang w:eastAsia="ru-RU"/>
        </w:rPr>
        <w:t xml:space="preserve"> Приложение 1 </w:t>
      </w:r>
    </w:p>
    <w:p w:rsidR="00B17B20" w:rsidRPr="00B17B20" w:rsidRDefault="00B17B20" w:rsidP="00B17B20">
      <w:pPr>
        <w:spacing w:after="0" w:line="240" w:lineRule="auto"/>
        <w:ind w:left="4974" w:right="265" w:hanging="1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26282F"/>
          <w:sz w:val="18"/>
          <w:szCs w:val="20"/>
          <w:lang w:eastAsia="ru-RU"/>
        </w:rPr>
        <w:t>к Положению о проведения инвентаризации</w:t>
      </w:r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имущества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 Красноярского края</w:t>
      </w:r>
    </w:p>
    <w:p w:rsidR="00B17B20" w:rsidRPr="006C39E2" w:rsidRDefault="00B17B20" w:rsidP="00B17B20">
      <w:pPr>
        <w:spacing w:after="0" w:line="240" w:lineRule="auto"/>
        <w:ind w:left="4974" w:right="265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TableGrid"/>
        <w:tblW w:w="5000" w:type="pct"/>
        <w:tblInd w:w="0" w:type="dxa"/>
        <w:tblCellMar>
          <w:top w:w="8" w:type="dxa"/>
          <w:left w:w="108" w:type="dxa"/>
          <w:right w:w="45" w:type="dxa"/>
        </w:tblCellMar>
        <w:tblLook w:val="04A0"/>
      </w:tblPr>
      <w:tblGrid>
        <w:gridCol w:w="917"/>
        <w:gridCol w:w="3246"/>
        <w:gridCol w:w="5345"/>
      </w:tblGrid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left="1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 Код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Статус объекта учета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Целевая функция актива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01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В эксплуатации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Продолжить использовать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02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Требуется ремонт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Ремонт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03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Находится на консервации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Консервация объекта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04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Проводится ремонт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Дооснащение (дооборудование)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05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Проводится реконструкция, модернизация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Списание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06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Не используется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Утилизация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07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Не соответствует требованиям эксплуатации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Продолжить хранение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08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Не </w:t>
            </w:r>
            <w:proofErr w:type="gramStart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>введен</w:t>
            </w:r>
            <w:proofErr w:type="gramEnd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в эксплуатацию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Введение в эксплуатацию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09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В запасе (для использования)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Использовать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10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В запасе (на хранении)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Передача в собственность иному правообладателю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11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Ненадлежащего качества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Возврат поставщику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12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Поврежден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Продажа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13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Истек срок хранения (годности)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Передача в аренду (пользование)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14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>Передан</w:t>
            </w:r>
            <w:proofErr w:type="gramEnd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на утилизацию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Сдать на склад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15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Строительство </w:t>
            </w:r>
          </w:p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(приобретение, создание) ведется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Приватизация (продажа) объекта незавершенного строительства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16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Строительство объекта приостановлено без консервации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Завершение строительства (реконструкции, технического перевооружения)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17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Передается в собственность иному правообладателю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Продолжить формировать вложения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18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Документы находятся на </w:t>
            </w:r>
            <w:proofErr w:type="spellStart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>госрегистрации</w:t>
            </w:r>
            <w:proofErr w:type="spellEnd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Оформить регистрацию права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19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>Передан</w:t>
            </w:r>
            <w:proofErr w:type="gramEnd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в аренду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Завершение дооснащения, дооборудования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20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>Передан</w:t>
            </w:r>
            <w:proofErr w:type="gramEnd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в безвозмездное пользование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Завершение ремонта </w:t>
            </w:r>
          </w:p>
        </w:tc>
      </w:tr>
      <w:tr w:rsidR="00B17B20" w:rsidRPr="006C39E2" w:rsidTr="0075006B">
        <w:trPr>
          <w:trHeight w:val="2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6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21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Иное 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Иное </w:t>
            </w:r>
          </w:p>
        </w:tc>
      </w:tr>
    </w:tbl>
    <w:p w:rsidR="00B17B20" w:rsidRPr="00B17B20" w:rsidRDefault="00B17B20" w:rsidP="00B17B20">
      <w:pPr>
        <w:spacing w:after="0" w:line="240" w:lineRule="auto"/>
        <w:ind w:right="509"/>
        <w:jc w:val="right"/>
        <w:rPr>
          <w:rFonts w:ascii="Arial" w:eastAsia="Times New Roman" w:hAnsi="Arial" w:cs="Arial"/>
          <w:color w:val="26282F"/>
          <w:sz w:val="20"/>
          <w:szCs w:val="20"/>
          <w:lang w:val="en-US" w:eastAsia="ru-RU"/>
        </w:rPr>
      </w:pPr>
    </w:p>
    <w:p w:rsidR="00B17B20" w:rsidRPr="006C39E2" w:rsidRDefault="00B17B20" w:rsidP="00B17B20">
      <w:pPr>
        <w:spacing w:after="0" w:line="240" w:lineRule="auto"/>
        <w:ind w:right="509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26282F"/>
          <w:sz w:val="18"/>
          <w:szCs w:val="20"/>
          <w:lang w:eastAsia="ru-RU"/>
        </w:rPr>
        <w:t xml:space="preserve"> Приложение 2 </w:t>
      </w:r>
    </w:p>
    <w:p w:rsidR="00B17B20" w:rsidRPr="00B17B20" w:rsidRDefault="00B17B20" w:rsidP="00B17B20">
      <w:pPr>
        <w:spacing w:after="0" w:line="240" w:lineRule="auto"/>
        <w:ind w:left="4974" w:right="-1" w:hanging="1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C39E2">
        <w:rPr>
          <w:rFonts w:ascii="Arial" w:eastAsia="Times New Roman" w:hAnsi="Arial" w:cs="Arial"/>
          <w:color w:val="26282F"/>
          <w:sz w:val="18"/>
          <w:szCs w:val="20"/>
          <w:lang w:eastAsia="ru-RU"/>
        </w:rPr>
        <w:t>к Положению о проведения инвентаризации</w:t>
      </w:r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имущества казны муниципального образования </w:t>
      </w:r>
      <w:proofErr w:type="spellStart"/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Богучанский</w:t>
      </w:r>
      <w:proofErr w:type="spellEnd"/>
      <w:r w:rsidRPr="006C39E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 Красноярского края</w:t>
      </w:r>
    </w:p>
    <w:p w:rsidR="00B17B20" w:rsidRPr="006C39E2" w:rsidRDefault="00B17B20" w:rsidP="00B17B20">
      <w:pPr>
        <w:spacing w:after="0" w:line="240" w:lineRule="auto"/>
        <w:ind w:left="4974" w:right="-1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TableGrid"/>
        <w:tblW w:w="5000" w:type="pct"/>
        <w:tblInd w:w="0" w:type="dxa"/>
        <w:tblCellMar>
          <w:top w:w="58" w:type="dxa"/>
          <w:left w:w="108" w:type="dxa"/>
          <w:right w:w="61" w:type="dxa"/>
        </w:tblCellMar>
        <w:tblLook w:val="04A0"/>
      </w:tblPr>
      <w:tblGrid>
        <w:gridCol w:w="2015"/>
        <w:gridCol w:w="7509"/>
      </w:tblGrid>
      <w:tr w:rsidR="00B17B20" w:rsidRPr="006C39E2" w:rsidTr="0075006B">
        <w:trPr>
          <w:trHeight w:val="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5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Отклонение </w:t>
            </w:r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4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Отражение в учете </w:t>
            </w:r>
          </w:p>
        </w:tc>
      </w:tr>
      <w:tr w:rsidR="00B17B20" w:rsidRPr="006C39E2" w:rsidTr="0075006B">
        <w:trPr>
          <w:trHeight w:val="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Излишки </w:t>
            </w:r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35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Учет: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увеличение объектов бухгалтерского учета. </w:t>
            </w: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Основание: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документы, являющиеся основанием для их признания объекта в бухгалтерском учете и (или) основанием отражения выявленных в результате ошибок. </w:t>
            </w:r>
          </w:p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Примечание: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при выявлении по результатам инвентаризации излишков материальных ценностей, в отношении которых подтвердить муниципальную собственность не представляется возможным, такие материальные ценности принимаются к </w:t>
            </w:r>
            <w:proofErr w:type="spellStart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>забалансовому</w:t>
            </w:r>
            <w:proofErr w:type="spellEnd"/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учету на основании акта о приеме-передаче объектов нефинансовых активов, составленного по результатам инвентаризации.</w:t>
            </w:r>
          </w:p>
        </w:tc>
      </w:tr>
      <w:tr w:rsidR="00B17B20" w:rsidRPr="006C39E2" w:rsidTr="0075006B">
        <w:trPr>
          <w:trHeight w:val="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Недостача </w:t>
            </w:r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Учет: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выбытие утраченного имущества. </w:t>
            </w:r>
          </w:p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Основание: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документы инвентаризации. </w:t>
            </w:r>
          </w:p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Примечание: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при наличии оснований по возмещению ущерба выбытие утраченного имущества отражается с признанием задолженности виновных и/или иных лиц</w:t>
            </w:r>
            <w:r w:rsidRPr="006C39E2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и оценочных значений ожидаемых поступлений от возмещения ущерба. </w:t>
            </w:r>
          </w:p>
        </w:tc>
      </w:tr>
      <w:tr w:rsidR="00B17B20" w:rsidRPr="006C39E2" w:rsidTr="0075006B">
        <w:trPr>
          <w:trHeight w:val="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Пересортица </w:t>
            </w:r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Учет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: увеличение/уменьшение объектов бухгалтерского учета с применением бухгалтерских записей, обеспечивающих достоверное отражение в регистрах бухгалтерского учета данных об активах и обязательствах, иных объектах бухгалтерского учета. </w:t>
            </w:r>
          </w:p>
        </w:tc>
      </w:tr>
      <w:tr w:rsidR="00B17B20" w:rsidRPr="006C39E2" w:rsidTr="0075006B">
        <w:trPr>
          <w:trHeight w:val="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Убыль в пределах норм, сверх норм или при отсутствии норм </w:t>
            </w:r>
            <w:bookmarkStart w:id="4" w:name="_GoBack"/>
            <w:bookmarkEnd w:id="4"/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ind w:right="31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Учет: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уменьшение объектов бухгалтерского учета </w:t>
            </w: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Основание: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 документально подтвержденные расчеты и первичные учетные документы, составленные в ходе инвентаризации. </w:t>
            </w:r>
          </w:p>
        </w:tc>
      </w:tr>
      <w:tr w:rsidR="00B17B20" w:rsidRPr="006C39E2" w:rsidTr="0075006B">
        <w:trPr>
          <w:trHeight w:val="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Качественные отклонения </w:t>
            </w:r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20" w:rsidRPr="006C39E2" w:rsidRDefault="00B17B20" w:rsidP="00750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39E2">
              <w:rPr>
                <w:rFonts w:ascii="Arial" w:hAnsi="Arial" w:cs="Arial"/>
                <w:color w:val="26282F"/>
                <w:sz w:val="14"/>
                <w:szCs w:val="14"/>
              </w:rPr>
              <w:t>Учет</w:t>
            </w:r>
            <w:r w:rsidRPr="006C39E2">
              <w:rPr>
                <w:rFonts w:ascii="Arial" w:hAnsi="Arial" w:cs="Arial"/>
                <w:color w:val="000000"/>
                <w:sz w:val="14"/>
                <w:szCs w:val="14"/>
              </w:rPr>
              <w:t xml:space="preserve">: увеличение/уменьшение объектов бухгалтерского учета с применением бухгалтерских записей, обеспечивающих достоверное отражение в регистрах бухгалтерского учета данных об активах и обязательствах, иных объектах бухгалтерского учета. </w:t>
            </w:r>
          </w:p>
        </w:tc>
      </w:tr>
    </w:tbl>
    <w:p w:rsidR="00B17B20" w:rsidRPr="006C39E2" w:rsidRDefault="00B17B20" w:rsidP="00B17B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41EF7" w:rsidRDefault="00B17B20"/>
    <w:sectPr w:rsidR="00341EF7" w:rsidSect="0065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6998"/>
    <w:multiLevelType w:val="multilevel"/>
    <w:tmpl w:val="822C30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F6784C"/>
    <w:multiLevelType w:val="hybridMultilevel"/>
    <w:tmpl w:val="988CBA44"/>
    <w:lvl w:ilvl="0" w:tplc="589270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645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C20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E9F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4DF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B9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8BE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AA3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EF1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7B20"/>
    <w:rsid w:val="0059435E"/>
    <w:rsid w:val="006515CD"/>
    <w:rsid w:val="00B17B2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7B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951956/0" TargetMode="External"/><Relationship Id="rId13" Type="http://schemas.openxmlformats.org/officeDocument/2006/relationships/hyperlink" Target="https://internet.garant.ru/document/redirect/400766923/2006" TargetMode="External"/><Relationship Id="rId18" Type="http://schemas.openxmlformats.org/officeDocument/2006/relationships/hyperlink" Target="https://internet.garant.ru/document/redirect/400766923/2006" TargetMode="External"/><Relationship Id="rId26" Type="http://schemas.openxmlformats.org/officeDocument/2006/relationships/hyperlink" Target="https://internet.garant.ru/document/redirect/70951956/44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766923/2006" TargetMode="External"/><Relationship Id="rId7" Type="http://schemas.openxmlformats.org/officeDocument/2006/relationships/hyperlink" Target="https://internet.garant.ru/document/redirect/70951956/0" TargetMode="External"/><Relationship Id="rId12" Type="http://schemas.openxmlformats.org/officeDocument/2006/relationships/hyperlink" Target="https://internet.garant.ru/document/redirect/400766923/2006" TargetMode="External"/><Relationship Id="rId17" Type="http://schemas.openxmlformats.org/officeDocument/2006/relationships/hyperlink" Target="https://internet.garant.ru/document/redirect/400766923/2006" TargetMode="External"/><Relationship Id="rId25" Type="http://schemas.openxmlformats.org/officeDocument/2006/relationships/hyperlink" Target="https://internet.garant.ru/document/redirect/70951956/44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766923/2006" TargetMode="External"/><Relationship Id="rId20" Type="http://schemas.openxmlformats.org/officeDocument/2006/relationships/hyperlink" Target="https://internet.garant.ru/document/redirect/400766923/2006" TargetMode="External"/><Relationship Id="rId29" Type="http://schemas.openxmlformats.org/officeDocument/2006/relationships/hyperlink" Target="https://internet.garant.ru/document/redirect/400766923/3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951956/0" TargetMode="External"/><Relationship Id="rId11" Type="http://schemas.openxmlformats.org/officeDocument/2006/relationships/hyperlink" Target="https://internet.garant.ru/document/redirect/400766923/0" TargetMode="External"/><Relationship Id="rId24" Type="http://schemas.openxmlformats.org/officeDocument/2006/relationships/hyperlink" Target="https://internet.garant.ru/document/redirect/70951956/440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400766923/2006" TargetMode="External"/><Relationship Id="rId23" Type="http://schemas.openxmlformats.org/officeDocument/2006/relationships/hyperlink" Target="https://internet.garant.ru/document/redirect/70951956/4400" TargetMode="External"/><Relationship Id="rId28" Type="http://schemas.openxmlformats.org/officeDocument/2006/relationships/hyperlink" Target="https://internet.garant.ru/document/redirect/400766923/3300" TargetMode="External"/><Relationship Id="rId10" Type="http://schemas.openxmlformats.org/officeDocument/2006/relationships/hyperlink" Target="https://internet.garant.ru/document/redirect/400766923/0" TargetMode="External"/><Relationship Id="rId19" Type="http://schemas.openxmlformats.org/officeDocument/2006/relationships/hyperlink" Target="https://internet.garant.ru/document/redirect/400766923/2006" TargetMode="External"/><Relationship Id="rId31" Type="http://schemas.openxmlformats.org/officeDocument/2006/relationships/hyperlink" Target="https://internet.garant.ru/document/redirect/400766923/3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766923/0" TargetMode="External"/><Relationship Id="rId14" Type="http://schemas.openxmlformats.org/officeDocument/2006/relationships/hyperlink" Target="https://internet.garant.ru/document/redirect/400766923/2006" TargetMode="External"/><Relationship Id="rId22" Type="http://schemas.openxmlformats.org/officeDocument/2006/relationships/hyperlink" Target="https://internet.garant.ru/document/redirect/70951956/4400" TargetMode="External"/><Relationship Id="rId27" Type="http://schemas.openxmlformats.org/officeDocument/2006/relationships/hyperlink" Target="https://internet.garant.ru/document/redirect/400766923/3300" TargetMode="External"/><Relationship Id="rId30" Type="http://schemas.openxmlformats.org/officeDocument/2006/relationships/hyperlink" Target="https://internet.garant.ru/document/redirect/400766923/3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3157</Words>
  <Characters>18001</Characters>
  <Application>Microsoft Office Word</Application>
  <DocSecurity>0</DocSecurity>
  <Lines>150</Lines>
  <Paragraphs>42</Paragraphs>
  <ScaleCrop>false</ScaleCrop>
  <Company/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2025-05-19T08:32:00Z</dcterms:created>
  <dcterms:modified xsi:type="dcterms:W3CDTF">2025-05-19T08:39:00Z</dcterms:modified>
</cp:coreProperties>
</file>