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AF" w:rsidRPr="0046599B" w:rsidRDefault="00A24BAF" w:rsidP="00A24BAF">
      <w:pPr>
        <w:tabs>
          <w:tab w:val="left" w:pos="160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985" cy="645160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10.06.2025</w:t>
      </w:r>
      <w:r w:rsidRPr="00A24BA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с.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503-п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21 Устава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пунктом 4.1 статьи 4 Положения об организации проведения публичных слушаний в муниципальном образовании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район,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1. Назначить публичные слушания по проекту решения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2. Утвердить график и условия проведения публичных слушаний согласно приложению №1;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3. Утвердить состав Комиссии по организации и проведению публичных слушаний (далее – Комиссия) согласно приложению №2. Определить место расположения Комиссии по адресу: Красноярский край,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>, ул.Октябрьская д.72, каб.№28.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4.  Утвердить Порядок приема письменных замечаний и предложений по проекту муниципального правового акта, выносимого на публичные слушания, согласно приложению №3.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>5. Утвердить те</w:t>
      </w:r>
      <w:proofErr w:type="gram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кст пр</w:t>
      </w:r>
      <w:proofErr w:type="gram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оекта решения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края», выносимого на публичные слушания, согласно приложению №4.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6. Контроль за исполнением настоящего постановления возложить на первого заместителя Главы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proofErr w:type="gram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В.М.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7. Постановление вступает в силу со дня, следующего за днем опубликования в Официальном вестнике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24BAF" w:rsidRPr="00A24BAF" w:rsidRDefault="00A24BAF" w:rsidP="00A24B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24B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А.С. Медведев</w:t>
      </w:r>
    </w:p>
    <w:p w:rsidR="00A24BAF" w:rsidRPr="00A24BAF" w:rsidRDefault="00A24BAF" w:rsidP="00A24B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№1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к постановлению администрации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proofErr w:type="spellStart"/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от 10.06.2025 № 503-П    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810"/>
        <w:gridCol w:w="2218"/>
        <w:gridCol w:w="3431"/>
        <w:gridCol w:w="2916"/>
      </w:tblGrid>
      <w:tr w:rsidR="00A24BAF" w:rsidRPr="00A24BAF" w:rsidTr="000D6060">
        <w:trPr>
          <w:trHeight w:hRule="exact" w:val="61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ind w:left="2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  <w:p w:rsidR="00A24BAF" w:rsidRPr="00A24BAF" w:rsidRDefault="00A24BAF" w:rsidP="000D6060">
            <w:pPr>
              <w:widowControl w:val="0"/>
              <w:spacing w:before="60" w:after="0" w:line="240" w:lineRule="auto"/>
              <w:ind w:left="2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/</w:t>
            </w:r>
            <w:proofErr w:type="spell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ind w:left="4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Дата, время проведения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Наименование и условия проведения мероприятия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Место проведения</w:t>
            </w:r>
          </w:p>
          <w:p w:rsidR="00A24BAF" w:rsidRPr="00A24BAF" w:rsidRDefault="00A24BAF" w:rsidP="000D606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4BAF" w:rsidRPr="00A24BAF" w:rsidRDefault="00A24BAF" w:rsidP="000D606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4BAF" w:rsidRPr="00A24BAF" w:rsidRDefault="00A24BAF" w:rsidP="000D606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4BAF" w:rsidRPr="00A24BAF" w:rsidRDefault="00A24BAF" w:rsidP="000D606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4BAF" w:rsidRPr="00A24BAF" w:rsidRDefault="00A24BAF" w:rsidP="000D606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24BAF" w:rsidRPr="00A24BAF" w:rsidRDefault="00A24BAF" w:rsidP="000D6060">
            <w:pPr>
              <w:tabs>
                <w:tab w:val="left" w:pos="963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A24BAF" w:rsidRPr="00A24BAF" w:rsidTr="000D6060">
        <w:trPr>
          <w:trHeight w:hRule="exact" w:val="277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ind w:left="2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1</w:t>
            </w:r>
            <w:r w:rsidRPr="00A24BAF">
              <w:rPr>
                <w:rFonts w:ascii="Arial" w:eastAsia="Tahoma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23.06.2025 года    «14» часов 00 минут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Публичные слушания </w:t>
            </w:r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 проекту решения </w:t>
            </w:r>
            <w:proofErr w:type="spellStart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районного Совета депутатов «О внесении изменений и дополнений в Устав </w:t>
            </w:r>
            <w:proofErr w:type="spellStart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края»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Инициатор проведения: глава </w:t>
            </w:r>
            <w:proofErr w:type="spell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района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Богучанский</w:t>
            </w:r>
            <w:proofErr w:type="spell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район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Срок приема заявлений от желающих участвовать в публичных слушаниях: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до «16» июня 2025 года включительно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Срок подачи письменных </w:t>
            </w:r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замечаний и предложений по проекту решения </w:t>
            </w:r>
            <w:proofErr w:type="spellStart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районного Совета депутатов «О внесении дополнений в Устав </w:t>
            </w:r>
            <w:proofErr w:type="spellStart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края»: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ind w:left="120"/>
              <w:rPr>
                <w:rFonts w:ascii="Arial" w:eastAsia="Franklin Gothic Book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«16» июня 2025 года включительно</w:t>
            </w:r>
          </w:p>
          <w:p w:rsidR="00A24BAF" w:rsidRPr="00A24BAF" w:rsidRDefault="00A24BAF" w:rsidP="000D6060">
            <w:pPr>
              <w:widowControl w:val="0"/>
              <w:spacing w:before="54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Красноярский край, </w:t>
            </w:r>
            <w:proofErr w:type="spell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Богучанский</w:t>
            </w:r>
            <w:proofErr w:type="spell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район, 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Богучаны</w:t>
            </w:r>
            <w:proofErr w:type="spell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, 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ул. </w:t>
            </w:r>
            <w:proofErr w:type="gramStart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Октябрьская</w:t>
            </w:r>
            <w:proofErr w:type="gramEnd"/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, д. 72, кабинет №18 </w:t>
            </w:r>
          </w:p>
          <w:p w:rsidR="00A24BAF" w:rsidRPr="00A24BAF" w:rsidRDefault="00A24BAF" w:rsidP="000D606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24BAF">
              <w:rPr>
                <w:rFonts w:ascii="Arial" w:eastAsia="Franklin Gothic Book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(зал заседаний)</w:t>
            </w:r>
          </w:p>
        </w:tc>
      </w:tr>
    </w:tbl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и условия проведения публичных слушаний</w:t>
      </w:r>
    </w:p>
    <w:p w:rsidR="00A24BAF" w:rsidRPr="00A24BAF" w:rsidRDefault="00A24BAF" w:rsidP="00A24BA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№1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к постановлению администрации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</w:t>
      </w:r>
      <w:proofErr w:type="spellStart"/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от 10.06.2025 № 503-П    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A24BAF" w:rsidRPr="00A24BAF" w:rsidRDefault="00A24BAF" w:rsidP="00A24BAF">
      <w:pPr>
        <w:widowControl w:val="0"/>
        <w:spacing w:after="0" w:line="240" w:lineRule="auto"/>
        <w:ind w:right="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127"/>
        <w:tblW w:w="5000" w:type="pct"/>
        <w:tblLook w:val="04A0"/>
      </w:tblPr>
      <w:tblGrid>
        <w:gridCol w:w="3888"/>
        <w:gridCol w:w="5683"/>
      </w:tblGrid>
      <w:tr w:rsidR="00A24BAF" w:rsidRPr="00A24BAF" w:rsidTr="000D6060">
        <w:tc>
          <w:tcPr>
            <w:tcW w:w="203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Любим Виктор Михайлович</w:t>
            </w:r>
          </w:p>
        </w:tc>
        <w:tc>
          <w:tcPr>
            <w:tcW w:w="296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Первый заместитель Главы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района, председатель комиссии</w:t>
            </w:r>
          </w:p>
        </w:tc>
      </w:tr>
      <w:tr w:rsidR="00A24BAF" w:rsidRPr="00A24BAF" w:rsidTr="000D6060">
        <w:tc>
          <w:tcPr>
            <w:tcW w:w="203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Арсеньева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Альфия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296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Заместитель главы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 по экономике и финансам, заместитель председателя комиссии</w:t>
            </w:r>
          </w:p>
        </w:tc>
      </w:tr>
      <w:tr w:rsidR="00A24BAF" w:rsidRPr="00A24BAF" w:rsidTr="000D6060">
        <w:tc>
          <w:tcPr>
            <w:tcW w:w="203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Бондарева Татьяна Сергеевна</w:t>
            </w:r>
          </w:p>
        </w:tc>
        <w:tc>
          <w:tcPr>
            <w:tcW w:w="296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района, секретарь комиссии</w:t>
            </w:r>
          </w:p>
        </w:tc>
      </w:tr>
    </w:tbl>
    <w:p w:rsidR="00A24BAF" w:rsidRPr="00A24BAF" w:rsidRDefault="00A24BAF" w:rsidP="00A24BAF">
      <w:pPr>
        <w:widowControl w:val="0"/>
        <w:tabs>
          <w:tab w:val="left" w:pos="441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tabs>
          <w:tab w:val="left" w:pos="441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tbl>
      <w:tblPr>
        <w:tblStyle w:val="127"/>
        <w:tblW w:w="5000" w:type="pct"/>
        <w:tblLook w:val="04A0"/>
      </w:tblPr>
      <w:tblGrid>
        <w:gridCol w:w="3865"/>
        <w:gridCol w:w="5706"/>
      </w:tblGrid>
      <w:tr w:rsidR="00A24BAF" w:rsidRPr="00A24BAF" w:rsidTr="000D6060">
        <w:tc>
          <w:tcPr>
            <w:tcW w:w="201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Астахова Олеся Владимировна</w:t>
            </w:r>
          </w:p>
        </w:tc>
        <w:tc>
          <w:tcPr>
            <w:tcW w:w="298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Начальник отдела экономики и планирования администрации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</w:tr>
      <w:tr w:rsidR="00A24BAF" w:rsidRPr="00A24BAF" w:rsidTr="000D6060">
        <w:tc>
          <w:tcPr>
            <w:tcW w:w="201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Лавриненко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Татьяна Михайловна</w:t>
            </w:r>
          </w:p>
        </w:tc>
        <w:tc>
          <w:tcPr>
            <w:tcW w:w="298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Главный специалист по сельскому хозяйству отдела экономики и планирования администрации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</w:tr>
      <w:tr w:rsidR="00A24BAF" w:rsidRPr="00A24BAF" w:rsidTr="000D6060">
        <w:tc>
          <w:tcPr>
            <w:tcW w:w="201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Чепелева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Элла Юрьевна</w:t>
            </w:r>
          </w:p>
        </w:tc>
        <w:tc>
          <w:tcPr>
            <w:tcW w:w="298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Главный специалист отдела экономики и планирования администрации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</w:tr>
      <w:tr w:rsidR="00A24BAF" w:rsidRPr="00A24BAF" w:rsidTr="000D6060">
        <w:tc>
          <w:tcPr>
            <w:tcW w:w="201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Поликарпова Людмила Сергеевна</w:t>
            </w:r>
          </w:p>
        </w:tc>
        <w:tc>
          <w:tcPr>
            <w:tcW w:w="298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Главный специалист по кадрам администрации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</w:tr>
      <w:tr w:rsidR="00A24BAF" w:rsidRPr="00A24BAF" w:rsidTr="000D6060">
        <w:tc>
          <w:tcPr>
            <w:tcW w:w="2019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Толстых Надежда Александровна</w:t>
            </w:r>
          </w:p>
        </w:tc>
        <w:tc>
          <w:tcPr>
            <w:tcW w:w="2981" w:type="pct"/>
          </w:tcPr>
          <w:p w:rsidR="00A24BAF" w:rsidRPr="00A24BAF" w:rsidRDefault="00A24BAF" w:rsidP="000D6060">
            <w:pPr>
              <w:tabs>
                <w:tab w:val="left" w:pos="441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Главный специалист отдела правового, документационного обеспечения – Архив </w:t>
            </w:r>
            <w:proofErr w:type="spellStart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A24BAF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</w:tr>
    </w:tbl>
    <w:p w:rsidR="00A24BAF" w:rsidRPr="00A24BAF" w:rsidRDefault="00A24BAF" w:rsidP="00A24BAF">
      <w:pPr>
        <w:widowControl w:val="0"/>
        <w:tabs>
          <w:tab w:val="left" w:pos="441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Приложение№3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</w:t>
      </w:r>
      <w:proofErr w:type="spellStart"/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A24BAF" w:rsidRPr="00A24BAF" w:rsidRDefault="00A24BAF" w:rsidP="00A24BAF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от 10.06.2025 № 503-П</w:t>
      </w:r>
    </w:p>
    <w:p w:rsidR="00A24BAF" w:rsidRPr="00A24BAF" w:rsidRDefault="00A24BAF" w:rsidP="00A24BAF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</w:t>
      </w:r>
    </w:p>
    <w:p w:rsidR="00A24BAF" w:rsidRPr="00A24BAF" w:rsidRDefault="00A24BAF" w:rsidP="00A24BAF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 приема письменных замечаний и предложений  по проекту муниципального правового акта, </w:t>
      </w:r>
    </w:p>
    <w:p w:rsidR="00A24BAF" w:rsidRPr="00A24BAF" w:rsidRDefault="00A24BAF" w:rsidP="00A24BAF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выносимого на публичные слушания</w:t>
      </w:r>
      <w:proofErr w:type="gramEnd"/>
    </w:p>
    <w:p w:rsidR="00A24BAF" w:rsidRPr="00A24BAF" w:rsidRDefault="00A24BAF" w:rsidP="00A24BAF">
      <w:pPr>
        <w:autoSpaceDE w:val="0"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путем непосредственной подачи по адресу: Красноярский край, с.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Октябрьская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72, кабинет 17;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посредством почтового отправления на адрес: 663431,Красноярский край, с.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Октябрьская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72;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адрес электронной почты </w:t>
      </w:r>
      <w:hyperlink r:id="rId5" w:history="1"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>bog-sovet@mail.ru</w:t>
        </w:r>
      </w:hyperlink>
      <w:r w:rsidRPr="00A24B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A24BAF" w:rsidRPr="00A24BAF" w:rsidRDefault="00A24BAF" w:rsidP="00A24B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- посредством официального сайта муниципального образования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 </w:t>
      </w:r>
      <w:r w:rsidRPr="00A24BAF">
        <w:rPr>
          <w:rFonts w:ascii="Arial" w:eastAsia="Times New Roman" w:hAnsi="Arial" w:cs="Arial"/>
          <w:sz w:val="20"/>
          <w:szCs w:val="20"/>
          <w:lang w:val="en-US" w:eastAsia="ru-RU"/>
        </w:rPr>
        <w:t>www</w:t>
      </w:r>
      <w:r w:rsidRPr="00A24BAF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>boguchansk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>-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>ra</w:t>
      </w:r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  <w:t>gosuslugi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lang w:val="en-US" w:eastAsia="ru-RU"/>
        </w:rPr>
        <w:t>ru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(через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Онлайн-приёмную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странице районного Совета депутатов).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фамилия, имя, отчество;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дата рождения;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адрес места жительства;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номер телефона,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 проекту решения 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Предложения вносятся только в отношении опубликованного проекта решения.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Предложения, внесенные с нарушением требований, установленных настоящим разделом, а также поступившие за пределами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срока, установленного пунктом 1 рассмотрению не подлежат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Комиссия рассматривает поступившие предложения в течение трех рабочих дней после окончания срока, установленного для их представления.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 рабочих дней до дня заседания.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инициаторы не присутствовали на заседании Комиссии при обсуждении внесенных ими предложений, Комиссия уведомляет их о принятом решении в течение двух рабочих дней со дня его принятия.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Предложения по проекту Решения носят рекомендательный характер и подлежат отражению в протоколе публичных слушаний.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Доработанный по результатам публичных слушаний проект решения рассматривается на заседании районного Совета депутатов.</w:t>
      </w:r>
    </w:p>
    <w:p w:rsidR="00A24BAF" w:rsidRPr="00A24BAF" w:rsidRDefault="00A24BAF" w:rsidP="00A24B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Приложение №4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A24BAF" w:rsidRPr="00A24BAF" w:rsidRDefault="00A24BAF" w:rsidP="00A24BAF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</w:t>
      </w:r>
      <w:proofErr w:type="spellStart"/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A24BAF" w:rsidRPr="00A24BAF" w:rsidRDefault="00A24BAF" w:rsidP="00A24BAF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от 10.06.2025 № 503-П</w:t>
      </w: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кст пр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оекта решения </w:t>
      </w: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Совета депутатов</w:t>
      </w:r>
    </w:p>
    <w:p w:rsidR="00A24BAF" w:rsidRPr="00A24BAF" w:rsidRDefault="00A24BAF" w:rsidP="00A24BAF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«О внесении изменений и дополнений в Устав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края», выносимого на публичные слушания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985" cy="645160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БОГУЧАНСКИЙ РАЙОННЫЙ СОВЕТ ДЕПУТАТОВ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.     .2025</w:t>
      </w:r>
      <w:r w:rsidRPr="00A24BA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с. </w:t>
      </w:r>
      <w:proofErr w:type="spellStart"/>
      <w:r w:rsidRPr="00A24BAF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№</w:t>
      </w: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О внесении изменений и дополнений в Устав </w:t>
      </w:r>
      <w:proofErr w:type="spellStart"/>
      <w:r w:rsidRPr="00A24BA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A24BAF" w:rsidRPr="00A24BAF" w:rsidRDefault="00A24BAF" w:rsidP="00A24B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В целях приведения отдельных положений </w:t>
      </w:r>
      <w:hyperlink r:id="rId6" w:tgtFrame="_blank" w:history="1"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Устава </w:t>
        </w:r>
        <w:proofErr w:type="spellStart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  в соответствие с Законом Красноярского края от 26 июня 2008 года №6-1832 «О гарантиях осуществления полномочий лиц, замещающих муниципальные должности в Красноярском крае», руководствуясь статьями 7, 77  </w:t>
      </w:r>
      <w:hyperlink r:id="rId7" w:tgtFrame="_blank" w:history="1"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Устава </w:t>
        </w:r>
        <w:proofErr w:type="spellStart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24BA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24BAF">
        <w:rPr>
          <w:rFonts w:ascii="Arial" w:eastAsia="Times New Roman" w:hAnsi="Arial" w:cs="Arial"/>
          <w:sz w:val="20"/>
          <w:szCs w:val="20"/>
          <w:lang w:eastAsia="ru-RU"/>
        </w:rPr>
        <w:t xml:space="preserve"> районный Совет депутатов  РЕШИЛ: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1. Внести в </w:t>
      </w:r>
      <w:hyperlink r:id="rId8" w:tgtFrame="_blank" w:history="1"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 </w:t>
        </w:r>
        <w:proofErr w:type="spellStart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A24BAF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 </w:t>
        </w:r>
      </w:hyperlink>
      <w:r w:rsidRPr="00A24BAF">
        <w:rPr>
          <w:rFonts w:ascii="Arial" w:eastAsia="Times New Roman" w:hAnsi="Arial" w:cs="Arial"/>
          <w:sz w:val="20"/>
          <w:szCs w:val="20"/>
          <w:lang w:eastAsia="ru-RU"/>
        </w:rPr>
        <w:t>следующие изменения и дополнения: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в пункте 1 статьи 74 слова «к пенсии, досрочно назначенной в соответствии с Законом Российской Федерации» заменить словами «к пенсии, досрочно назначенной в соответствии с Федеральным законом»;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1.2. в пункте 2 статьи 74 слова «определяется пунктом 2 статьи 8» заменить словами «определяется пунктами 2 и 2.1 статьи 8»;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статью 74 дополнить пунктом 2.1. следующего содержания: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«2.1.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обвинительного приговора суда, со дня приобретения статуса иностранного агента»;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пункт 3 статьи 74 изложить в следующей редакции: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«3.Пенсия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вознаграждения с учетом коэффициента, предусмотренного для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района и поселений входящих в его состав – 1,125, при наличии срока исполнения полномочий по муниципальной должности пять лет.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Размер пенсии за выслугу лет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коэффициента, предусмотренного для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района и поселений входящих в его состав – 1,125»;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 в пункте 4 статьи 74 слова «исходя из денежного вознаграждения» заменить словами «исходя из двукратного денежного вознаграждения».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Перерасчет пенсий за выслугу лет, назначенных до вступления в силу Закона Красноярского края от 24.04.2025 №9-3841 «О внесении изменений в статью 8 Закона края «О гарантиях осуществления полномочий лиц, замещающих муниципальные должности в Красноярском крае» производится в соответствии с решением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Совета депутатов после вступления в силу указанных в пункте 1 настоящего решения изменений в Устав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края.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sz w:val="20"/>
          <w:szCs w:val="20"/>
          <w:lang w:eastAsia="ru-RU"/>
        </w:rPr>
        <w:t>3.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gram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Решения возложить на постоянную комиссию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Совета депутатов по законности и муниципальной собственности.</w:t>
      </w:r>
    </w:p>
    <w:p w:rsidR="00A24BAF" w:rsidRPr="00A24BAF" w:rsidRDefault="00A24BAF" w:rsidP="00A24B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Настоящее Решение о внесении изменений и дополнений в Устав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 вступает в силу в день, следующий за днем его официального опубликования в Официальном вестнике </w:t>
      </w:r>
      <w:proofErr w:type="spellStart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A24B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после государственной регистрации в Управлении Министерства юстиции Российской Федерации по Красноярскому краю.</w:t>
      </w:r>
    </w:p>
    <w:p w:rsidR="00A24BAF" w:rsidRPr="00A24BAF" w:rsidRDefault="00A24BAF" w:rsidP="00A24B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A24BAF" w:rsidRPr="00A24BAF" w:rsidTr="000D6060">
        <w:tc>
          <w:tcPr>
            <w:tcW w:w="5388" w:type="dxa"/>
          </w:tcPr>
          <w:p w:rsidR="00A24BAF" w:rsidRPr="00A24BAF" w:rsidRDefault="00A24BAF" w:rsidP="000D6060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Председатель </w:t>
            </w:r>
            <w:proofErr w:type="spellStart"/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</w:p>
          <w:p w:rsidR="00A24BAF" w:rsidRPr="00A24BAF" w:rsidRDefault="00A24BAF" w:rsidP="000D6060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A24BAF" w:rsidRPr="00A24BAF" w:rsidRDefault="00A24BAF" w:rsidP="000D6060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 А. </w:t>
            </w:r>
            <w:proofErr w:type="spellStart"/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</w:t>
            </w:r>
            <w:proofErr w:type="spellEnd"/>
          </w:p>
          <w:p w:rsidR="00A24BAF" w:rsidRPr="00A24BAF" w:rsidRDefault="00A24BAF" w:rsidP="000D6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________________</w:t>
            </w:r>
          </w:p>
          <w:p w:rsidR="00A24BAF" w:rsidRPr="00A24BAF" w:rsidRDefault="00A24BAF" w:rsidP="000D6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«___»____________2025 г.</w:t>
            </w:r>
          </w:p>
          <w:p w:rsidR="00A24BAF" w:rsidRPr="00A24BAF" w:rsidRDefault="00A24BAF" w:rsidP="000D6060">
            <w:pPr>
              <w:spacing w:after="0" w:line="240" w:lineRule="auto"/>
              <w:ind w:left="1092" w:firstLine="42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A24BAF" w:rsidRPr="00A24BAF" w:rsidRDefault="00A24BAF" w:rsidP="000D6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Глава </w:t>
            </w:r>
          </w:p>
          <w:p w:rsidR="00A24BAF" w:rsidRPr="00A24BAF" w:rsidRDefault="00A24BAF" w:rsidP="000D6060">
            <w:pPr>
              <w:spacing w:after="0" w:line="240" w:lineRule="auto"/>
              <w:ind w:firstLine="31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  <w:p w:rsidR="00A24BAF" w:rsidRPr="00A24BAF" w:rsidRDefault="00A24BAF" w:rsidP="000D6060">
            <w:pPr>
              <w:spacing w:after="0" w:line="240" w:lineRule="auto"/>
              <w:ind w:firstLine="31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Медведев</w:t>
            </w:r>
          </w:p>
          <w:p w:rsidR="00A24BAF" w:rsidRPr="00A24BAF" w:rsidRDefault="00A24BAF" w:rsidP="000D6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_________________</w:t>
            </w:r>
          </w:p>
          <w:p w:rsidR="00A24BAF" w:rsidRPr="00A24BAF" w:rsidRDefault="00A24BAF" w:rsidP="000D6060">
            <w:pPr>
              <w:spacing w:after="0" w:line="240" w:lineRule="auto"/>
              <w:ind w:firstLine="31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4B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«___» ____________2025 г.</w:t>
            </w:r>
          </w:p>
        </w:tc>
      </w:tr>
    </w:tbl>
    <w:p w:rsidR="00341EF7" w:rsidRDefault="00A24BAF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BAF"/>
    <w:rsid w:val="0059435E"/>
    <w:rsid w:val="00A24BAF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7">
    <w:name w:val="Сетка таблицы127"/>
    <w:basedOn w:val="a1"/>
    <w:next w:val="a3"/>
    <w:uiPriority w:val="59"/>
    <w:rsid w:val="00A24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2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A2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A24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4B785C-78CB-4F3A-984C-395F46763F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84B785C-78CB-4F3A-984C-395F46763F2B" TargetMode="External"/><Relationship Id="rId5" Type="http://schemas.openxmlformats.org/officeDocument/2006/relationships/hyperlink" Target="mailto:bog-sovet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2025-06-17T07:05:00Z</dcterms:created>
  <dcterms:modified xsi:type="dcterms:W3CDTF">2025-06-17T07:06:00Z</dcterms:modified>
</cp:coreProperties>
</file>