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7A" w:rsidRPr="009C357A" w:rsidRDefault="009C357A" w:rsidP="009C357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2866859</wp:posOffset>
            </wp:positionH>
            <wp:positionV relativeFrom="paragraph">
              <wp:posOffset>98894</wp:posOffset>
            </wp:positionV>
            <wp:extent cx="545824" cy="683813"/>
            <wp:effectExtent l="19050" t="0" r="6626" b="0"/>
            <wp:wrapNone/>
            <wp:docPr id="2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4" cy="6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C357A" w:rsidRPr="009C357A" w:rsidRDefault="009C357A" w:rsidP="009C357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C357A" w:rsidRPr="009C357A" w:rsidRDefault="009C357A" w:rsidP="009C35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bCs/>
          <w:sz w:val="26"/>
          <w:szCs w:val="26"/>
          <w:lang w:eastAsia="ru-RU"/>
        </w:rPr>
        <w:t>10.06.2025г</w:t>
      </w:r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с.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C357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№ 505-п                                                                                                             </w:t>
      </w:r>
    </w:p>
    <w:p w:rsidR="009C357A" w:rsidRPr="009C357A" w:rsidRDefault="009C357A" w:rsidP="009C35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357A" w:rsidRPr="009C357A" w:rsidRDefault="009C357A" w:rsidP="009C35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C357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03.02.2025 № 57-п «О предоставлении исполнителям коммунальных услуг субсидии на компенсацию части платы граждан за коммунальные услуги в 2025 году»</w:t>
      </w:r>
    </w:p>
    <w:p w:rsidR="009C357A" w:rsidRPr="009C357A" w:rsidRDefault="009C357A" w:rsidP="009C357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357A" w:rsidRPr="009C357A" w:rsidRDefault="009C357A" w:rsidP="009C357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05.12.2024 №8-3382</w:t>
      </w:r>
      <w:proofErr w:type="gram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2025 год и плановый период 2026-2027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26.12.2024 №55/1-488 «О районном бюджете на 2025 год и плановый период 2026-2027годов», ст. ст. 7, 43, 47 Устава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9C357A" w:rsidRPr="009C357A" w:rsidRDefault="009C357A" w:rsidP="009C357A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sz w:val="26"/>
          <w:szCs w:val="26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9C357A" w:rsidRPr="009C357A" w:rsidRDefault="009C357A" w:rsidP="009C357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C357A" w:rsidRPr="009C357A" w:rsidRDefault="009C357A" w:rsidP="009C357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01.01.2025 года. </w:t>
      </w:r>
    </w:p>
    <w:p w:rsidR="009C357A" w:rsidRPr="009C357A" w:rsidRDefault="009C357A" w:rsidP="009C357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357A" w:rsidRPr="009C357A" w:rsidRDefault="009C357A" w:rsidP="009C357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C35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C35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А.С. Медведев</w:t>
      </w:r>
    </w:p>
    <w:p w:rsidR="009C357A" w:rsidRPr="009C357A" w:rsidRDefault="009C357A" w:rsidP="009C357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57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tbl>
      <w:tblPr>
        <w:tblStyle w:val="128"/>
        <w:tblW w:w="5000" w:type="pct"/>
        <w:tblLook w:val="04A0"/>
      </w:tblPr>
      <w:tblGrid>
        <w:gridCol w:w="236"/>
        <w:gridCol w:w="815"/>
        <w:gridCol w:w="2682"/>
        <w:gridCol w:w="2318"/>
        <w:gridCol w:w="3520"/>
      </w:tblGrid>
      <w:tr w:rsidR="009C357A" w:rsidRPr="009C357A" w:rsidTr="000D6060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Приложение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к постановлению администрации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9C357A">
              <w:rPr>
                <w:rFonts w:ascii="Arial" w:hAnsi="Arial" w:cs="Arial"/>
                <w:sz w:val="18"/>
                <w:szCs w:val="24"/>
              </w:rPr>
              <w:t>Богучанского</w:t>
            </w:r>
            <w:proofErr w:type="spellEnd"/>
            <w:r w:rsidRPr="009C357A">
              <w:rPr>
                <w:rFonts w:ascii="Arial" w:hAnsi="Arial" w:cs="Arial"/>
                <w:sz w:val="18"/>
                <w:szCs w:val="24"/>
              </w:rPr>
              <w:t xml:space="preserve"> района от 10.06.2025 № 505-п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C357A">
              <w:rPr>
                <w:rFonts w:ascii="Arial" w:hAnsi="Arial" w:cs="Arial"/>
                <w:sz w:val="18"/>
                <w:szCs w:val="24"/>
              </w:rPr>
              <w:t>Богучанского</w:t>
            </w:r>
            <w:proofErr w:type="spellEnd"/>
            <w:r w:rsidRPr="009C357A">
              <w:rPr>
                <w:rFonts w:ascii="Arial" w:hAnsi="Arial" w:cs="Arial"/>
                <w:sz w:val="18"/>
                <w:szCs w:val="24"/>
              </w:rPr>
              <w:t xml:space="preserve"> района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от 03.02.2025 № 57-п " О предоставлении исполнителям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коммунальных услуг субсидии на компенсацию части платы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граждан за коммунальные услуги в 2025 году"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Приложение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к постановлению администрации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9C357A">
              <w:rPr>
                <w:rFonts w:ascii="Arial" w:hAnsi="Arial" w:cs="Arial"/>
                <w:sz w:val="18"/>
                <w:szCs w:val="24"/>
              </w:rPr>
              <w:t>Богучанского</w:t>
            </w:r>
            <w:proofErr w:type="spellEnd"/>
            <w:r w:rsidRPr="009C357A">
              <w:rPr>
                <w:rFonts w:ascii="Arial" w:hAnsi="Arial" w:cs="Arial"/>
                <w:sz w:val="18"/>
                <w:szCs w:val="24"/>
              </w:rPr>
              <w:t xml:space="preserve"> района от 03.02.2025 № 57-п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 xml:space="preserve">"О предоставлении исполнителям 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коммунальных услуг субсидии на компенсацию части платы</w:t>
            </w:r>
          </w:p>
          <w:p w:rsidR="009C357A" w:rsidRPr="009C357A" w:rsidRDefault="009C357A" w:rsidP="000D6060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  <w:szCs w:val="24"/>
              </w:rPr>
            </w:pPr>
            <w:r w:rsidRPr="009C357A">
              <w:rPr>
                <w:rFonts w:ascii="Arial" w:hAnsi="Arial" w:cs="Arial"/>
                <w:sz w:val="18"/>
                <w:szCs w:val="24"/>
              </w:rPr>
              <w:t>граждан за коммунальные услуги в 2025 году"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51" w:type="pct"/>
            <w:gridSpan w:val="3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Список исполнителей коммунальных услуг, получателей субсидии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51" w:type="pct"/>
            <w:gridSpan w:val="3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на компенсацию части платы граждан за коммунальные услуги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vMerge w:val="restar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C35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C357A">
              <w:rPr>
                <w:rFonts w:ascii="Arial" w:hAnsi="Arial" w:cs="Arial"/>
              </w:rPr>
              <w:t>/</w:t>
            </w:r>
            <w:proofErr w:type="spellStart"/>
            <w:r w:rsidRPr="009C35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01" w:type="pct"/>
            <w:vMerge w:val="restar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Наименование исполнителя коммунальных услуг</w:t>
            </w:r>
          </w:p>
        </w:tc>
        <w:tc>
          <w:tcPr>
            <w:tcW w:w="1211" w:type="pct"/>
            <w:vMerge w:val="restar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Размер субсидии, руб.</w:t>
            </w:r>
          </w:p>
        </w:tc>
        <w:tc>
          <w:tcPr>
            <w:tcW w:w="1839" w:type="pct"/>
            <w:vMerge w:val="restar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Период предоставления субсидии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vMerge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  <w:vMerge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pct"/>
            <w:vMerge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1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АО "</w:t>
            </w:r>
            <w:proofErr w:type="spellStart"/>
            <w:r w:rsidRPr="009C357A">
              <w:rPr>
                <w:rFonts w:ascii="Arial" w:hAnsi="Arial" w:cs="Arial"/>
              </w:rPr>
              <w:t>КрасЭко</w:t>
            </w:r>
            <w:proofErr w:type="spellEnd"/>
            <w:r w:rsidRPr="009C357A">
              <w:rPr>
                <w:rFonts w:ascii="Arial" w:hAnsi="Arial" w:cs="Arial"/>
              </w:rPr>
              <w:t>"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102 711 450,00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2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ООО "Коммунальные ресурсы"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  5 752 900,00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3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ООО "</w:t>
            </w:r>
            <w:proofErr w:type="spellStart"/>
            <w:r w:rsidRPr="009C357A">
              <w:rPr>
                <w:rFonts w:ascii="Arial" w:hAnsi="Arial" w:cs="Arial"/>
              </w:rPr>
              <w:t>Теплосервис</w:t>
            </w:r>
            <w:proofErr w:type="spellEnd"/>
            <w:r w:rsidRPr="009C357A">
              <w:rPr>
                <w:rFonts w:ascii="Arial" w:hAnsi="Arial" w:cs="Arial"/>
              </w:rPr>
              <w:t>"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60 528 603,00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3.1.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ООО "</w:t>
            </w:r>
            <w:proofErr w:type="spellStart"/>
            <w:r w:rsidRPr="009C357A">
              <w:rPr>
                <w:rFonts w:ascii="Arial" w:hAnsi="Arial" w:cs="Arial"/>
              </w:rPr>
              <w:t>Теплосервис</w:t>
            </w:r>
            <w:proofErr w:type="spellEnd"/>
            <w:r w:rsidRPr="009C357A">
              <w:rPr>
                <w:rFonts w:ascii="Arial" w:hAnsi="Arial" w:cs="Arial"/>
              </w:rPr>
              <w:t>" ХВС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  1 925 550,00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4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ООО "</w:t>
            </w:r>
            <w:proofErr w:type="spellStart"/>
            <w:r w:rsidRPr="009C357A">
              <w:rPr>
                <w:rFonts w:ascii="Arial" w:hAnsi="Arial" w:cs="Arial"/>
              </w:rPr>
              <w:t>ЛесСервис</w:t>
            </w:r>
            <w:proofErr w:type="spellEnd"/>
            <w:r w:rsidRPr="009C357A">
              <w:rPr>
                <w:rFonts w:ascii="Arial" w:hAnsi="Arial" w:cs="Arial"/>
              </w:rPr>
              <w:t>"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46 905 690,00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5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ПАО "</w:t>
            </w:r>
            <w:proofErr w:type="spellStart"/>
            <w:r w:rsidRPr="009C357A">
              <w:rPr>
                <w:rFonts w:ascii="Arial" w:hAnsi="Arial" w:cs="Arial"/>
              </w:rPr>
              <w:t>Красноярскэнергосбыт</w:t>
            </w:r>
            <w:proofErr w:type="spellEnd"/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  1 202 710,00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6</w:t>
            </w:r>
          </w:p>
        </w:tc>
        <w:tc>
          <w:tcPr>
            <w:tcW w:w="140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ГПКК ЦРКК </w:t>
            </w:r>
            <w:r w:rsidRPr="009C357A">
              <w:rPr>
                <w:rFonts w:ascii="Arial" w:hAnsi="Arial" w:cs="Arial"/>
                <w:i/>
                <w:iCs/>
              </w:rPr>
              <w:t>(выплата кредиторской задолженности за 2024 год)</w:t>
            </w:r>
          </w:p>
        </w:tc>
        <w:tc>
          <w:tcPr>
            <w:tcW w:w="1211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       809 597,00   </w:t>
            </w:r>
          </w:p>
        </w:tc>
        <w:tc>
          <w:tcPr>
            <w:tcW w:w="1839" w:type="pct"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с 01.01.2025г</w:t>
            </w:r>
            <w:proofErr w:type="gramStart"/>
            <w:r w:rsidRPr="009C357A">
              <w:rPr>
                <w:rFonts w:ascii="Arial" w:hAnsi="Arial" w:cs="Arial"/>
              </w:rPr>
              <w:t>.п</w:t>
            </w:r>
            <w:proofErr w:type="gramEnd"/>
            <w:r w:rsidRPr="009C357A">
              <w:rPr>
                <w:rFonts w:ascii="Arial" w:hAnsi="Arial" w:cs="Arial"/>
              </w:rPr>
              <w:t>о 31.12.2025г.</w:t>
            </w:r>
          </w:p>
        </w:tc>
      </w:tr>
      <w:tr w:rsidR="009C357A" w:rsidRPr="009C357A" w:rsidTr="000D6060">
        <w:trPr>
          <w:trHeight w:val="20"/>
        </w:trPr>
        <w:tc>
          <w:tcPr>
            <w:tcW w:w="123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pct"/>
            <w:gridSpan w:val="2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ИТОГО:</w:t>
            </w:r>
          </w:p>
        </w:tc>
        <w:tc>
          <w:tcPr>
            <w:tcW w:w="1211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 xml:space="preserve">          219 836 500,00   </w:t>
            </w:r>
          </w:p>
        </w:tc>
        <w:tc>
          <w:tcPr>
            <w:tcW w:w="1839" w:type="pct"/>
            <w:noWrap/>
            <w:hideMark/>
          </w:tcPr>
          <w:p w:rsidR="009C357A" w:rsidRPr="009C357A" w:rsidRDefault="009C357A" w:rsidP="000D6060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 w:rsidRPr="009C357A">
              <w:rPr>
                <w:rFonts w:ascii="Arial" w:hAnsi="Arial" w:cs="Arial"/>
              </w:rPr>
              <w:t> </w:t>
            </w:r>
          </w:p>
        </w:tc>
      </w:tr>
    </w:tbl>
    <w:p w:rsidR="009C357A" w:rsidRPr="009C357A" w:rsidRDefault="009C357A" w:rsidP="009C357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9C357A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57A"/>
    <w:rsid w:val="0059435E"/>
    <w:rsid w:val="009C357A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8">
    <w:name w:val="Сетка таблицы128"/>
    <w:basedOn w:val="a1"/>
    <w:uiPriority w:val="99"/>
    <w:rsid w:val="009C3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3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2025-06-17T07:06:00Z</dcterms:created>
  <dcterms:modified xsi:type="dcterms:W3CDTF">2025-06-17T07:08:00Z</dcterms:modified>
</cp:coreProperties>
</file>