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658" w:rsidRDefault="00404658" w:rsidP="0005464B">
      <w:pPr>
        <w:pStyle w:val="1"/>
        <w:jc w:val="center"/>
        <w:rPr>
          <w:i w:val="0"/>
          <w:color w:val="000000"/>
          <w:kern w:val="28"/>
          <w:sz w:val="56"/>
          <w:szCs w:val="56"/>
        </w:rPr>
      </w:pPr>
      <w:bookmarkStart w:id="0" w:name="_Toc336620784"/>
      <w:bookmarkStart w:id="1" w:name="_Toc336620864"/>
      <w:bookmarkStart w:id="2" w:name="_Toc336787438"/>
      <w:bookmarkStart w:id="3" w:name="_Toc336787619"/>
      <w:bookmarkStart w:id="4" w:name="_Toc337224163"/>
      <w:bookmarkStart w:id="5" w:name="_Toc337224221"/>
      <w:bookmarkStart w:id="6" w:name="_Toc337809434"/>
      <w:bookmarkStart w:id="7" w:name="_Toc274821243"/>
      <w:bookmarkStart w:id="8" w:name="_Toc274821372"/>
      <w:bookmarkStart w:id="9" w:name="_Toc299986476"/>
      <w:bookmarkStart w:id="10" w:name="_Toc304457355"/>
      <w:bookmarkStart w:id="11" w:name="_Toc304457492"/>
      <w:bookmarkStart w:id="12" w:name="_Toc304457600"/>
      <w:bookmarkStart w:id="13" w:name="_Toc304999598"/>
      <w:bookmarkStart w:id="14" w:name="_Toc305000039"/>
      <w:bookmarkStart w:id="15" w:name="_Toc305002808"/>
      <w:bookmarkStart w:id="16" w:name="_Toc305003124"/>
      <w:bookmarkStart w:id="17" w:name="_Toc305155266"/>
      <w:bookmarkStart w:id="18" w:name="_Toc305158443"/>
      <w:bookmarkStart w:id="19" w:name="_Toc305163060"/>
      <w:bookmarkStart w:id="20" w:name="_Toc305165920"/>
      <w:bookmarkStart w:id="21" w:name="_Toc305166939"/>
      <w:bookmarkStart w:id="22" w:name="_Toc305935228"/>
      <w:bookmarkStart w:id="23" w:name="_Toc305939289"/>
      <w:bookmarkStart w:id="24" w:name="_Toc367968138"/>
      <w:bookmarkStart w:id="25" w:name="_Toc367978119"/>
      <w:bookmarkStart w:id="26" w:name="_Toc368665039"/>
      <w:bookmarkStart w:id="27" w:name="_Toc399349771"/>
      <w:bookmarkStart w:id="28" w:name="_Toc399751875"/>
      <w:bookmarkStart w:id="29" w:name="_Toc400634436"/>
      <w:bookmarkStart w:id="30" w:name="_Toc400654023"/>
      <w:bookmarkStart w:id="31" w:name="_Toc400654499"/>
      <w:bookmarkStart w:id="32" w:name="_Toc430869893"/>
      <w:bookmarkStart w:id="33" w:name="_Toc432519917"/>
      <w:bookmarkStart w:id="34" w:name="_Toc462941063"/>
      <w:bookmarkStart w:id="35" w:name="_Toc463092160"/>
      <w:bookmarkStart w:id="36" w:name="_Toc463978821"/>
      <w:bookmarkStart w:id="37" w:name="_Toc211266796"/>
      <w:bookmarkStart w:id="38" w:name="_Toc273121258"/>
      <w:bookmarkStart w:id="39" w:name="_Toc273363498"/>
      <w:bookmarkStart w:id="40" w:name="_Toc274770294"/>
    </w:p>
    <w:p w:rsidR="00404658" w:rsidRDefault="00404658" w:rsidP="0005464B">
      <w:pPr>
        <w:pStyle w:val="1"/>
        <w:jc w:val="center"/>
        <w:rPr>
          <w:i w:val="0"/>
          <w:color w:val="000000"/>
          <w:kern w:val="28"/>
          <w:sz w:val="56"/>
          <w:szCs w:val="56"/>
        </w:rPr>
      </w:pPr>
    </w:p>
    <w:p w:rsidR="00404658" w:rsidRDefault="00404658" w:rsidP="0005464B">
      <w:pPr>
        <w:pStyle w:val="1"/>
        <w:jc w:val="center"/>
        <w:rPr>
          <w:i w:val="0"/>
          <w:color w:val="000000"/>
          <w:kern w:val="28"/>
          <w:sz w:val="56"/>
          <w:szCs w:val="56"/>
        </w:rPr>
      </w:pPr>
    </w:p>
    <w:p w:rsidR="00404658" w:rsidRDefault="00404658" w:rsidP="0005464B">
      <w:pPr>
        <w:pStyle w:val="1"/>
        <w:jc w:val="center"/>
        <w:rPr>
          <w:i w:val="0"/>
          <w:color w:val="000000"/>
          <w:kern w:val="28"/>
          <w:sz w:val="56"/>
          <w:szCs w:val="56"/>
        </w:rPr>
      </w:pPr>
    </w:p>
    <w:p w:rsidR="00404658" w:rsidRDefault="00404658" w:rsidP="0005464B">
      <w:pPr>
        <w:pStyle w:val="1"/>
        <w:jc w:val="center"/>
        <w:rPr>
          <w:i w:val="0"/>
          <w:color w:val="000000"/>
          <w:kern w:val="28"/>
          <w:sz w:val="56"/>
          <w:szCs w:val="56"/>
        </w:rPr>
      </w:pPr>
    </w:p>
    <w:p w:rsidR="00404658" w:rsidRDefault="00404658" w:rsidP="0005464B">
      <w:pPr>
        <w:pStyle w:val="1"/>
        <w:jc w:val="center"/>
        <w:rPr>
          <w:i w:val="0"/>
          <w:color w:val="000000"/>
          <w:kern w:val="28"/>
          <w:sz w:val="56"/>
          <w:szCs w:val="56"/>
        </w:rPr>
      </w:pPr>
    </w:p>
    <w:p w:rsidR="00404658" w:rsidRDefault="00404658" w:rsidP="0005464B">
      <w:pPr>
        <w:pStyle w:val="1"/>
        <w:jc w:val="center"/>
        <w:rPr>
          <w:i w:val="0"/>
          <w:color w:val="000000"/>
          <w:kern w:val="28"/>
          <w:sz w:val="56"/>
          <w:szCs w:val="56"/>
        </w:rPr>
      </w:pPr>
    </w:p>
    <w:p w:rsidR="0005464B" w:rsidRPr="0005464B" w:rsidRDefault="0005464B" w:rsidP="0005464B">
      <w:pPr>
        <w:pStyle w:val="1"/>
        <w:jc w:val="center"/>
        <w:rPr>
          <w:i w:val="0"/>
          <w:color w:val="000000"/>
          <w:kern w:val="28"/>
          <w:sz w:val="56"/>
          <w:szCs w:val="56"/>
        </w:rPr>
      </w:pPr>
      <w:r w:rsidRPr="0005464B">
        <w:rPr>
          <w:i w:val="0"/>
          <w:color w:val="000000"/>
          <w:kern w:val="28"/>
          <w:sz w:val="56"/>
          <w:szCs w:val="56"/>
        </w:rPr>
        <w:t>Основные направления</w:t>
      </w:r>
      <w:bookmarkEnd w:id="0"/>
      <w:bookmarkEnd w:id="1"/>
      <w:bookmarkEnd w:id="2"/>
      <w:bookmarkEnd w:id="3"/>
      <w:bookmarkEnd w:id="4"/>
      <w:bookmarkEnd w:id="5"/>
      <w:bookmarkEnd w:id="6"/>
      <w:r w:rsidRPr="0005464B">
        <w:rPr>
          <w:i w:val="0"/>
          <w:color w:val="000000"/>
          <w:kern w:val="28"/>
          <w:sz w:val="56"/>
          <w:szCs w:val="56"/>
        </w:rPr>
        <w:t xml:space="preserve"> </w:t>
      </w:r>
      <w:bookmarkStart w:id="41" w:name="_Toc336620785"/>
      <w:bookmarkStart w:id="42" w:name="_Toc336620865"/>
      <w:bookmarkStart w:id="43" w:name="_Toc336787439"/>
      <w:bookmarkStart w:id="44" w:name="_Toc336787620"/>
      <w:bookmarkStart w:id="45" w:name="_Toc337224164"/>
      <w:bookmarkStart w:id="46" w:name="_Toc337224222"/>
      <w:bookmarkStart w:id="47" w:name="_Toc337809435"/>
      <w:r w:rsidRPr="0005464B">
        <w:rPr>
          <w:i w:val="0"/>
          <w:color w:val="000000"/>
          <w:kern w:val="28"/>
          <w:sz w:val="56"/>
          <w:szCs w:val="56"/>
        </w:rPr>
        <w:t>бюджетной</w:t>
      </w:r>
      <w:r>
        <w:rPr>
          <w:i w:val="0"/>
          <w:color w:val="000000"/>
          <w:kern w:val="28"/>
          <w:sz w:val="56"/>
          <w:szCs w:val="56"/>
        </w:rPr>
        <w:t xml:space="preserve"> и налоговой </w:t>
      </w:r>
      <w:r w:rsidRPr="0005464B">
        <w:rPr>
          <w:i w:val="0"/>
          <w:color w:val="000000"/>
          <w:kern w:val="28"/>
          <w:sz w:val="56"/>
          <w:szCs w:val="56"/>
        </w:rPr>
        <w:t xml:space="preserve"> политики Богучанского района</w:t>
      </w:r>
      <w:bookmarkStart w:id="48" w:name="_Toc274821244"/>
      <w:bookmarkStart w:id="49" w:name="_Toc274821373"/>
      <w:bookmarkStart w:id="50" w:name="_Toc299986477"/>
      <w:bookmarkStart w:id="51" w:name="_Toc304457356"/>
      <w:bookmarkStart w:id="52" w:name="_Toc304457493"/>
      <w:bookmarkStart w:id="53" w:name="_Toc304457601"/>
      <w:bookmarkStart w:id="54" w:name="_Toc304999599"/>
      <w:bookmarkStart w:id="55" w:name="_Toc305000040"/>
      <w:bookmarkStart w:id="56" w:name="_Toc305002809"/>
      <w:bookmarkStart w:id="57" w:name="_Toc305003125"/>
      <w:bookmarkStart w:id="58" w:name="_Toc305155267"/>
      <w:bookmarkStart w:id="59" w:name="_Toc305158444"/>
      <w:bookmarkStart w:id="60" w:name="_Toc305163061"/>
      <w:bookmarkStart w:id="61" w:name="_Toc305165921"/>
      <w:bookmarkStart w:id="62" w:name="_Toc305166940"/>
      <w:bookmarkStart w:id="63" w:name="_Toc305935229"/>
      <w:bookmarkStart w:id="64" w:name="_Toc30593929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05464B">
        <w:rPr>
          <w:i w:val="0"/>
          <w:color w:val="000000"/>
          <w:kern w:val="28"/>
          <w:sz w:val="56"/>
          <w:szCs w:val="56"/>
        </w:rPr>
        <w:t xml:space="preserve"> </w:t>
      </w:r>
    </w:p>
    <w:p w:rsidR="0005464B" w:rsidRDefault="0005464B" w:rsidP="0005464B">
      <w:pPr>
        <w:pStyle w:val="1"/>
        <w:jc w:val="center"/>
        <w:rPr>
          <w:i w:val="0"/>
          <w:color w:val="000000"/>
          <w:kern w:val="28"/>
          <w:sz w:val="56"/>
          <w:szCs w:val="56"/>
        </w:rPr>
      </w:pPr>
      <w:bookmarkStart w:id="65" w:name="_Toc367968139"/>
      <w:bookmarkStart w:id="66" w:name="_Toc367978120"/>
      <w:bookmarkStart w:id="67" w:name="_Toc368665040"/>
      <w:bookmarkStart w:id="68" w:name="_Toc399349772"/>
      <w:bookmarkStart w:id="69" w:name="_Toc399744352"/>
      <w:bookmarkStart w:id="70" w:name="_Toc399751876"/>
      <w:bookmarkStart w:id="71" w:name="_Toc400634437"/>
      <w:bookmarkStart w:id="72" w:name="_Toc400654024"/>
      <w:bookmarkStart w:id="73" w:name="_Toc400654500"/>
      <w:bookmarkStart w:id="74" w:name="_Toc430869894"/>
      <w:bookmarkStart w:id="75" w:name="_Toc432519918"/>
      <w:bookmarkStart w:id="76" w:name="_Toc462941064"/>
      <w:bookmarkStart w:id="77" w:name="_Toc463092161"/>
      <w:bookmarkStart w:id="78" w:name="_Toc463978822"/>
      <w:r w:rsidRPr="0005464B">
        <w:rPr>
          <w:i w:val="0"/>
          <w:color w:val="000000"/>
          <w:kern w:val="28"/>
          <w:sz w:val="56"/>
          <w:szCs w:val="56"/>
        </w:rPr>
        <w:t>на 201</w:t>
      </w:r>
      <w:r w:rsidR="00BB3CA9">
        <w:rPr>
          <w:i w:val="0"/>
          <w:color w:val="000000"/>
          <w:kern w:val="28"/>
          <w:sz w:val="56"/>
          <w:szCs w:val="56"/>
        </w:rPr>
        <w:t>9</w:t>
      </w:r>
      <w:r w:rsidRPr="0005464B">
        <w:rPr>
          <w:i w:val="0"/>
          <w:color w:val="000000"/>
          <w:kern w:val="28"/>
          <w:sz w:val="56"/>
          <w:szCs w:val="56"/>
        </w:rPr>
        <w:t xml:space="preserve"> год</w:t>
      </w:r>
      <w:bookmarkEnd w:id="41"/>
      <w:bookmarkEnd w:id="42"/>
      <w:bookmarkEnd w:id="43"/>
      <w:bookmarkEnd w:id="44"/>
      <w:bookmarkEnd w:id="45"/>
      <w:bookmarkEnd w:id="46"/>
      <w:bookmarkEnd w:id="47"/>
      <w:r w:rsidRPr="0005464B">
        <w:rPr>
          <w:i w:val="0"/>
          <w:color w:val="000000"/>
          <w:kern w:val="28"/>
          <w:sz w:val="56"/>
          <w:szCs w:val="56"/>
        </w:rPr>
        <w:t xml:space="preserve"> </w:t>
      </w:r>
      <w:bookmarkStart w:id="79" w:name="_Toc336620786"/>
      <w:bookmarkStart w:id="80" w:name="_Toc336620866"/>
      <w:bookmarkStart w:id="81" w:name="_Toc336787440"/>
      <w:bookmarkStart w:id="82" w:name="_Toc336787621"/>
      <w:bookmarkStart w:id="83" w:name="_Toc337224165"/>
      <w:bookmarkStart w:id="84" w:name="_Toc337224223"/>
      <w:bookmarkStart w:id="85" w:name="_Toc337809436"/>
      <w:r w:rsidRPr="0005464B">
        <w:rPr>
          <w:i w:val="0"/>
          <w:color w:val="000000"/>
          <w:kern w:val="28"/>
          <w:sz w:val="56"/>
          <w:szCs w:val="56"/>
        </w:rPr>
        <w:t>и плановый период 20</w:t>
      </w:r>
      <w:r w:rsidR="00BB3CA9">
        <w:rPr>
          <w:i w:val="0"/>
          <w:color w:val="000000"/>
          <w:kern w:val="28"/>
          <w:sz w:val="56"/>
          <w:szCs w:val="56"/>
        </w:rPr>
        <w:t>20</w:t>
      </w:r>
      <w:r w:rsidRPr="0005464B">
        <w:rPr>
          <w:i w:val="0"/>
          <w:color w:val="000000"/>
          <w:kern w:val="28"/>
          <w:sz w:val="56"/>
          <w:szCs w:val="56"/>
        </w:rPr>
        <w:t> - 20</w:t>
      </w:r>
      <w:r>
        <w:rPr>
          <w:i w:val="0"/>
          <w:color w:val="000000"/>
          <w:kern w:val="28"/>
          <w:sz w:val="56"/>
          <w:szCs w:val="56"/>
        </w:rPr>
        <w:t>2</w:t>
      </w:r>
      <w:r w:rsidR="00BB3CA9">
        <w:rPr>
          <w:i w:val="0"/>
          <w:color w:val="000000"/>
          <w:kern w:val="28"/>
          <w:sz w:val="56"/>
          <w:szCs w:val="56"/>
        </w:rPr>
        <w:t>1</w:t>
      </w:r>
      <w:r w:rsidRPr="0005464B">
        <w:rPr>
          <w:i w:val="0"/>
          <w:color w:val="000000"/>
          <w:kern w:val="28"/>
          <w:sz w:val="56"/>
          <w:szCs w:val="56"/>
        </w:rPr>
        <w:t xml:space="preserve"> год</w:t>
      </w:r>
      <w:bookmarkEnd w:id="37"/>
      <w:bookmarkEnd w:id="38"/>
      <w:bookmarkEnd w:id="39"/>
      <w:bookmarkEnd w:id="4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05464B">
        <w:rPr>
          <w:i w:val="0"/>
          <w:color w:val="000000"/>
          <w:kern w:val="28"/>
          <w:sz w:val="56"/>
          <w:szCs w:val="56"/>
        </w:rPr>
        <w:t>ов</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05464B" w:rsidRDefault="0005464B" w:rsidP="0005464B"/>
    <w:p w:rsidR="00DA29D6" w:rsidRDefault="00DA29D6" w:rsidP="00DA29D6">
      <w:pPr>
        <w:spacing w:before="120"/>
        <w:ind w:firstLine="741"/>
        <w:rPr>
          <w:color w:val="000000"/>
        </w:rPr>
      </w:pPr>
      <w:proofErr w:type="gramStart"/>
      <w:r w:rsidRPr="00955F2E">
        <w:rPr>
          <w:color w:val="000000"/>
        </w:rPr>
        <w:lastRenderedPageBreak/>
        <w:t>Основные направления бюджетной</w:t>
      </w:r>
      <w:r>
        <w:rPr>
          <w:color w:val="000000"/>
        </w:rPr>
        <w:t xml:space="preserve"> и налоговой</w:t>
      </w:r>
      <w:r w:rsidRPr="00955F2E">
        <w:rPr>
          <w:color w:val="000000"/>
        </w:rPr>
        <w:t xml:space="preserve"> политики </w:t>
      </w:r>
      <w:r w:rsidR="001403C1">
        <w:rPr>
          <w:color w:val="000000"/>
        </w:rPr>
        <w:t>Богучанского района</w:t>
      </w:r>
      <w:r w:rsidRPr="00955F2E">
        <w:rPr>
          <w:color w:val="000000"/>
        </w:rPr>
        <w:t xml:space="preserve"> на 201</w:t>
      </w:r>
      <w:r w:rsidR="00BB3CA9">
        <w:rPr>
          <w:color w:val="000000"/>
        </w:rPr>
        <w:t>9</w:t>
      </w:r>
      <w:r w:rsidRPr="00955F2E">
        <w:rPr>
          <w:color w:val="000000"/>
        </w:rPr>
        <w:t xml:space="preserve"> год и плановый период 20</w:t>
      </w:r>
      <w:r w:rsidR="00BB3CA9">
        <w:rPr>
          <w:color w:val="000000"/>
        </w:rPr>
        <w:t>20</w:t>
      </w:r>
      <w:r w:rsidRPr="00955F2E">
        <w:rPr>
          <w:color w:val="000000"/>
        </w:rPr>
        <w:t xml:space="preserve"> и 20</w:t>
      </w:r>
      <w:r>
        <w:rPr>
          <w:color w:val="000000"/>
        </w:rPr>
        <w:t>2</w:t>
      </w:r>
      <w:r w:rsidR="00BB3CA9">
        <w:rPr>
          <w:color w:val="000000"/>
        </w:rPr>
        <w:t>1</w:t>
      </w:r>
      <w:r w:rsidRPr="00955F2E">
        <w:rPr>
          <w:color w:val="000000"/>
        </w:rPr>
        <w:t xml:space="preserve"> годов</w:t>
      </w:r>
      <w:r>
        <w:rPr>
          <w:color w:val="000000"/>
        </w:rPr>
        <w:t xml:space="preserve"> (далее – Основные направления)</w:t>
      </w:r>
      <w:r w:rsidRPr="00955F2E">
        <w:rPr>
          <w:color w:val="000000"/>
        </w:rPr>
        <w:t xml:space="preserve">  подготовлены в соответствии с бюджетным законодательством Российской Федерации и Красноярского края в целях составления проекта </w:t>
      </w:r>
      <w:r w:rsidR="001403C1">
        <w:rPr>
          <w:color w:val="000000"/>
        </w:rPr>
        <w:t>районного</w:t>
      </w:r>
      <w:r w:rsidRPr="00955F2E">
        <w:rPr>
          <w:color w:val="000000"/>
        </w:rPr>
        <w:t xml:space="preserve"> бюджета на 201</w:t>
      </w:r>
      <w:r w:rsidR="00BB3CA9">
        <w:rPr>
          <w:color w:val="000000"/>
        </w:rPr>
        <w:t>9</w:t>
      </w:r>
      <w:r w:rsidRPr="00955F2E">
        <w:rPr>
          <w:color w:val="000000"/>
        </w:rPr>
        <w:t xml:space="preserve"> год и плановый период 20</w:t>
      </w:r>
      <w:r w:rsidR="00BB3CA9">
        <w:rPr>
          <w:color w:val="000000"/>
        </w:rPr>
        <w:t>20</w:t>
      </w:r>
      <w:r w:rsidRPr="00955F2E">
        <w:rPr>
          <w:color w:val="000000"/>
        </w:rPr>
        <w:t xml:space="preserve"> - 20</w:t>
      </w:r>
      <w:r>
        <w:rPr>
          <w:color w:val="000000"/>
        </w:rPr>
        <w:t>2</w:t>
      </w:r>
      <w:r w:rsidR="00BB3CA9">
        <w:rPr>
          <w:color w:val="000000"/>
        </w:rPr>
        <w:t>1</w:t>
      </w:r>
      <w:r w:rsidRPr="00955F2E">
        <w:rPr>
          <w:color w:val="000000"/>
        </w:rPr>
        <w:t xml:space="preserve"> годов (далее </w:t>
      </w:r>
      <w:r w:rsidRPr="00955F2E">
        <w:rPr>
          <w:color w:val="000000"/>
          <w:szCs w:val="28"/>
        </w:rPr>
        <w:sym w:font="Symbol" w:char="F02D"/>
      </w:r>
      <w:r w:rsidRPr="00955F2E">
        <w:rPr>
          <w:color w:val="000000"/>
        </w:rPr>
        <w:t xml:space="preserve"> проект </w:t>
      </w:r>
      <w:r w:rsidR="001403C1">
        <w:rPr>
          <w:color w:val="000000"/>
        </w:rPr>
        <w:t>районного</w:t>
      </w:r>
      <w:r w:rsidRPr="00955F2E">
        <w:rPr>
          <w:color w:val="000000"/>
        </w:rPr>
        <w:t xml:space="preserve"> бюджета на 201</w:t>
      </w:r>
      <w:r w:rsidR="00BB3CA9">
        <w:rPr>
          <w:color w:val="000000"/>
        </w:rPr>
        <w:t>9</w:t>
      </w:r>
      <w:r w:rsidRPr="00955F2E">
        <w:rPr>
          <w:color w:val="000000"/>
        </w:rPr>
        <w:t>-20</w:t>
      </w:r>
      <w:r>
        <w:rPr>
          <w:color w:val="000000"/>
        </w:rPr>
        <w:t>2</w:t>
      </w:r>
      <w:r w:rsidR="00BB3CA9">
        <w:rPr>
          <w:color w:val="000000"/>
        </w:rPr>
        <w:t>1</w:t>
      </w:r>
      <w:r w:rsidRPr="00955F2E">
        <w:rPr>
          <w:color w:val="000000"/>
        </w:rPr>
        <w:t xml:space="preserve"> годы).</w:t>
      </w:r>
      <w:proofErr w:type="gramEnd"/>
    </w:p>
    <w:p w:rsidR="00DA29D6" w:rsidRDefault="00DA29D6" w:rsidP="00DA29D6">
      <w:pPr>
        <w:spacing w:before="120"/>
        <w:ind w:firstLine="709"/>
        <w:rPr>
          <w:szCs w:val="28"/>
        </w:rPr>
      </w:pPr>
      <w:r>
        <w:rPr>
          <w:szCs w:val="28"/>
        </w:rPr>
        <w:t xml:space="preserve">В соответствии с </w:t>
      </w:r>
      <w:r w:rsidR="001403C1">
        <w:rPr>
          <w:szCs w:val="28"/>
        </w:rPr>
        <w:t>решением Богучанского районного Совета депутатов</w:t>
      </w:r>
      <w:r>
        <w:rPr>
          <w:szCs w:val="28"/>
        </w:rPr>
        <w:t xml:space="preserve"> «О бюджетном процессе в </w:t>
      </w:r>
      <w:r w:rsidR="001403C1">
        <w:rPr>
          <w:szCs w:val="28"/>
        </w:rPr>
        <w:t xml:space="preserve">муниципальном образовании </w:t>
      </w:r>
      <w:proofErr w:type="spellStart"/>
      <w:r w:rsidR="001403C1">
        <w:rPr>
          <w:szCs w:val="28"/>
        </w:rPr>
        <w:t>Богучанский</w:t>
      </w:r>
      <w:proofErr w:type="spellEnd"/>
      <w:r w:rsidR="001403C1">
        <w:rPr>
          <w:szCs w:val="28"/>
        </w:rPr>
        <w:t xml:space="preserve"> район»</w:t>
      </w:r>
      <w:r>
        <w:rPr>
          <w:szCs w:val="28"/>
        </w:rPr>
        <w:t xml:space="preserve"> Основные направления представлены единым документом, объединяющим бюджетную и налоговую политики.</w:t>
      </w:r>
    </w:p>
    <w:p w:rsidR="00BB3CA9" w:rsidRPr="00955F2E" w:rsidRDefault="00BB3CA9" w:rsidP="00BB3CA9">
      <w:pPr>
        <w:spacing w:before="120"/>
        <w:ind w:firstLine="741"/>
        <w:rPr>
          <w:color w:val="000000"/>
        </w:rPr>
      </w:pPr>
      <w:proofErr w:type="gramStart"/>
      <w:r w:rsidRPr="00955F2E">
        <w:rPr>
          <w:color w:val="000000"/>
        </w:rPr>
        <w:t xml:space="preserve">Основные направления </w:t>
      </w:r>
      <w:r w:rsidRPr="00955F2E">
        <w:rPr>
          <w:color w:val="000000"/>
          <w:szCs w:val="28"/>
        </w:rPr>
        <w:t xml:space="preserve">сформированы с учетом положений Послания Президента Российской Федерации Федеральному Собранию Российской Федерации от </w:t>
      </w:r>
      <w:r>
        <w:rPr>
          <w:color w:val="000000"/>
          <w:szCs w:val="28"/>
        </w:rPr>
        <w:t>1</w:t>
      </w:r>
      <w:r w:rsidRPr="00955F2E">
        <w:rPr>
          <w:color w:val="000000"/>
          <w:szCs w:val="28"/>
        </w:rPr>
        <w:t xml:space="preserve"> </w:t>
      </w:r>
      <w:r>
        <w:rPr>
          <w:color w:val="000000"/>
          <w:szCs w:val="28"/>
        </w:rPr>
        <w:t>марта</w:t>
      </w:r>
      <w:r w:rsidRPr="00955F2E">
        <w:rPr>
          <w:color w:val="000000"/>
          <w:szCs w:val="28"/>
        </w:rPr>
        <w:t xml:space="preserve"> 201</w:t>
      </w:r>
      <w:r>
        <w:rPr>
          <w:color w:val="000000"/>
          <w:szCs w:val="28"/>
        </w:rPr>
        <w:t>8</w:t>
      </w:r>
      <w:r w:rsidRPr="00955F2E">
        <w:rPr>
          <w:color w:val="000000"/>
          <w:szCs w:val="28"/>
        </w:rPr>
        <w:t xml:space="preserve"> года, </w:t>
      </w:r>
      <w:r w:rsidRPr="00C35C3D">
        <w:rPr>
          <w:szCs w:val="28"/>
        </w:rPr>
        <w:t xml:space="preserve">указов Президента Российской Федерации </w:t>
      </w:r>
      <w:r>
        <w:rPr>
          <w:szCs w:val="28"/>
        </w:rPr>
        <w:br/>
      </w:r>
      <w:r w:rsidRPr="00C35C3D">
        <w:rPr>
          <w:szCs w:val="28"/>
        </w:rPr>
        <w:t>от 2012 года,</w:t>
      </w:r>
      <w:r>
        <w:rPr>
          <w:szCs w:val="28"/>
        </w:rPr>
        <w:t xml:space="preserve"> </w:t>
      </w:r>
      <w:r w:rsidRPr="00B2566E">
        <w:rPr>
          <w:color w:val="000000"/>
          <w:szCs w:val="28"/>
        </w:rPr>
        <w:t>Указа Президента Российской</w:t>
      </w:r>
      <w:r>
        <w:rPr>
          <w:color w:val="000000"/>
          <w:szCs w:val="28"/>
        </w:rPr>
        <w:t xml:space="preserve"> Федерации от 7 мая 2018 года № </w:t>
      </w:r>
      <w:r w:rsidRPr="00B2566E">
        <w:rPr>
          <w:color w:val="000000"/>
          <w:szCs w:val="28"/>
        </w:rPr>
        <w:t>204 «О национальных целях и стратегических задачах развития Российской Федерации на период до 2024 года»</w:t>
      </w:r>
      <w:r>
        <w:rPr>
          <w:color w:val="000000"/>
          <w:szCs w:val="28"/>
        </w:rPr>
        <w:t xml:space="preserve">, проекта Стратегии пространственного развития России до 2025 года, </w:t>
      </w:r>
      <w:r w:rsidRPr="0018046A">
        <w:rPr>
          <w:color w:val="000000"/>
          <w:szCs w:val="28"/>
        </w:rPr>
        <w:t>Основных направлений</w:t>
      </w:r>
      <w:proofErr w:type="gramEnd"/>
      <w:r w:rsidRPr="0018046A">
        <w:rPr>
          <w:color w:val="000000"/>
          <w:szCs w:val="28"/>
        </w:rPr>
        <w:t xml:space="preserve"> бюджетной, налоговой и </w:t>
      </w:r>
      <w:proofErr w:type="spellStart"/>
      <w:r w:rsidRPr="0018046A">
        <w:rPr>
          <w:color w:val="000000"/>
          <w:szCs w:val="28"/>
        </w:rPr>
        <w:t>таможенно-тарифной</w:t>
      </w:r>
      <w:proofErr w:type="spellEnd"/>
      <w:r w:rsidRPr="0018046A">
        <w:rPr>
          <w:color w:val="000000"/>
          <w:szCs w:val="28"/>
        </w:rPr>
        <w:t xml:space="preserve"> политики Российской Федерации на 201</w:t>
      </w:r>
      <w:r>
        <w:rPr>
          <w:color w:val="000000"/>
          <w:szCs w:val="28"/>
        </w:rPr>
        <w:t>9 год и на плановый период 2020</w:t>
      </w:r>
      <w:r w:rsidRPr="0018046A">
        <w:rPr>
          <w:color w:val="000000"/>
          <w:szCs w:val="28"/>
        </w:rPr>
        <w:t xml:space="preserve"> и 202</w:t>
      </w:r>
      <w:r>
        <w:rPr>
          <w:color w:val="000000"/>
          <w:szCs w:val="28"/>
        </w:rPr>
        <w:t>1</w:t>
      </w:r>
      <w:r w:rsidRPr="0018046A">
        <w:rPr>
          <w:color w:val="000000"/>
          <w:szCs w:val="28"/>
        </w:rPr>
        <w:t xml:space="preserve"> годов</w:t>
      </w:r>
      <w:r>
        <w:rPr>
          <w:color w:val="000000"/>
          <w:szCs w:val="28"/>
        </w:rPr>
        <w:t xml:space="preserve">, </w:t>
      </w:r>
      <w:r w:rsidRPr="00955F2E">
        <w:rPr>
          <w:color w:val="000000"/>
        </w:rPr>
        <w:t xml:space="preserve">рекомендаций Министерства финансов </w:t>
      </w:r>
      <w:r>
        <w:rPr>
          <w:color w:val="000000"/>
        </w:rPr>
        <w:t>Красноярского края</w:t>
      </w:r>
      <w:r w:rsidRPr="00955F2E">
        <w:rPr>
          <w:color w:val="000000"/>
        </w:rPr>
        <w:t xml:space="preserve"> по проведению </w:t>
      </w:r>
      <w:r>
        <w:rPr>
          <w:color w:val="000000"/>
        </w:rPr>
        <w:t>единой бюджетной политики на территории Красноярского края</w:t>
      </w:r>
      <w:r w:rsidRPr="00955F2E">
        <w:rPr>
          <w:color w:val="000000"/>
        </w:rPr>
        <w:t xml:space="preserve">. </w:t>
      </w:r>
    </w:p>
    <w:p w:rsidR="00BB3CA9" w:rsidRPr="00955F2E" w:rsidRDefault="00BB3CA9" w:rsidP="00BB3CA9">
      <w:pPr>
        <w:spacing w:before="120"/>
        <w:ind w:firstLine="741"/>
        <w:rPr>
          <w:color w:val="000000"/>
        </w:rPr>
      </w:pPr>
      <w:proofErr w:type="gramStart"/>
      <w:r w:rsidRPr="00955F2E">
        <w:rPr>
          <w:color w:val="000000"/>
        </w:rPr>
        <w:t xml:space="preserve">Разработка Основных направлений осуществлялась с учетом </w:t>
      </w:r>
      <w:r>
        <w:rPr>
          <w:color w:val="000000"/>
        </w:rPr>
        <w:t xml:space="preserve">базовых целей и задач бюджетной и налоговой политики Богучанского района  на 2018 – 2020 годы, </w:t>
      </w:r>
      <w:r w:rsidRPr="00D54EB4">
        <w:rPr>
          <w:szCs w:val="28"/>
        </w:rPr>
        <w:t xml:space="preserve">приоритетных направлений стратегического развития </w:t>
      </w:r>
      <w:r>
        <w:rPr>
          <w:szCs w:val="28"/>
        </w:rPr>
        <w:t xml:space="preserve">района </w:t>
      </w:r>
      <w:r w:rsidRPr="00D54EB4">
        <w:rPr>
          <w:szCs w:val="28"/>
        </w:rPr>
        <w:t>до 2030 года,</w:t>
      </w:r>
      <w:r w:rsidRPr="00950288">
        <w:rPr>
          <w:color w:val="000000"/>
        </w:rPr>
        <w:t xml:space="preserve"> нормативных правовых актов </w:t>
      </w:r>
      <w:r>
        <w:rPr>
          <w:color w:val="000000"/>
        </w:rPr>
        <w:t xml:space="preserve">Главы района и администрации Богучанского района  </w:t>
      </w:r>
      <w:r w:rsidRPr="00955F2E">
        <w:rPr>
          <w:color w:val="000000"/>
        </w:rPr>
        <w:t xml:space="preserve">по вопросам социально-экономического развития </w:t>
      </w:r>
      <w:r>
        <w:rPr>
          <w:color w:val="000000"/>
        </w:rPr>
        <w:t>Богучанского района</w:t>
      </w:r>
      <w:r w:rsidRPr="00955F2E">
        <w:rPr>
          <w:color w:val="000000"/>
        </w:rPr>
        <w:t xml:space="preserve">, </w:t>
      </w:r>
      <w:r>
        <w:rPr>
          <w:color w:val="000000"/>
        </w:rPr>
        <w:t>решений Богучанского районного Совета депутатов</w:t>
      </w:r>
      <w:r w:rsidRPr="00955F2E">
        <w:rPr>
          <w:color w:val="000000"/>
        </w:rPr>
        <w:t xml:space="preserve">, </w:t>
      </w:r>
      <w:r>
        <w:rPr>
          <w:color w:val="000000"/>
        </w:rPr>
        <w:t>связанных с принятием решений о </w:t>
      </w:r>
      <w:r w:rsidRPr="00955F2E">
        <w:rPr>
          <w:color w:val="000000"/>
        </w:rPr>
        <w:t>бюджетах на предыдущие бюджетные циклы и внесением</w:t>
      </w:r>
      <w:proofErr w:type="gramEnd"/>
      <w:r w:rsidRPr="00955F2E">
        <w:rPr>
          <w:color w:val="000000"/>
        </w:rPr>
        <w:t xml:space="preserve"> в них изменений, </w:t>
      </w:r>
      <w:r>
        <w:rPr>
          <w:color w:val="000000"/>
        </w:rPr>
        <w:t>а </w:t>
      </w:r>
      <w:r w:rsidRPr="00955F2E">
        <w:rPr>
          <w:color w:val="000000"/>
        </w:rPr>
        <w:t>также с учетом итогов реализации бюджетной политики в 201</w:t>
      </w:r>
      <w:r>
        <w:rPr>
          <w:color w:val="000000"/>
        </w:rPr>
        <w:t>7</w:t>
      </w:r>
      <w:r w:rsidRPr="00955F2E">
        <w:rPr>
          <w:color w:val="000000"/>
        </w:rPr>
        <w:t>-201</w:t>
      </w:r>
      <w:r>
        <w:rPr>
          <w:color w:val="000000"/>
        </w:rPr>
        <w:t>8</w:t>
      </w:r>
      <w:r w:rsidRPr="00955F2E">
        <w:rPr>
          <w:color w:val="000000"/>
        </w:rPr>
        <w:t xml:space="preserve"> годах.</w:t>
      </w:r>
    </w:p>
    <w:p w:rsidR="00BB3CA9" w:rsidRPr="00955F2E" w:rsidRDefault="00BB3CA9" w:rsidP="00BB3CA9">
      <w:pPr>
        <w:spacing w:before="120"/>
        <w:ind w:firstLine="741"/>
        <w:rPr>
          <w:color w:val="000000"/>
        </w:rPr>
      </w:pPr>
      <w:r w:rsidRPr="00955F2E">
        <w:rPr>
          <w:color w:val="000000"/>
        </w:rPr>
        <w:t>Целью Основных направлений бюджетной</w:t>
      </w:r>
      <w:r>
        <w:rPr>
          <w:color w:val="000000"/>
        </w:rPr>
        <w:t xml:space="preserve"> и налоговой</w:t>
      </w:r>
      <w:r w:rsidRPr="00955F2E">
        <w:rPr>
          <w:color w:val="000000"/>
        </w:rPr>
        <w:t xml:space="preserve"> политики является определение условий, принимаемых для составления проекта </w:t>
      </w:r>
      <w:r>
        <w:rPr>
          <w:color w:val="000000"/>
        </w:rPr>
        <w:t>районного</w:t>
      </w:r>
      <w:r w:rsidRPr="00955F2E">
        <w:rPr>
          <w:color w:val="000000"/>
        </w:rPr>
        <w:t xml:space="preserve"> бюджета на 201</w:t>
      </w:r>
      <w:r>
        <w:rPr>
          <w:color w:val="000000"/>
        </w:rPr>
        <w:t>9</w:t>
      </w:r>
      <w:r w:rsidRPr="00955F2E">
        <w:rPr>
          <w:color w:val="000000"/>
        </w:rPr>
        <w:t>-20</w:t>
      </w:r>
      <w:r>
        <w:rPr>
          <w:color w:val="000000"/>
        </w:rPr>
        <w:t>21</w:t>
      </w:r>
      <w:r w:rsidRPr="00955F2E">
        <w:rPr>
          <w:color w:val="000000"/>
        </w:rPr>
        <w:t xml:space="preserve"> годы, подходов к его формированию, а также обеспечение прозрачности и открытости бюджетного планирования.</w:t>
      </w:r>
    </w:p>
    <w:p w:rsidR="00BB3CA9" w:rsidRPr="00955F2E" w:rsidRDefault="00BB3CA9" w:rsidP="00BB3CA9">
      <w:pPr>
        <w:spacing w:before="120"/>
        <w:ind w:firstLine="741"/>
        <w:rPr>
          <w:color w:val="000000"/>
        </w:rPr>
      </w:pPr>
      <w:r w:rsidRPr="00955F2E">
        <w:rPr>
          <w:color w:val="000000"/>
        </w:rPr>
        <w:t>Задачами Основных направлений бюджетной</w:t>
      </w:r>
      <w:r>
        <w:rPr>
          <w:color w:val="000000"/>
        </w:rPr>
        <w:t xml:space="preserve"> и налоговой</w:t>
      </w:r>
      <w:r w:rsidRPr="00955F2E">
        <w:rPr>
          <w:color w:val="000000"/>
        </w:rPr>
        <w:t xml:space="preserve"> политики является определение подходов к планированию </w:t>
      </w:r>
      <w:r>
        <w:rPr>
          <w:color w:val="000000"/>
        </w:rPr>
        <w:t xml:space="preserve">доходов и </w:t>
      </w:r>
      <w:r w:rsidRPr="00955F2E">
        <w:rPr>
          <w:color w:val="000000"/>
        </w:rPr>
        <w:t xml:space="preserve">расходов, источников финансирования дефицита </w:t>
      </w:r>
      <w:r>
        <w:rPr>
          <w:color w:val="000000"/>
        </w:rPr>
        <w:t>районного</w:t>
      </w:r>
      <w:r w:rsidRPr="00955F2E">
        <w:rPr>
          <w:color w:val="000000"/>
        </w:rPr>
        <w:t xml:space="preserve"> бюджета, финансовых взаимоотношений с бюджетами муниципальных образований </w:t>
      </w:r>
      <w:r>
        <w:rPr>
          <w:color w:val="000000"/>
        </w:rPr>
        <w:t>Богучанского района</w:t>
      </w:r>
      <w:r w:rsidRPr="00955F2E">
        <w:rPr>
          <w:color w:val="000000"/>
        </w:rPr>
        <w:t>.</w:t>
      </w:r>
    </w:p>
    <w:p w:rsidR="00BB3CA9" w:rsidRDefault="00BB3CA9" w:rsidP="00DA29D6">
      <w:pPr>
        <w:spacing w:before="120"/>
        <w:ind w:firstLine="709"/>
        <w:rPr>
          <w:szCs w:val="28"/>
        </w:rPr>
      </w:pPr>
    </w:p>
    <w:p w:rsidR="00DA29D6" w:rsidRPr="00DD717F" w:rsidRDefault="00DA29D6" w:rsidP="00DA29D6">
      <w:pPr>
        <w:pStyle w:val="1"/>
        <w:spacing w:before="240" w:after="60"/>
        <w:ind w:left="720" w:hanging="360"/>
        <w:rPr>
          <w:i w:val="0"/>
          <w:sz w:val="32"/>
          <w:szCs w:val="32"/>
        </w:rPr>
      </w:pPr>
      <w:bookmarkStart w:id="86" w:name="_Toc494448994"/>
      <w:bookmarkStart w:id="87" w:name="_Toc495570461"/>
      <w:r w:rsidRPr="00DD717F">
        <w:rPr>
          <w:i w:val="0"/>
          <w:sz w:val="32"/>
          <w:szCs w:val="32"/>
        </w:rPr>
        <w:lastRenderedPageBreak/>
        <w:t xml:space="preserve">Основные направления бюджетной политики </w:t>
      </w:r>
      <w:r w:rsidR="00DD7F4B" w:rsidRPr="00DD717F">
        <w:rPr>
          <w:i w:val="0"/>
          <w:sz w:val="32"/>
          <w:szCs w:val="32"/>
        </w:rPr>
        <w:t>Богучанского района</w:t>
      </w:r>
      <w:r w:rsidRPr="00DD717F">
        <w:rPr>
          <w:i w:val="0"/>
          <w:sz w:val="32"/>
          <w:szCs w:val="32"/>
        </w:rPr>
        <w:t xml:space="preserve"> на 201</w:t>
      </w:r>
      <w:r w:rsidR="00AB4160">
        <w:rPr>
          <w:i w:val="0"/>
          <w:sz w:val="32"/>
          <w:szCs w:val="32"/>
        </w:rPr>
        <w:t>9</w:t>
      </w:r>
      <w:r w:rsidRPr="00DD717F">
        <w:rPr>
          <w:i w:val="0"/>
          <w:sz w:val="32"/>
          <w:szCs w:val="32"/>
        </w:rPr>
        <w:t xml:space="preserve"> год и плановый период 20</w:t>
      </w:r>
      <w:r w:rsidR="00D026F1">
        <w:rPr>
          <w:i w:val="0"/>
          <w:sz w:val="32"/>
          <w:szCs w:val="32"/>
        </w:rPr>
        <w:t>20</w:t>
      </w:r>
      <w:r w:rsidRPr="00DD717F">
        <w:rPr>
          <w:i w:val="0"/>
          <w:sz w:val="32"/>
          <w:szCs w:val="32"/>
        </w:rPr>
        <w:t xml:space="preserve"> и 202</w:t>
      </w:r>
      <w:r w:rsidR="00D026F1">
        <w:rPr>
          <w:i w:val="0"/>
          <w:sz w:val="32"/>
          <w:szCs w:val="32"/>
        </w:rPr>
        <w:t>1</w:t>
      </w:r>
      <w:r w:rsidRPr="00DD717F">
        <w:rPr>
          <w:i w:val="0"/>
          <w:sz w:val="32"/>
          <w:szCs w:val="32"/>
        </w:rPr>
        <w:t xml:space="preserve"> годов</w:t>
      </w:r>
      <w:bookmarkEnd w:id="86"/>
      <w:bookmarkEnd w:id="87"/>
    </w:p>
    <w:p w:rsidR="00DA29D6" w:rsidRDefault="00DA29D6" w:rsidP="00DA29D6">
      <w:pPr>
        <w:pStyle w:val="1"/>
        <w:ind w:left="720"/>
      </w:pPr>
    </w:p>
    <w:p w:rsidR="00DA29D6" w:rsidRDefault="00DA29D6" w:rsidP="003E6DCB">
      <w:pPr>
        <w:pStyle w:val="20"/>
        <w:numPr>
          <w:ilvl w:val="0"/>
          <w:numId w:val="1"/>
        </w:numPr>
        <w:spacing w:before="240" w:afterLines="60"/>
        <w:ind w:left="0" w:firstLine="741"/>
        <w:rPr>
          <w:i/>
          <w:color w:val="000000"/>
        </w:rPr>
      </w:pPr>
      <w:bookmarkStart w:id="88" w:name="_Toc495570462"/>
      <w:r w:rsidRPr="00E74584">
        <w:rPr>
          <w:i/>
          <w:color w:val="000000"/>
        </w:rPr>
        <w:t>Основные итоги реализации бюджетной политики в 20</w:t>
      </w:r>
      <w:r w:rsidR="00D026F1">
        <w:rPr>
          <w:i/>
          <w:color w:val="000000"/>
        </w:rPr>
        <w:t>17</w:t>
      </w:r>
      <w:r w:rsidRPr="00E74584">
        <w:rPr>
          <w:i/>
          <w:color w:val="000000"/>
        </w:rPr>
        <w:t>-201</w:t>
      </w:r>
      <w:r w:rsidR="00D026F1">
        <w:rPr>
          <w:i/>
          <w:color w:val="000000"/>
        </w:rPr>
        <w:t>8</w:t>
      </w:r>
      <w:r w:rsidRPr="00E74584">
        <w:rPr>
          <w:i/>
          <w:color w:val="000000"/>
        </w:rPr>
        <w:t xml:space="preserve"> годах и условия, определяющие формирование бюджетной политики на 201</w:t>
      </w:r>
      <w:r w:rsidR="00D026F1">
        <w:rPr>
          <w:i/>
          <w:color w:val="000000"/>
        </w:rPr>
        <w:t>9</w:t>
      </w:r>
      <w:r w:rsidRPr="00E74584">
        <w:rPr>
          <w:i/>
          <w:color w:val="000000"/>
        </w:rPr>
        <w:t>-202</w:t>
      </w:r>
      <w:r w:rsidR="00D026F1">
        <w:rPr>
          <w:i/>
          <w:color w:val="000000"/>
        </w:rPr>
        <w:t>1</w:t>
      </w:r>
      <w:r w:rsidRPr="00E74584">
        <w:rPr>
          <w:i/>
          <w:color w:val="000000"/>
        </w:rPr>
        <w:t xml:space="preserve"> годы</w:t>
      </w:r>
      <w:bookmarkEnd w:id="88"/>
    </w:p>
    <w:p w:rsidR="008E5F13" w:rsidRPr="005330B4" w:rsidRDefault="008E5F13" w:rsidP="00370C32">
      <w:pPr>
        <w:ind w:firstLine="567"/>
        <w:rPr>
          <w:szCs w:val="28"/>
        </w:rPr>
      </w:pPr>
      <w:r w:rsidRPr="005330B4">
        <w:rPr>
          <w:bCs/>
          <w:szCs w:val="28"/>
        </w:rPr>
        <w:t xml:space="preserve">В </w:t>
      </w:r>
      <w:proofErr w:type="spellStart"/>
      <w:r w:rsidRPr="005330B4">
        <w:rPr>
          <w:bCs/>
          <w:szCs w:val="28"/>
        </w:rPr>
        <w:t>Богучанском</w:t>
      </w:r>
      <w:proofErr w:type="spellEnd"/>
      <w:r w:rsidRPr="005330B4">
        <w:rPr>
          <w:bCs/>
          <w:szCs w:val="28"/>
        </w:rPr>
        <w:t xml:space="preserve"> районе можно отметить стабильную ситуацию в экономике и социальной сфере района и на рынке труда. </w:t>
      </w:r>
      <w:r w:rsidRPr="005330B4">
        <w:rPr>
          <w:i/>
          <w:szCs w:val="28"/>
        </w:rPr>
        <w:t xml:space="preserve"> </w:t>
      </w:r>
      <w:r w:rsidRPr="005330B4">
        <w:rPr>
          <w:szCs w:val="28"/>
        </w:rPr>
        <w:t xml:space="preserve"> По данным </w:t>
      </w:r>
      <w:proofErr w:type="spellStart"/>
      <w:r w:rsidRPr="005330B4">
        <w:rPr>
          <w:szCs w:val="28"/>
        </w:rPr>
        <w:t>Крайстата</w:t>
      </w:r>
      <w:proofErr w:type="spellEnd"/>
      <w:r w:rsidRPr="005330B4">
        <w:rPr>
          <w:szCs w:val="28"/>
        </w:rPr>
        <w:t xml:space="preserve"> в  201</w:t>
      </w:r>
      <w:r w:rsidR="00D026F1">
        <w:rPr>
          <w:szCs w:val="28"/>
        </w:rPr>
        <w:t>7</w:t>
      </w:r>
      <w:r w:rsidRPr="005330B4">
        <w:rPr>
          <w:szCs w:val="28"/>
        </w:rPr>
        <w:t xml:space="preserve"> году по району положительная динамика была присуща большинству показателей:</w:t>
      </w:r>
    </w:p>
    <w:p w:rsidR="00FE76BD" w:rsidRPr="00952CC6" w:rsidRDefault="00FE76BD" w:rsidP="00FE76BD">
      <w:pPr>
        <w:ind w:firstLine="709"/>
        <w:outlineLvl w:val="0"/>
        <w:rPr>
          <w:szCs w:val="28"/>
        </w:rPr>
      </w:pPr>
      <w:r w:rsidRPr="00952CC6">
        <w:rPr>
          <w:szCs w:val="28"/>
        </w:rPr>
        <w:t>Объем отгруженных товаров собственного производства, выполненных работ и услуг собственными силами организаций всех видов деятельности за первое полугодие  2018 года по сравнению с аналогичным периодом прошлого года увеличился на 8,14 % и составил 13,18 млрд. рублей (в 2016 году – 12,19 млрд. рублей).  К 2021 году объем отгруженных товаров собственного производства, выполненных работ и услуг собственными силами организаций всех видов деятельности 33,77 млрд. рублей.</w:t>
      </w:r>
    </w:p>
    <w:p w:rsidR="00FE76BD" w:rsidRDefault="00FE76BD" w:rsidP="00FE76BD">
      <w:pPr>
        <w:ind w:firstLine="709"/>
        <w:rPr>
          <w:rFonts w:ascii="Times New Roman CYR" w:hAnsi="Times New Roman CYR" w:cs="Times New Roman CYR"/>
          <w:szCs w:val="28"/>
        </w:rPr>
      </w:pPr>
      <w:proofErr w:type="gramStart"/>
      <w:r w:rsidRPr="00952CC6">
        <w:rPr>
          <w:szCs w:val="28"/>
        </w:rPr>
        <w:t xml:space="preserve">Сохранился  уровень инвестиционной активности – </w:t>
      </w:r>
      <w:r w:rsidRPr="00952CC6">
        <w:rPr>
          <w:color w:val="000000"/>
          <w:szCs w:val="28"/>
        </w:rPr>
        <w:t xml:space="preserve">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r w:rsidRPr="00952CC6">
        <w:rPr>
          <w:szCs w:val="28"/>
        </w:rPr>
        <w:t xml:space="preserve">за первое полугодие  2018 года по сравнению с аналогичным периодом прошлого года </w:t>
      </w:r>
      <w:r>
        <w:rPr>
          <w:szCs w:val="28"/>
        </w:rPr>
        <w:t xml:space="preserve">в сопоставимых ценах </w:t>
      </w:r>
      <w:r w:rsidRPr="00952CC6">
        <w:rPr>
          <w:szCs w:val="28"/>
        </w:rPr>
        <w:t xml:space="preserve">увеличился на </w:t>
      </w:r>
      <w:r w:rsidRPr="00850ABA">
        <w:rPr>
          <w:szCs w:val="28"/>
        </w:rPr>
        <w:t>13,08</w:t>
      </w:r>
      <w:r w:rsidRPr="00952CC6">
        <w:rPr>
          <w:szCs w:val="28"/>
        </w:rPr>
        <w:t xml:space="preserve"> </w:t>
      </w:r>
      <w:r>
        <w:rPr>
          <w:szCs w:val="28"/>
        </w:rPr>
        <w:t>% и составил 5,85</w:t>
      </w:r>
      <w:r w:rsidRPr="00952CC6">
        <w:rPr>
          <w:szCs w:val="28"/>
        </w:rPr>
        <w:t xml:space="preserve"> млрд. рублей (в 2016 году – 4,95 млрд. рублей).</w:t>
      </w:r>
      <w:proofErr w:type="gramEnd"/>
      <w:r w:rsidRPr="00952CC6">
        <w:rPr>
          <w:color w:val="FF0000"/>
          <w:szCs w:val="28"/>
        </w:rPr>
        <w:t xml:space="preserve">  </w:t>
      </w:r>
      <w:r w:rsidRPr="00952CC6">
        <w:rPr>
          <w:rFonts w:ascii="Times New Roman CYR" w:hAnsi="Times New Roman CYR" w:cs="Times New Roman CYR"/>
          <w:szCs w:val="28"/>
        </w:rPr>
        <w:t>По второму  варианту прогноза темпы</w:t>
      </w:r>
      <w:r>
        <w:rPr>
          <w:rFonts w:ascii="Times New Roman CYR" w:hAnsi="Times New Roman CYR" w:cs="Times New Roman CYR"/>
          <w:szCs w:val="28"/>
        </w:rPr>
        <w:t xml:space="preserve"> роста объема инвестиций в сопоставимых ценах  составят: в 2019 году – 392,48 % (увеличение объема инвестиций по АО «</w:t>
      </w:r>
      <w:proofErr w:type="spellStart"/>
      <w:r>
        <w:rPr>
          <w:rFonts w:ascii="Times New Roman CYR" w:hAnsi="Times New Roman CYR" w:cs="Times New Roman CYR"/>
          <w:szCs w:val="28"/>
        </w:rPr>
        <w:t>Краслесинвест</w:t>
      </w:r>
      <w:proofErr w:type="spellEnd"/>
      <w:r>
        <w:rPr>
          <w:rFonts w:ascii="Times New Roman CYR" w:hAnsi="Times New Roman CYR" w:cs="Times New Roman CYR"/>
          <w:szCs w:val="28"/>
        </w:rPr>
        <w:t>»); в 2020 году – 101,25 %;  в 2021 году –    100,1 %.</w:t>
      </w:r>
    </w:p>
    <w:p w:rsidR="00FE76BD" w:rsidRPr="003F4411" w:rsidRDefault="00FE76BD" w:rsidP="00FE76BD">
      <w:pPr>
        <w:ind w:firstLine="720"/>
        <w:rPr>
          <w:rFonts w:ascii="Times New Roman CYR" w:hAnsi="Times New Roman CYR" w:cs="Times New Roman CYR"/>
          <w:szCs w:val="28"/>
        </w:rPr>
      </w:pPr>
      <w:r w:rsidRPr="003F4411">
        <w:rPr>
          <w:rFonts w:ascii="Times New Roman CYR" w:hAnsi="Times New Roman CYR" w:cs="Times New Roman CYR"/>
          <w:szCs w:val="28"/>
        </w:rPr>
        <w:t xml:space="preserve">Среднемесячная заработная плата работников списочного состава организаций и внешних совместителей по полному кругу </w:t>
      </w:r>
      <w:r>
        <w:rPr>
          <w:rFonts w:ascii="Times New Roman CYR" w:hAnsi="Times New Roman CYR" w:cs="Times New Roman CYR"/>
          <w:szCs w:val="28"/>
        </w:rPr>
        <w:t>организаций по району в 2017</w:t>
      </w:r>
      <w:r w:rsidRPr="003F4411">
        <w:rPr>
          <w:rFonts w:ascii="Times New Roman CYR" w:hAnsi="Times New Roman CYR" w:cs="Times New Roman CYR"/>
          <w:szCs w:val="28"/>
        </w:rPr>
        <w:t xml:space="preserve"> году </w:t>
      </w:r>
      <w:r>
        <w:rPr>
          <w:rFonts w:ascii="Times New Roman CYR" w:hAnsi="Times New Roman CYR" w:cs="Times New Roman CYR"/>
          <w:szCs w:val="28"/>
        </w:rPr>
        <w:t>составила 39,26</w:t>
      </w:r>
      <w:r w:rsidRPr="003F4411">
        <w:rPr>
          <w:rFonts w:ascii="Times New Roman CYR" w:hAnsi="Times New Roman CYR" w:cs="Times New Roman CYR"/>
          <w:szCs w:val="28"/>
        </w:rPr>
        <w:t xml:space="preserve"> т</w:t>
      </w:r>
      <w:r>
        <w:rPr>
          <w:rFonts w:ascii="Times New Roman CYR" w:hAnsi="Times New Roman CYR" w:cs="Times New Roman CYR"/>
          <w:szCs w:val="28"/>
        </w:rPr>
        <w:t>ыс.  рублей, по сравнению с 2016</w:t>
      </w:r>
      <w:r w:rsidRPr="003F4411">
        <w:rPr>
          <w:rFonts w:ascii="Times New Roman CYR" w:hAnsi="Times New Roman CYR" w:cs="Times New Roman CYR"/>
          <w:szCs w:val="28"/>
        </w:rPr>
        <w:t xml:space="preserve"> </w:t>
      </w:r>
      <w:r>
        <w:rPr>
          <w:rFonts w:ascii="Times New Roman CYR" w:hAnsi="Times New Roman CYR" w:cs="Times New Roman CYR"/>
          <w:szCs w:val="28"/>
        </w:rPr>
        <w:t>годом снизилось на 0,14</w:t>
      </w:r>
      <w:r w:rsidRPr="003F4411">
        <w:rPr>
          <w:rFonts w:ascii="Times New Roman CYR" w:hAnsi="Times New Roman CYR" w:cs="Times New Roman CYR"/>
          <w:szCs w:val="28"/>
        </w:rPr>
        <w:t xml:space="preserve"> %</w:t>
      </w:r>
      <w:r>
        <w:rPr>
          <w:rFonts w:ascii="Times New Roman CYR" w:hAnsi="Times New Roman CYR" w:cs="Times New Roman CYR"/>
          <w:szCs w:val="28"/>
        </w:rPr>
        <w:t xml:space="preserve"> (</w:t>
      </w:r>
      <w:r w:rsidRPr="008E59AC">
        <w:rPr>
          <w:szCs w:val="28"/>
        </w:rPr>
        <w:t>снижение показателя связано с окончанием строительства в 2017 года  нефтепровода "</w:t>
      </w:r>
      <w:proofErr w:type="spellStart"/>
      <w:r w:rsidRPr="008E59AC">
        <w:rPr>
          <w:szCs w:val="28"/>
        </w:rPr>
        <w:t>Куюмба</w:t>
      </w:r>
      <w:proofErr w:type="spellEnd"/>
      <w:r w:rsidRPr="008E59AC">
        <w:rPr>
          <w:szCs w:val="28"/>
        </w:rPr>
        <w:t xml:space="preserve"> - Тайшет")</w:t>
      </w:r>
      <w:r w:rsidRPr="008E59AC">
        <w:rPr>
          <w:rFonts w:ascii="Times New Roman CYR" w:hAnsi="Times New Roman CYR" w:cs="Times New Roman CYR"/>
          <w:szCs w:val="28"/>
        </w:rPr>
        <w:t>.</w:t>
      </w:r>
      <w:r w:rsidRPr="003F4411">
        <w:rPr>
          <w:rFonts w:ascii="Times New Roman CYR" w:hAnsi="Times New Roman CYR" w:cs="Times New Roman CYR"/>
          <w:szCs w:val="28"/>
        </w:rPr>
        <w:t xml:space="preserve"> В прогнозном периоде планируется увеличение данного</w:t>
      </w:r>
      <w:r>
        <w:rPr>
          <w:rFonts w:ascii="Times New Roman CYR" w:hAnsi="Times New Roman CYR" w:cs="Times New Roman CYR"/>
          <w:szCs w:val="28"/>
        </w:rPr>
        <w:t xml:space="preserve"> показателя:   в 2019 году на 3,37</w:t>
      </w:r>
      <w:r w:rsidRPr="003F4411">
        <w:rPr>
          <w:rFonts w:ascii="Times New Roman CYR" w:hAnsi="Times New Roman CYR" w:cs="Times New Roman CYR"/>
          <w:szCs w:val="28"/>
        </w:rPr>
        <w:t xml:space="preserve"> </w:t>
      </w:r>
      <w:r>
        <w:rPr>
          <w:rFonts w:ascii="Times New Roman CYR" w:hAnsi="Times New Roman CYR" w:cs="Times New Roman CYR"/>
          <w:szCs w:val="28"/>
        </w:rPr>
        <w:t>%, в 2020</w:t>
      </w:r>
      <w:r w:rsidRPr="003F4411">
        <w:rPr>
          <w:rFonts w:ascii="Times New Roman CYR" w:hAnsi="Times New Roman CYR" w:cs="Times New Roman CYR"/>
          <w:szCs w:val="28"/>
        </w:rPr>
        <w:t xml:space="preserve"> году </w:t>
      </w:r>
      <w:r>
        <w:rPr>
          <w:rFonts w:ascii="Times New Roman CYR" w:hAnsi="Times New Roman CYR" w:cs="Times New Roman CYR"/>
          <w:szCs w:val="28"/>
        </w:rPr>
        <w:t xml:space="preserve">на 4,68 %, в 2021 году </w:t>
      </w:r>
      <w:proofErr w:type="gramStart"/>
      <w:r>
        <w:rPr>
          <w:rFonts w:ascii="Times New Roman CYR" w:hAnsi="Times New Roman CYR" w:cs="Times New Roman CYR"/>
          <w:szCs w:val="28"/>
        </w:rPr>
        <w:t>на</w:t>
      </w:r>
      <w:proofErr w:type="gramEnd"/>
      <w:r>
        <w:rPr>
          <w:rFonts w:ascii="Times New Roman CYR" w:hAnsi="Times New Roman CYR" w:cs="Times New Roman CYR"/>
          <w:szCs w:val="28"/>
        </w:rPr>
        <w:t xml:space="preserve"> 5,66</w:t>
      </w:r>
      <w:r w:rsidRPr="003F4411">
        <w:rPr>
          <w:rFonts w:ascii="Times New Roman CYR" w:hAnsi="Times New Roman CYR" w:cs="Times New Roman CYR"/>
          <w:szCs w:val="28"/>
        </w:rPr>
        <w:t xml:space="preserve"> %. </w:t>
      </w:r>
    </w:p>
    <w:p w:rsidR="00FE76BD" w:rsidRPr="003F4411" w:rsidRDefault="00FE76BD" w:rsidP="00FE76BD">
      <w:pPr>
        <w:ind w:firstLine="720"/>
        <w:rPr>
          <w:rFonts w:ascii="Times New Roman CYR" w:hAnsi="Times New Roman CYR" w:cs="Times New Roman CYR"/>
        </w:rPr>
      </w:pPr>
      <w:r w:rsidRPr="003F4411">
        <w:rPr>
          <w:rFonts w:ascii="Times New Roman CYR" w:hAnsi="Times New Roman CYR" w:cs="Times New Roman CYR"/>
          <w:szCs w:val="28"/>
        </w:rPr>
        <w:t xml:space="preserve">Рост экономики в прогнозном периоде позволит сохранить рост среднемесячной заработной платы </w:t>
      </w:r>
      <w:r w:rsidRPr="003F4411">
        <w:rPr>
          <w:rFonts w:ascii="Times New Roman CYR" w:hAnsi="Times New Roman CYR" w:cs="Times New Roman CYR"/>
          <w:i/>
          <w:iCs/>
          <w:szCs w:val="28"/>
        </w:rPr>
        <w:t>во внебюджетном секторе</w:t>
      </w:r>
      <w:r w:rsidRPr="003F4411">
        <w:rPr>
          <w:rFonts w:ascii="Times New Roman CYR" w:hAnsi="Times New Roman CYR" w:cs="Times New Roman CYR"/>
          <w:szCs w:val="28"/>
        </w:rPr>
        <w:t>, где зар</w:t>
      </w:r>
      <w:r>
        <w:rPr>
          <w:rFonts w:ascii="Times New Roman CYR" w:hAnsi="Times New Roman CYR" w:cs="Times New Roman CYR"/>
          <w:szCs w:val="28"/>
        </w:rPr>
        <w:t>аботная плата составит в 2017 году 35,71 тыс. рублей, 2018 году – 37,81 тыс. рублей, 2019 году – 38,79 тыс. рублей, 2020 году – 39,74</w:t>
      </w:r>
      <w:r w:rsidRPr="003F4411">
        <w:rPr>
          <w:rFonts w:ascii="Times New Roman CYR" w:hAnsi="Times New Roman CYR" w:cs="Times New Roman CYR"/>
          <w:szCs w:val="28"/>
        </w:rPr>
        <w:t xml:space="preserve"> тыс. рублей, в 20</w:t>
      </w:r>
      <w:r>
        <w:rPr>
          <w:rFonts w:ascii="Times New Roman CYR" w:hAnsi="Times New Roman CYR" w:cs="Times New Roman CYR"/>
          <w:szCs w:val="28"/>
        </w:rPr>
        <w:t>21 году – 41,65</w:t>
      </w:r>
      <w:r w:rsidRPr="003F4411">
        <w:rPr>
          <w:rFonts w:ascii="Times New Roman CYR" w:hAnsi="Times New Roman CYR" w:cs="Times New Roman CYR"/>
          <w:szCs w:val="28"/>
        </w:rPr>
        <w:t xml:space="preserve"> тыс. рублей.</w:t>
      </w:r>
      <w:r w:rsidRPr="003F4411">
        <w:rPr>
          <w:rFonts w:ascii="Times New Roman CYR" w:hAnsi="Times New Roman CYR" w:cs="Times New Roman CYR"/>
        </w:rPr>
        <w:t xml:space="preserve"> </w:t>
      </w:r>
    </w:p>
    <w:p w:rsidR="00FE76BD" w:rsidRPr="00550595" w:rsidRDefault="00FE76BD" w:rsidP="00FE76BD">
      <w:pPr>
        <w:ind w:firstLine="720"/>
        <w:rPr>
          <w:szCs w:val="28"/>
        </w:rPr>
      </w:pPr>
      <w:r w:rsidRPr="00550595">
        <w:rPr>
          <w:bCs/>
          <w:szCs w:val="28"/>
        </w:rPr>
        <w:t xml:space="preserve">Уровень безработицы в 2017 году   составил 0,7 % (ниже краевого значения </w:t>
      </w:r>
      <w:r w:rsidRPr="002C3751">
        <w:rPr>
          <w:bCs/>
          <w:szCs w:val="28"/>
        </w:rPr>
        <w:t>1,0 %).</w:t>
      </w:r>
      <w:r w:rsidRPr="00550595">
        <w:rPr>
          <w:bCs/>
          <w:szCs w:val="28"/>
        </w:rPr>
        <w:t xml:space="preserve">  </w:t>
      </w:r>
      <w:r w:rsidRPr="00550595">
        <w:rPr>
          <w:szCs w:val="28"/>
        </w:rPr>
        <w:t>С учетом тенденций в сфере занятости населения в 2018 году ожидается снижение уровня зарегистрированной безработицы до 0,5 %. В среднесрочном периоде прогнозируется дальнейшее сохранение уровня безработицы до 0,5</w:t>
      </w:r>
      <w:r>
        <w:rPr>
          <w:szCs w:val="28"/>
        </w:rPr>
        <w:t xml:space="preserve"> </w:t>
      </w:r>
      <w:r w:rsidRPr="00550595">
        <w:rPr>
          <w:szCs w:val="28"/>
        </w:rPr>
        <w:t>% к 2021 году.</w:t>
      </w:r>
    </w:p>
    <w:p w:rsidR="008E5F13" w:rsidRDefault="005330B4" w:rsidP="00DA29D6">
      <w:pPr>
        <w:spacing w:before="120"/>
        <w:ind w:firstLine="709"/>
        <w:rPr>
          <w:szCs w:val="28"/>
        </w:rPr>
      </w:pPr>
      <w:r>
        <w:rPr>
          <w:szCs w:val="28"/>
        </w:rPr>
        <w:lastRenderedPageBreak/>
        <w:t>С</w:t>
      </w:r>
      <w:r w:rsidR="00DA29D6" w:rsidRPr="00955F2E">
        <w:rPr>
          <w:szCs w:val="28"/>
        </w:rPr>
        <w:t xml:space="preserve"> целью обеспечения финансовой устойчивости и сбалансированности </w:t>
      </w:r>
      <w:r w:rsidR="00DD7F4B">
        <w:rPr>
          <w:szCs w:val="28"/>
        </w:rPr>
        <w:t>районного</w:t>
      </w:r>
      <w:r w:rsidR="00DA29D6" w:rsidRPr="00955F2E">
        <w:rPr>
          <w:szCs w:val="28"/>
        </w:rPr>
        <w:t xml:space="preserve"> бюджета </w:t>
      </w:r>
      <w:r w:rsidR="00DD7F4B">
        <w:rPr>
          <w:szCs w:val="28"/>
        </w:rPr>
        <w:t>администрацией района</w:t>
      </w:r>
      <w:r w:rsidR="00DA29D6" w:rsidRPr="00955F2E">
        <w:rPr>
          <w:szCs w:val="28"/>
        </w:rPr>
        <w:t xml:space="preserve"> была продолжена работа по повышению эффективности расходов. </w:t>
      </w:r>
    </w:p>
    <w:p w:rsidR="00DA29D6" w:rsidRPr="00955F2E" w:rsidRDefault="005330B4" w:rsidP="00DA29D6">
      <w:pPr>
        <w:spacing w:before="120"/>
        <w:ind w:firstLine="709"/>
        <w:rPr>
          <w:color w:val="000000"/>
          <w:szCs w:val="28"/>
        </w:rPr>
      </w:pPr>
      <w:r>
        <w:rPr>
          <w:color w:val="000000"/>
          <w:szCs w:val="28"/>
        </w:rPr>
        <w:t xml:space="preserve">В </w:t>
      </w:r>
      <w:r w:rsidR="00DA29D6" w:rsidRPr="00955F2E">
        <w:rPr>
          <w:color w:val="000000"/>
          <w:szCs w:val="28"/>
        </w:rPr>
        <w:t xml:space="preserve"> </w:t>
      </w:r>
      <w:proofErr w:type="spellStart"/>
      <w:r w:rsidR="00DD7F4B">
        <w:rPr>
          <w:color w:val="000000"/>
          <w:szCs w:val="28"/>
        </w:rPr>
        <w:t>Богучанском</w:t>
      </w:r>
      <w:proofErr w:type="spellEnd"/>
      <w:r w:rsidR="00DD7F4B">
        <w:rPr>
          <w:color w:val="000000"/>
          <w:szCs w:val="28"/>
        </w:rPr>
        <w:t xml:space="preserve"> районе</w:t>
      </w:r>
      <w:r w:rsidR="00DA29D6" w:rsidRPr="00955F2E">
        <w:rPr>
          <w:color w:val="000000"/>
          <w:szCs w:val="28"/>
        </w:rPr>
        <w:t xml:space="preserve"> сохранено тр</w:t>
      </w:r>
      <w:r>
        <w:rPr>
          <w:color w:val="000000"/>
          <w:szCs w:val="28"/>
        </w:rPr>
        <w:t>ехлетнее бюджетное планирование,</w:t>
      </w:r>
      <w:r w:rsidR="00DA29D6" w:rsidRPr="00955F2E">
        <w:rPr>
          <w:color w:val="000000"/>
          <w:szCs w:val="28"/>
        </w:rPr>
        <w:t xml:space="preserve"> обеспечена финансовая устойчивость, все социальные обязательства выполня</w:t>
      </w:r>
      <w:r w:rsidR="00DA29D6">
        <w:rPr>
          <w:color w:val="000000"/>
          <w:szCs w:val="28"/>
        </w:rPr>
        <w:t>лись</w:t>
      </w:r>
      <w:r w:rsidR="00DA29D6" w:rsidRPr="00955F2E">
        <w:rPr>
          <w:color w:val="000000"/>
          <w:szCs w:val="28"/>
        </w:rPr>
        <w:t xml:space="preserve"> в полном объёме. </w:t>
      </w:r>
    </w:p>
    <w:p w:rsidR="00DA29D6" w:rsidRPr="00774E20" w:rsidRDefault="00DA29D6" w:rsidP="00DA29D6">
      <w:pPr>
        <w:spacing w:before="120"/>
        <w:ind w:firstLine="709"/>
        <w:rPr>
          <w:szCs w:val="28"/>
        </w:rPr>
      </w:pPr>
      <w:r w:rsidRPr="00E522ED">
        <w:rPr>
          <w:szCs w:val="28"/>
        </w:rPr>
        <w:t>Своевременно финансируются все социально значимые расходы</w:t>
      </w:r>
      <w:r w:rsidRPr="00774E20">
        <w:rPr>
          <w:szCs w:val="28"/>
        </w:rPr>
        <w:t xml:space="preserve">: заработная плата, меры социальной поддержки, коммунальные услуги и другие. </w:t>
      </w:r>
      <w:r>
        <w:rPr>
          <w:szCs w:val="28"/>
        </w:rPr>
        <w:t xml:space="preserve">Край решает серьезную задачу по </w:t>
      </w:r>
      <w:r w:rsidRPr="00E522ED">
        <w:rPr>
          <w:szCs w:val="28"/>
        </w:rPr>
        <w:t>повышению заработной платы</w:t>
      </w:r>
      <w:r>
        <w:rPr>
          <w:szCs w:val="28"/>
        </w:rPr>
        <w:t xml:space="preserve"> отдельным категориям работников бюджетной сферы в соответствии с указами Президента. </w:t>
      </w:r>
      <w:r w:rsidRPr="00774E20">
        <w:rPr>
          <w:szCs w:val="28"/>
        </w:rPr>
        <w:t xml:space="preserve"> </w:t>
      </w:r>
    </w:p>
    <w:p w:rsidR="00DA29D6" w:rsidRPr="003F6E0E" w:rsidRDefault="00DA29D6" w:rsidP="00DA29D6">
      <w:pPr>
        <w:spacing w:before="120"/>
        <w:ind w:firstLine="709"/>
      </w:pPr>
      <w:r w:rsidRPr="003F6E0E">
        <w:t xml:space="preserve">По сравнению с первоначально принятым бюджетом доходы увеличены на </w:t>
      </w:r>
      <w:r w:rsidR="00F467EF">
        <w:t>199 531,8</w:t>
      </w:r>
      <w:r w:rsidR="00D32A9C">
        <w:t xml:space="preserve"> тыс.</w:t>
      </w:r>
      <w:r w:rsidRPr="003F6E0E">
        <w:t xml:space="preserve"> рублей. С учетом </w:t>
      </w:r>
      <w:r>
        <w:t>осенней</w:t>
      </w:r>
      <w:r w:rsidRPr="003F6E0E">
        <w:t xml:space="preserve"> корректировки общий объем доходов составил </w:t>
      </w:r>
      <w:r w:rsidR="00F467EF">
        <w:t>2 139 913,7</w:t>
      </w:r>
      <w:r w:rsidR="00D32A9C">
        <w:t xml:space="preserve"> тыс</w:t>
      </w:r>
      <w:r w:rsidR="00D32A9C" w:rsidRPr="009B7B3F">
        <w:t>.</w:t>
      </w:r>
      <w:r w:rsidRPr="009B7B3F">
        <w:t xml:space="preserve"> рублей (в том числе налоговые и неналоговые – </w:t>
      </w:r>
      <w:r w:rsidR="00D32A9C" w:rsidRPr="009B7B3F">
        <w:t>4</w:t>
      </w:r>
      <w:r w:rsidR="00F467EF">
        <w:t>54 906,2</w:t>
      </w:r>
      <w:r w:rsidR="00D32A9C" w:rsidRPr="009B7B3F">
        <w:t xml:space="preserve"> тыс.</w:t>
      </w:r>
      <w:r w:rsidRPr="009B7B3F">
        <w:t xml:space="preserve">  рублей).</w:t>
      </w:r>
      <w:r w:rsidRPr="003F6E0E">
        <w:t xml:space="preserve"> В структуре налоговых и неналоговых доходов по-прежнему основную долю занимают налог на доходы физических лиц (</w:t>
      </w:r>
      <w:r w:rsidR="00F467EF">
        <w:t>60,8</w:t>
      </w:r>
      <w:r w:rsidR="00424658">
        <w:t>%)</w:t>
      </w:r>
      <w:r w:rsidR="009B7B3F">
        <w:t xml:space="preserve"> </w:t>
      </w:r>
      <w:r w:rsidR="00FD7FAB">
        <w:t xml:space="preserve">и налоги от использования имущества </w:t>
      </w:r>
      <w:r w:rsidR="00FD7FAB" w:rsidRPr="009D6FE9">
        <w:t>(</w:t>
      </w:r>
      <w:r w:rsidR="00F467EF">
        <w:t>12,3</w:t>
      </w:r>
      <w:r w:rsidR="00FD7FAB" w:rsidRPr="009D6FE9">
        <w:t>%)</w:t>
      </w:r>
    </w:p>
    <w:p w:rsidR="00DA29D6" w:rsidRDefault="00DA29D6" w:rsidP="00DA29D6">
      <w:pPr>
        <w:spacing w:before="120"/>
        <w:ind w:firstLine="709"/>
      </w:pPr>
      <w:r w:rsidRPr="003F6E0E">
        <w:t xml:space="preserve">Безвозмездные поступления из </w:t>
      </w:r>
      <w:r w:rsidR="00FD7FAB">
        <w:t>краевого</w:t>
      </w:r>
      <w:r w:rsidRPr="003F6E0E">
        <w:t xml:space="preserve"> бюджета по сравнению с первоначальным планом увеличились на </w:t>
      </w:r>
      <w:r w:rsidR="00F467EF">
        <w:t>206 577,5</w:t>
      </w:r>
      <w:r w:rsidR="00FD7FAB">
        <w:t xml:space="preserve"> тыс.</w:t>
      </w:r>
      <w:r w:rsidRPr="003F6E0E">
        <w:t xml:space="preserve"> рублей.</w:t>
      </w:r>
    </w:p>
    <w:p w:rsidR="00322365" w:rsidRPr="003F6E0E" w:rsidRDefault="00322365" w:rsidP="00322365">
      <w:pPr>
        <w:spacing w:before="120"/>
        <w:ind w:firstLine="741"/>
      </w:pPr>
      <w:r>
        <w:rPr>
          <w:color w:val="000000"/>
        </w:rPr>
        <w:t>Так, району</w:t>
      </w:r>
      <w:r w:rsidRPr="002D0BAE">
        <w:rPr>
          <w:color w:val="000000"/>
        </w:rPr>
        <w:t xml:space="preserve"> </w:t>
      </w:r>
      <w:r>
        <w:rPr>
          <w:color w:val="000000"/>
        </w:rPr>
        <w:t xml:space="preserve">выделены </w:t>
      </w:r>
      <w:r w:rsidRPr="002D0BAE">
        <w:rPr>
          <w:color w:val="000000"/>
        </w:rPr>
        <w:t>средств</w:t>
      </w:r>
      <w:r>
        <w:rPr>
          <w:color w:val="000000"/>
        </w:rPr>
        <w:t>а</w:t>
      </w:r>
      <w:r w:rsidRPr="002D0BAE">
        <w:rPr>
          <w:color w:val="000000"/>
        </w:rPr>
        <w:t xml:space="preserve"> </w:t>
      </w:r>
      <w:r>
        <w:rPr>
          <w:color w:val="000000"/>
        </w:rPr>
        <w:t xml:space="preserve">в размере </w:t>
      </w:r>
      <w:r w:rsidR="00C07E0F">
        <w:rPr>
          <w:color w:val="000000"/>
        </w:rPr>
        <w:t>20 734,7 тыс. рублей</w:t>
      </w:r>
      <w:r>
        <w:rPr>
          <w:color w:val="000000"/>
        </w:rPr>
        <w:t xml:space="preserve"> </w:t>
      </w:r>
      <w:r>
        <w:rPr>
          <w:bCs/>
          <w:szCs w:val="28"/>
        </w:rPr>
        <w:t>на </w:t>
      </w:r>
      <w:r w:rsidRPr="006479D1">
        <w:rPr>
          <w:bCs/>
          <w:szCs w:val="28"/>
        </w:rPr>
        <w:t xml:space="preserve">компенсацию дополнительных расходов </w:t>
      </w:r>
      <w:r>
        <w:rPr>
          <w:bCs/>
          <w:szCs w:val="28"/>
        </w:rPr>
        <w:t xml:space="preserve"> района в </w:t>
      </w:r>
      <w:r w:rsidRPr="006479D1">
        <w:rPr>
          <w:bCs/>
          <w:szCs w:val="28"/>
        </w:rPr>
        <w:t xml:space="preserve"> связи с повышением минимального </w:t>
      </w:r>
      <w:proofErr w:type="gramStart"/>
      <w:r w:rsidRPr="006479D1">
        <w:rPr>
          <w:bCs/>
          <w:szCs w:val="28"/>
        </w:rPr>
        <w:t>размер</w:t>
      </w:r>
      <w:r>
        <w:rPr>
          <w:bCs/>
          <w:szCs w:val="28"/>
        </w:rPr>
        <w:t>а оплаты труда</w:t>
      </w:r>
      <w:proofErr w:type="gramEnd"/>
      <w:r>
        <w:rPr>
          <w:bCs/>
          <w:szCs w:val="28"/>
        </w:rPr>
        <w:t xml:space="preserve"> </w:t>
      </w:r>
      <w:r w:rsidRPr="006479D1">
        <w:rPr>
          <w:bCs/>
          <w:szCs w:val="28"/>
        </w:rPr>
        <w:t>и урегулирования норм трудового законодательства в отношении территорий с особыми климатическими условиями в связи с принятием постановления Конституционного суда Российской Федерации № 38-П от 07.12.2017</w:t>
      </w:r>
      <w:r>
        <w:rPr>
          <w:color w:val="000000"/>
        </w:rPr>
        <w:t xml:space="preserve">. </w:t>
      </w:r>
    </w:p>
    <w:p w:rsidR="009D6FE9" w:rsidRDefault="00DA29D6" w:rsidP="009D6FE9">
      <w:pPr>
        <w:spacing w:before="120"/>
        <w:ind w:firstLine="709"/>
      </w:pPr>
      <w:r w:rsidRPr="003F6E0E">
        <w:t xml:space="preserve">Расходы возросли на </w:t>
      </w:r>
      <w:r w:rsidR="00394C07">
        <w:t>2</w:t>
      </w:r>
      <w:r w:rsidR="00F467EF">
        <w:t>02 813,1</w:t>
      </w:r>
      <w:r w:rsidR="00394C07">
        <w:t xml:space="preserve"> тыс.</w:t>
      </w:r>
      <w:r w:rsidRPr="003F6E0E">
        <w:t xml:space="preserve"> рублей (по сравнению с первоначальными значениями) и составляют </w:t>
      </w:r>
      <w:r w:rsidR="00394C07">
        <w:t>2</w:t>
      </w:r>
      <w:r w:rsidR="00F467EF">
        <w:t> 166 318,5</w:t>
      </w:r>
      <w:r w:rsidR="00394C07">
        <w:t xml:space="preserve"> тыс. </w:t>
      </w:r>
      <w:bookmarkStart w:id="89" w:name="_Toc495570463"/>
      <w:r w:rsidR="00C07E0F">
        <w:t xml:space="preserve"> рублей.</w:t>
      </w:r>
    </w:p>
    <w:p w:rsidR="00DA29D6" w:rsidRPr="00955F2E" w:rsidRDefault="00DA29D6" w:rsidP="003E6DCB">
      <w:pPr>
        <w:pStyle w:val="20"/>
        <w:numPr>
          <w:ilvl w:val="0"/>
          <w:numId w:val="1"/>
        </w:numPr>
        <w:spacing w:before="240" w:afterLines="60"/>
        <w:ind w:left="0" w:firstLine="741"/>
        <w:rPr>
          <w:i/>
          <w:color w:val="000000"/>
        </w:rPr>
      </w:pPr>
      <w:r w:rsidRPr="00955F2E">
        <w:rPr>
          <w:i/>
          <w:color w:val="000000"/>
        </w:rPr>
        <w:t>Цели и задачи бюджетной политики на 201</w:t>
      </w:r>
      <w:r w:rsidR="00322365">
        <w:rPr>
          <w:i/>
          <w:color w:val="000000"/>
        </w:rPr>
        <w:t>9</w:t>
      </w:r>
      <w:r w:rsidRPr="00955F2E">
        <w:rPr>
          <w:i/>
          <w:color w:val="000000"/>
        </w:rPr>
        <w:t> - 20</w:t>
      </w:r>
      <w:r>
        <w:rPr>
          <w:i/>
          <w:color w:val="000000"/>
        </w:rPr>
        <w:t>2</w:t>
      </w:r>
      <w:r w:rsidR="00322365">
        <w:rPr>
          <w:i/>
          <w:color w:val="000000"/>
        </w:rPr>
        <w:t>1</w:t>
      </w:r>
      <w:r w:rsidRPr="00955F2E">
        <w:rPr>
          <w:i/>
          <w:color w:val="000000"/>
        </w:rPr>
        <w:t xml:space="preserve"> годы</w:t>
      </w:r>
      <w:bookmarkEnd w:id="89"/>
    </w:p>
    <w:p w:rsidR="00DA29D6" w:rsidRPr="00955F2E" w:rsidRDefault="00DA29D6" w:rsidP="00DA29D6">
      <w:pPr>
        <w:spacing w:before="120"/>
        <w:ind w:firstLine="708"/>
        <w:rPr>
          <w:color w:val="000000"/>
          <w:szCs w:val="28"/>
        </w:rPr>
      </w:pPr>
      <w:r w:rsidRPr="00955F2E">
        <w:rPr>
          <w:color w:val="000000"/>
          <w:szCs w:val="28"/>
        </w:rPr>
        <w:t xml:space="preserve">При формировании Основных направлений бюджетной политики </w:t>
      </w:r>
      <w:r w:rsidR="00FA7CC6">
        <w:rPr>
          <w:color w:val="000000"/>
          <w:szCs w:val="28"/>
        </w:rPr>
        <w:t>Богучанского района</w:t>
      </w:r>
      <w:r>
        <w:rPr>
          <w:color w:val="000000"/>
          <w:szCs w:val="28"/>
        </w:rPr>
        <w:t xml:space="preserve"> </w:t>
      </w:r>
      <w:r w:rsidRPr="00955F2E">
        <w:rPr>
          <w:color w:val="000000"/>
          <w:szCs w:val="28"/>
        </w:rPr>
        <w:t>обеспечивается максимальная преемственность целей и задач бюджетной политики.</w:t>
      </w:r>
    </w:p>
    <w:p w:rsidR="00992636" w:rsidRPr="00955F2E" w:rsidRDefault="00992636" w:rsidP="00992636">
      <w:pPr>
        <w:spacing w:before="120"/>
        <w:ind w:firstLine="708"/>
        <w:rPr>
          <w:color w:val="000000"/>
          <w:szCs w:val="28"/>
        </w:rPr>
      </w:pPr>
      <w:r w:rsidRPr="00950288">
        <w:rPr>
          <w:color w:val="000000"/>
          <w:szCs w:val="28"/>
        </w:rPr>
        <w:t>Целью бюджетной политики на 201</w:t>
      </w:r>
      <w:r>
        <w:rPr>
          <w:color w:val="000000"/>
          <w:szCs w:val="28"/>
        </w:rPr>
        <w:t>9</w:t>
      </w:r>
      <w:r w:rsidRPr="00950288">
        <w:rPr>
          <w:color w:val="000000"/>
          <w:szCs w:val="28"/>
        </w:rPr>
        <w:t xml:space="preserve"> год и плановый период 20</w:t>
      </w:r>
      <w:r>
        <w:rPr>
          <w:color w:val="000000"/>
          <w:szCs w:val="28"/>
        </w:rPr>
        <w:t>20</w:t>
      </w:r>
      <w:r w:rsidRPr="00950288">
        <w:rPr>
          <w:color w:val="000000"/>
          <w:szCs w:val="28"/>
        </w:rPr>
        <w:t xml:space="preserve"> - 202</w:t>
      </w:r>
      <w:r>
        <w:rPr>
          <w:color w:val="000000"/>
          <w:szCs w:val="28"/>
        </w:rPr>
        <w:t>1</w:t>
      </w:r>
      <w:r w:rsidRPr="00950288">
        <w:rPr>
          <w:color w:val="000000"/>
          <w:szCs w:val="28"/>
        </w:rPr>
        <w:t xml:space="preserve"> годов является </w:t>
      </w:r>
      <w:r w:rsidRPr="00C93E65">
        <w:rPr>
          <w:color w:val="000000"/>
          <w:szCs w:val="28"/>
        </w:rPr>
        <w:t xml:space="preserve">обеспечение сбалансированного развития </w:t>
      </w:r>
      <w:r>
        <w:rPr>
          <w:color w:val="000000"/>
          <w:szCs w:val="28"/>
        </w:rPr>
        <w:t xml:space="preserve">Богучанского района </w:t>
      </w:r>
      <w:r w:rsidRPr="00C93E65">
        <w:rPr>
          <w:color w:val="000000"/>
          <w:szCs w:val="28"/>
        </w:rPr>
        <w:t>в условиях решения ключевых задач, поставленных Президентом Российской Федерации в качестве национ</w:t>
      </w:r>
      <w:r>
        <w:rPr>
          <w:color w:val="000000"/>
          <w:szCs w:val="28"/>
        </w:rPr>
        <w:t xml:space="preserve">альных целей развития страны.  </w:t>
      </w:r>
    </w:p>
    <w:p w:rsidR="00992636" w:rsidRPr="00955F2E" w:rsidRDefault="00992636" w:rsidP="00992636">
      <w:pPr>
        <w:spacing w:before="120"/>
        <w:ind w:firstLine="708"/>
        <w:rPr>
          <w:color w:val="000000"/>
          <w:szCs w:val="28"/>
        </w:rPr>
      </w:pPr>
      <w:r w:rsidRPr="00955F2E">
        <w:rPr>
          <w:color w:val="000000"/>
          <w:szCs w:val="28"/>
        </w:rPr>
        <w:t>Данная цель будет достигаться через решение следующих задач:</w:t>
      </w:r>
    </w:p>
    <w:p w:rsidR="00992636" w:rsidRDefault="00B16BE6" w:rsidP="00992636">
      <w:pPr>
        <w:spacing w:before="120"/>
        <w:ind w:firstLine="708"/>
        <w:rPr>
          <w:color w:val="000000"/>
          <w:szCs w:val="28"/>
        </w:rPr>
      </w:pPr>
      <w:r>
        <w:rPr>
          <w:color w:val="000000"/>
          <w:szCs w:val="28"/>
        </w:rPr>
        <w:t>1</w:t>
      </w:r>
      <w:r w:rsidR="00992636" w:rsidRPr="00955F2E">
        <w:rPr>
          <w:color w:val="000000"/>
          <w:szCs w:val="28"/>
        </w:rPr>
        <w:t xml:space="preserve">. </w:t>
      </w:r>
      <w:r w:rsidR="00992636">
        <w:rPr>
          <w:color w:val="000000"/>
          <w:szCs w:val="28"/>
        </w:rPr>
        <w:t>содействие устойчивому развитию муниципальных образований района;</w:t>
      </w:r>
    </w:p>
    <w:p w:rsidR="00992636" w:rsidRDefault="00B16BE6" w:rsidP="00992636">
      <w:pPr>
        <w:spacing w:before="120"/>
        <w:ind w:firstLine="708"/>
        <w:rPr>
          <w:color w:val="000000"/>
          <w:szCs w:val="28"/>
        </w:rPr>
      </w:pPr>
      <w:r>
        <w:rPr>
          <w:color w:val="000000"/>
          <w:szCs w:val="28"/>
        </w:rPr>
        <w:t>2</w:t>
      </w:r>
      <w:r w:rsidR="00992636">
        <w:rPr>
          <w:color w:val="000000"/>
          <w:szCs w:val="28"/>
        </w:rPr>
        <w:t xml:space="preserve">. </w:t>
      </w:r>
      <w:r w:rsidR="00992636" w:rsidRPr="00955F2E">
        <w:rPr>
          <w:color w:val="000000"/>
          <w:szCs w:val="28"/>
        </w:rPr>
        <w:t>повышение эффективности бюджетных расходов;</w:t>
      </w:r>
    </w:p>
    <w:p w:rsidR="00992636" w:rsidRDefault="00B16BE6" w:rsidP="00992636">
      <w:pPr>
        <w:spacing w:before="120"/>
        <w:ind w:firstLine="708"/>
        <w:rPr>
          <w:color w:val="000000"/>
          <w:szCs w:val="28"/>
        </w:rPr>
      </w:pPr>
      <w:r>
        <w:rPr>
          <w:color w:val="000000"/>
          <w:szCs w:val="28"/>
        </w:rPr>
        <w:lastRenderedPageBreak/>
        <w:t>3</w:t>
      </w:r>
      <w:r w:rsidR="00992636" w:rsidRPr="00955F2E">
        <w:rPr>
          <w:color w:val="000000"/>
          <w:szCs w:val="28"/>
        </w:rPr>
        <w:t xml:space="preserve">. взаимодействие с </w:t>
      </w:r>
      <w:r w:rsidR="00992636">
        <w:rPr>
          <w:color w:val="000000"/>
          <w:szCs w:val="28"/>
        </w:rPr>
        <w:t xml:space="preserve">краевыми </w:t>
      </w:r>
      <w:r w:rsidR="00992636" w:rsidRPr="00955F2E">
        <w:rPr>
          <w:color w:val="000000"/>
          <w:szCs w:val="28"/>
        </w:rPr>
        <w:t xml:space="preserve"> органами власти по увеличению объема финансовой поддержки из </w:t>
      </w:r>
      <w:r w:rsidR="00992636">
        <w:rPr>
          <w:color w:val="000000"/>
          <w:szCs w:val="28"/>
        </w:rPr>
        <w:t>краевого бюджета</w:t>
      </w:r>
      <w:r w:rsidR="00992636" w:rsidRPr="00955F2E">
        <w:rPr>
          <w:color w:val="000000"/>
          <w:szCs w:val="28"/>
        </w:rPr>
        <w:t>;</w:t>
      </w:r>
    </w:p>
    <w:p w:rsidR="00992636" w:rsidRPr="00955F2E" w:rsidRDefault="00B16BE6" w:rsidP="00992636">
      <w:pPr>
        <w:spacing w:before="120"/>
        <w:ind w:firstLine="708"/>
        <w:rPr>
          <w:color w:val="000000"/>
          <w:szCs w:val="28"/>
        </w:rPr>
      </w:pPr>
      <w:r>
        <w:rPr>
          <w:color w:val="000000"/>
          <w:szCs w:val="28"/>
        </w:rPr>
        <w:t>4</w:t>
      </w:r>
      <w:r w:rsidR="00992636" w:rsidRPr="00955F2E">
        <w:rPr>
          <w:color w:val="000000"/>
          <w:szCs w:val="28"/>
        </w:rPr>
        <w:t>. </w:t>
      </w:r>
      <w:r w:rsidR="00992636">
        <w:rPr>
          <w:color w:val="000000"/>
        </w:rPr>
        <w:t>о</w:t>
      </w:r>
      <w:r w:rsidR="00992636" w:rsidRPr="009E60B2">
        <w:rPr>
          <w:color w:val="000000"/>
        </w:rPr>
        <w:t>беспечение открытости бюджетного процесса и вовлечение в него граждан</w:t>
      </w:r>
      <w:r w:rsidR="00992636">
        <w:rPr>
          <w:color w:val="000000"/>
          <w:szCs w:val="28"/>
        </w:rPr>
        <w:t>.</w:t>
      </w:r>
    </w:p>
    <w:p w:rsidR="00992636" w:rsidRPr="00955F2E" w:rsidRDefault="00992636" w:rsidP="00992636">
      <w:pPr>
        <w:ind w:firstLine="708"/>
        <w:rPr>
          <w:color w:val="1F497D"/>
          <w:szCs w:val="28"/>
        </w:rPr>
      </w:pPr>
    </w:p>
    <w:p w:rsidR="009B0817" w:rsidRPr="00B94568" w:rsidRDefault="00B16BE6" w:rsidP="00B16BE6">
      <w:pPr>
        <w:pStyle w:val="2"/>
        <w:numPr>
          <w:ilvl w:val="0"/>
          <w:numId w:val="0"/>
        </w:numPr>
        <w:ind w:left="360"/>
      </w:pPr>
      <w:bookmarkStart w:id="90" w:name="_Toc527044737"/>
      <w:r w:rsidRPr="00B94568">
        <w:t xml:space="preserve">2.1. </w:t>
      </w:r>
      <w:r w:rsidR="009B0817" w:rsidRPr="00B94568">
        <w:t>Содействие устойчивому развитию муниципальных образований района  (политика в области межбюджетных отношений)</w:t>
      </w:r>
      <w:bookmarkEnd w:id="90"/>
    </w:p>
    <w:p w:rsidR="009B0817" w:rsidRPr="00B94568" w:rsidRDefault="009B0817" w:rsidP="009B0817">
      <w:pPr>
        <w:tabs>
          <w:tab w:val="left" w:pos="3048"/>
        </w:tabs>
        <w:spacing w:before="60"/>
        <w:rPr>
          <w:szCs w:val="28"/>
        </w:rPr>
      </w:pPr>
      <w:r w:rsidRPr="00B94568">
        <w:rPr>
          <w:szCs w:val="28"/>
        </w:rPr>
        <w:tab/>
      </w:r>
    </w:p>
    <w:p w:rsidR="009B0817" w:rsidRPr="00B94568" w:rsidRDefault="009B0817" w:rsidP="009B0817">
      <w:pPr>
        <w:pStyle w:val="aa"/>
        <w:spacing w:before="120" w:line="240" w:lineRule="auto"/>
        <w:ind w:firstLine="709"/>
        <w:rPr>
          <w:sz w:val="28"/>
          <w:szCs w:val="28"/>
        </w:rPr>
      </w:pPr>
      <w:r w:rsidRPr="00B94568">
        <w:rPr>
          <w:sz w:val="28"/>
          <w:szCs w:val="28"/>
        </w:rPr>
        <w:t xml:space="preserve">По поручению Губернатора Красноярского края А.В. </w:t>
      </w:r>
      <w:proofErr w:type="spellStart"/>
      <w:r w:rsidRPr="00B94568">
        <w:rPr>
          <w:sz w:val="28"/>
          <w:szCs w:val="28"/>
        </w:rPr>
        <w:t>Усса</w:t>
      </w:r>
      <w:proofErr w:type="spellEnd"/>
      <w:r w:rsidRPr="00B94568">
        <w:rPr>
          <w:sz w:val="28"/>
          <w:szCs w:val="28"/>
        </w:rPr>
        <w:t>, данного в ходе X съезда Совета муниципальных образований края в августе 2018 года, с 2019 года в бюджетной политике Красноярского края выделяется новая задача - содействие устойчивому развитию муниципальных образований края.</w:t>
      </w:r>
    </w:p>
    <w:p w:rsidR="009B0817" w:rsidRPr="00B94568" w:rsidRDefault="009B0817" w:rsidP="009B0817">
      <w:pPr>
        <w:pStyle w:val="aa"/>
        <w:spacing w:before="120" w:line="240" w:lineRule="auto"/>
        <w:ind w:firstLine="709"/>
        <w:rPr>
          <w:sz w:val="28"/>
          <w:szCs w:val="28"/>
        </w:rPr>
      </w:pPr>
      <w:r w:rsidRPr="00B94568">
        <w:rPr>
          <w:sz w:val="28"/>
          <w:szCs w:val="28"/>
        </w:rPr>
        <w:t>Это касается как вопросов финансовой поддержки муниципальных образований края, так и вопросов совершенствования межбюджетных отношений в регионе и совершенствования налоговой политики.</w:t>
      </w:r>
    </w:p>
    <w:p w:rsidR="009B0817" w:rsidRPr="00B94568" w:rsidRDefault="009B0817" w:rsidP="009B0817">
      <w:pPr>
        <w:pStyle w:val="aa"/>
        <w:spacing w:before="120" w:line="240" w:lineRule="auto"/>
        <w:ind w:firstLine="709"/>
        <w:rPr>
          <w:sz w:val="28"/>
          <w:szCs w:val="28"/>
        </w:rPr>
      </w:pPr>
      <w:r w:rsidRPr="00B94568">
        <w:rPr>
          <w:sz w:val="28"/>
          <w:szCs w:val="28"/>
        </w:rPr>
        <w:t xml:space="preserve">Почти половина расходов краевого бюджета (41%) будет направлена на нужды муниципальных образований края по различным видам поддержки: </w:t>
      </w:r>
    </w:p>
    <w:p w:rsidR="009B0817" w:rsidRDefault="009B0817" w:rsidP="009B0817">
      <w:pPr>
        <w:pStyle w:val="aa"/>
        <w:spacing w:before="120" w:line="240" w:lineRule="auto"/>
        <w:ind w:firstLine="709"/>
        <w:rPr>
          <w:sz w:val="28"/>
          <w:szCs w:val="28"/>
        </w:rPr>
      </w:pPr>
      <w:r w:rsidRPr="00B94568">
        <w:rPr>
          <w:sz w:val="28"/>
          <w:szCs w:val="28"/>
        </w:rPr>
        <w:t xml:space="preserve">- в виде межбюджетных трансфертов – субвенций, субсидий, дотаций, иных межбюджетных трансфертов; </w:t>
      </w:r>
    </w:p>
    <w:p w:rsidR="0005722F" w:rsidRPr="00B94568" w:rsidRDefault="0005722F" w:rsidP="009B0817">
      <w:pPr>
        <w:pStyle w:val="aa"/>
        <w:spacing w:before="120" w:line="240" w:lineRule="auto"/>
        <w:ind w:firstLine="709"/>
        <w:rPr>
          <w:sz w:val="28"/>
          <w:szCs w:val="28"/>
        </w:rPr>
      </w:pPr>
      <w:r>
        <w:rPr>
          <w:sz w:val="28"/>
          <w:szCs w:val="28"/>
        </w:rPr>
        <w:t xml:space="preserve">В 2019 году предусмотрено увеличение расчетных </w:t>
      </w:r>
      <w:proofErr w:type="gramStart"/>
      <w:r>
        <w:rPr>
          <w:sz w:val="28"/>
          <w:szCs w:val="28"/>
        </w:rPr>
        <w:t>объемов фондов финансовой поддержки муниципальных образований края</w:t>
      </w:r>
      <w:proofErr w:type="gramEnd"/>
      <w:r>
        <w:rPr>
          <w:sz w:val="28"/>
          <w:szCs w:val="28"/>
        </w:rPr>
        <w:t xml:space="preserve"> на 7%. </w:t>
      </w:r>
    </w:p>
    <w:p w:rsidR="009B0817" w:rsidRDefault="00B94568" w:rsidP="009B0817">
      <w:pPr>
        <w:suppressAutoHyphens/>
        <w:ind w:firstLine="675"/>
        <w:rPr>
          <w:szCs w:val="28"/>
        </w:rPr>
      </w:pPr>
      <w:r>
        <w:rPr>
          <w:szCs w:val="28"/>
        </w:rPr>
        <w:t>В бюджет</w:t>
      </w:r>
      <w:r w:rsidR="0005722F">
        <w:rPr>
          <w:szCs w:val="28"/>
        </w:rPr>
        <w:t>ах</w:t>
      </w:r>
      <w:r>
        <w:rPr>
          <w:szCs w:val="28"/>
        </w:rPr>
        <w:t xml:space="preserve"> поселений </w:t>
      </w:r>
      <w:r w:rsidR="0005722F">
        <w:rPr>
          <w:szCs w:val="28"/>
        </w:rPr>
        <w:t xml:space="preserve">кроме дотации из регионального фонда финансовой поддержки предусматриваются дотации на выравнивание бюджетной обеспеченности из районного фонда финансовой поддержки. </w:t>
      </w:r>
      <w:r w:rsidR="004211EC">
        <w:rPr>
          <w:szCs w:val="28"/>
        </w:rPr>
        <w:t xml:space="preserve"> Увеличение расчетных объемов фондов финансовой поддержки на 2019 год составило 22%.</w:t>
      </w:r>
    </w:p>
    <w:p w:rsidR="00B94568" w:rsidRPr="00D57A5A" w:rsidRDefault="00B94568" w:rsidP="00B94568">
      <w:pPr>
        <w:spacing w:before="60"/>
        <w:ind w:firstLine="741"/>
        <w:rPr>
          <w:szCs w:val="28"/>
        </w:rPr>
      </w:pPr>
      <w:r w:rsidRPr="00D57A5A">
        <w:rPr>
          <w:szCs w:val="28"/>
        </w:rPr>
        <w:t xml:space="preserve">Финансовое управление администрации Богучанского района продолжит проведение постоянного мониторинга и </w:t>
      </w:r>
      <w:proofErr w:type="gramStart"/>
      <w:r w:rsidRPr="00D57A5A">
        <w:rPr>
          <w:szCs w:val="28"/>
        </w:rPr>
        <w:t>контроля за</w:t>
      </w:r>
      <w:proofErr w:type="gramEnd"/>
      <w:r w:rsidRPr="00D57A5A">
        <w:rPr>
          <w:szCs w:val="28"/>
        </w:rPr>
        <w:t xml:space="preserve"> поступлением собственных доходов в  бюджеты поселений. Помимо дотаций на выравнивание бюджетной обеспеченности в проекте районного  бюджета предусматриваются межбюджетные трансферты на поддержку мер по обеспечению сбалансированности  бюджетов поселений.</w:t>
      </w:r>
    </w:p>
    <w:p w:rsidR="00B94568" w:rsidRPr="00D57A5A" w:rsidRDefault="00B94568" w:rsidP="00B94568">
      <w:pPr>
        <w:tabs>
          <w:tab w:val="right" w:pos="709"/>
        </w:tabs>
        <w:ind w:firstLine="709"/>
        <w:rPr>
          <w:szCs w:val="20"/>
        </w:rPr>
      </w:pPr>
      <w:r w:rsidRPr="00D57A5A">
        <w:rPr>
          <w:szCs w:val="28"/>
        </w:rPr>
        <w:t xml:space="preserve">Условием предоставления межбюджетные трансферты на поддержку мер по обеспечению сбалансированности  бюджетов поселений  заключение соглашения между администрацией Богучанского района и администрацией  поселения, в котором указаны обязательства органов местного самоуправления района по принятию мер, направленных на оздоровление муниципальных финансов. В их числе реализация плана по росту доходов и повышению эффективности расходов, </w:t>
      </w:r>
      <w:r w:rsidRPr="00D57A5A">
        <w:rPr>
          <w:szCs w:val="20"/>
        </w:rPr>
        <w:t xml:space="preserve">недопущение образования кредиторской задолженности за счет средств местного бюджета, требование </w:t>
      </w:r>
      <w:r w:rsidRPr="00D57A5A">
        <w:rPr>
          <w:szCs w:val="20"/>
        </w:rPr>
        <w:lastRenderedPageBreak/>
        <w:t>о первоочередном финансировании заработной платы работников бюджетной сферы и т.д.</w:t>
      </w:r>
    </w:p>
    <w:p w:rsidR="009B0817" w:rsidRPr="00955F2E" w:rsidRDefault="009B0817" w:rsidP="009B0817">
      <w:pPr>
        <w:ind w:firstLine="708"/>
        <w:rPr>
          <w:szCs w:val="28"/>
        </w:rPr>
      </w:pPr>
    </w:p>
    <w:p w:rsidR="009B0817" w:rsidRDefault="00B16BE6" w:rsidP="00B16BE6">
      <w:pPr>
        <w:pStyle w:val="2"/>
        <w:numPr>
          <w:ilvl w:val="0"/>
          <w:numId w:val="0"/>
        </w:numPr>
        <w:ind w:left="360"/>
      </w:pPr>
      <w:bookmarkStart w:id="91" w:name="_Toc527044738"/>
      <w:r>
        <w:t xml:space="preserve">2.2. </w:t>
      </w:r>
      <w:r w:rsidR="009B0817" w:rsidRPr="00955F2E">
        <w:t>Повышение эффективности бюджетных расходов</w:t>
      </w:r>
      <w:bookmarkEnd w:id="91"/>
    </w:p>
    <w:p w:rsidR="009B0817" w:rsidRDefault="009B0817" w:rsidP="009B0817">
      <w:pPr>
        <w:pStyle w:val="2"/>
        <w:numPr>
          <w:ilvl w:val="0"/>
          <w:numId w:val="0"/>
        </w:numPr>
        <w:spacing w:before="0" w:after="0"/>
        <w:ind w:left="709"/>
      </w:pPr>
    </w:p>
    <w:p w:rsidR="009B0817" w:rsidRPr="00DC2D99" w:rsidRDefault="009B0817" w:rsidP="009B0817">
      <w:pPr>
        <w:ind w:firstLine="709"/>
        <w:rPr>
          <w:b/>
          <w:szCs w:val="28"/>
        </w:rPr>
      </w:pPr>
      <w:r w:rsidRPr="00DC2D99">
        <w:rPr>
          <w:b/>
          <w:szCs w:val="28"/>
        </w:rPr>
        <w:t xml:space="preserve">1) Установление взаимосвязи между бюджетным и стратегическим планированием </w:t>
      </w:r>
    </w:p>
    <w:p w:rsidR="009B0817" w:rsidRDefault="009B0817" w:rsidP="009B0817">
      <w:pPr>
        <w:pStyle w:val="aa"/>
        <w:spacing w:line="240" w:lineRule="auto"/>
        <w:ind w:firstLine="709"/>
        <w:rPr>
          <w:bCs/>
          <w:sz w:val="28"/>
          <w:szCs w:val="28"/>
        </w:rPr>
      </w:pPr>
    </w:p>
    <w:p w:rsidR="00351346" w:rsidRPr="00CE2D33" w:rsidRDefault="00351346" w:rsidP="00351346">
      <w:pPr>
        <w:pStyle w:val="aa"/>
        <w:spacing w:line="240" w:lineRule="auto"/>
        <w:ind w:firstLine="709"/>
        <w:rPr>
          <w:sz w:val="28"/>
        </w:rPr>
      </w:pPr>
      <w:r w:rsidRPr="00CE2D33">
        <w:rPr>
          <w:sz w:val="28"/>
        </w:rPr>
        <w:t>В 2016 году администрацией Богучанс</w:t>
      </w:r>
      <w:r>
        <w:rPr>
          <w:sz w:val="28"/>
        </w:rPr>
        <w:t xml:space="preserve">кого района </w:t>
      </w:r>
      <w:r w:rsidRPr="00CE2D33">
        <w:rPr>
          <w:sz w:val="28"/>
        </w:rPr>
        <w:t xml:space="preserve"> разработан прое</w:t>
      </w:r>
      <w:proofErr w:type="gramStart"/>
      <w:r w:rsidRPr="00CE2D33">
        <w:rPr>
          <w:sz w:val="28"/>
        </w:rPr>
        <w:t>кт  Стр</w:t>
      </w:r>
      <w:proofErr w:type="gramEnd"/>
      <w:r w:rsidRPr="00CE2D33">
        <w:rPr>
          <w:sz w:val="28"/>
        </w:rPr>
        <w:t xml:space="preserve">атегии социально-экономического развития Богучанского  района до 2030 года (далее – проект Стратегии). </w:t>
      </w:r>
    </w:p>
    <w:p w:rsidR="00351346" w:rsidRPr="00CE2D33" w:rsidRDefault="00351346" w:rsidP="00351346">
      <w:pPr>
        <w:pStyle w:val="aa"/>
        <w:spacing w:line="240" w:lineRule="auto"/>
        <w:ind w:firstLine="709"/>
        <w:rPr>
          <w:sz w:val="28"/>
        </w:rPr>
      </w:pPr>
      <w:r w:rsidRPr="00CE2D33">
        <w:rPr>
          <w:sz w:val="28"/>
        </w:rPr>
        <w:t xml:space="preserve">Основной целью разработки и реализации Стратегии социально-экономического развития района до 2030 года (далее – Стратегия) является повышение комфортного проживания на территории Богучанского района за счет инвестиционного и инновационного развития экономики и эффективного управления муниципальным образованием.  </w:t>
      </w:r>
    </w:p>
    <w:p w:rsidR="00351346" w:rsidRPr="00BF3385" w:rsidRDefault="00351346" w:rsidP="00351346">
      <w:pPr>
        <w:pStyle w:val="aa"/>
        <w:spacing w:line="240" w:lineRule="auto"/>
        <w:ind w:firstLine="709"/>
        <w:rPr>
          <w:sz w:val="28"/>
        </w:rPr>
      </w:pPr>
      <w:r w:rsidRPr="00BF3385">
        <w:rPr>
          <w:sz w:val="28"/>
        </w:rPr>
        <w:t>Прое</w:t>
      </w:r>
      <w:proofErr w:type="gramStart"/>
      <w:r w:rsidRPr="00BF3385">
        <w:rPr>
          <w:sz w:val="28"/>
        </w:rPr>
        <w:t>кт Стр</w:t>
      </w:r>
      <w:proofErr w:type="gramEnd"/>
      <w:r w:rsidRPr="00BF3385">
        <w:rPr>
          <w:sz w:val="28"/>
        </w:rPr>
        <w:t xml:space="preserve">атегии прошел процедуру согласования  с краевыми  органами власти на предмет его соответствия приоритетам и целям социально-экономического развития Красноярского края и получил положительную оценку. </w:t>
      </w:r>
    </w:p>
    <w:p w:rsidR="00351346" w:rsidRPr="00BF3385" w:rsidRDefault="00351346" w:rsidP="00351346">
      <w:pPr>
        <w:autoSpaceDE w:val="0"/>
        <w:autoSpaceDN w:val="0"/>
        <w:adjustRightInd w:val="0"/>
        <w:ind w:firstLine="709"/>
        <w:rPr>
          <w:szCs w:val="28"/>
        </w:rPr>
      </w:pPr>
      <w:r w:rsidRPr="00BF3385">
        <w:rPr>
          <w:szCs w:val="28"/>
        </w:rPr>
        <w:t>Администрация Богучанского района направила прое</w:t>
      </w:r>
      <w:proofErr w:type="gramStart"/>
      <w:r w:rsidRPr="00BF3385">
        <w:rPr>
          <w:szCs w:val="28"/>
        </w:rPr>
        <w:t>кт Стр</w:t>
      </w:r>
      <w:proofErr w:type="gramEnd"/>
      <w:r w:rsidRPr="00BF3385">
        <w:rPr>
          <w:szCs w:val="28"/>
        </w:rPr>
        <w:t>атегии</w:t>
      </w:r>
    </w:p>
    <w:p w:rsidR="00351346" w:rsidRPr="00BF3385" w:rsidRDefault="00351346" w:rsidP="00351346">
      <w:pPr>
        <w:autoSpaceDE w:val="0"/>
        <w:autoSpaceDN w:val="0"/>
        <w:adjustRightInd w:val="0"/>
        <w:rPr>
          <w:szCs w:val="28"/>
          <w:highlight w:val="yellow"/>
        </w:rPr>
      </w:pPr>
      <w:r w:rsidRPr="00BF3385">
        <w:rPr>
          <w:szCs w:val="28"/>
        </w:rPr>
        <w:t xml:space="preserve">для рассмотрения органами исполнительной власти Красноярского края в соответствии с Постановлением Правительства Красноярского края от 23.05.2018 №304-п «Об утверждении Порядка рассмотрения органами исполнительной власти Красноярского </w:t>
      </w:r>
      <w:proofErr w:type="gramStart"/>
      <w:r w:rsidRPr="00BF3385">
        <w:rPr>
          <w:szCs w:val="28"/>
        </w:rPr>
        <w:t>края проектов стратегий социально-экономического развития муниципальных районов</w:t>
      </w:r>
      <w:proofErr w:type="gramEnd"/>
      <w:r w:rsidRPr="00BF3385">
        <w:rPr>
          <w:szCs w:val="28"/>
        </w:rPr>
        <w:t xml:space="preserve"> и городских округов Красноярского края и подготовки заключений об их соответствии документам стратегического планирования Красноярского края». По результатам рассмотрения проекта в муниципальное образование будет направлено   заключение по итогам рассмотрения проекта</w:t>
      </w:r>
      <w:r>
        <w:rPr>
          <w:szCs w:val="28"/>
        </w:rPr>
        <w:t xml:space="preserve"> С</w:t>
      </w:r>
      <w:r w:rsidRPr="00BF3385">
        <w:rPr>
          <w:szCs w:val="28"/>
        </w:rPr>
        <w:t>тратегии</w:t>
      </w:r>
      <w:r>
        <w:rPr>
          <w:szCs w:val="28"/>
        </w:rPr>
        <w:t>.</w:t>
      </w:r>
    </w:p>
    <w:p w:rsidR="00351346" w:rsidRPr="00F90E8E" w:rsidRDefault="00351346" w:rsidP="00351346">
      <w:pPr>
        <w:pStyle w:val="aa"/>
        <w:spacing w:line="240" w:lineRule="auto"/>
        <w:ind w:firstLine="709"/>
        <w:rPr>
          <w:sz w:val="28"/>
        </w:rPr>
      </w:pPr>
      <w:proofErr w:type="gramStart"/>
      <w:r>
        <w:rPr>
          <w:color w:val="0000FF"/>
          <w:sz w:val="28"/>
          <w:szCs w:val="28"/>
        </w:rPr>
        <w:t>Для обсуждения с общественностью района</w:t>
      </w:r>
      <w:r>
        <w:rPr>
          <w:sz w:val="28"/>
        </w:rPr>
        <w:t xml:space="preserve"> проект Стратегии </w:t>
      </w:r>
      <w:r w:rsidRPr="00F90E8E">
        <w:rPr>
          <w:sz w:val="28"/>
          <w:szCs w:val="28"/>
        </w:rPr>
        <w:t>размещен официальном на сайте Богучанского района  с адресом</w:t>
      </w:r>
      <w:r w:rsidRPr="004451C7">
        <w:rPr>
          <w:i/>
          <w:sz w:val="28"/>
          <w:szCs w:val="28"/>
        </w:rPr>
        <w:t xml:space="preserve"> </w:t>
      </w:r>
      <w:r w:rsidRPr="004451C7">
        <w:rPr>
          <w:i/>
          <w:color w:val="0000FF"/>
          <w:sz w:val="28"/>
          <w:szCs w:val="28"/>
        </w:rPr>
        <w:t xml:space="preserve">http://www. </w:t>
      </w:r>
      <w:proofErr w:type="spellStart"/>
      <w:r w:rsidRPr="004451C7">
        <w:rPr>
          <w:i/>
          <w:color w:val="0000FF"/>
          <w:sz w:val="28"/>
          <w:szCs w:val="28"/>
          <w:lang w:val="en-US"/>
        </w:rPr>
        <w:t>boguchansky</w:t>
      </w:r>
      <w:proofErr w:type="spellEnd"/>
      <w:r w:rsidRPr="004451C7">
        <w:rPr>
          <w:i/>
          <w:color w:val="0000FF"/>
          <w:sz w:val="28"/>
          <w:szCs w:val="28"/>
        </w:rPr>
        <w:t>-</w:t>
      </w:r>
      <w:proofErr w:type="spellStart"/>
      <w:r w:rsidRPr="004451C7">
        <w:rPr>
          <w:i/>
          <w:color w:val="0000FF"/>
          <w:sz w:val="28"/>
          <w:szCs w:val="28"/>
          <w:lang w:val="en-US"/>
        </w:rPr>
        <w:t>raion</w:t>
      </w:r>
      <w:proofErr w:type="spellEnd"/>
      <w:r w:rsidRPr="004451C7">
        <w:rPr>
          <w:i/>
          <w:color w:val="0000FF"/>
          <w:sz w:val="28"/>
          <w:szCs w:val="28"/>
        </w:rPr>
        <w:t>.</w:t>
      </w:r>
      <w:proofErr w:type="spellStart"/>
      <w:r w:rsidRPr="004451C7">
        <w:rPr>
          <w:i/>
          <w:color w:val="0000FF"/>
          <w:sz w:val="28"/>
          <w:szCs w:val="28"/>
          <w:lang w:val="en-US"/>
        </w:rPr>
        <w:t>ru</w:t>
      </w:r>
      <w:proofErr w:type="spellEnd"/>
      <w:r w:rsidRPr="004451C7">
        <w:rPr>
          <w:i/>
          <w:color w:val="0000FF"/>
          <w:sz w:val="28"/>
          <w:szCs w:val="28"/>
        </w:rPr>
        <w:t xml:space="preserve"> </w:t>
      </w:r>
      <w:r>
        <w:rPr>
          <w:color w:val="0000FF"/>
          <w:sz w:val="28"/>
          <w:szCs w:val="28"/>
        </w:rPr>
        <w:t xml:space="preserve"> </w:t>
      </w:r>
      <w:proofErr w:type="gramEnd"/>
    </w:p>
    <w:p w:rsidR="00351346" w:rsidRPr="00A13157" w:rsidRDefault="00351346" w:rsidP="00351346">
      <w:pPr>
        <w:pStyle w:val="aa"/>
        <w:spacing w:line="240" w:lineRule="auto"/>
        <w:ind w:firstLine="709"/>
        <w:rPr>
          <w:sz w:val="28"/>
        </w:rPr>
      </w:pPr>
      <w:r w:rsidRPr="00A13157">
        <w:rPr>
          <w:sz w:val="28"/>
        </w:rPr>
        <w:t>Учитывая порядок и сроки  согласования с Правительством края</w:t>
      </w:r>
      <w:r>
        <w:rPr>
          <w:sz w:val="28"/>
        </w:rPr>
        <w:t>,</w:t>
      </w:r>
      <w:r w:rsidRPr="00A13157">
        <w:rPr>
          <w:sz w:val="28"/>
        </w:rPr>
        <w:t xml:space="preserve"> утверждение </w:t>
      </w:r>
      <w:r>
        <w:rPr>
          <w:sz w:val="28"/>
        </w:rPr>
        <w:t xml:space="preserve"> проекта Стратегии  </w:t>
      </w:r>
      <w:r w:rsidRPr="00A13157">
        <w:rPr>
          <w:sz w:val="28"/>
        </w:rPr>
        <w:t xml:space="preserve"> ожидается не ранее 1 января 2019 года.</w:t>
      </w:r>
    </w:p>
    <w:p w:rsidR="00351346" w:rsidRPr="00A13157" w:rsidRDefault="00351346" w:rsidP="00351346">
      <w:pPr>
        <w:pStyle w:val="aa"/>
        <w:spacing w:line="240" w:lineRule="auto"/>
        <w:ind w:firstLine="709"/>
        <w:rPr>
          <w:sz w:val="28"/>
        </w:rPr>
      </w:pPr>
      <w:r w:rsidRPr="00A13157">
        <w:rPr>
          <w:sz w:val="28"/>
        </w:rPr>
        <w:t>Реализация Стратегии будет обеспечена путем формирования единой системы стратегического планирования района, которая представляет собой комплекс взаимосвязанных и согласованных между собой документов: от документов, определяющих долгосрочные цели социально-экономического развития района, до документов, предусматривающих конкретные мероприятия</w:t>
      </w:r>
      <w:r w:rsidRPr="00A13157">
        <w:rPr>
          <w:b/>
          <w:sz w:val="28"/>
          <w:szCs w:val="28"/>
        </w:rPr>
        <w:t xml:space="preserve"> </w:t>
      </w:r>
      <w:r w:rsidRPr="00A13157">
        <w:rPr>
          <w:sz w:val="28"/>
        </w:rPr>
        <w:t>по достижению поставленных целей.</w:t>
      </w:r>
    </w:p>
    <w:p w:rsidR="00351346" w:rsidRDefault="00351346" w:rsidP="00351346">
      <w:pPr>
        <w:ind w:firstLine="709"/>
        <w:rPr>
          <w:szCs w:val="28"/>
        </w:rPr>
      </w:pPr>
      <w:r w:rsidRPr="00A13157">
        <w:rPr>
          <w:szCs w:val="28"/>
        </w:rPr>
        <w:t>Районный бюджет, формируемый по программному принципу, в дальнейшем должен стать инструментом, объединяющим стратегическое и бюджетное планирование путем</w:t>
      </w:r>
      <w:r>
        <w:rPr>
          <w:szCs w:val="28"/>
        </w:rPr>
        <w:t>,</w:t>
      </w:r>
      <w:r w:rsidRPr="00A13157">
        <w:rPr>
          <w:szCs w:val="28"/>
        </w:rPr>
        <w:t xml:space="preserve"> согласования целей, предусмотренных </w:t>
      </w:r>
      <w:r w:rsidRPr="00A13157">
        <w:rPr>
          <w:szCs w:val="28"/>
        </w:rPr>
        <w:lastRenderedPageBreak/>
        <w:t>в муниципальных программах и в документах стратегического планирования Богучанского района.</w:t>
      </w:r>
    </w:p>
    <w:p w:rsidR="009B0817" w:rsidRPr="00A04416" w:rsidRDefault="009B0817" w:rsidP="009B0817">
      <w:pPr>
        <w:pStyle w:val="aa"/>
        <w:spacing w:line="240" w:lineRule="auto"/>
        <w:ind w:firstLine="709"/>
        <w:rPr>
          <w:sz w:val="28"/>
          <w:highlight w:val="yellow"/>
        </w:rPr>
      </w:pPr>
    </w:p>
    <w:p w:rsidR="002B035E" w:rsidRPr="00610015" w:rsidRDefault="002B035E" w:rsidP="002B035E">
      <w:pPr>
        <w:pStyle w:val="aa"/>
        <w:spacing w:line="240" w:lineRule="auto"/>
        <w:ind w:firstLine="709"/>
        <w:rPr>
          <w:b/>
          <w:sz w:val="28"/>
          <w:szCs w:val="28"/>
        </w:rPr>
      </w:pPr>
      <w:r w:rsidRPr="00610015">
        <w:rPr>
          <w:b/>
          <w:sz w:val="28"/>
          <w:szCs w:val="28"/>
        </w:rPr>
        <w:t xml:space="preserve">2) Повышение эффективности деятельности </w:t>
      </w:r>
      <w:r>
        <w:rPr>
          <w:b/>
          <w:sz w:val="28"/>
          <w:szCs w:val="28"/>
        </w:rPr>
        <w:t>районных</w:t>
      </w:r>
      <w:r w:rsidRPr="00610015">
        <w:rPr>
          <w:b/>
          <w:sz w:val="28"/>
          <w:szCs w:val="28"/>
        </w:rPr>
        <w:t xml:space="preserve"> муниципальных учреждений</w:t>
      </w:r>
    </w:p>
    <w:p w:rsidR="002B035E" w:rsidRDefault="002B035E" w:rsidP="002B035E">
      <w:pPr>
        <w:ind w:firstLine="709"/>
        <w:rPr>
          <w:szCs w:val="28"/>
        </w:rPr>
      </w:pPr>
    </w:p>
    <w:p w:rsidR="002B035E" w:rsidRPr="00610015" w:rsidRDefault="002B035E" w:rsidP="002B035E">
      <w:pPr>
        <w:pStyle w:val="ab"/>
        <w:tabs>
          <w:tab w:val="right" w:pos="709"/>
        </w:tabs>
        <w:spacing w:before="120" w:after="0"/>
        <w:ind w:left="0" w:firstLine="709"/>
        <w:rPr>
          <w:bCs/>
          <w:szCs w:val="28"/>
        </w:rPr>
      </w:pPr>
      <w:r w:rsidRPr="00610015">
        <w:rPr>
          <w:bCs/>
          <w:szCs w:val="28"/>
        </w:rPr>
        <w:t xml:space="preserve">Повышение эффективности бюджетной сети остается одним из главных направлений работы в рамках повышения эффективности бюджетных расходов. </w:t>
      </w:r>
    </w:p>
    <w:p w:rsidR="002B035E" w:rsidRPr="00610015" w:rsidRDefault="002B035E" w:rsidP="002B035E">
      <w:pPr>
        <w:pStyle w:val="ab"/>
        <w:tabs>
          <w:tab w:val="right" w:pos="709"/>
        </w:tabs>
        <w:spacing w:before="120" w:after="0"/>
        <w:ind w:left="0" w:firstLine="709"/>
        <w:rPr>
          <w:bCs/>
          <w:szCs w:val="28"/>
        </w:rPr>
      </w:pPr>
      <w:r w:rsidRPr="00610015">
        <w:rPr>
          <w:bCs/>
          <w:szCs w:val="28"/>
        </w:rPr>
        <w:t xml:space="preserve">В </w:t>
      </w:r>
      <w:proofErr w:type="spellStart"/>
      <w:r>
        <w:rPr>
          <w:bCs/>
          <w:szCs w:val="28"/>
        </w:rPr>
        <w:t>Богучанском</w:t>
      </w:r>
      <w:proofErr w:type="spellEnd"/>
      <w:r>
        <w:rPr>
          <w:bCs/>
          <w:szCs w:val="28"/>
        </w:rPr>
        <w:t xml:space="preserve"> районе </w:t>
      </w:r>
      <w:r w:rsidRPr="00610015">
        <w:rPr>
          <w:bCs/>
          <w:szCs w:val="28"/>
        </w:rPr>
        <w:t xml:space="preserve"> с 2011 года  муниципальные учреждения осуществляют свою деятельность посредством выполнения муниципального задания по оказанию услуг, выполнению работ. </w:t>
      </w:r>
      <w:r>
        <w:rPr>
          <w:bCs/>
          <w:szCs w:val="28"/>
        </w:rPr>
        <w:t>Муниципальное</w:t>
      </w:r>
      <w:r w:rsidRPr="00610015">
        <w:rPr>
          <w:bCs/>
          <w:szCs w:val="28"/>
        </w:rPr>
        <w:t xml:space="preserve"> за</w:t>
      </w:r>
      <w:r>
        <w:rPr>
          <w:bCs/>
          <w:szCs w:val="28"/>
        </w:rPr>
        <w:t>дание формируется для бюджетных</w:t>
      </w:r>
      <w:r w:rsidRPr="00610015">
        <w:rPr>
          <w:bCs/>
          <w:szCs w:val="28"/>
        </w:rPr>
        <w:t xml:space="preserve">,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 Финансовое обеспечение такой деятельности производится путем предоставления учредителем субсидий из соответствующего бюджета.  </w:t>
      </w:r>
    </w:p>
    <w:p w:rsidR="002B035E" w:rsidRPr="00610015" w:rsidRDefault="002B035E" w:rsidP="002B035E">
      <w:pPr>
        <w:pStyle w:val="ab"/>
        <w:tabs>
          <w:tab w:val="right" w:pos="709"/>
        </w:tabs>
        <w:spacing w:before="120" w:after="0"/>
        <w:ind w:left="0" w:firstLine="709"/>
        <w:rPr>
          <w:bCs/>
          <w:szCs w:val="28"/>
        </w:rPr>
      </w:pPr>
      <w:proofErr w:type="gramStart"/>
      <w:r w:rsidRPr="00610015">
        <w:rPr>
          <w:bCs/>
          <w:szCs w:val="28"/>
        </w:rPr>
        <w:t>С 1 января 2018 года в силу вступили изменения в </w:t>
      </w:r>
      <w:hyperlink r:id="rId8" w:anchor="block_692" w:history="1">
        <w:r w:rsidRPr="00610015">
          <w:rPr>
            <w:bCs/>
            <w:szCs w:val="28"/>
          </w:rPr>
          <w:t>статью 69.2</w:t>
        </w:r>
      </w:hyperlink>
      <w:r w:rsidRPr="00610015">
        <w:rPr>
          <w:bCs/>
          <w:szCs w:val="28"/>
        </w:rPr>
        <w:t xml:space="preserve"> Бюджетного кодекса Российской Федерации (далее – Бюджетный кодекс), предусматривающие возможность формирования государственных (муниципальных) заданий на оказание государственных (муниципальных) услуг (выполнение работ) на основании общероссийских базовых (отраслевых) перечней (классификаторов) государственных и муниципальных услуг, оказываемых физическим лицам (далее – общероссийские перечни), без использования ведомственных перечней государственных (муниципальных) услуг (работ). </w:t>
      </w:r>
      <w:proofErr w:type="gramEnd"/>
    </w:p>
    <w:p w:rsidR="002B035E" w:rsidRPr="00610015" w:rsidRDefault="002B035E" w:rsidP="002B035E">
      <w:pPr>
        <w:pStyle w:val="ab"/>
        <w:tabs>
          <w:tab w:val="right" w:pos="709"/>
        </w:tabs>
        <w:spacing w:before="120" w:after="0"/>
        <w:ind w:left="0" w:firstLine="709"/>
        <w:rPr>
          <w:bCs/>
          <w:szCs w:val="28"/>
        </w:rPr>
      </w:pPr>
      <w:proofErr w:type="gramStart"/>
      <w:r w:rsidRPr="00610015">
        <w:rPr>
          <w:bCs/>
          <w:szCs w:val="28"/>
        </w:rPr>
        <w:t>Формирование, ведение и утверждение регионального перечня (классификатора) государственных (муниципальных) услуг и работ осуществляется в порядке, установленном постановлением Правительства Красноярского края от 24.10.2017 № 626-п «Об утверждении Порядка формирования, ведения и утверждения регионального перечня (классификатора) государственных (муници</w:t>
      </w:r>
      <w:r>
        <w:rPr>
          <w:bCs/>
          <w:szCs w:val="28"/>
        </w:rPr>
        <w:t>пальных) услуг, не включенных в </w:t>
      </w:r>
      <w:r w:rsidRPr="00610015">
        <w:rPr>
          <w:bCs/>
          <w:szCs w:val="28"/>
        </w:rPr>
        <w:t>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Красноярского края</w:t>
      </w:r>
      <w:proofErr w:type="gramEnd"/>
      <w:r w:rsidRPr="00610015">
        <w:rPr>
          <w:bCs/>
          <w:szCs w:val="28"/>
        </w:rPr>
        <w:t xml:space="preserve">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Красноярского края» (далее – Порядок).</w:t>
      </w:r>
    </w:p>
    <w:p w:rsidR="002B035E" w:rsidRPr="00610015" w:rsidRDefault="002B035E" w:rsidP="002B035E">
      <w:pPr>
        <w:pStyle w:val="ab"/>
        <w:tabs>
          <w:tab w:val="right" w:pos="709"/>
        </w:tabs>
        <w:spacing w:before="120" w:after="0"/>
        <w:ind w:left="0" w:firstLine="709"/>
        <w:rPr>
          <w:bCs/>
          <w:szCs w:val="28"/>
        </w:rPr>
      </w:pPr>
      <w:r w:rsidRPr="00610015">
        <w:rPr>
          <w:bCs/>
          <w:szCs w:val="28"/>
        </w:rPr>
        <w:t xml:space="preserve">В соответствии с Порядком региональный перечень представляет собой совокупность разделов, каждый из которых содержит сгруппированные по видам деятельности государственные (муниципальные) услуги и работы. </w:t>
      </w:r>
    </w:p>
    <w:p w:rsidR="002B035E" w:rsidRPr="00610015" w:rsidRDefault="002B035E" w:rsidP="002B035E">
      <w:pPr>
        <w:pStyle w:val="ab"/>
        <w:tabs>
          <w:tab w:val="right" w:pos="709"/>
        </w:tabs>
        <w:spacing w:before="120" w:after="0"/>
        <w:ind w:left="0" w:firstLine="709"/>
        <w:rPr>
          <w:bCs/>
          <w:szCs w:val="28"/>
        </w:rPr>
      </w:pPr>
      <w:proofErr w:type="gramStart"/>
      <w:r w:rsidRPr="00610015">
        <w:rPr>
          <w:bCs/>
          <w:szCs w:val="28"/>
        </w:rPr>
        <w:lastRenderedPageBreak/>
        <w:t>Соответствующие разделы регионального перечня формируются органами исполнительной власти Красноярского края, осуществляющими деятельность в соответствующей сфере (области) (далее – ответственные органы исполнительной власти Красно</w:t>
      </w:r>
      <w:r>
        <w:rPr>
          <w:bCs/>
          <w:szCs w:val="28"/>
        </w:rPr>
        <w:t>ярского края), в соответствии с </w:t>
      </w:r>
      <w:r w:rsidRPr="00610015">
        <w:rPr>
          <w:bCs/>
          <w:szCs w:val="28"/>
        </w:rPr>
        <w:t>нормативными правовыми актами Российской Федерации, Красноярского края и муниципальными правовыми актами (включая уровень поселений), регулирующими предоставление государственных и муниципальных услуг и работ (далее – акты, являющиеся основанием для формирования регионального перечня и (или) внесения в</w:t>
      </w:r>
      <w:proofErr w:type="gramEnd"/>
      <w:r w:rsidRPr="00610015">
        <w:rPr>
          <w:bCs/>
          <w:szCs w:val="28"/>
        </w:rPr>
        <w:t xml:space="preserve"> него изменений), с учетом предложений органов местного самоуправления Красноярского края, иных органов исполнительной власти Красноярского края.</w:t>
      </w:r>
    </w:p>
    <w:p w:rsidR="002B035E" w:rsidRPr="00610015" w:rsidRDefault="002B035E" w:rsidP="002B035E">
      <w:pPr>
        <w:pStyle w:val="ab"/>
        <w:tabs>
          <w:tab w:val="right" w:pos="709"/>
        </w:tabs>
        <w:spacing w:before="120" w:after="0"/>
        <w:ind w:left="0" w:firstLine="709"/>
        <w:rPr>
          <w:bCs/>
          <w:szCs w:val="28"/>
        </w:rPr>
      </w:pPr>
      <w:proofErr w:type="gramStart"/>
      <w:r w:rsidRPr="00610015">
        <w:rPr>
          <w:bCs/>
          <w:szCs w:val="28"/>
        </w:rPr>
        <w:t>Утвержден региональный перечень распоряжением Правительства Красноярского края от 27.12.2017 № 961-р «Об утверждении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Красноярского края (муниципальными правовыми актами), в том числе при осуществлении переданных им полномочий Российской Федерации и полномочий по предметам совместного</w:t>
      </w:r>
      <w:proofErr w:type="gramEnd"/>
      <w:r w:rsidRPr="00610015">
        <w:rPr>
          <w:bCs/>
          <w:szCs w:val="28"/>
        </w:rPr>
        <w:t xml:space="preserve"> ведения Российской Федерации и Красноярского края».</w:t>
      </w:r>
    </w:p>
    <w:p w:rsidR="002B035E" w:rsidRPr="00610015" w:rsidRDefault="002B035E" w:rsidP="002B035E">
      <w:pPr>
        <w:pStyle w:val="ab"/>
        <w:tabs>
          <w:tab w:val="right" w:pos="709"/>
        </w:tabs>
        <w:spacing w:before="120" w:after="0"/>
        <w:ind w:left="0" w:firstLine="709"/>
        <w:rPr>
          <w:bCs/>
          <w:szCs w:val="28"/>
        </w:rPr>
      </w:pPr>
      <w:r w:rsidRPr="00610015">
        <w:rPr>
          <w:bCs/>
          <w:szCs w:val="28"/>
        </w:rPr>
        <w:t xml:space="preserve">В </w:t>
      </w:r>
      <w:proofErr w:type="spellStart"/>
      <w:r>
        <w:rPr>
          <w:bCs/>
          <w:szCs w:val="28"/>
        </w:rPr>
        <w:t>Богучанском</w:t>
      </w:r>
      <w:proofErr w:type="spellEnd"/>
      <w:r>
        <w:rPr>
          <w:bCs/>
          <w:szCs w:val="28"/>
        </w:rPr>
        <w:t xml:space="preserve"> районе муниципальное</w:t>
      </w:r>
      <w:r w:rsidRPr="00610015">
        <w:rPr>
          <w:bCs/>
          <w:szCs w:val="28"/>
        </w:rPr>
        <w:t xml:space="preserve"> задание в отношении </w:t>
      </w:r>
      <w:r>
        <w:rPr>
          <w:bCs/>
          <w:szCs w:val="28"/>
        </w:rPr>
        <w:t>районных  муниципальных</w:t>
      </w:r>
      <w:r w:rsidR="00C0364D">
        <w:rPr>
          <w:bCs/>
          <w:szCs w:val="28"/>
        </w:rPr>
        <w:t xml:space="preserve"> </w:t>
      </w:r>
      <w:r w:rsidRPr="00610015">
        <w:rPr>
          <w:bCs/>
          <w:szCs w:val="28"/>
        </w:rPr>
        <w:t xml:space="preserve"> учреждений  формируется в соответствии с постановлением </w:t>
      </w:r>
      <w:r w:rsidR="00C0364D">
        <w:rPr>
          <w:bCs/>
          <w:szCs w:val="28"/>
        </w:rPr>
        <w:t>администрации Богучанского района от 20.11.2015 № 1032-п  «</w:t>
      </w:r>
      <w:r w:rsidRPr="00610015">
        <w:rPr>
          <w:bCs/>
          <w:szCs w:val="28"/>
        </w:rPr>
        <w:t xml:space="preserve">Об утверждении Порядка формирования </w:t>
      </w:r>
      <w:r w:rsidR="00C0364D">
        <w:rPr>
          <w:bCs/>
          <w:szCs w:val="28"/>
        </w:rPr>
        <w:t xml:space="preserve">муниципального </w:t>
      </w:r>
      <w:r w:rsidRPr="00610015">
        <w:rPr>
          <w:bCs/>
          <w:szCs w:val="28"/>
        </w:rPr>
        <w:t xml:space="preserve"> задания в отношении </w:t>
      </w:r>
      <w:r w:rsidR="00C0364D">
        <w:rPr>
          <w:bCs/>
          <w:szCs w:val="28"/>
        </w:rPr>
        <w:t>районных муниципальных</w:t>
      </w:r>
      <w:r w:rsidRPr="00610015">
        <w:rPr>
          <w:bCs/>
          <w:szCs w:val="28"/>
        </w:rPr>
        <w:t xml:space="preserve"> учреждений и финансового обеспечения выполнения </w:t>
      </w:r>
      <w:r w:rsidR="00C0364D">
        <w:rPr>
          <w:bCs/>
          <w:szCs w:val="28"/>
        </w:rPr>
        <w:t>муниципального</w:t>
      </w:r>
      <w:r w:rsidRPr="00610015">
        <w:rPr>
          <w:bCs/>
          <w:szCs w:val="28"/>
        </w:rPr>
        <w:t xml:space="preserve"> задания». </w:t>
      </w:r>
    </w:p>
    <w:p w:rsidR="002B035E" w:rsidRPr="00610015" w:rsidRDefault="002B035E" w:rsidP="002B035E">
      <w:pPr>
        <w:pStyle w:val="ab"/>
        <w:tabs>
          <w:tab w:val="right" w:pos="709"/>
        </w:tabs>
        <w:spacing w:before="120" w:after="0"/>
        <w:ind w:left="0" w:firstLine="709"/>
        <w:rPr>
          <w:bCs/>
          <w:szCs w:val="28"/>
        </w:rPr>
      </w:pPr>
      <w:r w:rsidRPr="00610015">
        <w:rPr>
          <w:bCs/>
          <w:szCs w:val="28"/>
        </w:rPr>
        <w:t xml:space="preserve">В 2019 году будет продолжена работа по реформированию (оптимизации) бюджетной сети (по отраслям)  муниципальных учреждений, включая уровень  сельских поселений, с учетом потребности населения в предоставлении  муниципальных услуг и их качественного предоставления. </w:t>
      </w:r>
    </w:p>
    <w:p w:rsidR="002B035E" w:rsidRPr="00610015" w:rsidRDefault="002B035E" w:rsidP="002B035E">
      <w:pPr>
        <w:pStyle w:val="ab"/>
        <w:tabs>
          <w:tab w:val="right" w:pos="709"/>
        </w:tabs>
        <w:spacing w:before="120" w:after="0"/>
        <w:ind w:left="0" w:firstLine="709"/>
        <w:rPr>
          <w:bCs/>
          <w:szCs w:val="28"/>
        </w:rPr>
      </w:pPr>
      <w:r w:rsidRPr="00610015">
        <w:rPr>
          <w:bCs/>
          <w:szCs w:val="28"/>
        </w:rPr>
        <w:t>Разработка и реализация программ реформирования (оптимизации) сети  муницип</w:t>
      </w:r>
      <w:r>
        <w:rPr>
          <w:bCs/>
          <w:szCs w:val="28"/>
        </w:rPr>
        <w:t>альных учреждений планируется с </w:t>
      </w:r>
      <w:r w:rsidRPr="00610015">
        <w:rPr>
          <w:bCs/>
          <w:szCs w:val="28"/>
        </w:rPr>
        <w:t>применением таких механизмов, как:</w:t>
      </w:r>
    </w:p>
    <w:p w:rsidR="002B035E" w:rsidRPr="00610015" w:rsidRDefault="002B035E" w:rsidP="002B035E">
      <w:pPr>
        <w:pStyle w:val="ab"/>
        <w:tabs>
          <w:tab w:val="right" w:pos="709"/>
        </w:tabs>
        <w:spacing w:before="120" w:after="0"/>
        <w:ind w:left="0" w:firstLine="709"/>
        <w:rPr>
          <w:bCs/>
          <w:szCs w:val="28"/>
        </w:rPr>
      </w:pPr>
      <w:r w:rsidRPr="00610015">
        <w:rPr>
          <w:bCs/>
          <w:szCs w:val="28"/>
        </w:rPr>
        <w:t>создание централизованных и межотраслевых  муниципальных учреждений;</w:t>
      </w:r>
    </w:p>
    <w:p w:rsidR="002B035E" w:rsidRPr="00610015" w:rsidRDefault="002B035E" w:rsidP="002B035E">
      <w:pPr>
        <w:pStyle w:val="ab"/>
        <w:tabs>
          <w:tab w:val="right" w:pos="709"/>
        </w:tabs>
        <w:spacing w:before="120" w:after="0"/>
        <w:ind w:left="0" w:firstLine="709"/>
        <w:rPr>
          <w:bCs/>
          <w:szCs w:val="28"/>
        </w:rPr>
      </w:pPr>
      <w:r w:rsidRPr="00610015">
        <w:rPr>
          <w:bCs/>
          <w:szCs w:val="28"/>
        </w:rPr>
        <w:t>консолидация отдельных общих (обслуживающих, общехозяйственных) функций, услуг, работ;</w:t>
      </w:r>
    </w:p>
    <w:p w:rsidR="002B035E" w:rsidRPr="00610015" w:rsidRDefault="002B035E" w:rsidP="002B035E">
      <w:pPr>
        <w:pStyle w:val="ab"/>
        <w:tabs>
          <w:tab w:val="right" w:pos="709"/>
        </w:tabs>
        <w:spacing w:before="120" w:after="0"/>
        <w:ind w:left="0" w:firstLine="709"/>
        <w:rPr>
          <w:bCs/>
          <w:szCs w:val="28"/>
        </w:rPr>
      </w:pPr>
      <w:r w:rsidRPr="00610015">
        <w:rPr>
          <w:bCs/>
          <w:szCs w:val="28"/>
        </w:rPr>
        <w:t xml:space="preserve">укрупнение учреждений с учетом оптимальной территориальной схемы размещения и потребности населения в предоставлении  муниципальных услуг, а также их качественного предоставления;   </w:t>
      </w:r>
    </w:p>
    <w:p w:rsidR="002B035E" w:rsidRPr="00610015" w:rsidRDefault="002B035E" w:rsidP="002B035E">
      <w:pPr>
        <w:pStyle w:val="ab"/>
        <w:tabs>
          <w:tab w:val="right" w:pos="709"/>
        </w:tabs>
        <w:spacing w:before="120" w:after="0"/>
        <w:ind w:left="0" w:firstLine="709"/>
        <w:rPr>
          <w:bCs/>
          <w:szCs w:val="28"/>
        </w:rPr>
      </w:pPr>
      <w:r w:rsidRPr="00610015">
        <w:rPr>
          <w:bCs/>
          <w:szCs w:val="28"/>
        </w:rPr>
        <w:lastRenderedPageBreak/>
        <w:t xml:space="preserve">анализ нагрузки на бюджетную сеть (контингент, количество подведомственных учреждений, количество персонала, используемые фонды, объемы и качество предоставляемых </w:t>
      </w:r>
      <w:r w:rsidR="00C0364D">
        <w:rPr>
          <w:bCs/>
          <w:szCs w:val="28"/>
        </w:rPr>
        <w:t>муниципальных</w:t>
      </w:r>
      <w:r w:rsidRPr="00610015">
        <w:rPr>
          <w:bCs/>
          <w:szCs w:val="28"/>
        </w:rPr>
        <w:t xml:space="preserve"> услуг в разрезе подведомственных учреждений);</w:t>
      </w:r>
    </w:p>
    <w:p w:rsidR="002B035E" w:rsidRPr="00610015" w:rsidRDefault="002B035E" w:rsidP="002B035E">
      <w:pPr>
        <w:pStyle w:val="ab"/>
        <w:tabs>
          <w:tab w:val="right" w:pos="709"/>
        </w:tabs>
        <w:spacing w:before="120" w:after="0"/>
        <w:ind w:left="0" w:firstLine="709"/>
        <w:rPr>
          <w:bCs/>
          <w:szCs w:val="28"/>
        </w:rPr>
      </w:pPr>
      <w:r w:rsidRPr="00610015">
        <w:rPr>
          <w:bCs/>
          <w:szCs w:val="28"/>
        </w:rPr>
        <w:t xml:space="preserve">передача несвойственных функций учреждений на </w:t>
      </w:r>
      <w:proofErr w:type="spellStart"/>
      <w:r w:rsidRPr="00610015">
        <w:rPr>
          <w:bCs/>
          <w:szCs w:val="28"/>
        </w:rPr>
        <w:t>аутсорсинг</w:t>
      </w:r>
      <w:proofErr w:type="spellEnd"/>
      <w:r w:rsidRPr="00610015">
        <w:rPr>
          <w:bCs/>
          <w:szCs w:val="28"/>
        </w:rPr>
        <w:t>.</w:t>
      </w:r>
    </w:p>
    <w:p w:rsidR="002B035E" w:rsidRPr="00610015" w:rsidRDefault="002B035E" w:rsidP="002B035E">
      <w:pPr>
        <w:pStyle w:val="ab"/>
        <w:tabs>
          <w:tab w:val="right" w:pos="709"/>
        </w:tabs>
        <w:spacing w:before="120" w:after="0"/>
        <w:ind w:left="0" w:firstLine="709"/>
        <w:rPr>
          <w:bCs/>
          <w:szCs w:val="28"/>
        </w:rPr>
      </w:pPr>
      <w:r w:rsidRPr="007561AF">
        <w:rPr>
          <w:bCs/>
          <w:szCs w:val="28"/>
        </w:rPr>
        <w:t xml:space="preserve">В результате мероприятий по реструктуризации сети </w:t>
      </w:r>
      <w:r w:rsidR="004C26E3" w:rsidRPr="007561AF">
        <w:rPr>
          <w:bCs/>
          <w:szCs w:val="28"/>
        </w:rPr>
        <w:t>районных</w:t>
      </w:r>
      <w:r w:rsidRPr="007561AF">
        <w:rPr>
          <w:bCs/>
          <w:szCs w:val="28"/>
        </w:rPr>
        <w:t xml:space="preserve"> учреждений отрасли культуры и переводу вспомогательного персонала из учреждений культуры в учреждение общеотраслевой специфики </w:t>
      </w:r>
      <w:proofErr w:type="gramStart"/>
      <w:r w:rsidRPr="007561AF">
        <w:rPr>
          <w:bCs/>
          <w:szCs w:val="28"/>
        </w:rPr>
        <w:t>(</w:t>
      </w:r>
      <w:r w:rsidR="004C26E3" w:rsidRPr="007561AF">
        <w:rPr>
          <w:bCs/>
          <w:szCs w:val="28"/>
        </w:rPr>
        <w:t xml:space="preserve"> </w:t>
      </w:r>
      <w:proofErr w:type="gramEnd"/>
      <w:r w:rsidR="004C26E3" w:rsidRPr="007561AF">
        <w:rPr>
          <w:bCs/>
          <w:szCs w:val="28"/>
        </w:rPr>
        <w:t>МКУ «Управление культуры»</w:t>
      </w:r>
      <w:r w:rsidRPr="007561AF">
        <w:rPr>
          <w:bCs/>
          <w:szCs w:val="28"/>
        </w:rPr>
        <w:t xml:space="preserve">), начатых в 2017 году и продолженных в 2018 году число юридических лиц муниципальных учреждений культуры сократилось с </w:t>
      </w:r>
      <w:r w:rsidR="00077756" w:rsidRPr="007561AF">
        <w:rPr>
          <w:bCs/>
          <w:szCs w:val="28"/>
        </w:rPr>
        <w:t>9 до 3</w:t>
      </w:r>
      <w:r w:rsidRPr="007561AF">
        <w:rPr>
          <w:bCs/>
          <w:szCs w:val="28"/>
        </w:rPr>
        <w:t xml:space="preserve"> единиц (на </w:t>
      </w:r>
      <w:r w:rsidR="00077756" w:rsidRPr="007561AF">
        <w:rPr>
          <w:bCs/>
          <w:szCs w:val="28"/>
        </w:rPr>
        <w:t>6</w:t>
      </w:r>
      <w:r w:rsidRPr="007561AF">
        <w:rPr>
          <w:bCs/>
          <w:szCs w:val="28"/>
        </w:rPr>
        <w:t xml:space="preserve"> ед. или 6</w:t>
      </w:r>
      <w:r w:rsidR="00077756" w:rsidRPr="007561AF">
        <w:rPr>
          <w:bCs/>
          <w:szCs w:val="28"/>
        </w:rPr>
        <w:t>6,7</w:t>
      </w:r>
      <w:r w:rsidRPr="007561AF">
        <w:rPr>
          <w:bCs/>
          <w:szCs w:val="28"/>
        </w:rPr>
        <w:t>%). При этом объем оказываемых населению услуг остался на прежнем уровне.</w:t>
      </w:r>
    </w:p>
    <w:p w:rsidR="002B035E" w:rsidRPr="00610015" w:rsidRDefault="002B035E" w:rsidP="002B035E">
      <w:pPr>
        <w:pStyle w:val="ab"/>
        <w:tabs>
          <w:tab w:val="right" w:pos="709"/>
        </w:tabs>
        <w:spacing w:before="120" w:after="0"/>
        <w:ind w:left="0" w:firstLine="709"/>
        <w:rPr>
          <w:bCs/>
          <w:szCs w:val="28"/>
        </w:rPr>
      </w:pPr>
      <w:r w:rsidRPr="00610015">
        <w:rPr>
          <w:bCs/>
          <w:szCs w:val="28"/>
        </w:rPr>
        <w:t xml:space="preserve">Также утверждены и реализуются </w:t>
      </w:r>
      <w:r>
        <w:rPr>
          <w:bCs/>
          <w:szCs w:val="28"/>
        </w:rPr>
        <w:t>программы реформирования сети в </w:t>
      </w:r>
      <w:r w:rsidRPr="00610015">
        <w:rPr>
          <w:bCs/>
          <w:szCs w:val="28"/>
        </w:rPr>
        <w:t xml:space="preserve">сферах социальной политики, отдельные мероприятия по реорганизации учреждений проводятся в области образования, занятости. </w:t>
      </w:r>
    </w:p>
    <w:p w:rsidR="002B035E" w:rsidRPr="00610015" w:rsidRDefault="002B035E" w:rsidP="002B035E">
      <w:pPr>
        <w:pStyle w:val="ab"/>
        <w:tabs>
          <w:tab w:val="right" w:pos="709"/>
        </w:tabs>
        <w:spacing w:before="120" w:after="0"/>
        <w:ind w:left="0" w:firstLine="709"/>
        <w:rPr>
          <w:bCs/>
          <w:szCs w:val="28"/>
        </w:rPr>
      </w:pPr>
      <w:r w:rsidRPr="00610015">
        <w:rPr>
          <w:bCs/>
          <w:szCs w:val="28"/>
        </w:rPr>
        <w:t xml:space="preserve">В текущем году проводится разработка подходов к реорганизации сети  муниципальных учреждений отрасли образования путем </w:t>
      </w:r>
      <w:r>
        <w:rPr>
          <w:bCs/>
          <w:szCs w:val="28"/>
        </w:rPr>
        <w:t>уменьшения</w:t>
      </w:r>
      <w:r w:rsidRPr="00610015">
        <w:rPr>
          <w:bCs/>
          <w:szCs w:val="28"/>
        </w:rPr>
        <w:t xml:space="preserve"> числа юридических лиц и создания филиалов (структурных подразделений), а также муниципа</w:t>
      </w:r>
      <w:r>
        <w:rPr>
          <w:bCs/>
          <w:szCs w:val="28"/>
        </w:rPr>
        <w:t>льных учреждений отрасли спорта</w:t>
      </w:r>
      <w:r w:rsidRPr="00610015">
        <w:rPr>
          <w:bCs/>
          <w:szCs w:val="28"/>
        </w:rPr>
        <w:t xml:space="preserve"> путем укрупнения сети муниципальных учреждений спорта, включая клубы по месту жительства,</w:t>
      </w:r>
      <w:r>
        <w:rPr>
          <w:bCs/>
          <w:szCs w:val="28"/>
        </w:rPr>
        <w:t xml:space="preserve"> </w:t>
      </w:r>
      <w:r w:rsidRPr="00610015">
        <w:rPr>
          <w:bCs/>
          <w:szCs w:val="28"/>
        </w:rPr>
        <w:t xml:space="preserve">по территориальному принципу.   </w:t>
      </w:r>
    </w:p>
    <w:p w:rsidR="002B035E" w:rsidRPr="00610015" w:rsidRDefault="002B035E" w:rsidP="002B035E">
      <w:pPr>
        <w:pStyle w:val="ab"/>
        <w:tabs>
          <w:tab w:val="right" w:pos="709"/>
        </w:tabs>
        <w:spacing w:before="120" w:after="0"/>
        <w:ind w:left="0" w:firstLine="709"/>
        <w:rPr>
          <w:bCs/>
          <w:szCs w:val="28"/>
        </w:rPr>
      </w:pPr>
    </w:p>
    <w:p w:rsidR="007561AF" w:rsidRPr="00687D95" w:rsidRDefault="007561AF" w:rsidP="007561AF">
      <w:pPr>
        <w:ind w:firstLine="709"/>
        <w:rPr>
          <w:b/>
          <w:szCs w:val="28"/>
        </w:rPr>
      </w:pPr>
      <w:r w:rsidRPr="00687D95">
        <w:rPr>
          <w:b/>
          <w:szCs w:val="28"/>
        </w:rPr>
        <w:t>3)</w:t>
      </w:r>
      <w:r w:rsidRPr="00687D95">
        <w:rPr>
          <w:szCs w:val="28"/>
        </w:rPr>
        <w:t xml:space="preserve"> </w:t>
      </w:r>
      <w:r w:rsidRPr="00687D95">
        <w:rPr>
          <w:b/>
          <w:szCs w:val="28"/>
        </w:rPr>
        <w:t xml:space="preserve">Продолжение реализации Плана </w:t>
      </w:r>
      <w:r w:rsidRPr="00687D95">
        <w:rPr>
          <w:b/>
          <w:bCs/>
          <w:color w:val="000000"/>
          <w:szCs w:val="28"/>
        </w:rPr>
        <w:t>по росту доходов, оптимизации расходов и совершенствованию долговой политики Богучанского района</w:t>
      </w:r>
    </w:p>
    <w:p w:rsidR="007561AF" w:rsidRDefault="007561AF" w:rsidP="007561AF">
      <w:pPr>
        <w:pStyle w:val="ab"/>
        <w:tabs>
          <w:tab w:val="right" w:pos="709"/>
        </w:tabs>
        <w:spacing w:after="0"/>
        <w:ind w:firstLine="709"/>
        <w:rPr>
          <w:bCs/>
          <w:szCs w:val="28"/>
        </w:rPr>
      </w:pPr>
    </w:p>
    <w:p w:rsidR="007561AF" w:rsidRPr="00610015" w:rsidRDefault="007561AF" w:rsidP="007561AF">
      <w:pPr>
        <w:pStyle w:val="ab"/>
        <w:tabs>
          <w:tab w:val="right" w:pos="-1418"/>
        </w:tabs>
        <w:ind w:left="0" w:firstLine="709"/>
        <w:rPr>
          <w:bCs/>
          <w:szCs w:val="28"/>
        </w:rPr>
      </w:pPr>
      <w:r w:rsidRPr="00610015">
        <w:rPr>
          <w:bCs/>
          <w:szCs w:val="28"/>
        </w:rPr>
        <w:t>В целях повышения эффективности управления государственными и муниципальными финансами, изыскания внутренних резервов для финансирования всех принятых расходных обязательств</w:t>
      </w:r>
      <w:r>
        <w:rPr>
          <w:bCs/>
          <w:szCs w:val="28"/>
        </w:rPr>
        <w:t xml:space="preserve"> в </w:t>
      </w:r>
      <w:proofErr w:type="spellStart"/>
      <w:r>
        <w:rPr>
          <w:bCs/>
          <w:szCs w:val="28"/>
        </w:rPr>
        <w:t>Богучанском</w:t>
      </w:r>
      <w:proofErr w:type="spellEnd"/>
      <w:r>
        <w:rPr>
          <w:bCs/>
          <w:szCs w:val="28"/>
        </w:rPr>
        <w:t xml:space="preserve"> районе ежегодно (</w:t>
      </w:r>
      <w:r w:rsidRPr="00610015">
        <w:rPr>
          <w:bCs/>
          <w:szCs w:val="28"/>
        </w:rPr>
        <w:t>с 2014 года</w:t>
      </w:r>
      <w:r>
        <w:rPr>
          <w:bCs/>
          <w:szCs w:val="28"/>
        </w:rPr>
        <w:t>)</w:t>
      </w:r>
      <w:r w:rsidRPr="00610015">
        <w:rPr>
          <w:bCs/>
          <w:szCs w:val="28"/>
        </w:rPr>
        <w:t xml:space="preserve"> реализ</w:t>
      </w:r>
      <w:r>
        <w:rPr>
          <w:bCs/>
          <w:szCs w:val="28"/>
        </w:rPr>
        <w:t>уется</w:t>
      </w:r>
      <w:r w:rsidRPr="00610015">
        <w:rPr>
          <w:bCs/>
          <w:szCs w:val="28"/>
        </w:rPr>
        <w:t xml:space="preserve"> План</w:t>
      </w:r>
      <w:r>
        <w:rPr>
          <w:bCs/>
          <w:szCs w:val="28"/>
        </w:rPr>
        <w:t xml:space="preserve"> мероприятий</w:t>
      </w:r>
      <w:r w:rsidRPr="00610015">
        <w:rPr>
          <w:bCs/>
          <w:szCs w:val="28"/>
        </w:rPr>
        <w:t xml:space="preserve"> по росту доходов, оптимизации расходов и совершенствованию долговой политики</w:t>
      </w:r>
      <w:r>
        <w:rPr>
          <w:bCs/>
          <w:szCs w:val="28"/>
        </w:rPr>
        <w:t>.</w:t>
      </w:r>
      <w:r w:rsidRPr="00610015">
        <w:rPr>
          <w:bCs/>
          <w:szCs w:val="28"/>
        </w:rPr>
        <w:t xml:space="preserve"> </w:t>
      </w:r>
    </w:p>
    <w:p w:rsidR="007561AF" w:rsidRPr="00B66DCE" w:rsidRDefault="007561AF" w:rsidP="007561AF">
      <w:pPr>
        <w:pStyle w:val="ab"/>
        <w:tabs>
          <w:tab w:val="right" w:pos="-1418"/>
        </w:tabs>
        <w:ind w:left="0" w:firstLine="709"/>
        <w:rPr>
          <w:bCs/>
          <w:szCs w:val="28"/>
        </w:rPr>
      </w:pPr>
      <w:r w:rsidRPr="00610015">
        <w:rPr>
          <w:bCs/>
          <w:szCs w:val="28"/>
        </w:rPr>
        <w:t xml:space="preserve">План мероприятий по росту доходов, оптимизации расходов и совершенствованию долговой политики </w:t>
      </w:r>
      <w:r>
        <w:rPr>
          <w:bCs/>
          <w:szCs w:val="28"/>
        </w:rPr>
        <w:t xml:space="preserve">Богучанского района </w:t>
      </w:r>
      <w:r w:rsidRPr="00610015">
        <w:rPr>
          <w:bCs/>
          <w:szCs w:val="28"/>
        </w:rPr>
        <w:t xml:space="preserve"> на 201</w:t>
      </w:r>
      <w:r>
        <w:rPr>
          <w:bCs/>
          <w:szCs w:val="28"/>
        </w:rPr>
        <w:t>8</w:t>
      </w:r>
      <w:r w:rsidRPr="00610015">
        <w:rPr>
          <w:bCs/>
          <w:szCs w:val="28"/>
        </w:rPr>
        <w:t xml:space="preserve"> год</w:t>
      </w:r>
      <w:r>
        <w:rPr>
          <w:bCs/>
          <w:szCs w:val="28"/>
        </w:rPr>
        <w:t xml:space="preserve"> (далее – План) утвержден </w:t>
      </w:r>
      <w:r w:rsidRPr="00610015">
        <w:rPr>
          <w:bCs/>
          <w:szCs w:val="28"/>
        </w:rPr>
        <w:t xml:space="preserve">распоряжением </w:t>
      </w:r>
      <w:r>
        <w:rPr>
          <w:bCs/>
          <w:szCs w:val="28"/>
        </w:rPr>
        <w:t>администрации Богучанского района</w:t>
      </w:r>
      <w:r w:rsidRPr="00610015">
        <w:rPr>
          <w:bCs/>
          <w:szCs w:val="28"/>
        </w:rPr>
        <w:t xml:space="preserve"> от </w:t>
      </w:r>
      <w:r>
        <w:rPr>
          <w:bCs/>
          <w:szCs w:val="28"/>
        </w:rPr>
        <w:t>14.02.2018</w:t>
      </w:r>
      <w:r w:rsidRPr="00B66DCE">
        <w:rPr>
          <w:bCs/>
          <w:szCs w:val="28"/>
        </w:rPr>
        <w:t xml:space="preserve"> № </w:t>
      </w:r>
      <w:r>
        <w:rPr>
          <w:bCs/>
          <w:szCs w:val="28"/>
        </w:rPr>
        <w:t xml:space="preserve">51-р (далее – </w:t>
      </w:r>
      <w:r w:rsidRPr="00E02717">
        <w:rPr>
          <w:bCs/>
          <w:szCs w:val="28"/>
        </w:rPr>
        <w:t xml:space="preserve">Распоряжение </w:t>
      </w:r>
      <w:r>
        <w:rPr>
          <w:bCs/>
          <w:szCs w:val="28"/>
        </w:rPr>
        <w:t>51</w:t>
      </w:r>
      <w:r w:rsidRPr="00E02717">
        <w:rPr>
          <w:bCs/>
          <w:szCs w:val="28"/>
        </w:rPr>
        <w:t>-р</w:t>
      </w:r>
      <w:r>
        <w:rPr>
          <w:bCs/>
          <w:szCs w:val="28"/>
        </w:rPr>
        <w:t>)</w:t>
      </w:r>
      <w:r w:rsidRPr="00B66DCE">
        <w:rPr>
          <w:bCs/>
          <w:szCs w:val="28"/>
        </w:rPr>
        <w:t>.</w:t>
      </w:r>
    </w:p>
    <w:p w:rsidR="007561AF" w:rsidRDefault="007561AF" w:rsidP="007561AF">
      <w:pPr>
        <w:pStyle w:val="ab"/>
        <w:tabs>
          <w:tab w:val="right" w:pos="-1418"/>
        </w:tabs>
        <w:ind w:left="0" w:firstLine="709"/>
        <w:rPr>
          <w:bCs/>
          <w:szCs w:val="28"/>
        </w:rPr>
      </w:pPr>
      <w:r w:rsidRPr="00E02717">
        <w:rPr>
          <w:bCs/>
          <w:szCs w:val="28"/>
        </w:rPr>
        <w:t xml:space="preserve">С целью контроля исполнения Плана Распоряжением </w:t>
      </w:r>
      <w:r>
        <w:rPr>
          <w:bCs/>
          <w:szCs w:val="28"/>
        </w:rPr>
        <w:t>51</w:t>
      </w:r>
      <w:r w:rsidRPr="00E02717">
        <w:rPr>
          <w:bCs/>
          <w:szCs w:val="28"/>
        </w:rPr>
        <w:t xml:space="preserve">-р установлено ежемесячное представление отчетов о реализации мероприятий Плана органами исполнительной власти </w:t>
      </w:r>
      <w:r>
        <w:rPr>
          <w:bCs/>
          <w:szCs w:val="28"/>
        </w:rPr>
        <w:t>Богучанского района</w:t>
      </w:r>
      <w:r w:rsidRPr="00E02717">
        <w:rPr>
          <w:bCs/>
          <w:szCs w:val="28"/>
        </w:rPr>
        <w:t xml:space="preserve">, ответственными за их реализацию. Общий </w:t>
      </w:r>
      <w:proofErr w:type="gramStart"/>
      <w:r w:rsidRPr="00E02717">
        <w:rPr>
          <w:bCs/>
          <w:szCs w:val="28"/>
        </w:rPr>
        <w:t>контроль за</w:t>
      </w:r>
      <w:proofErr w:type="gramEnd"/>
      <w:r w:rsidRPr="00E02717">
        <w:rPr>
          <w:bCs/>
          <w:szCs w:val="28"/>
        </w:rPr>
        <w:t xml:space="preserve"> реализацией Плана обеспечивается </w:t>
      </w:r>
      <w:r>
        <w:rPr>
          <w:bCs/>
          <w:szCs w:val="28"/>
        </w:rPr>
        <w:t xml:space="preserve">финансовым управлением администрации Богучанского района. </w:t>
      </w:r>
    </w:p>
    <w:p w:rsidR="007561AF" w:rsidRPr="00E02717" w:rsidRDefault="007561AF" w:rsidP="007561AF">
      <w:pPr>
        <w:pStyle w:val="ab"/>
        <w:tabs>
          <w:tab w:val="right" w:pos="-1418"/>
        </w:tabs>
        <w:ind w:left="0" w:firstLine="709"/>
        <w:rPr>
          <w:bCs/>
          <w:szCs w:val="28"/>
        </w:rPr>
      </w:pPr>
      <w:r w:rsidRPr="00E02717">
        <w:rPr>
          <w:bCs/>
          <w:szCs w:val="28"/>
        </w:rPr>
        <w:t xml:space="preserve">Учитывая текущую социально-экономическую ситуацию в стране и крае, изменения федерального и краевого законодательства, Планом предусматривается проведение </w:t>
      </w:r>
      <w:r w:rsidR="001E13A9">
        <w:rPr>
          <w:bCs/>
          <w:szCs w:val="28"/>
        </w:rPr>
        <w:t>24 мероприятий</w:t>
      </w:r>
      <w:r w:rsidRPr="00E02717">
        <w:rPr>
          <w:bCs/>
          <w:szCs w:val="28"/>
        </w:rPr>
        <w:t xml:space="preserve"> по трем основным разделам: </w:t>
      </w:r>
      <w:r w:rsidRPr="00E02717">
        <w:rPr>
          <w:bCs/>
          <w:szCs w:val="28"/>
        </w:rPr>
        <w:lastRenderedPageBreak/>
        <w:t>«Мероприятия по росту доходов бюджета», «Мероприятия по повышению эффективности расходов бюджета», «Мероприятия по совершенствованию долговой политики».</w:t>
      </w:r>
    </w:p>
    <w:p w:rsidR="007561AF" w:rsidRPr="00E02717" w:rsidRDefault="007561AF" w:rsidP="007561AF">
      <w:pPr>
        <w:pStyle w:val="ab"/>
        <w:tabs>
          <w:tab w:val="right" w:pos="-1418"/>
        </w:tabs>
        <w:ind w:left="0" w:firstLine="709"/>
        <w:rPr>
          <w:bCs/>
          <w:szCs w:val="28"/>
        </w:rPr>
      </w:pPr>
      <w:proofErr w:type="gramStart"/>
      <w:r w:rsidRPr="00E02717">
        <w:rPr>
          <w:bCs/>
          <w:szCs w:val="28"/>
        </w:rPr>
        <w:t xml:space="preserve">Так, мероприятия, связанные с ростом доходов, направлены на обеспечение межведомственного взаимодействия с целью повышения эффективности администрирования доходов бюджета, совершенствование налогового законодательства, обеспечение роста доходов бюджетов муниципальных образований </w:t>
      </w:r>
      <w:r w:rsidR="001E13A9">
        <w:rPr>
          <w:bCs/>
          <w:szCs w:val="28"/>
        </w:rPr>
        <w:t>района</w:t>
      </w:r>
      <w:r w:rsidRPr="00E02717">
        <w:rPr>
          <w:bCs/>
          <w:szCs w:val="28"/>
        </w:rPr>
        <w:t xml:space="preserve">,  совершенствование земельно-имущественных отношений, повышение эффективности использования </w:t>
      </w:r>
      <w:r w:rsidR="001E13A9">
        <w:rPr>
          <w:bCs/>
          <w:szCs w:val="28"/>
        </w:rPr>
        <w:t xml:space="preserve">муниципального </w:t>
      </w:r>
      <w:r w:rsidRPr="00E02717">
        <w:rPr>
          <w:bCs/>
          <w:szCs w:val="28"/>
        </w:rPr>
        <w:t xml:space="preserve"> имущества </w:t>
      </w:r>
      <w:r w:rsidR="001E13A9">
        <w:rPr>
          <w:bCs/>
          <w:szCs w:val="28"/>
        </w:rPr>
        <w:t>Богучанского района</w:t>
      </w:r>
      <w:r w:rsidRPr="00E02717">
        <w:rPr>
          <w:bCs/>
          <w:szCs w:val="28"/>
        </w:rPr>
        <w:t xml:space="preserve"> и другие.</w:t>
      </w:r>
      <w:proofErr w:type="gramEnd"/>
    </w:p>
    <w:p w:rsidR="001E13A9" w:rsidRDefault="007561AF" w:rsidP="007561AF">
      <w:pPr>
        <w:pStyle w:val="ab"/>
        <w:tabs>
          <w:tab w:val="right" w:pos="-1418"/>
        </w:tabs>
        <w:ind w:left="0" w:firstLine="709"/>
        <w:rPr>
          <w:bCs/>
          <w:szCs w:val="28"/>
        </w:rPr>
      </w:pPr>
      <w:r w:rsidRPr="00E02717">
        <w:rPr>
          <w:bCs/>
          <w:szCs w:val="28"/>
        </w:rPr>
        <w:t xml:space="preserve">Раздел по повышению эффективности расходов содержит мероприятия, направленные на повышение качества финансового управления, эффективность деятельности </w:t>
      </w:r>
      <w:r w:rsidR="001E13A9">
        <w:rPr>
          <w:bCs/>
          <w:szCs w:val="28"/>
        </w:rPr>
        <w:t>районных муниципальных</w:t>
      </w:r>
      <w:r w:rsidRPr="00E02717">
        <w:rPr>
          <w:bCs/>
          <w:szCs w:val="28"/>
        </w:rPr>
        <w:t xml:space="preserve"> учреждений, в том числе оптимизацию сети бюджетных учреждений и эффективность оказания </w:t>
      </w:r>
      <w:r w:rsidR="001E13A9">
        <w:rPr>
          <w:bCs/>
          <w:szCs w:val="28"/>
        </w:rPr>
        <w:t>муниципальных</w:t>
      </w:r>
      <w:r w:rsidRPr="00E02717">
        <w:rPr>
          <w:bCs/>
          <w:szCs w:val="28"/>
        </w:rPr>
        <w:t xml:space="preserve"> услуг, совершенствование межбюджетных отношений. </w:t>
      </w:r>
    </w:p>
    <w:p w:rsidR="007561AF" w:rsidRPr="00E02717" w:rsidRDefault="007561AF" w:rsidP="007561AF">
      <w:pPr>
        <w:pStyle w:val="ab"/>
        <w:tabs>
          <w:tab w:val="right" w:pos="-1418"/>
        </w:tabs>
        <w:ind w:left="0" w:firstLine="709"/>
        <w:rPr>
          <w:bCs/>
          <w:szCs w:val="28"/>
        </w:rPr>
      </w:pPr>
      <w:r w:rsidRPr="00E02717">
        <w:rPr>
          <w:bCs/>
          <w:szCs w:val="28"/>
        </w:rPr>
        <w:t xml:space="preserve">В долговой политике основной задачей остаётся обеспечение экономически безопасного уровня </w:t>
      </w:r>
      <w:r w:rsidR="001E13A9">
        <w:rPr>
          <w:bCs/>
          <w:szCs w:val="28"/>
        </w:rPr>
        <w:t>муниципального</w:t>
      </w:r>
      <w:r w:rsidRPr="00E02717">
        <w:rPr>
          <w:bCs/>
          <w:szCs w:val="28"/>
        </w:rPr>
        <w:t xml:space="preserve"> долга и минимизация расходов на его обслуживание. </w:t>
      </w:r>
    </w:p>
    <w:p w:rsidR="007561AF" w:rsidRPr="00E02717" w:rsidRDefault="007561AF" w:rsidP="007561AF">
      <w:pPr>
        <w:pStyle w:val="ab"/>
        <w:tabs>
          <w:tab w:val="right" w:pos="-1418"/>
        </w:tabs>
        <w:ind w:left="0" w:firstLine="709"/>
        <w:rPr>
          <w:bCs/>
          <w:szCs w:val="28"/>
        </w:rPr>
      </w:pPr>
      <w:r w:rsidRPr="00BC6079">
        <w:rPr>
          <w:bCs/>
          <w:szCs w:val="28"/>
        </w:rPr>
        <w:t xml:space="preserve">Кроме того, предусмотрена реализация мероприятий, направленных на повышение эффективности расходов местных бюджетов, что является продолжением общей политики </w:t>
      </w:r>
      <w:r w:rsidR="00BC6079" w:rsidRPr="00BC6079">
        <w:rPr>
          <w:bCs/>
          <w:szCs w:val="28"/>
        </w:rPr>
        <w:t>района</w:t>
      </w:r>
      <w:r w:rsidRPr="00BC6079">
        <w:rPr>
          <w:bCs/>
          <w:szCs w:val="28"/>
        </w:rPr>
        <w:t xml:space="preserve">, направленной на обеспечение долгосрочной сбалансированности и устойчивости консолидированного бюджета </w:t>
      </w:r>
      <w:r w:rsidR="001E13A9" w:rsidRPr="00BC6079">
        <w:rPr>
          <w:bCs/>
          <w:szCs w:val="28"/>
        </w:rPr>
        <w:t>района</w:t>
      </w:r>
      <w:r w:rsidRPr="00BC6079">
        <w:rPr>
          <w:bCs/>
          <w:szCs w:val="28"/>
        </w:rPr>
        <w:t>.</w:t>
      </w:r>
    </w:p>
    <w:p w:rsidR="00DA29D6" w:rsidRPr="00955F2E" w:rsidRDefault="00687D95" w:rsidP="00B16BE6">
      <w:pPr>
        <w:pStyle w:val="2"/>
        <w:numPr>
          <w:ilvl w:val="0"/>
          <w:numId w:val="0"/>
        </w:numPr>
        <w:ind w:left="360"/>
      </w:pPr>
      <w:bookmarkStart w:id="92" w:name="_Toc495570467"/>
      <w:r>
        <w:t>2.</w:t>
      </w:r>
      <w:r w:rsidR="00B16BE6">
        <w:t>3.</w:t>
      </w:r>
      <w:r w:rsidR="00DA29D6" w:rsidRPr="00955F2E">
        <w:t xml:space="preserve">Взаимодействие с </w:t>
      </w:r>
      <w:r w:rsidR="00BD6898">
        <w:t xml:space="preserve">краевыми </w:t>
      </w:r>
      <w:r w:rsidR="00DA29D6" w:rsidRPr="00955F2E">
        <w:t xml:space="preserve"> органами власти по увеличению объема финансовой поддержки из </w:t>
      </w:r>
      <w:r w:rsidR="00BD6898">
        <w:t>краевого</w:t>
      </w:r>
      <w:r w:rsidR="00DA29D6" w:rsidRPr="00955F2E">
        <w:t xml:space="preserve"> бюджета</w:t>
      </w:r>
      <w:bookmarkEnd w:id="92"/>
    </w:p>
    <w:p w:rsidR="00DA29D6" w:rsidRDefault="00DA29D6" w:rsidP="00DA29D6">
      <w:pPr>
        <w:spacing w:before="120"/>
        <w:ind w:firstLine="709"/>
      </w:pPr>
      <w:r>
        <w:t xml:space="preserve">В проекте </w:t>
      </w:r>
      <w:r w:rsidR="00BD6898">
        <w:t>краевого</w:t>
      </w:r>
      <w:r>
        <w:t xml:space="preserve"> закона «О </w:t>
      </w:r>
      <w:r w:rsidR="00BD6898">
        <w:t>краевом</w:t>
      </w:r>
      <w:r>
        <w:t xml:space="preserve"> бюджете на 201</w:t>
      </w:r>
      <w:r w:rsidR="001E13A9">
        <w:t>9</w:t>
      </w:r>
      <w:r>
        <w:t xml:space="preserve"> год и на плановый период 20</w:t>
      </w:r>
      <w:r w:rsidR="001E13A9">
        <w:t>20</w:t>
      </w:r>
      <w:r>
        <w:t xml:space="preserve"> и 202</w:t>
      </w:r>
      <w:r w:rsidR="001E13A9">
        <w:t>1</w:t>
      </w:r>
      <w:r>
        <w:t xml:space="preserve"> годов» </w:t>
      </w:r>
      <w:proofErr w:type="spellStart"/>
      <w:r w:rsidR="00981C08">
        <w:t>Богучанскому</w:t>
      </w:r>
      <w:proofErr w:type="spellEnd"/>
      <w:r w:rsidR="00981C08">
        <w:t xml:space="preserve"> району</w:t>
      </w:r>
      <w:r>
        <w:t xml:space="preserve"> предусмотрены межбюджетные трансферты в виде дотаций, субвенций, субсидий и иных межбюджетных трансфертов в объеме </w:t>
      </w:r>
      <w:r w:rsidR="00826720" w:rsidRPr="000D71BE">
        <w:t>4</w:t>
      </w:r>
      <w:r w:rsidR="000D71BE" w:rsidRPr="000D71BE">
        <w:t> 527 318,0</w:t>
      </w:r>
      <w:r w:rsidR="00826720" w:rsidRPr="000D71BE">
        <w:t xml:space="preserve"> тыс</w:t>
      </w:r>
      <w:r w:rsidR="00826720" w:rsidRPr="00826720">
        <w:t>.</w:t>
      </w:r>
      <w:r w:rsidRPr="00826720">
        <w:t xml:space="preserve"> рублей</w:t>
      </w:r>
      <w:r>
        <w:t xml:space="preserve">. </w:t>
      </w:r>
    </w:p>
    <w:p w:rsidR="00E11165" w:rsidRDefault="00E11165" w:rsidP="00E11165">
      <w:pPr>
        <w:ind w:firstLine="675"/>
        <w:rPr>
          <w:szCs w:val="28"/>
        </w:rPr>
      </w:pPr>
      <w:r w:rsidRPr="00E11165">
        <w:rPr>
          <w:szCs w:val="28"/>
        </w:rPr>
        <w:t xml:space="preserve"> </w:t>
      </w:r>
      <w:r>
        <w:rPr>
          <w:szCs w:val="28"/>
        </w:rPr>
        <w:t xml:space="preserve">В результате решений, принимаемых на федеральном, краевом уровне по изменению действующего законодательства в части формирования доходов местных бюджетов и установлению новых расходных обязательств муниципальных органов власти, существуют риски сокращения доходной части районного бюджета и (или) появления дополнительных расходов. Органами местного самоуправления  Богучанского района будет продолжена работа по компенсации «выпадающих» доходов и покрытию дополнительных расходов бюджета района, связанных с решениями, принимаемыми на федеральном, краевом  уровне. </w:t>
      </w:r>
    </w:p>
    <w:p w:rsidR="00E11165" w:rsidRDefault="00E11165" w:rsidP="00E11165">
      <w:pPr>
        <w:ind w:firstLine="675"/>
        <w:rPr>
          <w:szCs w:val="28"/>
        </w:rPr>
      </w:pPr>
      <w:r>
        <w:rPr>
          <w:szCs w:val="28"/>
        </w:rPr>
        <w:t>Одновременно продолжится взаимодействие  депутатами Законодательного собрания  Красноярского края в части оказания содействия в решении данных вопросов на краевом  уровне.</w:t>
      </w:r>
    </w:p>
    <w:p w:rsidR="00261552" w:rsidRPr="00045026" w:rsidRDefault="00687D95" w:rsidP="00B16BE6">
      <w:pPr>
        <w:pStyle w:val="2"/>
        <w:numPr>
          <w:ilvl w:val="0"/>
          <w:numId w:val="0"/>
        </w:numPr>
        <w:ind w:left="360"/>
      </w:pPr>
      <w:bookmarkStart w:id="93" w:name="_Toc527044742"/>
      <w:r>
        <w:lastRenderedPageBreak/>
        <w:t>2.</w:t>
      </w:r>
      <w:r w:rsidR="00B16BE6">
        <w:t>4.О</w:t>
      </w:r>
      <w:r w:rsidR="00261552">
        <w:t>беспечение</w:t>
      </w:r>
      <w:r w:rsidR="00261552" w:rsidRPr="00045026">
        <w:t xml:space="preserve"> открытости </w:t>
      </w:r>
      <w:r w:rsidR="00261552">
        <w:t>бюджетного процесса и вовлечение в него граждан</w:t>
      </w:r>
      <w:bookmarkEnd w:id="93"/>
    </w:p>
    <w:p w:rsidR="002766E1" w:rsidRDefault="002766E1" w:rsidP="002766E1">
      <w:pPr>
        <w:spacing w:before="120"/>
        <w:ind w:firstLine="732"/>
        <w:rPr>
          <w:szCs w:val="28"/>
        </w:rPr>
      </w:pPr>
      <w:r>
        <w:rPr>
          <w:szCs w:val="28"/>
        </w:rPr>
        <w:t>О</w:t>
      </w:r>
      <w:r w:rsidRPr="00212063">
        <w:rPr>
          <w:szCs w:val="28"/>
        </w:rPr>
        <w:t xml:space="preserve">дним из приоритетных направлений деятельности </w:t>
      </w:r>
      <w:r w:rsidR="001875BA">
        <w:rPr>
          <w:szCs w:val="28"/>
        </w:rPr>
        <w:t>финансового управления администрации Богучанского района</w:t>
      </w:r>
      <w:r w:rsidRPr="00212063">
        <w:rPr>
          <w:szCs w:val="28"/>
        </w:rPr>
        <w:t xml:space="preserve"> является обеспечение открытости и прозрачности </w:t>
      </w:r>
      <w:r w:rsidR="001875BA">
        <w:rPr>
          <w:szCs w:val="28"/>
        </w:rPr>
        <w:t>районного</w:t>
      </w:r>
      <w:r w:rsidRPr="00212063">
        <w:rPr>
          <w:szCs w:val="28"/>
        </w:rPr>
        <w:t xml:space="preserve"> бюджета и бюджетного процесса для граждан, содействие повышению открытости местных бюджетов.</w:t>
      </w:r>
    </w:p>
    <w:p w:rsidR="00A13552" w:rsidRDefault="00A13552" w:rsidP="00A13552">
      <w:pPr>
        <w:ind w:firstLine="709"/>
        <w:rPr>
          <w:bCs/>
          <w:color w:val="000000"/>
          <w:szCs w:val="28"/>
        </w:rPr>
      </w:pPr>
      <w:r>
        <w:rPr>
          <w:bCs/>
          <w:color w:val="000000"/>
          <w:szCs w:val="28"/>
        </w:rPr>
        <w:t>В районе ежегодно издается брошюра «Путеводитель по бюджету», своевременно наполняется специальный раздел «Открытый бюджет» на  портале Богучанского района, обеспечивается работа различных форм обратной связи с населением по бюджетной тематике: опросы, форум, интернет-приемная, заседания общественного совета. В текущем году стали разрабатываться и публиковаться на сайте администрации Богучанского района  путеводитель по отчету об исполнении районного бюджета, информация о текущем исполнении бюджета в доступной для граждан форме.</w:t>
      </w:r>
    </w:p>
    <w:p w:rsidR="002766E1" w:rsidRDefault="002766E1" w:rsidP="002766E1">
      <w:pPr>
        <w:spacing w:before="120"/>
        <w:ind w:firstLine="709"/>
        <w:rPr>
          <w:bCs/>
          <w:color w:val="000000"/>
          <w:szCs w:val="28"/>
        </w:rPr>
      </w:pPr>
      <w:r w:rsidRPr="00955F2E">
        <w:rPr>
          <w:bCs/>
          <w:color w:val="000000"/>
          <w:szCs w:val="28"/>
        </w:rPr>
        <w:t>В 201</w:t>
      </w:r>
      <w:r w:rsidR="00261552">
        <w:rPr>
          <w:bCs/>
          <w:color w:val="000000"/>
          <w:szCs w:val="28"/>
        </w:rPr>
        <w:t>9</w:t>
      </w:r>
      <w:r w:rsidRPr="00955F2E">
        <w:rPr>
          <w:bCs/>
          <w:color w:val="000000"/>
          <w:szCs w:val="28"/>
        </w:rPr>
        <w:t>-20</w:t>
      </w:r>
      <w:r>
        <w:rPr>
          <w:bCs/>
          <w:color w:val="000000"/>
          <w:szCs w:val="28"/>
        </w:rPr>
        <w:t>2</w:t>
      </w:r>
      <w:r w:rsidR="00261552">
        <w:rPr>
          <w:bCs/>
          <w:color w:val="000000"/>
          <w:szCs w:val="28"/>
        </w:rPr>
        <w:t>1</w:t>
      </w:r>
      <w:r w:rsidRPr="00955F2E">
        <w:rPr>
          <w:bCs/>
          <w:color w:val="000000"/>
          <w:szCs w:val="28"/>
        </w:rPr>
        <w:t xml:space="preserve"> годах планируется продолжить работу по раскрытию бюджетных данных, в том числе необходимо обеспечить соответствие разрабатываемому на федеральном уровне стандарту открытости бюджетных данных.</w:t>
      </w:r>
    </w:p>
    <w:p w:rsidR="00261552" w:rsidRPr="00955F2E" w:rsidRDefault="00261552" w:rsidP="002766E1">
      <w:pPr>
        <w:spacing w:before="120"/>
        <w:ind w:firstLine="709"/>
        <w:rPr>
          <w:bCs/>
          <w:color w:val="000000"/>
          <w:szCs w:val="28"/>
        </w:rPr>
      </w:pPr>
    </w:p>
    <w:p w:rsidR="002766E1" w:rsidRPr="00955F2E" w:rsidRDefault="002766E1" w:rsidP="002766E1">
      <w:pPr>
        <w:pStyle w:val="20"/>
        <w:keepNext w:val="0"/>
        <w:numPr>
          <w:ilvl w:val="0"/>
          <w:numId w:val="1"/>
        </w:numPr>
        <w:spacing w:before="120"/>
        <w:ind w:left="0" w:firstLine="741"/>
        <w:rPr>
          <w:i/>
          <w:color w:val="000000"/>
        </w:rPr>
      </w:pPr>
      <w:bookmarkStart w:id="94" w:name="_Toc495570471"/>
      <w:r w:rsidRPr="00955F2E">
        <w:rPr>
          <w:i/>
          <w:color w:val="000000"/>
        </w:rPr>
        <w:t>Основные подходы к формированию бюджетных расходов</w:t>
      </w:r>
      <w:bookmarkEnd w:id="94"/>
    </w:p>
    <w:p w:rsidR="00261552" w:rsidRPr="00261552" w:rsidRDefault="00261552" w:rsidP="00261552">
      <w:pPr>
        <w:spacing w:before="120"/>
        <w:rPr>
          <w:color w:val="000000"/>
          <w:szCs w:val="28"/>
        </w:rPr>
      </w:pPr>
      <w:r w:rsidRPr="00261552">
        <w:rPr>
          <w:color w:val="000000"/>
          <w:szCs w:val="28"/>
        </w:rPr>
        <w:t xml:space="preserve">Формирование объема и структуры расходов </w:t>
      </w:r>
      <w:r>
        <w:rPr>
          <w:color w:val="000000"/>
          <w:szCs w:val="28"/>
        </w:rPr>
        <w:t>районного</w:t>
      </w:r>
      <w:r w:rsidRPr="00261552">
        <w:rPr>
          <w:color w:val="000000"/>
          <w:szCs w:val="28"/>
        </w:rPr>
        <w:t xml:space="preserve"> бюджета на 2019-2021 годы осуществляется исходя из следующих основных подходов: </w:t>
      </w:r>
    </w:p>
    <w:p w:rsidR="00261552" w:rsidRPr="00261552" w:rsidRDefault="00261552" w:rsidP="00261552">
      <w:pPr>
        <w:spacing w:before="120"/>
        <w:ind w:left="-142" w:firstLine="426"/>
        <w:rPr>
          <w:color w:val="000000"/>
          <w:szCs w:val="28"/>
        </w:rPr>
      </w:pPr>
      <w:r w:rsidRPr="00261552">
        <w:rPr>
          <w:color w:val="000000"/>
          <w:szCs w:val="28"/>
        </w:rPr>
        <w:t xml:space="preserve">1) определение базовых объемов бюджетных ассигнований на 2019 -2021 годы на основе утвержденных </w:t>
      </w:r>
      <w:r>
        <w:rPr>
          <w:color w:val="000000"/>
          <w:szCs w:val="28"/>
        </w:rPr>
        <w:t>решением Богучанского районного Совета депутатов</w:t>
      </w:r>
      <w:r w:rsidRPr="00261552">
        <w:rPr>
          <w:color w:val="000000"/>
          <w:szCs w:val="28"/>
        </w:rPr>
        <w:t xml:space="preserve"> «О </w:t>
      </w:r>
      <w:r>
        <w:rPr>
          <w:color w:val="000000"/>
          <w:szCs w:val="28"/>
        </w:rPr>
        <w:t>районном</w:t>
      </w:r>
      <w:r w:rsidRPr="00261552">
        <w:rPr>
          <w:color w:val="000000"/>
          <w:szCs w:val="28"/>
        </w:rPr>
        <w:t xml:space="preserve"> бюджете на 2018 год и плановый период 2019 - 2020 годов»;</w:t>
      </w:r>
    </w:p>
    <w:p w:rsidR="00261552" w:rsidRPr="00261552" w:rsidRDefault="00BC6079" w:rsidP="00261552">
      <w:pPr>
        <w:spacing w:before="120"/>
        <w:ind w:left="-142" w:firstLine="426"/>
        <w:rPr>
          <w:color w:val="000000"/>
          <w:szCs w:val="28"/>
        </w:rPr>
      </w:pPr>
      <w:r>
        <w:rPr>
          <w:szCs w:val="28"/>
        </w:rPr>
        <w:t>2</w:t>
      </w:r>
      <w:r w:rsidR="00261552" w:rsidRPr="00261552">
        <w:rPr>
          <w:szCs w:val="28"/>
        </w:rPr>
        <w:t xml:space="preserve">) </w:t>
      </w:r>
      <w:r w:rsidR="00261552" w:rsidRPr="00261552">
        <w:rPr>
          <w:color w:val="000000"/>
          <w:szCs w:val="28"/>
        </w:rPr>
        <w:t>определение базового объема бюджетных ассигнований на 2021 год на основе объема ассигнований на 2020 год за исключением:</w:t>
      </w:r>
    </w:p>
    <w:p w:rsidR="00261552" w:rsidRPr="00261552" w:rsidRDefault="00261552" w:rsidP="00261552">
      <w:pPr>
        <w:spacing w:before="120"/>
        <w:ind w:left="-142" w:firstLine="426"/>
        <w:rPr>
          <w:color w:val="000000"/>
          <w:szCs w:val="28"/>
        </w:rPr>
      </w:pPr>
      <w:r w:rsidRPr="00261552">
        <w:rPr>
          <w:color w:val="000000"/>
          <w:szCs w:val="28"/>
        </w:rPr>
        <w:t xml:space="preserve">- мероприятий, заканчивающих свое действие в 2020 году; </w:t>
      </w:r>
    </w:p>
    <w:p w:rsidR="00261552" w:rsidRPr="00261552" w:rsidRDefault="00261552" w:rsidP="00261552">
      <w:pPr>
        <w:spacing w:before="120"/>
        <w:ind w:left="-142" w:firstLine="426"/>
        <w:rPr>
          <w:color w:val="000000"/>
          <w:szCs w:val="28"/>
        </w:rPr>
      </w:pPr>
      <w:r w:rsidRPr="00261552">
        <w:rPr>
          <w:color w:val="000000"/>
          <w:szCs w:val="28"/>
        </w:rPr>
        <w:t>- расходов по реализации решений, срок действия которых ограничен 2020 годом;</w:t>
      </w:r>
    </w:p>
    <w:p w:rsidR="00261552" w:rsidRPr="00261552" w:rsidRDefault="00BC6079" w:rsidP="00261552">
      <w:pPr>
        <w:spacing w:before="120"/>
        <w:ind w:left="-142" w:firstLine="426"/>
        <w:rPr>
          <w:color w:val="000000"/>
          <w:szCs w:val="28"/>
        </w:rPr>
      </w:pPr>
      <w:r>
        <w:rPr>
          <w:color w:val="000000"/>
          <w:szCs w:val="28"/>
        </w:rPr>
        <w:t>3</w:t>
      </w:r>
      <w:r w:rsidR="00261552" w:rsidRPr="00261552">
        <w:rPr>
          <w:color w:val="000000"/>
          <w:szCs w:val="28"/>
        </w:rPr>
        <w:t>) безусловное выполнение действующих публичных нормативных обязательств;</w:t>
      </w:r>
    </w:p>
    <w:p w:rsidR="00261552" w:rsidRPr="00261552" w:rsidRDefault="00B16BE6" w:rsidP="00261552">
      <w:pPr>
        <w:spacing w:before="120"/>
        <w:ind w:left="-142" w:firstLine="426"/>
        <w:rPr>
          <w:color w:val="000000"/>
          <w:szCs w:val="28"/>
        </w:rPr>
      </w:pPr>
      <w:r>
        <w:rPr>
          <w:color w:val="000000"/>
          <w:szCs w:val="28"/>
        </w:rPr>
        <w:t>4</w:t>
      </w:r>
      <w:r w:rsidR="00261552" w:rsidRPr="00261552">
        <w:rPr>
          <w:color w:val="000000"/>
          <w:szCs w:val="28"/>
        </w:rPr>
        <w:t xml:space="preserve">) </w:t>
      </w:r>
      <w:r w:rsidR="00261552" w:rsidRPr="00261552">
        <w:rPr>
          <w:szCs w:val="28"/>
        </w:rPr>
        <w:t>сохранение достигнутых соотношений средней заработной платы отдельных категорий работников бюджетной сферы в рамках реализации</w:t>
      </w:r>
      <w:r w:rsidR="00261552" w:rsidRPr="00261552">
        <w:rPr>
          <w:color w:val="000000"/>
          <w:szCs w:val="28"/>
        </w:rPr>
        <w:t xml:space="preserve"> указов Президента Российской Федерации 2012 года;</w:t>
      </w:r>
    </w:p>
    <w:p w:rsidR="00261552" w:rsidRDefault="00261552" w:rsidP="00261552">
      <w:pPr>
        <w:spacing w:before="120"/>
        <w:ind w:left="-142" w:firstLine="426"/>
        <w:rPr>
          <w:color w:val="000000"/>
          <w:szCs w:val="28"/>
        </w:rPr>
      </w:pPr>
      <w:r w:rsidRPr="00261552">
        <w:rPr>
          <w:color w:val="000000"/>
          <w:szCs w:val="28"/>
        </w:rPr>
        <w:t>6) уточнение базовых объемов бюджетных ассигнований на 2019 – 2021 годы с учетом:</w:t>
      </w:r>
    </w:p>
    <w:p w:rsidR="00B16BE6" w:rsidRPr="00474951" w:rsidRDefault="00B16BE6" w:rsidP="00B16BE6">
      <w:pPr>
        <w:spacing w:before="120"/>
        <w:ind w:firstLine="709"/>
        <w:rPr>
          <w:szCs w:val="28"/>
        </w:rPr>
      </w:pPr>
      <w:r w:rsidRPr="00474951">
        <w:rPr>
          <w:szCs w:val="28"/>
        </w:rPr>
        <w:lastRenderedPageBreak/>
        <w:t>- </w:t>
      </w:r>
      <w:r>
        <w:rPr>
          <w:szCs w:val="28"/>
        </w:rPr>
        <w:t xml:space="preserve"> увеличения расходов </w:t>
      </w:r>
      <w:r w:rsidRPr="00474951">
        <w:rPr>
          <w:szCs w:val="28"/>
        </w:rPr>
        <w:t xml:space="preserve">на оплату труда работников муниципальных учреждений, органов местного самоуправления  с 1 января 2018 года – на 4 %; </w:t>
      </w:r>
    </w:p>
    <w:p w:rsidR="00261552" w:rsidRPr="00261552" w:rsidRDefault="00261552" w:rsidP="00261552">
      <w:pPr>
        <w:spacing w:before="120"/>
        <w:ind w:left="-142" w:firstLine="426"/>
        <w:rPr>
          <w:szCs w:val="28"/>
        </w:rPr>
      </w:pPr>
      <w:r w:rsidRPr="00261552">
        <w:rPr>
          <w:color w:val="000000"/>
          <w:szCs w:val="28"/>
        </w:rPr>
        <w:t xml:space="preserve">- </w:t>
      </w:r>
      <w:r w:rsidRPr="00261552">
        <w:rPr>
          <w:szCs w:val="28"/>
        </w:rPr>
        <w:t>увеличения расходов на коммунальные услуги на 5,1% в 2019 году;</w:t>
      </w:r>
    </w:p>
    <w:p w:rsidR="00261552" w:rsidRPr="00261552" w:rsidRDefault="00261552" w:rsidP="00261552">
      <w:pPr>
        <w:spacing w:before="120"/>
        <w:ind w:left="-142" w:firstLine="426"/>
        <w:rPr>
          <w:szCs w:val="28"/>
        </w:rPr>
      </w:pPr>
      <w:r w:rsidRPr="00261552">
        <w:rPr>
          <w:szCs w:val="28"/>
        </w:rPr>
        <w:t xml:space="preserve">- индексации расходов </w:t>
      </w:r>
      <w:r>
        <w:rPr>
          <w:szCs w:val="28"/>
        </w:rPr>
        <w:t>районных</w:t>
      </w:r>
      <w:r w:rsidRPr="00261552">
        <w:rPr>
          <w:szCs w:val="28"/>
        </w:rPr>
        <w:t xml:space="preserve"> учреждений на приобретение продуктов для организации питания в 2019 году на 3,9%; </w:t>
      </w:r>
    </w:p>
    <w:p w:rsidR="00261552" w:rsidRPr="00261552" w:rsidRDefault="00261552" w:rsidP="00261552">
      <w:pPr>
        <w:spacing w:before="120"/>
        <w:ind w:left="-142" w:firstLine="426"/>
        <w:rPr>
          <w:szCs w:val="28"/>
        </w:rPr>
      </w:pPr>
      <w:r w:rsidRPr="00261552">
        <w:rPr>
          <w:szCs w:val="28"/>
        </w:rPr>
        <w:t>- сохранения объемов прочих текущих расходов на уровне 2018 года;</w:t>
      </w:r>
    </w:p>
    <w:p w:rsidR="00895FCC" w:rsidRDefault="00B16BE6" w:rsidP="00261552">
      <w:pPr>
        <w:spacing w:before="120"/>
        <w:ind w:left="-142" w:firstLine="426"/>
        <w:rPr>
          <w:color w:val="000000"/>
          <w:szCs w:val="28"/>
        </w:rPr>
      </w:pPr>
      <w:r>
        <w:rPr>
          <w:color w:val="000000"/>
          <w:szCs w:val="28"/>
        </w:rPr>
        <w:t>7</w:t>
      </w:r>
      <w:r w:rsidR="00261552" w:rsidRPr="00261552">
        <w:rPr>
          <w:color w:val="000000"/>
          <w:szCs w:val="28"/>
        </w:rPr>
        <w:t xml:space="preserve">) сохранение программного принципа формирования расходов. </w:t>
      </w:r>
      <w:r w:rsidR="00261552">
        <w:rPr>
          <w:color w:val="000000"/>
          <w:szCs w:val="28"/>
        </w:rPr>
        <w:t xml:space="preserve">Администрацией Богучанского района </w:t>
      </w:r>
      <w:proofErr w:type="gramStart"/>
      <w:r w:rsidR="00261552" w:rsidRPr="00261552">
        <w:rPr>
          <w:color w:val="000000"/>
          <w:szCs w:val="28"/>
        </w:rPr>
        <w:t>утверждены</w:t>
      </w:r>
      <w:proofErr w:type="gramEnd"/>
      <w:r w:rsidR="00261552" w:rsidRPr="00261552">
        <w:rPr>
          <w:color w:val="000000"/>
          <w:szCs w:val="28"/>
        </w:rPr>
        <w:t xml:space="preserve"> </w:t>
      </w:r>
      <w:r w:rsidR="00261552">
        <w:rPr>
          <w:color w:val="000000"/>
          <w:szCs w:val="28"/>
        </w:rPr>
        <w:t>12 муниципальных</w:t>
      </w:r>
      <w:r w:rsidR="00261552" w:rsidRPr="00261552">
        <w:rPr>
          <w:color w:val="000000"/>
          <w:szCs w:val="28"/>
        </w:rPr>
        <w:t xml:space="preserve"> программ</w:t>
      </w:r>
      <w:r w:rsidR="00895FCC">
        <w:rPr>
          <w:color w:val="000000"/>
          <w:szCs w:val="28"/>
        </w:rPr>
        <w:t xml:space="preserve"> Богучанского района</w:t>
      </w:r>
      <w:r w:rsidR="00261552" w:rsidRPr="00261552">
        <w:rPr>
          <w:color w:val="000000"/>
          <w:szCs w:val="28"/>
        </w:rPr>
        <w:t xml:space="preserve">. </w:t>
      </w:r>
    </w:p>
    <w:p w:rsidR="00261552" w:rsidRPr="00261552" w:rsidRDefault="00261552" w:rsidP="00261552">
      <w:pPr>
        <w:spacing w:before="120"/>
        <w:ind w:left="-142" w:firstLine="426"/>
        <w:rPr>
          <w:color w:val="000000"/>
          <w:szCs w:val="28"/>
        </w:rPr>
      </w:pPr>
      <w:r w:rsidRPr="00261552">
        <w:rPr>
          <w:color w:val="000000"/>
          <w:szCs w:val="28"/>
        </w:rPr>
        <w:t xml:space="preserve">Перечень </w:t>
      </w:r>
      <w:r w:rsidR="00895FCC">
        <w:rPr>
          <w:color w:val="000000"/>
          <w:szCs w:val="28"/>
        </w:rPr>
        <w:t>муниципальных программ Богучанского района</w:t>
      </w:r>
      <w:r w:rsidRPr="00261552">
        <w:rPr>
          <w:color w:val="000000"/>
          <w:szCs w:val="28"/>
        </w:rPr>
        <w:t xml:space="preserve"> представлен в приложении 1.</w:t>
      </w:r>
    </w:p>
    <w:p w:rsidR="00261552" w:rsidRPr="00261552" w:rsidRDefault="00261552" w:rsidP="00261552">
      <w:pPr>
        <w:pStyle w:val="ab"/>
        <w:spacing w:before="120" w:after="0"/>
        <w:ind w:left="-142" w:firstLine="426"/>
        <w:rPr>
          <w:szCs w:val="28"/>
        </w:rPr>
      </w:pPr>
      <w:r w:rsidRPr="00261552">
        <w:rPr>
          <w:szCs w:val="28"/>
        </w:rPr>
        <w:t xml:space="preserve">Параметры </w:t>
      </w:r>
      <w:r w:rsidR="00895FCC">
        <w:rPr>
          <w:szCs w:val="28"/>
        </w:rPr>
        <w:t>районного</w:t>
      </w:r>
      <w:r w:rsidRPr="00261552">
        <w:rPr>
          <w:szCs w:val="28"/>
        </w:rPr>
        <w:t xml:space="preserve"> бюджета на 2019-2021 годы, сформированные с учетом указанных подходов, приведены в приложении 2.</w:t>
      </w:r>
    </w:p>
    <w:p w:rsidR="00261552" w:rsidRPr="00261552" w:rsidRDefault="00261552" w:rsidP="00261552">
      <w:pPr>
        <w:pStyle w:val="ab"/>
        <w:spacing w:after="0"/>
        <w:ind w:left="-142" w:firstLine="426"/>
        <w:rPr>
          <w:szCs w:val="28"/>
        </w:rPr>
      </w:pPr>
    </w:p>
    <w:p w:rsidR="002766E1" w:rsidRDefault="002766E1" w:rsidP="003E6DCB">
      <w:pPr>
        <w:pStyle w:val="20"/>
        <w:numPr>
          <w:ilvl w:val="0"/>
          <w:numId w:val="1"/>
        </w:numPr>
        <w:spacing w:before="240" w:afterLines="60"/>
        <w:ind w:left="0" w:firstLine="741"/>
        <w:rPr>
          <w:i/>
        </w:rPr>
      </w:pPr>
      <w:bookmarkStart w:id="95" w:name="_Toc211266800"/>
      <w:bookmarkStart w:id="96" w:name="_Toc243048058"/>
      <w:bookmarkStart w:id="97" w:name="_Toc495570472"/>
      <w:r w:rsidRPr="00955F2E">
        <w:rPr>
          <w:i/>
        </w:rPr>
        <w:t>Формирование бюджетных ассигнований по оплате труда</w:t>
      </w:r>
      <w:bookmarkEnd w:id="95"/>
      <w:bookmarkEnd w:id="96"/>
      <w:bookmarkEnd w:id="97"/>
    </w:p>
    <w:p w:rsidR="00895FCC" w:rsidRDefault="00895FCC" w:rsidP="00895FCC">
      <w:pPr>
        <w:spacing w:before="120"/>
        <w:ind w:firstLine="709"/>
        <w:rPr>
          <w:szCs w:val="28"/>
        </w:rPr>
      </w:pPr>
      <w:r>
        <w:rPr>
          <w:szCs w:val="28"/>
        </w:rPr>
        <w:t>Особенностью п</w:t>
      </w:r>
      <w:r w:rsidRPr="00903D59">
        <w:rPr>
          <w:szCs w:val="28"/>
        </w:rPr>
        <w:t>олитик</w:t>
      </w:r>
      <w:r>
        <w:rPr>
          <w:szCs w:val="28"/>
        </w:rPr>
        <w:t>и</w:t>
      </w:r>
      <w:r w:rsidRPr="00903D59">
        <w:rPr>
          <w:szCs w:val="28"/>
        </w:rPr>
        <w:t xml:space="preserve"> в области оплаты труда работников бюджетной сферы</w:t>
      </w:r>
      <w:r>
        <w:rPr>
          <w:szCs w:val="28"/>
        </w:rPr>
        <w:t>, проводимой в стране в период 2012 – 2018 годов, являлось обеспечение повышения уровня заработной платы отдельных категорий работников образовательных, медицинских учреждений, работников учреждений культуры и социальных работников более высокими темпами по сравнению с остальными категориями бюджетников.</w:t>
      </w:r>
    </w:p>
    <w:p w:rsidR="00895FCC" w:rsidRDefault="00895FCC" w:rsidP="00895FCC">
      <w:pPr>
        <w:spacing w:before="120"/>
        <w:ind w:firstLine="709"/>
      </w:pPr>
      <w:r>
        <w:t xml:space="preserve">В отношении всех категорий работников бюджетной сферы </w:t>
      </w:r>
      <w:r w:rsidR="0079696A">
        <w:t>района</w:t>
      </w:r>
      <w:r>
        <w:t xml:space="preserve"> </w:t>
      </w:r>
      <w:r>
        <w:br/>
        <w:t xml:space="preserve">с 1 января 2018 года осуществлена системная индексация заработной платы </w:t>
      </w:r>
      <w:r>
        <w:br/>
        <w:t xml:space="preserve">на 4 процента, включая низкооплачиваемые категории бюджетников, </w:t>
      </w:r>
      <w:r>
        <w:br/>
        <w:t>для которых на 4 процента были проиндексированы размеры минимального уровня оплаты труда.</w:t>
      </w:r>
    </w:p>
    <w:p w:rsidR="00895FCC" w:rsidRDefault="00895FCC" w:rsidP="00895FCC">
      <w:pPr>
        <w:spacing w:before="120"/>
        <w:ind w:firstLine="709"/>
      </w:pPr>
      <w:proofErr w:type="gramStart"/>
      <w:r>
        <w:t xml:space="preserve">Реализация вышеуказанных мероприятий, а также решения о поэтапном доведении минимального размера оплаты труда </w:t>
      </w:r>
      <w:r>
        <w:rPr>
          <w:szCs w:val="28"/>
        </w:rPr>
        <w:t xml:space="preserve">(МРОТ) </w:t>
      </w:r>
      <w:r>
        <w:t>до величины прожиточного минимума трудоспособного населения с дополнительным начислением на него районного коэффициента и надбавки за работу в особых климатических условиях, применяемых на соответствующей территории, обеспечила благоприятные условия для сохранения положительной динамики заработной платы в бюджетном секторе экономики края в 2018 году, а также обусловила</w:t>
      </w:r>
      <w:r>
        <w:rPr>
          <w:noProof/>
          <w:szCs w:val="28"/>
        </w:rPr>
        <w:t xml:space="preserve"> предпосылки</w:t>
      </w:r>
      <w:proofErr w:type="gramEnd"/>
      <w:r>
        <w:rPr>
          <w:noProof/>
          <w:szCs w:val="28"/>
        </w:rPr>
        <w:t xml:space="preserve"> к росту реального содержания заработной платы указанной категории граждан в 2019 году.</w:t>
      </w:r>
    </w:p>
    <w:p w:rsidR="00895FCC" w:rsidRPr="00A47D6E" w:rsidRDefault="00895FCC" w:rsidP="00895FCC">
      <w:pPr>
        <w:spacing w:before="120"/>
        <w:ind w:firstLine="709"/>
        <w:rPr>
          <w:szCs w:val="28"/>
        </w:rPr>
      </w:pPr>
      <w:proofErr w:type="gramStart"/>
      <w:r w:rsidRPr="00A47D6E">
        <w:t xml:space="preserve">В соответствии с подходами, принятыми на федеральном уровне </w:t>
      </w:r>
      <w:r w:rsidRPr="00A47D6E">
        <w:br/>
        <w:t xml:space="preserve">в отношении работников федеральных учреждений, с 1 октября 2019 года </w:t>
      </w:r>
      <w:r w:rsidRPr="00A47D6E">
        <w:br/>
        <w:t xml:space="preserve">на 4,3 процента планируется увеличить (проиндексировать) размеры </w:t>
      </w:r>
      <w:r w:rsidRPr="00A47D6E">
        <w:lastRenderedPageBreak/>
        <w:t xml:space="preserve">заработной платы работников бюджетной сферы </w:t>
      </w:r>
      <w:r w:rsidR="0079696A">
        <w:t>района</w:t>
      </w:r>
      <w:r>
        <w:t>,</w:t>
      </w:r>
      <w:r w:rsidRPr="00A47D6E">
        <w:t xml:space="preserve"> </w:t>
      </w:r>
      <w:r w:rsidRPr="00A47D6E">
        <w:rPr>
          <w:szCs w:val="28"/>
        </w:rPr>
        <w:t xml:space="preserve">за исключением заработной платы отдельных категорий работников, увеличение оплаты труда которых осуществляется в соответствии с Указами, а также в связи </w:t>
      </w:r>
      <w:r w:rsidRPr="00A47D6E">
        <w:rPr>
          <w:szCs w:val="28"/>
        </w:rPr>
        <w:br/>
        <w:t>с увеличением региональных выплат и (или) выплат, обеспечивающих уровень</w:t>
      </w:r>
      <w:proofErr w:type="gramEnd"/>
      <w:r w:rsidRPr="00A47D6E">
        <w:rPr>
          <w:szCs w:val="28"/>
        </w:rPr>
        <w:t xml:space="preserve"> заработной платы работников бюджетной сферы не ниже размера минимальной заработной платы (минимального </w:t>
      </w:r>
      <w:proofErr w:type="gramStart"/>
      <w:r w:rsidRPr="00A47D6E">
        <w:rPr>
          <w:szCs w:val="28"/>
        </w:rPr>
        <w:t>размера оплаты труда</w:t>
      </w:r>
      <w:proofErr w:type="gramEnd"/>
      <w:r w:rsidRPr="00A47D6E">
        <w:rPr>
          <w:szCs w:val="28"/>
        </w:rPr>
        <w:t>)</w:t>
      </w:r>
      <w:r w:rsidRPr="00A47D6E">
        <w:t>.</w:t>
      </w:r>
    </w:p>
    <w:p w:rsidR="00895FCC" w:rsidRDefault="00895FCC" w:rsidP="00895FCC">
      <w:pPr>
        <w:spacing w:before="120"/>
        <w:ind w:firstLine="709"/>
        <w:rPr>
          <w:szCs w:val="28"/>
        </w:rPr>
      </w:pPr>
      <w:r w:rsidRPr="00A47D6E">
        <w:rPr>
          <w:szCs w:val="28"/>
        </w:rPr>
        <w:t>Одним из наиболее проблемных вопросов на предстоящий период</w:t>
      </w:r>
      <w:r>
        <w:rPr>
          <w:szCs w:val="28"/>
        </w:rPr>
        <w:t xml:space="preserve"> остаётся вопрос обеспечения принятых в стране решений о доведении МРОТ </w:t>
      </w:r>
      <w:r>
        <w:rPr>
          <w:szCs w:val="28"/>
        </w:rPr>
        <w:br/>
        <w:t xml:space="preserve">до величины прожиточного минимума трудоспособного населения. </w:t>
      </w:r>
    </w:p>
    <w:p w:rsidR="00895FCC" w:rsidRDefault="00895FCC" w:rsidP="00895FCC">
      <w:pPr>
        <w:spacing w:before="120"/>
        <w:ind w:firstLine="709"/>
        <w:rPr>
          <w:szCs w:val="28"/>
        </w:rPr>
      </w:pPr>
      <w:r>
        <w:rPr>
          <w:szCs w:val="28"/>
        </w:rPr>
        <w:t xml:space="preserve">В 2019 году обеспечение минимального уровня заработной платы, установленного в </w:t>
      </w:r>
      <w:r w:rsidR="0079696A">
        <w:rPr>
          <w:szCs w:val="28"/>
        </w:rPr>
        <w:t>районе</w:t>
      </w:r>
      <w:r>
        <w:rPr>
          <w:szCs w:val="28"/>
        </w:rPr>
        <w:t xml:space="preserve"> с 01.09.2018, планируется осуществлять с учётом продолжения работы по мобилизации финансовых ресурсов, в том числе в учреждениях бюджетной сферы </w:t>
      </w:r>
      <w:r w:rsidR="0079696A">
        <w:rPr>
          <w:szCs w:val="28"/>
        </w:rPr>
        <w:t>района</w:t>
      </w:r>
      <w:r>
        <w:rPr>
          <w:szCs w:val="28"/>
        </w:rPr>
        <w:t>.</w:t>
      </w:r>
    </w:p>
    <w:p w:rsidR="00895FCC" w:rsidRPr="00B16BE6" w:rsidRDefault="00895FCC" w:rsidP="00895FCC">
      <w:pPr>
        <w:spacing w:before="120"/>
        <w:ind w:firstLine="709"/>
      </w:pPr>
      <w:r w:rsidRPr="00B16BE6">
        <w:t>Стоит отметить, что принятые за последние годы меры по повышению заработной платы отдельных категорий работников, а также по обеспечению минимального уровня оплаты труда, обусловили:</w:t>
      </w:r>
    </w:p>
    <w:p w:rsidR="00895FCC" w:rsidRPr="00B16BE6" w:rsidRDefault="00895FCC" w:rsidP="00895FCC">
      <w:pPr>
        <w:spacing w:before="120"/>
        <w:ind w:firstLine="709"/>
      </w:pPr>
      <w:r w:rsidRPr="00B16BE6">
        <w:t>- выравнивание уровня заработной платы по должностям, для замещения которых требуется разный уровень профессиональной подготовки работника, квалификации и стаж работы;</w:t>
      </w:r>
    </w:p>
    <w:p w:rsidR="00895FCC" w:rsidRPr="00B16BE6" w:rsidRDefault="00895FCC" w:rsidP="00895FCC">
      <w:pPr>
        <w:spacing w:before="120"/>
        <w:ind w:firstLine="709"/>
      </w:pPr>
      <w:r w:rsidRPr="00B16BE6">
        <w:t>- дисбаланс, при котором МРОТ с дополнительным начислением на него районных коэффициентов и надбавок значительно превышает величину прожиточного минимума трудоспособного населения соответствующей группы территорий.</w:t>
      </w:r>
    </w:p>
    <w:p w:rsidR="00895FCC" w:rsidRDefault="00895FCC" w:rsidP="00895FCC">
      <w:pPr>
        <w:spacing w:before="120"/>
        <w:ind w:firstLine="709"/>
        <w:rPr>
          <w:szCs w:val="28"/>
        </w:rPr>
      </w:pPr>
      <w:r w:rsidRPr="00B16BE6">
        <w:rPr>
          <w:szCs w:val="28"/>
        </w:rPr>
        <w:t>В целях «сглаживания» указанных диспропорций в составе расходов краевого бюджета на 2019 год и плановый период 2020-2021 годов предусматриваются дополнительные средства на повышение заработной платы отдельных категорий работников бюджетной сферы, не охваченных мероприятиями по повышению уровня оплаты труда в рамках реализации Указов и МРОТ.</w:t>
      </w:r>
    </w:p>
    <w:p w:rsidR="00895FCC" w:rsidRDefault="00895FCC" w:rsidP="00895FCC">
      <w:pPr>
        <w:spacing w:before="120"/>
        <w:ind w:firstLine="709"/>
        <w:rPr>
          <w:szCs w:val="28"/>
        </w:rPr>
      </w:pPr>
      <w:proofErr w:type="gramStart"/>
      <w:r>
        <w:rPr>
          <w:szCs w:val="28"/>
        </w:rPr>
        <w:t xml:space="preserve">По практике 2018 года средства, необходимые на реализацию решений </w:t>
      </w:r>
      <w:r>
        <w:rPr>
          <w:szCs w:val="28"/>
        </w:rPr>
        <w:br/>
        <w:t>о повышении заработной платы отдельных категорий работников, в том числе в рамках реализации указов Президента Российской Федерации, в целях обеспечения эффективного их расходования предлагается централизовать на министерстве финансов края для дальнейшего распределения, в ходе исполнения краевого бюджета по отраслевым ведомствам и муниципальным образованиям края</w:t>
      </w:r>
      <w:r w:rsidRPr="00137E00">
        <w:rPr>
          <w:szCs w:val="28"/>
        </w:rPr>
        <w:t xml:space="preserve"> </w:t>
      </w:r>
      <w:r>
        <w:rPr>
          <w:szCs w:val="28"/>
        </w:rPr>
        <w:t>с учётом принимаемых решений в отношении отдельных</w:t>
      </w:r>
      <w:proofErr w:type="gramEnd"/>
      <w:r>
        <w:rPr>
          <w:szCs w:val="28"/>
        </w:rPr>
        <w:t xml:space="preserve"> категорий работников.</w:t>
      </w:r>
    </w:p>
    <w:p w:rsidR="004D0EF3" w:rsidRDefault="004D0EF3" w:rsidP="004D0EF3">
      <w:pPr>
        <w:ind w:firstLine="741"/>
        <w:rPr>
          <w:szCs w:val="28"/>
        </w:rPr>
      </w:pPr>
      <w:r>
        <w:rPr>
          <w:szCs w:val="28"/>
        </w:rPr>
        <w:t>По аналогии прошлых лет предусматривается поступление субсидий из краевого бюджета:</w:t>
      </w:r>
    </w:p>
    <w:p w:rsidR="00895FCC" w:rsidRDefault="00895FCC" w:rsidP="00895FCC">
      <w:pPr>
        <w:numPr>
          <w:ilvl w:val="0"/>
          <w:numId w:val="2"/>
        </w:numPr>
        <w:tabs>
          <w:tab w:val="left" w:pos="1134"/>
        </w:tabs>
        <w:spacing w:before="120"/>
        <w:ind w:left="0" w:firstLine="741"/>
        <w:rPr>
          <w:szCs w:val="28"/>
        </w:rPr>
      </w:pPr>
      <w:proofErr w:type="gramStart"/>
      <w:r w:rsidRPr="00FE0E65">
        <w:rPr>
          <w:szCs w:val="28"/>
        </w:rPr>
        <w:t xml:space="preserve">средства </w:t>
      </w:r>
      <w:r>
        <w:rPr>
          <w:szCs w:val="28"/>
        </w:rPr>
        <w:t xml:space="preserve">на </w:t>
      </w:r>
      <w:r w:rsidRPr="004C3FCC">
        <w:rPr>
          <w:szCs w:val="28"/>
        </w:rPr>
        <w:t>реализ</w:t>
      </w:r>
      <w:r>
        <w:rPr>
          <w:szCs w:val="28"/>
        </w:rPr>
        <w:t>ацию</w:t>
      </w:r>
      <w:r w:rsidRPr="004C3FCC">
        <w:rPr>
          <w:szCs w:val="28"/>
        </w:rPr>
        <w:t xml:space="preserve"> задач по</w:t>
      </w:r>
      <w:r>
        <w:rPr>
          <w:szCs w:val="28"/>
        </w:rPr>
        <w:t xml:space="preserve"> </w:t>
      </w:r>
      <w:r w:rsidRPr="00FE0E65">
        <w:rPr>
          <w:szCs w:val="28"/>
        </w:rPr>
        <w:t>обеспечени</w:t>
      </w:r>
      <w:r>
        <w:rPr>
          <w:szCs w:val="28"/>
        </w:rPr>
        <w:t>ю</w:t>
      </w:r>
      <w:r w:rsidRPr="00FE0E65">
        <w:rPr>
          <w:szCs w:val="28"/>
        </w:rPr>
        <w:t xml:space="preserve"> государственных гарантий по региональной выплате и выплате работникам заработной платы </w:t>
      </w:r>
      <w:r>
        <w:rPr>
          <w:szCs w:val="28"/>
        </w:rPr>
        <w:br/>
      </w:r>
      <w:r w:rsidRPr="00FE0E65">
        <w:rPr>
          <w:szCs w:val="28"/>
        </w:rPr>
        <w:t>не ниже размера минимальной заработной платы (мини</w:t>
      </w:r>
      <w:r>
        <w:rPr>
          <w:szCs w:val="28"/>
        </w:rPr>
        <w:t xml:space="preserve">мального размера </w:t>
      </w:r>
      <w:r>
        <w:rPr>
          <w:szCs w:val="28"/>
        </w:rPr>
        <w:lastRenderedPageBreak/>
        <w:t>оплаты труда) с учётом обеспечения минимального уровня заработной платы, установленного пунктом 2</w:t>
      </w:r>
      <w:r w:rsidRPr="006529CE">
        <w:rPr>
          <w:szCs w:val="28"/>
          <w:vertAlign w:val="superscript"/>
        </w:rPr>
        <w:t>1</w:t>
      </w:r>
      <w:r>
        <w:rPr>
          <w:szCs w:val="28"/>
        </w:rPr>
        <w:t xml:space="preserve"> статьи 4 Закона края от 29.10.2009 № 9-3864 </w:t>
      </w:r>
      <w:r>
        <w:rPr>
          <w:szCs w:val="28"/>
        </w:rPr>
        <w:br/>
        <w:t>«О системах оплаты труда работников краевых государственных учреждений»;</w:t>
      </w:r>
      <w:proofErr w:type="gramEnd"/>
    </w:p>
    <w:p w:rsidR="00895FCC" w:rsidRDefault="00895FCC" w:rsidP="00895FCC">
      <w:pPr>
        <w:numPr>
          <w:ilvl w:val="0"/>
          <w:numId w:val="2"/>
        </w:numPr>
        <w:tabs>
          <w:tab w:val="left" w:pos="1134"/>
        </w:tabs>
        <w:spacing w:before="120"/>
        <w:ind w:left="0" w:firstLine="709"/>
      </w:pPr>
      <w:proofErr w:type="gramStart"/>
      <w:r w:rsidRPr="00D57CE6">
        <w:rPr>
          <w:szCs w:val="28"/>
        </w:rPr>
        <w:t>средства на выплаты, устанавливаемые в целях повышения оплаты труда молодым специалистам краевых государственных и муниципальных учреждений, впервые окончившим высшие, средние специальные учебные заведения, а также на</w:t>
      </w:r>
      <w:r>
        <w:t xml:space="preserve"> выплаты, устанавливаемые с учетом опыта работы при наличии ученой степени, почетного звания, нагрудного знака (значка), </w:t>
      </w:r>
      <w:r>
        <w:rPr>
          <w:szCs w:val="28"/>
        </w:rPr>
        <w:t>в </w:t>
      </w:r>
      <w:r w:rsidRPr="00D57CE6">
        <w:rPr>
          <w:szCs w:val="28"/>
        </w:rPr>
        <w:t>целях повышения заинтересованности</w:t>
      </w:r>
      <w:r>
        <w:rPr>
          <w:szCs w:val="28"/>
        </w:rPr>
        <w:t xml:space="preserve"> руководителей по привлечению в </w:t>
      </w:r>
      <w:r w:rsidRPr="00D57CE6">
        <w:rPr>
          <w:szCs w:val="28"/>
        </w:rPr>
        <w:t>учреждения молодых специалистов и недопущения отвлечения средств фонда стимулирующих выплат учреждений</w:t>
      </w:r>
      <w:proofErr w:type="gramEnd"/>
      <w:r w:rsidRPr="00D57CE6">
        <w:rPr>
          <w:szCs w:val="28"/>
        </w:rPr>
        <w:t xml:space="preserve"> на гарантированные выплаты, производимые работникам по указанным основаниям.</w:t>
      </w:r>
    </w:p>
    <w:p w:rsidR="00895FCC" w:rsidRDefault="00895FCC" w:rsidP="00895FCC">
      <w:pPr>
        <w:tabs>
          <w:tab w:val="left" w:pos="1134"/>
        </w:tabs>
        <w:ind w:left="709"/>
      </w:pPr>
    </w:p>
    <w:p w:rsidR="0090788E" w:rsidRPr="00687D95" w:rsidRDefault="0090788E" w:rsidP="003E6DCB">
      <w:pPr>
        <w:pStyle w:val="20"/>
        <w:spacing w:before="240" w:afterLines="60"/>
        <w:jc w:val="center"/>
        <w:rPr>
          <w:color w:val="000000"/>
          <w:sz w:val="32"/>
          <w:szCs w:val="32"/>
        </w:rPr>
      </w:pPr>
      <w:bookmarkStart w:id="98" w:name="_Toc463978834"/>
      <w:r w:rsidRPr="00687D95">
        <w:rPr>
          <w:color w:val="000000"/>
          <w:sz w:val="32"/>
          <w:szCs w:val="32"/>
        </w:rPr>
        <w:t>Основные направления долговой политики Богучанского района на 201</w:t>
      </w:r>
      <w:r w:rsidR="00CA6ACB" w:rsidRPr="00687D95">
        <w:rPr>
          <w:color w:val="000000"/>
          <w:sz w:val="32"/>
          <w:szCs w:val="32"/>
        </w:rPr>
        <w:t>9</w:t>
      </w:r>
      <w:r w:rsidRPr="00687D95">
        <w:rPr>
          <w:color w:val="000000"/>
          <w:sz w:val="32"/>
          <w:szCs w:val="32"/>
        </w:rPr>
        <w:t>-20</w:t>
      </w:r>
      <w:r w:rsidR="00003DC9" w:rsidRPr="00687D95">
        <w:rPr>
          <w:color w:val="000000"/>
          <w:sz w:val="32"/>
          <w:szCs w:val="32"/>
        </w:rPr>
        <w:t>2</w:t>
      </w:r>
      <w:r w:rsidR="00CA6ACB" w:rsidRPr="00687D95">
        <w:rPr>
          <w:color w:val="000000"/>
          <w:sz w:val="32"/>
          <w:szCs w:val="32"/>
        </w:rPr>
        <w:t>1</w:t>
      </w:r>
      <w:r w:rsidRPr="00687D95">
        <w:rPr>
          <w:color w:val="000000"/>
          <w:sz w:val="32"/>
          <w:szCs w:val="32"/>
        </w:rPr>
        <w:t xml:space="preserve"> годы</w:t>
      </w:r>
      <w:bookmarkEnd w:id="98"/>
    </w:p>
    <w:p w:rsidR="0090788E" w:rsidRDefault="0090788E" w:rsidP="0090788E">
      <w:pPr>
        <w:ind w:left="741"/>
        <w:rPr>
          <w:szCs w:val="28"/>
        </w:rPr>
      </w:pPr>
      <w:r>
        <w:rPr>
          <w:szCs w:val="28"/>
        </w:rPr>
        <w:t>Долговая политика края в 201</w:t>
      </w:r>
      <w:r w:rsidR="00CA6ACB">
        <w:rPr>
          <w:szCs w:val="28"/>
        </w:rPr>
        <w:t>9</w:t>
      </w:r>
      <w:r>
        <w:rPr>
          <w:szCs w:val="28"/>
        </w:rPr>
        <w:t>-20</w:t>
      </w:r>
      <w:r w:rsidR="00003DC9">
        <w:rPr>
          <w:szCs w:val="28"/>
        </w:rPr>
        <w:t>2</w:t>
      </w:r>
      <w:r w:rsidR="00CA6ACB">
        <w:rPr>
          <w:szCs w:val="28"/>
        </w:rPr>
        <w:t>1</w:t>
      </w:r>
      <w:r>
        <w:rPr>
          <w:szCs w:val="28"/>
        </w:rPr>
        <w:t xml:space="preserve"> годах будет направлена </w:t>
      </w:r>
      <w:proofErr w:type="gramStart"/>
      <w:r>
        <w:rPr>
          <w:szCs w:val="28"/>
        </w:rPr>
        <w:t>на</w:t>
      </w:r>
      <w:proofErr w:type="gramEnd"/>
      <w:r>
        <w:rPr>
          <w:szCs w:val="28"/>
        </w:rPr>
        <w:t>:</w:t>
      </w:r>
    </w:p>
    <w:p w:rsidR="0090788E" w:rsidRDefault="0090788E" w:rsidP="0090788E">
      <w:pPr>
        <w:ind w:left="741"/>
        <w:rPr>
          <w:szCs w:val="28"/>
        </w:rPr>
      </w:pPr>
      <w:r>
        <w:rPr>
          <w:szCs w:val="28"/>
        </w:rPr>
        <w:t>- соблюдение ограничений, установленных бюджетным законодательством;</w:t>
      </w:r>
    </w:p>
    <w:p w:rsidR="0090788E" w:rsidRDefault="0090788E" w:rsidP="0090788E">
      <w:pPr>
        <w:ind w:left="741"/>
        <w:rPr>
          <w:szCs w:val="28"/>
        </w:rPr>
      </w:pPr>
      <w:r>
        <w:rPr>
          <w:szCs w:val="28"/>
        </w:rPr>
        <w:t>- обеспечение исполнения долговых обязательств в полном объеме;</w:t>
      </w:r>
    </w:p>
    <w:p w:rsidR="0090788E" w:rsidRDefault="0090788E" w:rsidP="0090788E">
      <w:pPr>
        <w:ind w:left="741"/>
        <w:rPr>
          <w:szCs w:val="28"/>
        </w:rPr>
      </w:pPr>
      <w:r>
        <w:rPr>
          <w:szCs w:val="28"/>
        </w:rPr>
        <w:t>- повышение эффективности управления долговыми обязательствами;</w:t>
      </w:r>
    </w:p>
    <w:p w:rsidR="0090788E" w:rsidRDefault="0090788E" w:rsidP="0090788E">
      <w:pPr>
        <w:ind w:left="741"/>
      </w:pPr>
      <w:r>
        <w:rPr>
          <w:szCs w:val="28"/>
        </w:rPr>
        <w:t>- обеспечение минимально возможной стоимости обслуживания долговых обязательств</w:t>
      </w:r>
    </w:p>
    <w:p w:rsidR="0090788E" w:rsidRDefault="0090788E" w:rsidP="0090788E">
      <w:pPr>
        <w:pStyle w:val="ae"/>
        <w:ind w:firstLine="851"/>
        <w:jc w:val="both"/>
        <w:rPr>
          <w:rFonts w:ascii="Times New Roman" w:hAnsi="Times New Roman"/>
          <w:b/>
          <w:sz w:val="28"/>
          <w:szCs w:val="28"/>
        </w:rPr>
      </w:pPr>
      <w:r>
        <w:rPr>
          <w:rFonts w:ascii="Times New Roman" w:hAnsi="Times New Roman"/>
          <w:sz w:val="28"/>
          <w:szCs w:val="28"/>
        </w:rPr>
        <w:t xml:space="preserve">Обеспечение устойчивости бюджетной системы района, является наиважнейшим элементом долговой политики района.  </w:t>
      </w:r>
    </w:p>
    <w:p w:rsidR="0090788E" w:rsidRDefault="0090788E" w:rsidP="0090788E">
      <w:pPr>
        <w:pStyle w:val="ae"/>
        <w:ind w:firstLine="709"/>
        <w:jc w:val="both"/>
        <w:rPr>
          <w:rFonts w:ascii="Times New Roman" w:hAnsi="Times New Roman"/>
          <w:sz w:val="28"/>
          <w:szCs w:val="28"/>
        </w:rPr>
      </w:pPr>
      <w:r>
        <w:rPr>
          <w:rFonts w:ascii="Times New Roman" w:hAnsi="Times New Roman"/>
          <w:sz w:val="28"/>
          <w:szCs w:val="28"/>
        </w:rPr>
        <w:t>В программе муниципальных внутренних заимствований Богучанского района на 201</w:t>
      </w:r>
      <w:r w:rsidR="00CA6ACB">
        <w:rPr>
          <w:rFonts w:ascii="Times New Roman" w:hAnsi="Times New Roman"/>
          <w:sz w:val="28"/>
          <w:szCs w:val="28"/>
        </w:rPr>
        <w:t>9</w:t>
      </w:r>
      <w:r>
        <w:rPr>
          <w:rFonts w:ascii="Times New Roman" w:hAnsi="Times New Roman"/>
          <w:sz w:val="28"/>
          <w:szCs w:val="28"/>
        </w:rPr>
        <w:t xml:space="preserve"> год и плановый период 20</w:t>
      </w:r>
      <w:r w:rsidR="00CA6ACB">
        <w:rPr>
          <w:rFonts w:ascii="Times New Roman" w:hAnsi="Times New Roman"/>
          <w:sz w:val="28"/>
          <w:szCs w:val="28"/>
        </w:rPr>
        <w:t>20</w:t>
      </w:r>
      <w:r>
        <w:rPr>
          <w:rFonts w:ascii="Times New Roman" w:hAnsi="Times New Roman"/>
          <w:sz w:val="28"/>
          <w:szCs w:val="28"/>
        </w:rPr>
        <w:t>-20</w:t>
      </w:r>
      <w:r w:rsidR="00003DC9">
        <w:rPr>
          <w:rFonts w:ascii="Times New Roman" w:hAnsi="Times New Roman"/>
          <w:sz w:val="28"/>
          <w:szCs w:val="28"/>
        </w:rPr>
        <w:t>2</w:t>
      </w:r>
      <w:r w:rsidR="00CA6ACB">
        <w:rPr>
          <w:rFonts w:ascii="Times New Roman" w:hAnsi="Times New Roman"/>
          <w:sz w:val="28"/>
          <w:szCs w:val="28"/>
        </w:rPr>
        <w:t>1</w:t>
      </w:r>
      <w:r>
        <w:rPr>
          <w:rFonts w:ascii="Times New Roman" w:hAnsi="Times New Roman"/>
          <w:sz w:val="28"/>
          <w:szCs w:val="28"/>
        </w:rPr>
        <w:t xml:space="preserve"> годов предусматривается осуществление заимствований, размер которых продиктован, прежде всего, размерами дефицита бюджета, а также необходимостью поддержания кассового баланса бюджета. </w:t>
      </w:r>
    </w:p>
    <w:p w:rsidR="0090788E" w:rsidRDefault="0090788E" w:rsidP="0090788E">
      <w:pPr>
        <w:pStyle w:val="ae"/>
        <w:ind w:firstLine="709"/>
        <w:jc w:val="both"/>
        <w:rPr>
          <w:rFonts w:ascii="Times New Roman" w:hAnsi="Times New Roman"/>
          <w:sz w:val="28"/>
          <w:szCs w:val="28"/>
        </w:rPr>
      </w:pPr>
      <w:r>
        <w:rPr>
          <w:rFonts w:ascii="Times New Roman" w:hAnsi="Times New Roman"/>
          <w:sz w:val="28"/>
          <w:szCs w:val="28"/>
        </w:rPr>
        <w:t>Таким образом, среднесрочная долговая политика района ориентирована на необходимость решения следующих задач:</w:t>
      </w:r>
    </w:p>
    <w:p w:rsidR="0090788E" w:rsidRDefault="0090788E" w:rsidP="0090788E">
      <w:pPr>
        <w:pStyle w:val="ae"/>
        <w:ind w:firstLine="709"/>
        <w:jc w:val="both"/>
        <w:rPr>
          <w:rFonts w:ascii="Times New Roman" w:hAnsi="Times New Roman"/>
          <w:sz w:val="28"/>
          <w:szCs w:val="28"/>
        </w:rPr>
      </w:pPr>
      <w:r>
        <w:rPr>
          <w:rFonts w:ascii="Times New Roman" w:hAnsi="Times New Roman"/>
          <w:sz w:val="28"/>
          <w:szCs w:val="28"/>
        </w:rPr>
        <w:t>обеспечение источников покрытия дефицита районного бюджета и погашения долговых обязательств;</w:t>
      </w:r>
    </w:p>
    <w:p w:rsidR="0090788E" w:rsidRDefault="0090788E" w:rsidP="0090788E">
      <w:pPr>
        <w:pStyle w:val="ae"/>
        <w:ind w:firstLine="709"/>
        <w:jc w:val="both"/>
        <w:rPr>
          <w:rFonts w:ascii="Times New Roman" w:hAnsi="Times New Roman"/>
          <w:sz w:val="28"/>
          <w:szCs w:val="28"/>
        </w:rPr>
      </w:pPr>
      <w:r>
        <w:rPr>
          <w:rFonts w:ascii="Times New Roman" w:hAnsi="Times New Roman"/>
          <w:sz w:val="28"/>
          <w:szCs w:val="28"/>
        </w:rPr>
        <w:t>поддержание ликвидности районного бюджета.</w:t>
      </w:r>
    </w:p>
    <w:p w:rsidR="0090788E" w:rsidRDefault="0090788E" w:rsidP="0090788E">
      <w:pPr>
        <w:pStyle w:val="ae"/>
        <w:ind w:firstLine="709"/>
        <w:jc w:val="both"/>
        <w:rPr>
          <w:rFonts w:ascii="Times New Roman" w:hAnsi="Times New Roman"/>
          <w:sz w:val="28"/>
          <w:szCs w:val="28"/>
        </w:rPr>
      </w:pPr>
      <w:r>
        <w:rPr>
          <w:rFonts w:ascii="Times New Roman" w:hAnsi="Times New Roman"/>
          <w:sz w:val="28"/>
          <w:szCs w:val="28"/>
        </w:rPr>
        <w:t xml:space="preserve">Для решения указанных задач в качестве долговых инструментов предполагается использовать бюджетные кредиты, предоставленные из краевого бюджета. </w:t>
      </w:r>
    </w:p>
    <w:p w:rsidR="0090788E" w:rsidRDefault="0090788E" w:rsidP="0090788E">
      <w:pPr>
        <w:pStyle w:val="ae"/>
        <w:ind w:firstLine="851"/>
        <w:jc w:val="both"/>
        <w:rPr>
          <w:rFonts w:ascii="Times New Roman" w:hAnsi="Times New Roman"/>
          <w:sz w:val="28"/>
          <w:szCs w:val="28"/>
        </w:rPr>
      </w:pPr>
      <w:r>
        <w:rPr>
          <w:rFonts w:ascii="Times New Roman" w:hAnsi="Times New Roman"/>
          <w:sz w:val="28"/>
          <w:szCs w:val="28"/>
        </w:rPr>
        <w:t xml:space="preserve">  В течение ряда лет </w:t>
      </w:r>
      <w:proofErr w:type="spellStart"/>
      <w:r>
        <w:rPr>
          <w:rFonts w:ascii="Times New Roman" w:hAnsi="Times New Roman"/>
          <w:sz w:val="28"/>
          <w:szCs w:val="28"/>
        </w:rPr>
        <w:t>Богучанский</w:t>
      </w:r>
      <w:proofErr w:type="spellEnd"/>
      <w:r>
        <w:rPr>
          <w:rFonts w:ascii="Times New Roman" w:hAnsi="Times New Roman"/>
          <w:sz w:val="28"/>
          <w:szCs w:val="28"/>
        </w:rPr>
        <w:t xml:space="preserve"> район  на покрытие дефицита районного бюджета направлял    свободные остатки бюджетных средств на начало года и  не привлекал бюджетные кредиты.</w:t>
      </w:r>
    </w:p>
    <w:p w:rsidR="00CA6ACB" w:rsidRPr="00955F2E" w:rsidRDefault="00CA6ACB" w:rsidP="00CA6ACB">
      <w:pPr>
        <w:spacing w:before="120"/>
        <w:ind w:firstLine="708"/>
        <w:rPr>
          <w:szCs w:val="28"/>
        </w:rPr>
      </w:pPr>
      <w:r>
        <w:rPr>
          <w:szCs w:val="28"/>
        </w:rPr>
        <w:lastRenderedPageBreak/>
        <w:t>В целях повышения эффективности управления долговыми обязательствами</w:t>
      </w:r>
      <w:r w:rsidRPr="00955F2E">
        <w:rPr>
          <w:szCs w:val="28"/>
        </w:rPr>
        <w:t xml:space="preserve"> в 201</w:t>
      </w:r>
      <w:r>
        <w:rPr>
          <w:szCs w:val="28"/>
        </w:rPr>
        <w:t>9</w:t>
      </w:r>
      <w:r w:rsidRPr="00955F2E">
        <w:rPr>
          <w:szCs w:val="28"/>
        </w:rPr>
        <w:t>-20</w:t>
      </w:r>
      <w:r>
        <w:rPr>
          <w:szCs w:val="28"/>
        </w:rPr>
        <w:t>21</w:t>
      </w:r>
      <w:r w:rsidRPr="00955F2E">
        <w:rPr>
          <w:szCs w:val="28"/>
        </w:rPr>
        <w:t xml:space="preserve"> годах планируется:</w:t>
      </w:r>
    </w:p>
    <w:p w:rsidR="00CA6ACB" w:rsidRDefault="00CA6ACB" w:rsidP="00CA6ACB">
      <w:pPr>
        <w:spacing w:before="120"/>
        <w:ind w:firstLine="708"/>
        <w:rPr>
          <w:szCs w:val="28"/>
        </w:rPr>
      </w:pPr>
      <w:r>
        <w:rPr>
          <w:szCs w:val="28"/>
        </w:rPr>
        <w:t>при возникновении кассовых разрывов использовать в качестве приоритетного инструмента бюджетные кредиты из краевого бюджета на пополнение остатков средств районного бюджета.</w:t>
      </w:r>
    </w:p>
    <w:p w:rsidR="00CA6ACB" w:rsidRDefault="00CA6ACB" w:rsidP="0090788E">
      <w:pPr>
        <w:pStyle w:val="ae"/>
        <w:ind w:firstLine="851"/>
        <w:jc w:val="both"/>
        <w:rPr>
          <w:rFonts w:ascii="Times New Roman" w:hAnsi="Times New Roman"/>
          <w:b/>
          <w:sz w:val="28"/>
          <w:szCs w:val="28"/>
        </w:rPr>
      </w:pPr>
    </w:p>
    <w:p w:rsidR="00D17E55" w:rsidRDefault="00D17E55" w:rsidP="00DF554A">
      <w:pPr>
        <w:pStyle w:val="20"/>
        <w:jc w:val="center"/>
        <w:rPr>
          <w:sz w:val="32"/>
          <w:szCs w:val="32"/>
        </w:rPr>
      </w:pPr>
      <w:bookmarkStart w:id="99" w:name="_Toc243048133"/>
      <w:bookmarkStart w:id="100" w:name="_Toc243376849"/>
    </w:p>
    <w:p w:rsidR="00A26F6E" w:rsidRDefault="00A26F6E" w:rsidP="003E6DCB">
      <w:pPr>
        <w:pStyle w:val="1"/>
        <w:spacing w:before="240" w:after="60"/>
        <w:ind w:left="720" w:hanging="360"/>
        <w:jc w:val="center"/>
        <w:rPr>
          <w:szCs w:val="28"/>
        </w:rPr>
      </w:pPr>
      <w:bookmarkStart w:id="101" w:name="_Toc527044746"/>
      <w:r w:rsidRPr="00A26F6E">
        <w:rPr>
          <w:i w:val="0"/>
          <w:sz w:val="32"/>
          <w:szCs w:val="32"/>
        </w:rPr>
        <w:t>Основные направления налоговой политики Богучанского района на 2019 год и на плановый период 2020 и 2021 годов</w:t>
      </w:r>
      <w:bookmarkEnd w:id="101"/>
    </w:p>
    <w:p w:rsidR="00A26F6E" w:rsidRPr="00141327" w:rsidRDefault="00A26F6E" w:rsidP="00A26F6E">
      <w:pPr>
        <w:widowControl w:val="0"/>
        <w:autoSpaceDE w:val="0"/>
        <w:autoSpaceDN w:val="0"/>
        <w:adjustRightInd w:val="0"/>
        <w:ind w:firstLine="709"/>
        <w:rPr>
          <w:szCs w:val="28"/>
        </w:rPr>
      </w:pPr>
      <w:proofErr w:type="gramStart"/>
      <w:r w:rsidRPr="00141327">
        <w:rPr>
          <w:szCs w:val="28"/>
        </w:rPr>
        <w:t xml:space="preserve">Основные направления налоговой политики </w:t>
      </w:r>
      <w:r>
        <w:rPr>
          <w:szCs w:val="28"/>
        </w:rPr>
        <w:t>Богучанского района на</w:t>
      </w:r>
      <w:r w:rsidRPr="00141327">
        <w:rPr>
          <w:szCs w:val="28"/>
        </w:rPr>
        <w:t> 201</w:t>
      </w:r>
      <w:r>
        <w:rPr>
          <w:szCs w:val="28"/>
        </w:rPr>
        <w:t>9</w:t>
      </w:r>
      <w:r w:rsidRPr="00141327">
        <w:rPr>
          <w:szCs w:val="28"/>
        </w:rPr>
        <w:t> год и на плановый период 20</w:t>
      </w:r>
      <w:r>
        <w:rPr>
          <w:szCs w:val="28"/>
        </w:rPr>
        <w:t>20</w:t>
      </w:r>
      <w:r w:rsidRPr="00141327">
        <w:rPr>
          <w:szCs w:val="28"/>
        </w:rPr>
        <w:t xml:space="preserve"> и 20</w:t>
      </w:r>
      <w:r>
        <w:rPr>
          <w:szCs w:val="28"/>
        </w:rPr>
        <w:t>21</w:t>
      </w:r>
      <w:r w:rsidRPr="00141327">
        <w:rPr>
          <w:szCs w:val="28"/>
        </w:rPr>
        <w:t xml:space="preserve"> годов подготовлены с учетом положений основных направлений налоговой политики Российской Федерации</w:t>
      </w:r>
      <w:r w:rsidRPr="007008EA">
        <w:rPr>
          <w:szCs w:val="28"/>
        </w:rPr>
        <w:t xml:space="preserve">, </w:t>
      </w:r>
      <w:r>
        <w:rPr>
          <w:szCs w:val="28"/>
        </w:rPr>
        <w:t>Красноярского края</w:t>
      </w:r>
      <w:r w:rsidRPr="00141327">
        <w:rPr>
          <w:szCs w:val="28"/>
        </w:rPr>
        <w:t xml:space="preserve"> на 201</w:t>
      </w:r>
      <w:r>
        <w:rPr>
          <w:szCs w:val="28"/>
        </w:rPr>
        <w:t>9</w:t>
      </w:r>
      <w:r w:rsidRPr="00141327">
        <w:rPr>
          <w:szCs w:val="28"/>
        </w:rPr>
        <w:t xml:space="preserve"> год и на пла</w:t>
      </w:r>
      <w:r>
        <w:rPr>
          <w:szCs w:val="28"/>
        </w:rPr>
        <w:t>новый период 2020 и 2021 годов, а также в соответствии со статьей 172 Бюджетного кодекса Российской Федерации, статьей 17 решения Богучанского районного Совета депутатов от 29.12.2012</w:t>
      </w:r>
      <w:proofErr w:type="gramEnd"/>
      <w:r>
        <w:rPr>
          <w:szCs w:val="28"/>
        </w:rPr>
        <w:t xml:space="preserve"> №23/1-230 «О бюджетном процессе в муниципальном образовании </w:t>
      </w:r>
      <w:proofErr w:type="spellStart"/>
      <w:r>
        <w:rPr>
          <w:szCs w:val="28"/>
        </w:rPr>
        <w:t>Богучанский</w:t>
      </w:r>
      <w:proofErr w:type="spellEnd"/>
      <w:r>
        <w:rPr>
          <w:szCs w:val="28"/>
        </w:rPr>
        <w:t xml:space="preserve"> район». </w:t>
      </w:r>
    </w:p>
    <w:p w:rsidR="00A26F6E" w:rsidRPr="004F7075" w:rsidRDefault="00A26F6E" w:rsidP="00A26F6E">
      <w:pPr>
        <w:rPr>
          <w:szCs w:val="28"/>
        </w:rPr>
      </w:pPr>
    </w:p>
    <w:p w:rsidR="00A26F6E" w:rsidRPr="00B215AC" w:rsidRDefault="00A26F6E" w:rsidP="00A26F6E">
      <w:pPr>
        <w:pStyle w:val="20"/>
        <w:numPr>
          <w:ilvl w:val="0"/>
          <w:numId w:val="6"/>
        </w:numPr>
        <w:spacing w:before="240" w:afterLines="60"/>
        <w:ind w:left="0" w:firstLine="741"/>
      </w:pPr>
      <w:bookmarkStart w:id="102" w:name="_Toc527044747"/>
      <w:r w:rsidRPr="003E6DCB">
        <w:rPr>
          <w:color w:val="000000"/>
        </w:rPr>
        <w:t>Итоги реализации налоговой политики Богучанского района в 2017 - 2018 годах</w:t>
      </w:r>
      <w:bookmarkEnd w:id="102"/>
    </w:p>
    <w:p w:rsidR="00A26F6E" w:rsidRDefault="00A26F6E" w:rsidP="00A26F6E">
      <w:pPr>
        <w:ind w:firstLine="709"/>
        <w:rPr>
          <w:szCs w:val="28"/>
        </w:rPr>
      </w:pPr>
      <w:r w:rsidRPr="00141327">
        <w:rPr>
          <w:szCs w:val="28"/>
        </w:rPr>
        <w:t>В 201</w:t>
      </w:r>
      <w:r>
        <w:rPr>
          <w:szCs w:val="28"/>
        </w:rPr>
        <w:t>7</w:t>
      </w:r>
      <w:r w:rsidRPr="00141327">
        <w:rPr>
          <w:szCs w:val="28"/>
        </w:rPr>
        <w:t xml:space="preserve"> году и первом полугодии 201</w:t>
      </w:r>
      <w:r>
        <w:rPr>
          <w:szCs w:val="28"/>
        </w:rPr>
        <w:t>8</w:t>
      </w:r>
      <w:r w:rsidRPr="00141327">
        <w:rPr>
          <w:szCs w:val="28"/>
        </w:rPr>
        <w:t xml:space="preserve"> года </w:t>
      </w:r>
      <w:r>
        <w:rPr>
          <w:szCs w:val="28"/>
        </w:rPr>
        <w:t>администрацией Богучанского района</w:t>
      </w:r>
      <w:r w:rsidRPr="00141327">
        <w:rPr>
          <w:szCs w:val="28"/>
        </w:rPr>
        <w:t xml:space="preserve"> обеспечена преемственность реализуемой в </w:t>
      </w:r>
      <w:r>
        <w:rPr>
          <w:szCs w:val="28"/>
        </w:rPr>
        <w:t>районе</w:t>
      </w:r>
      <w:r w:rsidRPr="00141327">
        <w:rPr>
          <w:szCs w:val="28"/>
        </w:rPr>
        <w:t xml:space="preserve"> налоговой политики, направленной на стимулирование инвестиционной деятельности реального сектора экономики, обеспечение необходимого уровня доходов и оптимизацию расходов бюджета </w:t>
      </w:r>
      <w:r>
        <w:rPr>
          <w:szCs w:val="28"/>
        </w:rPr>
        <w:t>района</w:t>
      </w:r>
      <w:r w:rsidRPr="00141327">
        <w:rPr>
          <w:szCs w:val="28"/>
        </w:rPr>
        <w:t xml:space="preserve">, социальную поддержку населения </w:t>
      </w:r>
      <w:r>
        <w:rPr>
          <w:szCs w:val="28"/>
        </w:rPr>
        <w:t>района</w:t>
      </w:r>
      <w:r w:rsidRPr="00141327">
        <w:rPr>
          <w:szCs w:val="28"/>
        </w:rPr>
        <w:t xml:space="preserve">, обеспечение прозрачности механизма оценки предоставляемых в </w:t>
      </w:r>
      <w:r>
        <w:rPr>
          <w:szCs w:val="28"/>
        </w:rPr>
        <w:t>районе</w:t>
      </w:r>
      <w:r w:rsidRPr="00141327">
        <w:rPr>
          <w:szCs w:val="28"/>
        </w:rPr>
        <w:t xml:space="preserve"> налоговых льгот. </w:t>
      </w:r>
    </w:p>
    <w:p w:rsidR="00A26F6E" w:rsidRPr="004F7075" w:rsidRDefault="00A26F6E" w:rsidP="00A26F6E">
      <w:pPr>
        <w:ind w:firstLine="709"/>
        <w:rPr>
          <w:szCs w:val="28"/>
        </w:rPr>
      </w:pPr>
      <w:r w:rsidRPr="004F7075">
        <w:rPr>
          <w:szCs w:val="28"/>
        </w:rPr>
        <w:t xml:space="preserve">В текущем году в </w:t>
      </w:r>
      <w:r>
        <w:rPr>
          <w:szCs w:val="28"/>
        </w:rPr>
        <w:t>районе</w:t>
      </w:r>
      <w:r w:rsidRPr="004F7075">
        <w:rPr>
          <w:szCs w:val="28"/>
        </w:rPr>
        <w:t xml:space="preserve"> продолжили действовать меры налоговой поддержки, предоставленные ранее законами края о налогах.</w:t>
      </w:r>
    </w:p>
    <w:p w:rsidR="00A26F6E" w:rsidRDefault="00A26F6E" w:rsidP="00A26F6E">
      <w:pPr>
        <w:ind w:firstLine="709"/>
        <w:rPr>
          <w:szCs w:val="28"/>
        </w:rPr>
      </w:pPr>
      <w:r w:rsidRPr="00141327">
        <w:rPr>
          <w:szCs w:val="28"/>
        </w:rPr>
        <w:t xml:space="preserve">К основным итогам реализации налоговой политики </w:t>
      </w:r>
      <w:r>
        <w:rPr>
          <w:szCs w:val="28"/>
        </w:rPr>
        <w:t>Богучанского района</w:t>
      </w:r>
      <w:r w:rsidRPr="00141327">
        <w:rPr>
          <w:szCs w:val="28"/>
        </w:rPr>
        <w:t xml:space="preserve"> в 201</w:t>
      </w:r>
      <w:r>
        <w:rPr>
          <w:szCs w:val="28"/>
        </w:rPr>
        <w:t>7</w:t>
      </w:r>
      <w:r w:rsidRPr="00141327">
        <w:rPr>
          <w:szCs w:val="28"/>
        </w:rPr>
        <w:t xml:space="preserve"> и 201</w:t>
      </w:r>
      <w:r>
        <w:rPr>
          <w:szCs w:val="28"/>
        </w:rPr>
        <w:t>8</w:t>
      </w:r>
      <w:r w:rsidRPr="00141327">
        <w:rPr>
          <w:szCs w:val="28"/>
        </w:rPr>
        <w:t xml:space="preserve"> годах можно отнести следующее.</w:t>
      </w:r>
    </w:p>
    <w:p w:rsidR="00A26F6E" w:rsidRDefault="00A26F6E" w:rsidP="00A26F6E">
      <w:pPr>
        <w:autoSpaceDE w:val="0"/>
        <w:autoSpaceDN w:val="0"/>
        <w:adjustRightInd w:val="0"/>
        <w:ind w:firstLine="709"/>
        <w:rPr>
          <w:b/>
          <w:szCs w:val="28"/>
        </w:rPr>
      </w:pPr>
    </w:p>
    <w:p w:rsidR="00A26F6E" w:rsidRPr="00141327" w:rsidRDefault="00A26F6E" w:rsidP="00A26F6E">
      <w:pPr>
        <w:autoSpaceDE w:val="0"/>
        <w:autoSpaceDN w:val="0"/>
        <w:adjustRightInd w:val="0"/>
        <w:ind w:firstLine="709"/>
        <w:rPr>
          <w:b/>
          <w:szCs w:val="28"/>
        </w:rPr>
      </w:pPr>
      <w:r w:rsidRPr="00141327">
        <w:rPr>
          <w:b/>
          <w:szCs w:val="28"/>
        </w:rPr>
        <w:t>1.1.</w:t>
      </w:r>
      <w:r w:rsidRPr="00141327">
        <w:rPr>
          <w:szCs w:val="28"/>
        </w:rPr>
        <w:t xml:space="preserve"> </w:t>
      </w:r>
      <w:r w:rsidRPr="00141327">
        <w:rPr>
          <w:b/>
          <w:szCs w:val="28"/>
        </w:rPr>
        <w:t>Налоговое стимулирование.</w:t>
      </w:r>
    </w:p>
    <w:p w:rsidR="00A26F6E" w:rsidRDefault="00A26F6E" w:rsidP="00A26F6E">
      <w:pPr>
        <w:autoSpaceDE w:val="0"/>
        <w:autoSpaceDN w:val="0"/>
        <w:adjustRightInd w:val="0"/>
        <w:ind w:firstLine="709"/>
        <w:rPr>
          <w:szCs w:val="28"/>
        </w:rPr>
      </w:pPr>
    </w:p>
    <w:p w:rsidR="00A26F6E" w:rsidRDefault="00A26F6E" w:rsidP="00A26F6E">
      <w:pPr>
        <w:autoSpaceDE w:val="0"/>
        <w:autoSpaceDN w:val="0"/>
        <w:adjustRightInd w:val="0"/>
        <w:ind w:firstLine="709"/>
        <w:rPr>
          <w:szCs w:val="28"/>
        </w:rPr>
      </w:pPr>
      <w:r w:rsidRPr="00FB5367">
        <w:rPr>
          <w:szCs w:val="28"/>
        </w:rPr>
        <w:t>По итогам проведенной в 201</w:t>
      </w:r>
      <w:r>
        <w:rPr>
          <w:szCs w:val="28"/>
        </w:rPr>
        <w:t>7</w:t>
      </w:r>
      <w:r w:rsidRPr="00FB5367">
        <w:rPr>
          <w:szCs w:val="28"/>
        </w:rPr>
        <w:t xml:space="preserve"> году оценки социально-экономической  эффективности налоговых льгот в 201</w:t>
      </w:r>
      <w:r>
        <w:rPr>
          <w:szCs w:val="28"/>
        </w:rPr>
        <w:t>8</w:t>
      </w:r>
      <w:r w:rsidRPr="00FB5367">
        <w:rPr>
          <w:szCs w:val="28"/>
        </w:rPr>
        <w:t xml:space="preserve"> году сохранены ранее предоставленные нормативными документами налоговые льготы</w:t>
      </w:r>
      <w:r>
        <w:rPr>
          <w:szCs w:val="28"/>
        </w:rPr>
        <w:t xml:space="preserve"> по земельному налогу и налогу на имущество физических лиц.</w:t>
      </w:r>
      <w:r w:rsidRPr="00141327">
        <w:rPr>
          <w:szCs w:val="28"/>
        </w:rPr>
        <w:t xml:space="preserve"> </w:t>
      </w:r>
    </w:p>
    <w:p w:rsidR="00A26F6E" w:rsidRDefault="00A26F6E" w:rsidP="00A26F6E">
      <w:pPr>
        <w:autoSpaceDE w:val="0"/>
        <w:autoSpaceDN w:val="0"/>
        <w:adjustRightInd w:val="0"/>
        <w:ind w:firstLine="709"/>
        <w:rPr>
          <w:szCs w:val="28"/>
        </w:rPr>
      </w:pPr>
      <w:r>
        <w:rPr>
          <w:szCs w:val="28"/>
        </w:rPr>
        <w:t xml:space="preserve">По оценке за 2017 год выпадающие доходы местного бюджета по земельному налогу составляют 4999 тыс. рублей за счет предоставления льготы категориям налогоплательщиков (краевые и муниципальные </w:t>
      </w:r>
      <w:r>
        <w:rPr>
          <w:szCs w:val="28"/>
        </w:rPr>
        <w:lastRenderedPageBreak/>
        <w:t xml:space="preserve">казенные и бюджетные </w:t>
      </w:r>
      <w:proofErr w:type="gramStart"/>
      <w:r>
        <w:rPr>
          <w:szCs w:val="28"/>
        </w:rPr>
        <w:t>учреждения</w:t>
      </w:r>
      <w:proofErr w:type="gramEnd"/>
      <w:r>
        <w:rPr>
          <w:szCs w:val="28"/>
        </w:rPr>
        <w:t xml:space="preserve"> финансируемые из краевого, районного бюджетов, ветеранов ВОВ).</w:t>
      </w:r>
    </w:p>
    <w:p w:rsidR="00A26F6E" w:rsidRDefault="00A26F6E" w:rsidP="00A26F6E">
      <w:pPr>
        <w:autoSpaceDE w:val="0"/>
        <w:autoSpaceDN w:val="0"/>
        <w:adjustRightInd w:val="0"/>
        <w:ind w:firstLine="709"/>
        <w:rPr>
          <w:szCs w:val="28"/>
        </w:rPr>
      </w:pPr>
      <w:r>
        <w:rPr>
          <w:szCs w:val="28"/>
        </w:rPr>
        <w:t>Льготы по налогу на имущество физических лиц предоставлены в соответствии с Законом Российской Федерации от 09.01.1991 №2003-1 «О налогах на имущество физических лиц» потери местного бюджета составляют 5983 тыс. рублей.</w:t>
      </w:r>
    </w:p>
    <w:p w:rsidR="00A26F6E" w:rsidRDefault="00A26F6E" w:rsidP="00A26F6E">
      <w:pPr>
        <w:autoSpaceDE w:val="0"/>
        <w:autoSpaceDN w:val="0"/>
        <w:adjustRightInd w:val="0"/>
        <w:ind w:firstLine="709"/>
        <w:rPr>
          <w:szCs w:val="28"/>
        </w:rPr>
      </w:pPr>
    </w:p>
    <w:p w:rsidR="00A26F6E" w:rsidRDefault="00A26F6E" w:rsidP="00A26F6E">
      <w:pPr>
        <w:autoSpaceDE w:val="0"/>
        <w:autoSpaceDN w:val="0"/>
        <w:adjustRightInd w:val="0"/>
        <w:ind w:firstLine="709"/>
        <w:rPr>
          <w:szCs w:val="28"/>
        </w:rPr>
      </w:pPr>
      <w:r>
        <w:rPr>
          <w:szCs w:val="28"/>
        </w:rPr>
        <w:t xml:space="preserve">           Налоговые льготы в 2016 и 2017 годах</w:t>
      </w:r>
    </w:p>
    <w:p w:rsidR="00A26F6E" w:rsidRDefault="00A26F6E" w:rsidP="00A26F6E">
      <w:pPr>
        <w:autoSpaceDE w:val="0"/>
        <w:autoSpaceDN w:val="0"/>
        <w:adjustRightInd w:val="0"/>
        <w:ind w:firstLine="709"/>
        <w:rPr>
          <w:szCs w:val="28"/>
        </w:rPr>
      </w:pPr>
      <w:r>
        <w:rPr>
          <w:szCs w:val="28"/>
        </w:rPr>
        <w:t xml:space="preserve">                                                                                                                                                                                 </w:t>
      </w:r>
    </w:p>
    <w:p w:rsidR="00A26F6E" w:rsidRPr="00FC60E0" w:rsidRDefault="00A26F6E" w:rsidP="00A26F6E">
      <w:pPr>
        <w:spacing w:before="120"/>
        <w:ind w:right="-6" w:firstLine="669"/>
        <w:rPr>
          <w:szCs w:val="28"/>
        </w:rPr>
      </w:pPr>
      <w:r>
        <w:rPr>
          <w:noProof/>
          <w:szCs w:val="28"/>
        </w:rPr>
        <w:drawing>
          <wp:inline distT="0" distB="0" distL="0" distR="0">
            <wp:extent cx="5467350" cy="2438400"/>
            <wp:effectExtent l="19050" t="0" r="1905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FC60E0">
        <w:rPr>
          <w:szCs w:val="28"/>
        </w:rPr>
        <w:t xml:space="preserve"> </w:t>
      </w:r>
    </w:p>
    <w:p w:rsidR="00A26F6E" w:rsidRDefault="00A26F6E" w:rsidP="00A26F6E">
      <w:pPr>
        <w:spacing w:before="120"/>
        <w:ind w:firstLine="709"/>
        <w:rPr>
          <w:szCs w:val="28"/>
        </w:rPr>
      </w:pPr>
    </w:p>
    <w:p w:rsidR="00A26F6E" w:rsidRPr="004F7075" w:rsidRDefault="00A26F6E" w:rsidP="00A26F6E">
      <w:pPr>
        <w:spacing w:before="120"/>
        <w:ind w:firstLine="709"/>
        <w:rPr>
          <w:szCs w:val="28"/>
        </w:rPr>
      </w:pPr>
    </w:p>
    <w:p w:rsidR="00A26F6E" w:rsidRPr="00B05F6B" w:rsidRDefault="00A26F6E" w:rsidP="00A26F6E">
      <w:pPr>
        <w:ind w:firstLine="708"/>
        <w:rPr>
          <w:b/>
        </w:rPr>
      </w:pPr>
      <w:r>
        <w:rPr>
          <w:b/>
        </w:rPr>
        <w:t>1.2.</w:t>
      </w:r>
      <w:r w:rsidRPr="00B05F6B">
        <w:rPr>
          <w:b/>
        </w:rPr>
        <w:t>Обеспечение благоприятных условий для раз</w:t>
      </w:r>
      <w:r>
        <w:rPr>
          <w:b/>
        </w:rPr>
        <w:t>вития малого и среднего бизнеса</w:t>
      </w:r>
    </w:p>
    <w:p w:rsidR="00A26F6E" w:rsidRPr="004F7075" w:rsidRDefault="00A26F6E" w:rsidP="00A26F6E">
      <w:pPr>
        <w:spacing w:before="120"/>
        <w:ind w:firstLine="709"/>
        <w:rPr>
          <w:szCs w:val="28"/>
        </w:rPr>
      </w:pPr>
      <w:r w:rsidRPr="004F7075">
        <w:rPr>
          <w:szCs w:val="28"/>
        </w:rPr>
        <w:t>В целях развития малого бизнеса на территории края Законом Красноярского края от 05.07.2018 № 5-1817 «О внесении изменений в Закон края «О патентной системе налогообложен</w:t>
      </w:r>
      <w:r>
        <w:rPr>
          <w:szCs w:val="28"/>
        </w:rPr>
        <w:t>ия в Красноярском крае» с </w:t>
      </w:r>
      <w:r w:rsidRPr="004F7075">
        <w:rPr>
          <w:szCs w:val="28"/>
        </w:rPr>
        <w:t>1 января 2019 года предусматривается изменение действующих размеров потенциально возможного к получению индивидуальным предпринимателем годового дохода (далее − ПВД).</w:t>
      </w:r>
    </w:p>
    <w:p w:rsidR="00A26F6E" w:rsidRPr="004F7075" w:rsidRDefault="00A26F6E" w:rsidP="00A26F6E">
      <w:pPr>
        <w:spacing w:before="120"/>
        <w:ind w:firstLine="709"/>
        <w:rPr>
          <w:szCs w:val="28"/>
        </w:rPr>
      </w:pPr>
      <w:r w:rsidRPr="004F7075">
        <w:rPr>
          <w:szCs w:val="28"/>
        </w:rPr>
        <w:t xml:space="preserve">По большинству видов деятельности (40 видов из 63) размер ПВД снижается до минимального значения, установленного </w:t>
      </w:r>
      <w:r>
        <w:rPr>
          <w:szCs w:val="28"/>
        </w:rPr>
        <w:t xml:space="preserve">в </w:t>
      </w:r>
      <w:r w:rsidRPr="004F7075">
        <w:rPr>
          <w:szCs w:val="28"/>
        </w:rPr>
        <w:t>субъекта</w:t>
      </w:r>
      <w:r>
        <w:rPr>
          <w:szCs w:val="28"/>
        </w:rPr>
        <w:t>х</w:t>
      </w:r>
      <w:r w:rsidRPr="004F7075">
        <w:rPr>
          <w:szCs w:val="28"/>
        </w:rPr>
        <w:t xml:space="preserve"> Российской Федерации. Для видов деятельности, по которым предусмотрено снижение размеров ПВД, характерно небольшое количество наемных работников, их осуществление не связано с повышенными требованиями к безопасности, не требует лицензирования</w:t>
      </w:r>
      <w:r>
        <w:rPr>
          <w:szCs w:val="28"/>
        </w:rPr>
        <w:t>. К ним относятся</w:t>
      </w:r>
      <w:r w:rsidRPr="004F7075">
        <w:rPr>
          <w:szCs w:val="28"/>
        </w:rPr>
        <w:t>:</w:t>
      </w:r>
    </w:p>
    <w:p w:rsidR="00A26F6E" w:rsidRPr="004F7075" w:rsidRDefault="00A26F6E" w:rsidP="00A26F6E">
      <w:pPr>
        <w:spacing w:before="120"/>
        <w:ind w:firstLine="709"/>
        <w:rPr>
          <w:szCs w:val="28"/>
        </w:rPr>
      </w:pPr>
      <w:r w:rsidRPr="004F7075">
        <w:rPr>
          <w:szCs w:val="28"/>
        </w:rPr>
        <w:t>бытовые услуги, осуществление которых возможно без привлечения наемных работников (например, парикм</w:t>
      </w:r>
      <w:r>
        <w:rPr>
          <w:szCs w:val="28"/>
        </w:rPr>
        <w:t xml:space="preserve">ахерские, </w:t>
      </w:r>
      <w:proofErr w:type="spellStart"/>
      <w:r>
        <w:rPr>
          <w:szCs w:val="28"/>
        </w:rPr>
        <w:t>фотоуслуги</w:t>
      </w:r>
      <w:proofErr w:type="spellEnd"/>
      <w:r>
        <w:rPr>
          <w:szCs w:val="28"/>
        </w:rPr>
        <w:t>, услуги по </w:t>
      </w:r>
      <w:r w:rsidRPr="004F7075">
        <w:rPr>
          <w:szCs w:val="28"/>
        </w:rPr>
        <w:t>уборке помещений);</w:t>
      </w:r>
    </w:p>
    <w:p w:rsidR="00A26F6E" w:rsidRPr="004F7075" w:rsidRDefault="00A26F6E" w:rsidP="00A26F6E">
      <w:pPr>
        <w:spacing w:before="120"/>
        <w:ind w:firstLine="709"/>
        <w:rPr>
          <w:szCs w:val="28"/>
        </w:rPr>
      </w:pPr>
      <w:r w:rsidRPr="004F7075">
        <w:rPr>
          <w:szCs w:val="28"/>
        </w:rPr>
        <w:t>услуги социальной направленности (например, услуги по присмотру за детьми и больными, услуги по обучению и репетиторству);</w:t>
      </w:r>
    </w:p>
    <w:p w:rsidR="00A26F6E" w:rsidRPr="004F7075" w:rsidRDefault="00A26F6E" w:rsidP="00A26F6E">
      <w:pPr>
        <w:spacing w:before="120"/>
        <w:ind w:firstLine="709"/>
        <w:rPr>
          <w:szCs w:val="28"/>
        </w:rPr>
      </w:pPr>
      <w:r w:rsidRPr="004F7075">
        <w:rPr>
          <w:szCs w:val="28"/>
        </w:rPr>
        <w:lastRenderedPageBreak/>
        <w:t>производство и производственные услуги (например, производство хлеба и молочной продукции, перевозка грузов).</w:t>
      </w:r>
    </w:p>
    <w:p w:rsidR="00A26F6E" w:rsidRPr="004F7075" w:rsidRDefault="00A26F6E" w:rsidP="00A26F6E">
      <w:pPr>
        <w:spacing w:before="120"/>
        <w:ind w:firstLine="709"/>
        <w:rPr>
          <w:szCs w:val="28"/>
        </w:rPr>
      </w:pPr>
      <w:r w:rsidRPr="004F7075">
        <w:rPr>
          <w:szCs w:val="28"/>
        </w:rPr>
        <w:t>В отношении остальных видов деятельности размер ПВД сохранен н</w:t>
      </w:r>
      <w:r>
        <w:rPr>
          <w:szCs w:val="28"/>
        </w:rPr>
        <w:t>а </w:t>
      </w:r>
      <w:r w:rsidRPr="004F7075">
        <w:rPr>
          <w:szCs w:val="28"/>
        </w:rPr>
        <w:t>уровне действующих в текущем году.</w:t>
      </w:r>
    </w:p>
    <w:p w:rsidR="00A26F6E" w:rsidRPr="004F7075" w:rsidRDefault="00A26F6E" w:rsidP="00A26F6E">
      <w:pPr>
        <w:spacing w:before="120"/>
        <w:ind w:firstLine="709"/>
        <w:rPr>
          <w:szCs w:val="28"/>
        </w:rPr>
      </w:pPr>
      <w:r w:rsidRPr="004F7075">
        <w:rPr>
          <w:szCs w:val="28"/>
        </w:rPr>
        <w:t>Кроме того, законом предусмотрены изменения, позволяющие повысить качество налогового администрирования и привести нормы  закона в соответствие с положениями Налогового кодекса Российской Федерации.</w:t>
      </w:r>
    </w:p>
    <w:p w:rsidR="00A26F6E" w:rsidRPr="004F7075" w:rsidRDefault="00A26F6E" w:rsidP="00A26F6E">
      <w:pPr>
        <w:spacing w:before="120"/>
        <w:ind w:firstLine="709"/>
        <w:rPr>
          <w:szCs w:val="28"/>
        </w:rPr>
      </w:pPr>
      <w:r>
        <w:rPr>
          <w:szCs w:val="28"/>
        </w:rPr>
        <w:t>П</w:t>
      </w:r>
      <w:r w:rsidRPr="004F7075">
        <w:rPr>
          <w:szCs w:val="28"/>
        </w:rPr>
        <w:t xml:space="preserve">о </w:t>
      </w:r>
      <w:r w:rsidRPr="000F30B6">
        <w:rPr>
          <w:szCs w:val="28"/>
        </w:rPr>
        <w:t>видам деятельности транспортные</w:t>
      </w:r>
      <w:r w:rsidRPr="004F7075">
        <w:rPr>
          <w:szCs w:val="28"/>
        </w:rPr>
        <w:t xml:space="preserve"> услуги, аренда, розничная торговля и общественное питание установлен размер ПВД на единицу показателя. Уточнена норма, определяющая территории действия патентов: </w:t>
      </w:r>
      <w:proofErr w:type="gramStart"/>
      <w:r w:rsidRPr="004F7075">
        <w:rPr>
          <w:szCs w:val="28"/>
        </w:rPr>
        <w:t>г</w:t>
      </w:r>
      <w:proofErr w:type="gramEnd"/>
      <w:r w:rsidRPr="004F7075">
        <w:rPr>
          <w:szCs w:val="28"/>
        </w:rPr>
        <w:t>. Красноярск и прочие муниципальные образования края. В соответствии с</w:t>
      </w:r>
      <w:r>
        <w:rPr>
          <w:szCs w:val="28"/>
        </w:rPr>
        <w:t> </w:t>
      </w:r>
      <w:r w:rsidRPr="004F7075">
        <w:rPr>
          <w:szCs w:val="28"/>
        </w:rPr>
        <w:t xml:space="preserve">требованиями подпункта 1.1 пункта 8 статьи 346.43 Налогового кодекса Российской Федерации ПВД по транспортным услугам </w:t>
      </w:r>
      <w:proofErr w:type="gramStart"/>
      <w:r w:rsidRPr="004F7075">
        <w:rPr>
          <w:szCs w:val="28"/>
        </w:rPr>
        <w:t>установлен</w:t>
      </w:r>
      <w:proofErr w:type="gramEnd"/>
      <w:r w:rsidRPr="004F7075">
        <w:rPr>
          <w:szCs w:val="28"/>
        </w:rPr>
        <w:t xml:space="preserve"> в едином размере на всей территории края.</w:t>
      </w:r>
    </w:p>
    <w:p w:rsidR="00A26F6E" w:rsidRPr="004F7075" w:rsidRDefault="00A26F6E" w:rsidP="00A26F6E">
      <w:pPr>
        <w:spacing w:before="120"/>
        <w:ind w:firstLine="709"/>
        <w:rPr>
          <w:szCs w:val="28"/>
        </w:rPr>
      </w:pPr>
      <w:r w:rsidRPr="004F7075">
        <w:rPr>
          <w:szCs w:val="28"/>
        </w:rPr>
        <w:t>В результате внесенных изменений в 2019 году сумма налога, уплачиваемого при применении патентной системы налогообложения, уменьшится в среднем в 3 раза. Ожидается, что принятые меры позволят снизить негативные последствия сложив</w:t>
      </w:r>
      <w:r>
        <w:rPr>
          <w:szCs w:val="28"/>
        </w:rPr>
        <w:t>шихся экономических условий для </w:t>
      </w:r>
      <w:r w:rsidRPr="004F7075">
        <w:rPr>
          <w:szCs w:val="28"/>
        </w:rPr>
        <w:t>субъе</w:t>
      </w:r>
      <w:r>
        <w:rPr>
          <w:szCs w:val="28"/>
        </w:rPr>
        <w:t>ктов малого предпринимательства</w:t>
      </w:r>
      <w:r w:rsidRPr="004F7075">
        <w:rPr>
          <w:szCs w:val="28"/>
        </w:rPr>
        <w:t xml:space="preserve">. </w:t>
      </w:r>
    </w:p>
    <w:p w:rsidR="00A26F6E" w:rsidRDefault="00A26F6E" w:rsidP="00A26F6E">
      <w:pPr>
        <w:tabs>
          <w:tab w:val="left" w:pos="720"/>
        </w:tabs>
        <w:spacing w:before="120"/>
        <w:ind w:firstLine="709"/>
        <w:rPr>
          <w:bCs/>
          <w:szCs w:val="28"/>
        </w:rPr>
      </w:pPr>
      <w:proofErr w:type="gramStart"/>
      <w:r w:rsidRPr="004F7075">
        <w:rPr>
          <w:bCs/>
          <w:szCs w:val="28"/>
        </w:rPr>
        <w:t>Кроме того,  действуют нулевые ставки при применении  патентной систем</w:t>
      </w:r>
      <w:r>
        <w:rPr>
          <w:bCs/>
          <w:szCs w:val="28"/>
        </w:rPr>
        <w:t>ы</w:t>
      </w:r>
      <w:r w:rsidRPr="004F7075">
        <w:rPr>
          <w:bCs/>
          <w:szCs w:val="28"/>
        </w:rPr>
        <w:t xml:space="preserve"> налогообложения для вновь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(«налоговые каникулы»). </w:t>
      </w:r>
      <w:proofErr w:type="gramEnd"/>
    </w:p>
    <w:p w:rsidR="00A26F6E" w:rsidRDefault="00A26F6E" w:rsidP="00A26F6E">
      <w:pPr>
        <w:spacing w:before="120"/>
        <w:rPr>
          <w:szCs w:val="28"/>
        </w:rPr>
      </w:pPr>
      <w:r>
        <w:rPr>
          <w:szCs w:val="28"/>
        </w:rPr>
        <w:t xml:space="preserve">     </w:t>
      </w:r>
    </w:p>
    <w:p w:rsidR="00A26F6E" w:rsidRPr="00B05F6B" w:rsidRDefault="00A26F6E" w:rsidP="00A26F6E">
      <w:pPr>
        <w:spacing w:before="120"/>
        <w:rPr>
          <w:b/>
        </w:rPr>
      </w:pPr>
      <w:r>
        <w:rPr>
          <w:szCs w:val="28"/>
        </w:rPr>
        <w:t xml:space="preserve">        </w:t>
      </w:r>
      <w:r w:rsidRPr="00470244">
        <w:rPr>
          <w:b/>
          <w:szCs w:val="28"/>
        </w:rPr>
        <w:t>1.3.</w:t>
      </w:r>
      <w:r>
        <w:rPr>
          <w:szCs w:val="28"/>
        </w:rPr>
        <w:t xml:space="preserve"> </w:t>
      </w:r>
      <w:r w:rsidRPr="00B05F6B">
        <w:rPr>
          <w:b/>
        </w:rPr>
        <w:t>Повышение кач</w:t>
      </w:r>
      <w:r>
        <w:rPr>
          <w:b/>
        </w:rPr>
        <w:t>ества администрирования доходов</w:t>
      </w:r>
    </w:p>
    <w:p w:rsidR="00A26F6E" w:rsidRPr="004F7075" w:rsidRDefault="00A26F6E" w:rsidP="00A26F6E">
      <w:pPr>
        <w:widowControl w:val="0"/>
        <w:autoSpaceDE w:val="0"/>
        <w:autoSpaceDN w:val="0"/>
        <w:adjustRightInd w:val="0"/>
        <w:spacing w:before="120"/>
        <w:ind w:firstLine="708"/>
        <w:rPr>
          <w:bCs/>
          <w:szCs w:val="28"/>
        </w:rPr>
      </w:pPr>
      <w:r w:rsidRPr="004F7075">
        <w:rPr>
          <w:bCs/>
          <w:szCs w:val="28"/>
        </w:rPr>
        <w:t xml:space="preserve">В целях повышения качества администрирования доходов </w:t>
      </w:r>
      <w:r>
        <w:rPr>
          <w:bCs/>
          <w:szCs w:val="28"/>
        </w:rPr>
        <w:t>проведены следующие мероприятия.</w:t>
      </w:r>
    </w:p>
    <w:p w:rsidR="00A26F6E" w:rsidRPr="00470244" w:rsidRDefault="00A26F6E" w:rsidP="00A26F6E">
      <w:pPr>
        <w:pStyle w:val="af"/>
        <w:tabs>
          <w:tab w:val="left" w:pos="720"/>
        </w:tabs>
        <w:spacing w:before="120" w:after="0" w:line="240" w:lineRule="auto"/>
        <w:ind w:left="0"/>
        <w:jc w:val="both"/>
        <w:rPr>
          <w:rFonts w:ascii="Times New Roman" w:hAnsi="Times New Roman"/>
          <w:sz w:val="28"/>
          <w:szCs w:val="28"/>
        </w:rPr>
      </w:pPr>
      <w:r>
        <w:rPr>
          <w:rFonts w:ascii="Times New Roman" w:hAnsi="Times New Roman"/>
          <w:b/>
          <w:color w:val="000000"/>
          <w:sz w:val="28"/>
          <w:szCs w:val="28"/>
        </w:rPr>
        <w:tab/>
      </w:r>
      <w:r w:rsidRPr="00470244">
        <w:rPr>
          <w:rFonts w:ascii="Times New Roman" w:hAnsi="Times New Roman"/>
          <w:color w:val="000000"/>
          <w:sz w:val="28"/>
          <w:szCs w:val="28"/>
        </w:rPr>
        <w:t>В целях осуществления единой политики в области доходов на территории края,</w:t>
      </w:r>
      <w:r w:rsidRPr="00470244">
        <w:rPr>
          <w:rFonts w:ascii="Times New Roman" w:hAnsi="Times New Roman"/>
          <w:sz w:val="28"/>
          <w:szCs w:val="28"/>
        </w:rPr>
        <w:t xml:space="preserve"> повышения эффективности реализации мер налоговой политики Правительством Красноярского края реализовано решение о концентрации полномочий в области налоговой политики в министерстве финансов Красноярского края. </w:t>
      </w:r>
    </w:p>
    <w:p w:rsidR="00A26F6E" w:rsidRPr="004F7075" w:rsidRDefault="00A26F6E" w:rsidP="00A26F6E">
      <w:pPr>
        <w:tabs>
          <w:tab w:val="left" w:pos="720"/>
        </w:tabs>
        <w:spacing w:before="120"/>
        <w:ind w:firstLine="709"/>
        <w:rPr>
          <w:color w:val="000000"/>
          <w:szCs w:val="28"/>
        </w:rPr>
      </w:pPr>
      <w:proofErr w:type="gramStart"/>
      <w:r w:rsidRPr="004F7075">
        <w:rPr>
          <w:szCs w:val="28"/>
        </w:rPr>
        <w:t xml:space="preserve">В рамках реализации полномочий, а также </w:t>
      </w:r>
      <w:r>
        <w:rPr>
          <w:szCs w:val="28"/>
        </w:rPr>
        <w:t xml:space="preserve">в </w:t>
      </w:r>
      <w:r w:rsidRPr="004F7075">
        <w:rPr>
          <w:szCs w:val="28"/>
        </w:rPr>
        <w:t xml:space="preserve">целях усиления межведомственного взаимодействия территориальных подразделений федеральных органов, органов исполнительной власти Красноярского края и органов местного самоуправления постановлением Правительства Красноярского края № 430-п от 24.07.2018 создана межведомственная комиссия </w:t>
      </w:r>
      <w:r w:rsidRPr="004F7075">
        <w:rPr>
          <w:color w:val="000000"/>
          <w:szCs w:val="28"/>
        </w:rPr>
        <w:t xml:space="preserve">по вопросам совершенствования краевого законодательства в сфере налоговых и неналоговых доходов, повышения собираемости платежей и сокращения задолженности по платежам в консолидированный бюджет </w:t>
      </w:r>
      <w:r w:rsidRPr="004F7075">
        <w:rPr>
          <w:color w:val="000000"/>
          <w:szCs w:val="28"/>
        </w:rPr>
        <w:lastRenderedPageBreak/>
        <w:t>Красноярского края.</w:t>
      </w:r>
      <w:proofErr w:type="gramEnd"/>
      <w:r w:rsidRPr="004F7075">
        <w:rPr>
          <w:color w:val="000000"/>
          <w:szCs w:val="28"/>
        </w:rPr>
        <w:t xml:space="preserve"> В задачи комиссии также входит выработка рекомендаций органам местного самоуправления муниципальных образований Красноярского края по в</w:t>
      </w:r>
      <w:r>
        <w:rPr>
          <w:color w:val="000000"/>
          <w:szCs w:val="28"/>
        </w:rPr>
        <w:t>опросам реализации полномочий в </w:t>
      </w:r>
      <w:r w:rsidRPr="004F7075">
        <w:rPr>
          <w:color w:val="000000"/>
          <w:szCs w:val="28"/>
        </w:rPr>
        <w:t>области налоговой политики и управления муниципальным имуществом.</w:t>
      </w:r>
    </w:p>
    <w:p w:rsidR="00A26F6E" w:rsidRPr="00EF0B3B" w:rsidRDefault="00A26F6E" w:rsidP="00A26F6E">
      <w:pPr>
        <w:pStyle w:val="af"/>
        <w:spacing w:before="120"/>
        <w:ind w:left="0" w:firstLine="567"/>
        <w:jc w:val="both"/>
        <w:rPr>
          <w:rFonts w:ascii="Times New Roman" w:eastAsia="Times New Roman" w:hAnsi="Times New Roman"/>
          <w:sz w:val="28"/>
          <w:szCs w:val="28"/>
          <w:lang w:eastAsia="ru-RU"/>
        </w:rPr>
      </w:pPr>
      <w:r w:rsidRPr="00EF0B3B">
        <w:rPr>
          <w:rFonts w:ascii="Times New Roman" w:eastAsia="Times New Roman" w:hAnsi="Times New Roman"/>
          <w:sz w:val="28"/>
          <w:szCs w:val="28"/>
          <w:lang w:eastAsia="ru-RU"/>
        </w:rPr>
        <w:t>Работа межведомственной комиссии направлена на мобилизацию доходов и наращивание налогового потенциала Красноярского края</w:t>
      </w:r>
      <w:r>
        <w:rPr>
          <w:rFonts w:ascii="Times New Roman" w:eastAsia="Times New Roman" w:hAnsi="Times New Roman"/>
          <w:sz w:val="28"/>
          <w:szCs w:val="28"/>
          <w:lang w:eastAsia="ru-RU"/>
        </w:rPr>
        <w:t>, а вместе с тем и Богучанского района</w:t>
      </w:r>
      <w:r w:rsidRPr="00EF0B3B">
        <w:rPr>
          <w:rFonts w:ascii="Times New Roman" w:eastAsia="Times New Roman" w:hAnsi="Times New Roman"/>
          <w:sz w:val="28"/>
          <w:szCs w:val="28"/>
          <w:lang w:eastAsia="ru-RU"/>
        </w:rPr>
        <w:t xml:space="preserve">. Сформирован план мероприятий Красноярского края на 2019 год, основными направлениями которого являются: </w:t>
      </w:r>
    </w:p>
    <w:p w:rsidR="00A26F6E" w:rsidRPr="00EF0B3B" w:rsidRDefault="00A26F6E" w:rsidP="00A26F6E">
      <w:pPr>
        <w:pStyle w:val="af"/>
        <w:widowControl w:val="0"/>
        <w:numPr>
          <w:ilvl w:val="0"/>
          <w:numId w:val="8"/>
        </w:numPr>
        <w:autoSpaceDE w:val="0"/>
        <w:autoSpaceDN w:val="0"/>
        <w:adjustRightInd w:val="0"/>
        <w:spacing w:before="120" w:after="0" w:line="240" w:lineRule="auto"/>
        <w:ind w:left="1134" w:hanging="425"/>
        <w:jc w:val="both"/>
        <w:rPr>
          <w:rFonts w:ascii="Times New Roman" w:eastAsia="Times New Roman" w:hAnsi="Times New Roman"/>
          <w:bCs/>
          <w:sz w:val="28"/>
          <w:szCs w:val="28"/>
          <w:lang w:eastAsia="ru-RU"/>
        </w:rPr>
      </w:pPr>
      <w:r w:rsidRPr="00EF0B3B">
        <w:rPr>
          <w:rFonts w:ascii="Times New Roman" w:eastAsia="Times New Roman" w:hAnsi="Times New Roman"/>
          <w:bCs/>
          <w:sz w:val="28"/>
          <w:szCs w:val="28"/>
          <w:lang w:eastAsia="ru-RU"/>
        </w:rPr>
        <w:t>межведомственное взаимодействие, направленное на повышение эффективности администрирования доходов бюджетов;</w:t>
      </w:r>
    </w:p>
    <w:p w:rsidR="00A26F6E" w:rsidRPr="00EF0B3B" w:rsidRDefault="00A26F6E" w:rsidP="00A26F6E">
      <w:pPr>
        <w:pStyle w:val="af"/>
        <w:widowControl w:val="0"/>
        <w:numPr>
          <w:ilvl w:val="0"/>
          <w:numId w:val="8"/>
        </w:numPr>
        <w:autoSpaceDE w:val="0"/>
        <w:autoSpaceDN w:val="0"/>
        <w:adjustRightInd w:val="0"/>
        <w:spacing w:before="120" w:after="0" w:line="240" w:lineRule="auto"/>
        <w:ind w:left="1134" w:hanging="425"/>
        <w:jc w:val="both"/>
        <w:rPr>
          <w:rFonts w:ascii="Times New Roman" w:eastAsia="Times New Roman" w:hAnsi="Times New Roman"/>
          <w:bCs/>
          <w:sz w:val="28"/>
          <w:szCs w:val="28"/>
          <w:lang w:eastAsia="ru-RU"/>
        </w:rPr>
      </w:pPr>
      <w:r w:rsidRPr="00EF0B3B">
        <w:rPr>
          <w:rFonts w:ascii="Times New Roman" w:eastAsia="Times New Roman" w:hAnsi="Times New Roman"/>
          <w:bCs/>
          <w:sz w:val="28"/>
          <w:szCs w:val="28"/>
          <w:lang w:eastAsia="ru-RU"/>
        </w:rPr>
        <w:t xml:space="preserve">работа с земельно-имущественным комплексом края; </w:t>
      </w:r>
    </w:p>
    <w:p w:rsidR="00A26F6E" w:rsidRPr="00EF0B3B" w:rsidRDefault="00A26F6E" w:rsidP="00A26F6E">
      <w:pPr>
        <w:pStyle w:val="af"/>
        <w:widowControl w:val="0"/>
        <w:numPr>
          <w:ilvl w:val="0"/>
          <w:numId w:val="8"/>
        </w:numPr>
        <w:autoSpaceDE w:val="0"/>
        <w:autoSpaceDN w:val="0"/>
        <w:adjustRightInd w:val="0"/>
        <w:spacing w:before="120" w:after="0" w:line="240" w:lineRule="auto"/>
        <w:ind w:left="1134" w:hanging="425"/>
        <w:jc w:val="both"/>
        <w:rPr>
          <w:rFonts w:ascii="Times New Roman" w:eastAsia="Times New Roman" w:hAnsi="Times New Roman"/>
          <w:bCs/>
          <w:sz w:val="28"/>
          <w:szCs w:val="28"/>
          <w:lang w:eastAsia="ru-RU"/>
        </w:rPr>
      </w:pPr>
      <w:r w:rsidRPr="00EF0B3B">
        <w:rPr>
          <w:rFonts w:ascii="Times New Roman" w:eastAsia="Times New Roman" w:hAnsi="Times New Roman"/>
          <w:bCs/>
          <w:sz w:val="28"/>
          <w:szCs w:val="28"/>
          <w:lang w:eastAsia="ru-RU"/>
        </w:rPr>
        <w:t>совершенствование налогового законодательства и оценки эффективности налоговых льгот (налоговых расходов);</w:t>
      </w:r>
    </w:p>
    <w:p w:rsidR="00A26F6E" w:rsidRPr="00EF0B3B" w:rsidRDefault="00A26F6E" w:rsidP="00A26F6E">
      <w:pPr>
        <w:pStyle w:val="af"/>
        <w:widowControl w:val="0"/>
        <w:numPr>
          <w:ilvl w:val="0"/>
          <w:numId w:val="8"/>
        </w:numPr>
        <w:autoSpaceDE w:val="0"/>
        <w:autoSpaceDN w:val="0"/>
        <w:adjustRightInd w:val="0"/>
        <w:spacing w:before="120" w:after="0" w:line="240" w:lineRule="auto"/>
        <w:ind w:left="1134" w:hanging="425"/>
        <w:jc w:val="both"/>
        <w:rPr>
          <w:rFonts w:ascii="Times New Roman" w:eastAsia="Times New Roman" w:hAnsi="Times New Roman"/>
          <w:bCs/>
          <w:sz w:val="28"/>
          <w:szCs w:val="28"/>
          <w:lang w:eastAsia="ru-RU"/>
        </w:rPr>
      </w:pPr>
      <w:r w:rsidRPr="00EF0B3B">
        <w:rPr>
          <w:rFonts w:ascii="Times New Roman" w:eastAsia="Times New Roman" w:hAnsi="Times New Roman"/>
          <w:bCs/>
          <w:sz w:val="28"/>
          <w:szCs w:val="28"/>
          <w:lang w:eastAsia="ru-RU"/>
        </w:rPr>
        <w:t>создание единых подходов к налоговой политике муниципальных образований края.</w:t>
      </w:r>
    </w:p>
    <w:p w:rsidR="00A26F6E" w:rsidRDefault="00A26F6E" w:rsidP="00A26F6E">
      <w:pPr>
        <w:pStyle w:val="af"/>
        <w:tabs>
          <w:tab w:val="left" w:pos="720"/>
        </w:tabs>
        <w:spacing w:before="120" w:after="0" w:line="240" w:lineRule="auto"/>
        <w:ind w:left="0"/>
        <w:jc w:val="both"/>
        <w:rPr>
          <w:bCs/>
          <w:szCs w:val="28"/>
        </w:rPr>
      </w:pPr>
      <w:r>
        <w:rPr>
          <w:rFonts w:ascii="Times New Roman" w:hAnsi="Times New Roman"/>
          <w:b/>
          <w:color w:val="000000"/>
          <w:sz w:val="28"/>
          <w:szCs w:val="28"/>
        </w:rPr>
        <w:tab/>
      </w:r>
    </w:p>
    <w:p w:rsidR="00A26F6E" w:rsidRPr="00D911C8" w:rsidRDefault="00A26F6E" w:rsidP="00A26F6E">
      <w:pPr>
        <w:autoSpaceDE w:val="0"/>
        <w:autoSpaceDN w:val="0"/>
        <w:adjustRightInd w:val="0"/>
        <w:spacing w:before="120"/>
        <w:ind w:firstLine="709"/>
        <w:rPr>
          <w:b/>
          <w:bCs/>
          <w:szCs w:val="28"/>
        </w:rPr>
      </w:pPr>
      <w:r w:rsidRPr="00D911C8">
        <w:rPr>
          <w:b/>
          <w:bCs/>
          <w:szCs w:val="28"/>
        </w:rPr>
        <w:t>1.4.</w:t>
      </w:r>
      <w:r>
        <w:rPr>
          <w:b/>
          <w:bCs/>
          <w:szCs w:val="28"/>
        </w:rPr>
        <w:t xml:space="preserve"> </w:t>
      </w:r>
      <w:r w:rsidRPr="00D911C8">
        <w:rPr>
          <w:b/>
          <w:bCs/>
          <w:szCs w:val="28"/>
        </w:rPr>
        <w:t>Повышение эффективности деятельности администрации Богучанского района с местными доходами</w:t>
      </w:r>
    </w:p>
    <w:p w:rsidR="00A26F6E" w:rsidRPr="004F7075" w:rsidRDefault="00A26F6E" w:rsidP="00A26F6E">
      <w:pPr>
        <w:autoSpaceDE w:val="0"/>
        <w:autoSpaceDN w:val="0"/>
        <w:adjustRightInd w:val="0"/>
        <w:spacing w:before="120"/>
        <w:ind w:firstLine="709"/>
        <w:rPr>
          <w:bCs/>
          <w:szCs w:val="28"/>
        </w:rPr>
      </w:pPr>
      <w:r w:rsidRPr="004F7075">
        <w:rPr>
          <w:bCs/>
          <w:szCs w:val="28"/>
        </w:rPr>
        <w:t xml:space="preserve">В рамках задач, поставленных Губернатором Красноярского края </w:t>
      </w:r>
      <w:proofErr w:type="spellStart"/>
      <w:r w:rsidRPr="004F7075">
        <w:rPr>
          <w:bCs/>
          <w:szCs w:val="28"/>
        </w:rPr>
        <w:t>А.В.Уссом</w:t>
      </w:r>
      <w:proofErr w:type="spellEnd"/>
      <w:r w:rsidRPr="004F7075">
        <w:rPr>
          <w:bCs/>
          <w:szCs w:val="28"/>
        </w:rPr>
        <w:t xml:space="preserve">, а также в целях повышения качества и ответственности </w:t>
      </w:r>
      <w:r w:rsidRPr="00282EE9">
        <w:rPr>
          <w:bCs/>
          <w:szCs w:val="28"/>
        </w:rPr>
        <w:t>органов местного самоуправления</w:t>
      </w:r>
      <w:r w:rsidRPr="004F7075">
        <w:rPr>
          <w:bCs/>
          <w:szCs w:val="28"/>
        </w:rPr>
        <w:t xml:space="preserve"> по наращиванию </w:t>
      </w:r>
      <w:r w:rsidRPr="004F7075">
        <w:rPr>
          <w:szCs w:val="28"/>
        </w:rPr>
        <w:t xml:space="preserve">доходного потенциала </w:t>
      </w:r>
      <w:r>
        <w:rPr>
          <w:szCs w:val="28"/>
        </w:rPr>
        <w:t xml:space="preserve">районного </w:t>
      </w:r>
      <w:r w:rsidRPr="004F7075">
        <w:rPr>
          <w:szCs w:val="28"/>
        </w:rPr>
        <w:t>бюджет</w:t>
      </w:r>
      <w:r>
        <w:rPr>
          <w:szCs w:val="28"/>
        </w:rPr>
        <w:t>а</w:t>
      </w:r>
      <w:r w:rsidRPr="004F7075">
        <w:rPr>
          <w:bCs/>
          <w:szCs w:val="28"/>
        </w:rPr>
        <w:t xml:space="preserve"> в текущем году проводится оценка деятельности </w:t>
      </w:r>
      <w:r w:rsidRPr="004F7075">
        <w:rPr>
          <w:szCs w:val="28"/>
        </w:rPr>
        <w:t>муниципальн</w:t>
      </w:r>
      <w:r>
        <w:rPr>
          <w:szCs w:val="28"/>
        </w:rPr>
        <w:t>ого</w:t>
      </w:r>
      <w:r w:rsidRPr="004F7075">
        <w:rPr>
          <w:szCs w:val="28"/>
        </w:rPr>
        <w:t xml:space="preserve"> район</w:t>
      </w:r>
      <w:r>
        <w:rPr>
          <w:szCs w:val="28"/>
        </w:rPr>
        <w:t>а</w:t>
      </w:r>
      <w:r w:rsidRPr="004F7075">
        <w:rPr>
          <w:szCs w:val="28"/>
        </w:rPr>
        <w:t xml:space="preserve"> по следующим показателям:</w:t>
      </w:r>
    </w:p>
    <w:p w:rsidR="00A26F6E" w:rsidRPr="00EF0B3B" w:rsidRDefault="00A26F6E" w:rsidP="00A26F6E">
      <w:pPr>
        <w:pStyle w:val="af"/>
        <w:widowControl w:val="0"/>
        <w:numPr>
          <w:ilvl w:val="0"/>
          <w:numId w:val="8"/>
        </w:numPr>
        <w:autoSpaceDE w:val="0"/>
        <w:autoSpaceDN w:val="0"/>
        <w:adjustRightInd w:val="0"/>
        <w:spacing w:before="120" w:after="0" w:line="240" w:lineRule="auto"/>
        <w:ind w:left="1134" w:hanging="425"/>
        <w:jc w:val="both"/>
        <w:rPr>
          <w:rFonts w:ascii="Times New Roman" w:eastAsia="Times New Roman" w:hAnsi="Times New Roman"/>
          <w:bCs/>
          <w:sz w:val="28"/>
          <w:szCs w:val="28"/>
          <w:lang w:eastAsia="ru-RU"/>
        </w:rPr>
      </w:pPr>
      <w:r w:rsidRPr="00EF0B3B">
        <w:rPr>
          <w:rFonts w:ascii="Times New Roman" w:eastAsia="Times New Roman" w:hAnsi="Times New Roman"/>
          <w:bCs/>
          <w:sz w:val="28"/>
          <w:szCs w:val="28"/>
          <w:lang w:eastAsia="ru-RU"/>
        </w:rPr>
        <w:t>внесение сведений в Федеральную информационную адресную систему;</w:t>
      </w:r>
    </w:p>
    <w:p w:rsidR="00A26F6E" w:rsidRPr="00EF0B3B" w:rsidRDefault="00A26F6E" w:rsidP="00A26F6E">
      <w:pPr>
        <w:pStyle w:val="af"/>
        <w:widowControl w:val="0"/>
        <w:numPr>
          <w:ilvl w:val="0"/>
          <w:numId w:val="8"/>
        </w:numPr>
        <w:autoSpaceDE w:val="0"/>
        <w:autoSpaceDN w:val="0"/>
        <w:adjustRightInd w:val="0"/>
        <w:spacing w:before="120" w:after="0" w:line="240" w:lineRule="auto"/>
        <w:ind w:left="1134" w:hanging="425"/>
        <w:jc w:val="both"/>
        <w:rPr>
          <w:rFonts w:ascii="Times New Roman" w:eastAsia="Times New Roman" w:hAnsi="Times New Roman"/>
          <w:bCs/>
          <w:sz w:val="28"/>
          <w:szCs w:val="28"/>
          <w:lang w:eastAsia="ru-RU"/>
        </w:rPr>
      </w:pPr>
      <w:r w:rsidRPr="00EF0B3B">
        <w:rPr>
          <w:rFonts w:ascii="Times New Roman" w:eastAsia="Times New Roman" w:hAnsi="Times New Roman"/>
          <w:bCs/>
          <w:sz w:val="28"/>
          <w:szCs w:val="28"/>
          <w:lang w:eastAsia="ru-RU"/>
        </w:rPr>
        <w:t>уточнение данных в Едином государственном реестре недвижимости о земельных участках без кадастровой стоимости;</w:t>
      </w:r>
    </w:p>
    <w:p w:rsidR="00A26F6E" w:rsidRPr="00EF0B3B" w:rsidRDefault="00A26F6E" w:rsidP="00A26F6E">
      <w:pPr>
        <w:pStyle w:val="af"/>
        <w:widowControl w:val="0"/>
        <w:numPr>
          <w:ilvl w:val="0"/>
          <w:numId w:val="8"/>
        </w:numPr>
        <w:autoSpaceDE w:val="0"/>
        <w:autoSpaceDN w:val="0"/>
        <w:adjustRightInd w:val="0"/>
        <w:spacing w:before="120" w:after="0" w:line="240" w:lineRule="auto"/>
        <w:ind w:left="1134" w:hanging="425"/>
        <w:jc w:val="both"/>
        <w:rPr>
          <w:rFonts w:ascii="Times New Roman" w:eastAsia="Times New Roman" w:hAnsi="Times New Roman"/>
          <w:bCs/>
          <w:sz w:val="28"/>
          <w:szCs w:val="28"/>
          <w:lang w:eastAsia="ru-RU"/>
        </w:rPr>
      </w:pPr>
      <w:r w:rsidRPr="00EF0B3B">
        <w:rPr>
          <w:rFonts w:ascii="Times New Roman" w:eastAsia="Times New Roman" w:hAnsi="Times New Roman"/>
          <w:bCs/>
          <w:sz w:val="28"/>
          <w:szCs w:val="28"/>
          <w:lang w:eastAsia="ru-RU"/>
        </w:rPr>
        <w:t>осуществление земельного контроля;</w:t>
      </w:r>
    </w:p>
    <w:p w:rsidR="00A26F6E" w:rsidRPr="00EF0B3B" w:rsidRDefault="00A26F6E" w:rsidP="00A26F6E">
      <w:pPr>
        <w:pStyle w:val="af"/>
        <w:widowControl w:val="0"/>
        <w:numPr>
          <w:ilvl w:val="0"/>
          <w:numId w:val="8"/>
        </w:numPr>
        <w:autoSpaceDE w:val="0"/>
        <w:autoSpaceDN w:val="0"/>
        <w:adjustRightInd w:val="0"/>
        <w:spacing w:before="120" w:after="0" w:line="240" w:lineRule="auto"/>
        <w:ind w:left="1134" w:hanging="425"/>
        <w:jc w:val="both"/>
        <w:rPr>
          <w:rFonts w:ascii="Times New Roman" w:eastAsia="Times New Roman" w:hAnsi="Times New Roman"/>
          <w:bCs/>
          <w:sz w:val="28"/>
          <w:szCs w:val="28"/>
          <w:lang w:eastAsia="ru-RU"/>
        </w:rPr>
      </w:pPr>
      <w:r w:rsidRPr="00EF0B3B">
        <w:rPr>
          <w:rFonts w:ascii="Times New Roman" w:eastAsia="Times New Roman" w:hAnsi="Times New Roman"/>
          <w:bCs/>
          <w:sz w:val="28"/>
          <w:szCs w:val="28"/>
          <w:lang w:eastAsia="ru-RU"/>
        </w:rPr>
        <w:t>работа по снижению неформальной занятости.</w:t>
      </w:r>
    </w:p>
    <w:p w:rsidR="00A26F6E" w:rsidRPr="004A5346" w:rsidRDefault="00A26F6E" w:rsidP="00A26F6E">
      <w:pPr>
        <w:spacing w:before="120"/>
        <w:ind w:firstLine="709"/>
        <w:rPr>
          <w:szCs w:val="28"/>
        </w:rPr>
      </w:pPr>
      <w:r w:rsidRPr="004A5346">
        <w:rPr>
          <w:szCs w:val="28"/>
        </w:rPr>
        <w:t xml:space="preserve">По результатам проведенного анализа на территории </w:t>
      </w:r>
      <w:r>
        <w:rPr>
          <w:szCs w:val="28"/>
        </w:rPr>
        <w:t>Богучанского района</w:t>
      </w:r>
      <w:r w:rsidRPr="004A5346">
        <w:rPr>
          <w:szCs w:val="28"/>
        </w:rPr>
        <w:t xml:space="preserve"> выявлены объекты недвижимости, не вовлеченные в налоговый оборот:</w:t>
      </w:r>
    </w:p>
    <w:p w:rsidR="00A26F6E" w:rsidRPr="004A5346" w:rsidRDefault="00A26F6E" w:rsidP="00A26F6E">
      <w:pPr>
        <w:spacing w:before="120"/>
        <w:ind w:firstLine="709"/>
        <w:rPr>
          <w:szCs w:val="28"/>
        </w:rPr>
      </w:pPr>
      <w:r w:rsidRPr="004A5346">
        <w:rPr>
          <w:szCs w:val="28"/>
        </w:rPr>
        <w:t>земельные участки без кадастровой ст</w:t>
      </w:r>
      <w:r>
        <w:rPr>
          <w:szCs w:val="28"/>
        </w:rPr>
        <w:t>оимости по причине отсутствия в </w:t>
      </w:r>
      <w:r w:rsidRPr="004A5346">
        <w:rPr>
          <w:szCs w:val="28"/>
        </w:rPr>
        <w:t>Едином государственном реестре недвижимости сведений о категории земель либо о виде разрешенного использования;</w:t>
      </w:r>
    </w:p>
    <w:p w:rsidR="00A26F6E" w:rsidRPr="004F7075" w:rsidRDefault="00A26F6E" w:rsidP="00A26F6E">
      <w:pPr>
        <w:spacing w:before="120"/>
        <w:ind w:firstLine="709"/>
        <w:rPr>
          <w:szCs w:val="28"/>
        </w:rPr>
      </w:pPr>
      <w:r w:rsidRPr="004A5346">
        <w:rPr>
          <w:szCs w:val="28"/>
        </w:rPr>
        <w:t>объекты, имеющие некорректные данные об адресах в Федеральной адресной информационной системе, что не позволяет их идентифицировать для налогового учета и привлечь владельцев недвижимости к уплате налога на имущество физических лиц.</w:t>
      </w:r>
    </w:p>
    <w:p w:rsidR="00A26F6E" w:rsidRPr="004F7075" w:rsidRDefault="00A26F6E" w:rsidP="00A26F6E">
      <w:pPr>
        <w:autoSpaceDE w:val="0"/>
        <w:autoSpaceDN w:val="0"/>
        <w:adjustRightInd w:val="0"/>
        <w:spacing w:before="120"/>
        <w:ind w:firstLine="851"/>
        <w:rPr>
          <w:bCs/>
          <w:szCs w:val="28"/>
        </w:rPr>
      </w:pPr>
      <w:r w:rsidRPr="004F7075">
        <w:rPr>
          <w:bCs/>
          <w:szCs w:val="28"/>
        </w:rPr>
        <w:lastRenderedPageBreak/>
        <w:t xml:space="preserve">В целях повышения эффективности деятельности органов государственной и муниципальной власти края в текущем году с участием федеральных органов власти осуществляется координация деятельности органов местного самоуправления по проведению инвентаризации объектов адресации на территории </w:t>
      </w:r>
      <w:r>
        <w:rPr>
          <w:bCs/>
          <w:szCs w:val="28"/>
        </w:rPr>
        <w:t>Богучанского района</w:t>
      </w:r>
      <w:r w:rsidRPr="004F7075">
        <w:rPr>
          <w:bCs/>
          <w:szCs w:val="28"/>
        </w:rPr>
        <w:t xml:space="preserve"> и оперативному внесению сведений об адресах в Государственный адресный реестр. </w:t>
      </w:r>
    </w:p>
    <w:p w:rsidR="00A26F6E" w:rsidRPr="004F7075" w:rsidRDefault="00A26F6E" w:rsidP="00A26F6E">
      <w:pPr>
        <w:widowControl w:val="0"/>
        <w:autoSpaceDE w:val="0"/>
        <w:autoSpaceDN w:val="0"/>
        <w:adjustRightInd w:val="0"/>
        <w:spacing w:before="120"/>
        <w:ind w:firstLine="708"/>
        <w:rPr>
          <w:bCs/>
          <w:szCs w:val="28"/>
        </w:rPr>
      </w:pPr>
      <w:r w:rsidRPr="004F7075">
        <w:rPr>
          <w:bCs/>
          <w:szCs w:val="28"/>
        </w:rPr>
        <w:t xml:space="preserve">Ежеквартально осуществляется мониторинг данных о начислении и задолженности по договорам аренды земли, заключенных </w:t>
      </w:r>
      <w:r>
        <w:rPr>
          <w:bCs/>
          <w:szCs w:val="28"/>
        </w:rPr>
        <w:t>администрацией Богучанского района</w:t>
      </w:r>
      <w:r w:rsidRPr="004F7075">
        <w:rPr>
          <w:bCs/>
          <w:szCs w:val="28"/>
        </w:rPr>
        <w:t>. На 01.</w:t>
      </w:r>
      <w:r>
        <w:rPr>
          <w:bCs/>
          <w:szCs w:val="28"/>
        </w:rPr>
        <w:t>10</w:t>
      </w:r>
      <w:r w:rsidRPr="004F7075">
        <w:rPr>
          <w:bCs/>
          <w:szCs w:val="28"/>
        </w:rPr>
        <w:t xml:space="preserve">.2018 в </w:t>
      </w:r>
      <w:proofErr w:type="spellStart"/>
      <w:r>
        <w:rPr>
          <w:bCs/>
          <w:szCs w:val="28"/>
        </w:rPr>
        <w:t>Богучанском</w:t>
      </w:r>
      <w:proofErr w:type="spellEnd"/>
      <w:r>
        <w:rPr>
          <w:bCs/>
          <w:szCs w:val="28"/>
        </w:rPr>
        <w:t xml:space="preserve"> районе</w:t>
      </w:r>
      <w:r w:rsidRPr="004F7075">
        <w:rPr>
          <w:bCs/>
          <w:szCs w:val="28"/>
        </w:rPr>
        <w:t xml:space="preserve"> заключено </w:t>
      </w:r>
      <w:r>
        <w:rPr>
          <w:bCs/>
          <w:szCs w:val="28"/>
        </w:rPr>
        <w:t>1523</w:t>
      </w:r>
      <w:r w:rsidRPr="004F7075">
        <w:rPr>
          <w:bCs/>
          <w:szCs w:val="28"/>
        </w:rPr>
        <w:t xml:space="preserve"> договоров аренды земли</w:t>
      </w:r>
      <w:r w:rsidRPr="004C1F86">
        <w:rPr>
          <w:bCs/>
          <w:szCs w:val="28"/>
        </w:rPr>
        <w:t>.</w:t>
      </w:r>
    </w:p>
    <w:p w:rsidR="00A26F6E" w:rsidRDefault="00A26F6E" w:rsidP="00A26F6E">
      <w:pPr>
        <w:pStyle w:val="af"/>
        <w:tabs>
          <w:tab w:val="left" w:pos="720"/>
        </w:tabs>
        <w:spacing w:before="120" w:after="0" w:line="240" w:lineRule="auto"/>
        <w:ind w:left="0"/>
        <w:jc w:val="both"/>
        <w:rPr>
          <w:rFonts w:ascii="Times New Roman" w:hAnsi="Times New Roman"/>
          <w:b/>
          <w:color w:val="000000"/>
          <w:sz w:val="28"/>
          <w:szCs w:val="28"/>
        </w:rPr>
      </w:pPr>
    </w:p>
    <w:p w:rsidR="00A26F6E" w:rsidRPr="009A5F16" w:rsidRDefault="00A26F6E" w:rsidP="00A26F6E">
      <w:pPr>
        <w:pStyle w:val="af"/>
        <w:tabs>
          <w:tab w:val="left" w:pos="720"/>
        </w:tabs>
        <w:spacing w:before="120" w:after="0" w:line="240" w:lineRule="auto"/>
        <w:ind w:left="0"/>
        <w:jc w:val="both"/>
        <w:rPr>
          <w:rFonts w:ascii="Times New Roman" w:hAnsi="Times New Roman"/>
          <w:b/>
          <w:color w:val="000000"/>
          <w:sz w:val="28"/>
          <w:szCs w:val="28"/>
        </w:rPr>
      </w:pPr>
      <w:r>
        <w:rPr>
          <w:rFonts w:ascii="Times New Roman" w:hAnsi="Times New Roman"/>
          <w:b/>
          <w:color w:val="000000"/>
          <w:sz w:val="28"/>
          <w:szCs w:val="28"/>
        </w:rPr>
        <w:tab/>
        <w:t xml:space="preserve">1.5. </w:t>
      </w:r>
      <w:r w:rsidRPr="009A5F16">
        <w:rPr>
          <w:rFonts w:ascii="Times New Roman" w:hAnsi="Times New Roman"/>
          <w:b/>
          <w:color w:val="000000"/>
          <w:sz w:val="28"/>
          <w:szCs w:val="28"/>
        </w:rPr>
        <w:t>Снижение налоговой задолженности</w:t>
      </w:r>
      <w:r>
        <w:rPr>
          <w:rFonts w:ascii="Times New Roman" w:hAnsi="Times New Roman"/>
          <w:b/>
          <w:color w:val="000000"/>
          <w:sz w:val="28"/>
          <w:szCs w:val="28"/>
        </w:rPr>
        <w:t xml:space="preserve"> и легализация заработной платы</w:t>
      </w:r>
    </w:p>
    <w:p w:rsidR="00A26F6E" w:rsidRPr="009A5F16" w:rsidRDefault="00A26F6E" w:rsidP="00A26F6E">
      <w:pPr>
        <w:spacing w:before="120"/>
        <w:ind w:right="-5" w:firstLine="670"/>
        <w:rPr>
          <w:b/>
          <w:i/>
          <w:szCs w:val="28"/>
        </w:rPr>
      </w:pPr>
      <w:r>
        <w:rPr>
          <w:b/>
          <w:i/>
          <w:szCs w:val="28"/>
        </w:rPr>
        <w:t>Легализация заработной платы</w:t>
      </w:r>
    </w:p>
    <w:p w:rsidR="00A26F6E" w:rsidRDefault="00A26F6E" w:rsidP="00A26F6E">
      <w:pPr>
        <w:ind w:firstLine="567"/>
      </w:pPr>
      <w:r w:rsidRPr="004D1E7A">
        <w:rPr>
          <w:szCs w:val="28"/>
        </w:rPr>
        <w:t xml:space="preserve">Продолжилась работа </w:t>
      </w:r>
      <w:r>
        <w:rPr>
          <w:szCs w:val="28"/>
        </w:rPr>
        <w:t xml:space="preserve"> </w:t>
      </w:r>
      <w:r w:rsidRPr="000778CB">
        <w:t>межведомственн</w:t>
      </w:r>
      <w:r>
        <w:t>ой</w:t>
      </w:r>
      <w:r w:rsidRPr="000778CB">
        <w:t xml:space="preserve"> комиссия  по сбору платежей в консолидированный  бюджет края и внебюджетные фонды, в состав которой входят специалисты администрации района, управления пенсионного фонда по </w:t>
      </w:r>
      <w:proofErr w:type="spellStart"/>
      <w:r w:rsidRPr="000778CB">
        <w:t>Богучанскому</w:t>
      </w:r>
      <w:proofErr w:type="spellEnd"/>
      <w:r w:rsidRPr="000778CB">
        <w:t xml:space="preserve"> району, фонда социального страхования, фонда обязательного медицинского страхования,  службы судебных приставов, Межрайонная ИФНС № 8 по Красноярскому краю,  </w:t>
      </w:r>
      <w:proofErr w:type="spellStart"/>
      <w:r w:rsidRPr="000778CB">
        <w:t>Богучанское</w:t>
      </w:r>
      <w:proofErr w:type="spellEnd"/>
      <w:r w:rsidRPr="000778CB">
        <w:t xml:space="preserve">  РОВД</w:t>
      </w:r>
      <w:r>
        <w:t xml:space="preserve">. </w:t>
      </w:r>
    </w:p>
    <w:p w:rsidR="00A26F6E" w:rsidRPr="00D80A67" w:rsidRDefault="00A26F6E" w:rsidP="00A26F6E">
      <w:pPr>
        <w:ind w:firstLine="567"/>
      </w:pPr>
      <w:r>
        <w:t>Также п</w:t>
      </w:r>
      <w:r w:rsidRPr="00D80A67">
        <w:t>родолжает действовать комиссия, утвержденная постановлением Главы  Богучанского района   от 01.10.2004   № 908-П «О создании районной межведомственной комиссии по обеспечению прав граждан на вознаграждение за труд»</w:t>
      </w:r>
      <w:r>
        <w:t xml:space="preserve"> легализации заработной платы во внебюджетном секторе экономики района</w:t>
      </w:r>
      <w:r w:rsidRPr="00D80A67">
        <w:t xml:space="preserve">, на которой заслушиваются работодатели,  выплачивающие заработную плату ниже МРОТ, ниже прожиточного минимума трудоспособного населения. </w:t>
      </w:r>
    </w:p>
    <w:p w:rsidR="00A26F6E" w:rsidRPr="003F14C4" w:rsidRDefault="00A26F6E" w:rsidP="00A26F6E">
      <w:pPr>
        <w:rPr>
          <w:szCs w:val="28"/>
        </w:rPr>
      </w:pPr>
      <w:r>
        <w:t xml:space="preserve">          В результате работы комиссии з</w:t>
      </w:r>
      <w:r w:rsidRPr="00D80A67">
        <w:t>а 201</w:t>
      </w:r>
      <w:r>
        <w:t>7</w:t>
      </w:r>
      <w:r w:rsidRPr="00D80A67">
        <w:t xml:space="preserve"> год на заседание комиссии заслушано </w:t>
      </w:r>
      <w:r>
        <w:t>177</w:t>
      </w:r>
      <w:r w:rsidRPr="00D80A67">
        <w:t xml:space="preserve"> руководител</w:t>
      </w:r>
      <w:r>
        <w:t>ей</w:t>
      </w:r>
      <w:r w:rsidRPr="00D80A67">
        <w:t xml:space="preserve">. </w:t>
      </w:r>
      <w:r>
        <w:t>По итогам работы п</w:t>
      </w:r>
      <w:r w:rsidRPr="00D80A67">
        <w:t xml:space="preserve">овысили </w:t>
      </w:r>
      <w:r>
        <w:t>заработную плату 64</w:t>
      </w:r>
      <w:r w:rsidRPr="00D80A67">
        <w:t xml:space="preserve">  работодател</w:t>
      </w:r>
      <w:r>
        <w:t>я</w:t>
      </w:r>
      <w:r w:rsidRPr="00D80A67">
        <w:t xml:space="preserve">   до уровня  прожиточного  минимума трудоспособного населения,  </w:t>
      </w:r>
      <w:r>
        <w:t>74</w:t>
      </w:r>
      <w:r w:rsidRPr="00D80A67">
        <w:t xml:space="preserve"> работодате</w:t>
      </w:r>
      <w:r>
        <w:t>ля</w:t>
      </w:r>
      <w:r w:rsidRPr="00D80A67">
        <w:t xml:space="preserve">  предоставили обоснова</w:t>
      </w:r>
      <w:r>
        <w:t>ние по выплате  заработной платы</w:t>
      </w:r>
      <w:r w:rsidRPr="00D80A67">
        <w:t xml:space="preserve"> (работают на 0,5 ставки)</w:t>
      </w:r>
      <w:r w:rsidRPr="003F14C4">
        <w:rPr>
          <w:szCs w:val="28"/>
        </w:rPr>
        <w:t xml:space="preserve">. </w:t>
      </w:r>
    </w:p>
    <w:p w:rsidR="00A26F6E" w:rsidRPr="00671F5A" w:rsidRDefault="00A26F6E" w:rsidP="00A26F6E">
      <w:pPr>
        <w:ind w:firstLine="851"/>
        <w:rPr>
          <w:sz w:val="22"/>
          <w:szCs w:val="22"/>
        </w:rPr>
      </w:pPr>
      <w:r w:rsidRPr="003F14C4">
        <w:rPr>
          <w:szCs w:val="28"/>
        </w:rPr>
        <w:t>В отношении 75 работодателей направлены письма об инициировании проверок по соблюдению трудового законодательства в Прокуратуру Богучанского района</w:t>
      </w:r>
      <w:r>
        <w:rPr>
          <w:sz w:val="22"/>
          <w:szCs w:val="22"/>
        </w:rPr>
        <w:t>.</w:t>
      </w:r>
    </w:p>
    <w:p w:rsidR="00A26F6E" w:rsidRPr="00D80A67" w:rsidRDefault="00A26F6E" w:rsidP="00A26F6E">
      <w:pPr>
        <w:ind w:firstLine="540"/>
      </w:pPr>
      <w:r>
        <w:t xml:space="preserve">  Прирост поступления </w:t>
      </w:r>
      <w:r w:rsidRPr="00D80A67">
        <w:t xml:space="preserve">НДФЛ в результате повышения заработной платы  </w:t>
      </w:r>
      <w:r>
        <w:t>за 2017</w:t>
      </w:r>
      <w:r w:rsidRPr="00D80A67">
        <w:t xml:space="preserve"> год</w:t>
      </w:r>
      <w:r>
        <w:t xml:space="preserve"> составил </w:t>
      </w:r>
      <w:r w:rsidRPr="00D80A67">
        <w:t xml:space="preserve">  </w:t>
      </w:r>
      <w:r>
        <w:t>1728</w:t>
      </w:r>
      <w:r w:rsidRPr="00D80A67">
        <w:t xml:space="preserve">  тыс. рублей.</w:t>
      </w:r>
    </w:p>
    <w:p w:rsidR="00A26F6E" w:rsidRDefault="00A26F6E" w:rsidP="00A26F6E">
      <w:pPr>
        <w:autoSpaceDE w:val="0"/>
        <w:autoSpaceDN w:val="0"/>
        <w:adjustRightInd w:val="0"/>
        <w:ind w:firstLine="709"/>
        <w:rPr>
          <w:szCs w:val="28"/>
        </w:rPr>
      </w:pPr>
      <w:r w:rsidRPr="005F79CC">
        <w:rPr>
          <w:szCs w:val="28"/>
        </w:rPr>
        <w:t>Меры по снижению неформальной за</w:t>
      </w:r>
      <w:r>
        <w:rPr>
          <w:szCs w:val="28"/>
        </w:rPr>
        <w:t xml:space="preserve">нятости включены </w:t>
      </w:r>
      <w:r>
        <w:rPr>
          <w:szCs w:val="28"/>
        </w:rPr>
        <w:br/>
        <w:t>в</w:t>
      </w:r>
      <w:r w:rsidRPr="007E6AA5">
        <w:rPr>
          <w:szCs w:val="28"/>
        </w:rPr>
        <w:t xml:space="preserve"> </w:t>
      </w:r>
      <w:r>
        <w:rPr>
          <w:szCs w:val="28"/>
        </w:rPr>
        <w:t>к</w:t>
      </w:r>
      <w:r w:rsidRPr="007E6AA5">
        <w:rPr>
          <w:szCs w:val="28"/>
        </w:rPr>
        <w:t xml:space="preserve">омплекс мероприятий, направленных на обеспечение стабильности и увеличение поступлений доходов в </w:t>
      </w:r>
      <w:r>
        <w:rPr>
          <w:szCs w:val="28"/>
        </w:rPr>
        <w:t>районный б</w:t>
      </w:r>
      <w:r w:rsidRPr="007E6AA5">
        <w:rPr>
          <w:szCs w:val="28"/>
        </w:rPr>
        <w:t>юджет</w:t>
      </w:r>
      <w:r>
        <w:rPr>
          <w:szCs w:val="28"/>
        </w:rPr>
        <w:t>, а также в план по росту доходов оптимизации расходов и совершенствованию долговой политики на 2019 год.</w:t>
      </w:r>
    </w:p>
    <w:p w:rsidR="00A26F6E" w:rsidRDefault="00A26F6E" w:rsidP="00A26F6E">
      <w:pPr>
        <w:spacing w:before="120"/>
        <w:ind w:right="-5" w:firstLine="670"/>
        <w:rPr>
          <w:b/>
          <w:i/>
          <w:szCs w:val="28"/>
        </w:rPr>
      </w:pPr>
    </w:p>
    <w:p w:rsidR="00A26F6E" w:rsidRPr="009A5F16" w:rsidRDefault="00A26F6E" w:rsidP="00A26F6E">
      <w:pPr>
        <w:spacing w:before="120"/>
        <w:ind w:right="-5" w:firstLine="670"/>
        <w:rPr>
          <w:b/>
          <w:i/>
          <w:szCs w:val="28"/>
        </w:rPr>
      </w:pPr>
      <w:r w:rsidRPr="009A5F16">
        <w:rPr>
          <w:b/>
          <w:i/>
          <w:szCs w:val="28"/>
        </w:rPr>
        <w:t>Снижение недоимки</w:t>
      </w:r>
    </w:p>
    <w:p w:rsidR="00A26F6E" w:rsidRDefault="00A26F6E" w:rsidP="00A26F6E">
      <w:pPr>
        <w:spacing w:before="120"/>
        <w:ind w:right="-5" w:firstLine="670"/>
        <w:rPr>
          <w:szCs w:val="28"/>
        </w:rPr>
      </w:pPr>
      <w:r>
        <w:rPr>
          <w:szCs w:val="28"/>
        </w:rPr>
        <w:t>Анализ д</w:t>
      </w:r>
      <w:r w:rsidRPr="00B97D4B">
        <w:rPr>
          <w:szCs w:val="28"/>
        </w:rPr>
        <w:t>инамик</w:t>
      </w:r>
      <w:r>
        <w:rPr>
          <w:szCs w:val="28"/>
        </w:rPr>
        <w:t>и</w:t>
      </w:r>
      <w:r w:rsidRPr="00B97D4B">
        <w:rPr>
          <w:szCs w:val="28"/>
        </w:rPr>
        <w:t xml:space="preserve"> </w:t>
      </w:r>
      <w:r>
        <w:rPr>
          <w:szCs w:val="28"/>
        </w:rPr>
        <w:t>недоимки в 2017 году (таблица 1) отразил рост по  имущественным налогам, кроме НДФЛ, а также по налогам на совокупный доход.</w:t>
      </w:r>
    </w:p>
    <w:p w:rsidR="00A26F6E" w:rsidRDefault="00A26F6E" w:rsidP="00A26F6E">
      <w:pPr>
        <w:spacing w:before="120"/>
        <w:ind w:right="-5" w:firstLine="670"/>
        <w:rPr>
          <w:szCs w:val="28"/>
        </w:rPr>
      </w:pPr>
      <w:r>
        <w:rPr>
          <w:szCs w:val="28"/>
        </w:rPr>
        <w:t xml:space="preserve">Прирост недоимки составил 3170 тыс. рублей, в том числе </w:t>
      </w:r>
      <w:r w:rsidRPr="002433EE">
        <w:rPr>
          <w:szCs w:val="28"/>
        </w:rPr>
        <w:t>2388,78</w:t>
      </w:r>
      <w:r>
        <w:rPr>
          <w:szCs w:val="28"/>
        </w:rPr>
        <w:t xml:space="preserve"> тыс. рублей за счет роста недоимки налогов с физических лиц (земельный налог, налог на имущество физических лиц, налог на доходы физических лиц). </w:t>
      </w:r>
    </w:p>
    <w:p w:rsidR="00A26F6E" w:rsidRDefault="00A26F6E" w:rsidP="00A26F6E">
      <w:pPr>
        <w:spacing w:before="120"/>
        <w:ind w:right="-5"/>
        <w:jc w:val="right"/>
        <w:rPr>
          <w:szCs w:val="28"/>
        </w:rPr>
      </w:pPr>
      <w:r>
        <w:rPr>
          <w:szCs w:val="28"/>
        </w:rPr>
        <w:t>Таблица 1</w:t>
      </w:r>
    </w:p>
    <w:p w:rsidR="00A26F6E" w:rsidRPr="00E124DB" w:rsidRDefault="00A26F6E" w:rsidP="00A26F6E">
      <w:pPr>
        <w:spacing w:before="120"/>
        <w:ind w:right="-5"/>
        <w:jc w:val="center"/>
        <w:rPr>
          <w:b/>
          <w:szCs w:val="28"/>
        </w:rPr>
      </w:pPr>
      <w:r w:rsidRPr="00E124DB">
        <w:rPr>
          <w:b/>
          <w:szCs w:val="28"/>
        </w:rPr>
        <w:t>Динамика недоимки по налогам в 2017 году</w:t>
      </w:r>
    </w:p>
    <w:p w:rsidR="00A26F6E" w:rsidRPr="00B97D4B" w:rsidRDefault="00A26F6E" w:rsidP="00A26F6E">
      <w:pPr>
        <w:spacing w:before="120"/>
        <w:ind w:right="-5" w:firstLine="670"/>
        <w:jc w:val="right"/>
        <w:rPr>
          <w:szCs w:val="28"/>
        </w:rPr>
      </w:pPr>
      <w:r>
        <w:rPr>
          <w:szCs w:val="28"/>
        </w:rPr>
        <w:t>т</w:t>
      </w:r>
      <w:r w:rsidRPr="00B97D4B">
        <w:rPr>
          <w:szCs w:val="28"/>
        </w:rPr>
        <w:t>ыс</w:t>
      </w:r>
      <w:r>
        <w:rPr>
          <w:szCs w:val="28"/>
        </w:rPr>
        <w:t>.</w:t>
      </w:r>
      <w:r w:rsidRPr="00B97D4B">
        <w:rPr>
          <w:szCs w:val="28"/>
        </w:rPr>
        <w:t xml:space="preserve"> рубле</w:t>
      </w:r>
      <w:r w:rsidRPr="00B97D4B">
        <w:t>й</w:t>
      </w:r>
      <w:r>
        <w:rPr>
          <w:szCs w:val="28"/>
        </w:rPr>
        <w:t xml:space="preserve"> </w:t>
      </w:r>
    </w:p>
    <w:tbl>
      <w:tblPr>
        <w:tblW w:w="9422" w:type="dxa"/>
        <w:tblInd w:w="103" w:type="dxa"/>
        <w:tblLook w:val="04A0"/>
      </w:tblPr>
      <w:tblGrid>
        <w:gridCol w:w="3974"/>
        <w:gridCol w:w="1417"/>
        <w:gridCol w:w="1560"/>
        <w:gridCol w:w="1431"/>
        <w:gridCol w:w="1040"/>
      </w:tblGrid>
      <w:tr w:rsidR="00A26F6E" w:rsidRPr="00B97D4B" w:rsidTr="00184817">
        <w:trPr>
          <w:trHeight w:val="276"/>
        </w:trPr>
        <w:tc>
          <w:tcPr>
            <w:tcW w:w="3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6F6E" w:rsidRPr="00B97D4B" w:rsidRDefault="00A26F6E" w:rsidP="00184817">
            <w:pPr>
              <w:jc w:val="center"/>
              <w:rPr>
                <w:b/>
                <w:sz w:val="22"/>
              </w:rPr>
            </w:pPr>
            <w:r w:rsidRPr="00B97D4B">
              <w:rPr>
                <w:b/>
                <w:sz w:val="22"/>
                <w:szCs w:val="22"/>
              </w:rPr>
              <w:t>Наименование налога</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6F6E" w:rsidRPr="00B97D4B" w:rsidRDefault="00A26F6E" w:rsidP="00184817">
            <w:pPr>
              <w:jc w:val="center"/>
              <w:rPr>
                <w:b/>
                <w:sz w:val="22"/>
              </w:rPr>
            </w:pPr>
            <w:r w:rsidRPr="00B97D4B">
              <w:rPr>
                <w:b/>
                <w:sz w:val="22"/>
                <w:szCs w:val="22"/>
              </w:rPr>
              <w:t>на 01.01.17</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6F6E" w:rsidRPr="00B97D4B" w:rsidRDefault="00A26F6E" w:rsidP="00184817">
            <w:pPr>
              <w:jc w:val="center"/>
              <w:rPr>
                <w:b/>
                <w:sz w:val="22"/>
              </w:rPr>
            </w:pPr>
            <w:r w:rsidRPr="00B97D4B">
              <w:rPr>
                <w:b/>
                <w:sz w:val="22"/>
                <w:szCs w:val="22"/>
              </w:rPr>
              <w:t>на 01.01.18</w:t>
            </w:r>
          </w:p>
        </w:tc>
        <w:tc>
          <w:tcPr>
            <w:tcW w:w="14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6F6E" w:rsidRPr="00B97D4B" w:rsidRDefault="00A26F6E" w:rsidP="00184817">
            <w:pPr>
              <w:jc w:val="center"/>
              <w:rPr>
                <w:b/>
                <w:sz w:val="22"/>
              </w:rPr>
            </w:pPr>
            <w:r>
              <w:rPr>
                <w:b/>
                <w:sz w:val="22"/>
                <w:szCs w:val="22"/>
              </w:rPr>
              <w:t>Отклонение</w:t>
            </w:r>
            <w:proofErr w:type="gramStart"/>
            <w:r>
              <w:rPr>
                <w:b/>
                <w:sz w:val="22"/>
                <w:szCs w:val="22"/>
              </w:rPr>
              <w:t xml:space="preserve"> (+,-)</w:t>
            </w:r>
            <w:r w:rsidRPr="00B97D4B">
              <w:rPr>
                <w:b/>
                <w:sz w:val="22"/>
                <w:szCs w:val="22"/>
              </w:rPr>
              <w:t xml:space="preserve"> </w:t>
            </w:r>
            <w:proofErr w:type="gramEnd"/>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6F6E" w:rsidRPr="00B97D4B" w:rsidRDefault="00A26F6E" w:rsidP="00184817">
            <w:pPr>
              <w:jc w:val="center"/>
              <w:rPr>
                <w:b/>
                <w:sz w:val="22"/>
              </w:rPr>
            </w:pPr>
            <w:r w:rsidRPr="00B97D4B">
              <w:rPr>
                <w:b/>
                <w:sz w:val="22"/>
                <w:szCs w:val="22"/>
              </w:rPr>
              <w:t xml:space="preserve">Темп </w:t>
            </w:r>
            <w:proofErr w:type="spellStart"/>
            <w:r w:rsidRPr="00B97D4B">
              <w:rPr>
                <w:b/>
                <w:sz w:val="22"/>
                <w:szCs w:val="22"/>
              </w:rPr>
              <w:t>роста,%</w:t>
            </w:r>
            <w:proofErr w:type="spellEnd"/>
          </w:p>
        </w:tc>
      </w:tr>
      <w:tr w:rsidR="00A26F6E" w:rsidRPr="00B97D4B" w:rsidTr="00184817">
        <w:trPr>
          <w:trHeight w:val="276"/>
        </w:trPr>
        <w:tc>
          <w:tcPr>
            <w:tcW w:w="3974" w:type="dxa"/>
            <w:vMerge/>
            <w:tcBorders>
              <w:top w:val="single" w:sz="4" w:space="0" w:color="auto"/>
              <w:left w:val="single" w:sz="4" w:space="0" w:color="auto"/>
              <w:bottom w:val="single" w:sz="4" w:space="0" w:color="000000"/>
              <w:right w:val="single" w:sz="4" w:space="0" w:color="auto"/>
            </w:tcBorders>
            <w:vAlign w:val="center"/>
            <w:hideMark/>
          </w:tcPr>
          <w:p w:rsidR="00A26F6E" w:rsidRPr="00B97D4B" w:rsidRDefault="00A26F6E" w:rsidP="00184817">
            <w:pPr>
              <w:rPr>
                <w:sz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A26F6E" w:rsidRPr="00B97D4B" w:rsidRDefault="00A26F6E" w:rsidP="00184817">
            <w:pPr>
              <w:rPr>
                <w:sz w:val="22"/>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A26F6E" w:rsidRPr="00B97D4B" w:rsidRDefault="00A26F6E" w:rsidP="00184817">
            <w:pPr>
              <w:rPr>
                <w:sz w:val="22"/>
              </w:rPr>
            </w:pPr>
          </w:p>
        </w:tc>
        <w:tc>
          <w:tcPr>
            <w:tcW w:w="1431" w:type="dxa"/>
            <w:vMerge/>
            <w:tcBorders>
              <w:top w:val="single" w:sz="4" w:space="0" w:color="auto"/>
              <w:left w:val="single" w:sz="4" w:space="0" w:color="auto"/>
              <w:bottom w:val="single" w:sz="4" w:space="0" w:color="000000"/>
              <w:right w:val="single" w:sz="4" w:space="0" w:color="auto"/>
            </w:tcBorders>
            <w:vAlign w:val="center"/>
            <w:hideMark/>
          </w:tcPr>
          <w:p w:rsidR="00A26F6E" w:rsidRPr="00B97D4B" w:rsidRDefault="00A26F6E" w:rsidP="00184817">
            <w:pPr>
              <w:rPr>
                <w:sz w:val="22"/>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A26F6E" w:rsidRPr="00B97D4B" w:rsidRDefault="00A26F6E" w:rsidP="00184817">
            <w:pPr>
              <w:rPr>
                <w:sz w:val="22"/>
              </w:rPr>
            </w:pPr>
          </w:p>
        </w:tc>
      </w:tr>
      <w:tr w:rsidR="00A26F6E" w:rsidRPr="00B97D4B" w:rsidTr="00184817">
        <w:trPr>
          <w:trHeight w:val="105"/>
        </w:trPr>
        <w:tc>
          <w:tcPr>
            <w:tcW w:w="3974" w:type="dxa"/>
            <w:tcBorders>
              <w:top w:val="nil"/>
              <w:left w:val="single" w:sz="4" w:space="0" w:color="auto"/>
              <w:bottom w:val="single" w:sz="4" w:space="0" w:color="auto"/>
              <w:right w:val="single" w:sz="4" w:space="0" w:color="auto"/>
            </w:tcBorders>
            <w:shd w:val="clear" w:color="auto" w:fill="auto"/>
            <w:hideMark/>
          </w:tcPr>
          <w:p w:rsidR="00A26F6E" w:rsidRPr="00B97D4B" w:rsidRDefault="00A26F6E" w:rsidP="00184817">
            <w:pPr>
              <w:rPr>
                <w:sz w:val="22"/>
              </w:rPr>
            </w:pPr>
            <w:r w:rsidRPr="00B97D4B">
              <w:rPr>
                <w:sz w:val="22"/>
                <w:szCs w:val="22"/>
              </w:rPr>
              <w:t xml:space="preserve">Налог на доходы физических лиц </w:t>
            </w:r>
          </w:p>
        </w:tc>
        <w:tc>
          <w:tcPr>
            <w:tcW w:w="1417"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5 357,52</w:t>
            </w:r>
          </w:p>
        </w:tc>
        <w:tc>
          <w:tcPr>
            <w:tcW w:w="1560"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4 309,94</w:t>
            </w:r>
          </w:p>
        </w:tc>
        <w:tc>
          <w:tcPr>
            <w:tcW w:w="1431"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sidRPr="00797C61">
              <w:rPr>
                <w:sz w:val="22"/>
                <w:szCs w:val="22"/>
              </w:rPr>
              <w:t>-1047,58</w:t>
            </w:r>
          </w:p>
        </w:tc>
        <w:tc>
          <w:tcPr>
            <w:tcW w:w="1040"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Pr>
                <w:sz w:val="22"/>
                <w:szCs w:val="22"/>
              </w:rPr>
              <w:t>80,45</w:t>
            </w:r>
          </w:p>
        </w:tc>
      </w:tr>
      <w:tr w:rsidR="00A26F6E" w:rsidRPr="00B97D4B" w:rsidTr="00184817">
        <w:trPr>
          <w:trHeight w:val="105"/>
        </w:trPr>
        <w:tc>
          <w:tcPr>
            <w:tcW w:w="3974" w:type="dxa"/>
            <w:tcBorders>
              <w:top w:val="nil"/>
              <w:left w:val="single" w:sz="4" w:space="0" w:color="auto"/>
              <w:bottom w:val="single" w:sz="4" w:space="0" w:color="auto"/>
              <w:right w:val="single" w:sz="4" w:space="0" w:color="auto"/>
            </w:tcBorders>
            <w:shd w:val="clear" w:color="auto" w:fill="auto"/>
            <w:hideMark/>
          </w:tcPr>
          <w:p w:rsidR="00A26F6E" w:rsidRPr="00B97D4B" w:rsidRDefault="00A26F6E" w:rsidP="00184817">
            <w:pPr>
              <w:rPr>
                <w:sz w:val="22"/>
              </w:rPr>
            </w:pPr>
            <w:r w:rsidRPr="00B97D4B">
              <w:rPr>
                <w:sz w:val="22"/>
                <w:szCs w:val="22"/>
              </w:rPr>
              <w:t>Земельный налог</w:t>
            </w:r>
          </w:p>
        </w:tc>
        <w:tc>
          <w:tcPr>
            <w:tcW w:w="1417"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5 818,60</w:t>
            </w:r>
          </w:p>
        </w:tc>
        <w:tc>
          <w:tcPr>
            <w:tcW w:w="1560"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7 936,53</w:t>
            </w:r>
          </w:p>
        </w:tc>
        <w:tc>
          <w:tcPr>
            <w:tcW w:w="1431"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sidRPr="00797C61">
              <w:rPr>
                <w:sz w:val="22"/>
                <w:szCs w:val="22"/>
              </w:rPr>
              <w:t>2117,93</w:t>
            </w:r>
          </w:p>
        </w:tc>
        <w:tc>
          <w:tcPr>
            <w:tcW w:w="1040"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sidRPr="00797C61">
              <w:rPr>
                <w:sz w:val="22"/>
                <w:szCs w:val="22"/>
              </w:rPr>
              <w:t>136,</w:t>
            </w:r>
            <w:r>
              <w:rPr>
                <w:sz w:val="22"/>
                <w:szCs w:val="22"/>
              </w:rPr>
              <w:t>40</w:t>
            </w:r>
          </w:p>
        </w:tc>
      </w:tr>
      <w:tr w:rsidR="00A26F6E" w:rsidRPr="00B97D4B" w:rsidTr="00184817">
        <w:trPr>
          <w:trHeight w:val="105"/>
        </w:trPr>
        <w:tc>
          <w:tcPr>
            <w:tcW w:w="3974" w:type="dxa"/>
            <w:tcBorders>
              <w:top w:val="nil"/>
              <w:left w:val="single" w:sz="4" w:space="0" w:color="auto"/>
              <w:bottom w:val="single" w:sz="4" w:space="0" w:color="auto"/>
              <w:right w:val="single" w:sz="4" w:space="0" w:color="auto"/>
            </w:tcBorders>
            <w:shd w:val="clear" w:color="auto" w:fill="auto"/>
            <w:hideMark/>
          </w:tcPr>
          <w:p w:rsidR="00A26F6E" w:rsidRPr="00B97D4B" w:rsidRDefault="00A26F6E" w:rsidP="00184817">
            <w:pPr>
              <w:rPr>
                <w:sz w:val="22"/>
              </w:rPr>
            </w:pPr>
            <w:r w:rsidRPr="00B97D4B">
              <w:rPr>
                <w:sz w:val="22"/>
                <w:szCs w:val="22"/>
              </w:rPr>
              <w:t>Налог на имущество физических лиц</w:t>
            </w:r>
          </w:p>
        </w:tc>
        <w:tc>
          <w:tcPr>
            <w:tcW w:w="1417"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5 211,60</w:t>
            </w:r>
          </w:p>
        </w:tc>
        <w:tc>
          <w:tcPr>
            <w:tcW w:w="1560"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6 530,03</w:t>
            </w:r>
          </w:p>
        </w:tc>
        <w:tc>
          <w:tcPr>
            <w:tcW w:w="1431"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sidRPr="00797C61">
              <w:rPr>
                <w:sz w:val="22"/>
                <w:szCs w:val="22"/>
              </w:rPr>
              <w:t>1318,43</w:t>
            </w:r>
          </w:p>
        </w:tc>
        <w:tc>
          <w:tcPr>
            <w:tcW w:w="1040"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sidRPr="00797C61">
              <w:rPr>
                <w:sz w:val="22"/>
                <w:szCs w:val="22"/>
              </w:rPr>
              <w:t>125,</w:t>
            </w:r>
            <w:r>
              <w:rPr>
                <w:sz w:val="22"/>
                <w:szCs w:val="22"/>
              </w:rPr>
              <w:t>30</w:t>
            </w:r>
          </w:p>
        </w:tc>
      </w:tr>
      <w:tr w:rsidR="00A26F6E" w:rsidRPr="00B97D4B" w:rsidTr="00184817">
        <w:trPr>
          <w:trHeight w:val="105"/>
        </w:trPr>
        <w:tc>
          <w:tcPr>
            <w:tcW w:w="3974" w:type="dxa"/>
            <w:tcBorders>
              <w:top w:val="nil"/>
              <w:left w:val="single" w:sz="4" w:space="0" w:color="auto"/>
              <w:bottom w:val="single" w:sz="4" w:space="0" w:color="auto"/>
              <w:right w:val="single" w:sz="4" w:space="0" w:color="auto"/>
            </w:tcBorders>
            <w:shd w:val="clear" w:color="auto" w:fill="auto"/>
            <w:hideMark/>
          </w:tcPr>
          <w:p w:rsidR="00A26F6E" w:rsidRPr="00B97D4B" w:rsidRDefault="00A26F6E" w:rsidP="00184817">
            <w:pPr>
              <w:rPr>
                <w:sz w:val="22"/>
              </w:rPr>
            </w:pPr>
            <w:r w:rsidRPr="00B97D4B">
              <w:rPr>
                <w:sz w:val="22"/>
                <w:szCs w:val="22"/>
              </w:rPr>
              <w:t>ЕНВД</w:t>
            </w:r>
          </w:p>
        </w:tc>
        <w:tc>
          <w:tcPr>
            <w:tcW w:w="1417"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1 833,06</w:t>
            </w:r>
          </w:p>
        </w:tc>
        <w:tc>
          <w:tcPr>
            <w:tcW w:w="1560"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2 598,43</w:t>
            </w:r>
          </w:p>
        </w:tc>
        <w:tc>
          <w:tcPr>
            <w:tcW w:w="1431"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sidRPr="00797C61">
              <w:rPr>
                <w:sz w:val="22"/>
                <w:szCs w:val="22"/>
              </w:rPr>
              <w:t>765,37</w:t>
            </w:r>
          </w:p>
        </w:tc>
        <w:tc>
          <w:tcPr>
            <w:tcW w:w="1040"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sidRPr="00797C61">
              <w:rPr>
                <w:sz w:val="22"/>
                <w:szCs w:val="22"/>
              </w:rPr>
              <w:t>141,75</w:t>
            </w:r>
          </w:p>
        </w:tc>
      </w:tr>
      <w:tr w:rsidR="00A26F6E" w:rsidRPr="00B97D4B" w:rsidTr="00184817">
        <w:trPr>
          <w:trHeight w:val="105"/>
        </w:trPr>
        <w:tc>
          <w:tcPr>
            <w:tcW w:w="3974" w:type="dxa"/>
            <w:tcBorders>
              <w:top w:val="nil"/>
              <w:left w:val="single" w:sz="4" w:space="0" w:color="auto"/>
              <w:bottom w:val="single" w:sz="4" w:space="0" w:color="auto"/>
              <w:right w:val="single" w:sz="4" w:space="0" w:color="auto"/>
            </w:tcBorders>
            <w:shd w:val="clear" w:color="auto" w:fill="auto"/>
            <w:hideMark/>
          </w:tcPr>
          <w:p w:rsidR="00A26F6E" w:rsidRPr="00B97D4B" w:rsidRDefault="00A26F6E" w:rsidP="00184817">
            <w:pPr>
              <w:rPr>
                <w:sz w:val="22"/>
              </w:rPr>
            </w:pPr>
            <w:r w:rsidRPr="00B97D4B">
              <w:rPr>
                <w:sz w:val="22"/>
                <w:szCs w:val="22"/>
              </w:rPr>
              <w:t>ЕСХН</w:t>
            </w:r>
          </w:p>
        </w:tc>
        <w:tc>
          <w:tcPr>
            <w:tcW w:w="1417"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0,09</w:t>
            </w:r>
          </w:p>
        </w:tc>
        <w:tc>
          <w:tcPr>
            <w:tcW w:w="1560"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0,09</w:t>
            </w:r>
          </w:p>
        </w:tc>
        <w:tc>
          <w:tcPr>
            <w:tcW w:w="1431"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Pr>
                <w:sz w:val="22"/>
              </w:rPr>
              <w:t>0,00</w:t>
            </w:r>
          </w:p>
        </w:tc>
        <w:tc>
          <w:tcPr>
            <w:tcW w:w="1040"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Pr>
                <w:sz w:val="22"/>
              </w:rPr>
              <w:t>100,00</w:t>
            </w:r>
          </w:p>
        </w:tc>
      </w:tr>
      <w:tr w:rsidR="00A26F6E" w:rsidRPr="00B97D4B" w:rsidTr="00184817">
        <w:trPr>
          <w:trHeight w:val="105"/>
        </w:trPr>
        <w:tc>
          <w:tcPr>
            <w:tcW w:w="3974" w:type="dxa"/>
            <w:tcBorders>
              <w:top w:val="nil"/>
              <w:left w:val="single" w:sz="4" w:space="0" w:color="auto"/>
              <w:bottom w:val="single" w:sz="4" w:space="0" w:color="auto"/>
              <w:right w:val="single" w:sz="4" w:space="0" w:color="auto"/>
            </w:tcBorders>
            <w:shd w:val="clear" w:color="auto" w:fill="auto"/>
            <w:vAlign w:val="center"/>
            <w:hideMark/>
          </w:tcPr>
          <w:p w:rsidR="00A26F6E" w:rsidRPr="00DE1287" w:rsidRDefault="00A26F6E" w:rsidP="00184817">
            <w:pPr>
              <w:rPr>
                <w:sz w:val="22"/>
              </w:rPr>
            </w:pPr>
            <w:r w:rsidRPr="00DE1287">
              <w:rPr>
                <w:sz w:val="22"/>
                <w:szCs w:val="22"/>
              </w:rPr>
              <w:t>Налог, взимаемый в связи с применением патентной системы налогообложения</w:t>
            </w:r>
          </w:p>
        </w:tc>
        <w:tc>
          <w:tcPr>
            <w:tcW w:w="1417"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0,00</w:t>
            </w:r>
          </w:p>
        </w:tc>
        <w:tc>
          <w:tcPr>
            <w:tcW w:w="1560"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23,99</w:t>
            </w:r>
          </w:p>
        </w:tc>
        <w:tc>
          <w:tcPr>
            <w:tcW w:w="1431"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Pr>
                <w:sz w:val="22"/>
                <w:szCs w:val="22"/>
              </w:rPr>
              <w:t>23,99</w:t>
            </w:r>
          </w:p>
        </w:tc>
        <w:tc>
          <w:tcPr>
            <w:tcW w:w="1040"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p>
        </w:tc>
      </w:tr>
      <w:tr w:rsidR="00A26F6E" w:rsidRPr="00B97D4B" w:rsidTr="00184817">
        <w:trPr>
          <w:trHeight w:val="105"/>
        </w:trPr>
        <w:tc>
          <w:tcPr>
            <w:tcW w:w="3974" w:type="dxa"/>
            <w:tcBorders>
              <w:top w:val="nil"/>
              <w:left w:val="single" w:sz="4" w:space="0" w:color="auto"/>
              <w:bottom w:val="single" w:sz="4" w:space="0" w:color="auto"/>
              <w:right w:val="single" w:sz="4" w:space="0" w:color="auto"/>
            </w:tcBorders>
            <w:shd w:val="clear" w:color="auto" w:fill="auto"/>
            <w:hideMark/>
          </w:tcPr>
          <w:p w:rsidR="00A26F6E" w:rsidRPr="00B97D4B" w:rsidRDefault="00A26F6E" w:rsidP="00184817">
            <w:pPr>
              <w:rPr>
                <w:sz w:val="22"/>
              </w:rPr>
            </w:pPr>
            <w:r w:rsidRPr="00B97D4B">
              <w:rPr>
                <w:sz w:val="22"/>
                <w:szCs w:val="22"/>
              </w:rPr>
              <w:t>Налог на прибыль организаций</w:t>
            </w:r>
          </w:p>
        </w:tc>
        <w:tc>
          <w:tcPr>
            <w:tcW w:w="1417"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187,57</w:t>
            </w:r>
          </w:p>
        </w:tc>
        <w:tc>
          <w:tcPr>
            <w:tcW w:w="1560" w:type="dxa"/>
            <w:tcBorders>
              <w:top w:val="nil"/>
              <w:left w:val="nil"/>
              <w:bottom w:val="single" w:sz="4" w:space="0" w:color="auto"/>
              <w:right w:val="single" w:sz="4" w:space="0" w:color="auto"/>
            </w:tcBorders>
            <w:shd w:val="clear" w:color="auto" w:fill="auto"/>
            <w:noWrap/>
            <w:vAlign w:val="center"/>
            <w:hideMark/>
          </w:tcPr>
          <w:p w:rsidR="00A26F6E" w:rsidRDefault="00A26F6E" w:rsidP="00184817">
            <w:pPr>
              <w:jc w:val="right"/>
              <w:rPr>
                <w:rFonts w:ascii="Arial" w:hAnsi="Arial" w:cs="Arial"/>
                <w:sz w:val="20"/>
                <w:szCs w:val="20"/>
              </w:rPr>
            </w:pPr>
            <w:r>
              <w:rPr>
                <w:rFonts w:ascii="Arial" w:hAnsi="Arial" w:cs="Arial"/>
                <w:sz w:val="20"/>
                <w:szCs w:val="20"/>
              </w:rPr>
              <w:t>179,52</w:t>
            </w:r>
          </w:p>
        </w:tc>
        <w:tc>
          <w:tcPr>
            <w:tcW w:w="1431"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sidRPr="00797C61">
              <w:rPr>
                <w:sz w:val="22"/>
                <w:szCs w:val="22"/>
              </w:rPr>
              <w:t>-8,05</w:t>
            </w:r>
          </w:p>
        </w:tc>
        <w:tc>
          <w:tcPr>
            <w:tcW w:w="1040"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sz w:val="22"/>
              </w:rPr>
            </w:pPr>
            <w:r w:rsidRPr="00797C61">
              <w:rPr>
                <w:sz w:val="22"/>
                <w:szCs w:val="22"/>
              </w:rPr>
              <w:t>95,70</w:t>
            </w:r>
          </w:p>
        </w:tc>
      </w:tr>
      <w:tr w:rsidR="00A26F6E" w:rsidRPr="00B97D4B" w:rsidTr="00184817">
        <w:trPr>
          <w:trHeight w:val="105"/>
        </w:trPr>
        <w:tc>
          <w:tcPr>
            <w:tcW w:w="3974" w:type="dxa"/>
            <w:tcBorders>
              <w:top w:val="nil"/>
              <w:left w:val="single" w:sz="4" w:space="0" w:color="auto"/>
              <w:bottom w:val="single" w:sz="4" w:space="0" w:color="auto"/>
              <w:right w:val="single" w:sz="4" w:space="0" w:color="auto"/>
            </w:tcBorders>
            <w:shd w:val="clear" w:color="auto" w:fill="auto"/>
            <w:hideMark/>
          </w:tcPr>
          <w:p w:rsidR="00A26F6E" w:rsidRPr="00B97D4B" w:rsidRDefault="00A26F6E" w:rsidP="00184817">
            <w:pPr>
              <w:rPr>
                <w:b/>
                <w:bCs/>
                <w:sz w:val="22"/>
              </w:rPr>
            </w:pPr>
            <w:r w:rsidRPr="00B97D4B">
              <w:rPr>
                <w:b/>
                <w:bCs/>
                <w:sz w:val="22"/>
                <w:szCs w:val="22"/>
              </w:rPr>
              <w:t>ИТОГО:</w:t>
            </w:r>
          </w:p>
        </w:tc>
        <w:tc>
          <w:tcPr>
            <w:tcW w:w="1417" w:type="dxa"/>
            <w:tcBorders>
              <w:top w:val="nil"/>
              <w:left w:val="nil"/>
              <w:bottom w:val="single" w:sz="4" w:space="0" w:color="auto"/>
              <w:right w:val="single" w:sz="4" w:space="0" w:color="auto"/>
            </w:tcBorders>
            <w:shd w:val="clear" w:color="auto" w:fill="auto"/>
            <w:noWrap/>
            <w:vAlign w:val="center"/>
            <w:hideMark/>
          </w:tcPr>
          <w:p w:rsidR="00A26F6E" w:rsidRPr="00797C61" w:rsidRDefault="00A26F6E" w:rsidP="00184817">
            <w:pPr>
              <w:jc w:val="right"/>
              <w:rPr>
                <w:rFonts w:ascii="Arial" w:hAnsi="Arial" w:cs="Arial"/>
                <w:b/>
                <w:sz w:val="20"/>
                <w:szCs w:val="20"/>
              </w:rPr>
            </w:pPr>
            <w:r w:rsidRPr="00797C61">
              <w:rPr>
                <w:rFonts w:ascii="Arial" w:hAnsi="Arial" w:cs="Arial"/>
                <w:b/>
                <w:sz w:val="20"/>
                <w:szCs w:val="20"/>
              </w:rPr>
              <w:t>18 408,44</w:t>
            </w:r>
          </w:p>
        </w:tc>
        <w:tc>
          <w:tcPr>
            <w:tcW w:w="1560" w:type="dxa"/>
            <w:tcBorders>
              <w:top w:val="nil"/>
              <w:left w:val="nil"/>
              <w:bottom w:val="single" w:sz="4" w:space="0" w:color="auto"/>
              <w:right w:val="single" w:sz="4" w:space="0" w:color="auto"/>
            </w:tcBorders>
            <w:shd w:val="clear" w:color="auto" w:fill="auto"/>
            <w:noWrap/>
            <w:vAlign w:val="center"/>
            <w:hideMark/>
          </w:tcPr>
          <w:p w:rsidR="00A26F6E" w:rsidRPr="00797C61" w:rsidRDefault="00A26F6E" w:rsidP="00184817">
            <w:pPr>
              <w:jc w:val="right"/>
              <w:rPr>
                <w:rFonts w:ascii="Arial" w:hAnsi="Arial" w:cs="Arial"/>
                <w:b/>
                <w:sz w:val="20"/>
                <w:szCs w:val="20"/>
              </w:rPr>
            </w:pPr>
            <w:r w:rsidRPr="00797C61">
              <w:rPr>
                <w:rFonts w:ascii="Arial" w:hAnsi="Arial" w:cs="Arial"/>
                <w:b/>
                <w:sz w:val="20"/>
                <w:szCs w:val="20"/>
              </w:rPr>
              <w:t>21 578,52</w:t>
            </w:r>
          </w:p>
        </w:tc>
        <w:tc>
          <w:tcPr>
            <w:tcW w:w="1431"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b/>
                <w:bCs/>
                <w:sz w:val="22"/>
              </w:rPr>
            </w:pPr>
            <w:r w:rsidRPr="00797C61">
              <w:rPr>
                <w:b/>
                <w:bCs/>
                <w:sz w:val="22"/>
                <w:szCs w:val="22"/>
              </w:rPr>
              <w:t>3170,08</w:t>
            </w:r>
          </w:p>
        </w:tc>
        <w:tc>
          <w:tcPr>
            <w:tcW w:w="1040" w:type="dxa"/>
            <w:tcBorders>
              <w:top w:val="nil"/>
              <w:left w:val="nil"/>
              <w:bottom w:val="single" w:sz="4" w:space="0" w:color="auto"/>
              <w:right w:val="single" w:sz="4" w:space="0" w:color="auto"/>
            </w:tcBorders>
            <w:shd w:val="clear" w:color="auto" w:fill="auto"/>
            <w:noWrap/>
            <w:vAlign w:val="bottom"/>
            <w:hideMark/>
          </w:tcPr>
          <w:p w:rsidR="00A26F6E" w:rsidRPr="00B97D4B" w:rsidRDefault="00A26F6E" w:rsidP="00184817">
            <w:pPr>
              <w:jc w:val="right"/>
              <w:rPr>
                <w:b/>
                <w:bCs/>
                <w:sz w:val="22"/>
              </w:rPr>
            </w:pPr>
            <w:r w:rsidRPr="000B47F8">
              <w:rPr>
                <w:b/>
                <w:bCs/>
                <w:sz w:val="22"/>
                <w:szCs w:val="22"/>
              </w:rPr>
              <w:t>117,22</w:t>
            </w:r>
          </w:p>
        </w:tc>
      </w:tr>
    </w:tbl>
    <w:p w:rsidR="00A26F6E" w:rsidRDefault="00A26F6E" w:rsidP="00A26F6E">
      <w:pPr>
        <w:spacing w:before="120"/>
        <w:ind w:right="-5" w:firstLine="670"/>
        <w:rPr>
          <w:szCs w:val="28"/>
        </w:rPr>
      </w:pPr>
    </w:p>
    <w:p w:rsidR="00A26F6E" w:rsidRDefault="00A26F6E" w:rsidP="00A26F6E">
      <w:pPr>
        <w:spacing w:before="120"/>
        <w:ind w:right="-5" w:firstLine="670"/>
        <w:jc w:val="center"/>
        <w:rPr>
          <w:szCs w:val="28"/>
        </w:rPr>
      </w:pPr>
      <w:r>
        <w:rPr>
          <w:szCs w:val="28"/>
        </w:rPr>
        <w:t xml:space="preserve">                                                                                            тыс.</w:t>
      </w:r>
      <w:r w:rsidRPr="00B97D4B">
        <w:rPr>
          <w:szCs w:val="28"/>
        </w:rPr>
        <w:t xml:space="preserve"> рубле</w:t>
      </w:r>
      <w:r>
        <w:t>й</w:t>
      </w:r>
      <w:r>
        <w:rPr>
          <w:szCs w:val="28"/>
        </w:rPr>
        <w:t xml:space="preserve"> </w:t>
      </w:r>
    </w:p>
    <w:p w:rsidR="00A26F6E" w:rsidRDefault="006C4ED9" w:rsidP="00A26F6E">
      <w:pPr>
        <w:spacing w:before="120"/>
        <w:ind w:right="-5" w:firstLine="670"/>
        <w:jc w:val="center"/>
        <w:rPr>
          <w:szCs w:val="28"/>
        </w:rPr>
      </w:pPr>
      <w:r>
        <w:rPr>
          <w:noProof/>
          <w:szCs w:val="28"/>
        </w:rPr>
        <w:pict>
          <v:shapetype id="_x0000_t202" coordsize="21600,21600" o:spt="202" path="m,l,21600r21600,l21600,xe">
            <v:stroke joinstyle="miter"/>
            <v:path gradientshapeok="t" o:connecttype="rect"/>
          </v:shapetype>
          <v:shape id="_x0000_s1026" type="#_x0000_t202" style="position:absolute;left:0;text-align:left;margin-left:408.45pt;margin-top:234.1pt;width:64.5pt;height:27.75pt;z-index:251660288" stroked="f">
            <v:textbox>
              <w:txbxContent>
                <w:p w:rsidR="00184817" w:rsidRPr="003F34D8" w:rsidRDefault="00184817" w:rsidP="00A26F6E">
                  <w:pPr>
                    <w:rPr>
                      <w:rFonts w:asciiTheme="minorHAnsi" w:hAnsiTheme="minorHAnsi"/>
                      <w:b/>
                      <w:sz w:val="18"/>
                      <w:szCs w:val="18"/>
                    </w:rPr>
                  </w:pPr>
                  <w:r w:rsidRPr="003F34D8">
                    <w:rPr>
                      <w:rFonts w:asciiTheme="minorHAnsi" w:hAnsiTheme="minorHAnsi"/>
                      <w:b/>
                      <w:sz w:val="18"/>
                      <w:szCs w:val="18"/>
                    </w:rPr>
                    <w:t>01.10.2018</w:t>
                  </w:r>
                </w:p>
                <w:p w:rsidR="00184817" w:rsidRDefault="00184817" w:rsidP="00A26F6E"/>
              </w:txbxContent>
            </v:textbox>
          </v:shape>
        </w:pict>
      </w:r>
      <w:r w:rsidR="00A26F6E">
        <w:rPr>
          <w:noProof/>
          <w:szCs w:val="28"/>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26F6E" w:rsidRDefault="00A26F6E" w:rsidP="00A26F6E">
      <w:pPr>
        <w:spacing w:before="120"/>
        <w:ind w:right="-5" w:firstLine="670"/>
        <w:rPr>
          <w:szCs w:val="28"/>
        </w:rPr>
      </w:pPr>
    </w:p>
    <w:p w:rsidR="00A26F6E" w:rsidRDefault="00A26F6E" w:rsidP="00A26F6E">
      <w:pPr>
        <w:ind w:firstLine="567"/>
      </w:pPr>
      <w:r>
        <w:rPr>
          <w:szCs w:val="28"/>
        </w:rPr>
        <w:lastRenderedPageBreak/>
        <w:t xml:space="preserve">Ведется работа по снижению задолженности в рамках </w:t>
      </w:r>
      <w:r>
        <w:t>межведомственной комиссии</w:t>
      </w:r>
      <w:r w:rsidRPr="000778CB">
        <w:t xml:space="preserve">  по сбору платежей в консолидированный  бюджет края и внебюджетные фонды, в состав которой входят специалисты администрации района, управления пенсионного фонда по </w:t>
      </w:r>
      <w:proofErr w:type="spellStart"/>
      <w:r w:rsidRPr="000778CB">
        <w:t>Богучанскому</w:t>
      </w:r>
      <w:proofErr w:type="spellEnd"/>
      <w:r w:rsidRPr="000778CB">
        <w:t xml:space="preserve"> району, фонда социального страхования, фонда обязательного медицинского страхования,  службы судебных приставов, Межрайонная ИФНС № 8 по Красноярскому краю,  </w:t>
      </w:r>
      <w:proofErr w:type="spellStart"/>
      <w:r w:rsidRPr="000778CB">
        <w:t>Богучанское</w:t>
      </w:r>
      <w:proofErr w:type="spellEnd"/>
      <w:r w:rsidRPr="000778CB">
        <w:t xml:space="preserve">  РОВД.</w:t>
      </w:r>
    </w:p>
    <w:p w:rsidR="00A26F6E" w:rsidRDefault="00A26F6E" w:rsidP="00A26F6E">
      <w:pPr>
        <w:ind w:firstLine="567"/>
      </w:pPr>
    </w:p>
    <w:p w:rsidR="00A26F6E" w:rsidRDefault="00A26F6E" w:rsidP="00A26F6E">
      <w:pPr>
        <w:ind w:firstLine="708"/>
        <w:rPr>
          <w:b/>
          <w:szCs w:val="28"/>
        </w:rPr>
      </w:pPr>
      <w:r w:rsidRPr="003D46EF">
        <w:rPr>
          <w:b/>
          <w:szCs w:val="28"/>
        </w:rPr>
        <w:t>1.</w:t>
      </w:r>
      <w:r>
        <w:rPr>
          <w:b/>
          <w:szCs w:val="28"/>
        </w:rPr>
        <w:t>6</w:t>
      </w:r>
      <w:r w:rsidRPr="003D46EF">
        <w:rPr>
          <w:b/>
          <w:szCs w:val="28"/>
        </w:rPr>
        <w:t>. Налогообложение иностранных граждан, осуществляющих трудовую деятельность по найму на основании патента</w:t>
      </w:r>
    </w:p>
    <w:p w:rsidR="00A26F6E" w:rsidRDefault="00A26F6E" w:rsidP="00A26F6E">
      <w:pPr>
        <w:ind w:firstLine="708"/>
        <w:rPr>
          <w:b/>
          <w:szCs w:val="28"/>
        </w:rPr>
      </w:pPr>
    </w:p>
    <w:p w:rsidR="00A26F6E" w:rsidRPr="003D46EF" w:rsidRDefault="00A26F6E" w:rsidP="00A26F6E">
      <w:pPr>
        <w:spacing w:before="120"/>
        <w:ind w:right="-6" w:firstLine="669"/>
        <w:rPr>
          <w:szCs w:val="28"/>
        </w:rPr>
      </w:pPr>
      <w:proofErr w:type="gramStart"/>
      <w:r w:rsidRPr="003D46EF">
        <w:rPr>
          <w:szCs w:val="28"/>
        </w:rPr>
        <w:t>В 201</w:t>
      </w:r>
      <w:r>
        <w:rPr>
          <w:szCs w:val="28"/>
        </w:rPr>
        <w:t>7</w:t>
      </w:r>
      <w:r w:rsidRPr="003D46EF">
        <w:rPr>
          <w:szCs w:val="28"/>
        </w:rPr>
        <w:t xml:space="preserve"> году и текущем 201</w:t>
      </w:r>
      <w:r>
        <w:rPr>
          <w:szCs w:val="28"/>
        </w:rPr>
        <w:t>8</w:t>
      </w:r>
      <w:r w:rsidRPr="003D46EF">
        <w:rPr>
          <w:szCs w:val="28"/>
        </w:rPr>
        <w:t xml:space="preserve"> году продолжена работа по регулированию налоговых поступлений от трудовой деятельности иностранных граждан через установление коэффициента, отражающего региональные особенности рынка труда на территории Красноярского края (далее - региональный коэффициент), для определения величины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на основании патента.</w:t>
      </w:r>
      <w:proofErr w:type="gramEnd"/>
    </w:p>
    <w:p w:rsidR="00A26F6E" w:rsidRPr="003D46EF" w:rsidRDefault="00A26F6E" w:rsidP="00A26F6E">
      <w:pPr>
        <w:spacing w:before="120"/>
        <w:ind w:right="-6" w:firstLine="669"/>
        <w:rPr>
          <w:szCs w:val="28"/>
        </w:rPr>
      </w:pPr>
      <w:r w:rsidRPr="003D46EF">
        <w:rPr>
          <w:szCs w:val="28"/>
        </w:rPr>
        <w:t xml:space="preserve">Статьей 227.1 Налогового кодекса Российской Федерации определены особенности исчисления налога на доходы физических лиц (далее – НДФЛ) в отношении иностранных граждан, осуществляющих трудовую деятельность по найму в Российской Федерации. Иностранные граждане уплачивают фиксированные авансовые платежи по НДФЛ за период действия патента на право осуществления трудовой деятельности. </w:t>
      </w:r>
    </w:p>
    <w:p w:rsidR="00A26F6E" w:rsidRPr="003D46EF" w:rsidRDefault="00A26F6E" w:rsidP="00A26F6E">
      <w:pPr>
        <w:spacing w:before="120"/>
        <w:ind w:right="-6" w:firstLine="669"/>
        <w:rPr>
          <w:szCs w:val="28"/>
        </w:rPr>
      </w:pPr>
      <w:r w:rsidRPr="003D46EF">
        <w:rPr>
          <w:szCs w:val="28"/>
        </w:rPr>
        <w:t>Фиксированный авансовый платеж по НДФЛ подлежит индексации ежегодно на коэффициент-дефлятор, устанавливаемый Минэкономразвития России, и коэффициент, отражающий региональные особенности рынка труда (далее - региональный коэффициент), устанавливаемый законами субъектов Российской Федерации.</w:t>
      </w:r>
    </w:p>
    <w:p w:rsidR="00A26F6E" w:rsidRPr="003D46EF" w:rsidRDefault="00A26F6E" w:rsidP="00A26F6E">
      <w:pPr>
        <w:spacing w:before="120"/>
        <w:ind w:right="-6" w:firstLine="669"/>
        <w:rPr>
          <w:szCs w:val="28"/>
        </w:rPr>
      </w:pPr>
      <w:r w:rsidRPr="003D46EF">
        <w:rPr>
          <w:szCs w:val="28"/>
        </w:rPr>
        <w:t>В целях налогообложения доходов иностранных граждан, осуществляющих трудовую деятельность по найму на основании патента в Красноярском крае</w:t>
      </w:r>
      <w:r>
        <w:rPr>
          <w:szCs w:val="28"/>
        </w:rPr>
        <w:t xml:space="preserve"> </w:t>
      </w:r>
      <w:r w:rsidRPr="003D46EF">
        <w:rPr>
          <w:szCs w:val="28"/>
        </w:rPr>
        <w:t>региональный коэффициент установлен в размере 1,6</w:t>
      </w:r>
      <w:r>
        <w:rPr>
          <w:szCs w:val="28"/>
        </w:rPr>
        <w:t>86</w:t>
      </w:r>
      <w:r w:rsidRPr="003D46EF">
        <w:rPr>
          <w:szCs w:val="28"/>
        </w:rPr>
        <w:t xml:space="preserve"> на 201</w:t>
      </w:r>
      <w:r>
        <w:rPr>
          <w:szCs w:val="28"/>
        </w:rPr>
        <w:t>8</w:t>
      </w:r>
      <w:r w:rsidRPr="003D46EF">
        <w:rPr>
          <w:szCs w:val="28"/>
        </w:rPr>
        <w:t xml:space="preserve"> год.</w:t>
      </w:r>
    </w:p>
    <w:p w:rsidR="00A26F6E" w:rsidRDefault="00A26F6E" w:rsidP="00A26F6E">
      <w:pPr>
        <w:spacing w:before="120"/>
        <w:ind w:right="-6" w:firstLine="669"/>
        <w:rPr>
          <w:szCs w:val="28"/>
        </w:rPr>
      </w:pPr>
      <w:r w:rsidRPr="003D46EF">
        <w:rPr>
          <w:szCs w:val="28"/>
        </w:rPr>
        <w:t xml:space="preserve">По данным Управления по вопросам миграции ГУ МВД России по Красноярскому краю за </w:t>
      </w:r>
      <w:r>
        <w:rPr>
          <w:szCs w:val="28"/>
        </w:rPr>
        <w:t>10 месяцев</w:t>
      </w:r>
      <w:r w:rsidRPr="003D46EF">
        <w:rPr>
          <w:szCs w:val="28"/>
        </w:rPr>
        <w:t xml:space="preserve"> 201</w:t>
      </w:r>
      <w:r>
        <w:rPr>
          <w:szCs w:val="28"/>
        </w:rPr>
        <w:t>8</w:t>
      </w:r>
      <w:r w:rsidRPr="003D46EF">
        <w:rPr>
          <w:szCs w:val="28"/>
        </w:rPr>
        <w:t xml:space="preserve"> года иностранным гражданам выдано 1 </w:t>
      </w:r>
      <w:r>
        <w:rPr>
          <w:szCs w:val="28"/>
        </w:rPr>
        <w:t>376</w:t>
      </w:r>
      <w:r w:rsidRPr="003D46EF">
        <w:rPr>
          <w:szCs w:val="28"/>
        </w:rPr>
        <w:t xml:space="preserve"> патентов на осуществление трудовой деятельности на территории Красноярского края, что на </w:t>
      </w:r>
      <w:r>
        <w:rPr>
          <w:szCs w:val="28"/>
        </w:rPr>
        <w:t>33</w:t>
      </w:r>
      <w:r w:rsidRPr="003D46EF">
        <w:rPr>
          <w:szCs w:val="28"/>
        </w:rPr>
        <w:t xml:space="preserve"> % больше, чем в аналогичном периоде прошлого года. Основные отрасли трудоустройства: </w:t>
      </w:r>
      <w:r>
        <w:rPr>
          <w:szCs w:val="28"/>
        </w:rPr>
        <w:t xml:space="preserve">лесопереработка, </w:t>
      </w:r>
      <w:r w:rsidRPr="003D46EF">
        <w:rPr>
          <w:szCs w:val="28"/>
        </w:rPr>
        <w:t xml:space="preserve">строительство, </w:t>
      </w:r>
      <w:r>
        <w:rPr>
          <w:szCs w:val="28"/>
        </w:rPr>
        <w:t>тр</w:t>
      </w:r>
      <w:r w:rsidRPr="003D46EF">
        <w:rPr>
          <w:szCs w:val="28"/>
        </w:rPr>
        <w:t>анспорт</w:t>
      </w:r>
      <w:r>
        <w:rPr>
          <w:szCs w:val="28"/>
        </w:rPr>
        <w:t xml:space="preserve">, </w:t>
      </w:r>
      <w:proofErr w:type="spellStart"/>
      <w:r>
        <w:rPr>
          <w:szCs w:val="28"/>
        </w:rPr>
        <w:t>металургия</w:t>
      </w:r>
      <w:proofErr w:type="spellEnd"/>
      <w:r w:rsidRPr="003D46EF">
        <w:rPr>
          <w:szCs w:val="28"/>
        </w:rPr>
        <w:t>.</w:t>
      </w:r>
    </w:p>
    <w:p w:rsidR="00A26F6E" w:rsidRPr="003D46EF" w:rsidRDefault="00A26F6E" w:rsidP="00A26F6E">
      <w:pPr>
        <w:spacing w:before="120"/>
        <w:ind w:right="-6" w:firstLine="669"/>
        <w:rPr>
          <w:szCs w:val="28"/>
        </w:rPr>
      </w:pPr>
    </w:p>
    <w:p w:rsidR="00A26F6E" w:rsidRPr="00305B23" w:rsidRDefault="00A26F6E" w:rsidP="003E6DCB">
      <w:pPr>
        <w:pStyle w:val="20"/>
        <w:numPr>
          <w:ilvl w:val="0"/>
          <w:numId w:val="6"/>
        </w:numPr>
        <w:spacing w:before="240" w:afterLines="60"/>
        <w:ind w:left="0" w:firstLine="741"/>
        <w:rPr>
          <w:i/>
          <w:color w:val="000000"/>
        </w:rPr>
      </w:pPr>
      <w:bookmarkStart w:id="103" w:name="_Toc527044748"/>
      <w:r w:rsidRPr="00305B23">
        <w:rPr>
          <w:color w:val="000000"/>
        </w:rPr>
        <w:lastRenderedPageBreak/>
        <w:t>Цели и задачи налоговой политики, планируемые к реализации в 2019 году и плановом периоде 2020 и 2021 годов</w:t>
      </w:r>
      <w:bookmarkEnd w:id="103"/>
    </w:p>
    <w:p w:rsidR="00A26F6E" w:rsidRPr="007D1345" w:rsidRDefault="00A26F6E" w:rsidP="00A26F6E">
      <w:pPr>
        <w:spacing w:before="120"/>
        <w:ind w:firstLine="709"/>
        <w:rPr>
          <w:szCs w:val="28"/>
        </w:rPr>
      </w:pPr>
      <w:r w:rsidRPr="007D1345">
        <w:rPr>
          <w:szCs w:val="28"/>
        </w:rPr>
        <w:t>Целью налоговой  политики на 2019 год и плановый период 2020 - 2021 годов является наращивание экономического и налогового потенциала</w:t>
      </w:r>
      <w:r>
        <w:rPr>
          <w:szCs w:val="28"/>
        </w:rPr>
        <w:t>, мобилизация доходов районного бюджета</w:t>
      </w:r>
      <w:r w:rsidRPr="007D1345">
        <w:rPr>
          <w:szCs w:val="28"/>
        </w:rPr>
        <w:t xml:space="preserve">.  </w:t>
      </w:r>
    </w:p>
    <w:p w:rsidR="00A26F6E" w:rsidRPr="004F7075" w:rsidRDefault="00A26F6E" w:rsidP="00A26F6E">
      <w:pPr>
        <w:spacing w:before="120"/>
        <w:ind w:firstLine="709"/>
        <w:rPr>
          <w:szCs w:val="28"/>
        </w:rPr>
      </w:pPr>
      <w:r>
        <w:rPr>
          <w:szCs w:val="28"/>
        </w:rPr>
        <w:t>У</w:t>
      </w:r>
      <w:r w:rsidRPr="004F7075">
        <w:rPr>
          <w:szCs w:val="28"/>
        </w:rPr>
        <w:t xml:space="preserve">стойчивый рост доходов бюджета </w:t>
      </w:r>
      <w:r>
        <w:rPr>
          <w:szCs w:val="28"/>
        </w:rPr>
        <w:t xml:space="preserve">Богучанского района </w:t>
      </w:r>
      <w:proofErr w:type="gramStart"/>
      <w:r w:rsidRPr="004F7075">
        <w:rPr>
          <w:szCs w:val="28"/>
        </w:rPr>
        <w:t>будет</w:t>
      </w:r>
      <w:proofErr w:type="gramEnd"/>
      <w:r w:rsidRPr="004F7075">
        <w:rPr>
          <w:szCs w:val="28"/>
        </w:rPr>
        <w:t xml:space="preserve"> достигнут за счет расширения потенциала экономики</w:t>
      </w:r>
      <w:r>
        <w:rPr>
          <w:szCs w:val="28"/>
        </w:rPr>
        <w:t xml:space="preserve">, привлечения инвестиций в ключевые отрасли района, создание благоприятных условий для развития среднего и малого бизнеса, </w:t>
      </w:r>
      <w:r w:rsidRPr="004F7075">
        <w:rPr>
          <w:szCs w:val="28"/>
        </w:rPr>
        <w:t>повышения производительности труда</w:t>
      </w:r>
      <w:r>
        <w:rPr>
          <w:szCs w:val="28"/>
        </w:rPr>
        <w:t>,</w:t>
      </w:r>
      <w:r w:rsidRPr="004F7075">
        <w:rPr>
          <w:szCs w:val="28"/>
        </w:rPr>
        <w:t xml:space="preserve"> эффективности использования имеющегося налогового потенциала.</w:t>
      </w:r>
      <w:r>
        <w:rPr>
          <w:szCs w:val="28"/>
        </w:rPr>
        <w:t xml:space="preserve"> </w:t>
      </w:r>
    </w:p>
    <w:p w:rsidR="00A26F6E" w:rsidRPr="00305B23" w:rsidRDefault="00A26F6E" w:rsidP="00A26F6E">
      <w:pPr>
        <w:pStyle w:val="2"/>
        <w:numPr>
          <w:ilvl w:val="1"/>
          <w:numId w:val="9"/>
        </w:numPr>
        <w:ind w:left="0" w:firstLine="709"/>
        <w:rPr>
          <w:i w:val="0"/>
        </w:rPr>
      </w:pPr>
      <w:r w:rsidRPr="00305B23">
        <w:rPr>
          <w:i w:val="0"/>
        </w:rPr>
        <w:t xml:space="preserve"> </w:t>
      </w:r>
      <w:bookmarkStart w:id="104" w:name="_Toc527044749"/>
      <w:r w:rsidRPr="00305B23">
        <w:rPr>
          <w:i w:val="0"/>
        </w:rPr>
        <w:t xml:space="preserve">Условия реализации налоговой политики </w:t>
      </w:r>
      <w:r>
        <w:rPr>
          <w:i w:val="0"/>
        </w:rPr>
        <w:t>Богучанского района</w:t>
      </w:r>
      <w:r w:rsidRPr="00305B23">
        <w:rPr>
          <w:i w:val="0"/>
        </w:rPr>
        <w:t xml:space="preserve"> в 2019 -2021 гг.</w:t>
      </w:r>
      <w:bookmarkEnd w:id="104"/>
    </w:p>
    <w:p w:rsidR="00A26F6E" w:rsidRDefault="00A26F6E" w:rsidP="00A26F6E">
      <w:pPr>
        <w:spacing w:before="120"/>
        <w:ind w:firstLine="709"/>
        <w:rPr>
          <w:szCs w:val="28"/>
        </w:rPr>
      </w:pPr>
      <w:r>
        <w:rPr>
          <w:szCs w:val="28"/>
        </w:rPr>
        <w:t>Проведение  налоговой политики в районе будет происходить под давлением внешних и внутренних экономических факторов, а также под влиянием изменений федерального законодательства.</w:t>
      </w:r>
    </w:p>
    <w:p w:rsidR="00A26F6E" w:rsidRPr="00627408" w:rsidRDefault="00A26F6E" w:rsidP="00A26F6E">
      <w:pPr>
        <w:spacing w:before="120"/>
        <w:ind w:firstLine="709"/>
        <w:rPr>
          <w:szCs w:val="28"/>
        </w:rPr>
      </w:pPr>
    </w:p>
    <w:p w:rsidR="00A26F6E" w:rsidRPr="00BB5A05" w:rsidRDefault="00A26F6E" w:rsidP="00A26F6E">
      <w:pPr>
        <w:spacing w:before="120"/>
        <w:rPr>
          <w:b/>
          <w:szCs w:val="28"/>
        </w:rPr>
      </w:pPr>
      <w:r>
        <w:rPr>
          <w:b/>
          <w:szCs w:val="28"/>
        </w:rPr>
        <w:t xml:space="preserve">         </w:t>
      </w:r>
      <w:r w:rsidRPr="00BB5A05">
        <w:rPr>
          <w:b/>
          <w:szCs w:val="28"/>
        </w:rPr>
        <w:t>Изменения федерального законодательства</w:t>
      </w:r>
    </w:p>
    <w:p w:rsidR="00A26F6E" w:rsidRDefault="00A26F6E" w:rsidP="00A26F6E">
      <w:pPr>
        <w:spacing w:before="120"/>
        <w:ind w:firstLine="709"/>
        <w:rPr>
          <w:szCs w:val="28"/>
        </w:rPr>
      </w:pPr>
      <w:r w:rsidRPr="004F7075">
        <w:rPr>
          <w:szCs w:val="28"/>
        </w:rPr>
        <w:t>Решение</w:t>
      </w:r>
      <w:r>
        <w:rPr>
          <w:szCs w:val="28"/>
        </w:rPr>
        <w:t xml:space="preserve"> задач налоговой политики края будет осуществляться в </w:t>
      </w:r>
      <w:r w:rsidRPr="00627408">
        <w:rPr>
          <w:i/>
          <w:szCs w:val="28"/>
        </w:rPr>
        <w:t>условиях изменения федерального налогового и бюджетного законодательства</w:t>
      </w:r>
      <w:r w:rsidRPr="004F7075">
        <w:rPr>
          <w:szCs w:val="28"/>
        </w:rPr>
        <w:t>.</w:t>
      </w:r>
    </w:p>
    <w:p w:rsidR="00A26F6E" w:rsidRDefault="00A26F6E" w:rsidP="00A26F6E">
      <w:pPr>
        <w:spacing w:before="120"/>
        <w:ind w:firstLine="709"/>
        <w:rPr>
          <w:szCs w:val="28"/>
        </w:rPr>
      </w:pPr>
      <w:r>
        <w:rPr>
          <w:szCs w:val="28"/>
        </w:rPr>
        <w:t>Основными направлениями федеральной налоговой политики предусмотрены стимулирующие и отраслевые меры государственной поддержки.</w:t>
      </w:r>
    </w:p>
    <w:p w:rsidR="00A26F6E" w:rsidRDefault="00A26F6E" w:rsidP="00A26F6E">
      <w:pPr>
        <w:spacing w:before="120"/>
        <w:ind w:firstLine="709"/>
        <w:rPr>
          <w:szCs w:val="28"/>
        </w:rPr>
      </w:pPr>
      <w:r>
        <w:rPr>
          <w:szCs w:val="28"/>
        </w:rPr>
        <w:t xml:space="preserve">К </w:t>
      </w:r>
      <w:r w:rsidRPr="009F01F4">
        <w:rPr>
          <w:i/>
          <w:szCs w:val="28"/>
        </w:rPr>
        <w:t>стимулирующим налоговым мерам</w:t>
      </w:r>
      <w:r>
        <w:rPr>
          <w:szCs w:val="28"/>
        </w:rPr>
        <w:t xml:space="preserve"> государственной поддержки относятся:</w:t>
      </w:r>
    </w:p>
    <w:p w:rsidR="00A26F6E" w:rsidRPr="008F2BF4" w:rsidRDefault="00A26F6E" w:rsidP="00A26F6E">
      <w:pPr>
        <w:spacing w:before="120"/>
        <w:ind w:firstLine="709"/>
        <w:rPr>
          <w:szCs w:val="28"/>
        </w:rPr>
      </w:pPr>
      <w:r w:rsidRPr="008F2BF4">
        <w:rPr>
          <w:szCs w:val="28"/>
        </w:rPr>
        <w:t>отмен</w:t>
      </w:r>
      <w:r>
        <w:rPr>
          <w:szCs w:val="28"/>
        </w:rPr>
        <w:t>а</w:t>
      </w:r>
      <w:r w:rsidRPr="008F2BF4">
        <w:rPr>
          <w:szCs w:val="28"/>
        </w:rPr>
        <w:t xml:space="preserve"> </w:t>
      </w:r>
      <w:r>
        <w:rPr>
          <w:szCs w:val="28"/>
        </w:rPr>
        <w:t xml:space="preserve">налога на движимое имущество организаций, </w:t>
      </w:r>
      <w:proofErr w:type="spellStart"/>
      <w:r w:rsidRPr="008F2BF4">
        <w:rPr>
          <w:szCs w:val="28"/>
        </w:rPr>
        <w:t>дестимулирующего</w:t>
      </w:r>
      <w:proofErr w:type="spellEnd"/>
      <w:r w:rsidRPr="008F2BF4">
        <w:rPr>
          <w:szCs w:val="28"/>
        </w:rPr>
        <w:t xml:space="preserve"> ускоренное внедрение и развитие технологий промышленности</w:t>
      </w:r>
      <w:r>
        <w:rPr>
          <w:szCs w:val="28"/>
        </w:rPr>
        <w:t>,</w:t>
      </w:r>
      <w:r w:rsidRPr="008F2BF4">
        <w:rPr>
          <w:szCs w:val="28"/>
        </w:rPr>
        <w:t xml:space="preserve"> </w:t>
      </w:r>
      <w:r>
        <w:rPr>
          <w:szCs w:val="28"/>
        </w:rPr>
        <w:t>станет с</w:t>
      </w:r>
      <w:r w:rsidRPr="008F2BF4">
        <w:rPr>
          <w:szCs w:val="28"/>
        </w:rPr>
        <w:t>тимулом для инвестиций</w:t>
      </w:r>
      <w:r>
        <w:rPr>
          <w:szCs w:val="28"/>
        </w:rPr>
        <w:t>;</w:t>
      </w:r>
    </w:p>
    <w:p w:rsidR="00A26F6E" w:rsidRPr="008F2BF4" w:rsidRDefault="00A26F6E" w:rsidP="00A26F6E">
      <w:pPr>
        <w:spacing w:before="120"/>
        <w:ind w:firstLine="709"/>
        <w:rPr>
          <w:szCs w:val="28"/>
        </w:rPr>
      </w:pPr>
      <w:r w:rsidRPr="008F2BF4">
        <w:rPr>
          <w:szCs w:val="28"/>
        </w:rPr>
        <w:t>ускорение возмещения НДС экспортерам путём снижения пороговых значений сумм, уплаченных предприяти</w:t>
      </w:r>
      <w:r>
        <w:rPr>
          <w:szCs w:val="28"/>
        </w:rPr>
        <w:t>я</w:t>
      </w:r>
      <w:r w:rsidRPr="008F2BF4">
        <w:rPr>
          <w:szCs w:val="28"/>
        </w:rPr>
        <w:t>м</w:t>
      </w:r>
      <w:r>
        <w:rPr>
          <w:szCs w:val="28"/>
        </w:rPr>
        <w:t>и</w:t>
      </w:r>
      <w:r w:rsidRPr="008F2BF4">
        <w:rPr>
          <w:szCs w:val="28"/>
        </w:rPr>
        <w:t xml:space="preserve"> за три предшествующих года налогов с 7 до 2 </w:t>
      </w:r>
      <w:proofErr w:type="spellStart"/>
      <w:proofErr w:type="gramStart"/>
      <w:r w:rsidRPr="008F2BF4">
        <w:rPr>
          <w:szCs w:val="28"/>
        </w:rPr>
        <w:t>млрд</w:t>
      </w:r>
      <w:proofErr w:type="spellEnd"/>
      <w:proofErr w:type="gramEnd"/>
      <w:r w:rsidRPr="008F2BF4">
        <w:rPr>
          <w:szCs w:val="28"/>
        </w:rPr>
        <w:t xml:space="preserve"> рублей</w:t>
      </w:r>
      <w:r>
        <w:rPr>
          <w:szCs w:val="28"/>
        </w:rPr>
        <w:t>,</w:t>
      </w:r>
      <w:r w:rsidRPr="009F01F4">
        <w:rPr>
          <w:szCs w:val="28"/>
        </w:rPr>
        <w:t xml:space="preserve"> </w:t>
      </w:r>
      <w:r w:rsidRPr="008F2BF4">
        <w:rPr>
          <w:szCs w:val="28"/>
        </w:rPr>
        <w:t>обеспеч</w:t>
      </w:r>
      <w:r>
        <w:rPr>
          <w:szCs w:val="28"/>
        </w:rPr>
        <w:t>ит</w:t>
      </w:r>
      <w:r w:rsidRPr="008F2BF4">
        <w:rPr>
          <w:szCs w:val="28"/>
        </w:rPr>
        <w:t xml:space="preserve"> стимулировани</w:t>
      </w:r>
      <w:r>
        <w:rPr>
          <w:szCs w:val="28"/>
        </w:rPr>
        <w:t>е</w:t>
      </w:r>
      <w:r w:rsidRPr="008F2BF4">
        <w:rPr>
          <w:szCs w:val="28"/>
        </w:rPr>
        <w:t xml:space="preserve"> экспорта</w:t>
      </w:r>
      <w:r>
        <w:rPr>
          <w:szCs w:val="28"/>
        </w:rPr>
        <w:t>;</w:t>
      </w:r>
    </w:p>
    <w:p w:rsidR="00A26F6E" w:rsidRPr="008F2BF4" w:rsidRDefault="00A26F6E" w:rsidP="00A26F6E">
      <w:pPr>
        <w:spacing w:before="120"/>
        <w:ind w:firstLine="709"/>
        <w:rPr>
          <w:szCs w:val="28"/>
        </w:rPr>
      </w:pPr>
      <w:r>
        <w:rPr>
          <w:szCs w:val="28"/>
        </w:rPr>
        <w:t>с</w:t>
      </w:r>
      <w:r w:rsidRPr="008F2BF4">
        <w:rPr>
          <w:szCs w:val="28"/>
        </w:rPr>
        <w:t>овершенствование регулирования инвестиционного налогового вычета по налогу на прибыль организаций, в том числе: снятие ограничений на его применение участниками КГН; расширение сферы его применения в части компенсации затрат налогоплательщиков, осуществляющих строительство объектов коммунальной, транспортной и социальной инфраструктур в рамках договора о комплексном освоении территории.</w:t>
      </w:r>
    </w:p>
    <w:p w:rsidR="00A26F6E" w:rsidRPr="009F01F4" w:rsidRDefault="00A26F6E" w:rsidP="00A26F6E">
      <w:pPr>
        <w:spacing w:before="120"/>
        <w:ind w:firstLine="709"/>
        <w:rPr>
          <w:szCs w:val="28"/>
        </w:rPr>
      </w:pPr>
      <w:r w:rsidRPr="009F01F4">
        <w:rPr>
          <w:szCs w:val="28"/>
        </w:rPr>
        <w:t xml:space="preserve">К </w:t>
      </w:r>
      <w:r w:rsidRPr="009F01F4">
        <w:rPr>
          <w:i/>
          <w:szCs w:val="28"/>
        </w:rPr>
        <w:t>отраслевым мерам государственной поддержки</w:t>
      </w:r>
      <w:r w:rsidRPr="009F01F4">
        <w:rPr>
          <w:szCs w:val="28"/>
        </w:rPr>
        <w:t xml:space="preserve"> на федеральном уровне относятся:</w:t>
      </w:r>
    </w:p>
    <w:p w:rsidR="00A26F6E" w:rsidRPr="009F01F4" w:rsidRDefault="00A26F6E" w:rsidP="00A26F6E">
      <w:pPr>
        <w:spacing w:before="120"/>
        <w:ind w:firstLine="709"/>
        <w:rPr>
          <w:szCs w:val="28"/>
        </w:rPr>
      </w:pPr>
      <w:r>
        <w:rPr>
          <w:szCs w:val="28"/>
        </w:rPr>
        <w:lastRenderedPageBreak/>
        <w:t>у</w:t>
      </w:r>
      <w:r w:rsidRPr="009F01F4">
        <w:rPr>
          <w:szCs w:val="28"/>
        </w:rPr>
        <w:t>величение бюджетного финансирования капитальны</w:t>
      </w:r>
      <w:r>
        <w:rPr>
          <w:szCs w:val="28"/>
        </w:rPr>
        <w:t>х</w:t>
      </w:r>
      <w:r w:rsidRPr="009F01F4">
        <w:rPr>
          <w:szCs w:val="28"/>
        </w:rPr>
        <w:t xml:space="preserve"> вложений позволить придать дополнительный импульс вовлечению частных инвесторов в инфраструктурные проекты</w:t>
      </w:r>
      <w:r>
        <w:rPr>
          <w:szCs w:val="28"/>
        </w:rPr>
        <w:t xml:space="preserve"> (</w:t>
      </w:r>
      <w:r w:rsidRPr="009F01F4">
        <w:rPr>
          <w:szCs w:val="28"/>
        </w:rPr>
        <w:t>р</w:t>
      </w:r>
      <w:r>
        <w:rPr>
          <w:szCs w:val="28"/>
        </w:rPr>
        <w:t>азрабатывается пакет поправок в </w:t>
      </w:r>
      <w:r w:rsidRPr="009F01F4">
        <w:rPr>
          <w:szCs w:val="28"/>
        </w:rPr>
        <w:t xml:space="preserve">законодательство о государственно-частном партнерстве с целью обеспечения </w:t>
      </w:r>
      <w:proofErr w:type="spellStart"/>
      <w:r w:rsidRPr="009F01F4">
        <w:rPr>
          <w:szCs w:val="28"/>
        </w:rPr>
        <w:t>соинвестирования</w:t>
      </w:r>
      <w:proofErr w:type="spellEnd"/>
      <w:r w:rsidRPr="009F01F4">
        <w:rPr>
          <w:szCs w:val="28"/>
        </w:rPr>
        <w:t xml:space="preserve"> частных сре</w:t>
      </w:r>
      <w:proofErr w:type="gramStart"/>
      <w:r w:rsidRPr="009F01F4">
        <w:rPr>
          <w:szCs w:val="28"/>
        </w:rPr>
        <w:t>дств в кр</w:t>
      </w:r>
      <w:proofErr w:type="gramEnd"/>
      <w:r w:rsidRPr="009F01F4">
        <w:rPr>
          <w:szCs w:val="28"/>
        </w:rPr>
        <w:t>атном объеме</w:t>
      </w:r>
      <w:r>
        <w:rPr>
          <w:szCs w:val="28"/>
        </w:rPr>
        <w:t>);</w:t>
      </w:r>
      <w:r w:rsidRPr="009F01F4">
        <w:rPr>
          <w:szCs w:val="28"/>
        </w:rPr>
        <w:t xml:space="preserve"> </w:t>
      </w:r>
    </w:p>
    <w:p w:rsidR="00A26F6E" w:rsidRPr="009F01F4" w:rsidRDefault="00A26F6E" w:rsidP="00A26F6E">
      <w:pPr>
        <w:spacing w:before="120"/>
        <w:ind w:firstLine="709"/>
        <w:rPr>
          <w:szCs w:val="28"/>
        </w:rPr>
      </w:pPr>
      <w:proofErr w:type="gramStart"/>
      <w:r w:rsidRPr="009F01F4">
        <w:rPr>
          <w:szCs w:val="28"/>
        </w:rPr>
        <w:t>введение налога на дополнительный доход в нефтяной отрасли</w:t>
      </w:r>
      <w:r>
        <w:rPr>
          <w:szCs w:val="28"/>
        </w:rPr>
        <w:t xml:space="preserve"> в</w:t>
      </w:r>
      <w:r w:rsidRPr="009F01F4">
        <w:rPr>
          <w:szCs w:val="28"/>
        </w:rPr>
        <w:t xml:space="preserve"> целях стимулирования разработки новых месторождений и рационального </w:t>
      </w:r>
      <w:proofErr w:type="spellStart"/>
      <w:r w:rsidRPr="009F01F4">
        <w:rPr>
          <w:szCs w:val="28"/>
        </w:rPr>
        <w:t>недропользования</w:t>
      </w:r>
      <w:proofErr w:type="spellEnd"/>
      <w:r w:rsidRPr="009F01F4">
        <w:rPr>
          <w:szCs w:val="28"/>
        </w:rPr>
        <w:t xml:space="preserve"> </w:t>
      </w:r>
      <w:r>
        <w:rPr>
          <w:szCs w:val="28"/>
        </w:rPr>
        <w:t>(</w:t>
      </w:r>
      <w:r w:rsidRPr="009F01F4">
        <w:rPr>
          <w:szCs w:val="28"/>
        </w:rPr>
        <w:t>будет осуществляться в тестовом режиме на отдельных участках недр, расположенных как в традиционных, так и новых регионах нефтедобычи</w:t>
      </w:r>
      <w:r>
        <w:rPr>
          <w:szCs w:val="28"/>
        </w:rPr>
        <w:t xml:space="preserve">) </w:t>
      </w:r>
      <w:r w:rsidRPr="009F01F4">
        <w:rPr>
          <w:szCs w:val="28"/>
        </w:rPr>
        <w:t>позвол</w:t>
      </w:r>
      <w:r>
        <w:rPr>
          <w:szCs w:val="28"/>
        </w:rPr>
        <w:t>и</w:t>
      </w:r>
      <w:r w:rsidRPr="009F01F4">
        <w:rPr>
          <w:szCs w:val="28"/>
        </w:rPr>
        <w:t>т перераспределить фискальную нагрузку и перенести основную ее часть на более поздние этапы разработки месторождений, после их выхода  на проектную мощность</w:t>
      </w:r>
      <w:r>
        <w:rPr>
          <w:szCs w:val="28"/>
        </w:rPr>
        <w:t>;</w:t>
      </w:r>
      <w:proofErr w:type="gramEnd"/>
    </w:p>
    <w:p w:rsidR="00A26F6E" w:rsidRPr="009F01F4" w:rsidRDefault="00A26F6E" w:rsidP="00A26F6E">
      <w:pPr>
        <w:spacing w:before="120"/>
        <w:ind w:firstLine="709"/>
        <w:rPr>
          <w:szCs w:val="28"/>
        </w:rPr>
      </w:pPr>
      <w:r>
        <w:rPr>
          <w:szCs w:val="28"/>
        </w:rPr>
        <w:t>з</w:t>
      </w:r>
      <w:r w:rsidRPr="009F01F4">
        <w:rPr>
          <w:szCs w:val="28"/>
        </w:rPr>
        <w:t>авершение нефтегазового налогового маневра</w:t>
      </w:r>
      <w:r>
        <w:rPr>
          <w:szCs w:val="28"/>
        </w:rPr>
        <w:t>, предусматривающего</w:t>
      </w:r>
      <w:r w:rsidRPr="009F01F4">
        <w:rPr>
          <w:szCs w:val="28"/>
        </w:rPr>
        <w:t xml:space="preserve"> снижение экспортной пошлины на нефть и нефтепродукты, с равнозначным повышением ставки НДПИ и введением объективных критериев для НПЗ, которым будет оказана финансовая поддержка через механизм представления отрицательного акциза.</w:t>
      </w:r>
    </w:p>
    <w:p w:rsidR="00A26F6E" w:rsidRDefault="00A26F6E" w:rsidP="00A26F6E">
      <w:pPr>
        <w:spacing w:before="120"/>
        <w:ind w:firstLine="709"/>
        <w:rPr>
          <w:szCs w:val="28"/>
        </w:rPr>
      </w:pPr>
      <w:r>
        <w:rPr>
          <w:szCs w:val="28"/>
        </w:rPr>
        <w:t xml:space="preserve">Важными </w:t>
      </w:r>
      <w:r w:rsidRPr="0036473C">
        <w:rPr>
          <w:i/>
          <w:szCs w:val="28"/>
        </w:rPr>
        <w:t>изменениями федерального законодательства, определяющими формирование налоговой политики в регионах</w:t>
      </w:r>
      <w:r>
        <w:rPr>
          <w:szCs w:val="28"/>
        </w:rPr>
        <w:t>, являются:</w:t>
      </w:r>
    </w:p>
    <w:p w:rsidR="00A26F6E" w:rsidRPr="00B268AF" w:rsidRDefault="00A26F6E" w:rsidP="00A26F6E">
      <w:pPr>
        <w:pStyle w:val="af"/>
        <w:numPr>
          <w:ilvl w:val="0"/>
          <w:numId w:val="7"/>
        </w:numPr>
        <w:spacing w:before="120" w:after="0" w:line="240" w:lineRule="auto"/>
        <w:ind w:left="1134" w:hanging="425"/>
        <w:jc w:val="both"/>
        <w:rPr>
          <w:rFonts w:ascii="Times New Roman" w:hAnsi="Times New Roman"/>
          <w:i/>
          <w:sz w:val="28"/>
          <w:szCs w:val="28"/>
          <w:u w:val="single"/>
        </w:rPr>
      </w:pPr>
      <w:r w:rsidRPr="00B268AF">
        <w:rPr>
          <w:rFonts w:ascii="Times New Roman" w:hAnsi="Times New Roman"/>
          <w:i/>
          <w:sz w:val="28"/>
          <w:szCs w:val="28"/>
          <w:u w:val="single"/>
        </w:rPr>
        <w:t>решения по налогу на прибыль организаций</w:t>
      </w:r>
    </w:p>
    <w:p w:rsidR="00A26F6E" w:rsidRPr="004F7075" w:rsidRDefault="00A26F6E" w:rsidP="00A26F6E">
      <w:pPr>
        <w:spacing w:before="120"/>
        <w:ind w:firstLine="709"/>
        <w:rPr>
          <w:szCs w:val="28"/>
        </w:rPr>
      </w:pPr>
      <w:r>
        <w:rPr>
          <w:szCs w:val="28"/>
        </w:rPr>
        <w:t>Д</w:t>
      </w:r>
      <w:r w:rsidRPr="004F7075">
        <w:rPr>
          <w:szCs w:val="28"/>
        </w:rPr>
        <w:t xml:space="preserve">о 2024 года включительно </w:t>
      </w:r>
      <w:r>
        <w:rPr>
          <w:szCs w:val="28"/>
        </w:rPr>
        <w:t>п</w:t>
      </w:r>
      <w:r w:rsidRPr="004F7075">
        <w:rPr>
          <w:szCs w:val="28"/>
        </w:rPr>
        <w:t>родлено распределение между федеральным бюджетом и бюджетами субъектов Российской Федерации (далее – субъекты РФ) ставок по налогу</w:t>
      </w:r>
      <w:r>
        <w:rPr>
          <w:szCs w:val="28"/>
        </w:rPr>
        <w:t xml:space="preserve"> на прибыль организаций (3% - в </w:t>
      </w:r>
      <w:r w:rsidRPr="004F7075">
        <w:rPr>
          <w:szCs w:val="28"/>
        </w:rPr>
        <w:t xml:space="preserve">федеральный бюджет, 17% - в бюджеты субъектов РФ). </w:t>
      </w:r>
    </w:p>
    <w:p w:rsidR="00A26F6E" w:rsidRPr="004F7075" w:rsidRDefault="00A26F6E" w:rsidP="00A26F6E">
      <w:pPr>
        <w:spacing w:before="120"/>
        <w:ind w:firstLine="709"/>
        <w:rPr>
          <w:szCs w:val="28"/>
        </w:rPr>
      </w:pPr>
      <w:r w:rsidRPr="004F7075">
        <w:rPr>
          <w:szCs w:val="28"/>
        </w:rPr>
        <w:t>Вводится бессрочный запрет на регистрацию налоговыми органами договоров о создании КГН и изменений в договоры, предусматривающие присоединение новых участников таких групп. Определен предельный срок окончания действия договоров о создании</w:t>
      </w:r>
      <w:r>
        <w:rPr>
          <w:szCs w:val="28"/>
        </w:rPr>
        <w:t xml:space="preserve"> КГН — не позднее 1 января 2023 </w:t>
      </w:r>
      <w:r w:rsidRPr="004F7075">
        <w:rPr>
          <w:szCs w:val="28"/>
        </w:rPr>
        <w:t xml:space="preserve">года. При этом устанавливается порог </w:t>
      </w:r>
      <w:r>
        <w:rPr>
          <w:szCs w:val="28"/>
        </w:rPr>
        <w:t>в 60 миллионов рублей в год для </w:t>
      </w:r>
      <w:r w:rsidRPr="004F7075">
        <w:rPr>
          <w:szCs w:val="28"/>
        </w:rPr>
        <w:t>трансграничных сделок.</w:t>
      </w:r>
    </w:p>
    <w:p w:rsidR="00A26F6E" w:rsidRPr="004F7075" w:rsidRDefault="00A26F6E" w:rsidP="00A26F6E">
      <w:pPr>
        <w:spacing w:before="120"/>
        <w:ind w:firstLine="709"/>
        <w:rPr>
          <w:szCs w:val="28"/>
        </w:rPr>
      </w:pPr>
      <w:r w:rsidRPr="004F7075">
        <w:rPr>
          <w:szCs w:val="28"/>
        </w:rPr>
        <w:t>Ограничено в течение пяти лет право субъектов РФ на установление пониженной ставки налога на прибыль ор</w:t>
      </w:r>
      <w:r>
        <w:rPr>
          <w:szCs w:val="28"/>
        </w:rPr>
        <w:t>ганизаций, подлежащего уплате в </w:t>
      </w:r>
      <w:r w:rsidRPr="004F7075">
        <w:rPr>
          <w:szCs w:val="28"/>
        </w:rPr>
        <w:t>бюджеты субъектов РФ (за исключением льгот резидентам особых экономических зон, территорий опережающего развития и участникам региональных инвестиционных проектов).</w:t>
      </w:r>
    </w:p>
    <w:p w:rsidR="00A26F6E" w:rsidRPr="004F7075" w:rsidRDefault="00A26F6E" w:rsidP="00A26F6E">
      <w:pPr>
        <w:spacing w:before="120"/>
        <w:ind w:firstLine="709"/>
        <w:rPr>
          <w:szCs w:val="28"/>
        </w:rPr>
      </w:pPr>
      <w:r w:rsidRPr="004F7075">
        <w:rPr>
          <w:szCs w:val="28"/>
        </w:rPr>
        <w:t>Пониженные ставки налога на прибыль, установленные законами субъектов РФ до 1 января 2018 года, налогоплательщики смогут применять до окончания срока их действия, но не позднее 1 января 2022 года. При этом такие пониженные ставки на 2019-2021 годы могут быть повышены региональными законами.</w:t>
      </w:r>
    </w:p>
    <w:p w:rsidR="00A26F6E" w:rsidRPr="004F7075" w:rsidRDefault="00A26F6E" w:rsidP="00A26F6E">
      <w:pPr>
        <w:spacing w:before="120"/>
        <w:ind w:firstLine="709"/>
        <w:rPr>
          <w:szCs w:val="28"/>
        </w:rPr>
      </w:pPr>
      <w:r w:rsidRPr="004F7075">
        <w:rPr>
          <w:szCs w:val="28"/>
        </w:rPr>
        <w:lastRenderedPageBreak/>
        <w:t>В целях приведения Закона Красноярского края от 07.07.2016 № 10-4907 «О ставке налога на прибыль организаций, зачисляемого в бюджет края, для отдельных категорий налогоплательщиков» в со</w:t>
      </w:r>
      <w:r>
        <w:rPr>
          <w:szCs w:val="28"/>
        </w:rPr>
        <w:t>ответствие с </w:t>
      </w:r>
      <w:r w:rsidRPr="004F7075">
        <w:rPr>
          <w:szCs w:val="28"/>
        </w:rPr>
        <w:t>положениями Налогового кодекса РФ будут подготовлены соответствующие изменения.</w:t>
      </w:r>
    </w:p>
    <w:p w:rsidR="00A26F6E" w:rsidRPr="00B268AF" w:rsidRDefault="00A26F6E" w:rsidP="00A26F6E">
      <w:pPr>
        <w:pStyle w:val="af"/>
        <w:numPr>
          <w:ilvl w:val="0"/>
          <w:numId w:val="7"/>
        </w:numPr>
        <w:spacing w:before="120" w:after="0" w:line="240" w:lineRule="auto"/>
        <w:ind w:left="1134" w:hanging="425"/>
        <w:jc w:val="both"/>
        <w:rPr>
          <w:rFonts w:ascii="Times New Roman" w:hAnsi="Times New Roman"/>
          <w:i/>
          <w:sz w:val="28"/>
          <w:szCs w:val="28"/>
          <w:u w:val="single"/>
        </w:rPr>
      </w:pPr>
      <w:r w:rsidRPr="00B268AF">
        <w:rPr>
          <w:rFonts w:ascii="Times New Roman" w:hAnsi="Times New Roman"/>
          <w:i/>
          <w:sz w:val="28"/>
          <w:szCs w:val="28"/>
          <w:u w:val="single"/>
        </w:rPr>
        <w:t xml:space="preserve">по </w:t>
      </w:r>
      <w:r>
        <w:rPr>
          <w:rFonts w:ascii="Times New Roman" w:hAnsi="Times New Roman"/>
          <w:i/>
          <w:sz w:val="28"/>
          <w:szCs w:val="28"/>
          <w:u w:val="single"/>
        </w:rPr>
        <w:t>налогу на имущество организаций</w:t>
      </w:r>
    </w:p>
    <w:p w:rsidR="00A26F6E" w:rsidRPr="004F7075" w:rsidRDefault="00A26F6E" w:rsidP="00A26F6E">
      <w:pPr>
        <w:spacing w:before="120"/>
        <w:ind w:firstLine="709"/>
        <w:rPr>
          <w:szCs w:val="28"/>
        </w:rPr>
      </w:pPr>
      <w:r w:rsidRPr="004F7075">
        <w:rPr>
          <w:szCs w:val="28"/>
        </w:rPr>
        <w:t>С 2019 года из числа объектов налогообложения по налогу на имущество организаций исключаются движимое имущество и имущество, полученное по концессионному соглашению. По оценке министерства финансов Красноярского края</w:t>
      </w:r>
      <w:r>
        <w:rPr>
          <w:szCs w:val="28"/>
        </w:rPr>
        <w:t>,</w:t>
      </w:r>
      <w:r w:rsidRPr="004F7075">
        <w:rPr>
          <w:szCs w:val="28"/>
        </w:rPr>
        <w:t xml:space="preserve"> такое решение </w:t>
      </w:r>
      <w:r>
        <w:rPr>
          <w:szCs w:val="28"/>
        </w:rPr>
        <w:t xml:space="preserve">в целом приведет к выпадающим доходам краевого </w:t>
      </w:r>
      <w:r w:rsidRPr="004F7075">
        <w:rPr>
          <w:szCs w:val="28"/>
        </w:rPr>
        <w:t xml:space="preserve">бюджета в 2019 году в размере </w:t>
      </w:r>
      <w:r>
        <w:rPr>
          <w:szCs w:val="28"/>
        </w:rPr>
        <w:t>4,5</w:t>
      </w:r>
      <w:r w:rsidRPr="00637DD0">
        <w:rPr>
          <w:szCs w:val="28"/>
        </w:rPr>
        <w:t> </w:t>
      </w:r>
      <w:proofErr w:type="spellStart"/>
      <w:proofErr w:type="gramStart"/>
      <w:r w:rsidRPr="00637DD0">
        <w:rPr>
          <w:szCs w:val="28"/>
        </w:rPr>
        <w:t>млрд</w:t>
      </w:r>
      <w:proofErr w:type="spellEnd"/>
      <w:proofErr w:type="gramEnd"/>
      <w:r w:rsidRPr="00637DD0">
        <w:rPr>
          <w:szCs w:val="28"/>
        </w:rPr>
        <w:t xml:space="preserve"> рублей</w:t>
      </w:r>
      <w:r>
        <w:rPr>
          <w:szCs w:val="28"/>
        </w:rPr>
        <w:t xml:space="preserve">. </w:t>
      </w:r>
      <w:r w:rsidRPr="004F7075">
        <w:rPr>
          <w:szCs w:val="28"/>
        </w:rPr>
        <w:t>Указанные потери будут только частично компенсированы за счет средств федерального бюджета. В связи</w:t>
      </w:r>
      <w:r>
        <w:rPr>
          <w:szCs w:val="28"/>
        </w:rPr>
        <w:t xml:space="preserve"> с этим</w:t>
      </w:r>
      <w:r w:rsidRPr="004F7075">
        <w:rPr>
          <w:szCs w:val="28"/>
        </w:rPr>
        <w:t xml:space="preserve"> перед Правительством Красноярского края стоит задача найти дополнительные стабильные источники для компенсации выпадающих доходов.</w:t>
      </w:r>
    </w:p>
    <w:p w:rsidR="00A26F6E" w:rsidRDefault="00A26F6E" w:rsidP="00A26F6E">
      <w:pPr>
        <w:spacing w:before="120"/>
        <w:ind w:firstLine="709"/>
        <w:rPr>
          <w:szCs w:val="28"/>
        </w:rPr>
      </w:pPr>
      <w:r w:rsidRPr="004F7075">
        <w:rPr>
          <w:szCs w:val="28"/>
        </w:rPr>
        <w:t xml:space="preserve">Одним из таких источников </w:t>
      </w:r>
      <w:r w:rsidRPr="007A1F12">
        <w:rPr>
          <w:szCs w:val="28"/>
        </w:rPr>
        <w:t>может стать</w:t>
      </w:r>
      <w:r w:rsidRPr="004F7075">
        <w:rPr>
          <w:szCs w:val="28"/>
        </w:rPr>
        <w:t xml:space="preserve"> реализация права региона на установление особенностей определения налоговой базы отдельных объектов недвижимого имущества. Согласно статье 378.2 Налогового кодекса Российской Федерации налоговая база в отношении административно-деловых центров, торговых центров (комплексов) и помещений в них, нежилых помещений, предназначенных (используемых) для размещения офисов, торговых объектов, объектов общественного питания и бытового обслуживания, включенных в перечень, утвержденный уполномоченным органом исполнительной власти субъекта РФ, определяется как кадастровая стоимость имущества. В 2019 году будет рассмотрены возможность реализации права Красноярского края на установление особенностей определения налоговой базы отдельных объектов недвижимого имущества и вопрос об уполномоченном органе исполнительной власти Красноярского края на определение перечня объектов недвижимого имущества.</w:t>
      </w:r>
      <w:r>
        <w:rPr>
          <w:szCs w:val="28"/>
        </w:rPr>
        <w:t xml:space="preserve"> </w:t>
      </w:r>
    </w:p>
    <w:p w:rsidR="00A26F6E" w:rsidRPr="00EF798B" w:rsidRDefault="00A26F6E" w:rsidP="00A26F6E">
      <w:pPr>
        <w:spacing w:before="120"/>
        <w:ind w:firstLine="709"/>
        <w:rPr>
          <w:szCs w:val="28"/>
        </w:rPr>
      </w:pPr>
      <w:proofErr w:type="gramStart"/>
      <w:r>
        <w:rPr>
          <w:szCs w:val="28"/>
        </w:rPr>
        <w:t xml:space="preserve">В рамках </w:t>
      </w:r>
      <w:r w:rsidRPr="00EF798B">
        <w:rPr>
          <w:i/>
          <w:szCs w:val="28"/>
        </w:rPr>
        <w:t>формирования справедливой конкурентной среды и сокращения теневого сектора</w:t>
      </w:r>
      <w:r>
        <w:rPr>
          <w:szCs w:val="28"/>
        </w:rPr>
        <w:t xml:space="preserve"> в</w:t>
      </w:r>
      <w:r w:rsidRPr="00EF798B">
        <w:rPr>
          <w:szCs w:val="28"/>
        </w:rPr>
        <w:t xml:space="preserve"> 2019-2021 гг. </w:t>
      </w:r>
      <w:r>
        <w:rPr>
          <w:szCs w:val="28"/>
        </w:rPr>
        <w:t>на</w:t>
      </w:r>
      <w:r w:rsidRPr="00EF798B">
        <w:rPr>
          <w:szCs w:val="28"/>
        </w:rPr>
        <w:t xml:space="preserve"> </w:t>
      </w:r>
      <w:r>
        <w:rPr>
          <w:szCs w:val="28"/>
        </w:rPr>
        <w:t xml:space="preserve"> федеральном уровне планируется </w:t>
      </w:r>
      <w:r w:rsidRPr="00EF798B">
        <w:rPr>
          <w:szCs w:val="28"/>
        </w:rPr>
        <w:t xml:space="preserve">продолжить реализацию комплекса мер по улучшению администрирования доходов бюджетной системы, в том числе за счет дальнейшей </w:t>
      </w:r>
      <w:proofErr w:type="spellStart"/>
      <w:r w:rsidRPr="00EF798B">
        <w:rPr>
          <w:szCs w:val="28"/>
        </w:rPr>
        <w:t>цифровизации</w:t>
      </w:r>
      <w:proofErr w:type="spellEnd"/>
      <w:r w:rsidRPr="00EF798B">
        <w:rPr>
          <w:szCs w:val="28"/>
        </w:rPr>
        <w:t xml:space="preserve"> налогового администрирования и интеграции всех источников информации и потоков данных в единое информационное пространство с последующей автоматизацией ее анализа на основе внедрения современных технологий обработки больших</w:t>
      </w:r>
      <w:proofErr w:type="gramEnd"/>
      <w:r w:rsidRPr="00EF798B">
        <w:rPr>
          <w:szCs w:val="28"/>
        </w:rPr>
        <w:t xml:space="preserve"> массивов.</w:t>
      </w:r>
    </w:p>
    <w:p w:rsidR="00A26F6E" w:rsidRDefault="00A26F6E" w:rsidP="00A26F6E">
      <w:pPr>
        <w:spacing w:before="120" w:after="120"/>
        <w:ind w:firstLine="708"/>
      </w:pPr>
      <w:r w:rsidRPr="00EF798B">
        <w:rPr>
          <w:szCs w:val="28"/>
        </w:rPr>
        <w:t xml:space="preserve">При этом особое внимание будет уделено повышению собираемости налога на доходы физических лиц и страховых взносов, а также созданию единой информационной среды налоговых и таможенных органов включая единый механизм сквозного контроля  на всех этапах  оборота импортных товаров, подлежащих </w:t>
      </w:r>
      <w:proofErr w:type="spellStart"/>
      <w:r w:rsidRPr="00EF798B">
        <w:rPr>
          <w:szCs w:val="28"/>
        </w:rPr>
        <w:t>прослеживаемости</w:t>
      </w:r>
      <w:proofErr w:type="spellEnd"/>
      <w:r w:rsidRPr="00EF798B">
        <w:rPr>
          <w:szCs w:val="28"/>
        </w:rPr>
        <w:t>.</w:t>
      </w:r>
      <w:r w:rsidRPr="00200F14">
        <w:t xml:space="preserve">  </w:t>
      </w:r>
    </w:p>
    <w:p w:rsidR="00A26F6E" w:rsidRPr="00EF798B" w:rsidRDefault="00A26F6E" w:rsidP="00A26F6E">
      <w:pPr>
        <w:spacing w:before="120" w:after="120"/>
        <w:ind w:firstLine="708"/>
        <w:rPr>
          <w:szCs w:val="28"/>
        </w:rPr>
      </w:pPr>
      <w:r w:rsidRPr="00EF798B">
        <w:rPr>
          <w:szCs w:val="28"/>
        </w:rPr>
        <w:lastRenderedPageBreak/>
        <w:t xml:space="preserve">Кроме того, будет продолжена реализация плана по противодействию размыванию налоговой базы и выводу прибыли из-под налогообложения и обеспечению перехода к автоматическому обмену налоговой информацией. </w:t>
      </w:r>
    </w:p>
    <w:p w:rsidR="00A26F6E" w:rsidRPr="00EF798B" w:rsidRDefault="00A26F6E" w:rsidP="00A26F6E">
      <w:pPr>
        <w:spacing w:before="120" w:after="120"/>
        <w:ind w:firstLine="708"/>
        <w:rPr>
          <w:szCs w:val="28"/>
        </w:rPr>
      </w:pPr>
      <w:r w:rsidRPr="00EF798B">
        <w:rPr>
          <w:szCs w:val="28"/>
        </w:rPr>
        <w:t xml:space="preserve">Также будет продолжена работа по переходу к налогообложению объектов недвижимого имущества физических лиц исходя из их кадастровой стоимости. </w:t>
      </w:r>
      <w:proofErr w:type="gramStart"/>
      <w:r w:rsidRPr="00EF798B">
        <w:rPr>
          <w:szCs w:val="28"/>
        </w:rPr>
        <w:t>При этом в целях исключения резких изменений налоговой нагрузки на граждан по налогу на имущество физических лиц установлен коэффициент, ограничивающий ежего</w:t>
      </w:r>
      <w:r>
        <w:rPr>
          <w:szCs w:val="28"/>
        </w:rPr>
        <w:t>дное увеличение суммы налога на </w:t>
      </w:r>
      <w:r w:rsidRPr="00EF798B">
        <w:rPr>
          <w:szCs w:val="28"/>
        </w:rPr>
        <w:t>имущество физических лиц, исчисляемый на основании кадастровой стоимости, не более чем на 10 процентов по сравнению с предыдущим годом на территориях тех регионов, в которых исч</w:t>
      </w:r>
      <w:r>
        <w:rPr>
          <w:szCs w:val="28"/>
        </w:rPr>
        <w:t>исление налога осуществляется с </w:t>
      </w:r>
      <w:r w:rsidRPr="00EF798B">
        <w:rPr>
          <w:szCs w:val="28"/>
        </w:rPr>
        <w:t>коэффициентом 0,6.</w:t>
      </w:r>
      <w:proofErr w:type="gramEnd"/>
    </w:p>
    <w:p w:rsidR="00A26F6E" w:rsidRPr="00EF798B" w:rsidRDefault="00A26F6E" w:rsidP="00A26F6E">
      <w:pPr>
        <w:spacing w:before="120"/>
        <w:ind w:firstLine="709"/>
        <w:rPr>
          <w:szCs w:val="28"/>
        </w:rPr>
      </w:pPr>
      <w:r w:rsidRPr="00EF798B">
        <w:rPr>
          <w:szCs w:val="28"/>
        </w:rPr>
        <w:t xml:space="preserve">Меры </w:t>
      </w:r>
      <w:r>
        <w:rPr>
          <w:szCs w:val="28"/>
        </w:rPr>
        <w:t xml:space="preserve">федеральной </w:t>
      </w:r>
      <w:r w:rsidRPr="00EF798B">
        <w:rPr>
          <w:szCs w:val="28"/>
        </w:rPr>
        <w:t xml:space="preserve">налоговой политики, направленные на </w:t>
      </w:r>
      <w:r w:rsidRPr="00EF798B">
        <w:rPr>
          <w:i/>
          <w:szCs w:val="28"/>
        </w:rPr>
        <w:t>облегчение администрирования и снижение административных издержек</w:t>
      </w:r>
      <w:r w:rsidRPr="00EF798B">
        <w:rPr>
          <w:szCs w:val="28"/>
        </w:rPr>
        <w:t>:</w:t>
      </w:r>
      <w:r>
        <w:rPr>
          <w:szCs w:val="28"/>
        </w:rPr>
        <w:t xml:space="preserve"> будет </w:t>
      </w:r>
      <w:r w:rsidRPr="00EF798B">
        <w:rPr>
          <w:szCs w:val="28"/>
        </w:rPr>
        <w:t xml:space="preserve">разработан новый специальный налоговый режим </w:t>
      </w:r>
      <w:r>
        <w:rPr>
          <w:szCs w:val="28"/>
        </w:rPr>
        <w:t>д</w:t>
      </w:r>
      <w:r w:rsidRPr="00EF798B">
        <w:rPr>
          <w:szCs w:val="28"/>
        </w:rPr>
        <w:t>ля обеспечения благоприятных усл</w:t>
      </w:r>
      <w:r>
        <w:rPr>
          <w:szCs w:val="28"/>
        </w:rPr>
        <w:t xml:space="preserve">овий деятельности малого бизнеса с распространением в 2019 году на отдельные субъекты Российской Федерации в тестовом режиме; </w:t>
      </w:r>
      <w:proofErr w:type="gramStart"/>
      <w:r>
        <w:rPr>
          <w:szCs w:val="28"/>
        </w:rPr>
        <w:t>с</w:t>
      </w:r>
      <w:r w:rsidRPr="00EF798B">
        <w:rPr>
          <w:szCs w:val="28"/>
        </w:rPr>
        <w:t>нижен</w:t>
      </w:r>
      <w:r>
        <w:rPr>
          <w:szCs w:val="28"/>
        </w:rPr>
        <w:t>ие</w:t>
      </w:r>
      <w:r w:rsidRPr="00EF798B">
        <w:rPr>
          <w:szCs w:val="28"/>
        </w:rPr>
        <w:t xml:space="preserve"> «до нуля» размер</w:t>
      </w:r>
      <w:r>
        <w:rPr>
          <w:szCs w:val="28"/>
        </w:rPr>
        <w:t>а</w:t>
      </w:r>
      <w:r w:rsidRPr="00EF798B">
        <w:rPr>
          <w:szCs w:val="28"/>
        </w:rPr>
        <w:t xml:space="preserve"> государственной пошлины при подаче заявления о государственной регистрации юридических лиц и индивидуальных предпринимателей в целях сокращения затрат организаций и физических лиц, связанных с открытием бизнеса</w:t>
      </w:r>
      <w:r>
        <w:rPr>
          <w:szCs w:val="28"/>
        </w:rPr>
        <w:t>;</w:t>
      </w:r>
      <w:r w:rsidRPr="00EF798B">
        <w:rPr>
          <w:szCs w:val="28"/>
        </w:rPr>
        <w:t xml:space="preserve"> </w:t>
      </w:r>
      <w:r>
        <w:rPr>
          <w:szCs w:val="28"/>
        </w:rPr>
        <w:t>о</w:t>
      </w:r>
      <w:r w:rsidRPr="00EF798B">
        <w:rPr>
          <w:szCs w:val="28"/>
        </w:rPr>
        <w:t>тмен</w:t>
      </w:r>
      <w:r>
        <w:rPr>
          <w:szCs w:val="28"/>
        </w:rPr>
        <w:t>ена</w:t>
      </w:r>
      <w:r w:rsidRPr="00EF798B">
        <w:rPr>
          <w:szCs w:val="28"/>
        </w:rPr>
        <w:t xml:space="preserve"> обязанност</w:t>
      </w:r>
      <w:r>
        <w:rPr>
          <w:szCs w:val="28"/>
        </w:rPr>
        <w:t>и</w:t>
      </w:r>
      <w:r w:rsidRPr="00EF798B">
        <w:rPr>
          <w:szCs w:val="28"/>
        </w:rPr>
        <w:t xml:space="preserve"> представления налоговой декларации налогоплательщиками, применяющими УСН с объектом</w:t>
      </w:r>
      <w:r>
        <w:rPr>
          <w:szCs w:val="28"/>
        </w:rPr>
        <w:t xml:space="preserve"> налогообложения в виде доходов, </w:t>
      </w:r>
      <w:r w:rsidRPr="00EF798B">
        <w:rPr>
          <w:szCs w:val="28"/>
        </w:rPr>
        <w:t>использующи</w:t>
      </w:r>
      <w:r>
        <w:rPr>
          <w:szCs w:val="28"/>
        </w:rPr>
        <w:t>х</w:t>
      </w:r>
      <w:r w:rsidRPr="00EF798B">
        <w:rPr>
          <w:szCs w:val="28"/>
        </w:rPr>
        <w:t xml:space="preserve"> контрольно-кассовую технику, предоставле</w:t>
      </w:r>
      <w:r>
        <w:rPr>
          <w:szCs w:val="28"/>
        </w:rPr>
        <w:t>ние</w:t>
      </w:r>
      <w:r w:rsidRPr="00EF798B">
        <w:rPr>
          <w:szCs w:val="28"/>
        </w:rPr>
        <w:t xml:space="preserve"> </w:t>
      </w:r>
      <w:r>
        <w:rPr>
          <w:szCs w:val="28"/>
        </w:rPr>
        <w:t xml:space="preserve">возможности </w:t>
      </w:r>
      <w:r w:rsidRPr="00EF798B">
        <w:rPr>
          <w:szCs w:val="28"/>
        </w:rPr>
        <w:t xml:space="preserve">физическим лицам </w:t>
      </w:r>
      <w:r>
        <w:rPr>
          <w:szCs w:val="28"/>
        </w:rPr>
        <w:t xml:space="preserve">права </w:t>
      </w:r>
      <w:r w:rsidRPr="00EF798B">
        <w:rPr>
          <w:szCs w:val="28"/>
        </w:rPr>
        <w:t xml:space="preserve">по уплате </w:t>
      </w:r>
      <w:r>
        <w:rPr>
          <w:szCs w:val="28"/>
        </w:rPr>
        <w:t xml:space="preserve">налоговых </w:t>
      </w:r>
      <w:r w:rsidRPr="00EF798B">
        <w:rPr>
          <w:szCs w:val="28"/>
        </w:rPr>
        <w:t>платежей  через МФЦ.</w:t>
      </w:r>
      <w:proofErr w:type="gramEnd"/>
    </w:p>
    <w:p w:rsidR="00A26F6E" w:rsidRDefault="00A26F6E" w:rsidP="00A26F6E">
      <w:pPr>
        <w:spacing w:before="120"/>
        <w:ind w:firstLine="709"/>
        <w:rPr>
          <w:szCs w:val="28"/>
        </w:rPr>
      </w:pPr>
      <w:r w:rsidRPr="000A6DB9">
        <w:rPr>
          <w:szCs w:val="28"/>
        </w:rPr>
        <w:t xml:space="preserve">Вышеперечисленные меры налоговой политики потребуют </w:t>
      </w:r>
      <w:proofErr w:type="spellStart"/>
      <w:r w:rsidRPr="000A6DB9">
        <w:rPr>
          <w:szCs w:val="28"/>
        </w:rPr>
        <w:t>донастройки</w:t>
      </w:r>
      <w:proofErr w:type="spellEnd"/>
      <w:r w:rsidRPr="000A6DB9">
        <w:rPr>
          <w:szCs w:val="28"/>
        </w:rPr>
        <w:t xml:space="preserve"> межведомственного взаимодействия на региональном уровне в целях мониторинга развития субъектов экономи</w:t>
      </w:r>
      <w:r>
        <w:rPr>
          <w:szCs w:val="28"/>
        </w:rPr>
        <w:t>ки и оценки бюджетной отдачи от </w:t>
      </w:r>
      <w:r w:rsidRPr="000A6DB9">
        <w:rPr>
          <w:szCs w:val="28"/>
        </w:rPr>
        <w:t>таких мер.</w:t>
      </w:r>
    </w:p>
    <w:p w:rsidR="00A26F6E" w:rsidRDefault="00A26F6E" w:rsidP="00A26F6E">
      <w:pPr>
        <w:spacing w:before="120"/>
        <w:ind w:firstLine="709"/>
        <w:rPr>
          <w:szCs w:val="28"/>
        </w:rPr>
      </w:pPr>
    </w:p>
    <w:p w:rsidR="00A26F6E" w:rsidRDefault="00A26F6E" w:rsidP="00A26F6E">
      <w:pPr>
        <w:autoSpaceDE w:val="0"/>
        <w:autoSpaceDN w:val="0"/>
        <w:adjustRightInd w:val="0"/>
        <w:spacing w:before="120" w:after="120"/>
        <w:ind w:firstLine="709"/>
        <w:rPr>
          <w:b/>
          <w:szCs w:val="28"/>
        </w:rPr>
      </w:pPr>
      <w:r>
        <w:rPr>
          <w:b/>
          <w:szCs w:val="28"/>
        </w:rPr>
        <w:t>2.2</w:t>
      </w:r>
      <w:r w:rsidRPr="00141327">
        <w:rPr>
          <w:b/>
          <w:szCs w:val="28"/>
        </w:rPr>
        <w:t xml:space="preserve">. </w:t>
      </w:r>
      <w:r w:rsidRPr="009F545F">
        <w:rPr>
          <w:b/>
          <w:szCs w:val="28"/>
        </w:rPr>
        <w:t xml:space="preserve">Переход на исчисление </w:t>
      </w:r>
      <w:proofErr w:type="gramStart"/>
      <w:r w:rsidRPr="009F545F">
        <w:rPr>
          <w:b/>
          <w:szCs w:val="28"/>
        </w:rPr>
        <w:t>налога</w:t>
      </w:r>
      <w:proofErr w:type="gramEnd"/>
      <w:r w:rsidRPr="009F545F">
        <w:rPr>
          <w:b/>
          <w:szCs w:val="28"/>
        </w:rPr>
        <w:t xml:space="preserve"> на имущество физических лиц исходя из кадастровой стоимости объектов налогообложения</w:t>
      </w:r>
    </w:p>
    <w:p w:rsidR="00A26F6E" w:rsidRPr="00E67D6C" w:rsidRDefault="00A26F6E" w:rsidP="00A26F6E">
      <w:pPr>
        <w:autoSpaceDE w:val="0"/>
        <w:autoSpaceDN w:val="0"/>
        <w:adjustRightInd w:val="0"/>
        <w:spacing w:before="120"/>
        <w:ind w:firstLine="567"/>
        <w:rPr>
          <w:szCs w:val="28"/>
        </w:rPr>
      </w:pPr>
      <w:proofErr w:type="gramStart"/>
      <w:r w:rsidRPr="00E67D6C">
        <w:rPr>
          <w:szCs w:val="28"/>
        </w:rPr>
        <w:t>Расчет налога на имущество физических лиц на 2020-2021 годы произведен с</w:t>
      </w:r>
      <w:r w:rsidRPr="00E67D6C">
        <w:rPr>
          <w:spacing w:val="4"/>
          <w:szCs w:val="28"/>
        </w:rPr>
        <w:t> </w:t>
      </w:r>
      <w:r w:rsidRPr="00E67D6C">
        <w:rPr>
          <w:szCs w:val="28"/>
        </w:rPr>
        <w:t>учетом внесенного 21.09.2018 Правительством Красноярского края в Законодательное Собрание Красноярского края проекта закона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предусматривающего переход на территории Красноярского края с</w:t>
      </w:r>
      <w:r w:rsidRPr="00E67D6C">
        <w:rPr>
          <w:spacing w:val="4"/>
          <w:szCs w:val="28"/>
        </w:rPr>
        <w:t> </w:t>
      </w:r>
      <w:r w:rsidRPr="00E67D6C">
        <w:rPr>
          <w:szCs w:val="28"/>
        </w:rPr>
        <w:t>1</w:t>
      </w:r>
      <w:r w:rsidRPr="00E67D6C">
        <w:rPr>
          <w:spacing w:val="4"/>
          <w:szCs w:val="28"/>
        </w:rPr>
        <w:t> </w:t>
      </w:r>
      <w:r w:rsidRPr="00E67D6C">
        <w:rPr>
          <w:szCs w:val="28"/>
        </w:rPr>
        <w:t>января 2019</w:t>
      </w:r>
      <w:proofErr w:type="gramEnd"/>
      <w:r w:rsidRPr="00E67D6C">
        <w:rPr>
          <w:szCs w:val="28"/>
        </w:rPr>
        <w:t xml:space="preserve"> года на исчисление </w:t>
      </w:r>
      <w:proofErr w:type="gramStart"/>
      <w:r w:rsidRPr="00E67D6C">
        <w:rPr>
          <w:szCs w:val="28"/>
        </w:rPr>
        <w:t>налога</w:t>
      </w:r>
      <w:proofErr w:type="gramEnd"/>
      <w:r w:rsidRPr="00E67D6C">
        <w:rPr>
          <w:szCs w:val="28"/>
        </w:rPr>
        <w:t xml:space="preserve"> на</w:t>
      </w:r>
      <w:r w:rsidRPr="00E67D6C">
        <w:rPr>
          <w:spacing w:val="4"/>
          <w:szCs w:val="28"/>
        </w:rPr>
        <w:t> </w:t>
      </w:r>
      <w:r w:rsidRPr="00E67D6C">
        <w:rPr>
          <w:szCs w:val="28"/>
        </w:rPr>
        <w:t>имущество физических лиц исходя из кадастровой стоимости объектов налогообложения.</w:t>
      </w:r>
    </w:p>
    <w:p w:rsidR="00A26F6E" w:rsidRPr="00E67D6C" w:rsidRDefault="00A26F6E" w:rsidP="00A26F6E">
      <w:pPr>
        <w:autoSpaceDE w:val="0"/>
        <w:autoSpaceDN w:val="0"/>
        <w:adjustRightInd w:val="0"/>
        <w:ind w:firstLine="567"/>
        <w:rPr>
          <w:szCs w:val="28"/>
        </w:rPr>
      </w:pPr>
      <w:r w:rsidRPr="00E67D6C">
        <w:rPr>
          <w:szCs w:val="28"/>
        </w:rPr>
        <w:lastRenderedPageBreak/>
        <w:t>Согласно нормам статьи 5 Н</w:t>
      </w:r>
      <w:r>
        <w:rPr>
          <w:szCs w:val="28"/>
        </w:rPr>
        <w:t>К</w:t>
      </w:r>
      <w:r w:rsidRPr="00E67D6C">
        <w:rPr>
          <w:szCs w:val="28"/>
        </w:rPr>
        <w:t xml:space="preserve"> РФ</w:t>
      </w:r>
      <w:r w:rsidRPr="00E67D6C">
        <w:rPr>
          <w:rFonts w:eastAsia="Calibri"/>
          <w:bCs/>
          <w:iCs/>
          <w:szCs w:val="28"/>
          <w:lang w:eastAsia="en-US"/>
        </w:rPr>
        <w:t xml:space="preserve"> а</w:t>
      </w:r>
      <w:r w:rsidRPr="00E67D6C">
        <w:rPr>
          <w:rFonts w:eastAsia="Calibri"/>
          <w:szCs w:val="28"/>
        </w:rPr>
        <w:t>кты законодательства о налогах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w:t>
      </w:r>
    </w:p>
    <w:p w:rsidR="00A26F6E" w:rsidRPr="00E67D6C" w:rsidRDefault="00A26F6E" w:rsidP="00A26F6E">
      <w:pPr>
        <w:autoSpaceDE w:val="0"/>
        <w:autoSpaceDN w:val="0"/>
        <w:adjustRightInd w:val="0"/>
        <w:spacing w:before="120"/>
        <w:ind w:firstLine="567"/>
        <w:rPr>
          <w:szCs w:val="28"/>
        </w:rPr>
      </w:pPr>
      <w:proofErr w:type="gramStart"/>
      <w:r w:rsidRPr="00E67D6C">
        <w:rPr>
          <w:szCs w:val="28"/>
        </w:rPr>
        <w:t>В связи с введением с 2019 года нового порядка исчисления налога на имущество физических лиц, представительные органы муниципальн</w:t>
      </w:r>
      <w:r>
        <w:rPr>
          <w:szCs w:val="28"/>
        </w:rPr>
        <w:t>ого</w:t>
      </w:r>
      <w:r w:rsidRPr="00E67D6C">
        <w:rPr>
          <w:szCs w:val="28"/>
        </w:rPr>
        <w:t xml:space="preserve"> район</w:t>
      </w:r>
      <w:r>
        <w:rPr>
          <w:szCs w:val="28"/>
        </w:rPr>
        <w:t>а</w:t>
      </w:r>
      <w:r w:rsidRPr="00E67D6C">
        <w:rPr>
          <w:szCs w:val="28"/>
        </w:rPr>
        <w:t xml:space="preserve"> (в отн</w:t>
      </w:r>
      <w:r>
        <w:rPr>
          <w:szCs w:val="28"/>
        </w:rPr>
        <w:t xml:space="preserve">ошении межселенных территорий) </w:t>
      </w:r>
      <w:r w:rsidRPr="00E67D6C">
        <w:rPr>
          <w:szCs w:val="28"/>
        </w:rPr>
        <w:t>и сельских поселений должны принять и официально опубликовать нормативные правовые акты о введении налога на имущество физических лиц исходя из кадастровой стоимости объектов налогообложения не позднее 30</w:t>
      </w:r>
      <w:r w:rsidRPr="00E67D6C">
        <w:t> </w:t>
      </w:r>
      <w:r w:rsidRPr="00E67D6C">
        <w:rPr>
          <w:szCs w:val="28"/>
        </w:rPr>
        <w:t>ноября</w:t>
      </w:r>
      <w:r w:rsidRPr="00E67D6C">
        <w:t> </w:t>
      </w:r>
      <w:r w:rsidRPr="00E67D6C">
        <w:rPr>
          <w:szCs w:val="28"/>
        </w:rPr>
        <w:t>2018</w:t>
      </w:r>
      <w:r w:rsidRPr="00E67D6C">
        <w:t> </w:t>
      </w:r>
      <w:r w:rsidRPr="00E67D6C">
        <w:rPr>
          <w:szCs w:val="28"/>
        </w:rPr>
        <w:t>года.</w:t>
      </w:r>
      <w:proofErr w:type="gramEnd"/>
    </w:p>
    <w:p w:rsidR="00A26F6E" w:rsidRPr="00E67D6C" w:rsidRDefault="00A26F6E" w:rsidP="00A26F6E">
      <w:pPr>
        <w:autoSpaceDE w:val="0"/>
        <w:autoSpaceDN w:val="0"/>
        <w:adjustRightInd w:val="0"/>
        <w:spacing w:before="120"/>
        <w:ind w:firstLine="567"/>
        <w:rPr>
          <w:rFonts w:eastAsia="Calibri"/>
          <w:bCs/>
          <w:iCs/>
          <w:szCs w:val="28"/>
          <w:lang w:eastAsia="en-US"/>
        </w:rPr>
      </w:pPr>
      <w:r w:rsidRPr="00E67D6C">
        <w:rPr>
          <w:szCs w:val="28"/>
        </w:rPr>
        <w:t xml:space="preserve">В соответствии со статьей 399 главы 32 НК РФ </w:t>
      </w:r>
      <w:r w:rsidRPr="00E67D6C">
        <w:rPr>
          <w:rFonts w:eastAsia="Calibri"/>
          <w:bCs/>
          <w:iCs/>
          <w:szCs w:val="28"/>
          <w:lang w:eastAsia="en-US"/>
        </w:rPr>
        <w:t>представительные органы  устанавливая налог, определяют:</w:t>
      </w:r>
    </w:p>
    <w:p w:rsidR="00A26F6E" w:rsidRPr="00E67D6C" w:rsidRDefault="00A26F6E" w:rsidP="00A26F6E">
      <w:pPr>
        <w:autoSpaceDE w:val="0"/>
        <w:autoSpaceDN w:val="0"/>
        <w:adjustRightInd w:val="0"/>
        <w:ind w:firstLine="567"/>
        <w:rPr>
          <w:rFonts w:eastAsia="Calibri"/>
          <w:szCs w:val="28"/>
        </w:rPr>
      </w:pPr>
      <w:proofErr w:type="gramStart"/>
      <w:r w:rsidRPr="00E67D6C">
        <w:rPr>
          <w:rFonts w:eastAsia="Calibri"/>
          <w:bCs/>
          <w:iCs/>
          <w:szCs w:val="28"/>
          <w:lang w:eastAsia="en-US"/>
        </w:rPr>
        <w:t>- налоговые ставки в пределах, установленных пунктом 2</w:t>
      </w:r>
      <w:r w:rsidRPr="00E67D6C">
        <w:rPr>
          <w:szCs w:val="28"/>
        </w:rPr>
        <w:t> </w:t>
      </w:r>
      <w:r w:rsidRPr="00E67D6C">
        <w:rPr>
          <w:rFonts w:eastAsia="Calibri"/>
          <w:bCs/>
          <w:iCs/>
          <w:szCs w:val="28"/>
          <w:lang w:eastAsia="en-US"/>
        </w:rPr>
        <w:t>статьи</w:t>
      </w:r>
      <w:r w:rsidRPr="00E67D6C">
        <w:rPr>
          <w:szCs w:val="28"/>
        </w:rPr>
        <w:t> </w:t>
      </w:r>
      <w:r w:rsidRPr="00E67D6C">
        <w:rPr>
          <w:rFonts w:eastAsia="Calibri"/>
          <w:bCs/>
          <w:iCs/>
          <w:szCs w:val="28"/>
          <w:lang w:eastAsia="en-US"/>
        </w:rPr>
        <w:t>406</w:t>
      </w:r>
      <w:r w:rsidRPr="00E67D6C">
        <w:rPr>
          <w:szCs w:val="28"/>
        </w:rPr>
        <w:t> </w:t>
      </w:r>
      <w:r w:rsidRPr="00E67D6C">
        <w:rPr>
          <w:rFonts w:eastAsia="Calibri"/>
          <w:bCs/>
          <w:iCs/>
          <w:szCs w:val="28"/>
          <w:lang w:eastAsia="en-US"/>
        </w:rPr>
        <w:t>Н</w:t>
      </w:r>
      <w:r>
        <w:rPr>
          <w:rFonts w:eastAsia="Calibri"/>
          <w:bCs/>
          <w:iCs/>
          <w:szCs w:val="28"/>
          <w:lang w:eastAsia="en-US"/>
        </w:rPr>
        <w:t>К РФ</w:t>
      </w:r>
      <w:r w:rsidRPr="00E67D6C">
        <w:rPr>
          <w:rFonts w:eastAsia="Calibri"/>
          <w:bCs/>
          <w:iCs/>
          <w:szCs w:val="28"/>
          <w:lang w:eastAsia="en-US"/>
        </w:rPr>
        <w:t xml:space="preserve"> (допускается: </w:t>
      </w:r>
      <w:r w:rsidRPr="00E67D6C">
        <w:rPr>
          <w:rFonts w:eastAsia="Calibri"/>
          <w:szCs w:val="28"/>
        </w:rPr>
        <w:t>дифференциация ставок (пункт</w:t>
      </w:r>
      <w:r w:rsidRPr="00E67D6C">
        <w:rPr>
          <w:szCs w:val="28"/>
        </w:rPr>
        <w:t> </w:t>
      </w:r>
      <w:r w:rsidRPr="00E67D6C">
        <w:rPr>
          <w:rFonts w:eastAsia="Calibri"/>
          <w:szCs w:val="28"/>
        </w:rPr>
        <w:t>5</w:t>
      </w:r>
      <w:r w:rsidRPr="00E67D6C">
        <w:rPr>
          <w:szCs w:val="28"/>
        </w:rPr>
        <w:t> </w:t>
      </w:r>
      <w:r w:rsidRPr="00E67D6C">
        <w:rPr>
          <w:rFonts w:eastAsia="Calibri"/>
          <w:szCs w:val="28"/>
        </w:rPr>
        <w:t>статьи 406 Н</w:t>
      </w:r>
      <w:r>
        <w:rPr>
          <w:rFonts w:eastAsia="Calibri"/>
          <w:szCs w:val="28"/>
        </w:rPr>
        <w:t>К РФ</w:t>
      </w:r>
      <w:r w:rsidRPr="00E67D6C">
        <w:rPr>
          <w:rFonts w:eastAsia="Calibri"/>
          <w:szCs w:val="28"/>
        </w:rPr>
        <w:t>), и</w:t>
      </w:r>
      <w:r w:rsidRPr="00E67D6C">
        <w:rPr>
          <w:rFonts w:eastAsia="Calibri"/>
          <w:bCs/>
          <w:szCs w:val="28"/>
        </w:rPr>
        <w:t>зменение размеров ставок, установленных Н</w:t>
      </w:r>
      <w:r>
        <w:rPr>
          <w:rFonts w:eastAsia="Calibri"/>
          <w:bCs/>
          <w:szCs w:val="28"/>
        </w:rPr>
        <w:t>К РФ</w:t>
      </w:r>
      <w:r w:rsidRPr="00E67D6C">
        <w:rPr>
          <w:rFonts w:eastAsia="Calibri"/>
          <w:bCs/>
          <w:szCs w:val="28"/>
        </w:rPr>
        <w:t xml:space="preserve">, до 0% либо увеличение до 3-х раз в отношении </w:t>
      </w:r>
      <w:r w:rsidRPr="00E67D6C">
        <w:rPr>
          <w:rFonts w:eastAsia="Calibri"/>
          <w:szCs w:val="28"/>
        </w:rPr>
        <w:t xml:space="preserve">жилых объектов, гаражей и </w:t>
      </w:r>
      <w:proofErr w:type="spellStart"/>
      <w:r w:rsidRPr="00E67D6C">
        <w:rPr>
          <w:rFonts w:eastAsia="Calibri"/>
          <w:szCs w:val="28"/>
        </w:rPr>
        <w:t>машино-мест</w:t>
      </w:r>
      <w:proofErr w:type="spellEnd"/>
      <w:r w:rsidRPr="00E67D6C">
        <w:rPr>
          <w:rFonts w:eastAsia="Calibri"/>
          <w:szCs w:val="28"/>
        </w:rPr>
        <w:t>, хозяйственных строений или сооружений, площадь каждого из которых не превышает 50 квадратных метров, расположенных на земельных участках, предоставленных для ведения</w:t>
      </w:r>
      <w:proofErr w:type="gramEnd"/>
      <w:r w:rsidRPr="00E67D6C">
        <w:rPr>
          <w:rFonts w:eastAsia="Calibri"/>
          <w:szCs w:val="28"/>
        </w:rPr>
        <w:t xml:space="preserve"> личного подсобного, дачного хозяйства, огородничества, садоводства или индивидуального жилищного строительства (пункт 3 статьи 406 Н</w:t>
      </w:r>
      <w:r>
        <w:rPr>
          <w:rFonts w:eastAsia="Calibri"/>
          <w:szCs w:val="28"/>
        </w:rPr>
        <w:t>К РФ</w:t>
      </w:r>
      <w:r w:rsidRPr="00E67D6C">
        <w:rPr>
          <w:rFonts w:eastAsia="Calibri"/>
          <w:szCs w:val="28"/>
        </w:rPr>
        <w:t>));</w:t>
      </w:r>
    </w:p>
    <w:p w:rsidR="00A26F6E" w:rsidRPr="00E67D6C" w:rsidRDefault="00A26F6E" w:rsidP="00A26F6E">
      <w:pPr>
        <w:autoSpaceDE w:val="0"/>
        <w:autoSpaceDN w:val="0"/>
        <w:adjustRightInd w:val="0"/>
        <w:ind w:firstLine="567"/>
        <w:rPr>
          <w:rFonts w:eastAsia="Calibri"/>
          <w:bCs/>
          <w:iCs/>
          <w:szCs w:val="28"/>
          <w:lang w:eastAsia="en-US"/>
        </w:rPr>
      </w:pPr>
      <w:r w:rsidRPr="00E67D6C">
        <w:rPr>
          <w:rFonts w:eastAsia="Calibri"/>
          <w:szCs w:val="28"/>
        </w:rPr>
        <w:t>-</w:t>
      </w:r>
      <w:r w:rsidRPr="00E67D6C">
        <w:rPr>
          <w:rFonts w:eastAsia="Calibri"/>
          <w:bCs/>
          <w:iCs/>
          <w:szCs w:val="28"/>
          <w:lang w:eastAsia="en-US"/>
        </w:rPr>
        <w:t xml:space="preserve"> особенности определения налоговой базы в соответствии с главой 32 Н</w:t>
      </w:r>
      <w:r>
        <w:rPr>
          <w:rFonts w:eastAsia="Calibri"/>
          <w:bCs/>
          <w:iCs/>
          <w:szCs w:val="28"/>
          <w:lang w:eastAsia="en-US"/>
        </w:rPr>
        <w:t>К РФ</w:t>
      </w:r>
      <w:r w:rsidRPr="00E67D6C">
        <w:rPr>
          <w:rFonts w:eastAsia="Calibri"/>
          <w:bCs/>
          <w:iCs/>
          <w:szCs w:val="28"/>
          <w:lang w:eastAsia="en-US"/>
        </w:rPr>
        <w:t xml:space="preserve">. </w:t>
      </w:r>
    </w:p>
    <w:p w:rsidR="00A26F6E" w:rsidRPr="00E67D6C" w:rsidRDefault="00A26F6E" w:rsidP="00A26F6E">
      <w:pPr>
        <w:autoSpaceDE w:val="0"/>
        <w:autoSpaceDN w:val="0"/>
        <w:adjustRightInd w:val="0"/>
        <w:spacing w:before="120"/>
        <w:ind w:firstLine="567"/>
        <w:rPr>
          <w:rFonts w:eastAsia="Calibri"/>
          <w:bCs/>
          <w:iCs/>
          <w:szCs w:val="28"/>
          <w:lang w:eastAsia="en-US"/>
        </w:rPr>
      </w:pPr>
      <w:r w:rsidRPr="00E67D6C">
        <w:rPr>
          <w:rFonts w:eastAsia="Calibri"/>
          <w:bCs/>
          <w:iCs/>
          <w:szCs w:val="28"/>
          <w:lang w:eastAsia="en-US"/>
        </w:rPr>
        <w:t xml:space="preserve">Кроме того, могут также устанавливаться налоговые льготы, не предусмотренные НК РФ, основания и порядок их применения налогоплательщиками, </w:t>
      </w:r>
      <w:r w:rsidRPr="00E67D6C">
        <w:rPr>
          <w:rFonts w:eastAsia="Calibri"/>
          <w:szCs w:val="28"/>
        </w:rPr>
        <w:t>увеличиваться размеры налоговых вычетов, предусмотренных пунктами 3,4,5,6 статьи 403 НК РФ.</w:t>
      </w:r>
    </w:p>
    <w:p w:rsidR="00A26F6E" w:rsidRPr="00E67D6C" w:rsidRDefault="00A26F6E" w:rsidP="00A26F6E">
      <w:pPr>
        <w:autoSpaceDE w:val="0"/>
        <w:autoSpaceDN w:val="0"/>
        <w:adjustRightInd w:val="0"/>
        <w:spacing w:before="120"/>
        <w:ind w:firstLine="567"/>
        <w:rPr>
          <w:rFonts w:eastAsia="Calibri"/>
          <w:szCs w:val="28"/>
        </w:rPr>
      </w:pPr>
      <w:r w:rsidRPr="00E67D6C">
        <w:rPr>
          <w:rFonts w:eastAsia="Calibri"/>
          <w:szCs w:val="28"/>
        </w:rPr>
        <w:t>В случае если налоговые ставки не будут определены нормативными правовыми актами представительных органов муниципальных образований, налогообложение будет производиться по налоговым ставкам, указанным в</w:t>
      </w:r>
      <w:r>
        <w:rPr>
          <w:rFonts w:eastAsia="Calibri"/>
          <w:szCs w:val="28"/>
        </w:rPr>
        <w:t> </w:t>
      </w:r>
      <w:hyperlink r:id="rId11" w:history="1">
        <w:r w:rsidRPr="00E67D6C">
          <w:rPr>
            <w:rFonts w:eastAsia="Calibri"/>
            <w:szCs w:val="28"/>
          </w:rPr>
          <w:t>пункте 2</w:t>
        </w:r>
      </w:hyperlink>
      <w:r w:rsidRPr="00E67D6C">
        <w:rPr>
          <w:rFonts w:eastAsia="Calibri"/>
          <w:szCs w:val="28"/>
        </w:rPr>
        <w:t xml:space="preserve"> статьи 406 НК РФ: </w:t>
      </w:r>
    </w:p>
    <w:p w:rsidR="00A26F6E" w:rsidRPr="00E67D6C" w:rsidRDefault="00A26F6E" w:rsidP="00A26F6E">
      <w:pPr>
        <w:numPr>
          <w:ilvl w:val="0"/>
          <w:numId w:val="10"/>
        </w:numPr>
        <w:tabs>
          <w:tab w:val="num" w:pos="709"/>
          <w:tab w:val="num" w:pos="1134"/>
          <w:tab w:val="num" w:pos="1386"/>
          <w:tab w:val="num" w:pos="1785"/>
        </w:tabs>
        <w:spacing w:before="120"/>
        <w:ind w:left="0" w:firstLine="709"/>
        <w:rPr>
          <w:rFonts w:eastAsia="Calibri"/>
          <w:szCs w:val="28"/>
        </w:rPr>
      </w:pPr>
      <w:r w:rsidRPr="00E67D6C">
        <w:rPr>
          <w:rFonts w:eastAsia="Calibri"/>
          <w:szCs w:val="28"/>
        </w:rPr>
        <w:t xml:space="preserve">0,1% в отношении жилых объектов, гаражей и </w:t>
      </w:r>
      <w:proofErr w:type="spellStart"/>
      <w:r w:rsidRPr="00E67D6C">
        <w:rPr>
          <w:rFonts w:eastAsia="Calibri"/>
          <w:szCs w:val="28"/>
        </w:rPr>
        <w:t>машино-мест</w:t>
      </w:r>
      <w:proofErr w:type="spellEnd"/>
      <w:r w:rsidRPr="00E67D6C">
        <w:rPr>
          <w:rFonts w:eastAsia="Calibri"/>
          <w:szCs w:val="28"/>
        </w:rPr>
        <w:t xml:space="preserve">, хозяйственных строений или сооружений, площадь каждого из которых не превышает 50 квадратных метров, расположенных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 </w:t>
      </w:r>
    </w:p>
    <w:p w:rsidR="00A26F6E" w:rsidRPr="00E67D6C" w:rsidRDefault="00A26F6E" w:rsidP="00A26F6E">
      <w:pPr>
        <w:numPr>
          <w:ilvl w:val="0"/>
          <w:numId w:val="10"/>
        </w:numPr>
        <w:tabs>
          <w:tab w:val="num" w:pos="709"/>
          <w:tab w:val="num" w:pos="1134"/>
          <w:tab w:val="num" w:pos="1386"/>
          <w:tab w:val="num" w:pos="1785"/>
        </w:tabs>
        <w:spacing w:before="120"/>
        <w:ind w:left="0" w:firstLine="709"/>
        <w:rPr>
          <w:rFonts w:eastAsia="Calibri"/>
          <w:szCs w:val="28"/>
        </w:rPr>
      </w:pPr>
      <w:r w:rsidRPr="00E67D6C">
        <w:rPr>
          <w:rFonts w:eastAsia="Calibri"/>
          <w:szCs w:val="28"/>
        </w:rPr>
        <w:t>2 % в отношении объектов налогообложения объектов налогообложения, кадастровая стоимость каждого из которых превышает 300 миллионов рублей;</w:t>
      </w:r>
    </w:p>
    <w:p w:rsidR="00A26F6E" w:rsidRPr="00E67D6C" w:rsidRDefault="00A26F6E" w:rsidP="00A26F6E">
      <w:pPr>
        <w:numPr>
          <w:ilvl w:val="0"/>
          <w:numId w:val="10"/>
        </w:numPr>
        <w:tabs>
          <w:tab w:val="num" w:pos="709"/>
          <w:tab w:val="num" w:pos="1134"/>
          <w:tab w:val="num" w:pos="1386"/>
          <w:tab w:val="num" w:pos="1785"/>
        </w:tabs>
        <w:spacing w:before="120"/>
        <w:ind w:left="0" w:firstLine="709"/>
        <w:rPr>
          <w:rFonts w:eastAsia="Calibri"/>
          <w:szCs w:val="28"/>
        </w:rPr>
      </w:pPr>
      <w:r w:rsidRPr="00E67D6C">
        <w:rPr>
          <w:rFonts w:eastAsia="Calibri"/>
          <w:szCs w:val="28"/>
        </w:rPr>
        <w:t>0,5% в отношении прочих объектов налогообложения.</w:t>
      </w:r>
    </w:p>
    <w:p w:rsidR="00A26F6E" w:rsidRDefault="00A26F6E" w:rsidP="00A26F6E">
      <w:pPr>
        <w:autoSpaceDE w:val="0"/>
        <w:autoSpaceDN w:val="0"/>
        <w:adjustRightInd w:val="0"/>
        <w:spacing w:before="120"/>
        <w:ind w:firstLine="567"/>
        <w:rPr>
          <w:rFonts w:eastAsia="Calibri"/>
          <w:szCs w:val="28"/>
        </w:rPr>
      </w:pPr>
      <w:r w:rsidRPr="00E67D6C">
        <w:rPr>
          <w:rFonts w:eastAsia="Calibri"/>
          <w:szCs w:val="28"/>
        </w:rPr>
        <w:lastRenderedPageBreak/>
        <w:t>При исчислении налога на имущество физических лиц</w:t>
      </w:r>
      <w:r>
        <w:rPr>
          <w:rFonts w:eastAsia="Calibri"/>
          <w:szCs w:val="28"/>
        </w:rPr>
        <w:t>,</w:t>
      </w:r>
      <w:r w:rsidRPr="00E67D6C">
        <w:rPr>
          <w:rFonts w:eastAsia="Calibri"/>
          <w:szCs w:val="28"/>
        </w:rPr>
        <w:t xml:space="preserve"> исходя и</w:t>
      </w:r>
      <w:r>
        <w:rPr>
          <w:rFonts w:eastAsia="Calibri"/>
          <w:szCs w:val="28"/>
        </w:rPr>
        <w:t>з</w:t>
      </w:r>
      <w:r w:rsidRPr="00E67D6C">
        <w:rPr>
          <w:rFonts w:eastAsia="Calibri"/>
          <w:szCs w:val="28"/>
        </w:rPr>
        <w:t xml:space="preserve"> кадастровой стоимости </w:t>
      </w:r>
      <w:r>
        <w:rPr>
          <w:rFonts w:eastAsia="Calibri"/>
          <w:szCs w:val="28"/>
        </w:rPr>
        <w:t xml:space="preserve">объектов, предусмотрен переходный период. </w:t>
      </w:r>
      <w:r w:rsidRPr="00E67D6C">
        <w:rPr>
          <w:rFonts w:eastAsia="Calibri"/>
          <w:szCs w:val="28"/>
        </w:rPr>
        <w:t>Так</w:t>
      </w:r>
      <w:r>
        <w:rPr>
          <w:rFonts w:eastAsia="Calibri"/>
          <w:szCs w:val="28"/>
        </w:rPr>
        <w:t xml:space="preserve">, </w:t>
      </w:r>
      <w:r w:rsidRPr="00E67D6C">
        <w:rPr>
          <w:rFonts w:eastAsia="Calibri"/>
          <w:szCs w:val="28"/>
        </w:rPr>
        <w:t>налог за первые три налоговых периода с начала применения порядка определения налоговой базы</w:t>
      </w:r>
      <w:r>
        <w:rPr>
          <w:rFonts w:eastAsia="Calibri"/>
          <w:szCs w:val="28"/>
        </w:rPr>
        <w:t>,</w:t>
      </w:r>
      <w:r w:rsidRPr="00E67D6C">
        <w:rPr>
          <w:rFonts w:eastAsia="Calibri"/>
          <w:szCs w:val="28"/>
        </w:rPr>
        <w:t xml:space="preserve"> исходя из кадастровой стоимости объекта налогообложения</w:t>
      </w:r>
      <w:r>
        <w:rPr>
          <w:rFonts w:eastAsia="Calibri"/>
          <w:szCs w:val="28"/>
        </w:rPr>
        <w:t>,</w:t>
      </w:r>
      <w:r w:rsidRPr="00E67D6C">
        <w:rPr>
          <w:rFonts w:eastAsia="Calibri"/>
          <w:szCs w:val="28"/>
        </w:rPr>
        <w:t xml:space="preserve"> производится с учетом понижающих коэффициентов</w:t>
      </w:r>
      <w:r>
        <w:rPr>
          <w:rFonts w:eastAsia="Calibri"/>
          <w:szCs w:val="28"/>
        </w:rPr>
        <w:t xml:space="preserve"> 0,2, 0,4, 0,6. </w:t>
      </w:r>
    </w:p>
    <w:p w:rsidR="00A26F6E" w:rsidRDefault="00A26F6E" w:rsidP="00A26F6E">
      <w:pPr>
        <w:autoSpaceDE w:val="0"/>
        <w:autoSpaceDN w:val="0"/>
        <w:adjustRightInd w:val="0"/>
        <w:spacing w:before="120"/>
        <w:ind w:firstLine="567"/>
        <w:rPr>
          <w:rFonts w:eastAsia="Calibri"/>
          <w:szCs w:val="28"/>
        </w:rPr>
      </w:pPr>
      <w:r>
        <w:rPr>
          <w:rFonts w:eastAsia="Calibri"/>
          <w:szCs w:val="28"/>
        </w:rPr>
        <w:t>Нужно отметить</w:t>
      </w:r>
      <w:r w:rsidRPr="004A7437">
        <w:rPr>
          <w:rFonts w:eastAsia="Calibri"/>
          <w:szCs w:val="28"/>
        </w:rPr>
        <w:t>, что при исчислении налога на имущество физических лиц исходя из</w:t>
      </w:r>
      <w:r>
        <w:rPr>
          <w:rFonts w:eastAsia="Calibri"/>
          <w:szCs w:val="28"/>
        </w:rPr>
        <w:t xml:space="preserve"> кадастровой стоимости объектов налогообложения, под налогообложение попадают объекты, введенные в эксплуатацию после 2013 года и не имеющие инвентаризационной стоимости. </w:t>
      </w:r>
    </w:p>
    <w:p w:rsidR="00A26F6E" w:rsidRDefault="00A26F6E" w:rsidP="00A26F6E">
      <w:pPr>
        <w:spacing w:before="120"/>
        <w:ind w:right="-6" w:firstLine="669"/>
        <w:rPr>
          <w:szCs w:val="28"/>
        </w:rPr>
      </w:pPr>
    </w:p>
    <w:p w:rsidR="00A26F6E" w:rsidRPr="00BB5A05" w:rsidRDefault="00A26F6E" w:rsidP="00A26F6E">
      <w:pPr>
        <w:pStyle w:val="2"/>
        <w:numPr>
          <w:ilvl w:val="1"/>
          <w:numId w:val="9"/>
        </w:numPr>
        <w:ind w:left="0" w:firstLine="709"/>
        <w:rPr>
          <w:i w:val="0"/>
        </w:rPr>
      </w:pPr>
      <w:bookmarkStart w:id="105" w:name="_Toc527044750"/>
      <w:r w:rsidRPr="00BB5A05">
        <w:rPr>
          <w:i w:val="0"/>
        </w:rPr>
        <w:t>Формирование благоприятного инвестиционного климата</w:t>
      </w:r>
      <w:bookmarkEnd w:id="105"/>
    </w:p>
    <w:p w:rsidR="00A26F6E" w:rsidRDefault="00A26F6E" w:rsidP="00A26F6E">
      <w:pPr>
        <w:spacing w:before="120"/>
        <w:ind w:firstLine="709"/>
      </w:pPr>
      <w:r w:rsidRPr="007A4FB1">
        <w:t>Действующее налоговое законодательство Красноярского края предусматривает меры, обеспечивающие благоприятные условия для осуществления производственной и инвестиционной активности. Налоговые льготы предоставлены сельскохозяйственным товаропроизводителям, категориям налогоплательщиков, реализующим социально-значимые инвестиционные проекты и обеспечивающим рост налоговой базы</w:t>
      </w:r>
      <w:r>
        <w:t>.</w:t>
      </w:r>
      <w:r w:rsidRPr="007A4FB1">
        <w:t xml:space="preserve"> </w:t>
      </w:r>
    </w:p>
    <w:p w:rsidR="00A26F6E" w:rsidRPr="004F7075" w:rsidRDefault="00A26F6E" w:rsidP="00A26F6E">
      <w:pPr>
        <w:spacing w:before="120"/>
        <w:ind w:firstLine="709"/>
        <w:rPr>
          <w:szCs w:val="28"/>
        </w:rPr>
      </w:pPr>
    </w:p>
    <w:p w:rsidR="00A26F6E" w:rsidRPr="00BB5A05" w:rsidRDefault="00A26F6E" w:rsidP="00A26F6E">
      <w:pPr>
        <w:pStyle w:val="2"/>
        <w:numPr>
          <w:ilvl w:val="1"/>
          <w:numId w:val="9"/>
        </w:numPr>
        <w:ind w:left="0" w:firstLine="709"/>
        <w:rPr>
          <w:i w:val="0"/>
        </w:rPr>
      </w:pPr>
      <w:bookmarkStart w:id="106" w:name="_Toc527044751"/>
      <w:r w:rsidRPr="00BB5A05">
        <w:rPr>
          <w:i w:val="0"/>
        </w:rPr>
        <w:t>Содействие развитию субъектов малого предпринимательства</w:t>
      </w:r>
      <w:bookmarkEnd w:id="106"/>
    </w:p>
    <w:p w:rsidR="00A26F6E" w:rsidRPr="00E45D8A" w:rsidRDefault="00A26F6E" w:rsidP="00A26F6E">
      <w:pPr>
        <w:pStyle w:val="af"/>
        <w:spacing w:before="120" w:after="0" w:line="240" w:lineRule="auto"/>
        <w:ind w:left="0" w:firstLine="709"/>
        <w:contextualSpacing w:val="0"/>
        <w:jc w:val="both"/>
        <w:rPr>
          <w:rFonts w:ascii="Times New Roman" w:hAnsi="Times New Roman"/>
          <w:sz w:val="28"/>
          <w:szCs w:val="28"/>
        </w:rPr>
      </w:pPr>
      <w:r w:rsidRPr="00E45D8A">
        <w:rPr>
          <w:rFonts w:ascii="Times New Roman" w:hAnsi="Times New Roman"/>
          <w:sz w:val="28"/>
          <w:szCs w:val="28"/>
        </w:rPr>
        <w:t xml:space="preserve">Основными направлениями бюджетной, налоговой и </w:t>
      </w:r>
      <w:proofErr w:type="spellStart"/>
      <w:r w:rsidRPr="00E45D8A">
        <w:rPr>
          <w:rFonts w:ascii="Times New Roman" w:hAnsi="Times New Roman"/>
          <w:sz w:val="28"/>
          <w:szCs w:val="28"/>
        </w:rPr>
        <w:t>таможенно-тарифной</w:t>
      </w:r>
      <w:proofErr w:type="spellEnd"/>
      <w:r w:rsidRPr="00E45D8A">
        <w:rPr>
          <w:rFonts w:ascii="Times New Roman" w:hAnsi="Times New Roman"/>
          <w:sz w:val="28"/>
          <w:szCs w:val="28"/>
        </w:rPr>
        <w:t xml:space="preserve"> политики Российской Федерации на 2019 год и плановый период 2020 и 2021 годов предусмотрены изменения в главу 26.5 «Патентная система налогообложения» Налогового кодекса Российской Федерации. В частности</w:t>
      </w:r>
      <w:r>
        <w:rPr>
          <w:rFonts w:ascii="Times New Roman" w:hAnsi="Times New Roman"/>
          <w:sz w:val="28"/>
          <w:szCs w:val="28"/>
        </w:rPr>
        <w:t>,</w:t>
      </w:r>
      <w:r w:rsidRPr="00E45D8A">
        <w:rPr>
          <w:rFonts w:ascii="Times New Roman" w:hAnsi="Times New Roman"/>
          <w:sz w:val="28"/>
          <w:szCs w:val="28"/>
        </w:rPr>
        <w:t xml:space="preserve"> планируется расширение перечня видов предпринимательской деятельности, в отношении которых применяется патентная система налогообложения (далее – ПСН), за счет включения в него видов деятельности, св</w:t>
      </w:r>
      <w:r>
        <w:rPr>
          <w:rFonts w:ascii="Times New Roman" w:hAnsi="Times New Roman"/>
          <w:sz w:val="28"/>
          <w:szCs w:val="28"/>
        </w:rPr>
        <w:t>язанных с </w:t>
      </w:r>
      <w:r w:rsidRPr="00E45D8A">
        <w:rPr>
          <w:rFonts w:ascii="Times New Roman" w:hAnsi="Times New Roman"/>
          <w:sz w:val="28"/>
          <w:szCs w:val="28"/>
        </w:rPr>
        <w:t>растениеводством и животноводством, а также услуг, связанных с этими видами деятельностями. Кроме того, субъектам РФ могут быть предоставлены полномочия по установлению ограничений для применения ПСН:</w:t>
      </w:r>
    </w:p>
    <w:p w:rsidR="00A26F6E" w:rsidRPr="004F7075" w:rsidRDefault="00A26F6E" w:rsidP="00A26F6E">
      <w:pPr>
        <w:autoSpaceDE w:val="0"/>
        <w:autoSpaceDN w:val="0"/>
        <w:adjustRightInd w:val="0"/>
        <w:spacing w:before="120"/>
        <w:ind w:firstLine="709"/>
        <w:rPr>
          <w:rFonts w:eastAsia="Calibri"/>
          <w:szCs w:val="28"/>
          <w:lang w:eastAsia="en-US"/>
        </w:rPr>
      </w:pPr>
      <w:r w:rsidRPr="00E45D8A">
        <w:rPr>
          <w:rFonts w:eastAsia="Calibri"/>
          <w:szCs w:val="28"/>
          <w:lang w:eastAsia="en-US"/>
        </w:rPr>
        <w:t xml:space="preserve">- по общей </w:t>
      </w:r>
      <w:proofErr w:type="gramStart"/>
      <w:r w:rsidRPr="00E45D8A">
        <w:rPr>
          <w:rFonts w:eastAsia="Calibri"/>
          <w:szCs w:val="28"/>
          <w:lang w:eastAsia="en-US"/>
        </w:rPr>
        <w:t>площади</w:t>
      </w:r>
      <w:proofErr w:type="gramEnd"/>
      <w:r w:rsidRPr="00E45D8A">
        <w:rPr>
          <w:rFonts w:eastAsia="Calibri"/>
          <w:szCs w:val="28"/>
          <w:lang w:eastAsia="en-US"/>
        </w:rPr>
        <w:t xml:space="preserve"> сдаваемых в аренду (наем) жилых и нежилых помещений, дач, земельных участков</w:t>
      </w:r>
      <w:r w:rsidRPr="004F7075">
        <w:rPr>
          <w:rFonts w:eastAsia="Calibri"/>
          <w:szCs w:val="28"/>
          <w:lang w:eastAsia="en-US"/>
        </w:rPr>
        <w:t>, принадлежащих индивидуальному предпринимателю на праве собственности;</w:t>
      </w:r>
    </w:p>
    <w:p w:rsidR="00A26F6E" w:rsidRPr="004F7075" w:rsidRDefault="00A26F6E" w:rsidP="00A26F6E">
      <w:pPr>
        <w:autoSpaceDE w:val="0"/>
        <w:autoSpaceDN w:val="0"/>
        <w:adjustRightInd w:val="0"/>
        <w:spacing w:before="120"/>
        <w:ind w:firstLine="709"/>
        <w:rPr>
          <w:rFonts w:eastAsia="Calibri"/>
          <w:szCs w:val="28"/>
          <w:lang w:eastAsia="en-US"/>
        </w:rPr>
      </w:pPr>
      <w:r w:rsidRPr="004F7075">
        <w:rPr>
          <w:rFonts w:eastAsia="Calibri"/>
          <w:szCs w:val="28"/>
          <w:lang w:eastAsia="en-US"/>
        </w:rPr>
        <w:t>- по общему количеству автотранспортных средств и судов водного транспорта;</w:t>
      </w:r>
    </w:p>
    <w:p w:rsidR="00A26F6E" w:rsidRPr="004F7075" w:rsidRDefault="00A26F6E" w:rsidP="00A26F6E">
      <w:pPr>
        <w:autoSpaceDE w:val="0"/>
        <w:autoSpaceDN w:val="0"/>
        <w:adjustRightInd w:val="0"/>
        <w:spacing w:before="120"/>
        <w:ind w:firstLine="709"/>
        <w:rPr>
          <w:rFonts w:eastAsia="Calibri"/>
          <w:szCs w:val="28"/>
          <w:lang w:eastAsia="en-US"/>
        </w:rPr>
      </w:pPr>
      <w:r w:rsidRPr="004F7075">
        <w:rPr>
          <w:rFonts w:eastAsia="Calibri"/>
          <w:szCs w:val="28"/>
          <w:lang w:eastAsia="en-US"/>
        </w:rPr>
        <w:t>- по общему количеству объектов розничной торговли и общественного питания и (или) их общей площади.</w:t>
      </w:r>
    </w:p>
    <w:p w:rsidR="00A26F6E" w:rsidRPr="004F7075" w:rsidRDefault="00A26F6E" w:rsidP="00A26F6E">
      <w:pPr>
        <w:spacing w:before="120"/>
        <w:ind w:firstLine="709"/>
        <w:rPr>
          <w:szCs w:val="28"/>
        </w:rPr>
      </w:pPr>
      <w:r w:rsidRPr="004F7075">
        <w:rPr>
          <w:szCs w:val="28"/>
        </w:rPr>
        <w:lastRenderedPageBreak/>
        <w:t>Также в среднесрочном периоде будет проведен анализ налоговой нагрузки налогоплательщиков, применяющих специальные налоговые режимы</w:t>
      </w:r>
      <w:r>
        <w:rPr>
          <w:szCs w:val="28"/>
        </w:rPr>
        <w:t>,</w:t>
      </w:r>
      <w:r w:rsidRPr="004F7075">
        <w:rPr>
          <w:szCs w:val="28"/>
        </w:rPr>
        <w:t xml:space="preserve"> и эффективности действия в крае «налоговых каникул», на основе которого будут приняты решения о целесообразности снижения ставок налога при применении упрощенной системы налогообложения для отдельных категорий налогоплательщиков.</w:t>
      </w:r>
    </w:p>
    <w:p w:rsidR="00A26F6E" w:rsidRDefault="00A26F6E" w:rsidP="00A26F6E">
      <w:pPr>
        <w:ind w:firstLine="709"/>
        <w:rPr>
          <w:szCs w:val="28"/>
        </w:rPr>
      </w:pPr>
    </w:p>
    <w:p w:rsidR="00A26F6E" w:rsidRPr="000D4801" w:rsidRDefault="00A26F6E" w:rsidP="00A26F6E">
      <w:pPr>
        <w:pStyle w:val="2"/>
        <w:numPr>
          <w:ilvl w:val="1"/>
          <w:numId w:val="9"/>
        </w:numPr>
        <w:ind w:left="0" w:firstLine="709"/>
        <w:rPr>
          <w:i w:val="0"/>
        </w:rPr>
      </w:pPr>
      <w:r>
        <w:rPr>
          <w:b w:val="0"/>
        </w:rPr>
        <w:t xml:space="preserve"> </w:t>
      </w:r>
      <w:bookmarkStart w:id="107" w:name="_Toc527044754"/>
      <w:r w:rsidRPr="000D4801">
        <w:rPr>
          <w:i w:val="0"/>
        </w:rPr>
        <w:t xml:space="preserve">Повышение </w:t>
      </w:r>
      <w:proofErr w:type="gramStart"/>
      <w:r w:rsidRPr="000D4801">
        <w:rPr>
          <w:i w:val="0"/>
        </w:rPr>
        <w:t>качества администрирования доходов бюджетов всех уровней</w:t>
      </w:r>
      <w:bookmarkEnd w:id="107"/>
      <w:proofErr w:type="gramEnd"/>
    </w:p>
    <w:p w:rsidR="00A26F6E" w:rsidRPr="004F7075" w:rsidRDefault="00A26F6E" w:rsidP="00A26F6E">
      <w:pPr>
        <w:spacing w:before="120"/>
        <w:ind w:firstLine="709"/>
        <w:rPr>
          <w:szCs w:val="28"/>
        </w:rPr>
      </w:pPr>
      <w:r w:rsidRPr="004F7075">
        <w:rPr>
          <w:szCs w:val="28"/>
        </w:rPr>
        <w:t>Будет продолжена работа с главными администраторами доходов бюджет</w:t>
      </w:r>
      <w:r>
        <w:rPr>
          <w:szCs w:val="28"/>
        </w:rPr>
        <w:t>а</w:t>
      </w:r>
      <w:r w:rsidRPr="004F7075">
        <w:rPr>
          <w:szCs w:val="28"/>
        </w:rPr>
        <w:t xml:space="preserve"> по </w:t>
      </w:r>
      <w:r w:rsidRPr="009F15D7">
        <w:rPr>
          <w:i/>
          <w:szCs w:val="28"/>
        </w:rPr>
        <w:t>совершенствованию методик прогнозирования доходов</w:t>
      </w:r>
      <w:r w:rsidRPr="004F7075">
        <w:rPr>
          <w:szCs w:val="28"/>
        </w:rPr>
        <w:t xml:space="preserve">. Кроме того, </w:t>
      </w:r>
      <w:r>
        <w:rPr>
          <w:szCs w:val="28"/>
        </w:rPr>
        <w:t>необходимо</w:t>
      </w:r>
      <w:r w:rsidRPr="004F7075">
        <w:rPr>
          <w:szCs w:val="28"/>
        </w:rPr>
        <w:t xml:space="preserve"> разработа</w:t>
      </w:r>
      <w:r>
        <w:rPr>
          <w:szCs w:val="28"/>
        </w:rPr>
        <w:t>ть</w:t>
      </w:r>
      <w:r w:rsidRPr="004F7075">
        <w:rPr>
          <w:szCs w:val="28"/>
        </w:rPr>
        <w:t xml:space="preserve"> дополнительные показатели оценки полноты и качества осуществления полномочий по администрированию доходов.</w:t>
      </w:r>
    </w:p>
    <w:p w:rsidR="00A26F6E" w:rsidRPr="004F7075" w:rsidRDefault="00A26F6E" w:rsidP="00A26F6E">
      <w:pPr>
        <w:spacing w:before="120"/>
        <w:ind w:firstLine="709"/>
        <w:rPr>
          <w:szCs w:val="28"/>
        </w:rPr>
      </w:pPr>
      <w:r w:rsidRPr="004F7075">
        <w:rPr>
          <w:szCs w:val="28"/>
        </w:rPr>
        <w:t>В целях проведения единой налогово</w:t>
      </w:r>
      <w:r>
        <w:rPr>
          <w:szCs w:val="28"/>
        </w:rPr>
        <w:t>й политики на территории края в </w:t>
      </w:r>
      <w:r w:rsidRPr="004F7075">
        <w:rPr>
          <w:szCs w:val="28"/>
        </w:rPr>
        <w:t xml:space="preserve">отношении местных налогов </w:t>
      </w:r>
      <w:r w:rsidRPr="0010376B">
        <w:rPr>
          <w:szCs w:val="28"/>
        </w:rPr>
        <w:t>планируется</w:t>
      </w:r>
      <w:r w:rsidRPr="009F15D7">
        <w:rPr>
          <w:i/>
          <w:szCs w:val="28"/>
        </w:rPr>
        <w:t xml:space="preserve"> проанализирова</w:t>
      </w:r>
      <w:r>
        <w:rPr>
          <w:i/>
          <w:szCs w:val="28"/>
        </w:rPr>
        <w:t>ть</w:t>
      </w:r>
      <w:r w:rsidRPr="009F15D7">
        <w:rPr>
          <w:i/>
          <w:szCs w:val="28"/>
        </w:rPr>
        <w:t xml:space="preserve"> решения представительных органов местного самоуправления в налоговой сфере</w:t>
      </w:r>
      <w:r w:rsidRPr="004F7075">
        <w:rPr>
          <w:szCs w:val="28"/>
        </w:rPr>
        <w:t xml:space="preserve"> на предмет соответствия нормам Налогового кодекса Российской Федерации и подготов</w:t>
      </w:r>
      <w:r>
        <w:rPr>
          <w:szCs w:val="28"/>
        </w:rPr>
        <w:t>ить</w:t>
      </w:r>
      <w:r w:rsidRPr="004F7075">
        <w:rPr>
          <w:szCs w:val="28"/>
        </w:rPr>
        <w:t xml:space="preserve"> рекомендации по их уточнению. Для обеспечения единообразного подхода к установлению ставок и льгот по местным налогам на территории края будут</w:t>
      </w:r>
      <w:r>
        <w:rPr>
          <w:szCs w:val="28"/>
        </w:rPr>
        <w:t xml:space="preserve"> </w:t>
      </w:r>
      <w:r w:rsidRPr="004F7075">
        <w:rPr>
          <w:szCs w:val="28"/>
        </w:rPr>
        <w:t xml:space="preserve"> подготовлены методические рекомендации для органов местного самоуправления и обеспечено постоянное консультирование по вопросам реализации налоговой политики. </w:t>
      </w:r>
    </w:p>
    <w:p w:rsidR="00A26F6E" w:rsidRDefault="00A26F6E" w:rsidP="00A26F6E">
      <w:pPr>
        <w:spacing w:before="120"/>
        <w:ind w:firstLine="709"/>
        <w:rPr>
          <w:szCs w:val="28"/>
        </w:rPr>
      </w:pPr>
      <w:r w:rsidRPr="004F7075">
        <w:rPr>
          <w:szCs w:val="28"/>
        </w:rPr>
        <w:t xml:space="preserve">Если в текущем году снижение недоимки в консолидированный бюджет Красноярского края было связано, прежде всего, со списанием долгов физических лиц, в предстоящем среднесрочном периоде </w:t>
      </w:r>
      <w:r w:rsidRPr="005C73C5">
        <w:rPr>
          <w:i/>
          <w:szCs w:val="28"/>
        </w:rPr>
        <w:t>стоит задача повышения уровня собираемости и создание условий для предотвращения образования безнадежной задолженности</w:t>
      </w:r>
      <w:r w:rsidRPr="004F7075">
        <w:rPr>
          <w:szCs w:val="28"/>
        </w:rPr>
        <w:t xml:space="preserve">. </w:t>
      </w:r>
    </w:p>
    <w:p w:rsidR="00A26F6E" w:rsidRPr="004F7075" w:rsidRDefault="00A26F6E" w:rsidP="00A26F6E">
      <w:pPr>
        <w:spacing w:before="120"/>
        <w:ind w:firstLine="709"/>
        <w:rPr>
          <w:szCs w:val="28"/>
        </w:rPr>
      </w:pPr>
      <w:r w:rsidRPr="004F7075">
        <w:rPr>
          <w:szCs w:val="28"/>
        </w:rPr>
        <w:t>В этой связи планируется организовать соответствующую работу, как на краевом уровне с привлечением отраслевых органов исполнительной власти края, так и в муниципальн</w:t>
      </w:r>
      <w:r>
        <w:rPr>
          <w:szCs w:val="28"/>
        </w:rPr>
        <w:t>ом</w:t>
      </w:r>
      <w:r w:rsidRPr="004F7075">
        <w:rPr>
          <w:szCs w:val="28"/>
        </w:rPr>
        <w:t xml:space="preserve"> </w:t>
      </w:r>
      <w:r>
        <w:rPr>
          <w:szCs w:val="28"/>
        </w:rPr>
        <w:t>районе</w:t>
      </w:r>
      <w:r w:rsidRPr="004F7075">
        <w:rPr>
          <w:szCs w:val="28"/>
        </w:rPr>
        <w:t xml:space="preserve"> в рамках действующих комиссий. </w:t>
      </w:r>
      <w:proofErr w:type="gramStart"/>
      <w:r w:rsidRPr="004F7075">
        <w:rPr>
          <w:szCs w:val="28"/>
        </w:rPr>
        <w:t>Координация деятельности органов власти, обсуждение проблем повышения качества администрирования доходов, снижения задолженности и выработка совместных решений по решению таких проблем буд</w:t>
      </w:r>
      <w:r>
        <w:rPr>
          <w:szCs w:val="28"/>
        </w:rPr>
        <w:t>у</w:t>
      </w:r>
      <w:r w:rsidRPr="004F7075">
        <w:rPr>
          <w:szCs w:val="28"/>
        </w:rPr>
        <w:t>т осуществляться в рамках работы межведомственной комиссии по вопросам совершенствования краевого законодательства в сфере налоговых и неналоговых доходов, повышения собираемости платежей и сокращения задолженности по платежам в консолидированный бюджет Красноярского края.</w:t>
      </w:r>
      <w:proofErr w:type="gramEnd"/>
    </w:p>
    <w:p w:rsidR="00A26F6E" w:rsidRPr="00403930" w:rsidRDefault="00A26F6E" w:rsidP="00A26F6E">
      <w:pPr>
        <w:pStyle w:val="af"/>
        <w:spacing w:before="120" w:after="0" w:line="240" w:lineRule="auto"/>
        <w:ind w:left="0" w:firstLine="567"/>
        <w:contextualSpacing w:val="0"/>
        <w:jc w:val="both"/>
        <w:rPr>
          <w:rFonts w:ascii="Times New Roman" w:hAnsi="Times New Roman"/>
          <w:sz w:val="28"/>
          <w:szCs w:val="28"/>
        </w:rPr>
      </w:pPr>
      <w:r w:rsidRPr="00403930">
        <w:rPr>
          <w:rFonts w:ascii="Times New Roman" w:hAnsi="Times New Roman"/>
          <w:sz w:val="28"/>
          <w:szCs w:val="28"/>
        </w:rPr>
        <w:t xml:space="preserve">Для анализа исполнения и прогнозирования налоговых доходов, мониторинга налоговой задолженности органам местного самоуправления требуется соответствующая информация налоговых органов. В 2019 году планируется </w:t>
      </w:r>
      <w:r w:rsidRPr="00403930">
        <w:rPr>
          <w:rFonts w:ascii="Times New Roman" w:hAnsi="Times New Roman"/>
          <w:i/>
          <w:sz w:val="28"/>
          <w:szCs w:val="28"/>
        </w:rPr>
        <w:t xml:space="preserve">централизовать информационный обмен с налоговыми </w:t>
      </w:r>
      <w:r w:rsidRPr="00403930">
        <w:rPr>
          <w:rFonts w:ascii="Times New Roman" w:hAnsi="Times New Roman"/>
          <w:i/>
          <w:sz w:val="28"/>
          <w:szCs w:val="28"/>
        </w:rPr>
        <w:lastRenderedPageBreak/>
        <w:t>органами в финансовом органе края</w:t>
      </w:r>
      <w:r w:rsidRPr="00403930">
        <w:rPr>
          <w:rFonts w:ascii="Times New Roman" w:hAnsi="Times New Roman"/>
          <w:sz w:val="28"/>
          <w:szCs w:val="28"/>
        </w:rPr>
        <w:t>. Централизация снизит расходы местных бюджетов на приобретение и обслуживание программных продуктов, необходимых для обработки информационных массивов налоговых органов</w:t>
      </w:r>
      <w:r>
        <w:rPr>
          <w:rFonts w:ascii="Times New Roman" w:hAnsi="Times New Roman"/>
          <w:sz w:val="28"/>
          <w:szCs w:val="28"/>
        </w:rPr>
        <w:t>,</w:t>
      </w:r>
      <w:r w:rsidRPr="00403930">
        <w:rPr>
          <w:rFonts w:ascii="Times New Roman" w:hAnsi="Times New Roman"/>
          <w:sz w:val="28"/>
          <w:szCs w:val="28"/>
        </w:rPr>
        <w:t xml:space="preserve"> </w:t>
      </w:r>
      <w:r>
        <w:rPr>
          <w:rFonts w:ascii="Times New Roman" w:hAnsi="Times New Roman"/>
          <w:sz w:val="28"/>
          <w:szCs w:val="28"/>
        </w:rPr>
        <w:t>а также</w:t>
      </w:r>
      <w:r w:rsidRPr="00403930">
        <w:rPr>
          <w:rFonts w:ascii="Times New Roman" w:hAnsi="Times New Roman"/>
          <w:sz w:val="28"/>
          <w:szCs w:val="28"/>
        </w:rPr>
        <w:t xml:space="preserve"> позволит всем органам местного самоуправления применят</w:t>
      </w:r>
      <w:r>
        <w:rPr>
          <w:rFonts w:ascii="Times New Roman" w:hAnsi="Times New Roman"/>
          <w:sz w:val="28"/>
          <w:szCs w:val="28"/>
        </w:rPr>
        <w:t>ь единые стандарты  и подходы к </w:t>
      </w:r>
      <w:r w:rsidRPr="00403930">
        <w:rPr>
          <w:rFonts w:ascii="Times New Roman" w:hAnsi="Times New Roman"/>
          <w:sz w:val="28"/>
          <w:szCs w:val="28"/>
        </w:rPr>
        <w:t>анализу и использованию налогов</w:t>
      </w:r>
      <w:r>
        <w:rPr>
          <w:rFonts w:ascii="Times New Roman" w:hAnsi="Times New Roman"/>
          <w:sz w:val="28"/>
          <w:szCs w:val="28"/>
        </w:rPr>
        <w:t>ой</w:t>
      </w:r>
      <w:r w:rsidRPr="00403930">
        <w:rPr>
          <w:rFonts w:ascii="Times New Roman" w:hAnsi="Times New Roman"/>
          <w:sz w:val="28"/>
          <w:szCs w:val="28"/>
        </w:rPr>
        <w:t xml:space="preserve"> статистик</w:t>
      </w:r>
      <w:r>
        <w:rPr>
          <w:rFonts w:ascii="Times New Roman" w:hAnsi="Times New Roman"/>
          <w:sz w:val="28"/>
          <w:szCs w:val="28"/>
        </w:rPr>
        <w:t>и</w:t>
      </w:r>
      <w:r w:rsidRPr="00403930">
        <w:rPr>
          <w:rFonts w:ascii="Times New Roman" w:hAnsi="Times New Roman"/>
          <w:sz w:val="28"/>
          <w:szCs w:val="28"/>
        </w:rPr>
        <w:t>.</w:t>
      </w:r>
    </w:p>
    <w:p w:rsidR="00A26F6E" w:rsidRPr="004F7075" w:rsidRDefault="00A26F6E" w:rsidP="00A26F6E">
      <w:pPr>
        <w:spacing w:before="120"/>
        <w:ind w:firstLine="709"/>
        <w:rPr>
          <w:szCs w:val="28"/>
        </w:rPr>
      </w:pPr>
      <w:r w:rsidRPr="005C73C5">
        <w:rPr>
          <w:i/>
          <w:szCs w:val="28"/>
        </w:rPr>
        <w:t>Продолжится мониторинг результативности деятельности органов местного самоуправления по работе с объектами недвижимости</w:t>
      </w:r>
      <w:r>
        <w:rPr>
          <w:szCs w:val="28"/>
        </w:rPr>
        <w:t xml:space="preserve"> − </w:t>
      </w:r>
      <w:r w:rsidRPr="004F7075">
        <w:rPr>
          <w:szCs w:val="28"/>
        </w:rPr>
        <w:t>проведению мероприятий земельног</w:t>
      </w:r>
      <w:r>
        <w:rPr>
          <w:szCs w:val="28"/>
        </w:rPr>
        <w:t>о контроля, внесению сведений в </w:t>
      </w:r>
      <w:r w:rsidRPr="004F7075">
        <w:rPr>
          <w:szCs w:val="28"/>
        </w:rPr>
        <w:t>Федеральную информационную адрес</w:t>
      </w:r>
      <w:r>
        <w:rPr>
          <w:szCs w:val="28"/>
        </w:rPr>
        <w:t>ную систему, уточнению данных в </w:t>
      </w:r>
      <w:r w:rsidRPr="004F7075">
        <w:rPr>
          <w:szCs w:val="28"/>
        </w:rPr>
        <w:t>Едином государственном реестре недвиж</w:t>
      </w:r>
      <w:r>
        <w:rPr>
          <w:szCs w:val="28"/>
        </w:rPr>
        <w:t>имости о земельных участках без </w:t>
      </w:r>
      <w:r w:rsidRPr="004F7075">
        <w:rPr>
          <w:szCs w:val="28"/>
        </w:rPr>
        <w:t>кадастровой стоимости и по снижению неформальной занятости.</w:t>
      </w:r>
    </w:p>
    <w:p w:rsidR="00A26F6E" w:rsidRPr="004F7075" w:rsidRDefault="00A26F6E" w:rsidP="00A26F6E">
      <w:pPr>
        <w:spacing w:before="120"/>
        <w:ind w:firstLine="709"/>
        <w:rPr>
          <w:szCs w:val="28"/>
        </w:rPr>
      </w:pPr>
      <w:r w:rsidRPr="004F7075">
        <w:rPr>
          <w:szCs w:val="28"/>
        </w:rPr>
        <w:t>В целях решения задач</w:t>
      </w:r>
      <w:r>
        <w:rPr>
          <w:szCs w:val="28"/>
        </w:rPr>
        <w:t>и</w:t>
      </w:r>
      <w:r w:rsidRPr="004F7075">
        <w:rPr>
          <w:szCs w:val="28"/>
        </w:rPr>
        <w:t xml:space="preserve"> по увеличению поступлений в местные бюджеты налоговых и неналоговых доходов от использования имущества </w:t>
      </w:r>
      <w:r>
        <w:rPr>
          <w:szCs w:val="28"/>
        </w:rPr>
        <w:t xml:space="preserve">необходимо </w:t>
      </w:r>
      <w:r w:rsidRPr="004F7075">
        <w:rPr>
          <w:szCs w:val="28"/>
        </w:rPr>
        <w:t>обеспеч</w:t>
      </w:r>
      <w:r>
        <w:rPr>
          <w:szCs w:val="28"/>
        </w:rPr>
        <w:t>ить</w:t>
      </w:r>
      <w:r w:rsidRPr="004F7075">
        <w:rPr>
          <w:szCs w:val="28"/>
        </w:rPr>
        <w:t xml:space="preserve"> полн</w:t>
      </w:r>
      <w:r>
        <w:rPr>
          <w:szCs w:val="28"/>
        </w:rPr>
        <w:t>ый</w:t>
      </w:r>
      <w:r w:rsidRPr="004F7075">
        <w:rPr>
          <w:szCs w:val="28"/>
        </w:rPr>
        <w:t xml:space="preserve"> учет имущества и земельных участков, </w:t>
      </w:r>
      <w:r w:rsidRPr="005C73C5">
        <w:rPr>
          <w:i/>
          <w:szCs w:val="28"/>
        </w:rPr>
        <w:t>вовлечени</w:t>
      </w:r>
      <w:r>
        <w:rPr>
          <w:i/>
          <w:szCs w:val="28"/>
        </w:rPr>
        <w:t>е</w:t>
      </w:r>
      <w:r w:rsidRPr="005C73C5">
        <w:rPr>
          <w:i/>
          <w:szCs w:val="28"/>
        </w:rPr>
        <w:t xml:space="preserve"> максимального количества объектов недвижимости в налоговый оборот</w:t>
      </w:r>
      <w:r w:rsidRPr="004F7075">
        <w:rPr>
          <w:szCs w:val="28"/>
        </w:rPr>
        <w:t>.</w:t>
      </w:r>
    </w:p>
    <w:p w:rsidR="00A26F6E" w:rsidRDefault="00A26F6E" w:rsidP="00A26F6E">
      <w:pPr>
        <w:spacing w:before="120"/>
        <w:ind w:firstLine="709"/>
        <w:rPr>
          <w:szCs w:val="28"/>
        </w:rPr>
      </w:pPr>
      <w:r w:rsidRPr="004F7075">
        <w:rPr>
          <w:szCs w:val="28"/>
        </w:rPr>
        <w:t xml:space="preserve">Для этих целей в 2019-2021 годах планируется </w:t>
      </w:r>
      <w:r>
        <w:rPr>
          <w:i/>
          <w:szCs w:val="28"/>
        </w:rPr>
        <w:t>поэтапное внедрение в </w:t>
      </w:r>
      <w:r w:rsidRPr="005C73C5">
        <w:rPr>
          <w:i/>
          <w:szCs w:val="28"/>
        </w:rPr>
        <w:t>Красноярском крае единой централизованной информационной сист</w:t>
      </w:r>
      <w:r>
        <w:rPr>
          <w:i/>
          <w:szCs w:val="28"/>
        </w:rPr>
        <w:t>емы учета и управления земельно-</w:t>
      </w:r>
      <w:r w:rsidRPr="005C73C5">
        <w:rPr>
          <w:i/>
          <w:szCs w:val="28"/>
        </w:rPr>
        <w:t>имущественным комплексом</w:t>
      </w:r>
      <w:r w:rsidRPr="004F7075">
        <w:rPr>
          <w:szCs w:val="28"/>
        </w:rPr>
        <w:t xml:space="preserve">. </w:t>
      </w:r>
    </w:p>
    <w:p w:rsidR="00A26F6E" w:rsidRPr="004F7075" w:rsidRDefault="00A26F6E" w:rsidP="00A26F6E">
      <w:pPr>
        <w:spacing w:before="120"/>
        <w:ind w:firstLine="709"/>
        <w:rPr>
          <w:szCs w:val="28"/>
        </w:rPr>
      </w:pPr>
      <w:r w:rsidRPr="004F7075">
        <w:rPr>
          <w:szCs w:val="28"/>
        </w:rPr>
        <w:t xml:space="preserve">Внедрение такой системы учета позволит: </w:t>
      </w:r>
    </w:p>
    <w:p w:rsidR="00A26F6E" w:rsidRPr="004F7075" w:rsidRDefault="00A26F6E" w:rsidP="00A26F6E">
      <w:pPr>
        <w:spacing w:before="120"/>
        <w:ind w:firstLine="709"/>
        <w:rPr>
          <w:szCs w:val="28"/>
        </w:rPr>
      </w:pPr>
      <w:r w:rsidRPr="004F7075">
        <w:rPr>
          <w:szCs w:val="28"/>
        </w:rPr>
        <w:t>повысить прозрачность и эффективность использования объектов недвижимого имущества на территории муниципальных образований и обеспечит исполнительные органы государственной власти и органы местного самоуправления актуальной информацией об объектах земельно-имущественного комплекса;</w:t>
      </w:r>
    </w:p>
    <w:p w:rsidR="00A26F6E" w:rsidRPr="004F7075" w:rsidRDefault="00A26F6E" w:rsidP="00A26F6E">
      <w:pPr>
        <w:spacing w:before="120"/>
        <w:ind w:firstLine="709"/>
        <w:rPr>
          <w:szCs w:val="28"/>
        </w:rPr>
      </w:pPr>
      <w:r w:rsidRPr="004F7075">
        <w:rPr>
          <w:szCs w:val="28"/>
        </w:rPr>
        <w:t>использовать единые стандарты и нормы учета при распоряжении имущественным комплексом;</w:t>
      </w:r>
    </w:p>
    <w:p w:rsidR="00A26F6E" w:rsidRPr="004F7075" w:rsidRDefault="00A26F6E" w:rsidP="00A26F6E">
      <w:pPr>
        <w:spacing w:before="120"/>
        <w:ind w:firstLine="709"/>
        <w:rPr>
          <w:szCs w:val="28"/>
        </w:rPr>
      </w:pPr>
      <w:r w:rsidRPr="004F7075">
        <w:rPr>
          <w:szCs w:val="28"/>
        </w:rPr>
        <w:t>обеспечить постоянное методологическое сопровождение органов местного самоуправления по управлению земельно-имущественным комплексом на уровне края;</w:t>
      </w:r>
    </w:p>
    <w:p w:rsidR="00A26F6E" w:rsidRPr="004F7075" w:rsidRDefault="00A26F6E" w:rsidP="00A26F6E">
      <w:pPr>
        <w:spacing w:before="120"/>
        <w:ind w:firstLine="709"/>
        <w:rPr>
          <w:szCs w:val="28"/>
        </w:rPr>
      </w:pPr>
      <w:r w:rsidRPr="004F7075">
        <w:rPr>
          <w:szCs w:val="28"/>
        </w:rPr>
        <w:t>снизить расходы местных бюджетов на содержание установленных программных продуктов.</w:t>
      </w:r>
    </w:p>
    <w:p w:rsidR="00A26F6E" w:rsidRPr="005C73C5" w:rsidRDefault="00A26F6E" w:rsidP="00A26F6E">
      <w:pPr>
        <w:spacing w:before="120"/>
        <w:ind w:firstLine="709"/>
        <w:rPr>
          <w:szCs w:val="28"/>
        </w:rPr>
      </w:pPr>
      <w:r w:rsidRPr="005C73C5">
        <w:rPr>
          <w:szCs w:val="28"/>
        </w:rPr>
        <w:t>В рамках работы по улучшению администрирования доходов внедрение новых информационных технологий и постепенное формирование единого информационного пространства администрирования позвол</w:t>
      </w:r>
      <w:r>
        <w:rPr>
          <w:szCs w:val="28"/>
        </w:rPr>
        <w:t>ят</w:t>
      </w:r>
      <w:r w:rsidRPr="005C73C5">
        <w:rPr>
          <w:szCs w:val="28"/>
        </w:rPr>
        <w:t xml:space="preserve"> без увеличения налоговой нагрузки значительно повысить </w:t>
      </w:r>
      <w:r>
        <w:rPr>
          <w:szCs w:val="28"/>
        </w:rPr>
        <w:t xml:space="preserve">уровень </w:t>
      </w:r>
      <w:r w:rsidRPr="005C73C5">
        <w:rPr>
          <w:szCs w:val="28"/>
        </w:rPr>
        <w:t>собираемост</w:t>
      </w:r>
      <w:r>
        <w:rPr>
          <w:szCs w:val="28"/>
        </w:rPr>
        <w:t>и</w:t>
      </w:r>
      <w:r w:rsidRPr="005C73C5">
        <w:rPr>
          <w:szCs w:val="28"/>
        </w:rPr>
        <w:t xml:space="preserve"> доходов </w:t>
      </w:r>
      <w:r>
        <w:rPr>
          <w:szCs w:val="28"/>
        </w:rPr>
        <w:t>в </w:t>
      </w:r>
      <w:r w:rsidRPr="005C73C5">
        <w:rPr>
          <w:szCs w:val="28"/>
        </w:rPr>
        <w:t>бюджет</w:t>
      </w:r>
      <w:r>
        <w:rPr>
          <w:szCs w:val="28"/>
        </w:rPr>
        <w:t>ы</w:t>
      </w:r>
      <w:r w:rsidRPr="005C73C5">
        <w:rPr>
          <w:szCs w:val="28"/>
        </w:rPr>
        <w:t>.</w:t>
      </w:r>
    </w:p>
    <w:p w:rsidR="00A26F6E" w:rsidRDefault="00A26F6E" w:rsidP="00A26F6E">
      <w:pPr>
        <w:spacing w:before="120"/>
        <w:ind w:firstLine="709"/>
        <w:rPr>
          <w:szCs w:val="28"/>
        </w:rPr>
      </w:pPr>
      <w:r w:rsidRPr="005C73C5">
        <w:rPr>
          <w:szCs w:val="28"/>
        </w:rPr>
        <w:t xml:space="preserve">При этом повышение </w:t>
      </w:r>
      <w:r>
        <w:rPr>
          <w:szCs w:val="28"/>
        </w:rPr>
        <w:t xml:space="preserve">уровня </w:t>
      </w:r>
      <w:r w:rsidRPr="005C73C5">
        <w:rPr>
          <w:szCs w:val="28"/>
        </w:rPr>
        <w:t xml:space="preserve">собираемости налогов </w:t>
      </w:r>
      <w:r>
        <w:rPr>
          <w:szCs w:val="28"/>
        </w:rPr>
        <w:t xml:space="preserve">будет </w:t>
      </w:r>
      <w:r w:rsidRPr="005C73C5">
        <w:rPr>
          <w:szCs w:val="28"/>
        </w:rPr>
        <w:t>не только способств</w:t>
      </w:r>
      <w:r>
        <w:rPr>
          <w:szCs w:val="28"/>
        </w:rPr>
        <w:t>овать</w:t>
      </w:r>
      <w:r w:rsidRPr="005C73C5">
        <w:rPr>
          <w:szCs w:val="28"/>
        </w:rPr>
        <w:t xml:space="preserve"> мобилизации доходов, но также </w:t>
      </w:r>
      <w:r>
        <w:rPr>
          <w:szCs w:val="28"/>
        </w:rPr>
        <w:t>позволит</w:t>
      </w:r>
      <w:r w:rsidRPr="005C73C5">
        <w:rPr>
          <w:szCs w:val="28"/>
        </w:rPr>
        <w:t xml:space="preserve"> устранить неравные конкурентные условия</w:t>
      </w:r>
      <w:r>
        <w:rPr>
          <w:szCs w:val="28"/>
        </w:rPr>
        <w:t>.</w:t>
      </w:r>
    </w:p>
    <w:p w:rsidR="00A26F6E" w:rsidRPr="004F7075" w:rsidRDefault="00A26F6E" w:rsidP="00A26F6E">
      <w:pPr>
        <w:spacing w:before="120"/>
        <w:ind w:firstLine="709"/>
        <w:rPr>
          <w:szCs w:val="28"/>
        </w:rPr>
      </w:pPr>
    </w:p>
    <w:p w:rsidR="00A26F6E" w:rsidRPr="007D5D63" w:rsidRDefault="00A26F6E" w:rsidP="00A26F6E">
      <w:pPr>
        <w:pStyle w:val="2"/>
        <w:numPr>
          <w:ilvl w:val="1"/>
          <w:numId w:val="9"/>
        </w:numPr>
        <w:ind w:left="0" w:firstLine="709"/>
        <w:rPr>
          <w:i w:val="0"/>
        </w:rPr>
      </w:pPr>
      <w:r>
        <w:rPr>
          <w:b w:val="0"/>
        </w:rPr>
        <w:lastRenderedPageBreak/>
        <w:t xml:space="preserve">  </w:t>
      </w:r>
      <w:bookmarkStart w:id="108" w:name="_Toc527044755"/>
      <w:r w:rsidRPr="007D5D63">
        <w:rPr>
          <w:i w:val="0"/>
        </w:rPr>
        <w:t>Сдерживание роста налоговой нагрузки и сохранение действующих мер налоговой поддержки</w:t>
      </w:r>
      <w:bookmarkEnd w:id="108"/>
    </w:p>
    <w:p w:rsidR="00A26F6E" w:rsidRPr="004F7075" w:rsidRDefault="00A26F6E" w:rsidP="00A26F6E">
      <w:pPr>
        <w:spacing w:before="120"/>
        <w:ind w:firstLine="709"/>
        <w:rPr>
          <w:szCs w:val="28"/>
        </w:rPr>
      </w:pPr>
      <w:r w:rsidRPr="004F7075">
        <w:rPr>
          <w:szCs w:val="28"/>
        </w:rPr>
        <w:t xml:space="preserve">Сдерживание налоговой нагрузки на население </w:t>
      </w:r>
      <w:r>
        <w:rPr>
          <w:szCs w:val="28"/>
        </w:rPr>
        <w:t xml:space="preserve">района </w:t>
      </w:r>
      <w:r w:rsidRPr="004F7075">
        <w:rPr>
          <w:szCs w:val="28"/>
        </w:rPr>
        <w:t xml:space="preserve">предлагается обеспечить за счет </w:t>
      </w:r>
      <w:r w:rsidRPr="00F4771C">
        <w:rPr>
          <w:i/>
          <w:szCs w:val="28"/>
        </w:rPr>
        <w:t xml:space="preserve">перехода на исчисление </w:t>
      </w:r>
      <w:proofErr w:type="gramStart"/>
      <w:r w:rsidRPr="00F4771C">
        <w:rPr>
          <w:i/>
          <w:szCs w:val="28"/>
        </w:rPr>
        <w:t>налога</w:t>
      </w:r>
      <w:proofErr w:type="gramEnd"/>
      <w:r w:rsidRPr="00F4771C">
        <w:rPr>
          <w:i/>
          <w:szCs w:val="28"/>
        </w:rPr>
        <w:t xml:space="preserve"> на имущество физических лиц исходя из кадастровой стоимости </w:t>
      </w:r>
      <w:r w:rsidRPr="004F7075">
        <w:rPr>
          <w:szCs w:val="28"/>
        </w:rPr>
        <w:t>объектов налогообложения.</w:t>
      </w:r>
    </w:p>
    <w:p w:rsidR="00A26F6E" w:rsidRPr="004F7075" w:rsidRDefault="00A26F6E" w:rsidP="00A26F6E">
      <w:pPr>
        <w:spacing w:before="120"/>
        <w:ind w:firstLine="709"/>
        <w:rPr>
          <w:szCs w:val="28"/>
        </w:rPr>
      </w:pPr>
      <w:r>
        <w:rPr>
          <w:szCs w:val="28"/>
        </w:rPr>
        <w:t>Проект закона края</w:t>
      </w:r>
      <w:r w:rsidRPr="004F7075">
        <w:rPr>
          <w:szCs w:val="28"/>
        </w:rPr>
        <w:t xml:space="preserve"> «Об установлении единой даты начала применения на территории Красноярского края порядка определения налоговой базы </w:t>
      </w:r>
      <w:r>
        <w:rPr>
          <w:szCs w:val="28"/>
        </w:rPr>
        <w:t xml:space="preserve"> </w:t>
      </w:r>
      <w:r w:rsidRPr="004F7075">
        <w:rPr>
          <w:szCs w:val="28"/>
        </w:rPr>
        <w:t>по налогу на имущество физических лиц исходя из кадастровой стоимости объектов налогообложения» 21.09.2018</w:t>
      </w:r>
      <w:r>
        <w:rPr>
          <w:szCs w:val="28"/>
        </w:rPr>
        <w:t xml:space="preserve"> </w:t>
      </w:r>
      <w:r w:rsidRPr="004F7075">
        <w:rPr>
          <w:szCs w:val="28"/>
        </w:rPr>
        <w:t xml:space="preserve">внесен Правительством </w:t>
      </w:r>
      <w:r>
        <w:rPr>
          <w:szCs w:val="28"/>
        </w:rPr>
        <w:t xml:space="preserve">Красноярского </w:t>
      </w:r>
      <w:r w:rsidRPr="004F7075">
        <w:rPr>
          <w:szCs w:val="28"/>
        </w:rPr>
        <w:t>края в Законодательное Собрание Красноярского края</w:t>
      </w:r>
      <w:r>
        <w:rPr>
          <w:szCs w:val="28"/>
        </w:rPr>
        <w:t>, 04.10.2018 рассмотрен и одобрен комитетом по бюджету и экономической политике</w:t>
      </w:r>
      <w:r w:rsidRPr="004F7075">
        <w:rPr>
          <w:szCs w:val="28"/>
        </w:rPr>
        <w:t>.</w:t>
      </w:r>
    </w:p>
    <w:p w:rsidR="00A26F6E" w:rsidRDefault="00A26F6E" w:rsidP="00A26F6E">
      <w:pPr>
        <w:tabs>
          <w:tab w:val="left" w:pos="720"/>
        </w:tabs>
        <w:spacing w:before="120"/>
        <w:ind w:firstLine="709"/>
        <w:rPr>
          <w:szCs w:val="28"/>
        </w:rPr>
      </w:pPr>
      <w:r w:rsidRPr="00A55D1F">
        <w:rPr>
          <w:szCs w:val="28"/>
        </w:rPr>
        <w:t>Принятие проекта закона позволит ограничить рост налоговой нагрузки, обусловленный ежегодным применением индексов-дефляторов к инвентаризационной стоимости имущества граждан, уплачивающих налог на имущество физических лиц. Переход на исчисление налога на имущество физических лиц от кадастровой стоимости будет способствовать более справедливому распределению налоговой нагрузки на население края и заинтересованности органов местного самоуправления в работе с налоговым потенциалом муниципальн</w:t>
      </w:r>
      <w:r>
        <w:rPr>
          <w:szCs w:val="28"/>
        </w:rPr>
        <w:t>ого</w:t>
      </w:r>
      <w:r w:rsidRPr="00A55D1F">
        <w:rPr>
          <w:szCs w:val="28"/>
        </w:rPr>
        <w:t xml:space="preserve"> образовани</w:t>
      </w:r>
      <w:r>
        <w:rPr>
          <w:szCs w:val="28"/>
        </w:rPr>
        <w:t>я</w:t>
      </w:r>
      <w:r w:rsidRPr="00A55D1F">
        <w:rPr>
          <w:szCs w:val="28"/>
        </w:rPr>
        <w:t>.</w:t>
      </w:r>
    </w:p>
    <w:p w:rsidR="00A26F6E" w:rsidRPr="004F7075" w:rsidRDefault="00A26F6E" w:rsidP="003E6DCB">
      <w:pPr>
        <w:tabs>
          <w:tab w:val="left" w:pos="720"/>
        </w:tabs>
        <w:spacing w:before="120"/>
        <w:ind w:firstLine="709"/>
        <w:rPr>
          <w:szCs w:val="28"/>
        </w:rPr>
      </w:pPr>
      <w:r w:rsidRPr="004F7075">
        <w:rPr>
          <w:szCs w:val="28"/>
        </w:rPr>
        <w:t xml:space="preserve">Правительством Красноярского </w:t>
      </w:r>
      <w:proofErr w:type="gramStart"/>
      <w:r w:rsidRPr="004F7075">
        <w:rPr>
          <w:szCs w:val="28"/>
        </w:rPr>
        <w:t>края</w:t>
      </w:r>
      <w:proofErr w:type="gramEnd"/>
      <w:r w:rsidRPr="004F7075">
        <w:rPr>
          <w:szCs w:val="28"/>
        </w:rPr>
        <w:t xml:space="preserve"> начиная с 2017 года проводилась работа с муниципальными образованиями края, необходимая для создания правовой базы для исчисления налога на имущество физических лиц исходя из кадастровой стоимости объектов недвижимости.</w:t>
      </w:r>
      <w:r>
        <w:rPr>
          <w:szCs w:val="28"/>
        </w:rPr>
        <w:t xml:space="preserve"> П</w:t>
      </w:r>
      <w:r w:rsidRPr="004F7075">
        <w:rPr>
          <w:szCs w:val="28"/>
        </w:rPr>
        <w:t>одготовлены методические рекомендации по разработке и своевременному принятию соответствующих нормативных правовых актов органов местного самоуправления.</w:t>
      </w:r>
    </w:p>
    <w:p w:rsidR="00A26F6E" w:rsidRPr="007D5D63" w:rsidRDefault="00A26F6E" w:rsidP="00A26F6E">
      <w:pPr>
        <w:pStyle w:val="2"/>
        <w:numPr>
          <w:ilvl w:val="1"/>
          <w:numId w:val="9"/>
        </w:numPr>
        <w:ind w:left="0" w:firstLine="709"/>
        <w:rPr>
          <w:i w:val="0"/>
        </w:rPr>
      </w:pPr>
      <w:r>
        <w:rPr>
          <w:b w:val="0"/>
        </w:rPr>
        <w:t xml:space="preserve">  </w:t>
      </w:r>
      <w:bookmarkStart w:id="109" w:name="_Toc527044756"/>
      <w:r w:rsidRPr="007D5D63">
        <w:rPr>
          <w:i w:val="0"/>
        </w:rPr>
        <w:t>Иные краевые решения в налоговой сфере</w:t>
      </w:r>
      <w:bookmarkEnd w:id="109"/>
    </w:p>
    <w:p w:rsidR="00A26F6E" w:rsidRPr="00B33DA9" w:rsidRDefault="00A26F6E" w:rsidP="00A26F6E">
      <w:pPr>
        <w:spacing w:before="120"/>
        <w:ind w:firstLine="709"/>
        <w:rPr>
          <w:szCs w:val="28"/>
        </w:rPr>
      </w:pPr>
      <w:r w:rsidRPr="00B33DA9">
        <w:rPr>
          <w:szCs w:val="28"/>
        </w:rPr>
        <w:t>Ежегодно Красноярским краем реализуется полномочие по правовому регулированию налогообложения доходов иностранных граждан, осуществляющих трудовую деятель</w:t>
      </w:r>
      <w:r>
        <w:rPr>
          <w:szCs w:val="28"/>
        </w:rPr>
        <w:t>ность в Российской Федерации на </w:t>
      </w:r>
      <w:r w:rsidRPr="00B33DA9">
        <w:rPr>
          <w:szCs w:val="28"/>
        </w:rPr>
        <w:t xml:space="preserve">основании патента. В соответствии с пунктом 3 статьи 227.1 части второй Налогового кодекса Российской Федерации </w:t>
      </w:r>
      <w:hyperlink r:id="rId12" w:history="1">
        <w:r w:rsidRPr="00B33DA9">
          <w:rPr>
            <w:szCs w:val="28"/>
          </w:rPr>
          <w:t>размер</w:t>
        </w:r>
      </w:hyperlink>
      <w:r w:rsidRPr="00B33DA9">
        <w:rPr>
          <w:szCs w:val="28"/>
        </w:rPr>
        <w:t xml:space="preserve"> фиксированных авансовых платежей уплачиваемых иностранными гражданами по налогу на доходы физических лиц подлежит индексации, в том числе на коэффициент, отражающий региональные особенности рынка труда (далее </w:t>
      </w:r>
      <w:r>
        <w:rPr>
          <w:szCs w:val="28"/>
        </w:rPr>
        <w:t>−</w:t>
      </w:r>
      <w:r w:rsidRPr="00B33DA9">
        <w:rPr>
          <w:szCs w:val="28"/>
        </w:rPr>
        <w:t xml:space="preserve"> </w:t>
      </w:r>
      <w:hyperlink r:id="rId13" w:history="1">
        <w:r w:rsidRPr="00B33DA9">
          <w:rPr>
            <w:szCs w:val="28"/>
          </w:rPr>
          <w:t>региональный коэффициент</w:t>
        </w:r>
      </w:hyperlink>
      <w:r w:rsidRPr="00B33DA9">
        <w:rPr>
          <w:szCs w:val="28"/>
        </w:rPr>
        <w:t>), устанавливаемый на соответствующий календарный год законом субъекта Российской Федерации.</w:t>
      </w:r>
    </w:p>
    <w:p w:rsidR="00A26F6E" w:rsidRPr="00B33DA9" w:rsidRDefault="00A26F6E" w:rsidP="00A26F6E">
      <w:pPr>
        <w:spacing w:before="120"/>
        <w:ind w:firstLine="709"/>
        <w:rPr>
          <w:szCs w:val="28"/>
        </w:rPr>
      </w:pPr>
      <w:r>
        <w:rPr>
          <w:szCs w:val="28"/>
        </w:rPr>
        <w:t>Р</w:t>
      </w:r>
      <w:r w:rsidRPr="00B33DA9">
        <w:rPr>
          <w:szCs w:val="28"/>
        </w:rPr>
        <w:t xml:space="preserve">егиональный коэффициент устанавливается исходя из сопоставимости ежемесячной платы иностранных граждан за патент на осуществление трудовой деятельности и величины налога на доходы физических лиц, </w:t>
      </w:r>
      <w:r w:rsidRPr="00B33DA9">
        <w:rPr>
          <w:szCs w:val="28"/>
        </w:rPr>
        <w:lastRenderedPageBreak/>
        <w:t>уплачиваемого российскими гражданами, занятыми на аналогичных рабочих местах.</w:t>
      </w:r>
    </w:p>
    <w:p w:rsidR="00A26F6E" w:rsidRDefault="00A26F6E" w:rsidP="00A26F6E">
      <w:pPr>
        <w:spacing w:before="120"/>
        <w:ind w:firstLine="709"/>
        <w:rPr>
          <w:szCs w:val="28"/>
        </w:rPr>
      </w:pPr>
      <w:r w:rsidRPr="00B33DA9">
        <w:rPr>
          <w:szCs w:val="28"/>
        </w:rPr>
        <w:t>Проектом закона Красноярского края «Об установлении коэффициента, отражающего региональные особенности рынка труда в Красноярском крае, на 2019 год» (внесен в Законодательное Собрание края 2</w:t>
      </w:r>
      <w:r>
        <w:rPr>
          <w:szCs w:val="28"/>
        </w:rPr>
        <w:t>1</w:t>
      </w:r>
      <w:r w:rsidRPr="00B33DA9">
        <w:rPr>
          <w:szCs w:val="28"/>
        </w:rPr>
        <w:t>.09.2018) предусмотрено установление региональ</w:t>
      </w:r>
      <w:r>
        <w:rPr>
          <w:szCs w:val="28"/>
        </w:rPr>
        <w:t>ного коэффициента на 2019 год в </w:t>
      </w:r>
      <w:r w:rsidRPr="00B33DA9">
        <w:rPr>
          <w:szCs w:val="28"/>
        </w:rPr>
        <w:t>размере 1,82. При таком размере коэффициента ежемесячный авансовый платеж составит 3 778,3 руб., что сопоставимо с суммой налога на доходы физических лиц от прогнозируемого размера среднемесячной заработной платы на малых предприятиях.</w:t>
      </w:r>
    </w:p>
    <w:p w:rsidR="00A26F6E" w:rsidRPr="004F7075" w:rsidRDefault="00A26F6E" w:rsidP="00A26F6E">
      <w:pPr>
        <w:spacing w:before="120"/>
        <w:ind w:firstLine="709"/>
        <w:rPr>
          <w:szCs w:val="28"/>
        </w:rPr>
      </w:pPr>
    </w:p>
    <w:p w:rsidR="00A26F6E" w:rsidRPr="00541E56" w:rsidRDefault="00A26F6E" w:rsidP="00A26F6E">
      <w:pPr>
        <w:pStyle w:val="2"/>
        <w:numPr>
          <w:ilvl w:val="1"/>
          <w:numId w:val="9"/>
        </w:numPr>
        <w:ind w:left="0" w:firstLine="709"/>
        <w:rPr>
          <w:i w:val="0"/>
        </w:rPr>
      </w:pPr>
      <w:r w:rsidRPr="00C004A1">
        <w:rPr>
          <w:b w:val="0"/>
        </w:rPr>
        <w:t xml:space="preserve"> </w:t>
      </w:r>
      <w:bookmarkStart w:id="110" w:name="_Toc527044757"/>
      <w:r w:rsidRPr="00541E56">
        <w:rPr>
          <w:i w:val="0"/>
        </w:rPr>
        <w:t>Предложения по совершенствованию федерального налогового и бюджетного законодательства Российской Федерации, направленные на повышение самостоятельности бюджетов</w:t>
      </w:r>
      <w:r>
        <w:rPr>
          <w:i w:val="0"/>
        </w:rPr>
        <w:t>.</w:t>
      </w:r>
      <w:bookmarkEnd w:id="110"/>
    </w:p>
    <w:p w:rsidR="00A26F6E" w:rsidRDefault="00A26F6E" w:rsidP="00A26F6E">
      <w:pPr>
        <w:spacing w:before="120"/>
        <w:ind w:firstLine="709"/>
        <w:rPr>
          <w:bCs/>
          <w:szCs w:val="28"/>
        </w:rPr>
      </w:pPr>
      <w:r w:rsidRPr="00420DCB">
        <w:rPr>
          <w:bCs/>
          <w:szCs w:val="28"/>
        </w:rPr>
        <w:t>Актуальной</w:t>
      </w:r>
      <w:r>
        <w:rPr>
          <w:bCs/>
          <w:szCs w:val="28"/>
        </w:rPr>
        <w:t xml:space="preserve"> </w:t>
      </w:r>
      <w:r w:rsidRPr="00420DCB">
        <w:rPr>
          <w:bCs/>
          <w:szCs w:val="28"/>
        </w:rPr>
        <w:t>задачей остается взаимодействи</w:t>
      </w:r>
      <w:r>
        <w:rPr>
          <w:bCs/>
          <w:szCs w:val="28"/>
        </w:rPr>
        <w:t>е</w:t>
      </w:r>
      <w:r w:rsidRPr="00420DCB">
        <w:rPr>
          <w:bCs/>
          <w:szCs w:val="28"/>
        </w:rPr>
        <w:t xml:space="preserve"> органов исполнительной власти  с федеральными органами власти по решению наиболее актуальных </w:t>
      </w:r>
      <w:r>
        <w:rPr>
          <w:bCs/>
          <w:szCs w:val="28"/>
        </w:rPr>
        <w:t xml:space="preserve">задач </w:t>
      </w:r>
      <w:r w:rsidRPr="00420DCB">
        <w:rPr>
          <w:bCs/>
          <w:szCs w:val="28"/>
        </w:rPr>
        <w:t xml:space="preserve"> </w:t>
      </w:r>
      <w:r>
        <w:rPr>
          <w:bCs/>
          <w:szCs w:val="28"/>
        </w:rPr>
        <w:t>в области доходов бюджетов.</w:t>
      </w:r>
    </w:p>
    <w:p w:rsidR="00A26F6E" w:rsidRDefault="00A26F6E" w:rsidP="00A26F6E">
      <w:pPr>
        <w:spacing w:before="120"/>
        <w:ind w:firstLine="709"/>
        <w:rPr>
          <w:bCs/>
          <w:szCs w:val="28"/>
        </w:rPr>
      </w:pPr>
      <w:r>
        <w:rPr>
          <w:bCs/>
          <w:szCs w:val="28"/>
        </w:rPr>
        <w:t>Основными проблемными вопросами в этой сфере являются:</w:t>
      </w:r>
    </w:p>
    <w:p w:rsidR="00A26F6E" w:rsidRDefault="00A26F6E" w:rsidP="00A26F6E">
      <w:pPr>
        <w:spacing w:before="120"/>
        <w:ind w:firstLine="709"/>
        <w:rPr>
          <w:bCs/>
          <w:szCs w:val="28"/>
        </w:rPr>
      </w:pPr>
      <w:r>
        <w:rPr>
          <w:bCs/>
          <w:szCs w:val="28"/>
        </w:rPr>
        <w:t>- компенсация выпадающих доходов от принятых на федеральном уровне решений;</w:t>
      </w:r>
    </w:p>
    <w:p w:rsidR="00A26F6E" w:rsidRDefault="00A26F6E" w:rsidP="00A26F6E">
      <w:pPr>
        <w:spacing w:before="120"/>
        <w:ind w:firstLine="709"/>
        <w:rPr>
          <w:bCs/>
          <w:szCs w:val="28"/>
        </w:rPr>
      </w:pPr>
      <w:r>
        <w:rPr>
          <w:bCs/>
          <w:szCs w:val="28"/>
        </w:rPr>
        <w:t>- снижение потерь бюджетов от изъятий из объектов налогообложения по налогам, поступающим в консолидированные бюджеты Российской Федерации, а также федеральных налоговых льгот по региональным и местным налогам;</w:t>
      </w:r>
    </w:p>
    <w:p w:rsidR="00A26F6E" w:rsidRDefault="00A26F6E" w:rsidP="00A26F6E">
      <w:pPr>
        <w:spacing w:before="120"/>
        <w:ind w:firstLine="709"/>
        <w:rPr>
          <w:bCs/>
          <w:szCs w:val="28"/>
        </w:rPr>
      </w:pPr>
      <w:r>
        <w:rPr>
          <w:bCs/>
          <w:szCs w:val="28"/>
        </w:rPr>
        <w:t xml:space="preserve">- ограниченность полномочий субъектов Российской Федерации; </w:t>
      </w:r>
    </w:p>
    <w:p w:rsidR="00A26F6E" w:rsidRDefault="00A26F6E" w:rsidP="00A26F6E">
      <w:pPr>
        <w:spacing w:before="120"/>
        <w:ind w:firstLine="709"/>
        <w:rPr>
          <w:bCs/>
          <w:szCs w:val="28"/>
        </w:rPr>
      </w:pPr>
      <w:r>
        <w:rPr>
          <w:bCs/>
          <w:szCs w:val="28"/>
        </w:rPr>
        <w:t>- снятие установленных на федеральном уровне ограничений по размерам отдельных видов неналоговых платежей;</w:t>
      </w:r>
    </w:p>
    <w:p w:rsidR="00A26F6E" w:rsidRDefault="00A26F6E" w:rsidP="00A26F6E">
      <w:pPr>
        <w:spacing w:before="120"/>
        <w:ind w:firstLine="709"/>
        <w:rPr>
          <w:bCs/>
          <w:szCs w:val="28"/>
        </w:rPr>
      </w:pPr>
      <w:r>
        <w:rPr>
          <w:bCs/>
          <w:szCs w:val="28"/>
        </w:rPr>
        <w:t>- несовершенство информационного обмена финансовых органов с налоговыми органами;</w:t>
      </w:r>
    </w:p>
    <w:p w:rsidR="00A26F6E" w:rsidRDefault="00A26F6E" w:rsidP="00A26F6E">
      <w:pPr>
        <w:spacing w:before="120"/>
        <w:ind w:firstLine="709"/>
        <w:rPr>
          <w:bCs/>
          <w:szCs w:val="28"/>
        </w:rPr>
      </w:pPr>
      <w:r>
        <w:rPr>
          <w:bCs/>
          <w:szCs w:val="28"/>
        </w:rPr>
        <w:t>- порядок взаимодействия финансовых органов с главными администраторами доходов бюджета – федеральными органами власти.</w:t>
      </w:r>
    </w:p>
    <w:p w:rsidR="00A26F6E" w:rsidRDefault="00A26F6E" w:rsidP="00A26F6E">
      <w:pPr>
        <w:spacing w:before="120"/>
        <w:ind w:firstLine="709"/>
        <w:rPr>
          <w:bCs/>
          <w:szCs w:val="28"/>
        </w:rPr>
      </w:pPr>
      <w:r>
        <w:rPr>
          <w:bCs/>
          <w:szCs w:val="28"/>
        </w:rPr>
        <w:t xml:space="preserve">Для решения указанных вопросов будут </w:t>
      </w:r>
      <w:r w:rsidRPr="00420DCB">
        <w:rPr>
          <w:bCs/>
          <w:szCs w:val="28"/>
        </w:rPr>
        <w:t>подготов</w:t>
      </w:r>
      <w:r>
        <w:rPr>
          <w:bCs/>
          <w:szCs w:val="28"/>
        </w:rPr>
        <w:t xml:space="preserve">лены </w:t>
      </w:r>
      <w:r w:rsidRPr="00420DCB">
        <w:rPr>
          <w:bCs/>
          <w:szCs w:val="28"/>
        </w:rPr>
        <w:t>предложени</w:t>
      </w:r>
      <w:r>
        <w:rPr>
          <w:bCs/>
          <w:szCs w:val="28"/>
        </w:rPr>
        <w:t>я по </w:t>
      </w:r>
      <w:r w:rsidRPr="00420DCB">
        <w:rPr>
          <w:bCs/>
          <w:szCs w:val="28"/>
        </w:rPr>
        <w:t>совершенствованию</w:t>
      </w:r>
      <w:r>
        <w:rPr>
          <w:bCs/>
          <w:szCs w:val="28"/>
        </w:rPr>
        <w:t xml:space="preserve"> </w:t>
      </w:r>
      <w:r w:rsidRPr="00420DCB">
        <w:rPr>
          <w:bCs/>
          <w:szCs w:val="28"/>
        </w:rPr>
        <w:t>федерального законодательства</w:t>
      </w:r>
      <w:r>
        <w:rPr>
          <w:bCs/>
          <w:szCs w:val="28"/>
        </w:rPr>
        <w:t xml:space="preserve"> в соответствующих сферах.</w:t>
      </w:r>
    </w:p>
    <w:p w:rsidR="00A26F6E" w:rsidRDefault="00A26F6E" w:rsidP="00A26F6E">
      <w:pPr>
        <w:spacing w:before="120"/>
        <w:ind w:firstLine="709"/>
        <w:rPr>
          <w:bCs/>
          <w:szCs w:val="28"/>
        </w:rPr>
      </w:pPr>
      <w:r>
        <w:rPr>
          <w:bCs/>
          <w:szCs w:val="28"/>
        </w:rPr>
        <w:t xml:space="preserve">В </w:t>
      </w:r>
      <w:r w:rsidRPr="00420DCB">
        <w:rPr>
          <w:bCs/>
          <w:szCs w:val="28"/>
        </w:rPr>
        <w:t>предстоящем периоде планируется продолж</w:t>
      </w:r>
      <w:r>
        <w:rPr>
          <w:bCs/>
          <w:szCs w:val="28"/>
        </w:rPr>
        <w:t>ить</w:t>
      </w:r>
      <w:r w:rsidRPr="00420DCB">
        <w:rPr>
          <w:bCs/>
          <w:szCs w:val="28"/>
        </w:rPr>
        <w:t xml:space="preserve"> мониторинг изменений федерального налогового и бюджетного законодательства,</w:t>
      </w:r>
      <w:r>
        <w:rPr>
          <w:bCs/>
          <w:szCs w:val="28"/>
        </w:rPr>
        <w:t xml:space="preserve"> </w:t>
      </w:r>
      <w:r w:rsidRPr="00420DCB">
        <w:rPr>
          <w:bCs/>
          <w:szCs w:val="28"/>
        </w:rPr>
        <w:t>оказывающего влияние на формирование и исполнение  бюджет</w:t>
      </w:r>
      <w:r>
        <w:rPr>
          <w:bCs/>
          <w:szCs w:val="28"/>
        </w:rPr>
        <w:t xml:space="preserve">а. </w:t>
      </w:r>
    </w:p>
    <w:p w:rsidR="00A26F6E" w:rsidRDefault="00A26F6E" w:rsidP="00A26F6E"/>
    <w:bookmarkEnd w:id="99"/>
    <w:bookmarkEnd w:id="100"/>
    <w:p w:rsidR="00D17E55" w:rsidRDefault="00D17E55" w:rsidP="004732BB">
      <w:pPr>
        <w:jc w:val="right"/>
      </w:pPr>
    </w:p>
    <w:p w:rsidR="00D17E55" w:rsidRDefault="00D17E55" w:rsidP="004732BB">
      <w:pPr>
        <w:jc w:val="right"/>
      </w:pPr>
    </w:p>
    <w:sectPr w:rsidR="00D17E55" w:rsidSect="00BA21A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FFA" w:rsidRDefault="00B32FFA" w:rsidP="00D17E55">
      <w:r>
        <w:separator/>
      </w:r>
    </w:p>
  </w:endnote>
  <w:endnote w:type="continuationSeparator" w:id="0">
    <w:p w:rsidR="00B32FFA" w:rsidRDefault="00B32FFA" w:rsidP="00D17E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FFA" w:rsidRDefault="00B32FFA" w:rsidP="00D17E55">
      <w:r>
        <w:separator/>
      </w:r>
    </w:p>
  </w:footnote>
  <w:footnote w:type="continuationSeparator" w:id="0">
    <w:p w:rsidR="00B32FFA" w:rsidRDefault="00B32FFA" w:rsidP="00D17E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CA6"/>
    <w:multiLevelType w:val="multilevel"/>
    <w:tmpl w:val="127CA1AA"/>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43A67A4C"/>
    <w:multiLevelType w:val="hybridMultilevel"/>
    <w:tmpl w:val="C52CA24A"/>
    <w:lvl w:ilvl="0" w:tplc="5736435E">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3">
    <w:nsid w:val="6443212E"/>
    <w:multiLevelType w:val="hybridMultilevel"/>
    <w:tmpl w:val="1E68D8FA"/>
    <w:lvl w:ilvl="0" w:tplc="B2D637F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66DD7DC2"/>
    <w:multiLevelType w:val="hybridMultilevel"/>
    <w:tmpl w:val="98626AEE"/>
    <w:lvl w:ilvl="0" w:tplc="3CB8EC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6F463F7"/>
    <w:multiLevelType w:val="multilevel"/>
    <w:tmpl w:val="6FB4E120"/>
    <w:lvl w:ilvl="0">
      <w:start w:val="1"/>
      <w:numFmt w:val="decimal"/>
      <w:lvlText w:val="%1."/>
      <w:lvlJc w:val="left"/>
      <w:pPr>
        <w:ind w:left="360" w:hanging="360"/>
      </w:pPr>
      <w:rPr>
        <w:rFonts w:hint="default"/>
      </w:rPr>
    </w:lvl>
    <w:lvl w:ilvl="1">
      <w:start w:val="1"/>
      <w:numFmt w:val="decimal"/>
      <w:lvlText w:val="2.%2"/>
      <w:lvlJc w:val="left"/>
      <w:pPr>
        <w:ind w:left="723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AEA5AAE"/>
    <w:multiLevelType w:val="multilevel"/>
    <w:tmpl w:val="34087D5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3"/>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A29D6"/>
    <w:rsid w:val="00003DC9"/>
    <w:rsid w:val="0005464B"/>
    <w:rsid w:val="0005722F"/>
    <w:rsid w:val="00077756"/>
    <w:rsid w:val="000A6522"/>
    <w:rsid w:val="000D71BE"/>
    <w:rsid w:val="000E5368"/>
    <w:rsid w:val="001002F3"/>
    <w:rsid w:val="00135567"/>
    <w:rsid w:val="001403C1"/>
    <w:rsid w:val="00184817"/>
    <w:rsid w:val="001875BA"/>
    <w:rsid w:val="001A2306"/>
    <w:rsid w:val="001B2444"/>
    <w:rsid w:val="001E13A9"/>
    <w:rsid w:val="002203CA"/>
    <w:rsid w:val="00245E1E"/>
    <w:rsid w:val="00261552"/>
    <w:rsid w:val="002766E1"/>
    <w:rsid w:val="002A25D4"/>
    <w:rsid w:val="002B035E"/>
    <w:rsid w:val="002C6962"/>
    <w:rsid w:val="002D2660"/>
    <w:rsid w:val="002F5FB5"/>
    <w:rsid w:val="003045CC"/>
    <w:rsid w:val="00310E62"/>
    <w:rsid w:val="00322365"/>
    <w:rsid w:val="00351346"/>
    <w:rsid w:val="0036624F"/>
    <w:rsid w:val="00370C32"/>
    <w:rsid w:val="00394C07"/>
    <w:rsid w:val="003A2E80"/>
    <w:rsid w:val="003A639C"/>
    <w:rsid w:val="003D34D3"/>
    <w:rsid w:val="003D58F9"/>
    <w:rsid w:val="003E6DCB"/>
    <w:rsid w:val="0040326F"/>
    <w:rsid w:val="00404658"/>
    <w:rsid w:val="004211EC"/>
    <w:rsid w:val="00421252"/>
    <w:rsid w:val="00424658"/>
    <w:rsid w:val="00427EDC"/>
    <w:rsid w:val="004326C9"/>
    <w:rsid w:val="00441D1A"/>
    <w:rsid w:val="00457392"/>
    <w:rsid w:val="004732BB"/>
    <w:rsid w:val="00475A92"/>
    <w:rsid w:val="004C26E3"/>
    <w:rsid w:val="004D0EF3"/>
    <w:rsid w:val="004E7FED"/>
    <w:rsid w:val="004F0106"/>
    <w:rsid w:val="005330B4"/>
    <w:rsid w:val="00552D32"/>
    <w:rsid w:val="00574E95"/>
    <w:rsid w:val="005966B8"/>
    <w:rsid w:val="005B2CE0"/>
    <w:rsid w:val="005C2308"/>
    <w:rsid w:val="005C3958"/>
    <w:rsid w:val="005C4F04"/>
    <w:rsid w:val="00600388"/>
    <w:rsid w:val="00605F9E"/>
    <w:rsid w:val="00611051"/>
    <w:rsid w:val="006742B4"/>
    <w:rsid w:val="00677712"/>
    <w:rsid w:val="00687D95"/>
    <w:rsid w:val="006A7B15"/>
    <w:rsid w:val="006C4ED9"/>
    <w:rsid w:val="006F36AB"/>
    <w:rsid w:val="00742C6D"/>
    <w:rsid w:val="0075485C"/>
    <w:rsid w:val="007561AF"/>
    <w:rsid w:val="00763768"/>
    <w:rsid w:val="007875F6"/>
    <w:rsid w:val="0079696A"/>
    <w:rsid w:val="007A6FA6"/>
    <w:rsid w:val="007C1225"/>
    <w:rsid w:val="00826720"/>
    <w:rsid w:val="0084145B"/>
    <w:rsid w:val="00842A7C"/>
    <w:rsid w:val="00856EEF"/>
    <w:rsid w:val="00894233"/>
    <w:rsid w:val="00895A99"/>
    <w:rsid w:val="00895FCC"/>
    <w:rsid w:val="008E5498"/>
    <w:rsid w:val="008E5F13"/>
    <w:rsid w:val="009058CF"/>
    <w:rsid w:val="0090788E"/>
    <w:rsid w:val="00923475"/>
    <w:rsid w:val="00953165"/>
    <w:rsid w:val="00966DD8"/>
    <w:rsid w:val="0097680B"/>
    <w:rsid w:val="00981C08"/>
    <w:rsid w:val="00992636"/>
    <w:rsid w:val="009B0817"/>
    <w:rsid w:val="009B5E86"/>
    <w:rsid w:val="009B7B3F"/>
    <w:rsid w:val="009D6FE9"/>
    <w:rsid w:val="00A04416"/>
    <w:rsid w:val="00A06434"/>
    <w:rsid w:val="00A13552"/>
    <w:rsid w:val="00A14437"/>
    <w:rsid w:val="00A26F6E"/>
    <w:rsid w:val="00A301FC"/>
    <w:rsid w:val="00A45E53"/>
    <w:rsid w:val="00A73699"/>
    <w:rsid w:val="00A74AE9"/>
    <w:rsid w:val="00AB4160"/>
    <w:rsid w:val="00AC19BA"/>
    <w:rsid w:val="00B16BE6"/>
    <w:rsid w:val="00B32FFA"/>
    <w:rsid w:val="00B5316B"/>
    <w:rsid w:val="00B54FA4"/>
    <w:rsid w:val="00B94568"/>
    <w:rsid w:val="00BA21A3"/>
    <w:rsid w:val="00BA6EC5"/>
    <w:rsid w:val="00BB3CA9"/>
    <w:rsid w:val="00BB6DD3"/>
    <w:rsid w:val="00BC6079"/>
    <w:rsid w:val="00BD58C7"/>
    <w:rsid w:val="00BD6898"/>
    <w:rsid w:val="00C0364D"/>
    <w:rsid w:val="00C07E0F"/>
    <w:rsid w:val="00C20B37"/>
    <w:rsid w:val="00C20CE6"/>
    <w:rsid w:val="00C6125C"/>
    <w:rsid w:val="00C7694B"/>
    <w:rsid w:val="00CA5FFE"/>
    <w:rsid w:val="00CA6ACB"/>
    <w:rsid w:val="00CC4FC0"/>
    <w:rsid w:val="00CC5DD5"/>
    <w:rsid w:val="00CD3FF2"/>
    <w:rsid w:val="00D026F1"/>
    <w:rsid w:val="00D17E55"/>
    <w:rsid w:val="00D32A9C"/>
    <w:rsid w:val="00D40AF9"/>
    <w:rsid w:val="00D529B6"/>
    <w:rsid w:val="00D62008"/>
    <w:rsid w:val="00DA29D6"/>
    <w:rsid w:val="00DC2C2F"/>
    <w:rsid w:val="00DD59F1"/>
    <w:rsid w:val="00DD717F"/>
    <w:rsid w:val="00DD7F4B"/>
    <w:rsid w:val="00DF554A"/>
    <w:rsid w:val="00E11165"/>
    <w:rsid w:val="00E23116"/>
    <w:rsid w:val="00E502D4"/>
    <w:rsid w:val="00E87F96"/>
    <w:rsid w:val="00EB729F"/>
    <w:rsid w:val="00ED410C"/>
    <w:rsid w:val="00ED72FB"/>
    <w:rsid w:val="00F16BF8"/>
    <w:rsid w:val="00F24675"/>
    <w:rsid w:val="00F467EF"/>
    <w:rsid w:val="00F52503"/>
    <w:rsid w:val="00FA7CC6"/>
    <w:rsid w:val="00FC02F2"/>
    <w:rsid w:val="00FC1580"/>
    <w:rsid w:val="00FD7FAB"/>
    <w:rsid w:val="00FE76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9D6"/>
    <w:pPr>
      <w:jc w:val="both"/>
    </w:pPr>
    <w:rPr>
      <w:sz w:val="28"/>
      <w:szCs w:val="24"/>
    </w:rPr>
  </w:style>
  <w:style w:type="paragraph" w:styleId="1">
    <w:name w:val="heading 1"/>
    <w:basedOn w:val="a"/>
    <w:next w:val="a"/>
    <w:link w:val="10"/>
    <w:qFormat/>
    <w:rsid w:val="00600388"/>
    <w:pPr>
      <w:keepNext/>
      <w:outlineLvl w:val="0"/>
    </w:pPr>
    <w:rPr>
      <w:b/>
      <w:bCs/>
      <w:i/>
      <w:iCs/>
    </w:rPr>
  </w:style>
  <w:style w:type="paragraph" w:styleId="20">
    <w:name w:val="heading 2"/>
    <w:basedOn w:val="a"/>
    <w:next w:val="a"/>
    <w:link w:val="21"/>
    <w:qFormat/>
    <w:rsid w:val="00600388"/>
    <w:pPr>
      <w:keepNext/>
      <w:outlineLvl w:val="1"/>
    </w:pPr>
    <w:rPr>
      <w:b/>
      <w:bCs/>
    </w:rPr>
  </w:style>
  <w:style w:type="paragraph" w:styleId="3">
    <w:name w:val="heading 3"/>
    <w:basedOn w:val="a"/>
    <w:next w:val="a"/>
    <w:link w:val="30"/>
    <w:semiHidden/>
    <w:unhideWhenUsed/>
    <w:qFormat/>
    <w:rsid w:val="0060038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0388"/>
    <w:rPr>
      <w:b/>
      <w:bCs/>
      <w:i/>
      <w:iCs/>
      <w:sz w:val="28"/>
      <w:szCs w:val="24"/>
    </w:rPr>
  </w:style>
  <w:style w:type="character" w:customStyle="1" w:styleId="21">
    <w:name w:val="Заголовок 2 Знак"/>
    <w:basedOn w:val="a0"/>
    <w:link w:val="20"/>
    <w:rsid w:val="00600388"/>
    <w:rPr>
      <w:b/>
      <w:bCs/>
      <w:sz w:val="28"/>
      <w:szCs w:val="24"/>
    </w:rPr>
  </w:style>
  <w:style w:type="character" w:customStyle="1" w:styleId="30">
    <w:name w:val="Заголовок 3 Знак"/>
    <w:basedOn w:val="a0"/>
    <w:link w:val="3"/>
    <w:semiHidden/>
    <w:rsid w:val="00600388"/>
    <w:rPr>
      <w:rFonts w:ascii="Cambria" w:eastAsia="Times New Roman" w:hAnsi="Cambria" w:cs="Times New Roman"/>
      <w:b/>
      <w:bCs/>
      <w:sz w:val="26"/>
      <w:szCs w:val="26"/>
    </w:rPr>
  </w:style>
  <w:style w:type="paragraph" w:styleId="a3">
    <w:name w:val="Title"/>
    <w:basedOn w:val="a"/>
    <w:link w:val="a4"/>
    <w:qFormat/>
    <w:rsid w:val="00600388"/>
    <w:pPr>
      <w:jc w:val="center"/>
    </w:pPr>
    <w:rPr>
      <w:b/>
      <w:bCs/>
    </w:rPr>
  </w:style>
  <w:style w:type="character" w:customStyle="1" w:styleId="a4">
    <w:name w:val="Название Знак"/>
    <w:basedOn w:val="a0"/>
    <w:link w:val="a3"/>
    <w:rsid w:val="00600388"/>
    <w:rPr>
      <w:b/>
      <w:bCs/>
      <w:sz w:val="28"/>
      <w:szCs w:val="24"/>
    </w:rPr>
  </w:style>
  <w:style w:type="paragraph" w:styleId="a5">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
    <w:basedOn w:val="a"/>
    <w:link w:val="a6"/>
    <w:qFormat/>
    <w:rsid w:val="00DA29D6"/>
    <w:pPr>
      <w:spacing w:before="100" w:beforeAutospacing="1" w:after="100" w:afterAutospacing="1"/>
      <w:jc w:val="left"/>
    </w:pPr>
    <w:rPr>
      <w:sz w:val="24"/>
    </w:rPr>
  </w:style>
  <w:style w:type="character" w:styleId="a7">
    <w:name w:val="Hyperlink"/>
    <w:basedOn w:val="a0"/>
    <w:uiPriority w:val="99"/>
    <w:rsid w:val="00DA29D6"/>
    <w:rPr>
      <w:color w:val="0000FF"/>
      <w:u w:val="single"/>
    </w:rPr>
  </w:style>
  <w:style w:type="paragraph" w:styleId="a8">
    <w:name w:val="footer"/>
    <w:basedOn w:val="a"/>
    <w:link w:val="a9"/>
    <w:uiPriority w:val="99"/>
    <w:rsid w:val="00DA29D6"/>
    <w:pPr>
      <w:tabs>
        <w:tab w:val="center" w:pos="4677"/>
        <w:tab w:val="right" w:pos="9355"/>
      </w:tabs>
    </w:pPr>
  </w:style>
  <w:style w:type="character" w:customStyle="1" w:styleId="a9">
    <w:name w:val="Нижний колонтитул Знак"/>
    <w:basedOn w:val="a0"/>
    <w:link w:val="a8"/>
    <w:uiPriority w:val="99"/>
    <w:rsid w:val="00DA29D6"/>
    <w:rPr>
      <w:sz w:val="28"/>
      <w:szCs w:val="24"/>
    </w:rPr>
  </w:style>
  <w:style w:type="paragraph" w:styleId="22">
    <w:name w:val="Body Text 2"/>
    <w:basedOn w:val="a"/>
    <w:link w:val="23"/>
    <w:rsid w:val="00DA29D6"/>
    <w:pPr>
      <w:spacing w:after="120" w:line="480" w:lineRule="auto"/>
      <w:jc w:val="left"/>
    </w:pPr>
    <w:rPr>
      <w:sz w:val="24"/>
    </w:rPr>
  </w:style>
  <w:style w:type="character" w:customStyle="1" w:styleId="23">
    <w:name w:val="Основной текст 2 Знак"/>
    <w:basedOn w:val="a0"/>
    <w:link w:val="22"/>
    <w:rsid w:val="00DA29D6"/>
    <w:rPr>
      <w:sz w:val="24"/>
      <w:szCs w:val="24"/>
    </w:rPr>
  </w:style>
  <w:style w:type="paragraph" w:customStyle="1" w:styleId="aa">
    <w:name w:val="ЭЭГ"/>
    <w:basedOn w:val="a"/>
    <w:uiPriority w:val="99"/>
    <w:rsid w:val="00DA29D6"/>
    <w:pPr>
      <w:spacing w:line="360" w:lineRule="auto"/>
      <w:ind w:firstLine="720"/>
    </w:pPr>
    <w:rPr>
      <w:sz w:val="24"/>
    </w:rPr>
  </w:style>
  <w:style w:type="paragraph" w:customStyle="1" w:styleId="2">
    <w:name w:val="Стиль2"/>
    <w:basedOn w:val="3"/>
    <w:link w:val="24"/>
    <w:qFormat/>
    <w:rsid w:val="00DA29D6"/>
    <w:pPr>
      <w:numPr>
        <w:ilvl w:val="1"/>
        <w:numId w:val="1"/>
      </w:numPr>
    </w:pPr>
    <w:rPr>
      <w:rFonts w:ascii="Times New Roman" w:hAnsi="Times New Roman"/>
      <w:i/>
      <w:sz w:val="28"/>
      <w:szCs w:val="28"/>
    </w:rPr>
  </w:style>
  <w:style w:type="character" w:customStyle="1" w:styleId="24">
    <w:name w:val="Стиль2 Знак"/>
    <w:basedOn w:val="30"/>
    <w:link w:val="2"/>
    <w:rsid w:val="00DA29D6"/>
    <w:rPr>
      <w:b/>
      <w:bCs/>
      <w:i/>
      <w:sz w:val="28"/>
      <w:szCs w:val="28"/>
    </w:rPr>
  </w:style>
  <w:style w:type="paragraph" w:styleId="ab">
    <w:name w:val="Body Text Indent"/>
    <w:basedOn w:val="a"/>
    <w:link w:val="ac"/>
    <w:uiPriority w:val="99"/>
    <w:semiHidden/>
    <w:unhideWhenUsed/>
    <w:rsid w:val="002766E1"/>
    <w:pPr>
      <w:spacing w:after="120"/>
      <w:ind w:left="283"/>
    </w:pPr>
  </w:style>
  <w:style w:type="character" w:customStyle="1" w:styleId="ac">
    <w:name w:val="Основной текст с отступом Знак"/>
    <w:basedOn w:val="a0"/>
    <w:link w:val="ab"/>
    <w:uiPriority w:val="99"/>
    <w:semiHidden/>
    <w:rsid w:val="002766E1"/>
    <w:rPr>
      <w:sz w:val="28"/>
      <w:szCs w:val="24"/>
    </w:rPr>
  </w:style>
  <w:style w:type="character" w:customStyle="1" w:styleId="ad">
    <w:name w:val="Без интервала Знак"/>
    <w:link w:val="ae"/>
    <w:uiPriority w:val="1"/>
    <w:locked/>
    <w:rsid w:val="0090788E"/>
    <w:rPr>
      <w:rFonts w:ascii="Calibri" w:eastAsia="Calibri" w:hAnsi="Calibri"/>
    </w:rPr>
  </w:style>
  <w:style w:type="paragraph" w:styleId="ae">
    <w:name w:val="No Spacing"/>
    <w:link w:val="ad"/>
    <w:uiPriority w:val="1"/>
    <w:qFormat/>
    <w:rsid w:val="0090788E"/>
    <w:rPr>
      <w:rFonts w:ascii="Calibri" w:eastAsia="Calibri" w:hAnsi="Calibri"/>
    </w:rPr>
  </w:style>
  <w:style w:type="paragraph" w:styleId="af">
    <w:name w:val="List Paragraph"/>
    <w:aliases w:val="Абзац списка основной,List Paragraph2,ПАРАГРАФ,Нумерация,список 1,Абзац списка3,Абзац списка2"/>
    <w:basedOn w:val="a"/>
    <w:link w:val="af0"/>
    <w:uiPriority w:val="34"/>
    <w:qFormat/>
    <w:rsid w:val="002C6962"/>
    <w:pPr>
      <w:spacing w:after="200" w:line="276" w:lineRule="auto"/>
      <w:ind w:left="720"/>
      <w:contextualSpacing/>
      <w:jc w:val="left"/>
    </w:pPr>
    <w:rPr>
      <w:rFonts w:ascii="Calibri" w:eastAsia="Calibri" w:hAnsi="Calibri"/>
      <w:sz w:val="22"/>
      <w:szCs w:val="22"/>
      <w:lang w:eastAsia="en-US"/>
    </w:rPr>
  </w:style>
  <w:style w:type="paragraph" w:styleId="11">
    <w:name w:val="toc 1"/>
    <w:basedOn w:val="a"/>
    <w:next w:val="a"/>
    <w:autoRedefine/>
    <w:uiPriority w:val="39"/>
    <w:rsid w:val="0005464B"/>
    <w:pPr>
      <w:tabs>
        <w:tab w:val="right" w:leader="dot" w:pos="9401"/>
      </w:tabs>
      <w:spacing w:before="360"/>
      <w:jc w:val="center"/>
    </w:pPr>
    <w:rPr>
      <w:b/>
      <w:bCs/>
      <w:caps/>
      <w:noProof/>
      <w:szCs w:val="28"/>
    </w:rPr>
  </w:style>
  <w:style w:type="paragraph" w:customStyle="1" w:styleId="fd">
    <w:name w:val="Обычfd"/>
    <w:rsid w:val="008E5F13"/>
    <w:pPr>
      <w:widowControl w:val="0"/>
    </w:pPr>
    <w:rPr>
      <w:rFonts w:eastAsiaTheme="minorEastAsia"/>
    </w:rPr>
  </w:style>
  <w:style w:type="paragraph" w:customStyle="1" w:styleId="ConsNormal">
    <w:name w:val="ConsNormal"/>
    <w:rsid w:val="00DF554A"/>
    <w:pPr>
      <w:widowControl w:val="0"/>
      <w:autoSpaceDE w:val="0"/>
      <w:autoSpaceDN w:val="0"/>
      <w:adjustRightInd w:val="0"/>
      <w:ind w:firstLine="720"/>
    </w:pPr>
    <w:rPr>
      <w:rFonts w:ascii="Arial" w:hAnsi="Arial" w:cs="Arial"/>
    </w:rPr>
  </w:style>
  <w:style w:type="paragraph" w:styleId="af1">
    <w:name w:val="Plain Text"/>
    <w:basedOn w:val="a"/>
    <w:link w:val="af2"/>
    <w:rsid w:val="00DF554A"/>
    <w:pPr>
      <w:jc w:val="left"/>
    </w:pPr>
    <w:rPr>
      <w:rFonts w:ascii="Courier New" w:hAnsi="Courier New"/>
      <w:sz w:val="20"/>
      <w:szCs w:val="20"/>
    </w:rPr>
  </w:style>
  <w:style w:type="character" w:customStyle="1" w:styleId="af2">
    <w:name w:val="Текст Знак"/>
    <w:basedOn w:val="a0"/>
    <w:link w:val="af1"/>
    <w:rsid w:val="00DF554A"/>
    <w:rPr>
      <w:rFonts w:ascii="Courier New" w:hAnsi="Courier New"/>
    </w:rPr>
  </w:style>
  <w:style w:type="paragraph" w:customStyle="1" w:styleId="ConsPlusNormal">
    <w:name w:val="ConsPlusNormal"/>
    <w:link w:val="ConsPlusNormal0"/>
    <w:qFormat/>
    <w:rsid w:val="00DF554A"/>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DF554A"/>
    <w:rPr>
      <w:rFonts w:ascii="Arial" w:hAnsi="Arial" w:cs="Arial"/>
    </w:rPr>
  </w:style>
  <w:style w:type="paragraph" w:styleId="af3">
    <w:name w:val="header"/>
    <w:basedOn w:val="a"/>
    <w:link w:val="af4"/>
    <w:uiPriority w:val="99"/>
    <w:semiHidden/>
    <w:unhideWhenUsed/>
    <w:rsid w:val="00D17E55"/>
    <w:pPr>
      <w:tabs>
        <w:tab w:val="center" w:pos="4677"/>
        <w:tab w:val="right" w:pos="9355"/>
      </w:tabs>
    </w:pPr>
  </w:style>
  <w:style w:type="character" w:customStyle="1" w:styleId="af4">
    <w:name w:val="Верхний колонтитул Знак"/>
    <w:basedOn w:val="a0"/>
    <w:link w:val="af3"/>
    <w:uiPriority w:val="99"/>
    <w:semiHidden/>
    <w:rsid w:val="00D17E55"/>
    <w:rPr>
      <w:sz w:val="28"/>
      <w:szCs w:val="24"/>
    </w:rPr>
  </w:style>
  <w:style w:type="paragraph" w:styleId="af5">
    <w:name w:val="Balloon Text"/>
    <w:basedOn w:val="a"/>
    <w:link w:val="af6"/>
    <w:uiPriority w:val="99"/>
    <w:semiHidden/>
    <w:unhideWhenUsed/>
    <w:rsid w:val="00D17E55"/>
    <w:rPr>
      <w:rFonts w:ascii="Tahoma" w:hAnsi="Tahoma" w:cs="Tahoma"/>
      <w:sz w:val="16"/>
      <w:szCs w:val="16"/>
    </w:rPr>
  </w:style>
  <w:style w:type="character" w:customStyle="1" w:styleId="af6">
    <w:name w:val="Текст выноски Знак"/>
    <w:basedOn w:val="a0"/>
    <w:link w:val="af5"/>
    <w:uiPriority w:val="99"/>
    <w:semiHidden/>
    <w:rsid w:val="00D17E55"/>
    <w:rPr>
      <w:rFonts w:ascii="Tahoma" w:hAnsi="Tahoma" w:cs="Tahoma"/>
      <w:sz w:val="16"/>
      <w:szCs w:val="16"/>
    </w:rPr>
  </w:style>
  <w:style w:type="paragraph" w:customStyle="1" w:styleId="Default">
    <w:name w:val="Default"/>
    <w:rsid w:val="00992636"/>
    <w:pPr>
      <w:autoSpaceDE w:val="0"/>
      <w:autoSpaceDN w:val="0"/>
      <w:adjustRightInd w:val="0"/>
    </w:pPr>
    <w:rPr>
      <w:color w:val="000000"/>
      <w:sz w:val="24"/>
      <w:szCs w:val="24"/>
    </w:rPr>
  </w:style>
  <w:style w:type="character" w:customStyle="1" w:styleId="a6">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5"/>
    <w:locked/>
    <w:rsid w:val="00992636"/>
    <w:rPr>
      <w:sz w:val="24"/>
      <w:szCs w:val="24"/>
    </w:rPr>
  </w:style>
  <w:style w:type="character" w:customStyle="1" w:styleId="af0">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f"/>
    <w:uiPriority w:val="34"/>
    <w:locked/>
    <w:rsid w:val="00A26F6E"/>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65677181">
      <w:bodyDiv w:val="1"/>
      <w:marLeft w:val="0"/>
      <w:marRight w:val="0"/>
      <w:marTop w:val="0"/>
      <w:marBottom w:val="0"/>
      <w:divBdr>
        <w:top w:val="none" w:sz="0" w:space="0" w:color="auto"/>
        <w:left w:val="none" w:sz="0" w:space="0" w:color="auto"/>
        <w:bottom w:val="none" w:sz="0" w:space="0" w:color="auto"/>
        <w:right w:val="none" w:sz="0" w:space="0" w:color="auto"/>
      </w:divBdr>
    </w:div>
    <w:div w:id="603272570">
      <w:bodyDiv w:val="1"/>
      <w:marLeft w:val="0"/>
      <w:marRight w:val="0"/>
      <w:marTop w:val="0"/>
      <w:marBottom w:val="0"/>
      <w:divBdr>
        <w:top w:val="none" w:sz="0" w:space="0" w:color="auto"/>
        <w:left w:val="none" w:sz="0" w:space="0" w:color="auto"/>
        <w:bottom w:val="none" w:sz="0" w:space="0" w:color="auto"/>
        <w:right w:val="none" w:sz="0" w:space="0" w:color="auto"/>
      </w:divBdr>
    </w:div>
    <w:div w:id="614485512">
      <w:bodyDiv w:val="1"/>
      <w:marLeft w:val="0"/>
      <w:marRight w:val="0"/>
      <w:marTop w:val="0"/>
      <w:marBottom w:val="0"/>
      <w:divBdr>
        <w:top w:val="none" w:sz="0" w:space="0" w:color="auto"/>
        <w:left w:val="none" w:sz="0" w:space="0" w:color="auto"/>
        <w:bottom w:val="none" w:sz="0" w:space="0" w:color="auto"/>
        <w:right w:val="none" w:sz="0" w:space="0" w:color="auto"/>
      </w:divBdr>
    </w:div>
    <w:div w:id="792552626">
      <w:bodyDiv w:val="1"/>
      <w:marLeft w:val="0"/>
      <w:marRight w:val="0"/>
      <w:marTop w:val="0"/>
      <w:marBottom w:val="0"/>
      <w:divBdr>
        <w:top w:val="none" w:sz="0" w:space="0" w:color="auto"/>
        <w:left w:val="none" w:sz="0" w:space="0" w:color="auto"/>
        <w:bottom w:val="none" w:sz="0" w:space="0" w:color="auto"/>
        <w:right w:val="none" w:sz="0" w:space="0" w:color="auto"/>
      </w:divBdr>
    </w:div>
    <w:div w:id="1444692950">
      <w:bodyDiv w:val="1"/>
      <w:marLeft w:val="0"/>
      <w:marRight w:val="0"/>
      <w:marTop w:val="0"/>
      <w:marBottom w:val="0"/>
      <w:divBdr>
        <w:top w:val="none" w:sz="0" w:space="0" w:color="auto"/>
        <w:left w:val="none" w:sz="0" w:space="0" w:color="auto"/>
        <w:bottom w:val="none" w:sz="0" w:space="0" w:color="auto"/>
        <w:right w:val="none" w:sz="0" w:space="0" w:color="auto"/>
      </w:divBdr>
    </w:div>
    <w:div w:id="214423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12604/10/" TargetMode="External"/><Relationship Id="rId13" Type="http://schemas.openxmlformats.org/officeDocument/2006/relationships/hyperlink" Target="consultantplus://offline/ref=9D24B15AB56353B72E2C862EF239E5532BBFEF12FB5D527EC292EB59FDM25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D24B15AB56353B72E2C862EF239E5532BBFE112FA53527EC292EB59FD22B6290DC72D6AF415A2F2M25F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5B958DD17ECDBF629848E0D2D5F62E1F5478F1E096449D8955BF3969B6B43CEBD194DF12BABAJ4ZC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1782949925376975"/>
          <c:y val="5.7825623359580157E-2"/>
          <c:w val="0.88101658024454199"/>
          <c:h val="0.62099409448819187"/>
        </c:manualLayout>
      </c:layout>
      <c:barChart>
        <c:barDir val="col"/>
        <c:grouping val="clustered"/>
        <c:ser>
          <c:idx val="0"/>
          <c:order val="0"/>
          <c:tx>
            <c:strRef>
              <c:f>Лист1!$B$1</c:f>
              <c:strCache>
                <c:ptCount val="1"/>
                <c:pt idx="0">
                  <c:v>2016 год</c:v>
                </c:pt>
              </c:strCache>
            </c:strRef>
          </c:tx>
          <c:cat>
            <c:strRef>
              <c:f>Лист1!$A$2:$A$5</c:f>
              <c:strCache>
                <c:ptCount val="2"/>
                <c:pt idx="0">
                  <c:v>Земельный налог</c:v>
                </c:pt>
                <c:pt idx="1">
                  <c:v>налог на имущество физических лиц</c:v>
                </c:pt>
              </c:strCache>
            </c:strRef>
          </c:cat>
          <c:val>
            <c:numRef>
              <c:f>Лист1!$B$2:$B$5</c:f>
              <c:numCache>
                <c:formatCode>General</c:formatCode>
                <c:ptCount val="4"/>
                <c:pt idx="0">
                  <c:v>3950</c:v>
                </c:pt>
                <c:pt idx="1">
                  <c:v>5081</c:v>
                </c:pt>
              </c:numCache>
            </c:numRef>
          </c:val>
        </c:ser>
        <c:ser>
          <c:idx val="1"/>
          <c:order val="1"/>
          <c:tx>
            <c:strRef>
              <c:f>Лист1!$C$1</c:f>
              <c:strCache>
                <c:ptCount val="1"/>
                <c:pt idx="0">
                  <c:v>2017 год</c:v>
                </c:pt>
              </c:strCache>
            </c:strRef>
          </c:tx>
          <c:cat>
            <c:strRef>
              <c:f>Лист1!$A$2:$A$5</c:f>
              <c:strCache>
                <c:ptCount val="2"/>
                <c:pt idx="0">
                  <c:v>Земельный налог</c:v>
                </c:pt>
                <c:pt idx="1">
                  <c:v>налог на имущество физических лиц</c:v>
                </c:pt>
              </c:strCache>
            </c:strRef>
          </c:cat>
          <c:val>
            <c:numRef>
              <c:f>Лист1!$C$2:$C$5</c:f>
              <c:numCache>
                <c:formatCode>General</c:formatCode>
                <c:ptCount val="4"/>
                <c:pt idx="0">
                  <c:v>4999</c:v>
                </c:pt>
                <c:pt idx="1">
                  <c:v>5983</c:v>
                </c:pt>
              </c:numCache>
            </c:numRef>
          </c:val>
        </c:ser>
        <c:dLbls>
          <c:showVal val="1"/>
        </c:dLbls>
        <c:axId val="80919552"/>
        <c:axId val="81101952"/>
      </c:barChart>
      <c:catAx>
        <c:axId val="80919552"/>
        <c:scaling>
          <c:orientation val="minMax"/>
        </c:scaling>
        <c:axPos val="b"/>
        <c:tickLblPos val="nextTo"/>
        <c:crossAx val="81101952"/>
        <c:crosses val="autoZero"/>
        <c:auto val="1"/>
        <c:lblAlgn val="ctr"/>
        <c:lblOffset val="100"/>
      </c:catAx>
      <c:valAx>
        <c:axId val="81101952"/>
        <c:scaling>
          <c:orientation val="minMax"/>
        </c:scaling>
        <c:axPos val="l"/>
        <c:numFmt formatCode="General" sourceLinked="1"/>
        <c:tickLblPos val="nextTo"/>
        <c:crossAx val="80919552"/>
        <c:crosses val="autoZero"/>
        <c:crossBetween val="between"/>
      </c:valAx>
    </c:plotArea>
    <c:legend>
      <c:legendPos val="r"/>
      <c:layout>
        <c:manualLayout>
          <c:xMode val="edge"/>
          <c:yMode val="edge"/>
          <c:x val="0.63801512615801192"/>
          <c:y val="0.44227649278215247"/>
          <c:w val="0.12505107593258133"/>
          <c:h val="0.18836368110236279"/>
        </c:manualLayout>
      </c:layout>
      <c:overlay val="1"/>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t>Динамика недоимки по налогам и сборам в бюджет Богучанского района в 2015-2018 гг.</a:t>
            </a:r>
          </a:p>
        </c:rich>
      </c:tx>
    </c:title>
    <c:plotArea>
      <c:layout>
        <c:manualLayout>
          <c:layoutTarget val="inner"/>
          <c:xMode val="edge"/>
          <c:yMode val="edge"/>
          <c:x val="0.10445793234179049"/>
          <c:y val="0.21540682414698195"/>
          <c:w val="0.86544947506561765"/>
          <c:h val="0.68518185226846784"/>
        </c:manualLayout>
      </c:layout>
      <c:lineChart>
        <c:grouping val="stacked"/>
        <c:ser>
          <c:idx val="0"/>
          <c:order val="0"/>
          <c:tx>
            <c:strRef>
              <c:f>Лист1!$B$1</c:f>
              <c:strCache>
                <c:ptCount val="1"/>
                <c:pt idx="0">
                  <c:v>Ряд 1</c:v>
                </c:pt>
              </c:strCache>
            </c:strRef>
          </c:tx>
          <c:dLbls>
            <c:dLbl>
              <c:idx val="0"/>
              <c:layout>
                <c:manualLayout>
                  <c:x val="-1.6203703703703703E-2"/>
                  <c:y val="-5.9523809523809486E-2"/>
                </c:manualLayout>
              </c:layout>
              <c:showVal val="1"/>
            </c:dLbl>
            <c:dLbl>
              <c:idx val="1"/>
              <c:layout>
                <c:manualLayout>
                  <c:x val="-5.0925925925925902E-2"/>
                  <c:y val="-7.5396825396825434E-2"/>
                </c:manualLayout>
              </c:layout>
              <c:showVal val="1"/>
            </c:dLbl>
            <c:dLbl>
              <c:idx val="2"/>
              <c:layout>
                <c:manualLayout>
                  <c:x val="-1.6203703703703703E-2"/>
                  <c:y val="-3.968253968253968E-2"/>
                </c:manualLayout>
              </c:layout>
              <c:showVal val="1"/>
            </c:dLbl>
            <c:dLbl>
              <c:idx val="3"/>
              <c:layout>
                <c:manualLayout>
                  <c:x val="0"/>
                  <c:y val="-6.3492063492063502E-2"/>
                </c:manualLayout>
              </c:layout>
              <c:showVal val="1"/>
            </c:dLbl>
            <c:showVal val="1"/>
          </c:dLbls>
          <c:cat>
            <c:numRef>
              <c:f>Лист1!$A$2:$A$5</c:f>
              <c:numCache>
                <c:formatCode>dd/mm/yyyy</c:formatCode>
                <c:ptCount val="4"/>
                <c:pt idx="0">
                  <c:v>42370</c:v>
                </c:pt>
                <c:pt idx="1">
                  <c:v>42736</c:v>
                </c:pt>
                <c:pt idx="2">
                  <c:v>43101</c:v>
                </c:pt>
                <c:pt idx="3">
                  <c:v>43374</c:v>
                </c:pt>
              </c:numCache>
            </c:numRef>
          </c:cat>
          <c:val>
            <c:numRef>
              <c:f>Лист1!$B$2:$B$5</c:f>
              <c:numCache>
                <c:formatCode>General</c:formatCode>
                <c:ptCount val="4"/>
                <c:pt idx="0">
                  <c:v>17953</c:v>
                </c:pt>
                <c:pt idx="1">
                  <c:v>18408</c:v>
                </c:pt>
                <c:pt idx="2">
                  <c:v>21579</c:v>
                </c:pt>
                <c:pt idx="3">
                  <c:v>15171</c:v>
                </c:pt>
              </c:numCache>
            </c:numRef>
          </c:val>
        </c:ser>
        <c:marker val="1"/>
        <c:axId val="107104896"/>
        <c:axId val="107106688"/>
      </c:lineChart>
      <c:dateAx>
        <c:axId val="107104896"/>
        <c:scaling>
          <c:orientation val="minMax"/>
        </c:scaling>
        <c:axPos val="b"/>
        <c:numFmt formatCode="dd/mm/yyyy" sourceLinked="1"/>
        <c:tickLblPos val="nextTo"/>
        <c:txPr>
          <a:bodyPr/>
          <a:lstStyle/>
          <a:p>
            <a:pPr>
              <a:defRPr b="1" cap="none" spc="0">
                <a:ln w="1905"/>
                <a:solidFill>
                  <a:schemeClr val="tx1"/>
                </a:solidFill>
                <a:effectLst>
                  <a:innerShdw blurRad="69850" dist="43180" dir="5400000">
                    <a:srgbClr val="000000">
                      <a:alpha val="65000"/>
                    </a:srgbClr>
                  </a:innerShdw>
                </a:effectLst>
              </a:defRPr>
            </a:pPr>
            <a:endParaRPr lang="ru-RU"/>
          </a:p>
        </c:txPr>
        <c:crossAx val="107106688"/>
        <c:crosses val="autoZero"/>
        <c:auto val="1"/>
        <c:lblOffset val="100"/>
        <c:majorUnit val="1"/>
        <c:majorTimeUnit val="years"/>
      </c:dateAx>
      <c:valAx>
        <c:axId val="107106688"/>
        <c:scaling>
          <c:orientation val="minMax"/>
        </c:scaling>
        <c:axPos val="l"/>
        <c:numFmt formatCode="General" sourceLinked="1"/>
        <c:tickLblPos val="nextTo"/>
        <c:crossAx val="107104896"/>
        <c:crosses val="autoZero"/>
        <c:crossBetween val="between"/>
      </c:valAx>
      <c:spPr>
        <a:noFill/>
        <a:ln w="25400">
          <a:noFill/>
        </a:ln>
        <a:effectLst>
          <a:outerShdw blurRad="50800" dist="50800" dir="5400000" algn="ctr" rotWithShape="0">
            <a:schemeClr val="bg2"/>
          </a:outerShdw>
        </a:effectLst>
      </c:spPr>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34C28-B8AE-4CC7-87A6-3E1082781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31</Pages>
  <Words>10260</Words>
  <Characters>58483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68606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Userrfu</dc:creator>
  <cp:keywords/>
  <dc:description/>
  <cp:lastModifiedBy>Userrfu</cp:lastModifiedBy>
  <cp:revision>66</cp:revision>
  <cp:lastPrinted>2017-11-14T04:56:00Z</cp:lastPrinted>
  <dcterms:created xsi:type="dcterms:W3CDTF">2017-10-23T06:55:00Z</dcterms:created>
  <dcterms:modified xsi:type="dcterms:W3CDTF">2018-11-14T04:39:00Z</dcterms:modified>
</cp:coreProperties>
</file>