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1.xml" ContentType="application/vnd.openxmlformats-officedocument.themeOverride+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D20" w:rsidRPr="00295BBD" w:rsidRDefault="00817D20" w:rsidP="00817D20">
      <w:pPr>
        <w:ind w:firstLine="4820"/>
        <w:jc w:val="right"/>
        <w:rPr>
          <w:bCs/>
          <w:color w:val="000000"/>
          <w:sz w:val="20"/>
          <w:szCs w:val="20"/>
        </w:rPr>
      </w:pPr>
      <w:r w:rsidRPr="00295BBD">
        <w:rPr>
          <w:bCs/>
          <w:color w:val="000000"/>
          <w:sz w:val="20"/>
          <w:szCs w:val="20"/>
        </w:rPr>
        <w:t xml:space="preserve">Приложение №1                                                                                                                     </w:t>
      </w:r>
      <w:r w:rsidR="00D91E08">
        <w:rPr>
          <w:bCs/>
          <w:color w:val="000000"/>
          <w:sz w:val="20"/>
          <w:szCs w:val="20"/>
        </w:rPr>
        <w:t xml:space="preserve">                  к постановлению </w:t>
      </w:r>
      <w:r w:rsidRPr="00295BBD">
        <w:rPr>
          <w:bCs/>
          <w:color w:val="000000"/>
          <w:sz w:val="20"/>
          <w:szCs w:val="20"/>
        </w:rPr>
        <w:t xml:space="preserve"> администрации                                                                                                                                       Богучанского района </w:t>
      </w:r>
    </w:p>
    <w:p w:rsidR="00A91D7B" w:rsidRDefault="00817D20" w:rsidP="0013143A">
      <w:pPr>
        <w:rPr>
          <w:bCs/>
          <w:sz w:val="40"/>
        </w:rPr>
      </w:pPr>
      <w:r>
        <w:rPr>
          <w:bCs/>
          <w:color w:val="000000"/>
          <w:sz w:val="20"/>
          <w:szCs w:val="20"/>
        </w:rPr>
        <w:t xml:space="preserve">                                                               </w:t>
      </w:r>
      <w:r w:rsidR="0013143A">
        <w:rPr>
          <w:bCs/>
          <w:color w:val="000000"/>
          <w:sz w:val="20"/>
          <w:szCs w:val="20"/>
        </w:rPr>
        <w:t xml:space="preserve">                   </w:t>
      </w:r>
      <w:r>
        <w:rPr>
          <w:bCs/>
          <w:color w:val="000000"/>
          <w:sz w:val="20"/>
          <w:szCs w:val="20"/>
        </w:rPr>
        <w:t xml:space="preserve"> </w:t>
      </w:r>
      <w:r w:rsidR="00DE3452">
        <w:rPr>
          <w:bCs/>
          <w:color w:val="000000"/>
          <w:sz w:val="20"/>
          <w:szCs w:val="20"/>
        </w:rPr>
        <w:t xml:space="preserve"> </w:t>
      </w:r>
      <w:r w:rsidRPr="00295BBD">
        <w:rPr>
          <w:bCs/>
          <w:color w:val="000000"/>
          <w:sz w:val="20"/>
          <w:szCs w:val="20"/>
        </w:rPr>
        <w:t xml:space="preserve">от </w:t>
      </w:r>
      <w:r w:rsidR="0003618C">
        <w:rPr>
          <w:bCs/>
          <w:color w:val="000000"/>
          <w:sz w:val="20"/>
          <w:szCs w:val="20"/>
        </w:rPr>
        <w:t>«</w:t>
      </w:r>
      <w:r w:rsidR="00E6318E">
        <w:rPr>
          <w:bCs/>
          <w:color w:val="000000"/>
          <w:sz w:val="20"/>
          <w:szCs w:val="20"/>
        </w:rPr>
        <w:t>01</w:t>
      </w:r>
      <w:r w:rsidR="0013143A">
        <w:rPr>
          <w:bCs/>
          <w:color w:val="000000"/>
          <w:sz w:val="20"/>
          <w:szCs w:val="20"/>
        </w:rPr>
        <w:t xml:space="preserve"> </w:t>
      </w:r>
      <w:r w:rsidRPr="00295BBD">
        <w:rPr>
          <w:bCs/>
          <w:color w:val="000000"/>
          <w:sz w:val="20"/>
          <w:szCs w:val="20"/>
        </w:rPr>
        <w:t xml:space="preserve">» </w:t>
      </w:r>
      <w:r w:rsidRPr="00817D20">
        <w:rPr>
          <w:bCs/>
          <w:color w:val="000000"/>
          <w:sz w:val="20"/>
          <w:szCs w:val="20"/>
        </w:rPr>
        <w:t>«</w:t>
      </w:r>
      <w:r w:rsidR="00603142">
        <w:rPr>
          <w:bCs/>
          <w:color w:val="000000"/>
          <w:sz w:val="20"/>
          <w:szCs w:val="20"/>
        </w:rPr>
        <w:t>1</w:t>
      </w:r>
      <w:r w:rsidR="0013143A">
        <w:rPr>
          <w:bCs/>
          <w:color w:val="000000"/>
          <w:sz w:val="20"/>
          <w:szCs w:val="20"/>
        </w:rPr>
        <w:t>1</w:t>
      </w:r>
      <w:r w:rsidRPr="00817D20">
        <w:rPr>
          <w:bCs/>
          <w:color w:val="000000"/>
          <w:sz w:val="20"/>
          <w:szCs w:val="20"/>
        </w:rPr>
        <w:t>»</w:t>
      </w:r>
      <w:r w:rsidR="00603142">
        <w:rPr>
          <w:bCs/>
          <w:color w:val="000000"/>
          <w:sz w:val="20"/>
          <w:szCs w:val="20"/>
        </w:rPr>
        <w:t xml:space="preserve"> 201</w:t>
      </w:r>
      <w:r w:rsidR="0013143A">
        <w:rPr>
          <w:bCs/>
          <w:color w:val="000000"/>
          <w:sz w:val="20"/>
          <w:szCs w:val="20"/>
        </w:rPr>
        <w:t>9</w:t>
      </w:r>
      <w:r w:rsidR="00603142">
        <w:rPr>
          <w:bCs/>
          <w:color w:val="000000"/>
          <w:sz w:val="20"/>
          <w:szCs w:val="20"/>
        </w:rPr>
        <w:t xml:space="preserve"> год   №</w:t>
      </w:r>
      <w:r w:rsidR="0013143A">
        <w:rPr>
          <w:bCs/>
          <w:color w:val="000000"/>
          <w:sz w:val="20"/>
          <w:szCs w:val="20"/>
        </w:rPr>
        <w:t xml:space="preserve"> </w:t>
      </w:r>
      <w:r w:rsidR="002426BD">
        <w:rPr>
          <w:bCs/>
          <w:color w:val="000000"/>
          <w:sz w:val="20"/>
          <w:szCs w:val="20"/>
        </w:rPr>
        <w:t>1074-П</w:t>
      </w:r>
      <w:r w:rsidR="0013143A">
        <w:rPr>
          <w:bCs/>
          <w:color w:val="000000"/>
          <w:sz w:val="20"/>
          <w:szCs w:val="20"/>
        </w:rPr>
        <w:t xml:space="preserve">     </w:t>
      </w:r>
      <w:r w:rsidRPr="00295BBD">
        <w:rPr>
          <w:bCs/>
          <w:color w:val="000000"/>
          <w:sz w:val="20"/>
          <w:szCs w:val="20"/>
        </w:rPr>
        <w:t xml:space="preserve"> </w:t>
      </w:r>
    </w:p>
    <w:p w:rsidR="000E206A" w:rsidRDefault="000E206A" w:rsidP="000E206A">
      <w:pPr>
        <w:pStyle w:val="5"/>
        <w:jc w:val="center"/>
        <w:rPr>
          <w:rFonts w:eastAsia="Times New Roman"/>
        </w:rPr>
      </w:pPr>
    </w:p>
    <w:p w:rsidR="000E206A" w:rsidRDefault="000E206A" w:rsidP="000E206A">
      <w:pPr>
        <w:pStyle w:val="5"/>
        <w:jc w:val="center"/>
        <w:rPr>
          <w:rFonts w:eastAsia="Times New Roman"/>
        </w:rPr>
      </w:pPr>
    </w:p>
    <w:p w:rsidR="000E206A" w:rsidRDefault="000E206A" w:rsidP="000E206A">
      <w:pPr>
        <w:jc w:val="center"/>
        <w:rPr>
          <w:rFonts w:eastAsia="Times New Roman"/>
        </w:rPr>
      </w:pPr>
    </w:p>
    <w:p w:rsidR="000E206A" w:rsidRDefault="000E206A" w:rsidP="000E206A">
      <w:pPr>
        <w:jc w:val="center"/>
        <w:rPr>
          <w:rFonts w:eastAsia="Times New Roman"/>
        </w:rPr>
      </w:pPr>
    </w:p>
    <w:p w:rsidR="000E206A" w:rsidRDefault="000E206A" w:rsidP="000E206A">
      <w:pPr>
        <w:jc w:val="center"/>
        <w:rPr>
          <w:rFonts w:eastAsia="Times New Roman"/>
        </w:rPr>
      </w:pPr>
    </w:p>
    <w:p w:rsidR="000E206A" w:rsidRDefault="000E206A" w:rsidP="000E206A">
      <w:pPr>
        <w:jc w:val="center"/>
        <w:rPr>
          <w:rFonts w:eastAsia="Times New Roman"/>
        </w:rPr>
      </w:pPr>
    </w:p>
    <w:p w:rsidR="000E206A" w:rsidRPr="005738FE" w:rsidRDefault="000E206A" w:rsidP="000E206A">
      <w:pPr>
        <w:jc w:val="center"/>
        <w:rPr>
          <w:rFonts w:eastAsia="Times New Roman"/>
        </w:rPr>
      </w:pPr>
    </w:p>
    <w:p w:rsidR="000E206A" w:rsidRDefault="000E206A" w:rsidP="000E206A">
      <w:pPr>
        <w:jc w:val="center"/>
        <w:rPr>
          <w:rFonts w:eastAsia="Times New Roman"/>
        </w:rPr>
      </w:pPr>
    </w:p>
    <w:p w:rsidR="000E206A" w:rsidRDefault="000E206A" w:rsidP="000E206A">
      <w:pPr>
        <w:jc w:val="center"/>
        <w:rPr>
          <w:rFonts w:eastAsia="Times New Roman"/>
          <w:b/>
          <w:sz w:val="28"/>
          <w:szCs w:val="28"/>
        </w:rPr>
      </w:pPr>
    </w:p>
    <w:p w:rsidR="00F5535B" w:rsidRDefault="00F5535B" w:rsidP="000E206A">
      <w:pPr>
        <w:jc w:val="center"/>
        <w:rPr>
          <w:rFonts w:eastAsia="Times New Roman"/>
          <w:b/>
          <w:sz w:val="28"/>
          <w:szCs w:val="28"/>
        </w:rPr>
      </w:pPr>
    </w:p>
    <w:p w:rsidR="00F5535B" w:rsidRDefault="00F5535B" w:rsidP="000E206A">
      <w:pPr>
        <w:jc w:val="center"/>
        <w:rPr>
          <w:rFonts w:eastAsia="Times New Roman"/>
          <w:b/>
          <w:sz w:val="28"/>
          <w:szCs w:val="28"/>
        </w:rPr>
      </w:pPr>
    </w:p>
    <w:p w:rsidR="00BB668B" w:rsidRDefault="00BB668B" w:rsidP="000E206A">
      <w:pPr>
        <w:jc w:val="center"/>
        <w:rPr>
          <w:rFonts w:eastAsia="Times New Roman"/>
          <w:b/>
          <w:sz w:val="28"/>
          <w:szCs w:val="28"/>
        </w:rPr>
      </w:pPr>
    </w:p>
    <w:p w:rsidR="00BB668B" w:rsidRDefault="00BB668B" w:rsidP="000E206A">
      <w:pPr>
        <w:jc w:val="center"/>
        <w:rPr>
          <w:rFonts w:eastAsia="Times New Roman"/>
          <w:b/>
          <w:sz w:val="28"/>
          <w:szCs w:val="28"/>
        </w:rPr>
      </w:pPr>
    </w:p>
    <w:p w:rsidR="00BB668B" w:rsidRPr="005738FE" w:rsidRDefault="00BB668B" w:rsidP="000E206A">
      <w:pPr>
        <w:jc w:val="center"/>
        <w:rPr>
          <w:rFonts w:eastAsia="Times New Roman"/>
          <w:b/>
          <w:sz w:val="28"/>
          <w:szCs w:val="28"/>
        </w:rPr>
      </w:pPr>
    </w:p>
    <w:p w:rsidR="000E206A" w:rsidRDefault="000E206A" w:rsidP="000E206A">
      <w:pPr>
        <w:jc w:val="center"/>
        <w:rPr>
          <w:rFonts w:eastAsia="Times New Roman"/>
          <w:b/>
          <w:bCs/>
          <w:sz w:val="52"/>
        </w:rPr>
      </w:pPr>
    </w:p>
    <w:p w:rsidR="000E206A" w:rsidRDefault="000E206A" w:rsidP="000E206A">
      <w:pPr>
        <w:jc w:val="center"/>
        <w:rPr>
          <w:rFonts w:eastAsia="Times New Roman"/>
          <w:b/>
          <w:bCs/>
          <w:sz w:val="28"/>
          <w:szCs w:val="28"/>
        </w:rPr>
      </w:pPr>
      <w:r w:rsidRPr="00310D69">
        <w:rPr>
          <w:rFonts w:eastAsia="Times New Roman"/>
          <w:b/>
          <w:bCs/>
          <w:sz w:val="28"/>
          <w:szCs w:val="28"/>
        </w:rPr>
        <w:t>Прогноз социально-экономического разв</w:t>
      </w:r>
      <w:r w:rsidR="004C7730">
        <w:rPr>
          <w:rFonts w:eastAsia="Times New Roman"/>
          <w:b/>
          <w:bCs/>
          <w:sz w:val="28"/>
          <w:szCs w:val="28"/>
        </w:rPr>
        <w:t>ития Богучанского района на</w:t>
      </w:r>
      <w:r w:rsidR="00DE3452">
        <w:rPr>
          <w:rFonts w:eastAsia="Times New Roman"/>
          <w:b/>
          <w:bCs/>
          <w:sz w:val="28"/>
          <w:szCs w:val="28"/>
        </w:rPr>
        <w:t xml:space="preserve"> 20</w:t>
      </w:r>
      <w:r w:rsidR="006D494D">
        <w:rPr>
          <w:rFonts w:eastAsia="Times New Roman"/>
          <w:b/>
          <w:bCs/>
          <w:sz w:val="28"/>
          <w:szCs w:val="28"/>
        </w:rPr>
        <w:t>20</w:t>
      </w:r>
      <w:r w:rsidR="00DE3452">
        <w:rPr>
          <w:rFonts w:eastAsia="Times New Roman"/>
          <w:b/>
          <w:bCs/>
          <w:sz w:val="28"/>
          <w:szCs w:val="28"/>
        </w:rPr>
        <w:t xml:space="preserve"> год и плановый период 202</w:t>
      </w:r>
      <w:r w:rsidR="006D494D">
        <w:rPr>
          <w:rFonts w:eastAsia="Times New Roman"/>
          <w:b/>
          <w:bCs/>
          <w:sz w:val="28"/>
          <w:szCs w:val="28"/>
        </w:rPr>
        <w:t>1-2022</w:t>
      </w:r>
      <w:r w:rsidRPr="00310D69">
        <w:rPr>
          <w:rFonts w:eastAsia="Times New Roman"/>
          <w:b/>
          <w:bCs/>
          <w:sz w:val="28"/>
          <w:szCs w:val="28"/>
        </w:rPr>
        <w:t xml:space="preserve"> годы</w:t>
      </w:r>
      <w:r>
        <w:rPr>
          <w:rFonts w:eastAsia="Times New Roman"/>
          <w:b/>
          <w:bCs/>
          <w:sz w:val="28"/>
          <w:szCs w:val="28"/>
        </w:rPr>
        <w:t>.</w:t>
      </w:r>
    </w:p>
    <w:p w:rsidR="000E206A" w:rsidRDefault="000E206A" w:rsidP="000E206A">
      <w:pPr>
        <w:jc w:val="center"/>
        <w:rPr>
          <w:rFonts w:eastAsia="Times New Roman"/>
          <w:b/>
          <w:bCs/>
          <w:sz w:val="28"/>
          <w:szCs w:val="28"/>
        </w:rPr>
      </w:pPr>
      <w:r>
        <w:rPr>
          <w:rFonts w:eastAsia="Times New Roman"/>
          <w:b/>
          <w:bCs/>
          <w:sz w:val="28"/>
          <w:szCs w:val="28"/>
        </w:rPr>
        <w:t>Предварительные итоги социально-экономического развития Богуч</w:t>
      </w:r>
      <w:r w:rsidR="00E35484">
        <w:rPr>
          <w:rFonts w:eastAsia="Times New Roman"/>
          <w:b/>
          <w:bCs/>
          <w:sz w:val="28"/>
          <w:szCs w:val="28"/>
        </w:rPr>
        <w:t>анского района за 6 ме</w:t>
      </w:r>
      <w:r w:rsidR="00DE3452">
        <w:rPr>
          <w:rFonts w:eastAsia="Times New Roman"/>
          <w:b/>
          <w:bCs/>
          <w:sz w:val="28"/>
          <w:szCs w:val="28"/>
        </w:rPr>
        <w:t>сяцев 201</w:t>
      </w:r>
      <w:r w:rsidR="006D494D">
        <w:rPr>
          <w:rFonts w:eastAsia="Times New Roman"/>
          <w:b/>
          <w:bCs/>
          <w:sz w:val="28"/>
          <w:szCs w:val="28"/>
        </w:rPr>
        <w:t>9</w:t>
      </w:r>
      <w:r>
        <w:rPr>
          <w:rFonts w:eastAsia="Times New Roman"/>
          <w:b/>
          <w:bCs/>
          <w:sz w:val="28"/>
          <w:szCs w:val="28"/>
        </w:rPr>
        <w:t xml:space="preserve"> года </w:t>
      </w:r>
    </w:p>
    <w:p w:rsidR="000E206A" w:rsidRPr="00310D69" w:rsidRDefault="000E206A" w:rsidP="000E206A">
      <w:pPr>
        <w:jc w:val="center"/>
        <w:rPr>
          <w:rFonts w:eastAsia="Times New Roman"/>
          <w:b/>
          <w:bCs/>
          <w:sz w:val="52"/>
        </w:rPr>
      </w:pPr>
      <w:r>
        <w:rPr>
          <w:rFonts w:eastAsia="Times New Roman"/>
          <w:b/>
          <w:bCs/>
          <w:sz w:val="28"/>
          <w:szCs w:val="28"/>
        </w:rPr>
        <w:t>и ожидаемые итоги социально-экономического разв</w:t>
      </w:r>
      <w:r w:rsidR="00432AA3">
        <w:rPr>
          <w:rFonts w:eastAsia="Times New Roman"/>
          <w:b/>
          <w:bCs/>
          <w:sz w:val="28"/>
          <w:szCs w:val="28"/>
        </w:rPr>
        <w:t>ития Богучанского района з</w:t>
      </w:r>
      <w:r w:rsidR="00DE3452">
        <w:rPr>
          <w:rFonts w:eastAsia="Times New Roman"/>
          <w:b/>
          <w:bCs/>
          <w:sz w:val="28"/>
          <w:szCs w:val="28"/>
        </w:rPr>
        <w:t>а 201</w:t>
      </w:r>
      <w:r w:rsidR="006D494D">
        <w:rPr>
          <w:rFonts w:eastAsia="Times New Roman"/>
          <w:b/>
          <w:bCs/>
          <w:sz w:val="28"/>
          <w:szCs w:val="28"/>
        </w:rPr>
        <w:t>9</w:t>
      </w:r>
      <w:r>
        <w:rPr>
          <w:rFonts w:eastAsia="Times New Roman"/>
          <w:b/>
          <w:bCs/>
          <w:sz w:val="28"/>
          <w:szCs w:val="28"/>
        </w:rPr>
        <w:t xml:space="preserve"> год.</w:t>
      </w:r>
    </w:p>
    <w:p w:rsidR="000E206A" w:rsidRDefault="000E206A" w:rsidP="000E206A">
      <w:pPr>
        <w:jc w:val="center"/>
        <w:rPr>
          <w:rFonts w:eastAsia="Times New Roman"/>
          <w:b/>
          <w:bCs/>
          <w:sz w:val="52"/>
        </w:rPr>
      </w:pPr>
    </w:p>
    <w:p w:rsidR="000E206A" w:rsidRDefault="000E206A" w:rsidP="000E206A">
      <w:pPr>
        <w:jc w:val="center"/>
        <w:rPr>
          <w:rFonts w:eastAsia="Times New Roman"/>
          <w:sz w:val="52"/>
        </w:rPr>
      </w:pPr>
    </w:p>
    <w:p w:rsidR="000E206A" w:rsidRDefault="000E206A" w:rsidP="000E206A">
      <w:pPr>
        <w:jc w:val="center"/>
        <w:rPr>
          <w:rFonts w:eastAsia="Times New Roman"/>
        </w:rPr>
      </w:pPr>
    </w:p>
    <w:p w:rsidR="000E206A" w:rsidRDefault="000E206A" w:rsidP="000E206A">
      <w:pPr>
        <w:jc w:val="center"/>
        <w:rPr>
          <w:rFonts w:eastAsia="Times New Roman"/>
        </w:rPr>
      </w:pPr>
    </w:p>
    <w:p w:rsidR="000E206A" w:rsidRDefault="000E206A" w:rsidP="000E206A">
      <w:pPr>
        <w:jc w:val="center"/>
        <w:rPr>
          <w:rFonts w:eastAsia="Times New Roman"/>
        </w:rPr>
      </w:pPr>
    </w:p>
    <w:p w:rsidR="000E206A" w:rsidRDefault="000E206A" w:rsidP="000E206A">
      <w:pPr>
        <w:jc w:val="center"/>
        <w:rPr>
          <w:rFonts w:eastAsia="Times New Roman"/>
          <w:b/>
          <w:i/>
          <w:sz w:val="40"/>
        </w:rPr>
      </w:pPr>
      <w:r>
        <w:rPr>
          <w:rFonts w:eastAsia="Times New Roman"/>
          <w:b/>
          <w:i/>
          <w:sz w:val="40"/>
        </w:rPr>
        <w:t xml:space="preserve">        </w:t>
      </w:r>
    </w:p>
    <w:p w:rsidR="000E206A" w:rsidRDefault="000E206A" w:rsidP="000E206A">
      <w:pPr>
        <w:jc w:val="center"/>
        <w:rPr>
          <w:rFonts w:eastAsia="Times New Roman"/>
          <w:b/>
          <w:sz w:val="32"/>
        </w:rPr>
      </w:pPr>
      <w:r>
        <w:rPr>
          <w:rFonts w:eastAsia="Times New Roman"/>
          <w:b/>
          <w:sz w:val="32"/>
        </w:rPr>
        <w:t xml:space="preserve">                                         </w:t>
      </w:r>
    </w:p>
    <w:p w:rsidR="00B4382E" w:rsidRDefault="00B4382E" w:rsidP="00A91D7B">
      <w:pPr>
        <w:jc w:val="center"/>
        <w:rPr>
          <w:bCs/>
          <w:color w:val="000000"/>
          <w:sz w:val="28"/>
          <w:szCs w:val="28"/>
        </w:rPr>
      </w:pPr>
    </w:p>
    <w:p w:rsidR="00B4382E" w:rsidRDefault="00B4382E" w:rsidP="00A91D7B">
      <w:pPr>
        <w:jc w:val="center"/>
        <w:rPr>
          <w:bCs/>
          <w:color w:val="000000"/>
          <w:sz w:val="28"/>
          <w:szCs w:val="28"/>
        </w:rPr>
      </w:pPr>
    </w:p>
    <w:p w:rsidR="00B4382E" w:rsidRDefault="00B4382E" w:rsidP="00A91D7B">
      <w:pPr>
        <w:jc w:val="center"/>
        <w:rPr>
          <w:bCs/>
          <w:color w:val="000000"/>
          <w:sz w:val="28"/>
          <w:szCs w:val="28"/>
        </w:rPr>
      </w:pPr>
    </w:p>
    <w:p w:rsidR="009A476F" w:rsidRDefault="009A476F" w:rsidP="00A91D7B">
      <w:pPr>
        <w:jc w:val="center"/>
        <w:rPr>
          <w:bCs/>
          <w:color w:val="000000"/>
          <w:sz w:val="28"/>
          <w:szCs w:val="28"/>
        </w:rPr>
      </w:pPr>
    </w:p>
    <w:p w:rsidR="009A476F" w:rsidRDefault="009A476F" w:rsidP="00A91D7B">
      <w:pPr>
        <w:jc w:val="center"/>
        <w:rPr>
          <w:bCs/>
          <w:color w:val="000000"/>
          <w:sz w:val="28"/>
          <w:szCs w:val="28"/>
        </w:rPr>
      </w:pPr>
    </w:p>
    <w:p w:rsidR="009A476F" w:rsidRDefault="009A476F" w:rsidP="00A91D7B">
      <w:pPr>
        <w:jc w:val="center"/>
        <w:rPr>
          <w:bCs/>
          <w:color w:val="000000"/>
          <w:sz w:val="28"/>
          <w:szCs w:val="28"/>
        </w:rPr>
      </w:pPr>
    </w:p>
    <w:p w:rsidR="009A476F" w:rsidRDefault="009A476F" w:rsidP="00B32C1B">
      <w:pPr>
        <w:rPr>
          <w:bCs/>
          <w:color w:val="000000"/>
          <w:sz w:val="28"/>
          <w:szCs w:val="28"/>
        </w:rPr>
      </w:pPr>
    </w:p>
    <w:p w:rsidR="009A476F" w:rsidRDefault="009A476F" w:rsidP="00A91D7B">
      <w:pPr>
        <w:jc w:val="center"/>
        <w:rPr>
          <w:bCs/>
          <w:color w:val="000000"/>
          <w:sz w:val="28"/>
          <w:szCs w:val="28"/>
        </w:rPr>
      </w:pPr>
    </w:p>
    <w:p w:rsidR="00A91D7B" w:rsidRPr="00D976BB" w:rsidRDefault="00A91D7B" w:rsidP="00A91D7B">
      <w:pPr>
        <w:jc w:val="center"/>
        <w:rPr>
          <w:bCs/>
          <w:color w:val="000000"/>
          <w:sz w:val="28"/>
          <w:szCs w:val="28"/>
        </w:rPr>
      </w:pPr>
      <w:r w:rsidRPr="00D976BB">
        <w:rPr>
          <w:bCs/>
          <w:color w:val="000000"/>
          <w:sz w:val="28"/>
          <w:szCs w:val="28"/>
        </w:rPr>
        <w:t>с. Богучаны</w:t>
      </w:r>
    </w:p>
    <w:p w:rsidR="006D494D" w:rsidRDefault="006D494D" w:rsidP="006D494D">
      <w:pPr>
        <w:rPr>
          <w:rFonts w:ascii="Times New Roman CYR" w:hAnsi="Times New Roman CYR" w:cs="Times New Roman CYR"/>
          <w:color w:val="000000"/>
          <w:sz w:val="12"/>
          <w:szCs w:val="12"/>
        </w:rPr>
      </w:pPr>
    </w:p>
    <w:p w:rsidR="003D4939" w:rsidRPr="003F4411" w:rsidRDefault="003D4939" w:rsidP="003D4939">
      <w:pPr>
        <w:pStyle w:val="a5"/>
        <w:framePr w:hSpace="0" w:wrap="auto" w:vAnchor="margin" w:hAnchor="text" w:xAlign="left" w:yAlign="inline"/>
        <w:jc w:val="both"/>
        <w:rPr>
          <w:rFonts w:ascii="Times New Roman" w:hAnsi="Times New Roman"/>
          <w:i w:val="0"/>
          <w:szCs w:val="28"/>
        </w:rPr>
      </w:pPr>
      <w:r w:rsidRPr="003F4411">
        <w:rPr>
          <w:rFonts w:ascii="Times New Roman" w:hAnsi="Times New Roman"/>
          <w:i w:val="0"/>
          <w:szCs w:val="28"/>
        </w:rPr>
        <w:lastRenderedPageBreak/>
        <w:t>Условия развития</w:t>
      </w:r>
      <w:r>
        <w:rPr>
          <w:rFonts w:ascii="Times New Roman" w:hAnsi="Times New Roman"/>
          <w:i w:val="0"/>
          <w:szCs w:val="28"/>
        </w:rPr>
        <w:t xml:space="preserve"> </w:t>
      </w:r>
      <w:r w:rsidRPr="003F4411">
        <w:rPr>
          <w:rFonts w:ascii="Times New Roman" w:hAnsi="Times New Roman"/>
          <w:i w:val="0"/>
          <w:szCs w:val="28"/>
        </w:rPr>
        <w:t xml:space="preserve"> экономики</w:t>
      </w:r>
      <w:r>
        <w:rPr>
          <w:rFonts w:ascii="Times New Roman" w:hAnsi="Times New Roman"/>
          <w:i w:val="0"/>
          <w:szCs w:val="28"/>
        </w:rPr>
        <w:t xml:space="preserve"> </w:t>
      </w:r>
      <w:r w:rsidRPr="003F4411">
        <w:rPr>
          <w:rFonts w:ascii="Times New Roman" w:hAnsi="Times New Roman"/>
          <w:i w:val="0"/>
          <w:szCs w:val="28"/>
        </w:rPr>
        <w:t xml:space="preserve"> Богучанского района</w:t>
      </w:r>
    </w:p>
    <w:p w:rsidR="003D4939" w:rsidRPr="003F4411" w:rsidRDefault="003D4939" w:rsidP="003D4939">
      <w:pPr>
        <w:pStyle w:val="a5"/>
        <w:framePr w:hSpace="0" w:wrap="auto" w:vAnchor="margin" w:hAnchor="text" w:xAlign="left" w:yAlign="inline"/>
        <w:ind w:firstLine="709"/>
        <w:jc w:val="both"/>
        <w:rPr>
          <w:rFonts w:ascii="Times New Roman" w:hAnsi="Times New Roman"/>
          <w:b w:val="0"/>
          <w:szCs w:val="28"/>
        </w:rPr>
      </w:pPr>
    </w:p>
    <w:p w:rsidR="003D4939" w:rsidRPr="001062EA" w:rsidRDefault="003D4939" w:rsidP="003D4939">
      <w:pPr>
        <w:pStyle w:val="a5"/>
        <w:framePr w:hSpace="0" w:wrap="auto" w:vAnchor="margin" w:hAnchor="text" w:xAlign="left" w:yAlign="inline"/>
        <w:ind w:firstLine="709"/>
        <w:jc w:val="both"/>
        <w:rPr>
          <w:rFonts w:ascii="Times New Roman" w:hAnsi="Times New Roman"/>
          <w:b w:val="0"/>
          <w:i w:val="0"/>
          <w:szCs w:val="28"/>
        </w:rPr>
      </w:pPr>
      <w:r w:rsidRPr="001062EA">
        <w:rPr>
          <w:rFonts w:ascii="Times New Roman" w:hAnsi="Times New Roman"/>
          <w:b w:val="0"/>
          <w:szCs w:val="28"/>
        </w:rPr>
        <w:t>Прогноз</w:t>
      </w:r>
      <w:r w:rsidRPr="001062EA">
        <w:rPr>
          <w:rFonts w:ascii="Times New Roman" w:hAnsi="Times New Roman"/>
          <w:b w:val="0"/>
          <w:i w:val="0"/>
          <w:szCs w:val="28"/>
        </w:rPr>
        <w:t xml:space="preserve"> социально-экономического развития Богучанского района на </w:t>
      </w:r>
      <w:r w:rsidRPr="001062EA">
        <w:rPr>
          <w:rFonts w:ascii="Times New Roman" w:hAnsi="Times New Roman"/>
          <w:b w:val="0"/>
          <w:szCs w:val="28"/>
        </w:rPr>
        <w:t>20</w:t>
      </w:r>
      <w:r>
        <w:rPr>
          <w:rFonts w:ascii="Times New Roman" w:hAnsi="Times New Roman"/>
          <w:b w:val="0"/>
          <w:szCs w:val="28"/>
        </w:rPr>
        <w:t>20</w:t>
      </w:r>
      <w:r w:rsidRPr="001062EA">
        <w:rPr>
          <w:rFonts w:ascii="Times New Roman" w:hAnsi="Times New Roman"/>
          <w:b w:val="0"/>
          <w:szCs w:val="28"/>
        </w:rPr>
        <w:t>–202</w:t>
      </w:r>
      <w:r>
        <w:rPr>
          <w:rFonts w:ascii="Times New Roman" w:hAnsi="Times New Roman"/>
          <w:b w:val="0"/>
          <w:szCs w:val="28"/>
        </w:rPr>
        <w:t>2</w:t>
      </w:r>
      <w:r w:rsidRPr="001062EA">
        <w:rPr>
          <w:rFonts w:ascii="Times New Roman" w:hAnsi="Times New Roman"/>
          <w:b w:val="0"/>
          <w:i w:val="0"/>
          <w:szCs w:val="28"/>
        </w:rPr>
        <w:t xml:space="preserve"> годы (далее – Прогноз СЭР) сформирован на основе предварительного сценария развития экономики Красноярского края, подготовленного Министерством </w:t>
      </w:r>
      <w:r w:rsidRPr="001062EA">
        <w:rPr>
          <w:rFonts w:ascii="Times New Roman" w:hAnsi="Times New Roman"/>
          <w:b w:val="0"/>
          <w:i w:val="0"/>
        </w:rPr>
        <w:t xml:space="preserve">экономики и регионального развития Красноярского края, </w:t>
      </w:r>
      <w:r w:rsidRPr="001062EA">
        <w:rPr>
          <w:rFonts w:ascii="Times New Roman" w:hAnsi="Times New Roman"/>
          <w:b w:val="0"/>
          <w:i w:val="0"/>
          <w:szCs w:val="28"/>
        </w:rPr>
        <w:t>а также с учетом наметившихся тенденций в деятельности организаций и отраслей экономики по итогам социально-экономического развития района в 201</w:t>
      </w:r>
      <w:r>
        <w:rPr>
          <w:rFonts w:ascii="Times New Roman" w:hAnsi="Times New Roman"/>
          <w:b w:val="0"/>
          <w:i w:val="0"/>
          <w:szCs w:val="28"/>
        </w:rPr>
        <w:t>8</w:t>
      </w:r>
      <w:r w:rsidRPr="001062EA">
        <w:rPr>
          <w:rFonts w:ascii="Times New Roman" w:hAnsi="Times New Roman"/>
          <w:b w:val="0"/>
          <w:i w:val="0"/>
          <w:szCs w:val="28"/>
        </w:rPr>
        <w:t xml:space="preserve"> году и январе – июне 201</w:t>
      </w:r>
      <w:r>
        <w:rPr>
          <w:rFonts w:ascii="Times New Roman" w:hAnsi="Times New Roman"/>
          <w:b w:val="0"/>
          <w:i w:val="0"/>
          <w:szCs w:val="28"/>
        </w:rPr>
        <w:t>9</w:t>
      </w:r>
      <w:r w:rsidRPr="001062EA">
        <w:rPr>
          <w:rFonts w:ascii="Times New Roman" w:hAnsi="Times New Roman"/>
          <w:b w:val="0"/>
          <w:i w:val="0"/>
          <w:szCs w:val="28"/>
        </w:rPr>
        <w:t xml:space="preserve"> года. </w:t>
      </w:r>
    </w:p>
    <w:p w:rsidR="003D4939" w:rsidRPr="00952CC6" w:rsidRDefault="003D4939" w:rsidP="003D4939">
      <w:pPr>
        <w:ind w:firstLine="720"/>
        <w:jc w:val="both"/>
        <w:rPr>
          <w:sz w:val="28"/>
          <w:szCs w:val="28"/>
        </w:rPr>
      </w:pPr>
      <w:r w:rsidRPr="00952CC6">
        <w:rPr>
          <w:bCs/>
          <w:sz w:val="28"/>
          <w:szCs w:val="28"/>
        </w:rPr>
        <w:t xml:space="preserve">В Богучанском районе можно отметить стабильную ситуацию в экономике и социальной сфере района и на рынке труда. </w:t>
      </w:r>
      <w:r w:rsidRPr="00952CC6">
        <w:rPr>
          <w:i/>
          <w:sz w:val="28"/>
          <w:szCs w:val="28"/>
        </w:rPr>
        <w:t xml:space="preserve"> </w:t>
      </w:r>
      <w:r w:rsidRPr="00952CC6">
        <w:rPr>
          <w:sz w:val="28"/>
          <w:szCs w:val="28"/>
        </w:rPr>
        <w:t xml:space="preserve"> По данным Красноярскстат в 201</w:t>
      </w:r>
      <w:r>
        <w:rPr>
          <w:sz w:val="28"/>
          <w:szCs w:val="28"/>
        </w:rPr>
        <w:t>8</w:t>
      </w:r>
      <w:r w:rsidRPr="00952CC6">
        <w:rPr>
          <w:sz w:val="28"/>
          <w:szCs w:val="28"/>
        </w:rPr>
        <w:t xml:space="preserve"> году по району положительная динамика была присуща большинству показателей:</w:t>
      </w:r>
    </w:p>
    <w:p w:rsidR="003D4939" w:rsidRPr="00952CC6" w:rsidRDefault="003D4939" w:rsidP="003D4939">
      <w:pPr>
        <w:ind w:firstLine="709"/>
        <w:jc w:val="both"/>
        <w:outlineLvl w:val="0"/>
        <w:rPr>
          <w:sz w:val="28"/>
          <w:szCs w:val="28"/>
        </w:rPr>
      </w:pPr>
      <w:r w:rsidRPr="008456DF">
        <w:rPr>
          <w:sz w:val="28"/>
          <w:szCs w:val="28"/>
        </w:rPr>
        <w:t xml:space="preserve">Объем отгруженных товаров собственного производства, выполненных работ и услуг собственными силами организаций всех видов деятельности за первое полугодие  2019 года по сравнению с аналогичным периодом прошлого года увеличился на </w:t>
      </w:r>
      <w:r w:rsidR="00DA5509" w:rsidRPr="008456DF">
        <w:rPr>
          <w:sz w:val="28"/>
          <w:szCs w:val="28"/>
        </w:rPr>
        <w:t>36,8</w:t>
      </w:r>
      <w:r w:rsidRPr="008456DF">
        <w:rPr>
          <w:sz w:val="28"/>
          <w:szCs w:val="28"/>
        </w:rPr>
        <w:t xml:space="preserve"> % и составил </w:t>
      </w:r>
      <w:r w:rsidR="00DA5509" w:rsidRPr="008456DF">
        <w:rPr>
          <w:sz w:val="28"/>
          <w:szCs w:val="28"/>
        </w:rPr>
        <w:t>18,56</w:t>
      </w:r>
      <w:r w:rsidRPr="008456DF">
        <w:rPr>
          <w:sz w:val="28"/>
          <w:szCs w:val="28"/>
        </w:rPr>
        <w:t xml:space="preserve"> млрд. рублей (в 201</w:t>
      </w:r>
      <w:r w:rsidR="007E57EC">
        <w:rPr>
          <w:sz w:val="28"/>
          <w:szCs w:val="28"/>
        </w:rPr>
        <w:t>8</w:t>
      </w:r>
      <w:r w:rsidRPr="008456DF">
        <w:rPr>
          <w:sz w:val="28"/>
          <w:szCs w:val="28"/>
        </w:rPr>
        <w:t xml:space="preserve"> году – </w:t>
      </w:r>
      <w:r w:rsidR="00DA5509" w:rsidRPr="008456DF">
        <w:rPr>
          <w:sz w:val="28"/>
          <w:szCs w:val="28"/>
        </w:rPr>
        <w:t>13,36</w:t>
      </w:r>
      <w:r w:rsidRPr="008456DF">
        <w:rPr>
          <w:sz w:val="28"/>
          <w:szCs w:val="28"/>
        </w:rPr>
        <w:t xml:space="preserve"> млрд. рублей).  К 202</w:t>
      </w:r>
      <w:r w:rsidR="00DA5509" w:rsidRPr="008456DF">
        <w:rPr>
          <w:sz w:val="28"/>
          <w:szCs w:val="28"/>
        </w:rPr>
        <w:t>2</w:t>
      </w:r>
      <w:r w:rsidRPr="008456DF">
        <w:rPr>
          <w:sz w:val="28"/>
          <w:szCs w:val="28"/>
        </w:rPr>
        <w:t xml:space="preserve"> году объем отгруженных товаров собственного производства, выполненных работ и услуг собственными силами организаций всех видов деятельности составит 3</w:t>
      </w:r>
      <w:r w:rsidR="00DA5509" w:rsidRPr="008456DF">
        <w:rPr>
          <w:sz w:val="28"/>
          <w:szCs w:val="28"/>
        </w:rPr>
        <w:t>9</w:t>
      </w:r>
      <w:r w:rsidRPr="008456DF">
        <w:rPr>
          <w:sz w:val="28"/>
          <w:szCs w:val="28"/>
        </w:rPr>
        <w:t>,77 млрд. рублей.</w:t>
      </w:r>
    </w:p>
    <w:p w:rsidR="003D4939" w:rsidRDefault="003D4939" w:rsidP="003D4939">
      <w:pPr>
        <w:ind w:firstLine="709"/>
        <w:jc w:val="both"/>
        <w:rPr>
          <w:rFonts w:ascii="Times New Roman CYR" w:hAnsi="Times New Roman CYR" w:cs="Times New Roman CYR"/>
          <w:sz w:val="28"/>
          <w:szCs w:val="28"/>
        </w:rPr>
      </w:pPr>
      <w:r w:rsidRPr="00952CC6">
        <w:rPr>
          <w:sz w:val="28"/>
          <w:szCs w:val="28"/>
        </w:rPr>
        <w:t xml:space="preserve">Сохранился  уровень инвестиционной активности – </w:t>
      </w:r>
      <w:r w:rsidRPr="00952CC6">
        <w:rPr>
          <w:rFonts w:eastAsia="Times New Roman"/>
          <w:color w:val="000000"/>
          <w:sz w:val="28"/>
          <w:szCs w:val="28"/>
        </w:rPr>
        <w:t xml:space="preserve">объем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w:t>
      </w:r>
      <w:r w:rsidRPr="00952CC6">
        <w:rPr>
          <w:sz w:val="28"/>
          <w:szCs w:val="28"/>
        </w:rPr>
        <w:t>за первое полугодие  201</w:t>
      </w:r>
      <w:r w:rsidR="00DA5509">
        <w:rPr>
          <w:sz w:val="28"/>
          <w:szCs w:val="28"/>
        </w:rPr>
        <w:t>9</w:t>
      </w:r>
      <w:r w:rsidRPr="00952CC6">
        <w:rPr>
          <w:sz w:val="28"/>
          <w:szCs w:val="28"/>
        </w:rPr>
        <w:t xml:space="preserve"> года по сравнению с аналогичным периодом прошлого года </w:t>
      </w:r>
      <w:r>
        <w:rPr>
          <w:sz w:val="28"/>
          <w:szCs w:val="28"/>
        </w:rPr>
        <w:t xml:space="preserve">в сопоставимых ценах </w:t>
      </w:r>
      <w:r w:rsidRPr="00952CC6">
        <w:rPr>
          <w:sz w:val="28"/>
          <w:szCs w:val="28"/>
        </w:rPr>
        <w:t xml:space="preserve">увеличился на </w:t>
      </w:r>
      <w:r w:rsidRPr="00850ABA">
        <w:rPr>
          <w:sz w:val="28"/>
          <w:szCs w:val="28"/>
        </w:rPr>
        <w:t>1,8</w:t>
      </w:r>
      <w:r w:rsidRPr="00952CC6">
        <w:rPr>
          <w:sz w:val="28"/>
          <w:szCs w:val="28"/>
        </w:rPr>
        <w:t xml:space="preserve"> </w:t>
      </w:r>
      <w:r>
        <w:rPr>
          <w:sz w:val="28"/>
          <w:szCs w:val="28"/>
        </w:rPr>
        <w:t xml:space="preserve">% и составил </w:t>
      </w:r>
      <w:r w:rsidR="008556D4">
        <w:rPr>
          <w:sz w:val="28"/>
          <w:szCs w:val="28"/>
        </w:rPr>
        <w:t>7,87</w:t>
      </w:r>
      <w:r w:rsidRPr="00952CC6">
        <w:rPr>
          <w:sz w:val="28"/>
          <w:szCs w:val="28"/>
        </w:rPr>
        <w:t xml:space="preserve"> млрд. рублей (в 201</w:t>
      </w:r>
      <w:r w:rsidR="005A52D4">
        <w:rPr>
          <w:sz w:val="28"/>
          <w:szCs w:val="28"/>
        </w:rPr>
        <w:t>8</w:t>
      </w:r>
      <w:r w:rsidRPr="00952CC6">
        <w:rPr>
          <w:sz w:val="28"/>
          <w:szCs w:val="28"/>
        </w:rPr>
        <w:t xml:space="preserve"> году – </w:t>
      </w:r>
      <w:r w:rsidR="008556D4">
        <w:rPr>
          <w:sz w:val="28"/>
          <w:szCs w:val="28"/>
        </w:rPr>
        <w:t>7,73</w:t>
      </w:r>
      <w:r w:rsidRPr="00952CC6">
        <w:rPr>
          <w:sz w:val="28"/>
          <w:szCs w:val="28"/>
        </w:rPr>
        <w:t xml:space="preserve"> млрд. рублей).</w:t>
      </w:r>
      <w:r w:rsidRPr="00952CC6">
        <w:rPr>
          <w:color w:val="FF0000"/>
          <w:sz w:val="28"/>
          <w:szCs w:val="28"/>
        </w:rPr>
        <w:t xml:space="preserve">  </w:t>
      </w:r>
      <w:r w:rsidRPr="00952CC6">
        <w:rPr>
          <w:rFonts w:ascii="Times New Roman CYR" w:hAnsi="Times New Roman CYR" w:cs="Times New Roman CYR"/>
          <w:sz w:val="28"/>
          <w:szCs w:val="28"/>
        </w:rPr>
        <w:t>По второму  варианту прогноза темпы</w:t>
      </w:r>
      <w:r>
        <w:rPr>
          <w:rFonts w:ascii="Times New Roman CYR" w:hAnsi="Times New Roman CYR" w:cs="Times New Roman CYR"/>
          <w:sz w:val="28"/>
          <w:szCs w:val="28"/>
        </w:rPr>
        <w:t xml:space="preserve"> роста объема инвестиций в сопоставимых ценах  составят: в 20</w:t>
      </w:r>
      <w:r w:rsidR="008556D4">
        <w:rPr>
          <w:rFonts w:ascii="Times New Roman CYR" w:hAnsi="Times New Roman CYR" w:cs="Times New Roman CYR"/>
          <w:sz w:val="28"/>
          <w:szCs w:val="28"/>
        </w:rPr>
        <w:t>20</w:t>
      </w:r>
      <w:r>
        <w:rPr>
          <w:rFonts w:ascii="Times New Roman CYR" w:hAnsi="Times New Roman CYR" w:cs="Times New Roman CYR"/>
          <w:sz w:val="28"/>
          <w:szCs w:val="28"/>
        </w:rPr>
        <w:t xml:space="preserve"> году – </w:t>
      </w:r>
      <w:r w:rsidR="008556D4">
        <w:rPr>
          <w:rFonts w:ascii="Times New Roman CYR" w:hAnsi="Times New Roman CYR" w:cs="Times New Roman CYR"/>
          <w:sz w:val="28"/>
          <w:szCs w:val="28"/>
        </w:rPr>
        <w:t>277</w:t>
      </w:r>
      <w:r>
        <w:rPr>
          <w:rFonts w:ascii="Times New Roman CYR" w:hAnsi="Times New Roman CYR" w:cs="Times New Roman CYR"/>
          <w:sz w:val="28"/>
          <w:szCs w:val="28"/>
        </w:rPr>
        <w:t>,</w:t>
      </w:r>
      <w:r w:rsidR="008556D4">
        <w:rPr>
          <w:rFonts w:ascii="Times New Roman CYR" w:hAnsi="Times New Roman CYR" w:cs="Times New Roman CYR"/>
          <w:sz w:val="28"/>
          <w:szCs w:val="28"/>
        </w:rPr>
        <w:t>89</w:t>
      </w:r>
      <w:r>
        <w:rPr>
          <w:rFonts w:ascii="Times New Roman CYR" w:hAnsi="Times New Roman CYR" w:cs="Times New Roman CYR"/>
          <w:sz w:val="28"/>
          <w:szCs w:val="28"/>
        </w:rPr>
        <w:t xml:space="preserve"> % (увеличение объема инвестиций по АО «Краслесинвест»); в 202</w:t>
      </w:r>
      <w:r w:rsidR="00E87341">
        <w:rPr>
          <w:rFonts w:ascii="Times New Roman CYR" w:hAnsi="Times New Roman CYR" w:cs="Times New Roman CYR"/>
          <w:sz w:val="28"/>
          <w:szCs w:val="28"/>
        </w:rPr>
        <w:t>1</w:t>
      </w:r>
      <w:r>
        <w:rPr>
          <w:rFonts w:ascii="Times New Roman CYR" w:hAnsi="Times New Roman CYR" w:cs="Times New Roman CYR"/>
          <w:sz w:val="28"/>
          <w:szCs w:val="28"/>
        </w:rPr>
        <w:t xml:space="preserve"> году – </w:t>
      </w:r>
      <w:r w:rsidR="00E87341">
        <w:rPr>
          <w:rFonts w:ascii="Times New Roman CYR" w:hAnsi="Times New Roman CYR" w:cs="Times New Roman CYR"/>
          <w:sz w:val="28"/>
          <w:szCs w:val="28"/>
        </w:rPr>
        <w:t>103,86</w:t>
      </w:r>
      <w:r>
        <w:rPr>
          <w:rFonts w:ascii="Times New Roman CYR" w:hAnsi="Times New Roman CYR" w:cs="Times New Roman CYR"/>
          <w:sz w:val="28"/>
          <w:szCs w:val="28"/>
        </w:rPr>
        <w:t xml:space="preserve"> %;  в 202</w:t>
      </w:r>
      <w:r w:rsidR="00E87341">
        <w:rPr>
          <w:rFonts w:ascii="Times New Roman CYR" w:hAnsi="Times New Roman CYR" w:cs="Times New Roman CYR"/>
          <w:sz w:val="28"/>
          <w:szCs w:val="28"/>
        </w:rPr>
        <w:t>2</w:t>
      </w:r>
      <w:r>
        <w:rPr>
          <w:rFonts w:ascii="Times New Roman CYR" w:hAnsi="Times New Roman CYR" w:cs="Times New Roman CYR"/>
          <w:sz w:val="28"/>
          <w:szCs w:val="28"/>
        </w:rPr>
        <w:t xml:space="preserve"> году –    </w:t>
      </w:r>
      <w:r w:rsidR="00E87341">
        <w:rPr>
          <w:rFonts w:ascii="Times New Roman CYR" w:hAnsi="Times New Roman CYR" w:cs="Times New Roman CYR"/>
          <w:sz w:val="28"/>
          <w:szCs w:val="28"/>
        </w:rPr>
        <w:t>96,94</w:t>
      </w:r>
      <w:r>
        <w:rPr>
          <w:rFonts w:ascii="Times New Roman CYR" w:hAnsi="Times New Roman CYR" w:cs="Times New Roman CYR"/>
          <w:sz w:val="28"/>
          <w:szCs w:val="28"/>
        </w:rPr>
        <w:t xml:space="preserve"> %.</w:t>
      </w:r>
    </w:p>
    <w:p w:rsidR="003D4939" w:rsidRPr="003F4411" w:rsidRDefault="003D4939" w:rsidP="003D4939">
      <w:pPr>
        <w:widowControl/>
        <w:ind w:firstLine="720"/>
        <w:jc w:val="both"/>
        <w:rPr>
          <w:rFonts w:ascii="Times New Roman CYR" w:hAnsi="Times New Roman CYR" w:cs="Times New Roman CYR"/>
          <w:sz w:val="28"/>
          <w:szCs w:val="28"/>
        </w:rPr>
      </w:pPr>
      <w:r w:rsidRPr="003F4411">
        <w:rPr>
          <w:rFonts w:ascii="Times New Roman CYR" w:hAnsi="Times New Roman CYR" w:cs="Times New Roman CYR"/>
          <w:sz w:val="28"/>
          <w:szCs w:val="28"/>
        </w:rPr>
        <w:t xml:space="preserve">Среднемесячная заработная плата работников списочного состава организаций и внешних совместителей по полному кругу </w:t>
      </w:r>
      <w:r>
        <w:rPr>
          <w:rFonts w:ascii="Times New Roman CYR" w:hAnsi="Times New Roman CYR" w:cs="Times New Roman CYR"/>
          <w:sz w:val="28"/>
          <w:szCs w:val="28"/>
        </w:rPr>
        <w:t>организаций по району в 201</w:t>
      </w:r>
      <w:r w:rsidR="007330BD">
        <w:rPr>
          <w:rFonts w:ascii="Times New Roman CYR" w:hAnsi="Times New Roman CYR" w:cs="Times New Roman CYR"/>
          <w:sz w:val="28"/>
          <w:szCs w:val="28"/>
        </w:rPr>
        <w:t>8</w:t>
      </w:r>
      <w:r w:rsidRPr="003F4411">
        <w:rPr>
          <w:rFonts w:ascii="Times New Roman CYR" w:hAnsi="Times New Roman CYR" w:cs="Times New Roman CYR"/>
          <w:sz w:val="28"/>
          <w:szCs w:val="28"/>
        </w:rPr>
        <w:t xml:space="preserve"> году </w:t>
      </w:r>
      <w:r>
        <w:rPr>
          <w:rFonts w:ascii="Times New Roman CYR" w:hAnsi="Times New Roman CYR" w:cs="Times New Roman CYR"/>
          <w:sz w:val="28"/>
          <w:szCs w:val="28"/>
        </w:rPr>
        <w:t xml:space="preserve">составила </w:t>
      </w:r>
      <w:r w:rsidR="00825337">
        <w:rPr>
          <w:rFonts w:ascii="Times New Roman CYR" w:hAnsi="Times New Roman CYR" w:cs="Times New Roman CYR"/>
          <w:sz w:val="28"/>
          <w:szCs w:val="28"/>
        </w:rPr>
        <w:t>43,06</w:t>
      </w:r>
      <w:r w:rsidRPr="003F4411">
        <w:rPr>
          <w:rFonts w:ascii="Times New Roman CYR" w:hAnsi="Times New Roman CYR" w:cs="Times New Roman CYR"/>
          <w:sz w:val="28"/>
          <w:szCs w:val="28"/>
        </w:rPr>
        <w:t xml:space="preserve"> т</w:t>
      </w:r>
      <w:r>
        <w:rPr>
          <w:rFonts w:ascii="Times New Roman CYR" w:hAnsi="Times New Roman CYR" w:cs="Times New Roman CYR"/>
          <w:sz w:val="28"/>
          <w:szCs w:val="28"/>
        </w:rPr>
        <w:t>ыс.  рублей, по сравнению с 201</w:t>
      </w:r>
      <w:r w:rsidR="007330BD">
        <w:rPr>
          <w:rFonts w:ascii="Times New Roman CYR" w:hAnsi="Times New Roman CYR" w:cs="Times New Roman CYR"/>
          <w:sz w:val="28"/>
          <w:szCs w:val="28"/>
        </w:rPr>
        <w:t>7</w:t>
      </w:r>
      <w:r w:rsidRPr="003F4411">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годом </w:t>
      </w:r>
      <w:r w:rsidR="00825337">
        <w:rPr>
          <w:rFonts w:ascii="Times New Roman CYR" w:hAnsi="Times New Roman CYR" w:cs="Times New Roman CYR"/>
          <w:sz w:val="28"/>
          <w:szCs w:val="28"/>
        </w:rPr>
        <w:t xml:space="preserve">   увеличилась</w:t>
      </w:r>
      <w:r>
        <w:rPr>
          <w:rFonts w:ascii="Times New Roman CYR" w:hAnsi="Times New Roman CYR" w:cs="Times New Roman CYR"/>
          <w:sz w:val="28"/>
          <w:szCs w:val="28"/>
        </w:rPr>
        <w:t xml:space="preserve"> на </w:t>
      </w:r>
      <w:r w:rsidR="00825337">
        <w:rPr>
          <w:rFonts w:ascii="Times New Roman CYR" w:hAnsi="Times New Roman CYR" w:cs="Times New Roman CYR"/>
          <w:sz w:val="28"/>
          <w:szCs w:val="28"/>
        </w:rPr>
        <w:t xml:space="preserve">9,6 </w:t>
      </w:r>
      <w:r w:rsidRPr="003F4411">
        <w:rPr>
          <w:rFonts w:ascii="Times New Roman CYR" w:hAnsi="Times New Roman CYR" w:cs="Times New Roman CYR"/>
          <w:sz w:val="28"/>
          <w:szCs w:val="28"/>
        </w:rPr>
        <w:t xml:space="preserve"> %</w:t>
      </w:r>
      <w:r w:rsidRPr="008E59AC">
        <w:rPr>
          <w:rFonts w:ascii="Times New Roman CYR" w:hAnsi="Times New Roman CYR" w:cs="Times New Roman CYR"/>
          <w:sz w:val="28"/>
          <w:szCs w:val="28"/>
        </w:rPr>
        <w:t>.</w:t>
      </w:r>
      <w:r w:rsidRPr="003F4411">
        <w:rPr>
          <w:rFonts w:ascii="Times New Roman CYR" w:hAnsi="Times New Roman CYR" w:cs="Times New Roman CYR"/>
          <w:sz w:val="28"/>
          <w:szCs w:val="28"/>
        </w:rPr>
        <w:t xml:space="preserve"> </w:t>
      </w:r>
      <w:r w:rsidR="00CF31A9">
        <w:rPr>
          <w:rFonts w:ascii="Times New Roman CYR" w:hAnsi="Times New Roman CYR" w:cs="Times New Roman CYR"/>
          <w:sz w:val="28"/>
          <w:szCs w:val="28"/>
        </w:rPr>
        <w:t xml:space="preserve"> </w:t>
      </w:r>
      <w:r w:rsidRPr="003F4411">
        <w:rPr>
          <w:rFonts w:ascii="Times New Roman CYR" w:hAnsi="Times New Roman CYR" w:cs="Times New Roman CYR"/>
          <w:sz w:val="28"/>
          <w:szCs w:val="28"/>
        </w:rPr>
        <w:t>В прогнозном периоде планируется увеличение данного</w:t>
      </w:r>
      <w:r>
        <w:rPr>
          <w:rFonts w:ascii="Times New Roman CYR" w:hAnsi="Times New Roman CYR" w:cs="Times New Roman CYR"/>
          <w:sz w:val="28"/>
          <w:szCs w:val="28"/>
        </w:rPr>
        <w:t xml:space="preserve"> показателя: </w:t>
      </w:r>
      <w:r w:rsidR="00C516E5">
        <w:rPr>
          <w:rFonts w:ascii="Times New Roman CYR" w:hAnsi="Times New Roman CYR" w:cs="Times New Roman CYR"/>
          <w:sz w:val="28"/>
          <w:szCs w:val="28"/>
        </w:rPr>
        <w:t xml:space="preserve">в 2019 году на </w:t>
      </w:r>
      <w:r w:rsidR="006A0D42">
        <w:rPr>
          <w:rFonts w:ascii="Times New Roman CYR" w:hAnsi="Times New Roman CYR" w:cs="Times New Roman CYR"/>
          <w:sz w:val="28"/>
          <w:szCs w:val="28"/>
        </w:rPr>
        <w:t xml:space="preserve"> </w:t>
      </w:r>
      <w:r w:rsidR="00C516E5">
        <w:rPr>
          <w:rFonts w:ascii="Times New Roman CYR" w:hAnsi="Times New Roman CYR" w:cs="Times New Roman CYR"/>
          <w:sz w:val="28"/>
          <w:szCs w:val="28"/>
        </w:rPr>
        <w:t xml:space="preserve">7 %, </w:t>
      </w:r>
      <w:r>
        <w:rPr>
          <w:rFonts w:ascii="Times New Roman CYR" w:hAnsi="Times New Roman CYR" w:cs="Times New Roman CYR"/>
          <w:sz w:val="28"/>
          <w:szCs w:val="28"/>
        </w:rPr>
        <w:t xml:space="preserve">  в 20</w:t>
      </w:r>
      <w:r w:rsidR="00CF31A9">
        <w:rPr>
          <w:rFonts w:ascii="Times New Roman CYR" w:hAnsi="Times New Roman CYR" w:cs="Times New Roman CYR"/>
          <w:sz w:val="28"/>
          <w:szCs w:val="28"/>
        </w:rPr>
        <w:t>20</w:t>
      </w:r>
      <w:r>
        <w:rPr>
          <w:rFonts w:ascii="Times New Roman CYR" w:hAnsi="Times New Roman CYR" w:cs="Times New Roman CYR"/>
          <w:sz w:val="28"/>
          <w:szCs w:val="28"/>
        </w:rPr>
        <w:t xml:space="preserve"> году на </w:t>
      </w:r>
      <w:r w:rsidR="00CF31A9">
        <w:rPr>
          <w:rFonts w:ascii="Times New Roman CYR" w:hAnsi="Times New Roman CYR" w:cs="Times New Roman CYR"/>
          <w:sz w:val="28"/>
          <w:szCs w:val="28"/>
        </w:rPr>
        <w:t xml:space="preserve"> 5,6 </w:t>
      </w:r>
      <w:r w:rsidRPr="003F4411">
        <w:rPr>
          <w:rFonts w:ascii="Times New Roman CYR" w:hAnsi="Times New Roman CYR" w:cs="Times New Roman CYR"/>
          <w:sz w:val="28"/>
          <w:szCs w:val="28"/>
        </w:rPr>
        <w:t xml:space="preserve"> </w:t>
      </w:r>
      <w:r>
        <w:rPr>
          <w:rFonts w:ascii="Times New Roman CYR" w:hAnsi="Times New Roman CYR" w:cs="Times New Roman CYR"/>
          <w:sz w:val="28"/>
          <w:szCs w:val="28"/>
        </w:rPr>
        <w:t>%, в 202</w:t>
      </w:r>
      <w:r w:rsidR="00CF31A9">
        <w:rPr>
          <w:rFonts w:ascii="Times New Roman CYR" w:hAnsi="Times New Roman CYR" w:cs="Times New Roman CYR"/>
          <w:sz w:val="28"/>
          <w:szCs w:val="28"/>
        </w:rPr>
        <w:t>1</w:t>
      </w:r>
      <w:r w:rsidRPr="003F4411">
        <w:rPr>
          <w:rFonts w:ascii="Times New Roman CYR" w:hAnsi="Times New Roman CYR" w:cs="Times New Roman CYR"/>
          <w:sz w:val="28"/>
          <w:szCs w:val="28"/>
        </w:rPr>
        <w:t xml:space="preserve"> году </w:t>
      </w:r>
      <w:r>
        <w:rPr>
          <w:rFonts w:ascii="Times New Roman CYR" w:hAnsi="Times New Roman CYR" w:cs="Times New Roman CYR"/>
          <w:sz w:val="28"/>
          <w:szCs w:val="28"/>
        </w:rPr>
        <w:t xml:space="preserve">на </w:t>
      </w:r>
      <w:r w:rsidR="00CF31A9">
        <w:rPr>
          <w:rFonts w:ascii="Times New Roman CYR" w:hAnsi="Times New Roman CYR" w:cs="Times New Roman CYR"/>
          <w:sz w:val="28"/>
          <w:szCs w:val="28"/>
        </w:rPr>
        <w:t xml:space="preserve"> 6,3</w:t>
      </w:r>
      <w:r>
        <w:rPr>
          <w:rFonts w:ascii="Times New Roman CYR" w:hAnsi="Times New Roman CYR" w:cs="Times New Roman CYR"/>
          <w:sz w:val="28"/>
          <w:szCs w:val="28"/>
        </w:rPr>
        <w:t xml:space="preserve"> %, в 202</w:t>
      </w:r>
      <w:r w:rsidR="00CF31A9">
        <w:rPr>
          <w:rFonts w:ascii="Times New Roman CYR" w:hAnsi="Times New Roman CYR" w:cs="Times New Roman CYR"/>
          <w:sz w:val="28"/>
          <w:szCs w:val="28"/>
        </w:rPr>
        <w:t>2</w:t>
      </w:r>
      <w:r>
        <w:rPr>
          <w:rFonts w:ascii="Times New Roman CYR" w:hAnsi="Times New Roman CYR" w:cs="Times New Roman CYR"/>
          <w:sz w:val="28"/>
          <w:szCs w:val="28"/>
        </w:rPr>
        <w:t xml:space="preserve"> году на </w:t>
      </w:r>
      <w:r w:rsidR="00CF31A9">
        <w:rPr>
          <w:rFonts w:ascii="Times New Roman CYR" w:hAnsi="Times New Roman CYR" w:cs="Times New Roman CYR"/>
          <w:sz w:val="28"/>
          <w:szCs w:val="28"/>
        </w:rPr>
        <w:t xml:space="preserve">  6,7</w:t>
      </w:r>
      <w:r w:rsidRPr="003F4411">
        <w:rPr>
          <w:rFonts w:ascii="Times New Roman CYR" w:hAnsi="Times New Roman CYR" w:cs="Times New Roman CYR"/>
          <w:sz w:val="28"/>
          <w:szCs w:val="28"/>
        </w:rPr>
        <w:t xml:space="preserve"> %. </w:t>
      </w:r>
    </w:p>
    <w:p w:rsidR="003D4939" w:rsidRPr="003F4411" w:rsidRDefault="003D4939" w:rsidP="003D4939">
      <w:pPr>
        <w:widowControl/>
        <w:ind w:firstLine="720"/>
        <w:jc w:val="both"/>
        <w:rPr>
          <w:rFonts w:ascii="Times New Roman CYR" w:hAnsi="Times New Roman CYR" w:cs="Times New Roman CYR"/>
        </w:rPr>
      </w:pPr>
      <w:r w:rsidRPr="003F4411">
        <w:rPr>
          <w:rFonts w:ascii="Times New Roman CYR" w:hAnsi="Times New Roman CYR" w:cs="Times New Roman CYR"/>
          <w:sz w:val="28"/>
          <w:szCs w:val="28"/>
        </w:rPr>
        <w:t xml:space="preserve">Рост экономики в прогнозном периоде позволит сохранить рост среднемесячной заработной платы </w:t>
      </w:r>
      <w:r w:rsidRPr="003F4411">
        <w:rPr>
          <w:rFonts w:ascii="Times New Roman CYR" w:hAnsi="Times New Roman CYR" w:cs="Times New Roman CYR"/>
          <w:i/>
          <w:iCs/>
          <w:sz w:val="28"/>
          <w:szCs w:val="28"/>
        </w:rPr>
        <w:t>во внебюджетном секторе</w:t>
      </w:r>
      <w:r w:rsidRPr="003F4411">
        <w:rPr>
          <w:rFonts w:ascii="Times New Roman CYR" w:hAnsi="Times New Roman CYR" w:cs="Times New Roman CYR"/>
          <w:sz w:val="28"/>
          <w:szCs w:val="28"/>
        </w:rPr>
        <w:t>, где зар</w:t>
      </w:r>
      <w:r>
        <w:rPr>
          <w:rFonts w:ascii="Times New Roman CYR" w:hAnsi="Times New Roman CYR" w:cs="Times New Roman CYR"/>
          <w:sz w:val="28"/>
          <w:szCs w:val="28"/>
        </w:rPr>
        <w:t xml:space="preserve">аботная плата составит в </w:t>
      </w:r>
      <w:r w:rsidR="00065E2B">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 2019 году – </w:t>
      </w:r>
      <w:r w:rsidR="00065E2B">
        <w:rPr>
          <w:rFonts w:ascii="Times New Roman CYR" w:hAnsi="Times New Roman CYR" w:cs="Times New Roman CYR"/>
          <w:sz w:val="28"/>
          <w:szCs w:val="28"/>
        </w:rPr>
        <w:t xml:space="preserve">46,07 </w:t>
      </w:r>
      <w:r>
        <w:rPr>
          <w:rFonts w:ascii="Times New Roman CYR" w:hAnsi="Times New Roman CYR" w:cs="Times New Roman CYR"/>
          <w:sz w:val="28"/>
          <w:szCs w:val="28"/>
        </w:rPr>
        <w:t xml:space="preserve"> тыс. рублей, 2020 году – </w:t>
      </w:r>
      <w:r w:rsidR="00065E2B">
        <w:rPr>
          <w:rFonts w:ascii="Times New Roman CYR" w:hAnsi="Times New Roman CYR" w:cs="Times New Roman CYR"/>
          <w:sz w:val="28"/>
          <w:szCs w:val="28"/>
        </w:rPr>
        <w:t>48,67</w:t>
      </w:r>
      <w:r w:rsidRPr="003F4411">
        <w:rPr>
          <w:rFonts w:ascii="Times New Roman CYR" w:hAnsi="Times New Roman CYR" w:cs="Times New Roman CYR"/>
          <w:sz w:val="28"/>
          <w:szCs w:val="28"/>
        </w:rPr>
        <w:t xml:space="preserve"> тыс. рублей, в 20</w:t>
      </w:r>
      <w:r>
        <w:rPr>
          <w:rFonts w:ascii="Times New Roman CYR" w:hAnsi="Times New Roman CYR" w:cs="Times New Roman CYR"/>
          <w:sz w:val="28"/>
          <w:szCs w:val="28"/>
        </w:rPr>
        <w:t>21 году –</w:t>
      </w:r>
      <w:r w:rsidR="006A0D42">
        <w:rPr>
          <w:rFonts w:ascii="Times New Roman CYR" w:hAnsi="Times New Roman CYR" w:cs="Times New Roman CYR"/>
          <w:sz w:val="28"/>
          <w:szCs w:val="28"/>
        </w:rPr>
        <w:t xml:space="preserve"> </w:t>
      </w:r>
      <w:r w:rsidR="00065E2B">
        <w:rPr>
          <w:rFonts w:ascii="Times New Roman CYR" w:hAnsi="Times New Roman CYR" w:cs="Times New Roman CYR"/>
          <w:sz w:val="28"/>
          <w:szCs w:val="28"/>
        </w:rPr>
        <w:t xml:space="preserve">51,76 </w:t>
      </w:r>
      <w:r w:rsidRPr="003F4411">
        <w:rPr>
          <w:rFonts w:ascii="Times New Roman CYR" w:hAnsi="Times New Roman CYR" w:cs="Times New Roman CYR"/>
          <w:sz w:val="28"/>
          <w:szCs w:val="28"/>
        </w:rPr>
        <w:t xml:space="preserve"> тыс. рублей</w:t>
      </w:r>
      <w:r w:rsidR="00065E2B">
        <w:rPr>
          <w:rFonts w:ascii="Times New Roman CYR" w:hAnsi="Times New Roman CYR" w:cs="Times New Roman CYR"/>
          <w:sz w:val="28"/>
          <w:szCs w:val="28"/>
        </w:rPr>
        <w:t xml:space="preserve">, </w:t>
      </w:r>
      <w:r w:rsidR="006A0D42">
        <w:rPr>
          <w:rFonts w:ascii="Times New Roman CYR" w:hAnsi="Times New Roman CYR" w:cs="Times New Roman CYR"/>
          <w:sz w:val="28"/>
          <w:szCs w:val="28"/>
        </w:rPr>
        <w:t xml:space="preserve"> </w:t>
      </w:r>
      <w:r w:rsidR="00065E2B" w:rsidRPr="003F4411">
        <w:rPr>
          <w:rFonts w:ascii="Times New Roman CYR" w:hAnsi="Times New Roman CYR" w:cs="Times New Roman CYR"/>
          <w:sz w:val="28"/>
          <w:szCs w:val="28"/>
        </w:rPr>
        <w:t>в 20</w:t>
      </w:r>
      <w:r w:rsidR="00065E2B">
        <w:rPr>
          <w:rFonts w:ascii="Times New Roman CYR" w:hAnsi="Times New Roman CYR" w:cs="Times New Roman CYR"/>
          <w:sz w:val="28"/>
          <w:szCs w:val="28"/>
        </w:rPr>
        <w:t xml:space="preserve">22 году –55,24 </w:t>
      </w:r>
      <w:r w:rsidR="00065E2B" w:rsidRPr="003F4411">
        <w:rPr>
          <w:rFonts w:ascii="Times New Roman CYR" w:hAnsi="Times New Roman CYR" w:cs="Times New Roman CYR"/>
          <w:sz w:val="28"/>
          <w:szCs w:val="28"/>
        </w:rPr>
        <w:t xml:space="preserve"> тыс. рублей</w:t>
      </w:r>
      <w:r w:rsidRPr="003F4411">
        <w:rPr>
          <w:rFonts w:ascii="Times New Roman CYR" w:hAnsi="Times New Roman CYR" w:cs="Times New Roman CYR"/>
          <w:sz w:val="28"/>
          <w:szCs w:val="28"/>
        </w:rPr>
        <w:t>.</w:t>
      </w:r>
      <w:r w:rsidRPr="003F4411">
        <w:rPr>
          <w:rFonts w:ascii="Times New Roman CYR" w:hAnsi="Times New Roman CYR" w:cs="Times New Roman CYR"/>
        </w:rPr>
        <w:t xml:space="preserve"> </w:t>
      </w:r>
    </w:p>
    <w:p w:rsidR="003D4939" w:rsidRPr="00550595" w:rsidRDefault="003D4939" w:rsidP="003D4939">
      <w:pPr>
        <w:ind w:firstLine="720"/>
        <w:jc w:val="both"/>
        <w:rPr>
          <w:sz w:val="28"/>
          <w:szCs w:val="28"/>
        </w:rPr>
      </w:pPr>
      <w:r w:rsidRPr="00550595">
        <w:rPr>
          <w:bCs/>
          <w:sz w:val="28"/>
          <w:szCs w:val="28"/>
        </w:rPr>
        <w:t>Уровень безработицы в 201</w:t>
      </w:r>
      <w:r w:rsidR="00065E2B">
        <w:rPr>
          <w:bCs/>
          <w:sz w:val="28"/>
          <w:szCs w:val="28"/>
        </w:rPr>
        <w:t>8</w:t>
      </w:r>
      <w:r w:rsidRPr="00550595">
        <w:rPr>
          <w:bCs/>
          <w:sz w:val="28"/>
          <w:szCs w:val="28"/>
        </w:rPr>
        <w:t xml:space="preserve"> году   составил 0,</w:t>
      </w:r>
      <w:r w:rsidR="00065E2B">
        <w:rPr>
          <w:bCs/>
          <w:sz w:val="28"/>
          <w:szCs w:val="28"/>
        </w:rPr>
        <w:t>5</w:t>
      </w:r>
      <w:r w:rsidRPr="00550595">
        <w:rPr>
          <w:bCs/>
          <w:sz w:val="28"/>
          <w:szCs w:val="28"/>
        </w:rPr>
        <w:t xml:space="preserve"> %</w:t>
      </w:r>
      <w:r w:rsidR="006A0D42">
        <w:rPr>
          <w:bCs/>
          <w:sz w:val="28"/>
          <w:szCs w:val="28"/>
        </w:rPr>
        <w:t xml:space="preserve"> </w:t>
      </w:r>
      <w:r w:rsidRPr="00550595">
        <w:rPr>
          <w:bCs/>
          <w:sz w:val="28"/>
          <w:szCs w:val="28"/>
        </w:rPr>
        <w:t xml:space="preserve"> (ниже краевого значения </w:t>
      </w:r>
      <w:r w:rsidR="006A0D42">
        <w:rPr>
          <w:bCs/>
          <w:sz w:val="28"/>
          <w:szCs w:val="28"/>
        </w:rPr>
        <w:t>0,8</w:t>
      </w:r>
      <w:r w:rsidRPr="002C3751">
        <w:rPr>
          <w:bCs/>
          <w:sz w:val="28"/>
          <w:szCs w:val="28"/>
        </w:rPr>
        <w:t xml:space="preserve"> %).</w:t>
      </w:r>
      <w:r w:rsidRPr="00550595">
        <w:rPr>
          <w:bCs/>
          <w:sz w:val="28"/>
          <w:szCs w:val="28"/>
        </w:rPr>
        <w:t xml:space="preserve">  </w:t>
      </w:r>
      <w:r w:rsidRPr="00550595">
        <w:rPr>
          <w:sz w:val="28"/>
          <w:szCs w:val="28"/>
        </w:rPr>
        <w:t>С учетом тенденций в сфере занятости населения в 201</w:t>
      </w:r>
      <w:r w:rsidR="00065E2B">
        <w:rPr>
          <w:sz w:val="28"/>
          <w:szCs w:val="28"/>
        </w:rPr>
        <w:t>9</w:t>
      </w:r>
      <w:r w:rsidRPr="00550595">
        <w:rPr>
          <w:sz w:val="28"/>
          <w:szCs w:val="28"/>
        </w:rPr>
        <w:t xml:space="preserve"> году ожидается снижение уровня зарегистрированной безработицы до 0,5 %.</w:t>
      </w:r>
      <w:r w:rsidR="00065E2B">
        <w:rPr>
          <w:sz w:val="28"/>
          <w:szCs w:val="28"/>
        </w:rPr>
        <w:t xml:space="preserve"> </w:t>
      </w:r>
      <w:r w:rsidRPr="00550595">
        <w:rPr>
          <w:sz w:val="28"/>
          <w:szCs w:val="28"/>
        </w:rPr>
        <w:t xml:space="preserve"> В </w:t>
      </w:r>
      <w:r w:rsidRPr="00550595">
        <w:rPr>
          <w:sz w:val="28"/>
          <w:szCs w:val="28"/>
        </w:rPr>
        <w:lastRenderedPageBreak/>
        <w:t>среднесрочном периоде прогнозируется дальнейшее сохранение уровня безработицы до 0,5</w:t>
      </w:r>
      <w:r>
        <w:rPr>
          <w:sz w:val="28"/>
          <w:szCs w:val="28"/>
        </w:rPr>
        <w:t xml:space="preserve"> </w:t>
      </w:r>
      <w:r w:rsidRPr="00550595">
        <w:rPr>
          <w:sz w:val="28"/>
          <w:szCs w:val="28"/>
        </w:rPr>
        <w:t>% к</w:t>
      </w:r>
      <w:r w:rsidR="000C438D">
        <w:rPr>
          <w:sz w:val="28"/>
          <w:szCs w:val="28"/>
        </w:rPr>
        <w:t xml:space="preserve"> 2022</w:t>
      </w:r>
      <w:r w:rsidRPr="00550595">
        <w:rPr>
          <w:sz w:val="28"/>
          <w:szCs w:val="28"/>
        </w:rPr>
        <w:t xml:space="preserve"> году.</w:t>
      </w:r>
    </w:p>
    <w:p w:rsidR="003D4939" w:rsidRPr="00922A41" w:rsidRDefault="003D4939" w:rsidP="003D4939">
      <w:pPr>
        <w:ind w:firstLine="709"/>
        <w:jc w:val="both"/>
        <w:rPr>
          <w:bCs/>
          <w:sz w:val="28"/>
          <w:szCs w:val="28"/>
        </w:rPr>
      </w:pPr>
      <w:r w:rsidRPr="00922A41">
        <w:rPr>
          <w:bCs/>
          <w:sz w:val="28"/>
          <w:szCs w:val="28"/>
        </w:rPr>
        <w:t xml:space="preserve">Прогноз социально-экономического развития Богучанского района на трехлетний период разработан в двух вариантах. </w:t>
      </w:r>
    </w:p>
    <w:p w:rsidR="003D4939" w:rsidRPr="00922A41" w:rsidRDefault="00AB5C79" w:rsidP="003D4939">
      <w:pPr>
        <w:ind w:firstLine="720"/>
        <w:jc w:val="both"/>
        <w:rPr>
          <w:sz w:val="28"/>
          <w:szCs w:val="28"/>
        </w:rPr>
      </w:pPr>
      <w:r>
        <w:rPr>
          <w:sz w:val="28"/>
          <w:szCs w:val="28"/>
        </w:rPr>
        <w:t>Оба варианта прогноза на 2020</w:t>
      </w:r>
      <w:r w:rsidR="003D4939" w:rsidRPr="00922A41">
        <w:rPr>
          <w:sz w:val="28"/>
          <w:szCs w:val="28"/>
        </w:rPr>
        <w:t>-202</w:t>
      </w:r>
      <w:r>
        <w:rPr>
          <w:sz w:val="28"/>
          <w:szCs w:val="28"/>
        </w:rPr>
        <w:t>2</w:t>
      </w:r>
      <w:r w:rsidR="003D4939" w:rsidRPr="00922A41">
        <w:rPr>
          <w:sz w:val="28"/>
          <w:szCs w:val="28"/>
        </w:rPr>
        <w:t xml:space="preserve"> годы разрабатывались с учетом реализуемых инвестиционных проектов на территории Богучанского района. Варианты отличаются по темпам роста экономики и инвестиционной активности с учетом различной степени доступности кредитных ресурсов, а также по полноте и своевременности реализации инвестиционных проектов и программ развития.</w:t>
      </w:r>
    </w:p>
    <w:p w:rsidR="003D4939" w:rsidRPr="00922A41" w:rsidRDefault="003D4939" w:rsidP="003D4939">
      <w:pPr>
        <w:ind w:firstLine="720"/>
        <w:jc w:val="both"/>
        <w:rPr>
          <w:bCs/>
          <w:sz w:val="28"/>
          <w:szCs w:val="28"/>
        </w:rPr>
      </w:pPr>
      <w:r w:rsidRPr="00922A41">
        <w:rPr>
          <w:bCs/>
          <w:i/>
          <w:sz w:val="28"/>
          <w:szCs w:val="28"/>
        </w:rPr>
        <w:t>Первый вариант прогноза</w:t>
      </w:r>
      <w:r w:rsidRPr="00922A41">
        <w:rPr>
          <w:bCs/>
          <w:sz w:val="28"/>
          <w:szCs w:val="28"/>
        </w:rPr>
        <w:t xml:space="preserve"> отражает развитие экономики в </w:t>
      </w:r>
      <w:r w:rsidRPr="00922A41">
        <w:rPr>
          <w:sz w:val="28"/>
          <w:szCs w:val="28"/>
        </w:rPr>
        <w:t xml:space="preserve">условиях ограниченных инвестиционных ресурсов организаций и </w:t>
      </w:r>
      <w:r w:rsidRPr="00922A41">
        <w:rPr>
          <w:bCs/>
          <w:sz w:val="28"/>
          <w:szCs w:val="28"/>
        </w:rPr>
        <w:t xml:space="preserve">замедления внутреннего спроса. </w:t>
      </w:r>
      <w:r w:rsidRPr="00922A41">
        <w:rPr>
          <w:sz w:val="28"/>
          <w:szCs w:val="28"/>
        </w:rPr>
        <w:t xml:space="preserve">На фоне ухудшения условий торговли замедлится рост экономики. </w:t>
      </w:r>
      <w:r w:rsidRPr="00922A41">
        <w:rPr>
          <w:bCs/>
          <w:sz w:val="28"/>
          <w:szCs w:val="28"/>
        </w:rPr>
        <w:t>Несмотря на сохранение принятых бюджетных решений, рост реальных доходов населения в 20</w:t>
      </w:r>
      <w:r w:rsidR="00620E3D">
        <w:rPr>
          <w:bCs/>
          <w:sz w:val="28"/>
          <w:szCs w:val="28"/>
        </w:rPr>
        <w:t>20</w:t>
      </w:r>
      <w:r w:rsidRPr="00922A41">
        <w:rPr>
          <w:bCs/>
          <w:sz w:val="28"/>
          <w:szCs w:val="28"/>
        </w:rPr>
        <w:t>-202</w:t>
      </w:r>
      <w:r w:rsidR="00620E3D">
        <w:rPr>
          <w:bCs/>
          <w:sz w:val="28"/>
          <w:szCs w:val="28"/>
        </w:rPr>
        <w:t>2</w:t>
      </w:r>
      <w:r w:rsidRPr="00922A41">
        <w:rPr>
          <w:bCs/>
          <w:sz w:val="28"/>
          <w:szCs w:val="28"/>
        </w:rPr>
        <w:t xml:space="preserve"> годах будет минимальным. Оборот розничной торговли и инвестиций будет ниже, чем во втором варианте прогноза.</w:t>
      </w:r>
    </w:p>
    <w:p w:rsidR="003D4939" w:rsidRPr="00922A41" w:rsidRDefault="003D4939" w:rsidP="003D4939">
      <w:pPr>
        <w:ind w:firstLine="720"/>
        <w:jc w:val="both"/>
        <w:rPr>
          <w:sz w:val="28"/>
          <w:szCs w:val="28"/>
        </w:rPr>
      </w:pPr>
      <w:r w:rsidRPr="00922A41">
        <w:rPr>
          <w:i/>
          <w:sz w:val="28"/>
          <w:szCs w:val="28"/>
        </w:rPr>
        <w:t>В качестве основного</w:t>
      </w:r>
      <w:r w:rsidRPr="00922A41">
        <w:rPr>
          <w:sz w:val="28"/>
          <w:szCs w:val="28"/>
        </w:rPr>
        <w:t xml:space="preserve">, или </w:t>
      </w:r>
      <w:r w:rsidRPr="00922A41">
        <w:rPr>
          <w:i/>
          <w:sz w:val="28"/>
          <w:szCs w:val="28"/>
        </w:rPr>
        <w:t>базового</w:t>
      </w:r>
      <w:r w:rsidRPr="00922A41">
        <w:rPr>
          <w:sz w:val="28"/>
          <w:szCs w:val="28"/>
        </w:rPr>
        <w:t>, варианта для разработки пара</w:t>
      </w:r>
      <w:r w:rsidR="00620E3D">
        <w:rPr>
          <w:sz w:val="28"/>
          <w:szCs w:val="28"/>
        </w:rPr>
        <w:t>метров районного бюджета на 2020</w:t>
      </w:r>
      <w:r w:rsidRPr="00922A41">
        <w:rPr>
          <w:sz w:val="28"/>
          <w:szCs w:val="28"/>
        </w:rPr>
        <w:t>–202</w:t>
      </w:r>
      <w:r w:rsidR="00620E3D">
        <w:rPr>
          <w:sz w:val="28"/>
          <w:szCs w:val="28"/>
        </w:rPr>
        <w:t>2</w:t>
      </w:r>
      <w:r w:rsidRPr="00922A41">
        <w:rPr>
          <w:sz w:val="28"/>
          <w:szCs w:val="28"/>
        </w:rPr>
        <w:t xml:space="preserve"> годы </w:t>
      </w:r>
      <w:r w:rsidRPr="00922A41">
        <w:rPr>
          <w:i/>
          <w:sz w:val="28"/>
          <w:szCs w:val="28"/>
        </w:rPr>
        <w:t xml:space="preserve">предлагается использовать второй вариант прогноза, </w:t>
      </w:r>
      <w:r w:rsidRPr="00922A41">
        <w:rPr>
          <w:sz w:val="28"/>
          <w:szCs w:val="28"/>
        </w:rPr>
        <w:t xml:space="preserve">то есть </w:t>
      </w:r>
      <w:r w:rsidRPr="00922A41">
        <w:rPr>
          <w:bCs/>
          <w:sz w:val="28"/>
          <w:szCs w:val="28"/>
        </w:rPr>
        <w:t xml:space="preserve"> </w:t>
      </w:r>
      <w:r w:rsidRPr="00922A41">
        <w:rPr>
          <w:sz w:val="28"/>
          <w:szCs w:val="28"/>
        </w:rPr>
        <w:t xml:space="preserve"> вариант прогноза отражает развитие экономики в условиях реализации активной муниципальной политики, направленной на улучшение инвестиционного климата, повышение конкурентоспособности и эффективности бизнеса, на стимулирование экономического роста и модернизации, а также на повышение эффективности расходов бюджета. </w:t>
      </w:r>
    </w:p>
    <w:p w:rsidR="003D4939" w:rsidRPr="00922A41" w:rsidRDefault="003D4939" w:rsidP="003D4939">
      <w:pPr>
        <w:ind w:firstLine="720"/>
        <w:jc w:val="both"/>
        <w:rPr>
          <w:bCs/>
          <w:sz w:val="28"/>
          <w:szCs w:val="28"/>
        </w:rPr>
      </w:pPr>
      <w:r w:rsidRPr="00922A41">
        <w:rPr>
          <w:bCs/>
          <w:sz w:val="28"/>
          <w:szCs w:val="28"/>
        </w:rPr>
        <w:t>В соответствии со вторым вариантом прогноза в Богучанском районе будет продолжена реализация инвестиционных проектов:</w:t>
      </w:r>
    </w:p>
    <w:p w:rsidR="003D4939" w:rsidRPr="00DB429C" w:rsidRDefault="003D4939" w:rsidP="003D4939">
      <w:pPr>
        <w:ind w:firstLine="743"/>
        <w:jc w:val="both"/>
        <w:rPr>
          <w:sz w:val="28"/>
          <w:szCs w:val="28"/>
          <w:lang w:eastAsia="en-US"/>
        </w:rPr>
      </w:pPr>
      <w:r w:rsidRPr="004E68F4">
        <w:rPr>
          <w:i/>
          <w:sz w:val="28"/>
          <w:szCs w:val="28"/>
          <w:lang w:eastAsia="en-US"/>
        </w:rPr>
        <w:t>в металлургическом производстве</w:t>
      </w:r>
      <w:r>
        <w:rPr>
          <w:sz w:val="28"/>
          <w:szCs w:val="28"/>
          <w:lang w:eastAsia="en-US"/>
        </w:rPr>
        <w:t xml:space="preserve"> развитие будет связано </w:t>
      </w:r>
      <w:r w:rsidRPr="00DB429C">
        <w:rPr>
          <w:sz w:val="28"/>
          <w:szCs w:val="28"/>
          <w:lang w:eastAsia="en-US"/>
        </w:rPr>
        <w:t>с поэтапным вводом  очереди мощностей ЗАО «Богучанский алюминиевый завод», реализацией проектов по расширению номенклатуры продукции на основе первичного алюминия. В</w:t>
      </w:r>
      <w:r w:rsidR="00312BC7">
        <w:rPr>
          <w:sz w:val="28"/>
          <w:szCs w:val="28"/>
          <w:lang w:eastAsia="en-US"/>
        </w:rPr>
        <w:t xml:space="preserve"> </w:t>
      </w:r>
      <w:r w:rsidRPr="00DB429C">
        <w:rPr>
          <w:sz w:val="28"/>
          <w:szCs w:val="28"/>
          <w:lang w:eastAsia="en-US"/>
        </w:rPr>
        <w:t xml:space="preserve"> 20</w:t>
      </w:r>
      <w:r w:rsidR="00312BC7">
        <w:rPr>
          <w:sz w:val="28"/>
          <w:szCs w:val="28"/>
          <w:lang w:eastAsia="en-US"/>
        </w:rPr>
        <w:t>20 году</w:t>
      </w:r>
      <w:r w:rsidRPr="00DB429C">
        <w:rPr>
          <w:sz w:val="28"/>
          <w:szCs w:val="28"/>
          <w:lang w:eastAsia="en-US"/>
        </w:rPr>
        <w:t xml:space="preserve"> предприятие выйдет на проектную мощность  – 300 тыс. тонн первичного алюминия.</w:t>
      </w:r>
    </w:p>
    <w:p w:rsidR="003D4939" w:rsidRPr="00543E9E" w:rsidRDefault="003D4939" w:rsidP="003D4939">
      <w:pPr>
        <w:ind w:firstLine="709"/>
        <w:jc w:val="both"/>
        <w:rPr>
          <w:rFonts w:ascii="Times New Roman CYR" w:hAnsi="Times New Roman CYR" w:cs="Times New Roman CYR"/>
          <w:sz w:val="28"/>
          <w:szCs w:val="28"/>
        </w:rPr>
      </w:pPr>
      <w:r w:rsidRPr="00543E9E">
        <w:rPr>
          <w:bCs/>
          <w:i/>
          <w:sz w:val="28"/>
          <w:szCs w:val="28"/>
        </w:rPr>
        <w:t xml:space="preserve">в обработке древесины и производстве изделий из дерева – </w:t>
      </w:r>
      <w:r w:rsidRPr="00543E9E">
        <w:rPr>
          <w:rFonts w:ascii="Times New Roman CYR" w:hAnsi="Times New Roman CYR" w:cs="Times New Roman CYR"/>
          <w:sz w:val="28"/>
          <w:szCs w:val="28"/>
        </w:rPr>
        <w:t>создание лесопромышленного комплекса в Богучанском районе (АО «Краслесинвест»);</w:t>
      </w:r>
    </w:p>
    <w:p w:rsidR="003D4939" w:rsidRDefault="003D4939" w:rsidP="003D4939">
      <w:pPr>
        <w:ind w:firstLine="709"/>
        <w:jc w:val="both"/>
        <w:rPr>
          <w:sz w:val="28"/>
          <w:szCs w:val="28"/>
        </w:rPr>
      </w:pPr>
      <w:r w:rsidRPr="00543E9E">
        <w:rPr>
          <w:i/>
          <w:sz w:val="28"/>
          <w:szCs w:val="28"/>
        </w:rPr>
        <w:t>в области освоения лесов</w:t>
      </w:r>
      <w:r w:rsidRPr="00543E9E">
        <w:rPr>
          <w:sz w:val="28"/>
          <w:szCs w:val="28"/>
        </w:rPr>
        <w:t xml:space="preserve"> стоит отметить, что в период с </w:t>
      </w:r>
      <w:r w:rsidR="00561E91">
        <w:rPr>
          <w:sz w:val="28"/>
          <w:szCs w:val="28"/>
        </w:rPr>
        <w:t xml:space="preserve">марта </w:t>
      </w:r>
      <w:r w:rsidRPr="00543E9E">
        <w:rPr>
          <w:sz w:val="28"/>
          <w:szCs w:val="28"/>
        </w:rPr>
        <w:t xml:space="preserve"> 201</w:t>
      </w:r>
      <w:r w:rsidR="00561E91">
        <w:rPr>
          <w:sz w:val="28"/>
          <w:szCs w:val="28"/>
        </w:rPr>
        <w:t>7</w:t>
      </w:r>
      <w:r w:rsidRPr="00543E9E">
        <w:rPr>
          <w:sz w:val="28"/>
          <w:szCs w:val="28"/>
        </w:rPr>
        <w:t xml:space="preserve"> года по </w:t>
      </w:r>
      <w:r w:rsidR="00561E91">
        <w:rPr>
          <w:sz w:val="28"/>
          <w:szCs w:val="28"/>
        </w:rPr>
        <w:t>31</w:t>
      </w:r>
      <w:r w:rsidRPr="00543E9E">
        <w:rPr>
          <w:sz w:val="28"/>
          <w:szCs w:val="28"/>
        </w:rPr>
        <w:t xml:space="preserve"> </w:t>
      </w:r>
      <w:r w:rsidR="00561E91">
        <w:rPr>
          <w:sz w:val="28"/>
          <w:szCs w:val="28"/>
        </w:rPr>
        <w:t xml:space="preserve">декабря </w:t>
      </w:r>
      <w:r w:rsidRPr="00543E9E">
        <w:rPr>
          <w:sz w:val="28"/>
          <w:szCs w:val="28"/>
        </w:rPr>
        <w:t xml:space="preserve"> </w:t>
      </w:r>
      <w:r w:rsidR="00561E91">
        <w:rPr>
          <w:sz w:val="28"/>
          <w:szCs w:val="28"/>
        </w:rPr>
        <w:t>2018</w:t>
      </w:r>
      <w:r w:rsidRPr="00543E9E">
        <w:rPr>
          <w:sz w:val="28"/>
          <w:szCs w:val="28"/>
        </w:rPr>
        <w:t> года в перечень приоритетных инвестиционных проектов Красноярского края был включен инвестиционный проект ООО «ЛесСервис».</w:t>
      </w:r>
    </w:p>
    <w:p w:rsidR="00C11527" w:rsidRDefault="00C11527" w:rsidP="003D4939">
      <w:pPr>
        <w:ind w:firstLine="709"/>
        <w:jc w:val="both"/>
        <w:rPr>
          <w:sz w:val="28"/>
          <w:szCs w:val="28"/>
        </w:rPr>
      </w:pPr>
      <w:r>
        <w:rPr>
          <w:sz w:val="28"/>
          <w:szCs w:val="28"/>
        </w:rPr>
        <w:t>Лесоперерабатывающие  предприятия нарастили объемы переработки древесных отходов, увеличили  производство  топливных  гранул (пеллет). Значимый прирост обеспечен за счет увеличения выпуска на новых мощностях  предприятием ( ООО «Лессервис»).</w:t>
      </w:r>
    </w:p>
    <w:p w:rsidR="00C11527" w:rsidRPr="00543E9E" w:rsidRDefault="00C11527" w:rsidP="003D4939">
      <w:pPr>
        <w:ind w:firstLine="709"/>
        <w:jc w:val="both"/>
        <w:rPr>
          <w:sz w:val="28"/>
          <w:szCs w:val="28"/>
        </w:rPr>
      </w:pPr>
      <w:r>
        <w:rPr>
          <w:sz w:val="28"/>
          <w:szCs w:val="28"/>
        </w:rPr>
        <w:t>По</w:t>
      </w:r>
      <w:r w:rsidR="00FA001A">
        <w:rPr>
          <w:sz w:val="28"/>
          <w:szCs w:val="28"/>
        </w:rPr>
        <w:t xml:space="preserve"> </w:t>
      </w:r>
      <w:r>
        <w:rPr>
          <w:sz w:val="28"/>
          <w:szCs w:val="28"/>
        </w:rPr>
        <w:t xml:space="preserve"> итогам</w:t>
      </w:r>
      <w:r w:rsidR="00FA001A">
        <w:rPr>
          <w:sz w:val="28"/>
          <w:szCs w:val="28"/>
        </w:rPr>
        <w:t xml:space="preserve"> </w:t>
      </w:r>
      <w:r>
        <w:rPr>
          <w:sz w:val="28"/>
          <w:szCs w:val="28"/>
        </w:rPr>
        <w:t xml:space="preserve"> 2019 года, преимущественно в результате развития деятельности  введенных в 2018-2019  году новых лесоперерабатывающих  мощностей, ожидается  увеличе</w:t>
      </w:r>
      <w:r w:rsidR="00FA001A">
        <w:rPr>
          <w:sz w:val="28"/>
          <w:szCs w:val="28"/>
        </w:rPr>
        <w:t xml:space="preserve">ние производства пиломатериалов </w:t>
      </w:r>
      <w:r w:rsidR="0013143A">
        <w:rPr>
          <w:sz w:val="28"/>
          <w:szCs w:val="28"/>
        </w:rPr>
        <w:t xml:space="preserve"> </w:t>
      </w:r>
      <w:r w:rsidR="00FA001A">
        <w:rPr>
          <w:sz w:val="28"/>
          <w:szCs w:val="28"/>
        </w:rPr>
        <w:t xml:space="preserve">к 2022 году </w:t>
      </w:r>
      <w:r w:rsidR="00FA001A">
        <w:rPr>
          <w:sz w:val="28"/>
          <w:szCs w:val="28"/>
        </w:rPr>
        <w:lastRenderedPageBreak/>
        <w:t>на - 10,5 %,  до 4,4 млн</w:t>
      </w:r>
      <w:r w:rsidR="00294F27">
        <w:rPr>
          <w:sz w:val="28"/>
          <w:szCs w:val="28"/>
        </w:rPr>
        <w:t xml:space="preserve"> </w:t>
      </w:r>
      <w:r w:rsidR="00FA001A">
        <w:rPr>
          <w:sz w:val="28"/>
          <w:szCs w:val="28"/>
        </w:rPr>
        <w:t xml:space="preserve"> куб. м,</w:t>
      </w:r>
      <w:r w:rsidR="0013143A">
        <w:rPr>
          <w:sz w:val="28"/>
          <w:szCs w:val="28"/>
        </w:rPr>
        <w:t xml:space="preserve"> топливных гранул </w:t>
      </w:r>
      <w:r w:rsidR="00FA001A">
        <w:rPr>
          <w:sz w:val="28"/>
          <w:szCs w:val="28"/>
        </w:rPr>
        <w:t xml:space="preserve"> </w:t>
      </w:r>
      <w:r w:rsidR="0013143A">
        <w:rPr>
          <w:sz w:val="28"/>
          <w:szCs w:val="28"/>
        </w:rPr>
        <w:t>(</w:t>
      </w:r>
      <w:r w:rsidR="00FA001A">
        <w:rPr>
          <w:sz w:val="28"/>
          <w:szCs w:val="28"/>
        </w:rPr>
        <w:t>пеллет</w:t>
      </w:r>
      <w:r w:rsidR="0013143A">
        <w:rPr>
          <w:sz w:val="28"/>
          <w:szCs w:val="28"/>
        </w:rPr>
        <w:t>)</w:t>
      </w:r>
      <w:r w:rsidR="00FA001A">
        <w:rPr>
          <w:sz w:val="28"/>
          <w:szCs w:val="28"/>
        </w:rPr>
        <w:t xml:space="preserve">  на – 38,1%    до</w:t>
      </w:r>
      <w:r w:rsidR="00294F27">
        <w:rPr>
          <w:sz w:val="28"/>
          <w:szCs w:val="28"/>
        </w:rPr>
        <w:t xml:space="preserve"> </w:t>
      </w:r>
      <w:r w:rsidR="00FA001A">
        <w:rPr>
          <w:sz w:val="28"/>
          <w:szCs w:val="28"/>
        </w:rPr>
        <w:t xml:space="preserve"> </w:t>
      </w:r>
      <w:r w:rsidR="00294F27">
        <w:rPr>
          <w:sz w:val="28"/>
          <w:szCs w:val="28"/>
        </w:rPr>
        <w:t>240,0 тыс. тонн.</w:t>
      </w:r>
    </w:p>
    <w:p w:rsidR="003D4939" w:rsidRDefault="003D4939" w:rsidP="003D4939">
      <w:pPr>
        <w:ind w:firstLine="709"/>
        <w:jc w:val="both"/>
        <w:rPr>
          <w:bCs/>
          <w:sz w:val="28"/>
          <w:szCs w:val="28"/>
        </w:rPr>
      </w:pPr>
      <w:r w:rsidRPr="00543E9E">
        <w:rPr>
          <w:bCs/>
          <w:sz w:val="28"/>
          <w:szCs w:val="28"/>
        </w:rPr>
        <w:t>Ро</w:t>
      </w:r>
      <w:r>
        <w:rPr>
          <w:bCs/>
          <w:sz w:val="28"/>
          <w:szCs w:val="28"/>
        </w:rPr>
        <w:t>ст объемов производства обеспечи</w:t>
      </w:r>
      <w:r w:rsidRPr="00543E9E">
        <w:rPr>
          <w:bCs/>
          <w:sz w:val="28"/>
          <w:szCs w:val="28"/>
        </w:rPr>
        <w:t xml:space="preserve">т рост заработной платы в реальном секторе экономике, а, следовательно, рост налогооблагаемой базы по налогу на доходы физических лиц. </w:t>
      </w:r>
      <w:r w:rsidRPr="00543E9E">
        <w:rPr>
          <w:bCs/>
          <w:sz w:val="28"/>
          <w:szCs w:val="28"/>
        </w:rPr>
        <w:br/>
        <w:t xml:space="preserve">      Рост потребительских цен, на услуги для населения спрогнозирован в соответствии со сценарными условиями Красноярского края на 20</w:t>
      </w:r>
      <w:r w:rsidR="00B47247">
        <w:rPr>
          <w:bCs/>
          <w:sz w:val="28"/>
          <w:szCs w:val="28"/>
        </w:rPr>
        <w:t>20</w:t>
      </w:r>
      <w:r w:rsidRPr="00543E9E">
        <w:rPr>
          <w:bCs/>
          <w:sz w:val="28"/>
          <w:szCs w:val="28"/>
        </w:rPr>
        <w:t>-202</w:t>
      </w:r>
      <w:r w:rsidR="00B47247">
        <w:rPr>
          <w:bCs/>
          <w:sz w:val="28"/>
          <w:szCs w:val="28"/>
        </w:rPr>
        <w:t>2</w:t>
      </w:r>
      <w:r w:rsidRPr="00543E9E">
        <w:rPr>
          <w:bCs/>
          <w:sz w:val="28"/>
          <w:szCs w:val="28"/>
        </w:rPr>
        <w:t xml:space="preserve"> годы и предварительным прогнозом показателей инфляции в крае до 202</w:t>
      </w:r>
      <w:r w:rsidR="00B47247">
        <w:rPr>
          <w:bCs/>
          <w:sz w:val="28"/>
          <w:szCs w:val="28"/>
        </w:rPr>
        <w:t>2</w:t>
      </w:r>
      <w:r w:rsidRPr="00543E9E">
        <w:rPr>
          <w:bCs/>
          <w:sz w:val="28"/>
          <w:szCs w:val="28"/>
        </w:rPr>
        <w:t xml:space="preserve"> года. </w:t>
      </w:r>
    </w:p>
    <w:p w:rsidR="00C763A4" w:rsidRPr="00543E9E" w:rsidRDefault="00C763A4" w:rsidP="003D4939">
      <w:pPr>
        <w:ind w:firstLine="709"/>
        <w:jc w:val="both"/>
        <w:rPr>
          <w:bCs/>
          <w:sz w:val="28"/>
          <w:szCs w:val="28"/>
        </w:rPr>
      </w:pPr>
      <w:r>
        <w:rPr>
          <w:bCs/>
          <w:sz w:val="28"/>
          <w:szCs w:val="28"/>
        </w:rPr>
        <w:t>Сводный  индекс  потребительских  цен в июне 2019 года  на  уровне 102,9   % к декабрю 2018 года,  что на 1%  выше уровня показателя за ан</w:t>
      </w:r>
      <w:r w:rsidR="00645531">
        <w:rPr>
          <w:bCs/>
          <w:sz w:val="28"/>
          <w:szCs w:val="28"/>
        </w:rPr>
        <w:t>а</w:t>
      </w:r>
      <w:r>
        <w:rPr>
          <w:bCs/>
          <w:sz w:val="28"/>
          <w:szCs w:val="28"/>
        </w:rPr>
        <w:t xml:space="preserve">логичный </w:t>
      </w:r>
      <w:r w:rsidR="00645531">
        <w:rPr>
          <w:bCs/>
          <w:sz w:val="28"/>
          <w:szCs w:val="28"/>
        </w:rPr>
        <w:t xml:space="preserve"> </w:t>
      </w:r>
      <w:r>
        <w:rPr>
          <w:bCs/>
          <w:sz w:val="28"/>
          <w:szCs w:val="28"/>
        </w:rPr>
        <w:t xml:space="preserve">период  </w:t>
      </w:r>
      <w:r w:rsidR="00645531">
        <w:rPr>
          <w:bCs/>
          <w:sz w:val="28"/>
          <w:szCs w:val="28"/>
        </w:rPr>
        <w:t>предыдущего года (101,9 к  декабрю  2017 года)</w:t>
      </w:r>
    </w:p>
    <w:p w:rsidR="003D4939" w:rsidRPr="007814D7" w:rsidRDefault="003D4939" w:rsidP="003D4939">
      <w:pPr>
        <w:ind w:firstLine="709"/>
        <w:jc w:val="both"/>
        <w:rPr>
          <w:sz w:val="28"/>
          <w:szCs w:val="28"/>
        </w:rPr>
      </w:pPr>
      <w:r w:rsidRPr="007814D7">
        <w:rPr>
          <w:sz w:val="28"/>
          <w:szCs w:val="28"/>
        </w:rPr>
        <w:t>Рост потребительских цен в среднегодовом исчислении составит:  в 2017 году – 103,7 %, в 2018 году – 103,7 %, в 2019 году – 10</w:t>
      </w:r>
      <w:r w:rsidR="00B47247">
        <w:rPr>
          <w:sz w:val="28"/>
          <w:szCs w:val="28"/>
        </w:rPr>
        <w:t>5</w:t>
      </w:r>
      <w:r w:rsidRPr="007814D7">
        <w:rPr>
          <w:sz w:val="28"/>
          <w:szCs w:val="28"/>
        </w:rPr>
        <w:t>,</w:t>
      </w:r>
      <w:r w:rsidR="00B47247">
        <w:rPr>
          <w:sz w:val="28"/>
          <w:szCs w:val="28"/>
        </w:rPr>
        <w:t>4</w:t>
      </w:r>
      <w:r w:rsidRPr="007814D7">
        <w:rPr>
          <w:sz w:val="28"/>
          <w:szCs w:val="28"/>
        </w:rPr>
        <w:t xml:space="preserve"> %, в 2020 году - 103,9 %. в 2021 году - </w:t>
      </w:r>
      <w:r w:rsidR="00B47247">
        <w:rPr>
          <w:sz w:val="28"/>
          <w:szCs w:val="28"/>
        </w:rPr>
        <w:t>104, %,</w:t>
      </w:r>
      <w:r w:rsidR="00B47247" w:rsidRPr="00B47247">
        <w:rPr>
          <w:sz w:val="28"/>
          <w:szCs w:val="28"/>
        </w:rPr>
        <w:t xml:space="preserve"> </w:t>
      </w:r>
      <w:r w:rsidR="00B47247" w:rsidRPr="007814D7">
        <w:rPr>
          <w:sz w:val="28"/>
          <w:szCs w:val="28"/>
        </w:rPr>
        <w:t>в 202</w:t>
      </w:r>
      <w:r w:rsidR="00B47247">
        <w:rPr>
          <w:sz w:val="28"/>
          <w:szCs w:val="28"/>
        </w:rPr>
        <w:t>2</w:t>
      </w:r>
      <w:r w:rsidR="00B47247" w:rsidRPr="007814D7">
        <w:rPr>
          <w:sz w:val="28"/>
          <w:szCs w:val="28"/>
        </w:rPr>
        <w:t xml:space="preserve"> году - 10</w:t>
      </w:r>
      <w:r w:rsidR="00B47247">
        <w:rPr>
          <w:sz w:val="28"/>
          <w:szCs w:val="28"/>
        </w:rPr>
        <w:t>4</w:t>
      </w:r>
      <w:r w:rsidR="00B47247" w:rsidRPr="007814D7">
        <w:rPr>
          <w:sz w:val="28"/>
          <w:szCs w:val="28"/>
        </w:rPr>
        <w:t xml:space="preserve"> %.</w:t>
      </w:r>
    </w:p>
    <w:p w:rsidR="00447A9E" w:rsidRDefault="003D4939" w:rsidP="00447A9E">
      <w:pPr>
        <w:jc w:val="both"/>
        <w:rPr>
          <w:rFonts w:ascii="Times New Roman CYR" w:hAnsi="Times New Roman CYR" w:cs="Times New Roman CYR"/>
          <w:sz w:val="28"/>
          <w:szCs w:val="28"/>
        </w:rPr>
      </w:pPr>
      <w:r w:rsidRPr="00C56DBE">
        <w:rPr>
          <w:sz w:val="28"/>
          <w:szCs w:val="28"/>
        </w:rPr>
        <w:t xml:space="preserve">В </w:t>
      </w:r>
      <w:r w:rsidR="00447A9E">
        <w:rPr>
          <w:sz w:val="28"/>
          <w:szCs w:val="28"/>
        </w:rPr>
        <w:t>среднесрочном периоде е</w:t>
      </w:r>
      <w:r w:rsidRPr="00C56DBE">
        <w:rPr>
          <w:sz w:val="28"/>
          <w:szCs w:val="28"/>
        </w:rPr>
        <w:t>жегодная индексация регулируемых цен (тарифов) на коммунальные услуги (газ, электро- и теплоэнергию, водоснабжение и водоотведение) предусмотрена с 1 июля</w:t>
      </w:r>
      <w:r>
        <w:rPr>
          <w:sz w:val="28"/>
          <w:szCs w:val="28"/>
        </w:rPr>
        <w:t>.</w:t>
      </w:r>
      <w:r w:rsidR="00447A9E">
        <w:rPr>
          <w:sz w:val="28"/>
          <w:szCs w:val="28"/>
        </w:rPr>
        <w:t xml:space="preserve">  </w:t>
      </w:r>
      <w:r w:rsidR="00447A9E" w:rsidRPr="00432A96">
        <w:rPr>
          <w:rFonts w:ascii="Times New Roman CYR" w:hAnsi="Times New Roman CYR" w:cs="Times New Roman CYR"/>
          <w:sz w:val="28"/>
          <w:szCs w:val="28"/>
        </w:rPr>
        <w:t xml:space="preserve">В соответствии </w:t>
      </w:r>
      <w:r w:rsidR="00447A9E">
        <w:rPr>
          <w:rFonts w:ascii="Times New Roman CYR" w:hAnsi="Times New Roman CYR" w:cs="Times New Roman CYR"/>
          <w:sz w:val="28"/>
          <w:szCs w:val="28"/>
        </w:rPr>
        <w:t>с  Федеральным законодательством, будет продолжена политика  ограничения роста платы населения  за коммунальные услуги в целях обеспечения доступности коммунальных услуг.</w:t>
      </w:r>
    </w:p>
    <w:p w:rsidR="00D24B4E" w:rsidRDefault="00D24B4E" w:rsidP="003D4939">
      <w:pPr>
        <w:ind w:firstLine="720"/>
        <w:jc w:val="both"/>
        <w:rPr>
          <w:sz w:val="28"/>
          <w:szCs w:val="28"/>
        </w:rPr>
      </w:pPr>
      <w:r>
        <w:rPr>
          <w:sz w:val="28"/>
          <w:szCs w:val="28"/>
        </w:rPr>
        <w:t>На 2019 год Указом губернатора Красноярского края от 14.12.2018   № 322-уг утверждены предельные (максимальные) индексы изменения размера  вносимой гражданами платы за коммунальные услуги в муниципальных образованиях края:</w:t>
      </w:r>
    </w:p>
    <w:p w:rsidR="00D24B4E" w:rsidRDefault="00D24B4E" w:rsidP="003D4939">
      <w:pPr>
        <w:ind w:firstLine="720"/>
        <w:jc w:val="both"/>
        <w:rPr>
          <w:sz w:val="28"/>
          <w:szCs w:val="28"/>
        </w:rPr>
      </w:pPr>
      <w:r>
        <w:rPr>
          <w:sz w:val="28"/>
          <w:szCs w:val="28"/>
        </w:rPr>
        <w:t xml:space="preserve">с 01.01.2019   по  30.06.2019   </w:t>
      </w:r>
      <w:r w:rsidRPr="00C56DBE">
        <w:rPr>
          <w:sz w:val="28"/>
          <w:szCs w:val="28"/>
        </w:rPr>
        <w:t xml:space="preserve">– </w:t>
      </w:r>
      <w:r>
        <w:rPr>
          <w:sz w:val="28"/>
          <w:szCs w:val="28"/>
        </w:rPr>
        <w:t xml:space="preserve">  1,7%;</w:t>
      </w:r>
    </w:p>
    <w:p w:rsidR="00D24B4E" w:rsidRPr="00D24B4E" w:rsidRDefault="00D24B4E" w:rsidP="003D4939">
      <w:pPr>
        <w:ind w:firstLine="720"/>
        <w:jc w:val="both"/>
        <w:rPr>
          <w:snapToGrid w:val="0"/>
          <w:sz w:val="28"/>
          <w:szCs w:val="28"/>
        </w:rPr>
      </w:pPr>
      <w:r w:rsidRPr="00D24B4E">
        <w:rPr>
          <w:snapToGrid w:val="0"/>
          <w:sz w:val="28"/>
          <w:szCs w:val="28"/>
        </w:rPr>
        <w:t xml:space="preserve">с </w:t>
      </w:r>
      <w:r>
        <w:rPr>
          <w:snapToGrid w:val="0"/>
          <w:sz w:val="28"/>
          <w:szCs w:val="28"/>
        </w:rPr>
        <w:t xml:space="preserve">01.07.2019   по   31.12.2019  </w:t>
      </w:r>
      <w:r w:rsidRPr="00C56DBE">
        <w:rPr>
          <w:sz w:val="28"/>
          <w:szCs w:val="28"/>
        </w:rPr>
        <w:t xml:space="preserve">– </w:t>
      </w:r>
      <w:r>
        <w:rPr>
          <w:sz w:val="28"/>
          <w:szCs w:val="28"/>
        </w:rPr>
        <w:t xml:space="preserve">  2,7% </w:t>
      </w:r>
      <w:r>
        <w:rPr>
          <w:snapToGrid w:val="0"/>
          <w:sz w:val="28"/>
          <w:szCs w:val="28"/>
        </w:rPr>
        <w:t xml:space="preserve"> </w:t>
      </w:r>
    </w:p>
    <w:p w:rsidR="00432A96" w:rsidRDefault="00432A96" w:rsidP="006D494D">
      <w:pPr>
        <w:rPr>
          <w:rFonts w:ascii="Times New Roman CYR" w:hAnsi="Times New Roman CYR" w:cs="Times New Roman CYR"/>
          <w:sz w:val="28"/>
          <w:szCs w:val="28"/>
        </w:rPr>
      </w:pPr>
    </w:p>
    <w:p w:rsidR="006D494D" w:rsidRDefault="006D494D" w:rsidP="006D494D">
      <w:pPr>
        <w:rPr>
          <w:rFonts w:ascii="Times New Roman CYR" w:hAnsi="Times New Roman CYR" w:cs="Times New Roman CYR"/>
          <w:color w:val="000000"/>
          <w:sz w:val="12"/>
          <w:szCs w:val="12"/>
        </w:rPr>
      </w:pPr>
    </w:p>
    <w:p w:rsidR="006D494D" w:rsidRDefault="006D494D" w:rsidP="006D494D">
      <w:pPr>
        <w:rPr>
          <w:rFonts w:ascii="Times New Roman CYR" w:hAnsi="Times New Roman CYR" w:cs="Times New Roman CYR"/>
          <w:color w:val="000000"/>
          <w:sz w:val="12"/>
          <w:szCs w:val="12"/>
        </w:rPr>
      </w:pPr>
      <w:r>
        <w:rPr>
          <w:rFonts w:ascii="Times New Roman CYR" w:hAnsi="Times New Roman CYR" w:cs="Times New Roman CYR"/>
          <w:b/>
          <w:bCs/>
          <w:color w:val="000000"/>
          <w:sz w:val="28"/>
          <w:szCs w:val="28"/>
        </w:rPr>
        <w:t>1. Общие сведения о муниципальном образовании</w:t>
      </w:r>
    </w:p>
    <w:p w:rsidR="006D494D" w:rsidRDefault="006D494D" w:rsidP="006D494D">
      <w:pPr>
        <w:rPr>
          <w:rFonts w:ascii="Times New Roman CYR" w:hAnsi="Times New Roman CYR" w:cs="Times New Roman CYR"/>
        </w:rPr>
      </w:pPr>
    </w:p>
    <w:p w:rsidR="006D494D" w:rsidRDefault="006D494D" w:rsidP="006D494D">
      <w:pPr>
        <w:ind w:left="60" w:right="20" w:firstLine="880"/>
        <w:jc w:val="both"/>
        <w:rPr>
          <w:rFonts w:ascii="Times New Roman CYR" w:hAnsi="Times New Roman CYR" w:cs="Times New Roman CYR"/>
          <w:sz w:val="28"/>
          <w:szCs w:val="28"/>
        </w:rPr>
      </w:pPr>
      <w:r>
        <w:rPr>
          <w:rFonts w:ascii="Times New Roman CYR" w:hAnsi="Times New Roman CYR" w:cs="Times New Roman CYR"/>
          <w:sz w:val="28"/>
          <w:szCs w:val="28"/>
        </w:rPr>
        <w:t xml:space="preserve">Богучанский  район образован в 1927 году. Он относится к районам, приравненным к районам Крайнего Севера, расположен на северо-востоке Красноярского края вдоль реки  Ангары. </w:t>
      </w:r>
    </w:p>
    <w:p w:rsidR="006D494D" w:rsidRDefault="006D494D" w:rsidP="006D494D">
      <w:pPr>
        <w:rPr>
          <w:rFonts w:ascii="MS Sans Serif" w:hAnsi="MS Sans Serif" w:cs="MS Sans Serif"/>
          <w:sz w:val="16"/>
          <w:szCs w:val="16"/>
        </w:rPr>
      </w:pPr>
      <w:r>
        <w:rPr>
          <w:rFonts w:ascii="Times New Roman CYR" w:hAnsi="Times New Roman CYR" w:cs="Times New Roman CYR"/>
          <w:sz w:val="28"/>
          <w:szCs w:val="28"/>
        </w:rPr>
        <w:t xml:space="preserve">Площадь  территории    района составляет 53,85 тыс. кв. км и простирается  с юга на север на 280 км. По своим размерам занимает 5-е место в крае (после Эвенкийского, Таймырского, Туруханского и Енисейского). </w:t>
      </w:r>
    </w:p>
    <w:p w:rsidR="006D494D" w:rsidRDefault="006D494D" w:rsidP="006D494D">
      <w:pPr>
        <w:ind w:left="80" w:right="20" w:firstLine="860"/>
        <w:jc w:val="both"/>
        <w:rPr>
          <w:rFonts w:ascii="Times New Roman CYR" w:hAnsi="Times New Roman CYR" w:cs="Times New Roman CYR"/>
          <w:b/>
          <w:bCs/>
          <w:sz w:val="28"/>
          <w:szCs w:val="28"/>
        </w:rPr>
      </w:pPr>
      <w:r>
        <w:rPr>
          <w:rFonts w:ascii="Times New Roman CYR" w:hAnsi="Times New Roman CYR" w:cs="Times New Roman CYR"/>
          <w:sz w:val="28"/>
          <w:szCs w:val="28"/>
        </w:rPr>
        <w:t xml:space="preserve">Ближайшая железнодорожная станция – станция  «Карабула», расстояние её до районного центра 50 км.  В с. Богучаны имеется аэропорт. Расстояние  от районного  центра до краевого центра 560 км. </w:t>
      </w:r>
    </w:p>
    <w:p w:rsidR="006D494D" w:rsidRDefault="006D494D" w:rsidP="006D494D">
      <w:pPr>
        <w:ind w:left="60" w:right="20" w:firstLine="880"/>
        <w:jc w:val="both"/>
        <w:rPr>
          <w:rFonts w:ascii="Times New Roman CYR" w:hAnsi="Times New Roman CYR" w:cs="Times New Roman CYR"/>
          <w:sz w:val="28"/>
          <w:szCs w:val="28"/>
        </w:rPr>
      </w:pPr>
      <w:r>
        <w:rPr>
          <w:rFonts w:ascii="Times New Roman CYR" w:hAnsi="Times New Roman CYR" w:cs="Times New Roman CYR"/>
          <w:sz w:val="28"/>
          <w:szCs w:val="28"/>
        </w:rPr>
        <w:t>В районе всего 29 населенных пунктов,  в том числе  районного  подчинения - 29, из них  11 населенных пунктов находятся на   правой стороне р. Ангары.</w:t>
      </w:r>
    </w:p>
    <w:p w:rsidR="006D494D" w:rsidRDefault="006D494D" w:rsidP="00AC66C6">
      <w:pPr>
        <w:keepNext/>
        <w:ind w:left="60" w:right="20" w:firstLine="88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Среднегодовая численность постоянного населения  на 01.01.2019 г. составила 45,261 тыс. человек.</w:t>
      </w:r>
    </w:p>
    <w:p w:rsidR="006D494D" w:rsidRDefault="006D494D" w:rsidP="00AC66C6">
      <w:pPr>
        <w:ind w:left="60" w:firstLine="880"/>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Общая площадь лесных земель района  составила  на 01.01.2019 года  - 52,55 тысяч квадратных километров, покрытая лесом площадь составляет 49 тысяч  квадратных  километров с эксплуатационным запасом  леса  412,9 миллионов кубометров и годовым расчетным отпуском 10,6  миллионов кубометров. Ликвидный запаса в лесах 373,1  миллионов кубометров   (по материалам 7 лесничеств). </w:t>
      </w:r>
    </w:p>
    <w:p w:rsidR="006D494D" w:rsidRDefault="006D494D" w:rsidP="00AC66C6">
      <w:pPr>
        <w:ind w:left="60" w:right="20" w:firstLine="880"/>
        <w:jc w:val="both"/>
        <w:rPr>
          <w:rFonts w:ascii="Times New Roman CYR" w:hAnsi="Times New Roman CYR" w:cs="Times New Roman CYR"/>
          <w:sz w:val="28"/>
          <w:szCs w:val="28"/>
        </w:rPr>
      </w:pPr>
      <w:r>
        <w:rPr>
          <w:rFonts w:ascii="Times New Roman CYR" w:hAnsi="Times New Roman CYR" w:cs="Times New Roman CYR"/>
          <w:sz w:val="28"/>
          <w:szCs w:val="28"/>
        </w:rPr>
        <w:t>В геолого-структурном плане Богучанский район расположен в юго-западной части сибирской платформы. При относительно редкой сети геологической изученности в районе открыт ряд месторождений полезных ископаемых: строительные материалы, железные руды, бокситы, полиметаллы, титановые россыпи, уникальные месторождения редкоземельных металлов, уголь, гипс, природный газ, газоконденсат, нефть.</w:t>
      </w:r>
    </w:p>
    <w:p w:rsidR="006D494D" w:rsidRDefault="006D494D" w:rsidP="00AC66C6">
      <w:pPr>
        <w:ind w:left="60" w:right="20" w:firstLine="880"/>
        <w:jc w:val="both"/>
        <w:rPr>
          <w:rFonts w:ascii="Times New Roman CYR" w:hAnsi="Times New Roman CYR" w:cs="Times New Roman CYR"/>
          <w:sz w:val="28"/>
          <w:szCs w:val="28"/>
        </w:rPr>
      </w:pPr>
      <w:r>
        <w:rPr>
          <w:rFonts w:ascii="Times New Roman CYR" w:hAnsi="Times New Roman CYR" w:cs="Times New Roman CYR"/>
          <w:sz w:val="28"/>
          <w:szCs w:val="28"/>
        </w:rPr>
        <w:t>Для промышленной эксплуатации Юрубчено-Тохомского месторождения ведется строительство нефтепровода, по трассе которого расположены перспективные участки с нефтяными и газовыми месторождениями на территории района.</w:t>
      </w:r>
    </w:p>
    <w:p w:rsidR="006D494D" w:rsidRDefault="006D494D" w:rsidP="00AC66C6">
      <w:pPr>
        <w:ind w:left="140" w:firstLine="900"/>
        <w:jc w:val="both"/>
        <w:rPr>
          <w:rFonts w:ascii="Arial CYR" w:hAnsi="Arial CYR" w:cs="Arial CYR"/>
          <w:sz w:val="20"/>
          <w:szCs w:val="20"/>
        </w:rPr>
      </w:pPr>
      <w:r>
        <w:rPr>
          <w:rFonts w:ascii="Times New Roman CYR" w:hAnsi="Times New Roman CYR" w:cs="Times New Roman CYR"/>
          <w:sz w:val="28"/>
          <w:szCs w:val="28"/>
        </w:rPr>
        <w:t xml:space="preserve">Наиболее значимые предприятия для муниципального образования "Богучанский район" в разрезе видов экономической деятельности и производства продукции  перечислены в разделе 2 "Промышленность " Пояснительной записки к Прогнозу СЭР МО -2019. </w:t>
      </w:r>
    </w:p>
    <w:p w:rsidR="006D494D" w:rsidRDefault="006D494D" w:rsidP="00AC66C6">
      <w:pPr>
        <w:jc w:val="both"/>
        <w:rPr>
          <w:rFonts w:ascii="Arial CYR" w:hAnsi="Arial CYR" w:cs="Arial CYR"/>
          <w:sz w:val="20"/>
          <w:szCs w:val="20"/>
        </w:rPr>
      </w:pPr>
    </w:p>
    <w:p w:rsidR="006D494D" w:rsidRDefault="006D494D" w:rsidP="00AC66C6">
      <w:pPr>
        <w:jc w:val="both"/>
        <w:rPr>
          <w:rFonts w:ascii="Calibri" w:hAnsi="Calibri" w:cs="Calibri"/>
        </w:rPr>
      </w:pPr>
    </w:p>
    <w:p w:rsidR="006D494D" w:rsidRDefault="006D494D" w:rsidP="006D494D">
      <w:pPr>
        <w:rPr>
          <w:rFonts w:ascii="Times New Roman CYR" w:hAnsi="Times New Roman CYR" w:cs="Times New Roman CYR"/>
        </w:rPr>
      </w:pPr>
    </w:p>
    <w:p w:rsidR="006D494D" w:rsidRDefault="006D494D" w:rsidP="006D494D">
      <w:pPr>
        <w:rPr>
          <w:rFonts w:ascii="Times New Roman CYR" w:hAnsi="Times New Roman CYR" w:cs="Times New Roman CYR"/>
          <w:color w:val="000000"/>
          <w:sz w:val="12"/>
          <w:szCs w:val="12"/>
        </w:rPr>
      </w:pPr>
    </w:p>
    <w:p w:rsidR="006D494D" w:rsidRDefault="006D494D" w:rsidP="006D494D">
      <w:pPr>
        <w:rPr>
          <w:rFonts w:ascii="Times New Roman CYR" w:hAnsi="Times New Roman CYR" w:cs="Times New Roman CYR"/>
          <w:color w:val="000000"/>
          <w:sz w:val="12"/>
          <w:szCs w:val="12"/>
        </w:rPr>
      </w:pPr>
      <w:r>
        <w:rPr>
          <w:rFonts w:ascii="Times New Roman CYR" w:hAnsi="Times New Roman CYR" w:cs="Times New Roman CYR"/>
          <w:b/>
          <w:bCs/>
          <w:color w:val="000000"/>
          <w:sz w:val="28"/>
          <w:szCs w:val="28"/>
        </w:rPr>
        <w:t>2. Промышленность</w:t>
      </w:r>
    </w:p>
    <w:p w:rsidR="006D494D" w:rsidRDefault="006D494D" w:rsidP="00AC66C6">
      <w:pPr>
        <w:jc w:val="both"/>
        <w:rPr>
          <w:rFonts w:ascii="Times New Roman CYR" w:hAnsi="Times New Roman CYR" w:cs="Times New Roman CYR"/>
        </w:rPr>
      </w:pPr>
    </w:p>
    <w:p w:rsidR="006D494D" w:rsidRDefault="006D494D" w:rsidP="00AC66C6">
      <w:pPr>
        <w:ind w:left="20" w:firstLine="800"/>
        <w:jc w:val="both"/>
        <w:rPr>
          <w:rFonts w:ascii="Times New Roman CYR" w:hAnsi="Times New Roman CYR" w:cs="Times New Roman CYR"/>
          <w:sz w:val="28"/>
          <w:szCs w:val="28"/>
        </w:rPr>
      </w:pPr>
      <w:r>
        <w:rPr>
          <w:rFonts w:ascii="Times New Roman CYR" w:hAnsi="Times New Roman CYR" w:cs="Times New Roman CYR"/>
          <w:sz w:val="28"/>
          <w:szCs w:val="28"/>
        </w:rPr>
        <w:t xml:space="preserve">Всего в районе зарегистрировано 544 предприятий различных форм собственности,  из них 114 организаций муниципальной формы собственности, 351 организация частной формы собственности. </w:t>
      </w:r>
    </w:p>
    <w:p w:rsidR="006D494D" w:rsidRDefault="006D494D" w:rsidP="00AC66C6">
      <w:pPr>
        <w:jc w:val="both"/>
        <w:rPr>
          <w:rFonts w:ascii="Times New Roman CYR" w:hAnsi="Times New Roman CYR" w:cs="Times New Roman CYR"/>
          <w:sz w:val="28"/>
          <w:szCs w:val="28"/>
        </w:rPr>
      </w:pPr>
      <w:r>
        <w:rPr>
          <w:rFonts w:ascii="Times New Roman CYR" w:hAnsi="Times New Roman CYR" w:cs="Times New Roman CYR"/>
          <w:sz w:val="28"/>
          <w:szCs w:val="28"/>
        </w:rPr>
        <w:t xml:space="preserve">Основные предприятия муниципального образования "Богучанский район" в разрезе видов экономической деятельности и производства продукции </w:t>
      </w:r>
      <w:r>
        <w:rPr>
          <w:rFonts w:ascii="Times New Roman CYR" w:hAnsi="Times New Roman CYR" w:cs="Times New Roman CYR"/>
          <w:i/>
          <w:iCs/>
          <w:color w:val="000000"/>
          <w:sz w:val="28"/>
          <w:szCs w:val="28"/>
        </w:rPr>
        <w:t xml:space="preserve">(по </w:t>
      </w:r>
      <w:hyperlink r:id="rId7" w:history="1">
        <w:r>
          <w:rPr>
            <w:rFonts w:ascii="Times New Roman CYR" w:hAnsi="Times New Roman CYR" w:cs="Times New Roman CYR"/>
            <w:i/>
            <w:iCs/>
            <w:color w:val="000000"/>
            <w:sz w:val="28"/>
            <w:szCs w:val="28"/>
            <w:u w:val="single"/>
          </w:rPr>
          <w:t>Общероссийскому классификатору видов экономической деятельности</w:t>
        </w:r>
      </w:hyperlink>
      <w:r>
        <w:rPr>
          <w:rFonts w:ascii="Times New Roman CYR" w:hAnsi="Times New Roman CYR" w:cs="Times New Roman CYR"/>
          <w:i/>
          <w:iCs/>
          <w:color w:val="000000"/>
          <w:sz w:val="28"/>
          <w:szCs w:val="28"/>
        </w:rPr>
        <w:t xml:space="preserve"> (</w:t>
      </w:r>
      <w:hyperlink r:id="rId8" w:history="1">
        <w:r>
          <w:rPr>
            <w:rFonts w:ascii="Times New Roman CYR" w:hAnsi="Times New Roman CYR" w:cs="Times New Roman CYR"/>
            <w:i/>
            <w:iCs/>
            <w:color w:val="000000"/>
            <w:sz w:val="28"/>
            <w:szCs w:val="28"/>
            <w:u w:val="single"/>
          </w:rPr>
          <w:t>ОКВЭД 2</w:t>
        </w:r>
      </w:hyperlink>
      <w:r>
        <w:rPr>
          <w:rFonts w:ascii="Times New Roman CYR" w:hAnsi="Times New Roman CYR" w:cs="Times New Roman CYR"/>
          <w:i/>
          <w:iCs/>
          <w:color w:val="000000"/>
          <w:sz w:val="28"/>
          <w:szCs w:val="28"/>
        </w:rPr>
        <w:t>)</w:t>
      </w:r>
      <w:r>
        <w:rPr>
          <w:rFonts w:ascii="Times New Roman CYR" w:hAnsi="Times New Roman CYR" w:cs="Times New Roman CYR"/>
          <w:sz w:val="28"/>
          <w:szCs w:val="28"/>
        </w:rPr>
        <w:t>:</w:t>
      </w:r>
    </w:p>
    <w:p w:rsidR="006D494D" w:rsidRDefault="006D494D" w:rsidP="00AC66C6">
      <w:pPr>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Подраздел A-02: Лесоводство и лесозаготовки - АО  "Краслесинвест", ООО «Богучанский ЛПК,  ФБУ  ОИУ-26 ОУХД ГУФСИН России по Красноярскому краю, ООО «ЛесСервис»,  ООО «Каймира,  ООО "Невонский ХЛХ", АО "Карабулалес", ООО «Ривьера»,  (заготовка, вывозка, производство деловой древесины все перечисленные предприятия); </w:t>
      </w:r>
    </w:p>
    <w:p w:rsidR="006D494D" w:rsidRDefault="006D494D" w:rsidP="00FF0F4A">
      <w:pPr>
        <w:jc w:val="both"/>
        <w:rPr>
          <w:rFonts w:ascii="Times New Roman CYR" w:hAnsi="Times New Roman CYR" w:cs="Times New Roman CYR"/>
          <w:sz w:val="28"/>
          <w:szCs w:val="28"/>
        </w:rPr>
      </w:pPr>
      <w:r>
        <w:rPr>
          <w:rFonts w:ascii="Times New Roman CYR" w:hAnsi="Times New Roman CYR" w:cs="Times New Roman CYR"/>
          <w:sz w:val="28"/>
          <w:szCs w:val="28"/>
        </w:rPr>
        <w:t xml:space="preserve">Раздел С: Обрабатывающие производства - ФБУ  ОИУ-26 ОУХД ГУФСИН России по Красноярскому краю (производство пиломатериалов),  ООО Богучанский ЛПК (производство пиломатериалов), унитарное муниципальное </w:t>
      </w:r>
      <w:r>
        <w:rPr>
          <w:rFonts w:ascii="Times New Roman CYR" w:hAnsi="Times New Roman CYR" w:cs="Times New Roman CYR"/>
          <w:sz w:val="28"/>
          <w:szCs w:val="28"/>
        </w:rPr>
        <w:lastRenderedPageBreak/>
        <w:t>предприятие "Ангарский производственно-торговый центр" (производство хлеба), Богучанское унитарное муниципальное предприятие  "ОВОД" (производство хлеба); ЗАО «Богучанский алюминиевый завод» (производство алюминия)</w:t>
      </w:r>
    </w:p>
    <w:p w:rsidR="006D494D" w:rsidRDefault="006D494D" w:rsidP="00FF0F4A">
      <w:pPr>
        <w:jc w:val="both"/>
        <w:rPr>
          <w:rFonts w:ascii="Times New Roman CYR" w:hAnsi="Times New Roman CYR" w:cs="Times New Roman CYR"/>
          <w:sz w:val="28"/>
          <w:szCs w:val="28"/>
        </w:rPr>
      </w:pPr>
      <w:r>
        <w:rPr>
          <w:rFonts w:ascii="Times New Roman CYR" w:hAnsi="Times New Roman CYR" w:cs="Times New Roman CYR"/>
          <w:sz w:val="28"/>
          <w:szCs w:val="28"/>
        </w:rPr>
        <w:t xml:space="preserve"> Раздел D: Обеспечение электрической энергией, газом и паром; кондиционирование -  ОАО «КрасЭко» Ангарский филиал, ООО «Лессервис» (производство тепла), ООО «Одиссей»  (производство электроэнергии дизельными электростанциями). </w:t>
      </w:r>
    </w:p>
    <w:p w:rsidR="006D494D" w:rsidRDefault="006D494D" w:rsidP="00FF0F4A">
      <w:pPr>
        <w:jc w:val="both"/>
        <w:rPr>
          <w:rFonts w:ascii="Times New Roman CYR" w:hAnsi="Times New Roman CYR" w:cs="Times New Roman CYR"/>
          <w:sz w:val="28"/>
          <w:szCs w:val="28"/>
        </w:rPr>
      </w:pPr>
      <w:r>
        <w:rPr>
          <w:rFonts w:ascii="Times New Roman CYR" w:hAnsi="Times New Roman CYR" w:cs="Times New Roman CYR"/>
          <w:sz w:val="28"/>
          <w:szCs w:val="28"/>
        </w:rPr>
        <w:t>Раздел E: Водоснабжение, водоотведение, организация сбора и утилизации отходов, деятельность по ликвидации загрязнений: ООО «Водные ресурсы»  (водоотведение, организация сбора и утилизации отходов); ООО «Водные ресурсы» (производство воды).</w:t>
      </w:r>
    </w:p>
    <w:p w:rsidR="006D494D" w:rsidRDefault="006D494D" w:rsidP="00FF0F4A">
      <w:pPr>
        <w:jc w:val="both"/>
        <w:rPr>
          <w:rFonts w:ascii="Times New Roman CYR" w:hAnsi="Times New Roman CYR" w:cs="Times New Roman CYR"/>
          <w:sz w:val="28"/>
          <w:szCs w:val="28"/>
        </w:rPr>
      </w:pPr>
      <w:r>
        <w:rPr>
          <w:rFonts w:ascii="Times New Roman CYR" w:hAnsi="Times New Roman CYR" w:cs="Times New Roman CYR"/>
          <w:sz w:val="28"/>
          <w:szCs w:val="28"/>
        </w:rPr>
        <w:t>РАЗДЕЛ Н: Транспортировка и хранение: Богучанское муниципальное унитарное предприятие  «Районное автотранспотное предприятие» (перевозка пассажиров), ООО «Одиссей» (перевозка пассажиров);</w:t>
      </w:r>
    </w:p>
    <w:p w:rsidR="006D494D" w:rsidRDefault="006D494D" w:rsidP="00FF0F4A">
      <w:pPr>
        <w:jc w:val="both"/>
        <w:rPr>
          <w:rFonts w:ascii="Times New Roman CYR" w:hAnsi="Times New Roman CYR" w:cs="Times New Roman CYR"/>
          <w:sz w:val="28"/>
          <w:szCs w:val="28"/>
        </w:rPr>
      </w:pPr>
      <w:r>
        <w:rPr>
          <w:rFonts w:ascii="Times New Roman CYR" w:hAnsi="Times New Roman CYR" w:cs="Times New Roman CYR"/>
          <w:sz w:val="28"/>
          <w:szCs w:val="28"/>
        </w:rPr>
        <w:t xml:space="preserve">Раздел B: Добыча полезных ископаемых - Богучанский филиал Государственного предприятия Красноярского края «Дорожно-эксплуатационная организация»  (добыча песка, камня строительного, гравия). </w:t>
      </w:r>
    </w:p>
    <w:p w:rsidR="006D494D" w:rsidRDefault="006D494D" w:rsidP="00FF0F4A">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Объем отгруженных товаров собственного производства, выполненных работ и услуг собственными силами за 2018 год составил 30,78 млрд. рублей,  темп роста объема отгруженных товаров собственного производства, выполненных работ и услуг собственными силами в действующих ценах в 2018 году составил 117,4 %.</w:t>
      </w:r>
    </w:p>
    <w:p w:rsidR="006D494D" w:rsidRDefault="006D494D" w:rsidP="00FF0F4A">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Увеличение  темпов роста  объема отгруженных товаров собственного производства, выполненных работ и услуг собственными силами в 2018 году  по следующим видам экономической деятельности:</w:t>
      </w:r>
    </w:p>
    <w:p w:rsidR="006D494D" w:rsidRDefault="006D494D" w:rsidP="00FF0F4A">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  Разделу С: Обрабатывающие производства темп роста объема отгруженных товаров в действующих ценах, к соответствующему периоду предыдущего года по данному виду деятельности составил  124,16 %;</w:t>
      </w:r>
    </w:p>
    <w:p w:rsidR="006D494D" w:rsidRDefault="006D494D" w:rsidP="00FF0F4A">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 Разделу А: Лесоводство и лесозаготовки темп роста объема отгруженных товаров в действующих ценах, к соответствующему периоду предыдущего года по данному виду деятельности составил  128,72%;</w:t>
      </w:r>
    </w:p>
    <w:p w:rsidR="006D494D" w:rsidRDefault="006D494D" w:rsidP="00FF0F4A">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 Разделу  E: Водоснабжение, водоотведение, организация сбора и утилизации отходов, деятельность по ликвидации загрязнений  темп роста объема отгруженных товаров в действующих ценах, к соответствующему периоду предыдущего года по данному виду деятельности составил  119,39 %.</w:t>
      </w:r>
    </w:p>
    <w:p w:rsidR="006D494D" w:rsidRDefault="006D494D" w:rsidP="00FF0F4A">
      <w:pPr>
        <w:tabs>
          <w:tab w:val="left" w:pos="3402"/>
        </w:tabs>
        <w:ind w:firstLine="709"/>
        <w:jc w:val="both"/>
        <w:rPr>
          <w:rFonts w:ascii="Times New Roman CYR" w:hAnsi="Times New Roman CYR" w:cs="Times New Roman CYR"/>
          <w:sz w:val="28"/>
          <w:szCs w:val="28"/>
        </w:rPr>
      </w:pPr>
      <w:r>
        <w:rPr>
          <w:rFonts w:ascii="Times New Roman CYR" w:hAnsi="Times New Roman CYR" w:cs="Times New Roman CYR"/>
          <w:b/>
          <w:bCs/>
          <w:i/>
          <w:iCs/>
          <w:sz w:val="28"/>
          <w:szCs w:val="28"/>
        </w:rPr>
        <w:t>В прогнозном периоде</w:t>
      </w:r>
      <w:r>
        <w:rPr>
          <w:rFonts w:ascii="Times New Roman CYR" w:hAnsi="Times New Roman CYR" w:cs="Times New Roman CYR"/>
          <w:sz w:val="28"/>
          <w:szCs w:val="28"/>
        </w:rPr>
        <w:t xml:space="preserve"> по второму варианту прогноза планируется увеличение объема отгруженных товаров собственного производства, выполненных работ и услуг собственными силами:  </w:t>
      </w:r>
    </w:p>
    <w:p w:rsidR="006D494D" w:rsidRDefault="006D494D" w:rsidP="00FF0F4A">
      <w:pPr>
        <w:tabs>
          <w:tab w:val="left" w:pos="3402"/>
        </w:tabs>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2019 году увеличение объема отгруженных товаров собственного производства, выполненных работ и услуг собственными силами до  33,12 млрд. </w:t>
      </w:r>
      <w:r>
        <w:rPr>
          <w:rFonts w:ascii="Times New Roman CYR" w:hAnsi="Times New Roman CYR" w:cs="Times New Roman CYR"/>
          <w:sz w:val="28"/>
          <w:szCs w:val="28"/>
        </w:rPr>
        <w:lastRenderedPageBreak/>
        <w:t xml:space="preserve">рублей; </w:t>
      </w:r>
    </w:p>
    <w:p w:rsidR="006D494D" w:rsidRDefault="006D494D" w:rsidP="00FF0F4A">
      <w:pPr>
        <w:tabs>
          <w:tab w:val="left" w:pos="3402"/>
        </w:tabs>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2020 году   до  34,98   млрд. рублей;  </w:t>
      </w:r>
    </w:p>
    <w:p w:rsidR="006D494D" w:rsidRDefault="006D494D" w:rsidP="006D494D">
      <w:pPr>
        <w:tabs>
          <w:tab w:val="left" w:pos="3402"/>
        </w:tabs>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2021 году   до  37,28   млрд. рублей, </w:t>
      </w:r>
    </w:p>
    <w:p w:rsidR="006D494D" w:rsidRDefault="006D494D" w:rsidP="006D494D">
      <w:pPr>
        <w:tabs>
          <w:tab w:val="left" w:pos="3402"/>
        </w:tabs>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2022  году  до  39,77   млрд. рублей.</w:t>
      </w:r>
    </w:p>
    <w:p w:rsidR="006D494D" w:rsidRDefault="006D494D" w:rsidP="006D494D">
      <w:pPr>
        <w:tabs>
          <w:tab w:val="left" w:pos="3402"/>
        </w:tabs>
        <w:ind w:firstLine="709"/>
        <w:jc w:val="both"/>
        <w:rPr>
          <w:rFonts w:ascii="Times New Roman CYR" w:hAnsi="Times New Roman CYR" w:cs="Times New Roman CYR"/>
          <w:sz w:val="28"/>
          <w:szCs w:val="28"/>
        </w:rPr>
      </w:pPr>
      <w:r>
        <w:rPr>
          <w:rFonts w:ascii="Times New Roman CYR" w:hAnsi="Times New Roman CYR" w:cs="Times New Roman CYR"/>
          <w:b/>
          <w:bCs/>
          <w:i/>
          <w:iCs/>
          <w:sz w:val="28"/>
          <w:szCs w:val="28"/>
        </w:rPr>
        <w:t>В прогнозируемом периоде</w:t>
      </w:r>
      <w:r>
        <w:rPr>
          <w:rFonts w:ascii="Times New Roman CYR" w:hAnsi="Times New Roman CYR" w:cs="Times New Roman CYR"/>
          <w:sz w:val="28"/>
          <w:szCs w:val="28"/>
        </w:rPr>
        <w:t xml:space="preserve"> планируется увеличение объема отгруженных товаров собственного производства, выполненных работ и услуг собственными силами по следующим основным видам деятельности: </w:t>
      </w:r>
      <w:r>
        <w:rPr>
          <w:rFonts w:ascii="Times New Roman CYR" w:hAnsi="Times New Roman CYR" w:cs="Times New Roman CYR"/>
          <w:sz w:val="28"/>
          <w:szCs w:val="28"/>
        </w:rPr>
        <w:br/>
        <w:t xml:space="preserve">          по Подразделу А-02:  в 2019 году – 4,82 млрд. рублей,  в 2020 году – 5,08  млрд. рублей,  в 2021 году – 5,4 млрд. рублей,  в 2022 году – 5,65 млрд. рублей;</w:t>
      </w:r>
    </w:p>
    <w:p w:rsidR="006D494D" w:rsidRDefault="006D494D" w:rsidP="006D494D">
      <w:pPr>
        <w:tabs>
          <w:tab w:val="left" w:pos="3402"/>
        </w:tabs>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Разделу E:</w:t>
      </w:r>
      <w:r>
        <w:rPr>
          <w:rFonts w:ascii="Calibri" w:hAnsi="Calibri" w:cs="Calibri"/>
        </w:rPr>
        <w:t xml:space="preserve"> </w:t>
      </w:r>
      <w:r>
        <w:rPr>
          <w:rFonts w:ascii="Times New Roman CYR" w:hAnsi="Times New Roman CYR" w:cs="Times New Roman CYR"/>
        </w:rPr>
        <w:t>В</w:t>
      </w:r>
      <w:r>
        <w:rPr>
          <w:rFonts w:ascii="Times New Roman CYR" w:hAnsi="Times New Roman CYR" w:cs="Times New Roman CYR"/>
          <w:sz w:val="28"/>
          <w:szCs w:val="28"/>
        </w:rPr>
        <w:t>одоотведение, организация сбора и утилизации отходов, деятельность по ликвидации загрязнений  в 2019 году – 0,10 млрд. рублей; в 2020 году – 0,11 млрд. рублей, в 2021 году –0,12 млрд. рублей, в 2022 году –0,13 млрд. рублей.</w:t>
      </w:r>
    </w:p>
    <w:p w:rsidR="006D494D" w:rsidRDefault="006D494D" w:rsidP="006D494D">
      <w:pPr>
        <w:tabs>
          <w:tab w:val="left" w:pos="3402"/>
        </w:tabs>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Разделу С: Обрабатывающие производства: в 2019 году – 24,11 млрд. рублей, в 2020 году - 25,64 млрд. рублей, в 2021 году – 27,56 млрд. рублей, в 2022 году - 29,62 млрд. рублей;</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b/>
          <w:bCs/>
          <w:i/>
          <w:iCs/>
          <w:sz w:val="28"/>
          <w:szCs w:val="28"/>
        </w:rPr>
        <w:t xml:space="preserve">В прогнозном периоде </w:t>
      </w:r>
      <w:r>
        <w:rPr>
          <w:rFonts w:ascii="Times New Roman CYR" w:hAnsi="Times New Roman CYR" w:cs="Times New Roman CYR"/>
          <w:sz w:val="28"/>
          <w:szCs w:val="28"/>
        </w:rPr>
        <w:t>доля объема  отгруженных товаров собственного производства, выполненных работ и услуг собственными силами в общем объеме отгруженных товаров собственного производства в действующих ценах   составит:</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Подразделу А-02: в 2019 году – 14,56 %, в 2020 году –14,52 %, в 2021 году – 14,36 %, в 2022 году – 14,21 %;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Разделу С: Обрабатывающие производства:   в 2019 году –72,8  %, в 2020 году – 73,23 %, в 2021 году – 73,91 %, в 2022 году – 74,49 %;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прочие виды  экономической деятельности: в 2019 году – 11,0 %, в 2020 году – 10,61 %, в 2021 году – 10,19 %, в 2022 году – 9,81 %;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Индекс промышленного производства в</w:t>
      </w:r>
      <w:r>
        <w:rPr>
          <w:rFonts w:ascii="Times New Roman CYR" w:hAnsi="Times New Roman CYR" w:cs="Times New Roman CYR"/>
          <w:b/>
          <w:bCs/>
          <w:i/>
          <w:iCs/>
          <w:sz w:val="28"/>
          <w:szCs w:val="28"/>
        </w:rPr>
        <w:t xml:space="preserve">  прогнозном периоде  </w:t>
      </w:r>
      <w:r>
        <w:rPr>
          <w:rFonts w:ascii="Times New Roman CYR" w:hAnsi="Times New Roman CYR" w:cs="Times New Roman CYR"/>
          <w:sz w:val="28"/>
          <w:szCs w:val="28"/>
        </w:rPr>
        <w:t>составит по следующим основным  видам экономической деятельности:</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Подразделу А-02: в 2019 году – 113,67 %, в 2020 году – 102,94 %,  2021 году – 103,43 %, в 2022 году – 103,34%;</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Подраздел В: Добыча прочих полезных ископаемых: в 2019 году – 104,5 % , в 2020 году – 101,00 %, в 2021 году – 101,9 %, в 2022 году – 101,14%;</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Разделу С: Обрабатывающие производства:   в 2019 году – 100,5 %, в 2020 году – 101,53 %, в 2021 году – 102,9 %, в 2022 году – 103,68 %,  в том числе по следующим  подразделам:</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Подразделу C-10: Производство пищевых продуктов: в 2019 году – 97,20 %, в 2020 году – 98,40 %, в 2021 году – 99,20  %, в 2022 году – 99,80 %;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Подразделу C-16: Обработка древесины и производство изделий из дерева и пробки, кроме мебели, производство изделий из соломки и материалов для плетения: в 2019 году – 101,98  % , в 2020 году – 102,66 %, в 2021 году – 103,15 %, в 2021 году – 103,14%;</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Подразделу C- 24: Производство  металлургическое:   в  2019 году – 100,32  % , в 2020 году – 101,28 %, в 2021 году – 102,84 %, в 2022 году – 103,83 %;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Разделу D:</w:t>
      </w:r>
      <w:r>
        <w:rPr>
          <w:rFonts w:ascii="Calibri" w:hAnsi="Calibri" w:cs="Calibri"/>
        </w:rPr>
        <w:t xml:space="preserve"> </w:t>
      </w:r>
      <w:r>
        <w:rPr>
          <w:rFonts w:ascii="Times New Roman CYR" w:hAnsi="Times New Roman CYR" w:cs="Times New Roman CYR"/>
          <w:sz w:val="28"/>
          <w:szCs w:val="28"/>
        </w:rPr>
        <w:t>Обеспечение электрической энергией, газом и паром; кондиционирование воздуха: в 2019 году – 97,46 %, в 2020 году – 97,06 %, в 2021 году – 97,34 %, в 2022 году – 97,53 %;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Раздел E: Водоснабжение; водоотведение, организация сбора и утилизации отходов, деятельность по ликвидации загрязнений: в 2019 году – 103,67 %, в 2020 году – 100,73 %, в 2021 году – 100,74 %, в 2022 году – 100,75 %.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Производство основных видов промышленной продукции по крупным и средним предприятиям муниципального образования в 2018 году (в натуральном выражении  в %  к 2017 году) составил:</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производство  лесоматериалов необработанных (деловая древесина)  4014,51 тыс. куб.  метров ( 111,37 %)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производство хлеба и хлебобулочных изделий 1447,45 тонн  (95,52%);</w:t>
      </w:r>
    </w:p>
    <w:p w:rsidR="006D494D" w:rsidRDefault="006D494D" w:rsidP="006D494D">
      <w:pPr>
        <w:ind w:left="708" w:firstLine="1"/>
        <w:jc w:val="both"/>
        <w:rPr>
          <w:rFonts w:ascii="Times New Roman CYR" w:hAnsi="Times New Roman CYR" w:cs="Times New Roman CYR"/>
          <w:sz w:val="28"/>
          <w:szCs w:val="28"/>
        </w:rPr>
      </w:pPr>
      <w:r>
        <w:rPr>
          <w:rFonts w:ascii="Times New Roman CYR" w:hAnsi="Times New Roman CYR" w:cs="Times New Roman CYR"/>
          <w:sz w:val="28"/>
          <w:szCs w:val="28"/>
        </w:rPr>
        <w:t>пиломатериалы – 588,59 тыс. куб. метров  (137,33 %);</w:t>
      </w:r>
    </w:p>
    <w:p w:rsidR="006D494D" w:rsidRDefault="006D494D" w:rsidP="006D494D">
      <w:pPr>
        <w:ind w:left="709"/>
        <w:jc w:val="both"/>
        <w:rPr>
          <w:rFonts w:ascii="Times New Roman CYR" w:hAnsi="Times New Roman CYR" w:cs="Times New Roman CYR"/>
          <w:color w:val="FF0000"/>
          <w:sz w:val="28"/>
          <w:szCs w:val="28"/>
        </w:rPr>
      </w:pPr>
      <w:r>
        <w:rPr>
          <w:rFonts w:ascii="Times New Roman CYR" w:hAnsi="Times New Roman CYR" w:cs="Times New Roman CYR"/>
          <w:sz w:val="28"/>
          <w:szCs w:val="28"/>
        </w:rPr>
        <w:t>теплоэнергия – 183,06  тыс. Гкал  (74,82  %);</w:t>
      </w:r>
    </w:p>
    <w:p w:rsidR="006D494D" w:rsidRDefault="006D494D" w:rsidP="006D494D">
      <w:pPr>
        <w:ind w:left="709"/>
        <w:jc w:val="both"/>
        <w:rPr>
          <w:rFonts w:ascii="Times New Roman CYR" w:hAnsi="Times New Roman CYR" w:cs="Times New Roman CYR"/>
          <w:sz w:val="28"/>
          <w:szCs w:val="28"/>
        </w:rPr>
      </w:pPr>
      <w:r>
        <w:rPr>
          <w:rFonts w:ascii="Times New Roman CYR" w:hAnsi="Times New Roman CYR" w:cs="Times New Roman CYR"/>
          <w:sz w:val="28"/>
          <w:szCs w:val="28"/>
        </w:rPr>
        <w:t>алюминия первичного – 146,69 тыс. тонн. (98,86%)</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К 2022 году  прогнозируется рост объема производства  в натуральном выражении в год по крупным и средним предприятиям, в том числе:  хлеба и хлебобулочных изделий – 1522,92  тыс. тонн, пиломатериалов – 1126,39 тыс. кубометров,  алюминия первичного – 299,9 тыс. тонн, целлюлоза древесная  262,5  тыс. тонн,  топливных гранул (пеллеты) – 240,0 тыс. тонн. ( см. таблица  №  1): </w:t>
      </w:r>
    </w:p>
    <w:p w:rsidR="006D494D" w:rsidRDefault="006D494D" w:rsidP="006D494D">
      <w:pPr>
        <w:ind w:firstLine="720"/>
        <w:jc w:val="right"/>
        <w:rPr>
          <w:rFonts w:ascii="Times New Roman CYR" w:hAnsi="Times New Roman CYR" w:cs="Times New Roman CYR"/>
          <w:sz w:val="28"/>
          <w:szCs w:val="28"/>
        </w:rPr>
      </w:pPr>
    </w:p>
    <w:p w:rsidR="006D494D" w:rsidRDefault="00FF0F4A" w:rsidP="00FF0F4A">
      <w:pPr>
        <w:ind w:firstLine="720"/>
        <w:jc w:val="center"/>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6D494D">
        <w:rPr>
          <w:rFonts w:ascii="Times New Roman CYR" w:hAnsi="Times New Roman CYR" w:cs="Times New Roman CYR"/>
          <w:sz w:val="28"/>
          <w:szCs w:val="28"/>
        </w:rPr>
        <w:t>Таблица 1</w:t>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2552"/>
        <w:gridCol w:w="1417"/>
        <w:gridCol w:w="993"/>
        <w:gridCol w:w="1134"/>
        <w:gridCol w:w="1134"/>
        <w:gridCol w:w="1134"/>
        <w:gridCol w:w="1100"/>
      </w:tblGrid>
      <w:tr w:rsidR="006D494D" w:rsidTr="00DF4DB1">
        <w:trPr>
          <w:trHeight w:val="750"/>
        </w:trPr>
        <w:tc>
          <w:tcPr>
            <w:tcW w:w="2552" w:type="dxa"/>
            <w:tcBorders>
              <w:top w:val="single" w:sz="4" w:space="0" w:color="auto"/>
              <w:bottom w:val="single" w:sz="4" w:space="0" w:color="auto"/>
              <w:right w:val="single" w:sz="4" w:space="0" w:color="auto"/>
            </w:tcBorders>
            <w:vAlign w:val="center"/>
          </w:tcPr>
          <w:p w:rsidR="006D494D" w:rsidRDefault="006D494D" w:rsidP="00DF4DB1">
            <w:pPr>
              <w:rPr>
                <w:rFonts w:ascii="Times New Roman CYR" w:hAnsi="Times New Roman CYR" w:cs="Times New Roman CYR"/>
                <w:b/>
                <w:bCs/>
                <w:sz w:val="16"/>
                <w:szCs w:val="16"/>
              </w:rPr>
            </w:pPr>
            <w:r>
              <w:rPr>
                <w:rFonts w:ascii="Times New Roman CYR" w:hAnsi="Times New Roman CYR" w:cs="Times New Roman CYR"/>
                <w:b/>
                <w:bCs/>
                <w:sz w:val="16"/>
                <w:szCs w:val="16"/>
              </w:rPr>
              <w:t>Наименование</w:t>
            </w:r>
          </w:p>
        </w:tc>
        <w:tc>
          <w:tcPr>
            <w:tcW w:w="1417"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Единицы измерения</w:t>
            </w:r>
          </w:p>
        </w:tc>
        <w:tc>
          <w:tcPr>
            <w:tcW w:w="993"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 xml:space="preserve">2018 г. </w:t>
            </w:r>
          </w:p>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отчет</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2019 оценка</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2020 г. прогноз 2 вариант</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ind w:right="60"/>
              <w:jc w:val="center"/>
              <w:rPr>
                <w:rFonts w:ascii="Times New Roman CYR" w:hAnsi="Times New Roman CYR" w:cs="Times New Roman CYR"/>
                <w:b/>
                <w:bCs/>
                <w:sz w:val="16"/>
                <w:szCs w:val="16"/>
              </w:rPr>
            </w:pPr>
            <w:r>
              <w:rPr>
                <w:rFonts w:ascii="Times New Roman CYR" w:hAnsi="Times New Roman CYR" w:cs="Times New Roman CYR"/>
                <w:b/>
                <w:bCs/>
                <w:sz w:val="16"/>
                <w:szCs w:val="16"/>
              </w:rPr>
              <w:t>2021 г. прогноз  2 вариант</w:t>
            </w:r>
          </w:p>
        </w:tc>
        <w:tc>
          <w:tcPr>
            <w:tcW w:w="1100" w:type="dxa"/>
            <w:tcBorders>
              <w:top w:val="single" w:sz="4" w:space="0" w:color="auto"/>
              <w:left w:val="single" w:sz="4" w:space="0" w:color="auto"/>
              <w:bottom w:val="single" w:sz="4" w:space="0" w:color="auto"/>
            </w:tcBorders>
            <w:vAlign w:val="center"/>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2022</w:t>
            </w:r>
          </w:p>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 xml:space="preserve"> г. прогноз 2 вариант</w:t>
            </w:r>
          </w:p>
        </w:tc>
      </w:tr>
      <w:tr w:rsidR="006D494D" w:rsidTr="00DF4DB1">
        <w:trPr>
          <w:trHeight w:val="465"/>
        </w:trPr>
        <w:tc>
          <w:tcPr>
            <w:tcW w:w="2552" w:type="dxa"/>
            <w:tcBorders>
              <w:top w:val="single" w:sz="4" w:space="0" w:color="auto"/>
              <w:bottom w:val="single" w:sz="4" w:space="0" w:color="auto"/>
              <w:right w:val="single" w:sz="4" w:space="0" w:color="auto"/>
            </w:tcBorders>
            <w:vAlign w:val="center"/>
          </w:tcPr>
          <w:p w:rsidR="006D494D" w:rsidRDefault="006D494D" w:rsidP="00DF4DB1">
            <w:pPr>
              <w:rPr>
                <w:rFonts w:ascii="Times New Roman CYR" w:hAnsi="Times New Roman CYR" w:cs="Times New Roman CYR"/>
                <w:sz w:val="16"/>
                <w:szCs w:val="16"/>
              </w:rPr>
            </w:pPr>
            <w:r>
              <w:rPr>
                <w:rFonts w:ascii="Times New Roman CYR" w:hAnsi="Times New Roman CYR" w:cs="Times New Roman CYR"/>
                <w:sz w:val="16"/>
                <w:szCs w:val="16"/>
              </w:rPr>
              <w:t>Производство лесоматериалов   необработанных   - Древесина деловая</w:t>
            </w:r>
          </w:p>
        </w:tc>
        <w:tc>
          <w:tcPr>
            <w:tcW w:w="1417"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тыс. куб. метров</w:t>
            </w:r>
          </w:p>
        </w:tc>
        <w:tc>
          <w:tcPr>
            <w:tcW w:w="993"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4014,51</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4094,80</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4197,17</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4310,49</w:t>
            </w:r>
          </w:p>
        </w:tc>
        <w:tc>
          <w:tcPr>
            <w:tcW w:w="1100" w:type="dxa"/>
            <w:tcBorders>
              <w:top w:val="single" w:sz="4" w:space="0" w:color="auto"/>
              <w:left w:val="single" w:sz="4" w:space="0" w:color="auto"/>
              <w:bottom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4435,5</w:t>
            </w:r>
          </w:p>
        </w:tc>
      </w:tr>
      <w:tr w:rsidR="006D494D" w:rsidTr="00DF4DB1">
        <w:trPr>
          <w:trHeight w:val="507"/>
        </w:trPr>
        <w:tc>
          <w:tcPr>
            <w:tcW w:w="2552" w:type="dxa"/>
            <w:tcBorders>
              <w:top w:val="single" w:sz="4" w:space="0" w:color="auto"/>
              <w:bottom w:val="single" w:sz="4" w:space="0" w:color="auto"/>
              <w:right w:val="single" w:sz="4" w:space="0" w:color="auto"/>
            </w:tcBorders>
            <w:vAlign w:val="center"/>
          </w:tcPr>
          <w:p w:rsidR="006D494D" w:rsidRDefault="006D494D" w:rsidP="00DF4DB1">
            <w:pPr>
              <w:rPr>
                <w:rFonts w:ascii="Times New Roman CYR" w:hAnsi="Times New Roman CYR" w:cs="Times New Roman CYR"/>
                <w:sz w:val="16"/>
                <w:szCs w:val="16"/>
              </w:rPr>
            </w:pPr>
            <w:r>
              <w:rPr>
                <w:rFonts w:ascii="Times New Roman CYR" w:hAnsi="Times New Roman CYR" w:cs="Times New Roman CYR"/>
                <w:sz w:val="16"/>
                <w:szCs w:val="16"/>
              </w:rPr>
              <w:t>Добыча  материалов  строительных (пески щебень, камень)</w:t>
            </w:r>
          </w:p>
        </w:tc>
        <w:tc>
          <w:tcPr>
            <w:tcW w:w="1417"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тыс. куб. м</w:t>
            </w:r>
          </w:p>
        </w:tc>
        <w:tc>
          <w:tcPr>
            <w:tcW w:w="993"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129,7</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151,25</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161,32</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171,07</w:t>
            </w:r>
          </w:p>
        </w:tc>
        <w:tc>
          <w:tcPr>
            <w:tcW w:w="1100" w:type="dxa"/>
            <w:tcBorders>
              <w:top w:val="single" w:sz="4" w:space="0" w:color="auto"/>
              <w:left w:val="single" w:sz="4" w:space="0" w:color="auto"/>
              <w:bottom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183,45</w:t>
            </w:r>
          </w:p>
        </w:tc>
      </w:tr>
      <w:tr w:rsidR="006D494D" w:rsidTr="00DF4DB1">
        <w:trPr>
          <w:trHeight w:val="507"/>
        </w:trPr>
        <w:tc>
          <w:tcPr>
            <w:tcW w:w="2552" w:type="dxa"/>
            <w:tcBorders>
              <w:top w:val="single" w:sz="4" w:space="0" w:color="auto"/>
              <w:bottom w:val="single" w:sz="4" w:space="0" w:color="auto"/>
              <w:right w:val="single" w:sz="4" w:space="0" w:color="auto"/>
            </w:tcBorders>
            <w:vAlign w:val="center"/>
          </w:tcPr>
          <w:p w:rsidR="006D494D" w:rsidRDefault="006D494D" w:rsidP="00DF4DB1">
            <w:pPr>
              <w:rPr>
                <w:rFonts w:ascii="Times New Roman CYR" w:hAnsi="Times New Roman CYR" w:cs="Times New Roman CYR"/>
                <w:sz w:val="16"/>
                <w:szCs w:val="16"/>
              </w:rPr>
            </w:pPr>
            <w:r>
              <w:rPr>
                <w:rFonts w:ascii="Times New Roman CYR" w:hAnsi="Times New Roman CYR" w:cs="Times New Roman CYR"/>
                <w:sz w:val="16"/>
                <w:szCs w:val="16"/>
              </w:rPr>
              <w:t>91 1005 - Хлеб и хлебобулочные изделия (всего) *</w:t>
            </w:r>
          </w:p>
        </w:tc>
        <w:tc>
          <w:tcPr>
            <w:tcW w:w="1417"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тонн</w:t>
            </w:r>
          </w:p>
        </w:tc>
        <w:tc>
          <w:tcPr>
            <w:tcW w:w="993"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1447,45</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1462,05</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1481,55</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1501,65</w:t>
            </w:r>
          </w:p>
        </w:tc>
        <w:tc>
          <w:tcPr>
            <w:tcW w:w="1100" w:type="dxa"/>
            <w:tcBorders>
              <w:top w:val="single" w:sz="4" w:space="0" w:color="auto"/>
              <w:left w:val="single" w:sz="4" w:space="0" w:color="auto"/>
              <w:bottom w:val="single" w:sz="4" w:space="0" w:color="auto"/>
            </w:tcBorders>
            <w:vAlign w:val="center"/>
          </w:tcPr>
          <w:p w:rsidR="006D494D" w:rsidRDefault="006D494D" w:rsidP="00DF4DB1">
            <w:pPr>
              <w:jc w:val="center"/>
              <w:rPr>
                <w:rFonts w:ascii="Times New Roman CYR" w:hAnsi="Times New Roman CYR" w:cs="Times New Roman CYR"/>
                <w:sz w:val="16"/>
                <w:szCs w:val="16"/>
              </w:rPr>
            </w:pPr>
          </w:p>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1522,95</w:t>
            </w:r>
          </w:p>
          <w:p w:rsidR="006D494D" w:rsidRDefault="006D494D" w:rsidP="00DF4DB1">
            <w:pPr>
              <w:jc w:val="center"/>
              <w:rPr>
                <w:rFonts w:ascii="Times New Roman CYR" w:hAnsi="Times New Roman CYR" w:cs="Times New Roman CYR"/>
                <w:sz w:val="16"/>
                <w:szCs w:val="16"/>
              </w:rPr>
            </w:pPr>
          </w:p>
        </w:tc>
      </w:tr>
      <w:tr w:rsidR="006D494D" w:rsidTr="00DF4DB1">
        <w:trPr>
          <w:trHeight w:val="450"/>
        </w:trPr>
        <w:tc>
          <w:tcPr>
            <w:tcW w:w="2552" w:type="dxa"/>
            <w:tcBorders>
              <w:top w:val="single" w:sz="4" w:space="0" w:color="auto"/>
              <w:bottom w:val="single" w:sz="4" w:space="0" w:color="auto"/>
              <w:right w:val="single" w:sz="4" w:space="0" w:color="auto"/>
            </w:tcBorders>
            <w:vAlign w:val="center"/>
          </w:tcPr>
          <w:p w:rsidR="006D494D" w:rsidRDefault="006D494D" w:rsidP="00DF4DB1">
            <w:pPr>
              <w:rPr>
                <w:rFonts w:ascii="Times New Roman CYR" w:hAnsi="Times New Roman CYR" w:cs="Times New Roman CYR"/>
                <w:sz w:val="16"/>
                <w:szCs w:val="16"/>
              </w:rPr>
            </w:pPr>
            <w:r>
              <w:rPr>
                <w:rFonts w:ascii="Times New Roman CYR" w:hAnsi="Times New Roman CYR" w:cs="Times New Roman CYR"/>
                <w:sz w:val="16"/>
                <w:szCs w:val="16"/>
              </w:rPr>
              <w:t>53 3300 - Пиломатериалы прочие</w:t>
            </w:r>
          </w:p>
        </w:tc>
        <w:tc>
          <w:tcPr>
            <w:tcW w:w="1417"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тыс. куб. метров</w:t>
            </w:r>
          </w:p>
        </w:tc>
        <w:tc>
          <w:tcPr>
            <w:tcW w:w="993"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rPr>
                <w:rFonts w:ascii="Times New Roman CYR" w:hAnsi="Times New Roman CYR" w:cs="Times New Roman CYR"/>
                <w:sz w:val="16"/>
                <w:szCs w:val="16"/>
              </w:rPr>
            </w:pPr>
            <w:r>
              <w:rPr>
                <w:rFonts w:ascii="Times New Roman CYR" w:hAnsi="Times New Roman CYR" w:cs="Times New Roman CYR"/>
                <w:sz w:val="16"/>
                <w:szCs w:val="16"/>
              </w:rPr>
              <w:t xml:space="preserve"> 588,59</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1345,50</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1114,7</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1120,0</w:t>
            </w:r>
          </w:p>
        </w:tc>
        <w:tc>
          <w:tcPr>
            <w:tcW w:w="1100" w:type="dxa"/>
            <w:tcBorders>
              <w:top w:val="single" w:sz="4" w:space="0" w:color="auto"/>
              <w:left w:val="single" w:sz="4" w:space="0" w:color="auto"/>
              <w:bottom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1126,39</w:t>
            </w:r>
          </w:p>
        </w:tc>
      </w:tr>
      <w:tr w:rsidR="006D494D" w:rsidTr="00DF4DB1">
        <w:trPr>
          <w:trHeight w:val="255"/>
        </w:trPr>
        <w:tc>
          <w:tcPr>
            <w:tcW w:w="2552" w:type="dxa"/>
            <w:tcBorders>
              <w:top w:val="single" w:sz="4" w:space="0" w:color="auto"/>
              <w:bottom w:val="single" w:sz="4" w:space="0" w:color="auto"/>
              <w:right w:val="single" w:sz="4" w:space="0" w:color="auto"/>
            </w:tcBorders>
            <w:vAlign w:val="center"/>
          </w:tcPr>
          <w:p w:rsidR="006D494D" w:rsidRDefault="006D494D" w:rsidP="00DF4DB1">
            <w:pPr>
              <w:rPr>
                <w:rFonts w:ascii="Times New Roman CYR" w:hAnsi="Times New Roman CYR" w:cs="Times New Roman CYR"/>
                <w:sz w:val="16"/>
                <w:szCs w:val="16"/>
              </w:rPr>
            </w:pPr>
            <w:r>
              <w:rPr>
                <w:rFonts w:ascii="Times New Roman CYR" w:hAnsi="Times New Roman CYR" w:cs="Times New Roman CYR"/>
                <w:sz w:val="16"/>
                <w:szCs w:val="16"/>
              </w:rPr>
              <w:t>Целлюлоза древесная</w:t>
            </w:r>
          </w:p>
        </w:tc>
        <w:tc>
          <w:tcPr>
            <w:tcW w:w="1417"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тыс. куб. метров</w:t>
            </w:r>
          </w:p>
        </w:tc>
        <w:tc>
          <w:tcPr>
            <w:tcW w:w="993"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w:t>
            </w:r>
          </w:p>
        </w:tc>
        <w:tc>
          <w:tcPr>
            <w:tcW w:w="1100" w:type="dxa"/>
            <w:tcBorders>
              <w:top w:val="single" w:sz="4" w:space="0" w:color="auto"/>
              <w:left w:val="single" w:sz="4" w:space="0" w:color="auto"/>
              <w:bottom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262,5</w:t>
            </w:r>
          </w:p>
        </w:tc>
      </w:tr>
      <w:tr w:rsidR="006D494D" w:rsidTr="00DF4DB1">
        <w:trPr>
          <w:trHeight w:val="255"/>
        </w:trPr>
        <w:tc>
          <w:tcPr>
            <w:tcW w:w="2552" w:type="dxa"/>
            <w:tcBorders>
              <w:top w:val="single" w:sz="4" w:space="0" w:color="auto"/>
              <w:bottom w:val="single" w:sz="4" w:space="0" w:color="auto"/>
              <w:right w:val="single" w:sz="4" w:space="0" w:color="auto"/>
            </w:tcBorders>
            <w:vAlign w:val="center"/>
          </w:tcPr>
          <w:p w:rsidR="006D494D" w:rsidRDefault="006D494D" w:rsidP="00DF4DB1">
            <w:pPr>
              <w:rPr>
                <w:rFonts w:ascii="Times New Roman CYR" w:hAnsi="Times New Roman CYR" w:cs="Times New Roman CYR"/>
                <w:sz w:val="16"/>
                <w:szCs w:val="16"/>
              </w:rPr>
            </w:pPr>
            <w:r>
              <w:rPr>
                <w:rFonts w:ascii="Times New Roman CYR" w:hAnsi="Times New Roman CYR" w:cs="Times New Roman CYR"/>
                <w:sz w:val="16"/>
                <w:szCs w:val="16"/>
              </w:rPr>
              <w:t>Гранулы топливные (пеллеты)</w:t>
            </w:r>
          </w:p>
        </w:tc>
        <w:tc>
          <w:tcPr>
            <w:tcW w:w="1417"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тыс.тонн</w:t>
            </w:r>
          </w:p>
        </w:tc>
        <w:tc>
          <w:tcPr>
            <w:tcW w:w="993"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6,3</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61</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203</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240</w:t>
            </w:r>
          </w:p>
        </w:tc>
        <w:tc>
          <w:tcPr>
            <w:tcW w:w="1100" w:type="dxa"/>
            <w:tcBorders>
              <w:top w:val="single" w:sz="4" w:space="0" w:color="auto"/>
              <w:left w:val="single" w:sz="4" w:space="0" w:color="auto"/>
              <w:bottom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240</w:t>
            </w:r>
          </w:p>
        </w:tc>
      </w:tr>
      <w:tr w:rsidR="006D494D" w:rsidTr="00DF4DB1">
        <w:trPr>
          <w:trHeight w:val="255"/>
        </w:trPr>
        <w:tc>
          <w:tcPr>
            <w:tcW w:w="2552" w:type="dxa"/>
            <w:tcBorders>
              <w:top w:val="single" w:sz="4" w:space="0" w:color="auto"/>
              <w:bottom w:val="single" w:sz="4" w:space="0" w:color="auto"/>
              <w:right w:val="single" w:sz="4" w:space="0" w:color="auto"/>
            </w:tcBorders>
            <w:vAlign w:val="center"/>
          </w:tcPr>
          <w:p w:rsidR="006D494D" w:rsidRDefault="006D494D" w:rsidP="00DF4DB1">
            <w:pPr>
              <w:rPr>
                <w:rFonts w:ascii="Times New Roman CYR" w:hAnsi="Times New Roman CYR" w:cs="Times New Roman CYR"/>
                <w:sz w:val="16"/>
                <w:szCs w:val="16"/>
              </w:rPr>
            </w:pPr>
          </w:p>
          <w:p w:rsidR="006D494D" w:rsidRDefault="006D494D" w:rsidP="00DF4DB1">
            <w:pPr>
              <w:rPr>
                <w:rFonts w:ascii="Times New Roman CYR" w:hAnsi="Times New Roman CYR" w:cs="Times New Roman CYR"/>
                <w:sz w:val="16"/>
                <w:szCs w:val="16"/>
              </w:rPr>
            </w:pPr>
            <w:r>
              <w:rPr>
                <w:rFonts w:ascii="Times New Roman CYR" w:hAnsi="Times New Roman CYR" w:cs="Times New Roman CYR"/>
                <w:sz w:val="16"/>
                <w:szCs w:val="16"/>
              </w:rPr>
              <w:t>17 1210 - Алюминий первичный</w:t>
            </w:r>
          </w:p>
        </w:tc>
        <w:tc>
          <w:tcPr>
            <w:tcW w:w="1417"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тыс. тонн</w:t>
            </w:r>
          </w:p>
        </w:tc>
        <w:tc>
          <w:tcPr>
            <w:tcW w:w="993"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146,69</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274,0</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299,9</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299,9</w:t>
            </w:r>
          </w:p>
        </w:tc>
        <w:tc>
          <w:tcPr>
            <w:tcW w:w="1100" w:type="dxa"/>
            <w:tcBorders>
              <w:top w:val="single" w:sz="4" w:space="0" w:color="auto"/>
              <w:left w:val="single" w:sz="4" w:space="0" w:color="auto"/>
              <w:bottom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299,9</w:t>
            </w:r>
          </w:p>
        </w:tc>
      </w:tr>
      <w:tr w:rsidR="006D494D" w:rsidTr="00DF4DB1">
        <w:trPr>
          <w:trHeight w:val="450"/>
        </w:trPr>
        <w:tc>
          <w:tcPr>
            <w:tcW w:w="2552" w:type="dxa"/>
            <w:tcBorders>
              <w:top w:val="single" w:sz="4" w:space="0" w:color="auto"/>
              <w:bottom w:val="single" w:sz="4" w:space="0" w:color="auto"/>
              <w:right w:val="single" w:sz="4" w:space="0" w:color="auto"/>
            </w:tcBorders>
            <w:vAlign w:val="center"/>
          </w:tcPr>
          <w:p w:rsidR="006D494D" w:rsidRDefault="006D494D" w:rsidP="00DF4DB1">
            <w:pPr>
              <w:rPr>
                <w:rFonts w:ascii="Times New Roman CYR" w:hAnsi="Times New Roman CYR" w:cs="Times New Roman CYR"/>
                <w:sz w:val="16"/>
                <w:szCs w:val="16"/>
              </w:rPr>
            </w:pPr>
            <w:r>
              <w:rPr>
                <w:rFonts w:ascii="Times New Roman CYR" w:hAnsi="Times New Roman CYR" w:cs="Times New Roman CYR"/>
                <w:sz w:val="16"/>
                <w:szCs w:val="16"/>
              </w:rPr>
              <w:t>01 1000 - Электроэнергия</w:t>
            </w:r>
          </w:p>
        </w:tc>
        <w:tc>
          <w:tcPr>
            <w:tcW w:w="1417"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млн  кВт.ч</w:t>
            </w:r>
          </w:p>
        </w:tc>
        <w:tc>
          <w:tcPr>
            <w:tcW w:w="993"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9,9</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9,91</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10,03</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10,05</w:t>
            </w:r>
          </w:p>
        </w:tc>
        <w:tc>
          <w:tcPr>
            <w:tcW w:w="1100" w:type="dxa"/>
            <w:tcBorders>
              <w:top w:val="single" w:sz="4" w:space="0" w:color="auto"/>
              <w:left w:val="single" w:sz="4" w:space="0" w:color="auto"/>
              <w:bottom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10,08</w:t>
            </w:r>
          </w:p>
        </w:tc>
      </w:tr>
      <w:tr w:rsidR="006D494D" w:rsidTr="00DF4DB1">
        <w:trPr>
          <w:trHeight w:val="803"/>
        </w:trPr>
        <w:tc>
          <w:tcPr>
            <w:tcW w:w="2552" w:type="dxa"/>
            <w:tcBorders>
              <w:top w:val="single" w:sz="4" w:space="0" w:color="auto"/>
              <w:bottom w:val="single" w:sz="4" w:space="0" w:color="auto"/>
              <w:right w:val="single" w:sz="4" w:space="0" w:color="auto"/>
            </w:tcBorders>
            <w:vAlign w:val="center"/>
          </w:tcPr>
          <w:p w:rsidR="006D494D" w:rsidRDefault="006D494D" w:rsidP="00DF4DB1">
            <w:pPr>
              <w:rPr>
                <w:rFonts w:ascii="Times New Roman CYR" w:hAnsi="Times New Roman CYR" w:cs="Times New Roman CYR"/>
                <w:sz w:val="16"/>
                <w:szCs w:val="16"/>
              </w:rPr>
            </w:pPr>
          </w:p>
          <w:p w:rsidR="006D494D" w:rsidRDefault="006D494D" w:rsidP="00DF4DB1">
            <w:pPr>
              <w:rPr>
                <w:rFonts w:ascii="Times New Roman CYR" w:hAnsi="Times New Roman CYR" w:cs="Times New Roman CYR"/>
                <w:sz w:val="16"/>
                <w:szCs w:val="16"/>
              </w:rPr>
            </w:pPr>
            <w:r>
              <w:rPr>
                <w:rFonts w:ascii="Times New Roman CYR" w:hAnsi="Times New Roman CYR" w:cs="Times New Roman CYR"/>
                <w:sz w:val="16"/>
                <w:szCs w:val="16"/>
              </w:rPr>
              <w:t xml:space="preserve">01 2240 - Теплоэнергия, отпущенная коммунальными (работающими на общую </w:t>
            </w:r>
            <w:r>
              <w:rPr>
                <w:rFonts w:ascii="Times New Roman CYR" w:hAnsi="Times New Roman CYR" w:cs="Times New Roman CYR"/>
                <w:sz w:val="16"/>
                <w:szCs w:val="16"/>
              </w:rPr>
              <w:lastRenderedPageBreak/>
              <w:t>теплосеть) котельными</w:t>
            </w:r>
          </w:p>
        </w:tc>
        <w:tc>
          <w:tcPr>
            <w:tcW w:w="1417"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lastRenderedPageBreak/>
              <w:t>млн. Гкал</w:t>
            </w:r>
          </w:p>
        </w:tc>
        <w:tc>
          <w:tcPr>
            <w:tcW w:w="993"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0,18</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0,19</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0,19</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0,19</w:t>
            </w:r>
          </w:p>
        </w:tc>
        <w:tc>
          <w:tcPr>
            <w:tcW w:w="1100" w:type="dxa"/>
            <w:tcBorders>
              <w:top w:val="single" w:sz="4" w:space="0" w:color="auto"/>
              <w:left w:val="single" w:sz="4" w:space="0" w:color="auto"/>
              <w:bottom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0,19</w:t>
            </w:r>
          </w:p>
        </w:tc>
      </w:tr>
      <w:tr w:rsidR="006D494D" w:rsidTr="00DF4DB1">
        <w:trPr>
          <w:trHeight w:val="450"/>
        </w:trPr>
        <w:tc>
          <w:tcPr>
            <w:tcW w:w="2552" w:type="dxa"/>
            <w:tcBorders>
              <w:top w:val="single" w:sz="4" w:space="0" w:color="auto"/>
              <w:bottom w:val="single" w:sz="4" w:space="0" w:color="auto"/>
              <w:right w:val="single" w:sz="4" w:space="0" w:color="auto"/>
            </w:tcBorders>
            <w:vAlign w:val="center"/>
          </w:tcPr>
          <w:p w:rsidR="006D494D" w:rsidRDefault="006D494D" w:rsidP="00DF4DB1">
            <w:pPr>
              <w:rPr>
                <w:rFonts w:ascii="Times New Roman CYR" w:hAnsi="Times New Roman CYR" w:cs="Times New Roman CYR"/>
                <w:sz w:val="16"/>
                <w:szCs w:val="16"/>
              </w:rPr>
            </w:pPr>
            <w:r>
              <w:rPr>
                <w:rFonts w:ascii="Times New Roman CYR" w:hAnsi="Times New Roman CYR" w:cs="Times New Roman CYR"/>
                <w:sz w:val="16"/>
                <w:szCs w:val="16"/>
              </w:rPr>
              <w:lastRenderedPageBreak/>
              <w:t>01 3100 - Вода питьевая</w:t>
            </w:r>
          </w:p>
        </w:tc>
        <w:tc>
          <w:tcPr>
            <w:tcW w:w="1417"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тыс. куб. метров</w:t>
            </w:r>
          </w:p>
        </w:tc>
        <w:tc>
          <w:tcPr>
            <w:tcW w:w="993"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1686,16</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1772,85</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1863,98</w:t>
            </w:r>
          </w:p>
        </w:tc>
        <w:tc>
          <w:tcPr>
            <w:tcW w:w="1134"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1957,94</w:t>
            </w:r>
          </w:p>
        </w:tc>
        <w:tc>
          <w:tcPr>
            <w:tcW w:w="1100" w:type="dxa"/>
            <w:tcBorders>
              <w:top w:val="single" w:sz="4" w:space="0" w:color="auto"/>
              <w:left w:val="single" w:sz="4" w:space="0" w:color="auto"/>
              <w:bottom w:val="single" w:sz="4" w:space="0" w:color="auto"/>
            </w:tcBorders>
            <w:vAlign w:val="center"/>
          </w:tcPr>
          <w:p w:rsidR="006D494D" w:rsidRDefault="006D494D" w:rsidP="00DF4DB1">
            <w:pPr>
              <w:jc w:val="center"/>
              <w:rPr>
                <w:rFonts w:ascii="Times New Roman CYR" w:hAnsi="Times New Roman CYR" w:cs="Times New Roman CYR"/>
                <w:sz w:val="16"/>
                <w:szCs w:val="16"/>
              </w:rPr>
            </w:pPr>
          </w:p>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2056,61</w:t>
            </w:r>
          </w:p>
          <w:p w:rsidR="006D494D" w:rsidRDefault="006D494D" w:rsidP="00DF4DB1">
            <w:pPr>
              <w:jc w:val="center"/>
              <w:rPr>
                <w:rFonts w:ascii="Times New Roman CYR" w:hAnsi="Times New Roman CYR" w:cs="Times New Roman CYR"/>
                <w:sz w:val="16"/>
                <w:szCs w:val="16"/>
              </w:rPr>
            </w:pPr>
          </w:p>
        </w:tc>
      </w:tr>
    </w:tbl>
    <w:p w:rsidR="006D494D" w:rsidRDefault="006D494D" w:rsidP="006D494D">
      <w:pPr>
        <w:ind w:firstLine="720"/>
        <w:jc w:val="both"/>
        <w:rPr>
          <w:rFonts w:ascii="Times New Roman CYR" w:hAnsi="Times New Roman CYR" w:cs="Times New Roman CYR"/>
          <w:sz w:val="28"/>
          <w:szCs w:val="28"/>
        </w:rPr>
      </w:pPr>
    </w:p>
    <w:p w:rsidR="006D494D" w:rsidRDefault="006D494D" w:rsidP="00F658B4">
      <w:pPr>
        <w:ind w:right="50"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Рост объемов производства прогнозируется на следующих предприятиях  к 2022 году: </w:t>
      </w:r>
    </w:p>
    <w:p w:rsidR="006D494D" w:rsidRDefault="006D494D" w:rsidP="00F658B4">
      <w:pPr>
        <w:ind w:right="50" w:firstLine="720"/>
        <w:jc w:val="both"/>
        <w:rPr>
          <w:rFonts w:ascii="Times New Roman CYR" w:hAnsi="Times New Roman CYR" w:cs="Times New Roman CYR"/>
          <w:color w:val="000000"/>
          <w:sz w:val="28"/>
          <w:szCs w:val="28"/>
        </w:rPr>
      </w:pPr>
      <w:r>
        <w:rPr>
          <w:rFonts w:ascii="Times New Roman CYR" w:hAnsi="Times New Roman CYR" w:cs="Times New Roman CYR"/>
          <w:sz w:val="28"/>
          <w:szCs w:val="28"/>
        </w:rPr>
        <w:t>деловой древесины: ООО «ЛесСервис» до 135,1 тыс. куб. метров  в год (в 2018 году – 102,7 тыс. куб. метров), ФБУ  ОИУ-26 ОУХД ГУФСИН России по Красноярскому краю»  до 81,1 тыс. куб. метров  в год (в 2018 году – 77,5 тыс. куб. метров), ООО «Каймира до 89,64 тыс. куб. метров в год (в 2018 году – 71,9 тыс. куб. метров),</w:t>
      </w:r>
      <w:r>
        <w:rPr>
          <w:rFonts w:ascii="Times New Roman CYR" w:hAnsi="Times New Roman CYR" w:cs="Times New Roman CYR"/>
          <w:color w:val="000000"/>
          <w:sz w:val="28"/>
          <w:szCs w:val="28"/>
        </w:rPr>
        <w:t xml:space="preserve"> ООО «Ривьера до 85,86 тыс. куб. метров в год  </w:t>
      </w:r>
      <w:r>
        <w:rPr>
          <w:rFonts w:ascii="Times New Roman CYR" w:hAnsi="Times New Roman CYR" w:cs="Times New Roman CYR"/>
          <w:sz w:val="28"/>
          <w:szCs w:val="28"/>
        </w:rPr>
        <w:t>(в 2018 году – 66,52 тыс. куб. метров), ОАО «Карабулалес»   до  92,5 тыс. куб. метров  в год (в 2018 году – 72,10  тыс. куб. метров, ООО «Богучанский ЛПК» до  79,3 тыс. куб. метров  в год (в 2018 году – 63,74  тыс. куб. метров</w:t>
      </w:r>
      <w:r>
        <w:rPr>
          <w:rFonts w:ascii="Times New Roman CYR" w:hAnsi="Times New Roman CYR" w:cs="Times New Roman CYR"/>
          <w:color w:val="000000"/>
          <w:sz w:val="28"/>
          <w:szCs w:val="28"/>
        </w:rPr>
        <w:t>;</w:t>
      </w:r>
    </w:p>
    <w:p w:rsidR="006D494D" w:rsidRDefault="006D494D" w:rsidP="00F658B4">
      <w:pPr>
        <w:ind w:right="5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АО «Краслесинвест»   до 1374,83  тыс. куб. метров в  2019 году (в 2018 году – 918,2  тыс. куб. метров),  к 2022  году   не прогнозируют  заготовку деловой древесины;</w:t>
      </w:r>
    </w:p>
    <w:p w:rsidR="006D494D" w:rsidRDefault="006D494D" w:rsidP="00F658B4">
      <w:pPr>
        <w:ind w:right="50" w:firstLine="720"/>
        <w:jc w:val="both"/>
        <w:rPr>
          <w:rFonts w:ascii="Times New Roman CYR" w:hAnsi="Times New Roman CYR" w:cs="Times New Roman CYR"/>
          <w:sz w:val="28"/>
          <w:szCs w:val="28"/>
        </w:rPr>
      </w:pPr>
      <w:r>
        <w:rPr>
          <w:rFonts w:ascii="Times New Roman CYR" w:hAnsi="Times New Roman CYR" w:cs="Times New Roman CYR"/>
          <w:sz w:val="28"/>
          <w:szCs w:val="28"/>
        </w:rPr>
        <w:t>пиломатериалов, см. таблица 2:  ООО «Богучанский ЛПК»  до 60,43 тыс. куб. метров в год (в 2018 году – 48,57 тыс. куб. метров),   ФБУ  ОИУ-26 ОУХД ГУФСИН России по Красноярскому краю»  до 35,8 тыс. куб. метров  в год (в 2018 году – 34,2 тыс. куб. метров),  АО «Краслесинвест»  пиломатериалы  прочие  до 939,2 тыс. куб. метров  в год (в 2018 году – 276,58 тыс. куб. метров);</w:t>
      </w:r>
    </w:p>
    <w:p w:rsidR="006D494D" w:rsidRDefault="006D494D" w:rsidP="00F658B4">
      <w:pPr>
        <w:ind w:right="50" w:firstLine="720"/>
        <w:jc w:val="both"/>
        <w:rPr>
          <w:rFonts w:ascii="Times New Roman CYR" w:hAnsi="Times New Roman CYR" w:cs="Times New Roman CYR"/>
          <w:sz w:val="28"/>
          <w:szCs w:val="28"/>
        </w:rPr>
      </w:pPr>
      <w:r>
        <w:rPr>
          <w:rFonts w:ascii="Times New Roman CYR" w:hAnsi="Times New Roman CYR" w:cs="Times New Roman CYR"/>
          <w:sz w:val="28"/>
          <w:szCs w:val="28"/>
        </w:rPr>
        <w:t>гранулы  топливные:   АО «Краслесинвест»   до  220 тыс. тонн  в год  (производство  с  2019 года);</w:t>
      </w:r>
    </w:p>
    <w:p w:rsidR="006D494D" w:rsidRDefault="006D494D" w:rsidP="006D494D">
      <w:pPr>
        <w:ind w:right="-425" w:firstLine="720"/>
        <w:jc w:val="both"/>
        <w:rPr>
          <w:rFonts w:ascii="Times New Roman CYR" w:hAnsi="Times New Roman CYR" w:cs="Times New Roman CYR"/>
          <w:sz w:val="28"/>
          <w:szCs w:val="28"/>
        </w:rPr>
      </w:pPr>
      <w:r>
        <w:rPr>
          <w:rFonts w:ascii="Times New Roman CYR" w:hAnsi="Times New Roman CYR" w:cs="Times New Roman CYR"/>
          <w:sz w:val="28"/>
          <w:szCs w:val="28"/>
        </w:rPr>
        <w:t>ООО «Лессервис»:  до 20 тыс. тонн  в год  (в   2018 году  6,3 тыс. тонн);</w:t>
      </w:r>
    </w:p>
    <w:p w:rsidR="006D494D" w:rsidRDefault="006D494D" w:rsidP="00F658B4">
      <w:pPr>
        <w:ind w:right="-92"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алюминий первичный: ЗАО «Богучанский алюминиевый завод»  в 2022 году – 299,93 тыс. тонн (в 2018  году – 146,69 тыс. тонн). </w:t>
      </w:r>
    </w:p>
    <w:p w:rsidR="00F658B4" w:rsidRDefault="00F658B4" w:rsidP="00F658B4">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Таблица 2</w:t>
      </w:r>
    </w:p>
    <w:p w:rsidR="00F658B4" w:rsidRDefault="00F658B4" w:rsidP="00F658B4">
      <w:pPr>
        <w:ind w:right="-92" w:firstLine="720"/>
        <w:jc w:val="both"/>
        <w:rPr>
          <w:rFonts w:ascii="Times New Roman CYR" w:hAnsi="Times New Roman CYR" w:cs="Times New Roman CYR"/>
          <w:sz w:val="28"/>
          <w:szCs w:val="28"/>
        </w:rPr>
      </w:pPr>
    </w:p>
    <w:tbl>
      <w:tblPr>
        <w:tblW w:w="9889" w:type="dxa"/>
        <w:tblBorders>
          <w:top w:val="single" w:sz="4" w:space="0" w:color="auto"/>
          <w:left w:val="single" w:sz="4" w:space="0" w:color="auto"/>
          <w:bottom w:val="single" w:sz="4" w:space="0" w:color="auto"/>
          <w:right w:val="single" w:sz="4" w:space="0" w:color="auto"/>
        </w:tblBorders>
        <w:tblLayout w:type="fixed"/>
        <w:tblLook w:val="0000"/>
      </w:tblPr>
      <w:tblGrid>
        <w:gridCol w:w="2376"/>
        <w:gridCol w:w="1276"/>
        <w:gridCol w:w="1134"/>
        <w:gridCol w:w="1276"/>
        <w:gridCol w:w="1276"/>
        <w:gridCol w:w="1275"/>
        <w:gridCol w:w="1276"/>
      </w:tblGrid>
      <w:tr w:rsidR="006D494D" w:rsidTr="00F658B4">
        <w:tc>
          <w:tcPr>
            <w:tcW w:w="2376" w:type="dxa"/>
            <w:tcBorders>
              <w:top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rPr>
            </w:pP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rPr>
            </w:pPr>
            <w:r>
              <w:rPr>
                <w:rFonts w:ascii="Times New Roman CYR" w:hAnsi="Times New Roman CYR" w:cs="Times New Roman CYR"/>
                <w:b/>
                <w:bCs/>
              </w:rPr>
              <w:t>Ед. изм.</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rPr>
            </w:pPr>
            <w:r>
              <w:rPr>
                <w:rFonts w:ascii="Times New Roman CYR" w:hAnsi="Times New Roman CYR" w:cs="Times New Roman CYR"/>
                <w:b/>
                <w:bCs/>
              </w:rPr>
              <w:t>2018 год  отчет</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rPr>
            </w:pPr>
            <w:r>
              <w:rPr>
                <w:rFonts w:ascii="Times New Roman CYR" w:hAnsi="Times New Roman CYR" w:cs="Times New Roman CYR"/>
                <w:b/>
                <w:bCs/>
              </w:rPr>
              <w:t>2019 год (оценка)</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rPr>
            </w:pPr>
            <w:r>
              <w:rPr>
                <w:rFonts w:ascii="Times New Roman CYR" w:hAnsi="Times New Roman CYR" w:cs="Times New Roman CYR"/>
                <w:b/>
                <w:bCs/>
              </w:rPr>
              <w:t>2020 год</w:t>
            </w:r>
          </w:p>
          <w:p w:rsidR="006D494D" w:rsidRDefault="006D494D" w:rsidP="00DF4DB1">
            <w:pPr>
              <w:jc w:val="center"/>
              <w:rPr>
                <w:rFonts w:ascii="Times New Roman CYR" w:hAnsi="Times New Roman CYR" w:cs="Times New Roman CYR"/>
                <w:b/>
                <w:bCs/>
              </w:rPr>
            </w:pPr>
            <w:r>
              <w:rPr>
                <w:rFonts w:ascii="Times New Roman CYR" w:hAnsi="Times New Roman CYR" w:cs="Times New Roman CYR"/>
                <w:b/>
                <w:bCs/>
              </w:rPr>
              <w:t>(прогноз)</w:t>
            </w:r>
          </w:p>
        </w:tc>
        <w:tc>
          <w:tcPr>
            <w:tcW w:w="1275"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rPr>
            </w:pPr>
            <w:r>
              <w:rPr>
                <w:rFonts w:ascii="Times New Roman CYR" w:hAnsi="Times New Roman CYR" w:cs="Times New Roman CYR"/>
                <w:b/>
                <w:bCs/>
              </w:rPr>
              <w:t>2021 год</w:t>
            </w:r>
          </w:p>
          <w:p w:rsidR="006D494D" w:rsidRDefault="006D494D" w:rsidP="00DF4DB1">
            <w:pPr>
              <w:jc w:val="center"/>
              <w:rPr>
                <w:rFonts w:ascii="Times New Roman CYR" w:hAnsi="Times New Roman CYR" w:cs="Times New Roman CYR"/>
                <w:b/>
                <w:bCs/>
              </w:rPr>
            </w:pPr>
            <w:r>
              <w:rPr>
                <w:rFonts w:ascii="Times New Roman CYR" w:hAnsi="Times New Roman CYR" w:cs="Times New Roman CYR"/>
                <w:b/>
                <w:bCs/>
              </w:rPr>
              <w:t>(прогноз)</w:t>
            </w:r>
          </w:p>
        </w:tc>
        <w:tc>
          <w:tcPr>
            <w:tcW w:w="1276"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b/>
                <w:bCs/>
              </w:rPr>
            </w:pPr>
            <w:r>
              <w:rPr>
                <w:rFonts w:ascii="Times New Roman CYR" w:hAnsi="Times New Roman CYR" w:cs="Times New Roman CYR"/>
                <w:b/>
                <w:bCs/>
              </w:rPr>
              <w:t>2022 год</w:t>
            </w:r>
          </w:p>
          <w:p w:rsidR="006D494D" w:rsidRDefault="006D494D" w:rsidP="00DF4DB1">
            <w:pPr>
              <w:jc w:val="center"/>
              <w:rPr>
                <w:rFonts w:ascii="Times New Roman CYR" w:hAnsi="Times New Roman CYR" w:cs="Times New Roman CYR"/>
                <w:b/>
                <w:bCs/>
              </w:rPr>
            </w:pPr>
            <w:r>
              <w:rPr>
                <w:rFonts w:ascii="Times New Roman CYR" w:hAnsi="Times New Roman CYR" w:cs="Times New Roman CYR"/>
                <w:b/>
                <w:bCs/>
              </w:rPr>
              <w:t>(прогноз)</w:t>
            </w:r>
          </w:p>
        </w:tc>
      </w:tr>
      <w:tr w:rsidR="006D494D" w:rsidTr="00F658B4">
        <w:tc>
          <w:tcPr>
            <w:tcW w:w="2376" w:type="dxa"/>
            <w:tcBorders>
              <w:top w:val="single" w:sz="4" w:space="0" w:color="auto"/>
              <w:bottom w:val="single" w:sz="4" w:space="0" w:color="auto"/>
              <w:right w:val="single" w:sz="4" w:space="0" w:color="auto"/>
            </w:tcBorders>
          </w:tcPr>
          <w:p w:rsidR="006D494D" w:rsidRDefault="006D494D" w:rsidP="00DF4DB1">
            <w:pPr>
              <w:rPr>
                <w:rFonts w:ascii="Times New Roman CYR" w:hAnsi="Times New Roman CYR" w:cs="Times New Roman CYR"/>
                <w:b/>
                <w:bCs/>
              </w:rPr>
            </w:pPr>
            <w:r>
              <w:rPr>
                <w:rFonts w:ascii="Times New Roman CYR" w:hAnsi="Times New Roman CYR" w:cs="Times New Roman CYR"/>
                <w:b/>
                <w:bCs/>
              </w:rPr>
              <w:t xml:space="preserve">Производство пиломатериалов,  пиломатериалы  хвойные профилированные </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тыс. куб.</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rPr>
            </w:pPr>
            <w:r>
              <w:rPr>
                <w:rFonts w:ascii="Times New Roman CYR" w:hAnsi="Times New Roman CYR" w:cs="Times New Roman CYR"/>
                <w:b/>
                <w:bCs/>
              </w:rPr>
              <w:t>418,01</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rPr>
            </w:pPr>
            <w:r>
              <w:rPr>
                <w:rFonts w:ascii="Times New Roman CYR" w:hAnsi="Times New Roman CYR" w:cs="Times New Roman CYR"/>
                <w:b/>
                <w:bCs/>
              </w:rPr>
              <w:t>1308,32</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rPr>
            </w:pPr>
            <w:r>
              <w:rPr>
                <w:rFonts w:ascii="Times New Roman CYR" w:hAnsi="Times New Roman CYR" w:cs="Times New Roman CYR"/>
                <w:b/>
                <w:bCs/>
              </w:rPr>
              <w:t>1046,32</w:t>
            </w:r>
          </w:p>
        </w:tc>
        <w:tc>
          <w:tcPr>
            <w:tcW w:w="1275"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rPr>
            </w:pPr>
            <w:r>
              <w:rPr>
                <w:rFonts w:ascii="Times New Roman CYR" w:hAnsi="Times New Roman CYR" w:cs="Times New Roman CYR"/>
                <w:b/>
                <w:bCs/>
              </w:rPr>
              <w:t>1051,5</w:t>
            </w:r>
          </w:p>
        </w:tc>
        <w:tc>
          <w:tcPr>
            <w:tcW w:w="1276"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b/>
                <w:bCs/>
              </w:rPr>
            </w:pPr>
            <w:r>
              <w:rPr>
                <w:rFonts w:ascii="Times New Roman CYR" w:hAnsi="Times New Roman CYR" w:cs="Times New Roman CYR"/>
                <w:b/>
                <w:bCs/>
              </w:rPr>
              <w:t>1057,77</w:t>
            </w:r>
          </w:p>
        </w:tc>
      </w:tr>
      <w:tr w:rsidR="006D494D" w:rsidTr="00F658B4">
        <w:tc>
          <w:tcPr>
            <w:tcW w:w="2376" w:type="dxa"/>
            <w:tcBorders>
              <w:top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в том числе:</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p>
        </w:tc>
        <w:tc>
          <w:tcPr>
            <w:tcW w:w="1275"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p>
        </w:tc>
        <w:tc>
          <w:tcPr>
            <w:tcW w:w="1276"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rPr>
            </w:pPr>
          </w:p>
        </w:tc>
      </w:tr>
      <w:tr w:rsidR="006D494D" w:rsidTr="00F658B4">
        <w:tc>
          <w:tcPr>
            <w:tcW w:w="2376" w:type="dxa"/>
            <w:tcBorders>
              <w:top w:val="single" w:sz="4" w:space="0" w:color="auto"/>
              <w:bottom w:val="single" w:sz="4" w:space="0" w:color="auto"/>
              <w:right w:val="single" w:sz="4" w:space="0" w:color="auto"/>
            </w:tcBorders>
          </w:tcPr>
          <w:p w:rsidR="006D494D" w:rsidRDefault="006D494D" w:rsidP="00DF4DB1">
            <w:pPr>
              <w:rPr>
                <w:rFonts w:ascii="Times New Roman CYR" w:hAnsi="Times New Roman CYR" w:cs="Times New Roman CYR"/>
              </w:rPr>
            </w:pPr>
            <w:r>
              <w:rPr>
                <w:rFonts w:ascii="Times New Roman CYR" w:hAnsi="Times New Roman CYR" w:cs="Times New Roman CYR"/>
              </w:rPr>
              <w:t xml:space="preserve">А О  «Краслесинвест» </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тыс. куб.</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276,58</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rPr>
                <w:rFonts w:ascii="Times New Roman CYR" w:hAnsi="Times New Roman CYR" w:cs="Times New Roman CYR"/>
              </w:rPr>
            </w:pPr>
            <w:r>
              <w:rPr>
                <w:rFonts w:ascii="Times New Roman CYR" w:hAnsi="Times New Roman CYR" w:cs="Times New Roman CYR"/>
              </w:rPr>
              <w:t>1160,19</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872,2</w:t>
            </w:r>
          </w:p>
        </w:tc>
        <w:tc>
          <w:tcPr>
            <w:tcW w:w="1275"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872,2</w:t>
            </w:r>
          </w:p>
        </w:tc>
        <w:tc>
          <w:tcPr>
            <w:tcW w:w="1276"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872,2</w:t>
            </w:r>
          </w:p>
        </w:tc>
      </w:tr>
      <w:tr w:rsidR="006D494D" w:rsidTr="00F658B4">
        <w:tc>
          <w:tcPr>
            <w:tcW w:w="2376" w:type="dxa"/>
            <w:tcBorders>
              <w:top w:val="single" w:sz="4" w:space="0" w:color="auto"/>
              <w:bottom w:val="single" w:sz="4" w:space="0" w:color="auto"/>
              <w:right w:val="single" w:sz="4" w:space="0" w:color="auto"/>
            </w:tcBorders>
          </w:tcPr>
          <w:p w:rsidR="006D494D" w:rsidRDefault="006D494D" w:rsidP="00DF4DB1">
            <w:pPr>
              <w:rPr>
                <w:rFonts w:ascii="Times New Roman CYR" w:hAnsi="Times New Roman CYR" w:cs="Times New Roman CYR"/>
              </w:rPr>
            </w:pPr>
            <w:r>
              <w:rPr>
                <w:rFonts w:ascii="Times New Roman CYR" w:hAnsi="Times New Roman CYR" w:cs="Times New Roman CYR"/>
              </w:rPr>
              <w:t>ООО Богучанский ЛПК»</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тыс. куб.</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48,57</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51,48</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54,76</w:t>
            </w:r>
          </w:p>
        </w:tc>
        <w:tc>
          <w:tcPr>
            <w:tcW w:w="1275"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57,50</w:t>
            </w:r>
          </w:p>
        </w:tc>
        <w:tc>
          <w:tcPr>
            <w:tcW w:w="1276"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60,43</w:t>
            </w:r>
          </w:p>
        </w:tc>
      </w:tr>
      <w:tr w:rsidR="006D494D" w:rsidTr="00F658B4">
        <w:tc>
          <w:tcPr>
            <w:tcW w:w="2376" w:type="dxa"/>
            <w:tcBorders>
              <w:top w:val="single" w:sz="4" w:space="0" w:color="auto"/>
              <w:bottom w:val="single" w:sz="4" w:space="0" w:color="auto"/>
              <w:right w:val="single" w:sz="4" w:space="0" w:color="auto"/>
            </w:tcBorders>
          </w:tcPr>
          <w:p w:rsidR="006D494D" w:rsidRDefault="006D494D" w:rsidP="00DF4DB1">
            <w:pPr>
              <w:rPr>
                <w:rFonts w:ascii="Times New Roman CYR" w:hAnsi="Times New Roman CYR" w:cs="Times New Roman CYR"/>
              </w:rPr>
            </w:pPr>
            <w:r>
              <w:rPr>
                <w:rFonts w:ascii="Times New Roman CYR" w:hAnsi="Times New Roman CYR" w:cs="Times New Roman CYR"/>
              </w:rPr>
              <w:t xml:space="preserve">ФБУ  ОИУ-26 </w:t>
            </w:r>
            <w:r>
              <w:rPr>
                <w:rFonts w:ascii="Times New Roman CYR" w:hAnsi="Times New Roman CYR" w:cs="Times New Roman CYR"/>
              </w:rPr>
              <w:lastRenderedPageBreak/>
              <w:t>ОУХД ГУФСИН России по Красноярскому краю</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lastRenderedPageBreak/>
              <w:t>тыс. куб.</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34,20</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34,50</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34,90</w:t>
            </w:r>
          </w:p>
        </w:tc>
        <w:tc>
          <w:tcPr>
            <w:tcW w:w="1275"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35,00</w:t>
            </w:r>
          </w:p>
        </w:tc>
        <w:tc>
          <w:tcPr>
            <w:tcW w:w="1276"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35,80</w:t>
            </w:r>
          </w:p>
        </w:tc>
      </w:tr>
      <w:tr w:rsidR="006D494D" w:rsidTr="00F658B4">
        <w:tc>
          <w:tcPr>
            <w:tcW w:w="2376" w:type="dxa"/>
            <w:tcBorders>
              <w:top w:val="single" w:sz="4" w:space="0" w:color="auto"/>
              <w:bottom w:val="single" w:sz="4" w:space="0" w:color="auto"/>
              <w:right w:val="single" w:sz="4" w:space="0" w:color="auto"/>
            </w:tcBorders>
          </w:tcPr>
          <w:p w:rsidR="006D494D" w:rsidRDefault="006D494D" w:rsidP="00DF4DB1">
            <w:pPr>
              <w:rPr>
                <w:rFonts w:ascii="Times New Roman CYR" w:hAnsi="Times New Roman CYR" w:cs="Times New Roman CYR"/>
              </w:rPr>
            </w:pPr>
            <w:r>
              <w:rPr>
                <w:rFonts w:ascii="Times New Roman CYR" w:hAnsi="Times New Roman CYR" w:cs="Times New Roman CYR"/>
              </w:rPr>
              <w:lastRenderedPageBreak/>
              <w:t>ООО «ЛесСервис»</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тыс. куб.</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28,6</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30,00</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50,00</w:t>
            </w:r>
          </w:p>
        </w:tc>
        <w:tc>
          <w:tcPr>
            <w:tcW w:w="1275"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50,00</w:t>
            </w:r>
          </w:p>
        </w:tc>
        <w:tc>
          <w:tcPr>
            <w:tcW w:w="1276"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50,00</w:t>
            </w:r>
          </w:p>
        </w:tc>
      </w:tr>
      <w:tr w:rsidR="006D494D" w:rsidTr="00F658B4">
        <w:tc>
          <w:tcPr>
            <w:tcW w:w="2376" w:type="dxa"/>
            <w:tcBorders>
              <w:top w:val="single" w:sz="4" w:space="0" w:color="auto"/>
              <w:bottom w:val="single" w:sz="4" w:space="0" w:color="auto"/>
              <w:right w:val="single" w:sz="4" w:space="0" w:color="auto"/>
            </w:tcBorders>
          </w:tcPr>
          <w:p w:rsidR="006D494D" w:rsidRDefault="006D494D" w:rsidP="00DF4DB1">
            <w:pPr>
              <w:rPr>
                <w:rFonts w:ascii="Times New Roman CYR" w:hAnsi="Times New Roman CYR" w:cs="Times New Roman CYR"/>
              </w:rPr>
            </w:pPr>
            <w:r>
              <w:rPr>
                <w:rFonts w:ascii="Times New Roman CYR" w:hAnsi="Times New Roman CYR" w:cs="Times New Roman CYR"/>
              </w:rPr>
              <w:t>ООО «Каймира»</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тыс. куб.</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3,3</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3,53</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3,72</w:t>
            </w:r>
          </w:p>
        </w:tc>
        <w:tc>
          <w:tcPr>
            <w:tcW w:w="1275"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3,91</w:t>
            </w:r>
          </w:p>
        </w:tc>
        <w:tc>
          <w:tcPr>
            <w:tcW w:w="1276"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4,11</w:t>
            </w:r>
          </w:p>
        </w:tc>
      </w:tr>
      <w:tr w:rsidR="006D494D" w:rsidTr="00F658B4">
        <w:tc>
          <w:tcPr>
            <w:tcW w:w="2376" w:type="dxa"/>
            <w:tcBorders>
              <w:top w:val="single" w:sz="4" w:space="0" w:color="auto"/>
              <w:bottom w:val="single" w:sz="4" w:space="0" w:color="auto"/>
              <w:right w:val="single" w:sz="4" w:space="0" w:color="auto"/>
            </w:tcBorders>
          </w:tcPr>
          <w:p w:rsidR="006D494D" w:rsidRDefault="006D494D" w:rsidP="00DF4DB1">
            <w:pPr>
              <w:rPr>
                <w:rFonts w:ascii="Times New Roman CYR" w:hAnsi="Times New Roman CYR" w:cs="Times New Roman CYR"/>
              </w:rPr>
            </w:pPr>
            <w:r>
              <w:rPr>
                <w:rFonts w:ascii="Times New Roman CYR" w:hAnsi="Times New Roman CYR" w:cs="Times New Roman CYR"/>
              </w:rPr>
              <w:t>ООО «Леспром»</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тыс. куб.</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26,76</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28,62</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30,74</w:t>
            </w:r>
          </w:p>
        </w:tc>
        <w:tc>
          <w:tcPr>
            <w:tcW w:w="1275"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32,89</w:t>
            </w:r>
          </w:p>
        </w:tc>
        <w:tc>
          <w:tcPr>
            <w:tcW w:w="1276"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35,23</w:t>
            </w:r>
          </w:p>
        </w:tc>
      </w:tr>
      <w:tr w:rsidR="006D494D" w:rsidTr="00F658B4">
        <w:tc>
          <w:tcPr>
            <w:tcW w:w="2376" w:type="dxa"/>
            <w:tcBorders>
              <w:top w:val="single" w:sz="4" w:space="0" w:color="auto"/>
              <w:bottom w:val="single" w:sz="4" w:space="0" w:color="auto"/>
              <w:right w:val="single" w:sz="4" w:space="0" w:color="auto"/>
            </w:tcBorders>
          </w:tcPr>
          <w:p w:rsidR="006D494D" w:rsidRDefault="006D494D" w:rsidP="00DF4DB1">
            <w:pPr>
              <w:rPr>
                <w:rFonts w:ascii="Times New Roman CYR" w:hAnsi="Times New Roman CYR" w:cs="Times New Roman CYR"/>
                <w:b/>
                <w:bCs/>
              </w:rPr>
            </w:pPr>
            <w:r>
              <w:rPr>
                <w:rFonts w:ascii="Times New Roman CYR" w:hAnsi="Times New Roman CYR" w:cs="Times New Roman CYR"/>
                <w:b/>
                <w:bCs/>
              </w:rPr>
              <w:t>Производство древесной целлюлозы</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тыс. куб.</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w:t>
            </w:r>
          </w:p>
        </w:tc>
        <w:tc>
          <w:tcPr>
            <w:tcW w:w="1275"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w:t>
            </w:r>
          </w:p>
        </w:tc>
        <w:tc>
          <w:tcPr>
            <w:tcW w:w="1276"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b/>
                <w:bCs/>
              </w:rPr>
            </w:pPr>
            <w:r>
              <w:rPr>
                <w:rFonts w:ascii="Times New Roman CYR" w:hAnsi="Times New Roman CYR" w:cs="Times New Roman CYR"/>
                <w:b/>
                <w:bCs/>
              </w:rPr>
              <w:t>262,5</w:t>
            </w:r>
          </w:p>
        </w:tc>
      </w:tr>
      <w:tr w:rsidR="006D494D" w:rsidTr="00F658B4">
        <w:tc>
          <w:tcPr>
            <w:tcW w:w="2376" w:type="dxa"/>
            <w:tcBorders>
              <w:top w:val="single" w:sz="4" w:space="0" w:color="auto"/>
              <w:bottom w:val="single" w:sz="4" w:space="0" w:color="auto"/>
              <w:right w:val="single" w:sz="4" w:space="0" w:color="auto"/>
            </w:tcBorders>
          </w:tcPr>
          <w:p w:rsidR="006D494D" w:rsidRDefault="006D494D" w:rsidP="00DF4DB1">
            <w:pPr>
              <w:rPr>
                <w:rFonts w:ascii="Times New Roman CYR" w:hAnsi="Times New Roman CYR" w:cs="Times New Roman CYR"/>
              </w:rPr>
            </w:pPr>
            <w:r>
              <w:rPr>
                <w:rFonts w:ascii="Times New Roman CYR" w:hAnsi="Times New Roman CYR" w:cs="Times New Roman CYR"/>
              </w:rPr>
              <w:t>в том числе:</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p>
        </w:tc>
        <w:tc>
          <w:tcPr>
            <w:tcW w:w="1275"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p>
        </w:tc>
        <w:tc>
          <w:tcPr>
            <w:tcW w:w="1276"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rPr>
            </w:pPr>
          </w:p>
        </w:tc>
      </w:tr>
      <w:tr w:rsidR="006D494D" w:rsidTr="00F658B4">
        <w:tc>
          <w:tcPr>
            <w:tcW w:w="2376" w:type="dxa"/>
            <w:tcBorders>
              <w:top w:val="single" w:sz="4" w:space="0" w:color="auto"/>
              <w:bottom w:val="single" w:sz="4" w:space="0" w:color="auto"/>
              <w:right w:val="single" w:sz="4" w:space="0" w:color="auto"/>
            </w:tcBorders>
          </w:tcPr>
          <w:p w:rsidR="006D494D" w:rsidRDefault="006D494D" w:rsidP="00DF4DB1">
            <w:pPr>
              <w:rPr>
                <w:rFonts w:ascii="Times New Roman CYR" w:hAnsi="Times New Roman CYR" w:cs="Times New Roman CYR"/>
              </w:rPr>
            </w:pPr>
            <w:r>
              <w:rPr>
                <w:rFonts w:ascii="Times New Roman CYR" w:hAnsi="Times New Roman CYR" w:cs="Times New Roman CYR"/>
              </w:rPr>
              <w:t xml:space="preserve">А О  «Краслесинвест» </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тыс. куб.</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w:t>
            </w:r>
          </w:p>
        </w:tc>
        <w:tc>
          <w:tcPr>
            <w:tcW w:w="1275"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w:t>
            </w:r>
          </w:p>
        </w:tc>
        <w:tc>
          <w:tcPr>
            <w:tcW w:w="1276"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262,5</w:t>
            </w:r>
          </w:p>
        </w:tc>
      </w:tr>
      <w:tr w:rsidR="006D494D" w:rsidTr="00F658B4">
        <w:tc>
          <w:tcPr>
            <w:tcW w:w="2376" w:type="dxa"/>
            <w:tcBorders>
              <w:top w:val="single" w:sz="4" w:space="0" w:color="auto"/>
              <w:bottom w:val="single" w:sz="4" w:space="0" w:color="auto"/>
              <w:right w:val="single" w:sz="4" w:space="0" w:color="auto"/>
            </w:tcBorders>
          </w:tcPr>
          <w:p w:rsidR="006D494D" w:rsidRDefault="006D494D" w:rsidP="00DF4DB1">
            <w:pPr>
              <w:rPr>
                <w:rFonts w:ascii="Times New Roman CYR" w:hAnsi="Times New Roman CYR" w:cs="Times New Roman CYR"/>
                <w:b/>
                <w:bCs/>
              </w:rPr>
            </w:pPr>
            <w:r>
              <w:rPr>
                <w:rFonts w:ascii="Times New Roman CYR" w:hAnsi="Times New Roman CYR" w:cs="Times New Roman CYR"/>
                <w:b/>
                <w:bCs/>
              </w:rPr>
              <w:t>Гранулы топливные (пеллеты)</w:t>
            </w:r>
          </w:p>
          <w:p w:rsidR="006D494D" w:rsidRDefault="006D494D" w:rsidP="00DF4DB1">
            <w:pPr>
              <w:rPr>
                <w:rFonts w:ascii="Times New Roman CYR" w:hAnsi="Times New Roman CYR" w:cs="Times New Roman CYR"/>
              </w:rPr>
            </w:pP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тыс.тонн</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rPr>
            </w:pPr>
            <w:r>
              <w:rPr>
                <w:rFonts w:ascii="Times New Roman CYR" w:hAnsi="Times New Roman CYR" w:cs="Times New Roman CYR"/>
                <w:b/>
                <w:bCs/>
              </w:rPr>
              <w:t>6,3</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rPr>
            </w:pPr>
            <w:r>
              <w:rPr>
                <w:rFonts w:ascii="Times New Roman CYR" w:hAnsi="Times New Roman CYR" w:cs="Times New Roman CYR"/>
                <w:b/>
                <w:bCs/>
              </w:rPr>
              <w:t>61,00</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rPr>
            </w:pPr>
            <w:r>
              <w:rPr>
                <w:rFonts w:ascii="Times New Roman CYR" w:hAnsi="Times New Roman CYR" w:cs="Times New Roman CYR"/>
                <w:b/>
                <w:bCs/>
              </w:rPr>
              <w:t>203,00</w:t>
            </w:r>
          </w:p>
        </w:tc>
        <w:tc>
          <w:tcPr>
            <w:tcW w:w="1275"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rPr>
            </w:pPr>
            <w:r>
              <w:rPr>
                <w:rFonts w:ascii="Times New Roman CYR" w:hAnsi="Times New Roman CYR" w:cs="Times New Roman CYR"/>
                <w:b/>
                <w:bCs/>
              </w:rPr>
              <w:t>240,00</w:t>
            </w:r>
          </w:p>
        </w:tc>
        <w:tc>
          <w:tcPr>
            <w:tcW w:w="1276"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b/>
                <w:bCs/>
              </w:rPr>
            </w:pPr>
            <w:r>
              <w:rPr>
                <w:rFonts w:ascii="Times New Roman CYR" w:hAnsi="Times New Roman CYR" w:cs="Times New Roman CYR"/>
                <w:b/>
                <w:bCs/>
              </w:rPr>
              <w:t>240,00</w:t>
            </w:r>
          </w:p>
        </w:tc>
      </w:tr>
      <w:tr w:rsidR="006D494D" w:rsidTr="00F658B4">
        <w:tc>
          <w:tcPr>
            <w:tcW w:w="2376" w:type="dxa"/>
            <w:tcBorders>
              <w:top w:val="single" w:sz="4" w:space="0" w:color="auto"/>
              <w:bottom w:val="single" w:sz="4" w:space="0" w:color="auto"/>
              <w:right w:val="single" w:sz="4" w:space="0" w:color="auto"/>
            </w:tcBorders>
          </w:tcPr>
          <w:p w:rsidR="006D494D" w:rsidRDefault="006D494D" w:rsidP="00DF4DB1">
            <w:pPr>
              <w:rPr>
                <w:rFonts w:ascii="Times New Roman CYR" w:hAnsi="Times New Roman CYR" w:cs="Times New Roman CYR"/>
              </w:rPr>
            </w:pPr>
            <w:r>
              <w:rPr>
                <w:rFonts w:ascii="Times New Roman CYR" w:hAnsi="Times New Roman CYR" w:cs="Times New Roman CYR"/>
              </w:rPr>
              <w:t xml:space="preserve">А О  «Краслесинвест» </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54,0</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183,0</w:t>
            </w:r>
          </w:p>
        </w:tc>
        <w:tc>
          <w:tcPr>
            <w:tcW w:w="1275"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220,0</w:t>
            </w:r>
          </w:p>
        </w:tc>
        <w:tc>
          <w:tcPr>
            <w:tcW w:w="1276"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220,0</w:t>
            </w:r>
          </w:p>
        </w:tc>
      </w:tr>
      <w:tr w:rsidR="006D494D" w:rsidTr="00F658B4">
        <w:tc>
          <w:tcPr>
            <w:tcW w:w="2376" w:type="dxa"/>
            <w:tcBorders>
              <w:top w:val="single" w:sz="4" w:space="0" w:color="auto"/>
              <w:bottom w:val="single" w:sz="4" w:space="0" w:color="auto"/>
              <w:right w:val="single" w:sz="4" w:space="0" w:color="auto"/>
            </w:tcBorders>
          </w:tcPr>
          <w:p w:rsidR="006D494D" w:rsidRDefault="006D494D" w:rsidP="00DF4DB1">
            <w:pPr>
              <w:rPr>
                <w:rFonts w:ascii="Times New Roman CYR" w:hAnsi="Times New Roman CYR" w:cs="Times New Roman CYR"/>
              </w:rPr>
            </w:pPr>
            <w:r>
              <w:rPr>
                <w:rFonts w:ascii="Times New Roman CYR" w:hAnsi="Times New Roman CYR" w:cs="Times New Roman CYR"/>
              </w:rPr>
              <w:t>ООО «ЛесСервис»</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тыс.тонн</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6,3</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7,00</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20,00</w:t>
            </w:r>
          </w:p>
        </w:tc>
        <w:tc>
          <w:tcPr>
            <w:tcW w:w="1275"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20,00</w:t>
            </w:r>
          </w:p>
        </w:tc>
        <w:tc>
          <w:tcPr>
            <w:tcW w:w="1276"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20,00</w:t>
            </w:r>
          </w:p>
        </w:tc>
      </w:tr>
    </w:tbl>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6D494D" w:rsidRDefault="006D494D" w:rsidP="006D494D">
      <w:pPr>
        <w:jc w:val="both"/>
        <w:rPr>
          <w:rFonts w:ascii="Calibri" w:hAnsi="Calibri" w:cs="Calibri"/>
        </w:rPr>
      </w:pPr>
    </w:p>
    <w:p w:rsidR="006D494D" w:rsidRDefault="006D494D" w:rsidP="006D494D">
      <w:pPr>
        <w:rPr>
          <w:rFonts w:ascii="Times New Roman CYR" w:hAnsi="Times New Roman CYR" w:cs="Times New Roman CYR"/>
        </w:rPr>
      </w:pPr>
    </w:p>
    <w:p w:rsidR="006D494D" w:rsidRDefault="006D494D" w:rsidP="006D494D">
      <w:pPr>
        <w:rPr>
          <w:rFonts w:ascii="Times New Roman CYR" w:hAnsi="Times New Roman CYR" w:cs="Times New Roman CYR"/>
          <w:color w:val="000000"/>
          <w:sz w:val="12"/>
          <w:szCs w:val="12"/>
        </w:rPr>
      </w:pPr>
    </w:p>
    <w:p w:rsidR="006D494D" w:rsidRDefault="006D494D" w:rsidP="006D494D">
      <w:pPr>
        <w:rPr>
          <w:rFonts w:ascii="Times New Roman CYR" w:hAnsi="Times New Roman CYR" w:cs="Times New Roman CYR"/>
          <w:color w:val="000000"/>
          <w:sz w:val="12"/>
          <w:szCs w:val="12"/>
        </w:rPr>
      </w:pPr>
      <w:r>
        <w:rPr>
          <w:rFonts w:ascii="Times New Roman CYR" w:hAnsi="Times New Roman CYR" w:cs="Times New Roman CYR"/>
          <w:b/>
          <w:bCs/>
          <w:color w:val="000000"/>
          <w:sz w:val="28"/>
          <w:szCs w:val="28"/>
        </w:rPr>
        <w:t>3. Сельское хозяйство</w:t>
      </w:r>
    </w:p>
    <w:p w:rsidR="006D494D" w:rsidRDefault="006D494D" w:rsidP="006D494D">
      <w:pPr>
        <w:rPr>
          <w:rFonts w:ascii="Times New Roman CYR" w:hAnsi="Times New Roman CYR" w:cs="Times New Roman CYR"/>
        </w:rPr>
      </w:pPr>
    </w:p>
    <w:p w:rsidR="006D494D" w:rsidRDefault="006D494D" w:rsidP="006D494D">
      <w:pPr>
        <w:shd w:val="clear" w:color="auto" w:fill="FFFFFF"/>
        <w:tabs>
          <w:tab w:val="left" w:pos="0"/>
        </w:tabs>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Сельскохозяйственные угодья в Богучанском районе занимают 0,37 % от всей площади земель. </w:t>
      </w:r>
      <w:r>
        <w:rPr>
          <w:rFonts w:ascii="Times New Roman CYR" w:hAnsi="Times New Roman CYR" w:cs="Times New Roman CYR"/>
          <w:color w:val="000000"/>
          <w:spacing w:val="-1"/>
          <w:sz w:val="28"/>
          <w:szCs w:val="28"/>
        </w:rPr>
        <w:t xml:space="preserve"> Площадь земель сельскохозяйственного назначения составляет 35399 </w:t>
      </w:r>
      <w:r>
        <w:rPr>
          <w:rFonts w:ascii="Times New Roman CYR" w:hAnsi="Times New Roman CYR" w:cs="Times New Roman CYR"/>
          <w:color w:val="000000"/>
          <w:spacing w:val="-3"/>
          <w:sz w:val="28"/>
          <w:szCs w:val="28"/>
        </w:rPr>
        <w:t xml:space="preserve">га.    Площадь  сельскохозяйственных  угодий, используемых землепользователями, занимающимися   сельхозпроизводством   </w:t>
      </w:r>
      <w:r>
        <w:rPr>
          <w:rFonts w:ascii="Times New Roman CYR" w:hAnsi="Times New Roman CYR" w:cs="Times New Roman CYR"/>
          <w:color w:val="000000"/>
          <w:spacing w:val="-2"/>
          <w:sz w:val="28"/>
          <w:szCs w:val="28"/>
        </w:rPr>
        <w:t xml:space="preserve">составляет  11681 га. </w:t>
      </w:r>
      <w:r>
        <w:rPr>
          <w:rFonts w:ascii="Times New Roman CYR" w:hAnsi="Times New Roman CYR" w:cs="Times New Roman CYR"/>
          <w:color w:val="000000"/>
          <w:spacing w:val="-6"/>
          <w:sz w:val="28"/>
          <w:szCs w:val="28"/>
        </w:rPr>
        <w:t xml:space="preserve">      Т</w:t>
      </w:r>
      <w:r>
        <w:rPr>
          <w:rFonts w:ascii="Times New Roman CYR" w:hAnsi="Times New Roman CYR" w:cs="Times New Roman CYR"/>
          <w:color w:val="000000"/>
          <w:spacing w:val="-1"/>
          <w:sz w:val="28"/>
          <w:szCs w:val="28"/>
        </w:rPr>
        <w:t xml:space="preserve">ерритория  Богучанского района  представляет </w:t>
      </w:r>
      <w:r>
        <w:rPr>
          <w:rFonts w:ascii="Times New Roman CYR" w:hAnsi="Times New Roman CYR" w:cs="Times New Roman CYR"/>
          <w:color w:val="000000"/>
          <w:spacing w:val="-9"/>
          <w:sz w:val="28"/>
          <w:szCs w:val="28"/>
        </w:rPr>
        <w:t xml:space="preserve">собой так называемую «зону рискованного земледелия», урожайность </w:t>
      </w:r>
      <w:r>
        <w:rPr>
          <w:rFonts w:ascii="Times New Roman CYR" w:hAnsi="Times New Roman CYR" w:cs="Times New Roman CYR"/>
          <w:color w:val="000000"/>
          <w:spacing w:val="-4"/>
          <w:sz w:val="28"/>
          <w:szCs w:val="28"/>
        </w:rPr>
        <w:t>сельскохозяйственных культур,  в которой находится в сильной  за</w:t>
      </w:r>
      <w:r>
        <w:rPr>
          <w:rFonts w:ascii="Times New Roman CYR" w:hAnsi="Times New Roman CYR" w:cs="Times New Roman CYR"/>
          <w:color w:val="000000"/>
          <w:spacing w:val="-4"/>
          <w:sz w:val="28"/>
          <w:szCs w:val="28"/>
        </w:rPr>
        <w:softHyphen/>
      </w:r>
      <w:r>
        <w:rPr>
          <w:rFonts w:ascii="Times New Roman CYR" w:hAnsi="Times New Roman CYR" w:cs="Times New Roman CYR"/>
          <w:color w:val="000000"/>
          <w:spacing w:val="-3"/>
          <w:sz w:val="28"/>
          <w:szCs w:val="28"/>
        </w:rPr>
        <w:t>висимости  от  погодных  условий.</w:t>
      </w:r>
      <w:r>
        <w:rPr>
          <w:rFonts w:ascii="Times New Roman CYR" w:hAnsi="Times New Roman CYR" w:cs="Times New Roman CYR"/>
          <w:sz w:val="28"/>
          <w:szCs w:val="28"/>
        </w:rPr>
        <w:t xml:space="preserve"> </w:t>
      </w:r>
    </w:p>
    <w:p w:rsidR="006D494D" w:rsidRDefault="006D494D" w:rsidP="006D494D">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Сельскохозяйственных предприятий на территории района нет. На сегодняшний день в реестре агропромышленного комплекса края состоит 10 субъектов, в том числе 8 индивидуальных предпринимателей глав крестьянских (фермерских) хозяйств. Большую долю сельхозпроизводителей составляют личные подсобные хозяйства, которые в основном удовлетворяют собственные потребности в овощах и мясе.</w:t>
      </w:r>
    </w:p>
    <w:p w:rsidR="006D494D" w:rsidRDefault="006D494D" w:rsidP="006D494D">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основании государственной программы «Развитие сельского хозяйства и регулирования рынков сельскохозяйственной продукции, сырья и продовольствия на 2013-2020 годы», утвержденной Постановлением Правительства РФ от 14.07.2012 № 717,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 утвержденной Постановлением Правительства Красноярского края от 30.09.2013 № 506-п </w:t>
      </w:r>
      <w:r>
        <w:rPr>
          <w:rFonts w:ascii="Times New Roman CYR" w:hAnsi="Times New Roman CYR" w:cs="Times New Roman CYR"/>
          <w:sz w:val="28"/>
          <w:szCs w:val="28"/>
        </w:rPr>
        <w:lastRenderedPageBreak/>
        <w:t>(далее Государственная программа), разработана и действует муниципальная программа «Развитие сельского хозяйства в Богучанском районе», утвержденна Постановлением администрации Богучанского района от 25.10.2013 № 1350-п.</w:t>
      </w:r>
    </w:p>
    <w:p w:rsidR="006D494D" w:rsidRDefault="006D494D" w:rsidP="006D494D">
      <w:pPr>
        <w:ind w:firstLine="708"/>
        <w:jc w:val="both"/>
        <w:rPr>
          <w:rFonts w:ascii="Times New Roman CYR" w:hAnsi="Times New Roman CYR" w:cs="Times New Roman CYR"/>
          <w:sz w:val="28"/>
          <w:szCs w:val="28"/>
          <w:highlight w:val="yellow"/>
        </w:rPr>
      </w:pPr>
      <w:r>
        <w:rPr>
          <w:rFonts w:ascii="Times New Roman CYR" w:hAnsi="Times New Roman CYR" w:cs="Times New Roman CYR"/>
          <w:sz w:val="28"/>
          <w:szCs w:val="28"/>
          <w:highlight w:val="white"/>
        </w:rPr>
        <w:t>В 2018 году 2 гражданина, ведущих ЛПХ, получали субсидию на возмещение части затрат на уплату процентов по кредитам.</w:t>
      </w:r>
    </w:p>
    <w:p w:rsidR="006D494D" w:rsidRDefault="006D494D" w:rsidP="006D494D">
      <w:pPr>
        <w:ind w:firstLine="709"/>
        <w:jc w:val="both"/>
        <w:rPr>
          <w:rFonts w:ascii="Times New Roman CYR" w:hAnsi="Times New Roman CYR" w:cs="Times New Roman CYR"/>
          <w:sz w:val="28"/>
          <w:szCs w:val="28"/>
          <w:highlight w:val="yellow"/>
        </w:rPr>
      </w:pPr>
      <w:r>
        <w:rPr>
          <w:rFonts w:ascii="Times New Roman CYR" w:hAnsi="Times New Roman CYR" w:cs="Times New Roman CYR"/>
          <w:b/>
          <w:bCs/>
          <w:i/>
          <w:iCs/>
          <w:sz w:val="28"/>
          <w:szCs w:val="28"/>
          <w:highlight w:val="white"/>
        </w:rPr>
        <w:t xml:space="preserve">В прогнозируемом периоде </w:t>
      </w:r>
      <w:r>
        <w:rPr>
          <w:rFonts w:ascii="Times New Roman CYR" w:hAnsi="Times New Roman CYR" w:cs="Times New Roman CYR"/>
          <w:sz w:val="28"/>
          <w:szCs w:val="28"/>
          <w:highlight w:val="white"/>
        </w:rPr>
        <w:t>объем продукции сельского хозяйства  составит: в 2018 году – 415,66 млн. рублей, в 2019 году – 435,65 млн. рублей, 2020 году – 457,26 млн. рублей, в 2021 году -  478,64 млн. рублей, в 2022 году – 502,17 млн. рублей.</w:t>
      </w:r>
    </w:p>
    <w:p w:rsidR="006D494D" w:rsidRDefault="006D494D" w:rsidP="006D494D">
      <w:pPr>
        <w:ind w:firstLine="709"/>
        <w:jc w:val="both"/>
        <w:rPr>
          <w:rFonts w:ascii="Times New Roman CYR" w:hAnsi="Times New Roman CYR" w:cs="Times New Roman CYR"/>
          <w:sz w:val="28"/>
          <w:szCs w:val="28"/>
          <w:highlight w:val="yellow"/>
        </w:rPr>
      </w:pPr>
      <w:r>
        <w:rPr>
          <w:rFonts w:ascii="Times New Roman CYR" w:hAnsi="Times New Roman CYR" w:cs="Times New Roman CYR"/>
          <w:sz w:val="28"/>
          <w:szCs w:val="28"/>
          <w:highlight w:val="white"/>
        </w:rPr>
        <w:t>Темп роста в действующих ценах составит: в 2018 году – 101,57 %, 2019 году – 104,81 %, в 2020 году – 104,96 %, в 2021 году – 104,68 %, в 2022 году – 104,92 %.</w:t>
      </w:r>
    </w:p>
    <w:p w:rsidR="006D494D" w:rsidRDefault="006D494D" w:rsidP="006D494D">
      <w:pPr>
        <w:ind w:firstLine="709"/>
        <w:jc w:val="both"/>
        <w:rPr>
          <w:rFonts w:ascii="Times New Roman CYR" w:hAnsi="Times New Roman CYR" w:cs="Times New Roman CYR"/>
          <w:sz w:val="28"/>
          <w:szCs w:val="28"/>
          <w:highlight w:val="yellow"/>
        </w:rPr>
      </w:pPr>
      <w:r>
        <w:rPr>
          <w:rFonts w:ascii="Times New Roman CYR" w:hAnsi="Times New Roman CYR" w:cs="Times New Roman CYR"/>
          <w:sz w:val="28"/>
          <w:szCs w:val="28"/>
          <w:highlight w:val="white"/>
        </w:rPr>
        <w:t>Индекс производства, к соответствующему периоду предыдущего года - Подразделы A-01.1-01.6: в 2018 году – 98,4 %, 2019 году – 101,2 %, в 2020 году – 101,6 %, в 2021 году – 101,1 %, в 2022 году – 101,2 %.</w:t>
      </w:r>
    </w:p>
    <w:p w:rsidR="006D494D" w:rsidRDefault="006D494D" w:rsidP="006D494D">
      <w:pPr>
        <w:ind w:firstLine="709"/>
        <w:jc w:val="both"/>
        <w:rPr>
          <w:rFonts w:ascii="Times New Roman CYR" w:hAnsi="Times New Roman CYR" w:cs="Times New Roman CYR"/>
          <w:sz w:val="28"/>
          <w:szCs w:val="28"/>
          <w:highlight w:val="yellow"/>
        </w:rPr>
      </w:pPr>
    </w:p>
    <w:p w:rsidR="006D494D" w:rsidRDefault="006D494D" w:rsidP="006D494D">
      <w:pPr>
        <w:rPr>
          <w:rFonts w:ascii="Times New Roman CYR" w:hAnsi="Times New Roman CYR" w:cs="Times New Roman CYR"/>
        </w:rPr>
      </w:pPr>
    </w:p>
    <w:p w:rsidR="006D494D" w:rsidRDefault="006D494D" w:rsidP="006D494D">
      <w:pPr>
        <w:rPr>
          <w:rFonts w:ascii="Times New Roman CYR" w:hAnsi="Times New Roman CYR" w:cs="Times New Roman CYR"/>
          <w:color w:val="000000"/>
          <w:sz w:val="12"/>
          <w:szCs w:val="12"/>
        </w:rPr>
      </w:pPr>
    </w:p>
    <w:p w:rsidR="006D494D" w:rsidRDefault="006D494D" w:rsidP="006D494D">
      <w:pPr>
        <w:rPr>
          <w:rFonts w:ascii="Times New Roman CYR" w:hAnsi="Times New Roman CYR" w:cs="Times New Roman CYR"/>
          <w:color w:val="000000"/>
          <w:sz w:val="12"/>
          <w:szCs w:val="12"/>
        </w:rPr>
      </w:pPr>
      <w:r>
        <w:rPr>
          <w:rFonts w:ascii="Times New Roman CYR" w:hAnsi="Times New Roman CYR" w:cs="Times New Roman CYR"/>
          <w:b/>
          <w:bCs/>
          <w:color w:val="000000"/>
          <w:sz w:val="28"/>
          <w:szCs w:val="28"/>
        </w:rPr>
        <w:t>3.1. Растениеводство</w:t>
      </w:r>
    </w:p>
    <w:p w:rsidR="006D494D" w:rsidRDefault="006D494D" w:rsidP="006D494D">
      <w:pPr>
        <w:rPr>
          <w:rFonts w:ascii="Times New Roman CYR" w:hAnsi="Times New Roman CYR" w:cs="Times New Roman CYR"/>
        </w:rPr>
      </w:pP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В 2018 году населением района собрано 7828,73 тонн картофеля, что на 4,74  % выше  прошлогоднего показателя (в 2017 году собрано – 7474,6 тонн), по оценке 2019 года данный показатель составит 7849,66 тонн, в прогнозном периоде: в 2020 году – 7871,5 тонн, в 2021 году – 7934,40 тонн, в 2022 году – 8020,35  тонн.</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Урожайность картофеля в 2018 году составила 172,8 ц/га, что на 6,35  % выше  прошлогоднего показателя (в 2017 году составила – 162,493 ц/га), по оценке 2019 года данный показатель составит 172,9 ц/га, в прогнозном периоде: в 2020 году  – 173,0 ц/га, в 2021 году –174,0 ц/га,  в 2022 году – 175,5 ц/га.</w:t>
      </w:r>
    </w:p>
    <w:p w:rsidR="006D494D" w:rsidRDefault="006D494D" w:rsidP="006D494D">
      <w:pPr>
        <w:ind w:firstLine="720"/>
        <w:jc w:val="both"/>
        <w:rPr>
          <w:rFonts w:ascii="Times New Roman CYR" w:hAnsi="Times New Roman CYR" w:cs="Times New Roman CYR"/>
          <w:sz w:val="28"/>
          <w:szCs w:val="28"/>
        </w:rPr>
      </w:pPr>
    </w:p>
    <w:p w:rsidR="006D494D" w:rsidRDefault="006D494D" w:rsidP="006D494D">
      <w:pPr>
        <w:rPr>
          <w:rFonts w:ascii="Times New Roman CYR" w:hAnsi="Times New Roman CYR" w:cs="Times New Roman CYR"/>
        </w:rPr>
      </w:pPr>
    </w:p>
    <w:p w:rsidR="006D494D" w:rsidRDefault="006D494D" w:rsidP="006D494D">
      <w:pPr>
        <w:rPr>
          <w:rFonts w:ascii="Times New Roman CYR" w:hAnsi="Times New Roman CYR" w:cs="Times New Roman CYR"/>
          <w:color w:val="000000"/>
          <w:sz w:val="12"/>
          <w:szCs w:val="12"/>
        </w:rPr>
      </w:pPr>
    </w:p>
    <w:p w:rsidR="006D494D" w:rsidRDefault="006D494D" w:rsidP="006D494D">
      <w:pPr>
        <w:rPr>
          <w:rFonts w:ascii="Times New Roman CYR" w:hAnsi="Times New Roman CYR" w:cs="Times New Roman CYR"/>
          <w:color w:val="000000"/>
          <w:sz w:val="12"/>
          <w:szCs w:val="12"/>
        </w:rPr>
      </w:pPr>
      <w:r>
        <w:rPr>
          <w:rFonts w:ascii="Times New Roman CYR" w:hAnsi="Times New Roman CYR" w:cs="Times New Roman CYR"/>
          <w:b/>
          <w:bCs/>
          <w:color w:val="000000"/>
          <w:sz w:val="28"/>
          <w:szCs w:val="28"/>
        </w:rPr>
        <w:t>3.2 Животноводство</w:t>
      </w:r>
    </w:p>
    <w:p w:rsidR="006D494D" w:rsidRDefault="006D494D" w:rsidP="006D494D">
      <w:pPr>
        <w:rPr>
          <w:rFonts w:ascii="Times New Roman CYR" w:hAnsi="Times New Roman CYR" w:cs="Times New Roman CYR"/>
        </w:rPr>
      </w:pP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В 2018 году собрано 1850,56 тонн овощей, что на 11,06 % выше, чем в предыдущем году (в 2017 году собрано – 1666,3 тонн), по оценке 2019 года данный показатель составит 1852,82 тонн, в прогнозном периоде: в 2020 году – 1855,8 тонн, в 2021 году – 1859,85 тонн, в 2022 году – 1865,3 тонн.</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2018 году в хозяйствах всех категорий района числились 2683 голов крупного рогатого скота (на 2,4 % ниже  2017 года); коров – 1000 голов (на 4,5 % ниже  2017 года), свиней – 1670 (на 5,62 % ниже 2017 года); овец, коз – 326  (на 15,10 %  ниже  2017 года), поголовье лошадей – 81 голов  (ниже  на   10,9   %  2017 года). </w:t>
      </w:r>
    </w:p>
    <w:p w:rsidR="006D494D" w:rsidRDefault="006D494D" w:rsidP="006D494D">
      <w:pPr>
        <w:ind w:firstLine="851"/>
        <w:jc w:val="right"/>
        <w:rPr>
          <w:rFonts w:ascii="Times New Roman CYR" w:hAnsi="Times New Roman CYR" w:cs="Times New Roman CYR"/>
          <w:sz w:val="28"/>
          <w:szCs w:val="28"/>
        </w:rPr>
      </w:pPr>
      <w:r>
        <w:rPr>
          <w:rFonts w:ascii="Times New Roman CYR" w:hAnsi="Times New Roman CYR" w:cs="Times New Roman CYR"/>
          <w:sz w:val="28"/>
          <w:szCs w:val="28"/>
        </w:rPr>
        <w:lastRenderedPageBreak/>
        <w:t>Таблица 3</w:t>
      </w:r>
    </w:p>
    <w:tbl>
      <w:tblPr>
        <w:tblW w:w="0" w:type="auto"/>
        <w:jc w:val="center"/>
        <w:tblLayout w:type="fixed"/>
        <w:tblLook w:val="0000"/>
      </w:tblPr>
      <w:tblGrid>
        <w:gridCol w:w="1565"/>
        <w:gridCol w:w="892"/>
        <w:gridCol w:w="1040"/>
        <w:gridCol w:w="1106"/>
        <w:gridCol w:w="1142"/>
        <w:gridCol w:w="1142"/>
        <w:gridCol w:w="1069"/>
        <w:gridCol w:w="1064"/>
      </w:tblGrid>
      <w:tr w:rsidR="006D494D" w:rsidTr="00DF4DB1">
        <w:trPr>
          <w:trHeight w:val="585"/>
          <w:jc w:val="center"/>
        </w:trPr>
        <w:tc>
          <w:tcPr>
            <w:tcW w:w="1565"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rPr>
                <w:rFonts w:ascii="Times New Roman CYR" w:hAnsi="Times New Roman CYR" w:cs="Times New Roman CYR"/>
              </w:rPr>
            </w:pPr>
            <w:r>
              <w:rPr>
                <w:rFonts w:ascii="Times New Roman CYR" w:hAnsi="Times New Roman CYR" w:cs="Times New Roman CYR"/>
              </w:rPr>
              <w:t> </w:t>
            </w:r>
          </w:p>
        </w:tc>
        <w:tc>
          <w:tcPr>
            <w:tcW w:w="892"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rPr>
                <w:rFonts w:ascii="Times New Roman CYR" w:hAnsi="Times New Roman CYR" w:cs="Times New Roman CYR"/>
              </w:rPr>
            </w:pPr>
            <w:r>
              <w:rPr>
                <w:rFonts w:ascii="Times New Roman CYR" w:hAnsi="Times New Roman CYR" w:cs="Times New Roman CYR"/>
              </w:rPr>
              <w:t>ед. изм.</w:t>
            </w:r>
          </w:p>
        </w:tc>
        <w:tc>
          <w:tcPr>
            <w:tcW w:w="1040"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jc w:val="right"/>
              <w:rPr>
                <w:rFonts w:ascii="Times New Roman CYR" w:hAnsi="Times New Roman CYR" w:cs="Times New Roman CYR"/>
              </w:rPr>
            </w:pPr>
            <w:r>
              <w:rPr>
                <w:rFonts w:ascii="Times New Roman CYR" w:hAnsi="Times New Roman CYR" w:cs="Times New Roman CYR"/>
              </w:rPr>
              <w:t>2017 год</w:t>
            </w:r>
          </w:p>
        </w:tc>
        <w:tc>
          <w:tcPr>
            <w:tcW w:w="1106"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p>
          <w:p w:rsidR="006D494D" w:rsidRDefault="006D494D" w:rsidP="00DF4DB1">
            <w:pPr>
              <w:jc w:val="right"/>
              <w:rPr>
                <w:rFonts w:ascii="Times New Roman CYR" w:hAnsi="Times New Roman CYR" w:cs="Times New Roman CYR"/>
              </w:rPr>
            </w:pPr>
          </w:p>
          <w:p w:rsidR="006D494D" w:rsidRDefault="006D494D" w:rsidP="00DF4DB1">
            <w:pPr>
              <w:jc w:val="right"/>
              <w:rPr>
                <w:rFonts w:ascii="Times New Roman CYR" w:hAnsi="Times New Roman CYR" w:cs="Times New Roman CYR"/>
              </w:rPr>
            </w:pPr>
            <w:r>
              <w:rPr>
                <w:rFonts w:ascii="Times New Roman CYR" w:hAnsi="Times New Roman CYR" w:cs="Times New Roman CYR"/>
              </w:rPr>
              <w:t>2018 год</w:t>
            </w:r>
          </w:p>
        </w:tc>
        <w:tc>
          <w:tcPr>
            <w:tcW w:w="1142"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jc w:val="right"/>
              <w:rPr>
                <w:rFonts w:ascii="Times New Roman CYR" w:hAnsi="Times New Roman CYR" w:cs="Times New Roman CYR"/>
              </w:rPr>
            </w:pPr>
            <w:r>
              <w:rPr>
                <w:rFonts w:ascii="Times New Roman CYR" w:hAnsi="Times New Roman CYR" w:cs="Times New Roman CYR"/>
              </w:rPr>
              <w:t>2019 год</w:t>
            </w:r>
          </w:p>
        </w:tc>
        <w:tc>
          <w:tcPr>
            <w:tcW w:w="1142"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p>
          <w:p w:rsidR="006D494D" w:rsidRDefault="006D494D" w:rsidP="00DF4DB1">
            <w:pPr>
              <w:jc w:val="right"/>
              <w:rPr>
                <w:rFonts w:ascii="Times New Roman CYR" w:hAnsi="Times New Roman CYR" w:cs="Times New Roman CYR"/>
              </w:rPr>
            </w:pPr>
          </w:p>
          <w:p w:rsidR="006D494D" w:rsidRDefault="006D494D" w:rsidP="00DF4DB1">
            <w:pPr>
              <w:jc w:val="right"/>
              <w:rPr>
                <w:rFonts w:ascii="Times New Roman CYR" w:hAnsi="Times New Roman CYR" w:cs="Times New Roman CYR"/>
              </w:rPr>
            </w:pPr>
            <w:r>
              <w:rPr>
                <w:rFonts w:ascii="Times New Roman CYR" w:hAnsi="Times New Roman CYR" w:cs="Times New Roman CYR"/>
              </w:rPr>
              <w:t>2020 год</w:t>
            </w:r>
          </w:p>
        </w:tc>
        <w:tc>
          <w:tcPr>
            <w:tcW w:w="1069"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p>
          <w:p w:rsidR="006D494D" w:rsidRDefault="006D494D" w:rsidP="00DF4DB1">
            <w:pPr>
              <w:jc w:val="right"/>
              <w:rPr>
                <w:rFonts w:ascii="Times New Roman CYR" w:hAnsi="Times New Roman CYR" w:cs="Times New Roman CYR"/>
              </w:rPr>
            </w:pPr>
          </w:p>
          <w:p w:rsidR="006D494D" w:rsidRDefault="006D494D" w:rsidP="00DF4DB1">
            <w:pPr>
              <w:jc w:val="right"/>
              <w:rPr>
                <w:rFonts w:ascii="Times New Roman CYR" w:hAnsi="Times New Roman CYR" w:cs="Times New Roman CYR"/>
              </w:rPr>
            </w:pPr>
            <w:r>
              <w:rPr>
                <w:rFonts w:ascii="Times New Roman CYR" w:hAnsi="Times New Roman CYR" w:cs="Times New Roman CYR"/>
              </w:rPr>
              <w:t>2021 год</w:t>
            </w:r>
          </w:p>
        </w:tc>
        <w:tc>
          <w:tcPr>
            <w:tcW w:w="1064"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p>
          <w:p w:rsidR="006D494D" w:rsidRDefault="006D494D" w:rsidP="00DF4DB1">
            <w:pPr>
              <w:jc w:val="right"/>
              <w:rPr>
                <w:rFonts w:ascii="Times New Roman CYR" w:hAnsi="Times New Roman CYR" w:cs="Times New Roman CYR"/>
              </w:rPr>
            </w:pPr>
          </w:p>
          <w:p w:rsidR="006D494D" w:rsidRDefault="006D494D" w:rsidP="00DF4DB1">
            <w:pPr>
              <w:jc w:val="right"/>
              <w:rPr>
                <w:rFonts w:ascii="Times New Roman CYR" w:hAnsi="Times New Roman CYR" w:cs="Times New Roman CYR"/>
              </w:rPr>
            </w:pPr>
            <w:r>
              <w:rPr>
                <w:rFonts w:ascii="Times New Roman CYR" w:hAnsi="Times New Roman CYR" w:cs="Times New Roman CYR"/>
              </w:rPr>
              <w:t>2022 год</w:t>
            </w:r>
          </w:p>
        </w:tc>
      </w:tr>
      <w:tr w:rsidR="006D494D" w:rsidTr="00DF4DB1">
        <w:trPr>
          <w:trHeight w:val="300"/>
          <w:jc w:val="center"/>
        </w:trPr>
        <w:tc>
          <w:tcPr>
            <w:tcW w:w="1565"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rPr>
                <w:rFonts w:ascii="Times New Roman CYR" w:hAnsi="Times New Roman CYR" w:cs="Times New Roman CYR"/>
              </w:rPr>
            </w:pPr>
            <w:r>
              <w:rPr>
                <w:rFonts w:ascii="Times New Roman CYR" w:hAnsi="Times New Roman CYR" w:cs="Times New Roman CYR"/>
              </w:rPr>
              <w:t>КРС</w:t>
            </w:r>
          </w:p>
        </w:tc>
        <w:tc>
          <w:tcPr>
            <w:tcW w:w="892"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rPr>
                <w:rFonts w:ascii="Times New Roman CYR" w:hAnsi="Times New Roman CYR" w:cs="Times New Roman CYR"/>
              </w:rPr>
            </w:pPr>
            <w:r>
              <w:rPr>
                <w:rFonts w:ascii="Times New Roman CYR" w:hAnsi="Times New Roman CYR" w:cs="Times New Roman CYR"/>
              </w:rPr>
              <w:t>голов</w:t>
            </w:r>
          </w:p>
        </w:tc>
        <w:tc>
          <w:tcPr>
            <w:tcW w:w="1040"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jc w:val="right"/>
              <w:rPr>
                <w:rFonts w:ascii="Times New Roman CYR" w:hAnsi="Times New Roman CYR" w:cs="Times New Roman CYR"/>
              </w:rPr>
            </w:pPr>
            <w:r>
              <w:rPr>
                <w:rFonts w:ascii="Times New Roman CYR" w:hAnsi="Times New Roman CYR" w:cs="Times New Roman CYR"/>
              </w:rPr>
              <w:t>2750</w:t>
            </w:r>
          </w:p>
        </w:tc>
        <w:tc>
          <w:tcPr>
            <w:tcW w:w="1106"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r>
              <w:rPr>
                <w:rFonts w:ascii="Times New Roman CYR" w:hAnsi="Times New Roman CYR" w:cs="Times New Roman CYR"/>
              </w:rPr>
              <w:t>2683</w:t>
            </w:r>
          </w:p>
        </w:tc>
        <w:tc>
          <w:tcPr>
            <w:tcW w:w="1142"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jc w:val="right"/>
              <w:rPr>
                <w:rFonts w:ascii="Times New Roman CYR" w:hAnsi="Times New Roman CYR" w:cs="Times New Roman CYR"/>
              </w:rPr>
            </w:pPr>
            <w:r>
              <w:rPr>
                <w:rFonts w:ascii="Times New Roman CYR" w:hAnsi="Times New Roman CYR" w:cs="Times New Roman CYR"/>
              </w:rPr>
              <w:t>2685</w:t>
            </w:r>
          </w:p>
        </w:tc>
        <w:tc>
          <w:tcPr>
            <w:tcW w:w="1142"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r>
              <w:rPr>
                <w:rFonts w:ascii="Times New Roman CYR" w:hAnsi="Times New Roman CYR" w:cs="Times New Roman CYR"/>
              </w:rPr>
              <w:t>2700</w:t>
            </w:r>
          </w:p>
        </w:tc>
        <w:tc>
          <w:tcPr>
            <w:tcW w:w="1069"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r>
              <w:rPr>
                <w:rFonts w:ascii="Times New Roman CYR" w:hAnsi="Times New Roman CYR" w:cs="Times New Roman CYR"/>
              </w:rPr>
              <w:t>2710</w:t>
            </w:r>
          </w:p>
        </w:tc>
        <w:tc>
          <w:tcPr>
            <w:tcW w:w="1064"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r>
              <w:rPr>
                <w:rFonts w:ascii="Times New Roman CYR" w:hAnsi="Times New Roman CYR" w:cs="Times New Roman CYR"/>
              </w:rPr>
              <w:t>2725</w:t>
            </w:r>
          </w:p>
        </w:tc>
      </w:tr>
      <w:tr w:rsidR="006D494D" w:rsidTr="00DF4DB1">
        <w:trPr>
          <w:trHeight w:val="345"/>
          <w:jc w:val="center"/>
        </w:trPr>
        <w:tc>
          <w:tcPr>
            <w:tcW w:w="1565"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rPr>
                <w:rFonts w:ascii="Times New Roman CYR" w:hAnsi="Times New Roman CYR" w:cs="Times New Roman CYR"/>
              </w:rPr>
            </w:pPr>
            <w:r>
              <w:rPr>
                <w:rFonts w:ascii="Times New Roman CYR" w:hAnsi="Times New Roman CYR" w:cs="Times New Roman CYR"/>
              </w:rPr>
              <w:t>в том числе:</w:t>
            </w:r>
          </w:p>
        </w:tc>
        <w:tc>
          <w:tcPr>
            <w:tcW w:w="892"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rPr>
                <w:rFonts w:ascii="Times New Roman CYR" w:hAnsi="Times New Roman CYR" w:cs="Times New Roman CYR"/>
              </w:rPr>
            </w:pPr>
          </w:p>
        </w:tc>
        <w:tc>
          <w:tcPr>
            <w:tcW w:w="1040"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jc w:val="right"/>
              <w:rPr>
                <w:rFonts w:ascii="Times New Roman CYR" w:hAnsi="Times New Roman CYR" w:cs="Times New Roman CYR"/>
              </w:rPr>
            </w:pPr>
          </w:p>
        </w:tc>
        <w:tc>
          <w:tcPr>
            <w:tcW w:w="1106"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p>
        </w:tc>
        <w:tc>
          <w:tcPr>
            <w:tcW w:w="1142"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jc w:val="right"/>
              <w:rPr>
                <w:rFonts w:ascii="Times New Roman CYR" w:hAnsi="Times New Roman CYR" w:cs="Times New Roman CYR"/>
              </w:rPr>
            </w:pPr>
          </w:p>
        </w:tc>
        <w:tc>
          <w:tcPr>
            <w:tcW w:w="1142"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p>
        </w:tc>
        <w:tc>
          <w:tcPr>
            <w:tcW w:w="1069"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p>
        </w:tc>
        <w:tc>
          <w:tcPr>
            <w:tcW w:w="1064"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p>
        </w:tc>
      </w:tr>
      <w:tr w:rsidR="006D494D" w:rsidTr="00DF4DB1">
        <w:trPr>
          <w:trHeight w:val="330"/>
          <w:jc w:val="center"/>
        </w:trPr>
        <w:tc>
          <w:tcPr>
            <w:tcW w:w="1565"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rPr>
                <w:rFonts w:ascii="Times New Roman CYR" w:hAnsi="Times New Roman CYR" w:cs="Times New Roman CYR"/>
              </w:rPr>
            </w:pPr>
            <w:r>
              <w:rPr>
                <w:rFonts w:ascii="Times New Roman CYR" w:hAnsi="Times New Roman CYR" w:cs="Times New Roman CYR"/>
              </w:rPr>
              <w:t>поголовье коров</w:t>
            </w:r>
          </w:p>
        </w:tc>
        <w:tc>
          <w:tcPr>
            <w:tcW w:w="892"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rPr>
                <w:rFonts w:ascii="Times New Roman CYR" w:hAnsi="Times New Roman CYR" w:cs="Times New Roman CYR"/>
              </w:rPr>
            </w:pPr>
            <w:r>
              <w:rPr>
                <w:rFonts w:ascii="Times New Roman CYR" w:hAnsi="Times New Roman CYR" w:cs="Times New Roman CYR"/>
              </w:rPr>
              <w:t>голов</w:t>
            </w:r>
          </w:p>
        </w:tc>
        <w:tc>
          <w:tcPr>
            <w:tcW w:w="1040"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jc w:val="right"/>
              <w:rPr>
                <w:rFonts w:ascii="Times New Roman CYR" w:hAnsi="Times New Roman CYR" w:cs="Times New Roman CYR"/>
              </w:rPr>
            </w:pPr>
            <w:r>
              <w:rPr>
                <w:rFonts w:ascii="Times New Roman CYR" w:hAnsi="Times New Roman CYR" w:cs="Times New Roman CYR"/>
              </w:rPr>
              <w:t>1047</w:t>
            </w:r>
          </w:p>
        </w:tc>
        <w:tc>
          <w:tcPr>
            <w:tcW w:w="1106"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p>
          <w:p w:rsidR="006D494D" w:rsidRDefault="006D494D" w:rsidP="00DF4DB1">
            <w:pPr>
              <w:jc w:val="center"/>
              <w:rPr>
                <w:rFonts w:ascii="Times New Roman CYR" w:hAnsi="Times New Roman CYR" w:cs="Times New Roman CYR"/>
              </w:rPr>
            </w:pPr>
            <w:r>
              <w:rPr>
                <w:rFonts w:ascii="Times New Roman CYR" w:hAnsi="Times New Roman CYR" w:cs="Times New Roman CYR"/>
              </w:rPr>
              <w:t xml:space="preserve">     1000</w:t>
            </w:r>
          </w:p>
        </w:tc>
        <w:tc>
          <w:tcPr>
            <w:tcW w:w="1142"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jc w:val="right"/>
              <w:rPr>
                <w:rFonts w:ascii="Times New Roman CYR" w:hAnsi="Times New Roman CYR" w:cs="Times New Roman CYR"/>
              </w:rPr>
            </w:pPr>
            <w:r>
              <w:rPr>
                <w:rFonts w:ascii="Times New Roman CYR" w:hAnsi="Times New Roman CYR" w:cs="Times New Roman CYR"/>
              </w:rPr>
              <w:t>1002</w:t>
            </w:r>
          </w:p>
        </w:tc>
        <w:tc>
          <w:tcPr>
            <w:tcW w:w="1142"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p>
          <w:p w:rsidR="006D494D" w:rsidRDefault="006D494D" w:rsidP="00DF4DB1">
            <w:pPr>
              <w:jc w:val="right"/>
              <w:rPr>
                <w:rFonts w:ascii="Times New Roman CYR" w:hAnsi="Times New Roman CYR" w:cs="Times New Roman CYR"/>
              </w:rPr>
            </w:pPr>
            <w:r>
              <w:rPr>
                <w:rFonts w:ascii="Times New Roman CYR" w:hAnsi="Times New Roman CYR" w:cs="Times New Roman CYR"/>
              </w:rPr>
              <w:t>1004</w:t>
            </w:r>
          </w:p>
        </w:tc>
        <w:tc>
          <w:tcPr>
            <w:tcW w:w="1069"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p>
          <w:p w:rsidR="006D494D" w:rsidRDefault="006D494D" w:rsidP="00DF4DB1">
            <w:pPr>
              <w:jc w:val="right"/>
              <w:rPr>
                <w:rFonts w:ascii="Times New Roman CYR" w:hAnsi="Times New Roman CYR" w:cs="Times New Roman CYR"/>
              </w:rPr>
            </w:pPr>
            <w:r>
              <w:rPr>
                <w:rFonts w:ascii="Times New Roman CYR" w:hAnsi="Times New Roman CYR" w:cs="Times New Roman CYR"/>
              </w:rPr>
              <w:t>1005</w:t>
            </w:r>
          </w:p>
        </w:tc>
        <w:tc>
          <w:tcPr>
            <w:tcW w:w="1064"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p>
          <w:p w:rsidR="006D494D" w:rsidRDefault="006D494D" w:rsidP="00DF4DB1">
            <w:pPr>
              <w:jc w:val="right"/>
              <w:rPr>
                <w:rFonts w:ascii="Times New Roman CYR" w:hAnsi="Times New Roman CYR" w:cs="Times New Roman CYR"/>
              </w:rPr>
            </w:pPr>
            <w:r>
              <w:rPr>
                <w:rFonts w:ascii="Times New Roman CYR" w:hAnsi="Times New Roman CYR" w:cs="Times New Roman CYR"/>
              </w:rPr>
              <w:t>1006</w:t>
            </w:r>
          </w:p>
        </w:tc>
      </w:tr>
      <w:tr w:rsidR="006D494D" w:rsidTr="00DF4DB1">
        <w:trPr>
          <w:trHeight w:val="315"/>
          <w:jc w:val="center"/>
        </w:trPr>
        <w:tc>
          <w:tcPr>
            <w:tcW w:w="1565"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rPr>
                <w:rFonts w:ascii="Times New Roman CYR" w:hAnsi="Times New Roman CYR" w:cs="Times New Roman CYR"/>
              </w:rPr>
            </w:pPr>
            <w:r>
              <w:rPr>
                <w:rFonts w:ascii="Times New Roman CYR" w:hAnsi="Times New Roman CYR" w:cs="Times New Roman CYR"/>
              </w:rPr>
              <w:t>поголовье свиней</w:t>
            </w:r>
          </w:p>
        </w:tc>
        <w:tc>
          <w:tcPr>
            <w:tcW w:w="892"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rPr>
                <w:rFonts w:ascii="Times New Roman CYR" w:hAnsi="Times New Roman CYR" w:cs="Times New Roman CYR"/>
              </w:rPr>
            </w:pPr>
            <w:r>
              <w:rPr>
                <w:rFonts w:ascii="Times New Roman CYR" w:hAnsi="Times New Roman CYR" w:cs="Times New Roman CYR"/>
              </w:rPr>
              <w:t>голов</w:t>
            </w:r>
          </w:p>
        </w:tc>
        <w:tc>
          <w:tcPr>
            <w:tcW w:w="1040"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jc w:val="right"/>
              <w:rPr>
                <w:rFonts w:ascii="Times New Roman CYR" w:hAnsi="Times New Roman CYR" w:cs="Times New Roman CYR"/>
              </w:rPr>
            </w:pPr>
            <w:r>
              <w:rPr>
                <w:rFonts w:ascii="Times New Roman CYR" w:hAnsi="Times New Roman CYR" w:cs="Times New Roman CYR"/>
              </w:rPr>
              <w:t>1769</w:t>
            </w:r>
          </w:p>
        </w:tc>
        <w:tc>
          <w:tcPr>
            <w:tcW w:w="1106"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p>
          <w:p w:rsidR="006D494D" w:rsidRDefault="006D494D" w:rsidP="00DF4DB1">
            <w:pPr>
              <w:jc w:val="right"/>
              <w:rPr>
                <w:rFonts w:ascii="Times New Roman CYR" w:hAnsi="Times New Roman CYR" w:cs="Times New Roman CYR"/>
              </w:rPr>
            </w:pPr>
            <w:r>
              <w:rPr>
                <w:rFonts w:ascii="Times New Roman CYR" w:hAnsi="Times New Roman CYR" w:cs="Times New Roman CYR"/>
              </w:rPr>
              <w:t>1670</w:t>
            </w:r>
          </w:p>
        </w:tc>
        <w:tc>
          <w:tcPr>
            <w:tcW w:w="1142"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jc w:val="right"/>
              <w:rPr>
                <w:rFonts w:ascii="Times New Roman CYR" w:hAnsi="Times New Roman CYR" w:cs="Times New Roman CYR"/>
              </w:rPr>
            </w:pPr>
            <w:r>
              <w:rPr>
                <w:rFonts w:ascii="Times New Roman CYR" w:hAnsi="Times New Roman CYR" w:cs="Times New Roman CYR"/>
              </w:rPr>
              <w:t>1680</w:t>
            </w:r>
          </w:p>
        </w:tc>
        <w:tc>
          <w:tcPr>
            <w:tcW w:w="1142"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p>
          <w:p w:rsidR="006D494D" w:rsidRDefault="006D494D" w:rsidP="00DF4DB1">
            <w:pPr>
              <w:jc w:val="right"/>
              <w:rPr>
                <w:rFonts w:ascii="Times New Roman CYR" w:hAnsi="Times New Roman CYR" w:cs="Times New Roman CYR"/>
              </w:rPr>
            </w:pPr>
            <w:r>
              <w:rPr>
                <w:rFonts w:ascii="Times New Roman CYR" w:hAnsi="Times New Roman CYR" w:cs="Times New Roman CYR"/>
              </w:rPr>
              <w:t>1695</w:t>
            </w:r>
          </w:p>
        </w:tc>
        <w:tc>
          <w:tcPr>
            <w:tcW w:w="1069"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p>
          <w:p w:rsidR="006D494D" w:rsidRDefault="006D494D" w:rsidP="00DF4DB1">
            <w:pPr>
              <w:jc w:val="right"/>
              <w:rPr>
                <w:rFonts w:ascii="Times New Roman CYR" w:hAnsi="Times New Roman CYR" w:cs="Times New Roman CYR"/>
              </w:rPr>
            </w:pPr>
            <w:r>
              <w:rPr>
                <w:rFonts w:ascii="Times New Roman CYR" w:hAnsi="Times New Roman CYR" w:cs="Times New Roman CYR"/>
              </w:rPr>
              <w:t>1711</w:t>
            </w:r>
          </w:p>
        </w:tc>
        <w:tc>
          <w:tcPr>
            <w:tcW w:w="1064"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p>
          <w:p w:rsidR="006D494D" w:rsidRDefault="006D494D" w:rsidP="00DF4DB1">
            <w:pPr>
              <w:jc w:val="right"/>
              <w:rPr>
                <w:rFonts w:ascii="Times New Roman CYR" w:hAnsi="Times New Roman CYR" w:cs="Times New Roman CYR"/>
              </w:rPr>
            </w:pPr>
            <w:r>
              <w:rPr>
                <w:rFonts w:ascii="Times New Roman CYR" w:hAnsi="Times New Roman CYR" w:cs="Times New Roman CYR"/>
              </w:rPr>
              <w:t>1728</w:t>
            </w:r>
          </w:p>
        </w:tc>
      </w:tr>
      <w:tr w:rsidR="006D494D" w:rsidTr="00DF4DB1">
        <w:trPr>
          <w:trHeight w:val="225"/>
          <w:jc w:val="center"/>
        </w:trPr>
        <w:tc>
          <w:tcPr>
            <w:tcW w:w="1565"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rPr>
                <w:rFonts w:ascii="Times New Roman CYR" w:hAnsi="Times New Roman CYR" w:cs="Times New Roman CYR"/>
              </w:rPr>
            </w:pPr>
            <w:r>
              <w:rPr>
                <w:rFonts w:ascii="Times New Roman CYR" w:hAnsi="Times New Roman CYR" w:cs="Times New Roman CYR"/>
              </w:rPr>
              <w:t>поголовье овец, коз</w:t>
            </w:r>
          </w:p>
        </w:tc>
        <w:tc>
          <w:tcPr>
            <w:tcW w:w="892"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rPr>
                <w:rFonts w:ascii="Times New Roman CYR" w:hAnsi="Times New Roman CYR" w:cs="Times New Roman CYR"/>
              </w:rPr>
            </w:pPr>
            <w:r>
              <w:rPr>
                <w:rFonts w:ascii="Times New Roman CYR" w:hAnsi="Times New Roman CYR" w:cs="Times New Roman CYR"/>
              </w:rPr>
              <w:t>голов</w:t>
            </w:r>
          </w:p>
        </w:tc>
        <w:tc>
          <w:tcPr>
            <w:tcW w:w="1040"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jc w:val="right"/>
              <w:rPr>
                <w:rFonts w:ascii="Times New Roman CYR" w:hAnsi="Times New Roman CYR" w:cs="Times New Roman CYR"/>
              </w:rPr>
            </w:pPr>
            <w:r>
              <w:rPr>
                <w:rFonts w:ascii="Times New Roman CYR" w:hAnsi="Times New Roman CYR" w:cs="Times New Roman CYR"/>
              </w:rPr>
              <w:t>384</w:t>
            </w:r>
          </w:p>
        </w:tc>
        <w:tc>
          <w:tcPr>
            <w:tcW w:w="1106"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p>
          <w:p w:rsidR="006D494D" w:rsidRDefault="006D494D" w:rsidP="00DF4DB1">
            <w:pPr>
              <w:jc w:val="right"/>
              <w:rPr>
                <w:rFonts w:ascii="Times New Roman CYR" w:hAnsi="Times New Roman CYR" w:cs="Times New Roman CYR"/>
              </w:rPr>
            </w:pPr>
            <w:r>
              <w:rPr>
                <w:rFonts w:ascii="Times New Roman CYR" w:hAnsi="Times New Roman CYR" w:cs="Times New Roman CYR"/>
              </w:rPr>
              <w:t>326</w:t>
            </w:r>
          </w:p>
        </w:tc>
        <w:tc>
          <w:tcPr>
            <w:tcW w:w="1142"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jc w:val="right"/>
              <w:rPr>
                <w:rFonts w:ascii="Times New Roman CYR" w:hAnsi="Times New Roman CYR" w:cs="Times New Roman CYR"/>
              </w:rPr>
            </w:pPr>
            <w:r>
              <w:rPr>
                <w:rFonts w:ascii="Times New Roman CYR" w:hAnsi="Times New Roman CYR" w:cs="Times New Roman CYR"/>
              </w:rPr>
              <w:t>327</w:t>
            </w:r>
          </w:p>
        </w:tc>
        <w:tc>
          <w:tcPr>
            <w:tcW w:w="1142"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p>
          <w:p w:rsidR="006D494D" w:rsidRDefault="006D494D" w:rsidP="00DF4DB1">
            <w:pPr>
              <w:jc w:val="right"/>
              <w:rPr>
                <w:rFonts w:ascii="Times New Roman CYR" w:hAnsi="Times New Roman CYR" w:cs="Times New Roman CYR"/>
              </w:rPr>
            </w:pPr>
            <w:r>
              <w:rPr>
                <w:rFonts w:ascii="Times New Roman CYR" w:hAnsi="Times New Roman CYR" w:cs="Times New Roman CYR"/>
              </w:rPr>
              <w:t>328</w:t>
            </w:r>
          </w:p>
        </w:tc>
        <w:tc>
          <w:tcPr>
            <w:tcW w:w="1069"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p>
          <w:p w:rsidR="006D494D" w:rsidRDefault="006D494D" w:rsidP="00DF4DB1">
            <w:pPr>
              <w:jc w:val="right"/>
              <w:rPr>
                <w:rFonts w:ascii="Times New Roman CYR" w:hAnsi="Times New Roman CYR" w:cs="Times New Roman CYR"/>
              </w:rPr>
            </w:pPr>
            <w:r>
              <w:rPr>
                <w:rFonts w:ascii="Times New Roman CYR" w:hAnsi="Times New Roman CYR" w:cs="Times New Roman CYR"/>
              </w:rPr>
              <w:t>329</w:t>
            </w:r>
          </w:p>
        </w:tc>
        <w:tc>
          <w:tcPr>
            <w:tcW w:w="1064"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p>
          <w:p w:rsidR="006D494D" w:rsidRDefault="006D494D" w:rsidP="00DF4DB1">
            <w:pPr>
              <w:jc w:val="right"/>
              <w:rPr>
                <w:rFonts w:ascii="Times New Roman CYR" w:hAnsi="Times New Roman CYR" w:cs="Times New Roman CYR"/>
              </w:rPr>
            </w:pPr>
            <w:r>
              <w:rPr>
                <w:rFonts w:ascii="Times New Roman CYR" w:hAnsi="Times New Roman CYR" w:cs="Times New Roman CYR"/>
              </w:rPr>
              <w:t>330</w:t>
            </w:r>
          </w:p>
        </w:tc>
      </w:tr>
      <w:tr w:rsidR="006D494D" w:rsidTr="00DF4DB1">
        <w:trPr>
          <w:trHeight w:val="225"/>
          <w:jc w:val="center"/>
        </w:trPr>
        <w:tc>
          <w:tcPr>
            <w:tcW w:w="1565"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rPr>
                <w:rFonts w:ascii="Times New Roman CYR" w:hAnsi="Times New Roman CYR" w:cs="Times New Roman CYR"/>
              </w:rPr>
            </w:pPr>
            <w:r>
              <w:rPr>
                <w:rFonts w:ascii="Times New Roman CYR" w:hAnsi="Times New Roman CYR" w:cs="Times New Roman CYR"/>
              </w:rPr>
              <w:t xml:space="preserve">поголовье  лошадей </w:t>
            </w:r>
          </w:p>
        </w:tc>
        <w:tc>
          <w:tcPr>
            <w:tcW w:w="892"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rPr>
                <w:rFonts w:ascii="Times New Roman CYR" w:hAnsi="Times New Roman CYR" w:cs="Times New Roman CYR"/>
              </w:rPr>
            </w:pPr>
            <w:r>
              <w:rPr>
                <w:rFonts w:ascii="Times New Roman CYR" w:hAnsi="Times New Roman CYR" w:cs="Times New Roman CYR"/>
              </w:rPr>
              <w:t>голов</w:t>
            </w:r>
          </w:p>
        </w:tc>
        <w:tc>
          <w:tcPr>
            <w:tcW w:w="1040"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jc w:val="right"/>
              <w:rPr>
                <w:rFonts w:ascii="Times New Roman CYR" w:hAnsi="Times New Roman CYR" w:cs="Times New Roman CYR"/>
              </w:rPr>
            </w:pPr>
            <w:r>
              <w:rPr>
                <w:rFonts w:ascii="Times New Roman CYR" w:hAnsi="Times New Roman CYR" w:cs="Times New Roman CYR"/>
              </w:rPr>
              <w:t>91</w:t>
            </w:r>
          </w:p>
        </w:tc>
        <w:tc>
          <w:tcPr>
            <w:tcW w:w="1106"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p>
          <w:p w:rsidR="006D494D" w:rsidRDefault="006D494D" w:rsidP="00DF4DB1">
            <w:pPr>
              <w:jc w:val="right"/>
              <w:rPr>
                <w:rFonts w:ascii="Times New Roman CYR" w:hAnsi="Times New Roman CYR" w:cs="Times New Roman CYR"/>
              </w:rPr>
            </w:pPr>
            <w:r>
              <w:rPr>
                <w:rFonts w:ascii="Times New Roman CYR" w:hAnsi="Times New Roman CYR" w:cs="Times New Roman CYR"/>
              </w:rPr>
              <w:t>81</w:t>
            </w:r>
          </w:p>
        </w:tc>
        <w:tc>
          <w:tcPr>
            <w:tcW w:w="1142"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jc w:val="right"/>
              <w:rPr>
                <w:rFonts w:ascii="Times New Roman CYR" w:hAnsi="Times New Roman CYR" w:cs="Times New Roman CYR"/>
              </w:rPr>
            </w:pPr>
            <w:r>
              <w:rPr>
                <w:rFonts w:ascii="Times New Roman CYR" w:hAnsi="Times New Roman CYR" w:cs="Times New Roman CYR"/>
              </w:rPr>
              <w:t>82</w:t>
            </w:r>
          </w:p>
        </w:tc>
        <w:tc>
          <w:tcPr>
            <w:tcW w:w="1142"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p>
          <w:p w:rsidR="006D494D" w:rsidRDefault="006D494D" w:rsidP="00DF4DB1">
            <w:pPr>
              <w:jc w:val="right"/>
              <w:rPr>
                <w:rFonts w:ascii="Times New Roman CYR" w:hAnsi="Times New Roman CYR" w:cs="Times New Roman CYR"/>
              </w:rPr>
            </w:pPr>
            <w:r>
              <w:rPr>
                <w:rFonts w:ascii="Times New Roman CYR" w:hAnsi="Times New Roman CYR" w:cs="Times New Roman CYR"/>
              </w:rPr>
              <w:t>84</w:t>
            </w:r>
          </w:p>
        </w:tc>
        <w:tc>
          <w:tcPr>
            <w:tcW w:w="1069"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p>
          <w:p w:rsidR="006D494D" w:rsidRDefault="006D494D" w:rsidP="00DF4DB1">
            <w:pPr>
              <w:jc w:val="right"/>
              <w:rPr>
                <w:rFonts w:ascii="Times New Roman CYR" w:hAnsi="Times New Roman CYR" w:cs="Times New Roman CYR"/>
              </w:rPr>
            </w:pPr>
            <w:r>
              <w:rPr>
                <w:rFonts w:ascii="Times New Roman CYR" w:hAnsi="Times New Roman CYR" w:cs="Times New Roman CYR"/>
              </w:rPr>
              <w:t>86</w:t>
            </w:r>
          </w:p>
        </w:tc>
        <w:tc>
          <w:tcPr>
            <w:tcW w:w="1064"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p>
          <w:p w:rsidR="006D494D" w:rsidRDefault="006D494D" w:rsidP="00DF4DB1">
            <w:pPr>
              <w:jc w:val="right"/>
              <w:rPr>
                <w:rFonts w:ascii="Times New Roman CYR" w:hAnsi="Times New Roman CYR" w:cs="Times New Roman CYR"/>
              </w:rPr>
            </w:pPr>
            <w:r>
              <w:rPr>
                <w:rFonts w:ascii="Times New Roman CYR" w:hAnsi="Times New Roman CYR" w:cs="Times New Roman CYR"/>
              </w:rPr>
              <w:t>88</w:t>
            </w:r>
          </w:p>
        </w:tc>
      </w:tr>
    </w:tbl>
    <w:p w:rsidR="006D494D" w:rsidRDefault="006D494D" w:rsidP="006D494D">
      <w:pPr>
        <w:rPr>
          <w:rFonts w:ascii="Arial CYR" w:hAnsi="Arial CYR" w:cs="Arial CYR"/>
          <w:sz w:val="16"/>
          <w:szCs w:val="16"/>
        </w:rPr>
      </w:pPr>
    </w:p>
    <w:p w:rsidR="006D494D" w:rsidRDefault="006D494D" w:rsidP="006D494D">
      <w:pPr>
        <w:rPr>
          <w:rFonts w:ascii="Arial CYR" w:hAnsi="Arial CYR" w:cs="Arial CYR"/>
          <w:sz w:val="16"/>
          <w:szCs w:val="16"/>
        </w:rPr>
      </w:pPr>
    </w:p>
    <w:p w:rsidR="006D494D" w:rsidRDefault="006D494D" w:rsidP="006D494D">
      <w:pPr>
        <w:jc w:val="center"/>
        <w:rPr>
          <w:rFonts w:ascii="Calibri" w:hAnsi="Calibri" w:cs="Calibri"/>
        </w:rPr>
      </w:pPr>
    </w:p>
    <w:p w:rsidR="006D494D" w:rsidRDefault="006D494D" w:rsidP="006D494D">
      <w:pPr>
        <w:jc w:val="center"/>
        <w:rPr>
          <w:rFonts w:ascii="Calibri" w:hAnsi="Calibri" w:cs="Calibri"/>
        </w:rPr>
      </w:pPr>
    </w:p>
    <w:p w:rsidR="006D494D" w:rsidRDefault="006D494D" w:rsidP="006D494D">
      <w:pPr>
        <w:rPr>
          <w:rFonts w:ascii="Times New Roman CYR" w:hAnsi="Times New Roman CYR" w:cs="Times New Roman CYR"/>
        </w:rPr>
      </w:pPr>
    </w:p>
    <w:p w:rsidR="006D494D" w:rsidRDefault="006D494D" w:rsidP="006D494D">
      <w:pPr>
        <w:rPr>
          <w:rFonts w:ascii="Times New Roman CYR" w:hAnsi="Times New Roman CYR" w:cs="Times New Roman CYR"/>
          <w:color w:val="000000"/>
          <w:sz w:val="12"/>
          <w:szCs w:val="12"/>
        </w:rPr>
      </w:pPr>
    </w:p>
    <w:p w:rsidR="006D494D" w:rsidRDefault="006D494D" w:rsidP="006D494D">
      <w:pPr>
        <w:rPr>
          <w:rFonts w:ascii="Times New Roman CYR" w:hAnsi="Times New Roman CYR" w:cs="Times New Roman CYR"/>
          <w:color w:val="000000"/>
          <w:sz w:val="12"/>
          <w:szCs w:val="12"/>
        </w:rPr>
      </w:pPr>
      <w:r>
        <w:rPr>
          <w:rFonts w:ascii="Times New Roman CYR" w:hAnsi="Times New Roman CYR" w:cs="Times New Roman CYR"/>
          <w:b/>
          <w:bCs/>
          <w:color w:val="000000"/>
          <w:sz w:val="28"/>
          <w:szCs w:val="28"/>
        </w:rPr>
        <w:t>4. Строительство</w:t>
      </w:r>
    </w:p>
    <w:p w:rsidR="006D494D" w:rsidRDefault="006D494D" w:rsidP="006D494D">
      <w:pPr>
        <w:rPr>
          <w:rFonts w:ascii="Times New Roman CYR" w:hAnsi="Times New Roman CYR" w:cs="Times New Roman CYR"/>
        </w:rPr>
      </w:pPr>
    </w:p>
    <w:p w:rsidR="006D494D" w:rsidRDefault="006D494D" w:rsidP="006D494D">
      <w:pPr>
        <w:ind w:left="40" w:firstLine="760"/>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01.01.2019 года в Богучанском районе находятся в стадии строительства 1145  объектов, в том числе 1023 – строящихся жилых домов.     </w:t>
      </w:r>
    </w:p>
    <w:p w:rsidR="006D494D" w:rsidRDefault="006D494D" w:rsidP="006D494D">
      <w:pPr>
        <w:ind w:left="40" w:firstLine="760"/>
        <w:jc w:val="both"/>
        <w:rPr>
          <w:rFonts w:ascii="Times New Roman CYR" w:hAnsi="Times New Roman CYR" w:cs="Times New Roman CYR"/>
          <w:sz w:val="28"/>
          <w:szCs w:val="28"/>
        </w:rPr>
      </w:pPr>
      <w:r>
        <w:rPr>
          <w:rFonts w:ascii="Times New Roman CYR" w:hAnsi="Times New Roman CYR" w:cs="Times New Roman CYR"/>
          <w:sz w:val="28"/>
          <w:szCs w:val="28"/>
        </w:rPr>
        <w:t>В 2018 году введено в эксплуатацию 48 объектов  жилищного назначения, что составляет  5,182  тыс. кв. м., 12 производственных объектов, 7 объектов гражданского назначения, в том числе  ввели в эксплуатацию ЦРБ 1 этап 2 пускового комплекса.</w:t>
      </w:r>
    </w:p>
    <w:p w:rsidR="006D494D" w:rsidRPr="00BF571C" w:rsidRDefault="006D494D" w:rsidP="006D494D">
      <w:pPr>
        <w:ind w:left="40" w:firstLine="669"/>
        <w:jc w:val="both"/>
        <w:rPr>
          <w:rFonts w:ascii="Times New Roman CYR" w:hAnsi="Times New Roman CYR" w:cs="Times New Roman CYR"/>
          <w:sz w:val="28"/>
          <w:szCs w:val="28"/>
        </w:rPr>
      </w:pPr>
      <w:r w:rsidRPr="00BF571C">
        <w:rPr>
          <w:rFonts w:ascii="Times New Roman CYR" w:hAnsi="Times New Roman CYR" w:cs="Times New Roman CYR"/>
          <w:sz w:val="28"/>
          <w:szCs w:val="28"/>
        </w:rPr>
        <w:t xml:space="preserve">Строятся такие крупные объекты, как Богучанский лесоперерабатывающий комплекс, железнодорожная линия Карабула-Ярки,  воздушные линии электропередач 200 кВ и 500 кВ от Богучанской ГЭС, ПС «Приангарская», ПС «Ангара». </w:t>
      </w:r>
    </w:p>
    <w:p w:rsidR="006D494D" w:rsidRDefault="006D494D" w:rsidP="006D494D">
      <w:pPr>
        <w:jc w:val="both"/>
        <w:rPr>
          <w:rFonts w:ascii="Times New Roman CYR" w:hAnsi="Times New Roman CYR" w:cs="Times New Roman CYR"/>
          <w:sz w:val="28"/>
          <w:szCs w:val="28"/>
        </w:rPr>
      </w:pPr>
      <w:r w:rsidRPr="00BF571C">
        <w:rPr>
          <w:rFonts w:ascii="Times New Roman CYR" w:hAnsi="Times New Roman CYR" w:cs="Times New Roman CYR"/>
          <w:sz w:val="28"/>
          <w:szCs w:val="28"/>
        </w:rPr>
        <w:t xml:space="preserve">         После ввода первой, второй  очереди продолжается строительство  Богучанского алюминиевого завода.</w:t>
      </w:r>
      <w:r>
        <w:rPr>
          <w:rFonts w:ascii="Times New Roman CYR" w:hAnsi="Times New Roman CYR" w:cs="Times New Roman CYR"/>
          <w:sz w:val="28"/>
          <w:szCs w:val="28"/>
        </w:rPr>
        <w:t xml:space="preserve"> </w:t>
      </w:r>
    </w:p>
    <w:p w:rsidR="006D494D" w:rsidRDefault="006D494D" w:rsidP="006D494D">
      <w:pPr>
        <w:jc w:val="both"/>
        <w:rPr>
          <w:rFonts w:ascii="Times New Roman CYR" w:hAnsi="Times New Roman CYR" w:cs="Times New Roman CYR"/>
          <w:sz w:val="28"/>
          <w:szCs w:val="28"/>
        </w:rPr>
      </w:pPr>
      <w:r>
        <w:rPr>
          <w:rFonts w:ascii="Times New Roman CYR" w:hAnsi="Times New Roman CYR" w:cs="Times New Roman CYR"/>
          <w:sz w:val="28"/>
          <w:szCs w:val="28"/>
        </w:rPr>
        <w:t xml:space="preserve">         Продолжается возведение объектов  в новом  микрорайоне территорией  18 га в п. Таёжный,  4-х 5-ти этажных многоквартирных жилых домов и двух детских садов на 250 мест каждый, общеобразовательной школы на                           386  учащихся, поликлиники на 100 посещений в смену с дневным стационаром на 12 койко-мест.</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Ведется строительство объектов коммунальной инфраструктуры в п. Таёжный (строится 5  этапов из девяти).  </w:t>
      </w:r>
    </w:p>
    <w:p w:rsidR="006D494D" w:rsidRDefault="006D494D" w:rsidP="006D494D">
      <w:pPr>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 Сформировано 155 дел о земельных участках, подлежащих застройке. Разработаны и утверждены 220 градостроительных плана земельных участков </w:t>
      </w:r>
      <w:r>
        <w:rPr>
          <w:rFonts w:ascii="Times New Roman CYR" w:hAnsi="Times New Roman CYR" w:cs="Times New Roman CYR"/>
          <w:sz w:val="28"/>
          <w:szCs w:val="28"/>
        </w:rPr>
        <w:lastRenderedPageBreak/>
        <w:t>для дальнейшего проектирования объектов.</w:t>
      </w:r>
    </w:p>
    <w:p w:rsidR="006D494D" w:rsidRDefault="006D494D" w:rsidP="006D494D">
      <w:pPr>
        <w:tabs>
          <w:tab w:val="left" w:pos="1245"/>
        </w:tabs>
        <w:ind w:firstLine="720"/>
        <w:jc w:val="both"/>
        <w:rPr>
          <w:rFonts w:ascii="Times New Roman CYR" w:hAnsi="Times New Roman CYR" w:cs="Times New Roman CYR"/>
          <w:sz w:val="28"/>
          <w:szCs w:val="28"/>
        </w:rPr>
      </w:pPr>
      <w:r>
        <w:rPr>
          <w:rFonts w:ascii="Times New Roman CYR" w:hAnsi="Times New Roman CYR" w:cs="Times New Roman CYR"/>
          <w:sz w:val="28"/>
          <w:szCs w:val="28"/>
        </w:rPr>
        <w:t>Площадь земельных участков, предоставленных для строительства в 2018 году  составила 47,3    (выше  показателя   2017 года на 1,7 % ), в том числе:</w:t>
      </w:r>
    </w:p>
    <w:p w:rsidR="006D494D" w:rsidRDefault="006D494D" w:rsidP="006D494D">
      <w:pPr>
        <w:tabs>
          <w:tab w:val="left" w:pos="1245"/>
        </w:tabs>
        <w:ind w:firstLine="720"/>
        <w:jc w:val="both"/>
        <w:rPr>
          <w:rFonts w:ascii="Times New Roman CYR" w:hAnsi="Times New Roman CYR" w:cs="Times New Roman CYR"/>
          <w:sz w:val="28"/>
          <w:szCs w:val="28"/>
        </w:rPr>
      </w:pPr>
      <w:r>
        <w:rPr>
          <w:rFonts w:ascii="Times New Roman CYR" w:hAnsi="Times New Roman CYR" w:cs="Times New Roman CYR"/>
          <w:sz w:val="28"/>
          <w:szCs w:val="28"/>
        </w:rPr>
        <w:t>-   для жилищного строительства – 18,5   га;</w:t>
      </w:r>
    </w:p>
    <w:p w:rsidR="006D494D" w:rsidRDefault="006D494D" w:rsidP="006D494D">
      <w:pPr>
        <w:tabs>
          <w:tab w:val="left" w:pos="1245"/>
        </w:tabs>
        <w:ind w:firstLine="720"/>
        <w:jc w:val="both"/>
        <w:rPr>
          <w:rFonts w:ascii="Times New Roman CYR" w:hAnsi="Times New Roman CYR" w:cs="Times New Roman CYR"/>
          <w:sz w:val="28"/>
          <w:szCs w:val="28"/>
        </w:rPr>
      </w:pPr>
      <w:r>
        <w:rPr>
          <w:rFonts w:ascii="Times New Roman CYR" w:hAnsi="Times New Roman CYR" w:cs="Times New Roman CYR"/>
          <w:sz w:val="28"/>
          <w:szCs w:val="28"/>
        </w:rPr>
        <w:t>- для строительства объектов, не являющихся объектами жилищного строительства – 28,8 га.</w:t>
      </w:r>
    </w:p>
    <w:p w:rsidR="006D494D" w:rsidRDefault="006D494D" w:rsidP="006D494D">
      <w:pPr>
        <w:ind w:left="140" w:firstLine="660"/>
        <w:jc w:val="both"/>
        <w:rPr>
          <w:rFonts w:ascii="Times New Roman CYR" w:hAnsi="Times New Roman CYR" w:cs="Times New Roman CYR"/>
          <w:sz w:val="28"/>
          <w:szCs w:val="28"/>
        </w:rPr>
      </w:pPr>
      <w:r>
        <w:rPr>
          <w:rFonts w:ascii="Times New Roman CYR" w:hAnsi="Times New Roman CYR" w:cs="Times New Roman CYR"/>
          <w:sz w:val="28"/>
          <w:szCs w:val="28"/>
        </w:rPr>
        <w:t>По оценке 2019 года площадь земельных участков, предоставленных для строительства составит 77 га, в прогнозном периоде данный показатель снизится до 35  га ввиду отсутствием  свободных земель  под строительство.</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Строительные работы в основном производят подрядные организации.</w:t>
      </w:r>
    </w:p>
    <w:p w:rsidR="006D494D" w:rsidRDefault="006D494D" w:rsidP="006D494D">
      <w:pPr>
        <w:ind w:firstLine="72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 Объем строительно-монтажных работ, выполненных подрядным способом  в 2018 году  составил 2425,08 млн. рублей,  темп роста объема подрядных работ, в сопоставимых ценах составил 172,68  %. </w:t>
      </w:r>
    </w:p>
    <w:p w:rsidR="006D494D" w:rsidRDefault="006D494D" w:rsidP="006D494D">
      <w:pPr>
        <w:ind w:firstLine="709"/>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В 2019 году соответствии с Перечнем строек и объектов (КАИП)  будет осуществляется строительство, с объемом финансирования за счет средств краевого бюджета,  следующие объекты социальной сферы:</w:t>
      </w:r>
    </w:p>
    <w:p w:rsidR="006D494D" w:rsidRDefault="006D494D" w:rsidP="006D494D">
      <w:pPr>
        <w:ind w:firstLine="709"/>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  строительство пристройки  к зданию МОУ «Осиновская СОШ № 4»   6000,0  тыс. рублей;  </w:t>
      </w:r>
    </w:p>
    <w:p w:rsidR="006D494D" w:rsidRDefault="006D494D" w:rsidP="006D494D">
      <w:pPr>
        <w:ind w:firstLine="709"/>
        <w:jc w:val="both"/>
        <w:rPr>
          <w:rFonts w:ascii="Times New Roman CYR" w:hAnsi="Times New Roman CYR" w:cs="Times New Roman CYR"/>
          <w:color w:val="000000"/>
          <w:sz w:val="28"/>
          <w:szCs w:val="28"/>
        </w:rPr>
      </w:pPr>
      <w:r>
        <w:rPr>
          <w:rFonts w:ascii="Times New Roman CYR" w:hAnsi="Times New Roman CYR" w:cs="Times New Roman CYR"/>
          <w:sz w:val="28"/>
          <w:szCs w:val="28"/>
          <w:highlight w:val="white"/>
        </w:rPr>
        <w:t xml:space="preserve">- </w:t>
      </w:r>
      <w:r>
        <w:rPr>
          <w:rFonts w:ascii="Times New Roman CYR" w:hAnsi="Times New Roman CYR" w:cs="Times New Roman CYR"/>
          <w:color w:val="000000"/>
          <w:sz w:val="28"/>
          <w:szCs w:val="28"/>
        </w:rPr>
        <w:t>реконструкция центральной районной больницы в с. Богучаны                  3002,8 тыс. рублей.</w:t>
      </w:r>
    </w:p>
    <w:p w:rsidR="006D494D" w:rsidRDefault="006D494D" w:rsidP="006D494D">
      <w:pPr>
        <w:ind w:firstLine="709"/>
        <w:jc w:val="both"/>
        <w:rPr>
          <w:rFonts w:ascii="Times New Roman CYR" w:hAnsi="Times New Roman CYR" w:cs="Times New Roman CYR"/>
          <w:sz w:val="28"/>
          <w:szCs w:val="28"/>
          <w:highlight w:val="white"/>
        </w:rPr>
      </w:pPr>
    </w:p>
    <w:p w:rsidR="006D494D" w:rsidRDefault="006D494D" w:rsidP="006D494D">
      <w:pPr>
        <w:rPr>
          <w:rFonts w:ascii="Times New Roman CYR" w:hAnsi="Times New Roman CYR" w:cs="Times New Roman CYR"/>
        </w:rPr>
      </w:pPr>
    </w:p>
    <w:p w:rsidR="00260060" w:rsidRDefault="00260060" w:rsidP="006D494D">
      <w:pPr>
        <w:rPr>
          <w:rFonts w:ascii="Times New Roman CYR" w:hAnsi="Times New Roman CYR" w:cs="Times New Roman CYR"/>
        </w:rPr>
      </w:pPr>
    </w:p>
    <w:p w:rsidR="006D494D" w:rsidRDefault="006D494D" w:rsidP="006D494D">
      <w:pPr>
        <w:rPr>
          <w:rFonts w:ascii="Times New Roman CYR" w:hAnsi="Times New Roman CYR" w:cs="Times New Roman CYR"/>
          <w:color w:val="000000"/>
          <w:sz w:val="12"/>
          <w:szCs w:val="12"/>
        </w:rPr>
      </w:pPr>
    </w:p>
    <w:p w:rsidR="006D494D" w:rsidRDefault="006D494D" w:rsidP="006D494D">
      <w:pPr>
        <w:rPr>
          <w:rFonts w:ascii="Times New Roman CYR" w:hAnsi="Times New Roman CYR" w:cs="Times New Roman CYR"/>
          <w:color w:val="000000"/>
          <w:sz w:val="12"/>
          <w:szCs w:val="12"/>
        </w:rPr>
      </w:pPr>
      <w:r>
        <w:rPr>
          <w:rFonts w:ascii="Times New Roman CYR" w:hAnsi="Times New Roman CYR" w:cs="Times New Roman CYR"/>
          <w:b/>
          <w:bCs/>
          <w:color w:val="000000"/>
          <w:sz w:val="28"/>
          <w:szCs w:val="28"/>
        </w:rPr>
        <w:t>4.1. Жилищное строительство</w:t>
      </w:r>
    </w:p>
    <w:p w:rsidR="006D494D" w:rsidRDefault="006D494D" w:rsidP="006D494D">
      <w:pPr>
        <w:rPr>
          <w:rFonts w:ascii="Times New Roman CYR" w:hAnsi="Times New Roman CYR" w:cs="Times New Roman CYR"/>
        </w:rPr>
      </w:pPr>
    </w:p>
    <w:p w:rsidR="006D494D" w:rsidRDefault="006D494D" w:rsidP="006D494D">
      <w:pPr>
        <w:ind w:firstLine="709"/>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Общая площадь жилых  помещений, приходящаяся в среднем на одного  жителя,  в  2018 году составила 0,11 кв. метров, что на 10  % больше, чем в 2017 году.   В 2019 году ожидается ввод жилья в объеме  24524 кв. метров, в прогнозном периоде планируется снижение показателя ввиду отсутствия свободных участков земли под  жилищное строительство, ввод жилья составит:    в 2020 году -  11000 кв. метров, в 2021 году – 11500 кв. метров, в 2022 году - 11600 кв. метров. </w:t>
      </w:r>
    </w:p>
    <w:p w:rsidR="006D494D" w:rsidRDefault="006D494D" w:rsidP="006D494D">
      <w:pPr>
        <w:ind w:firstLine="709"/>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Информация о вводе жилья по Богучанскому району в отчетном году и в прогнозном периоде   представлена в Таблице 5:</w:t>
      </w:r>
    </w:p>
    <w:p w:rsidR="006D494D" w:rsidRDefault="006D494D" w:rsidP="006D494D">
      <w:pPr>
        <w:ind w:left="60" w:firstLine="780"/>
        <w:jc w:val="right"/>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Таблица 5</w:t>
      </w:r>
    </w:p>
    <w:tbl>
      <w:tblPr>
        <w:tblW w:w="974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2101"/>
        <w:gridCol w:w="1701"/>
        <w:gridCol w:w="1477"/>
        <w:gridCol w:w="1134"/>
        <w:gridCol w:w="1134"/>
        <w:gridCol w:w="1276"/>
        <w:gridCol w:w="920"/>
      </w:tblGrid>
      <w:tr w:rsidR="006D494D" w:rsidTr="006D2ED8">
        <w:trPr>
          <w:trHeight w:val="210"/>
          <w:jc w:val="center"/>
        </w:trPr>
        <w:tc>
          <w:tcPr>
            <w:tcW w:w="9743" w:type="dxa"/>
            <w:gridSpan w:val="7"/>
            <w:tcBorders>
              <w:top w:val="single" w:sz="4" w:space="0" w:color="auto"/>
              <w:bottom w:val="single" w:sz="4" w:space="0" w:color="auto"/>
            </w:tcBorders>
          </w:tcPr>
          <w:p w:rsidR="006D494D" w:rsidRDefault="006D494D" w:rsidP="00DF4DB1">
            <w:pPr>
              <w:jc w:val="center"/>
              <w:rPr>
                <w:rFonts w:ascii="Times New Roman CYR" w:hAnsi="Times New Roman CYR" w:cs="Times New Roman CYR"/>
                <w:highlight w:val="white"/>
              </w:rPr>
            </w:pPr>
            <w:r>
              <w:rPr>
                <w:rFonts w:ascii="Times New Roman CYR" w:hAnsi="Times New Roman CYR" w:cs="Times New Roman CYR"/>
                <w:highlight w:val="white"/>
              </w:rPr>
              <w:t>Ввод жилья, кв. метров</w:t>
            </w:r>
          </w:p>
        </w:tc>
      </w:tr>
      <w:tr w:rsidR="006D494D" w:rsidTr="006D2ED8">
        <w:trPr>
          <w:trHeight w:val="480"/>
          <w:jc w:val="center"/>
        </w:trPr>
        <w:tc>
          <w:tcPr>
            <w:tcW w:w="2101" w:type="dxa"/>
            <w:tcBorders>
              <w:top w:val="single" w:sz="4" w:space="0" w:color="auto"/>
              <w:bottom w:val="single" w:sz="4" w:space="0" w:color="auto"/>
              <w:right w:val="single" w:sz="4" w:space="0" w:color="auto"/>
            </w:tcBorders>
          </w:tcPr>
          <w:p w:rsidR="006D494D" w:rsidRDefault="006D494D" w:rsidP="00DF4DB1">
            <w:pPr>
              <w:rPr>
                <w:rFonts w:ascii="Times New Roman CYR" w:hAnsi="Times New Roman CYR" w:cs="Times New Roman CYR"/>
                <w:highlight w:val="white"/>
              </w:rPr>
            </w:pPr>
          </w:p>
        </w:tc>
        <w:tc>
          <w:tcPr>
            <w:tcW w:w="1701"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highlight w:val="white"/>
              </w:rPr>
            </w:pPr>
            <w:r>
              <w:rPr>
                <w:rFonts w:ascii="Times New Roman CYR" w:hAnsi="Times New Roman CYR" w:cs="Times New Roman CYR"/>
                <w:highlight w:val="white"/>
              </w:rPr>
              <w:t>Предыдущий период</w:t>
            </w:r>
          </w:p>
        </w:tc>
        <w:tc>
          <w:tcPr>
            <w:tcW w:w="147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highlight w:val="white"/>
              </w:rPr>
            </w:pPr>
            <w:r>
              <w:rPr>
                <w:rFonts w:ascii="Times New Roman CYR" w:hAnsi="Times New Roman CYR" w:cs="Times New Roman CYR"/>
                <w:highlight w:val="white"/>
              </w:rPr>
              <w:t>Отчетный период</w:t>
            </w:r>
          </w:p>
        </w:tc>
        <w:tc>
          <w:tcPr>
            <w:tcW w:w="4464" w:type="dxa"/>
            <w:gridSpan w:val="4"/>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highlight w:val="white"/>
              </w:rPr>
            </w:pPr>
            <w:r>
              <w:rPr>
                <w:rFonts w:ascii="Times New Roman CYR" w:hAnsi="Times New Roman CYR" w:cs="Times New Roman CYR"/>
                <w:highlight w:val="white"/>
              </w:rPr>
              <w:t>Прогноз</w:t>
            </w:r>
          </w:p>
        </w:tc>
      </w:tr>
      <w:tr w:rsidR="006D494D" w:rsidTr="006D2ED8">
        <w:trPr>
          <w:jc w:val="center"/>
        </w:trPr>
        <w:tc>
          <w:tcPr>
            <w:tcW w:w="2101" w:type="dxa"/>
            <w:tcBorders>
              <w:top w:val="single" w:sz="4" w:space="0" w:color="auto"/>
              <w:bottom w:val="single" w:sz="4" w:space="0" w:color="auto"/>
              <w:right w:val="single" w:sz="4" w:space="0" w:color="auto"/>
            </w:tcBorders>
          </w:tcPr>
          <w:p w:rsidR="006D494D" w:rsidRDefault="006D494D" w:rsidP="00DF4DB1">
            <w:pPr>
              <w:rPr>
                <w:rFonts w:ascii="Times New Roman CYR" w:hAnsi="Times New Roman CYR" w:cs="Times New Roman CYR"/>
                <w:highlight w:val="white"/>
              </w:rPr>
            </w:pPr>
          </w:p>
        </w:tc>
        <w:tc>
          <w:tcPr>
            <w:tcW w:w="1701"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highlight w:val="white"/>
              </w:rPr>
            </w:pPr>
            <w:r>
              <w:rPr>
                <w:rFonts w:ascii="Times New Roman CYR" w:hAnsi="Times New Roman CYR" w:cs="Times New Roman CYR"/>
                <w:highlight w:val="white"/>
              </w:rPr>
              <w:t>2017</w:t>
            </w:r>
          </w:p>
        </w:tc>
        <w:tc>
          <w:tcPr>
            <w:tcW w:w="147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highlight w:val="white"/>
              </w:rPr>
            </w:pPr>
            <w:r>
              <w:rPr>
                <w:rFonts w:ascii="Times New Roman CYR" w:hAnsi="Times New Roman CYR" w:cs="Times New Roman CYR"/>
                <w:highlight w:val="white"/>
              </w:rPr>
              <w:t>2018</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highlight w:val="white"/>
              </w:rPr>
            </w:pPr>
            <w:r>
              <w:rPr>
                <w:rFonts w:ascii="Times New Roman CYR" w:hAnsi="Times New Roman CYR" w:cs="Times New Roman CYR"/>
                <w:highlight w:val="white"/>
              </w:rPr>
              <w:t>2019</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highlight w:val="white"/>
              </w:rPr>
            </w:pPr>
            <w:r>
              <w:rPr>
                <w:rFonts w:ascii="Times New Roman CYR" w:hAnsi="Times New Roman CYR" w:cs="Times New Roman CYR"/>
                <w:highlight w:val="white"/>
              </w:rPr>
              <w:t>2020</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highlight w:val="white"/>
              </w:rPr>
            </w:pPr>
            <w:r>
              <w:rPr>
                <w:rFonts w:ascii="Times New Roman CYR" w:hAnsi="Times New Roman CYR" w:cs="Times New Roman CYR"/>
                <w:highlight w:val="white"/>
              </w:rPr>
              <w:t>2021</w:t>
            </w:r>
          </w:p>
        </w:tc>
        <w:tc>
          <w:tcPr>
            <w:tcW w:w="920"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highlight w:val="white"/>
              </w:rPr>
            </w:pPr>
            <w:r>
              <w:rPr>
                <w:rFonts w:ascii="Times New Roman CYR" w:hAnsi="Times New Roman CYR" w:cs="Times New Roman CYR"/>
                <w:highlight w:val="white"/>
              </w:rPr>
              <w:t>2022</w:t>
            </w:r>
          </w:p>
        </w:tc>
      </w:tr>
      <w:tr w:rsidR="006D494D" w:rsidTr="006D2ED8">
        <w:trPr>
          <w:trHeight w:val="510"/>
          <w:jc w:val="center"/>
        </w:trPr>
        <w:tc>
          <w:tcPr>
            <w:tcW w:w="2101" w:type="dxa"/>
            <w:tcBorders>
              <w:top w:val="single" w:sz="4" w:space="0" w:color="auto"/>
              <w:bottom w:val="single" w:sz="4" w:space="0" w:color="auto"/>
              <w:right w:val="single" w:sz="4" w:space="0" w:color="auto"/>
            </w:tcBorders>
          </w:tcPr>
          <w:p w:rsidR="006D494D" w:rsidRDefault="006D494D" w:rsidP="00DF4DB1">
            <w:pPr>
              <w:rPr>
                <w:rFonts w:ascii="Times New Roman CYR" w:hAnsi="Times New Roman CYR" w:cs="Times New Roman CYR"/>
                <w:highlight w:val="white"/>
              </w:rPr>
            </w:pPr>
            <w:r>
              <w:rPr>
                <w:rFonts w:ascii="Times New Roman CYR" w:hAnsi="Times New Roman CYR" w:cs="Times New Roman CYR"/>
                <w:highlight w:val="white"/>
              </w:rPr>
              <w:t>Введено всего,</w:t>
            </w:r>
          </w:p>
          <w:p w:rsidR="006D494D" w:rsidRDefault="006D494D" w:rsidP="00DF4DB1">
            <w:pPr>
              <w:ind w:left="284"/>
              <w:rPr>
                <w:rFonts w:ascii="Times New Roman CYR" w:hAnsi="Times New Roman CYR" w:cs="Times New Roman CYR"/>
                <w:highlight w:val="white"/>
              </w:rPr>
            </w:pPr>
            <w:r>
              <w:rPr>
                <w:rFonts w:ascii="Times New Roman CYR" w:hAnsi="Times New Roman CYR" w:cs="Times New Roman CYR"/>
                <w:highlight w:val="white"/>
              </w:rPr>
              <w:t>в том числе</w:t>
            </w:r>
          </w:p>
        </w:tc>
        <w:tc>
          <w:tcPr>
            <w:tcW w:w="1701"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highlight w:val="white"/>
              </w:rPr>
            </w:pPr>
            <w:r>
              <w:rPr>
                <w:rFonts w:ascii="Times New Roman CYR" w:hAnsi="Times New Roman CYR" w:cs="Times New Roman CYR"/>
                <w:highlight w:val="white"/>
              </w:rPr>
              <w:t>4536</w:t>
            </w:r>
          </w:p>
        </w:tc>
        <w:tc>
          <w:tcPr>
            <w:tcW w:w="147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highlight w:val="white"/>
              </w:rPr>
            </w:pPr>
            <w:r>
              <w:rPr>
                <w:rFonts w:ascii="Times New Roman CYR" w:hAnsi="Times New Roman CYR" w:cs="Times New Roman CYR"/>
                <w:highlight w:val="white"/>
              </w:rPr>
              <w:t>5182</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highlight w:val="white"/>
              </w:rPr>
            </w:pPr>
            <w:r>
              <w:rPr>
                <w:rFonts w:ascii="Times New Roman CYR" w:hAnsi="Times New Roman CYR" w:cs="Times New Roman CYR"/>
                <w:highlight w:val="white"/>
              </w:rPr>
              <w:t>24524</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highlight w:val="white"/>
              </w:rPr>
            </w:pPr>
            <w:r>
              <w:rPr>
                <w:rFonts w:ascii="Times New Roman CYR" w:hAnsi="Times New Roman CYR" w:cs="Times New Roman CYR"/>
                <w:highlight w:val="white"/>
              </w:rPr>
              <w:t>11000</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highlight w:val="white"/>
              </w:rPr>
            </w:pPr>
            <w:r>
              <w:rPr>
                <w:rFonts w:ascii="Times New Roman CYR" w:hAnsi="Times New Roman CYR" w:cs="Times New Roman CYR"/>
                <w:highlight w:val="white"/>
              </w:rPr>
              <w:t>11500</w:t>
            </w:r>
          </w:p>
        </w:tc>
        <w:tc>
          <w:tcPr>
            <w:tcW w:w="920"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highlight w:val="white"/>
              </w:rPr>
            </w:pPr>
            <w:r>
              <w:rPr>
                <w:rFonts w:ascii="Times New Roman CYR" w:hAnsi="Times New Roman CYR" w:cs="Times New Roman CYR"/>
                <w:highlight w:val="white"/>
              </w:rPr>
              <w:t>11600</w:t>
            </w:r>
          </w:p>
        </w:tc>
      </w:tr>
      <w:tr w:rsidR="006D494D" w:rsidTr="006D2ED8">
        <w:trPr>
          <w:trHeight w:val="465"/>
          <w:jc w:val="center"/>
        </w:trPr>
        <w:tc>
          <w:tcPr>
            <w:tcW w:w="2101" w:type="dxa"/>
            <w:tcBorders>
              <w:top w:val="single" w:sz="4" w:space="0" w:color="auto"/>
              <w:bottom w:val="single" w:sz="4" w:space="0" w:color="auto"/>
              <w:right w:val="single" w:sz="4" w:space="0" w:color="auto"/>
            </w:tcBorders>
          </w:tcPr>
          <w:p w:rsidR="006D494D" w:rsidRDefault="006D494D" w:rsidP="00260060">
            <w:pPr>
              <w:ind w:left="8"/>
              <w:rPr>
                <w:rFonts w:ascii="Times New Roman CYR" w:hAnsi="Times New Roman CYR" w:cs="Times New Roman CYR"/>
                <w:highlight w:val="white"/>
              </w:rPr>
            </w:pPr>
            <w:r>
              <w:rPr>
                <w:rFonts w:ascii="Times New Roman CYR" w:hAnsi="Times New Roman CYR" w:cs="Times New Roman CYR"/>
                <w:highlight w:val="white"/>
              </w:rPr>
              <w:t xml:space="preserve">индивидуальное жилищное </w:t>
            </w:r>
            <w:r>
              <w:rPr>
                <w:rFonts w:ascii="Times New Roman CYR" w:hAnsi="Times New Roman CYR" w:cs="Times New Roman CYR"/>
                <w:highlight w:val="white"/>
              </w:rPr>
              <w:lastRenderedPageBreak/>
              <w:t>строительство</w:t>
            </w:r>
          </w:p>
        </w:tc>
        <w:tc>
          <w:tcPr>
            <w:tcW w:w="1701"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highlight w:val="white"/>
              </w:rPr>
            </w:pPr>
            <w:r>
              <w:rPr>
                <w:rFonts w:ascii="Times New Roman CYR" w:hAnsi="Times New Roman CYR" w:cs="Times New Roman CYR"/>
                <w:highlight w:val="white"/>
              </w:rPr>
              <w:lastRenderedPageBreak/>
              <w:t>4536</w:t>
            </w:r>
          </w:p>
        </w:tc>
        <w:tc>
          <w:tcPr>
            <w:tcW w:w="147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highlight w:val="white"/>
              </w:rPr>
            </w:pPr>
            <w:r>
              <w:rPr>
                <w:rFonts w:ascii="Times New Roman CYR" w:hAnsi="Times New Roman CYR" w:cs="Times New Roman CYR"/>
                <w:highlight w:val="white"/>
              </w:rPr>
              <w:t>5182</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highlight w:val="white"/>
              </w:rPr>
            </w:pPr>
            <w:r>
              <w:rPr>
                <w:rFonts w:ascii="Times New Roman CYR" w:hAnsi="Times New Roman CYR" w:cs="Times New Roman CYR"/>
                <w:highlight w:val="white"/>
              </w:rPr>
              <w:t>2000</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highlight w:val="white"/>
              </w:rPr>
            </w:pPr>
            <w:r>
              <w:rPr>
                <w:rFonts w:ascii="Times New Roman CYR" w:hAnsi="Times New Roman CYR" w:cs="Times New Roman CYR"/>
                <w:highlight w:val="white"/>
              </w:rPr>
              <w:t>4000</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highlight w:val="white"/>
              </w:rPr>
            </w:pPr>
            <w:r>
              <w:rPr>
                <w:rFonts w:ascii="Times New Roman CYR" w:hAnsi="Times New Roman CYR" w:cs="Times New Roman CYR"/>
                <w:highlight w:val="white"/>
              </w:rPr>
              <w:t>4500</w:t>
            </w:r>
          </w:p>
        </w:tc>
        <w:tc>
          <w:tcPr>
            <w:tcW w:w="920"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highlight w:val="white"/>
              </w:rPr>
            </w:pPr>
            <w:r>
              <w:rPr>
                <w:rFonts w:ascii="Times New Roman CYR" w:hAnsi="Times New Roman CYR" w:cs="Times New Roman CYR"/>
                <w:highlight w:val="white"/>
              </w:rPr>
              <w:t>4600</w:t>
            </w:r>
          </w:p>
        </w:tc>
      </w:tr>
      <w:tr w:rsidR="006D494D" w:rsidTr="006D2ED8">
        <w:trPr>
          <w:jc w:val="center"/>
        </w:trPr>
        <w:tc>
          <w:tcPr>
            <w:tcW w:w="2101" w:type="dxa"/>
            <w:tcBorders>
              <w:top w:val="single" w:sz="4" w:space="0" w:color="auto"/>
              <w:bottom w:val="single" w:sz="4" w:space="0" w:color="auto"/>
              <w:right w:val="single" w:sz="4" w:space="0" w:color="auto"/>
            </w:tcBorders>
          </w:tcPr>
          <w:p w:rsidR="006D494D" w:rsidRDefault="006D494D" w:rsidP="00260060">
            <w:pPr>
              <w:ind w:left="8"/>
              <w:rPr>
                <w:rFonts w:ascii="Times New Roman CYR" w:hAnsi="Times New Roman CYR" w:cs="Times New Roman CYR"/>
                <w:highlight w:val="white"/>
              </w:rPr>
            </w:pPr>
            <w:r>
              <w:rPr>
                <w:rFonts w:ascii="Times New Roman CYR" w:hAnsi="Times New Roman CYR" w:cs="Times New Roman CYR"/>
                <w:highlight w:val="white"/>
              </w:rPr>
              <w:lastRenderedPageBreak/>
              <w:t>многоквартирное строительство</w:t>
            </w:r>
          </w:p>
        </w:tc>
        <w:tc>
          <w:tcPr>
            <w:tcW w:w="1701"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highlight w:val="white"/>
              </w:rPr>
            </w:pPr>
            <w:r>
              <w:rPr>
                <w:rFonts w:ascii="Times New Roman CYR" w:hAnsi="Times New Roman CYR" w:cs="Times New Roman CYR"/>
                <w:highlight w:val="white"/>
              </w:rPr>
              <w:t>0</w:t>
            </w:r>
          </w:p>
        </w:tc>
        <w:tc>
          <w:tcPr>
            <w:tcW w:w="147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highlight w:val="white"/>
              </w:rPr>
            </w:pPr>
            <w:r>
              <w:rPr>
                <w:rFonts w:ascii="Times New Roman CYR" w:hAnsi="Times New Roman CYR" w:cs="Times New Roman CYR"/>
                <w:highlight w:val="white"/>
              </w:rPr>
              <w:t>0</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highlight w:val="white"/>
              </w:rPr>
            </w:pPr>
            <w:r>
              <w:rPr>
                <w:rFonts w:ascii="Times New Roman CYR" w:hAnsi="Times New Roman CYR" w:cs="Times New Roman CYR"/>
                <w:highlight w:val="white"/>
              </w:rPr>
              <w:t>22524</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highlight w:val="white"/>
              </w:rPr>
            </w:pPr>
            <w:r>
              <w:rPr>
                <w:rFonts w:ascii="Times New Roman CYR" w:hAnsi="Times New Roman CYR" w:cs="Times New Roman CYR"/>
                <w:highlight w:val="white"/>
              </w:rPr>
              <w:t>7000</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highlight w:val="white"/>
              </w:rPr>
            </w:pPr>
            <w:r>
              <w:rPr>
                <w:rFonts w:ascii="Times New Roman CYR" w:hAnsi="Times New Roman CYR" w:cs="Times New Roman CYR"/>
                <w:highlight w:val="white"/>
              </w:rPr>
              <w:t>7000</w:t>
            </w:r>
          </w:p>
        </w:tc>
        <w:tc>
          <w:tcPr>
            <w:tcW w:w="920"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highlight w:val="white"/>
              </w:rPr>
            </w:pPr>
            <w:r>
              <w:rPr>
                <w:rFonts w:ascii="Times New Roman CYR" w:hAnsi="Times New Roman CYR" w:cs="Times New Roman CYR"/>
                <w:highlight w:val="white"/>
              </w:rPr>
              <w:t>7000</w:t>
            </w:r>
          </w:p>
        </w:tc>
      </w:tr>
    </w:tbl>
    <w:p w:rsidR="006D494D" w:rsidRDefault="006D494D" w:rsidP="006D494D">
      <w:pPr>
        <w:ind w:firstLine="709"/>
        <w:jc w:val="both"/>
        <w:rPr>
          <w:rFonts w:ascii="Times New Roman CYR" w:hAnsi="Times New Roman CYR" w:cs="Times New Roman CYR"/>
          <w:sz w:val="28"/>
          <w:szCs w:val="28"/>
          <w:highlight w:val="white"/>
        </w:rPr>
      </w:pPr>
    </w:p>
    <w:p w:rsidR="006D494D" w:rsidRDefault="006D494D" w:rsidP="006D494D">
      <w:pPr>
        <w:ind w:firstLine="709"/>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  В 2019 году общая площадь жилых помещений, введенная на одного жителя района составит 0,54 кв. метров (будет введено 4 многоквартирных жилых дома общей площадью 22524 кв. метров и 20 индивидуальных жилых домов общей площадью 2000 кв. метров).</w:t>
      </w:r>
    </w:p>
    <w:p w:rsidR="006D494D" w:rsidRDefault="006D494D" w:rsidP="006D494D">
      <w:pPr>
        <w:ind w:firstLine="709"/>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В прогнозном периоде показатель снизится: в 2019 году  до 0,23 кв. метров на одного жителя, в 2021 году  он  составит  0,25 кв. метров на одного жителя, в   2022 году он  составит  0,26 кв. метров. </w:t>
      </w:r>
    </w:p>
    <w:p w:rsidR="006D494D" w:rsidRDefault="006D494D" w:rsidP="006D494D">
      <w:pPr>
        <w:ind w:firstLine="709"/>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На территории поселений Богучанского района имеется острая проблема обеспеченности коммунальной инфраструктурой земельных участков. Необходимо  обеспечить инфраструктурой уже предоставленные гражданам земельные участки на площади более  200 га.</w:t>
      </w:r>
    </w:p>
    <w:p w:rsidR="006D494D" w:rsidRDefault="006D494D" w:rsidP="006D494D">
      <w:pPr>
        <w:rPr>
          <w:rFonts w:ascii="Times New Roman CYR" w:hAnsi="Times New Roman CYR" w:cs="Times New Roman CYR"/>
        </w:rPr>
      </w:pPr>
    </w:p>
    <w:p w:rsidR="006D494D" w:rsidRDefault="006D494D" w:rsidP="006D494D">
      <w:pPr>
        <w:rPr>
          <w:rFonts w:ascii="Times New Roman CYR" w:hAnsi="Times New Roman CYR" w:cs="Times New Roman CYR"/>
          <w:color w:val="000000"/>
          <w:sz w:val="12"/>
          <w:szCs w:val="12"/>
        </w:rPr>
      </w:pPr>
    </w:p>
    <w:p w:rsidR="006D494D" w:rsidRDefault="006D494D" w:rsidP="006D494D">
      <w:pPr>
        <w:rPr>
          <w:rFonts w:ascii="Times New Roman CYR" w:hAnsi="Times New Roman CYR" w:cs="Times New Roman CYR"/>
          <w:color w:val="000000"/>
          <w:sz w:val="12"/>
          <w:szCs w:val="12"/>
        </w:rPr>
      </w:pPr>
      <w:r>
        <w:rPr>
          <w:rFonts w:ascii="Times New Roman CYR" w:hAnsi="Times New Roman CYR" w:cs="Times New Roman CYR"/>
          <w:b/>
          <w:bCs/>
          <w:color w:val="000000"/>
          <w:sz w:val="28"/>
          <w:szCs w:val="28"/>
        </w:rPr>
        <w:t>5. Инвестиции</w:t>
      </w:r>
    </w:p>
    <w:p w:rsidR="006D494D" w:rsidRDefault="006D494D" w:rsidP="006D494D">
      <w:pPr>
        <w:rPr>
          <w:rFonts w:ascii="Times New Roman CYR" w:hAnsi="Times New Roman CYR" w:cs="Times New Roman CYR"/>
        </w:rPr>
      </w:pP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01.01.2019 года в Богучанском районе находятся в стадии строительства 1145 объектов. </w:t>
      </w:r>
    </w:p>
    <w:p w:rsidR="006D494D" w:rsidRDefault="006D494D" w:rsidP="006D494D">
      <w:pPr>
        <w:jc w:val="both"/>
        <w:rPr>
          <w:rFonts w:ascii="Times New Roman CYR" w:hAnsi="Times New Roman CYR" w:cs="Times New Roman CYR"/>
          <w:sz w:val="28"/>
          <w:szCs w:val="28"/>
        </w:rPr>
      </w:pPr>
      <w:r>
        <w:rPr>
          <w:rFonts w:ascii="Times New Roman CYR" w:hAnsi="Times New Roman CYR" w:cs="Times New Roman CYR"/>
          <w:sz w:val="32"/>
          <w:szCs w:val="32"/>
        </w:rPr>
        <w:tab/>
      </w:r>
      <w:r>
        <w:rPr>
          <w:rFonts w:ascii="Times New Roman CYR" w:hAnsi="Times New Roman CYR" w:cs="Times New Roman CYR"/>
          <w:sz w:val="28"/>
          <w:szCs w:val="28"/>
        </w:rPr>
        <w:t>В  2018 году введено в эксплуатацию 48</w:t>
      </w:r>
      <w:r>
        <w:rPr>
          <w:rFonts w:ascii="Times New Roman CYR" w:hAnsi="Times New Roman CYR" w:cs="Times New Roman CYR"/>
          <w:color w:val="FF0000"/>
          <w:sz w:val="28"/>
          <w:szCs w:val="28"/>
        </w:rPr>
        <w:t xml:space="preserve"> </w:t>
      </w:r>
      <w:r>
        <w:rPr>
          <w:rFonts w:ascii="Times New Roman CYR" w:hAnsi="Times New Roman CYR" w:cs="Times New Roman CYR"/>
          <w:sz w:val="28"/>
          <w:szCs w:val="28"/>
        </w:rPr>
        <w:t>объектов жилищного назначения общей площадью 5182 кв. м,</w:t>
      </w:r>
      <w:r>
        <w:rPr>
          <w:rFonts w:ascii="Times New Roman CYR" w:hAnsi="Times New Roman CYR" w:cs="Times New Roman CYR"/>
          <w:color w:val="FF0000"/>
          <w:sz w:val="28"/>
          <w:szCs w:val="28"/>
        </w:rPr>
        <w:t xml:space="preserve"> </w:t>
      </w:r>
      <w:r>
        <w:rPr>
          <w:rFonts w:ascii="Times New Roman CYR" w:hAnsi="Times New Roman CYR" w:cs="Times New Roman CYR"/>
          <w:sz w:val="28"/>
          <w:szCs w:val="28"/>
        </w:rPr>
        <w:t>12 производственных объекта,  7 объектов гражданского назначения,  в том числе ввели в эксплуатацию центральную районную больницу 1 этап 2 пускового комплекса.</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Строятся такие крупные объекты, как  Богучанский лесоперерабатывающий комплекс, железнодорожная линия Карабула-Ярки, после ввода первой очереди продолжается строительство  Богучанского алюминиевого завода. </w:t>
      </w:r>
    </w:p>
    <w:p w:rsidR="006D494D" w:rsidRDefault="006D494D" w:rsidP="006D494D">
      <w:pPr>
        <w:jc w:val="both"/>
        <w:rPr>
          <w:rFonts w:ascii="Times New Roman CYR" w:hAnsi="Times New Roman CYR" w:cs="Times New Roman CYR"/>
          <w:sz w:val="28"/>
          <w:szCs w:val="28"/>
        </w:rPr>
      </w:pPr>
      <w:r>
        <w:rPr>
          <w:rFonts w:ascii="Times New Roman CYR" w:hAnsi="Times New Roman CYR" w:cs="Times New Roman CYR"/>
          <w:sz w:val="28"/>
          <w:szCs w:val="28"/>
        </w:rPr>
        <w:t xml:space="preserve">         Продолжается  возведение  объектов  в  новом  микрорайоне п. Таежный на 18 га, в том числе:</w:t>
      </w:r>
    </w:p>
    <w:p w:rsidR="006D494D" w:rsidRDefault="006D494D" w:rsidP="006D494D">
      <w:pPr>
        <w:ind w:left="140" w:firstLine="680"/>
        <w:jc w:val="both"/>
        <w:rPr>
          <w:rFonts w:ascii="Times New Roman CYR" w:hAnsi="Times New Roman CYR" w:cs="Times New Roman CYR"/>
          <w:sz w:val="28"/>
          <w:szCs w:val="28"/>
        </w:rPr>
      </w:pPr>
      <w:r>
        <w:rPr>
          <w:rFonts w:ascii="Times New Roman CYR" w:hAnsi="Times New Roman CYR" w:cs="Times New Roman CYR"/>
          <w:sz w:val="28"/>
          <w:szCs w:val="28"/>
        </w:rPr>
        <w:t>- четыре   5-ти  этажных  многоквартирных  жилых  дома;</w:t>
      </w:r>
    </w:p>
    <w:p w:rsidR="006D494D" w:rsidRDefault="006D494D" w:rsidP="006D494D">
      <w:pPr>
        <w:ind w:left="140" w:firstLine="680"/>
        <w:jc w:val="both"/>
        <w:rPr>
          <w:rFonts w:ascii="Times New Roman CYR" w:hAnsi="Times New Roman CYR" w:cs="Times New Roman CYR"/>
          <w:sz w:val="28"/>
          <w:szCs w:val="28"/>
        </w:rPr>
      </w:pPr>
      <w:r>
        <w:rPr>
          <w:rFonts w:ascii="Times New Roman CYR" w:hAnsi="Times New Roman CYR" w:cs="Times New Roman CYR"/>
          <w:sz w:val="28"/>
          <w:szCs w:val="28"/>
        </w:rPr>
        <w:t>- два  детских сада  на 250 мест каждый;</w:t>
      </w:r>
    </w:p>
    <w:p w:rsidR="006D494D" w:rsidRDefault="006D494D" w:rsidP="006D494D">
      <w:pPr>
        <w:ind w:left="140" w:firstLine="680"/>
        <w:jc w:val="both"/>
        <w:rPr>
          <w:rFonts w:ascii="Times New Roman CYR" w:hAnsi="Times New Roman CYR" w:cs="Times New Roman CYR"/>
          <w:sz w:val="28"/>
          <w:szCs w:val="28"/>
        </w:rPr>
      </w:pPr>
      <w:r>
        <w:rPr>
          <w:rFonts w:ascii="Times New Roman CYR" w:hAnsi="Times New Roman CYR" w:cs="Times New Roman CYR"/>
          <w:sz w:val="28"/>
          <w:szCs w:val="28"/>
        </w:rPr>
        <w:t xml:space="preserve">- школа на 386 учащихся; </w:t>
      </w:r>
    </w:p>
    <w:p w:rsidR="006D494D" w:rsidRDefault="006D494D" w:rsidP="006D494D">
      <w:pPr>
        <w:ind w:left="140" w:firstLine="680"/>
        <w:jc w:val="both"/>
        <w:rPr>
          <w:rFonts w:ascii="Times New Roman CYR" w:hAnsi="Times New Roman CYR" w:cs="Times New Roman CYR"/>
          <w:sz w:val="28"/>
          <w:szCs w:val="28"/>
        </w:rPr>
      </w:pPr>
      <w:r>
        <w:rPr>
          <w:rFonts w:ascii="Times New Roman CYR" w:hAnsi="Times New Roman CYR" w:cs="Times New Roman CYR"/>
          <w:sz w:val="28"/>
          <w:szCs w:val="28"/>
        </w:rPr>
        <w:t>- поликлиника на 100 посещений в смену с дневным стационаром на 12 койко-мест (в две смены);</w:t>
      </w:r>
    </w:p>
    <w:p w:rsidR="006D494D" w:rsidRDefault="006D494D" w:rsidP="006D494D">
      <w:pPr>
        <w:ind w:left="140" w:firstLine="680"/>
        <w:jc w:val="both"/>
        <w:rPr>
          <w:rFonts w:ascii="Times New Roman CYR" w:hAnsi="Times New Roman CYR" w:cs="Times New Roman CYR"/>
          <w:sz w:val="28"/>
          <w:szCs w:val="28"/>
        </w:rPr>
      </w:pPr>
      <w:r>
        <w:rPr>
          <w:rFonts w:ascii="Times New Roman CYR" w:hAnsi="Times New Roman CYR" w:cs="Times New Roman CYR"/>
          <w:sz w:val="28"/>
          <w:szCs w:val="28"/>
        </w:rPr>
        <w:t xml:space="preserve">-  строительство объектов  коммунальной  инфраструктуры п. Таёжный.  </w:t>
      </w:r>
    </w:p>
    <w:p w:rsidR="006D494D" w:rsidRDefault="006D494D" w:rsidP="006D494D">
      <w:pPr>
        <w:ind w:firstLine="709"/>
        <w:jc w:val="both"/>
        <w:rPr>
          <w:rFonts w:ascii="Times New Roman CYR" w:hAnsi="Times New Roman CYR" w:cs="Times New Roman CYR"/>
          <w:sz w:val="28"/>
          <w:szCs w:val="28"/>
          <w:highlight w:val="red"/>
        </w:rPr>
      </w:pPr>
      <w:r>
        <w:rPr>
          <w:rFonts w:ascii="Times New Roman CYR" w:hAnsi="Times New Roman CYR" w:cs="Times New Roman CYR"/>
          <w:sz w:val="28"/>
          <w:szCs w:val="28"/>
          <w:highlight w:val="white"/>
        </w:rPr>
        <w:t xml:space="preserve">В 2018 году объем инвестиций в основной капитал по  району составил 15 468,813 млн. рублей (по сравнению с 2017 годом показатель увеличился  на 138,26 %).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Динамика объема инвестиций в основной капитал в прогнозном периоде представлена в Таблице №6.</w:t>
      </w:r>
    </w:p>
    <w:p w:rsidR="006D494D" w:rsidRDefault="006D494D" w:rsidP="006D494D">
      <w:pPr>
        <w:ind w:firstLine="720"/>
        <w:jc w:val="right"/>
        <w:rPr>
          <w:rFonts w:ascii="Times New Roman CYR" w:hAnsi="Times New Roman CYR" w:cs="Times New Roman CYR"/>
          <w:sz w:val="28"/>
          <w:szCs w:val="28"/>
        </w:rPr>
      </w:pPr>
    </w:p>
    <w:p w:rsidR="00F57C96" w:rsidRDefault="006D494D" w:rsidP="00F57C96">
      <w:pPr>
        <w:ind w:firstLine="720"/>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Динамика объема инвестиций в основной капитал </w:t>
      </w:r>
      <w:r w:rsidR="00F57C96">
        <w:rPr>
          <w:rFonts w:ascii="Times New Roman CYR" w:hAnsi="Times New Roman CYR" w:cs="Times New Roman CYR"/>
          <w:b/>
          <w:bCs/>
          <w:sz w:val="28"/>
          <w:szCs w:val="28"/>
        </w:rPr>
        <w:t>по Богучанскому району</w:t>
      </w:r>
    </w:p>
    <w:p w:rsidR="0080661F" w:rsidRDefault="0080661F" w:rsidP="00F57C96">
      <w:pPr>
        <w:ind w:firstLine="720"/>
        <w:jc w:val="center"/>
        <w:rPr>
          <w:rFonts w:ascii="Times New Roman CYR" w:hAnsi="Times New Roman CYR" w:cs="Times New Roman CYR"/>
          <w:b/>
          <w:bCs/>
          <w:sz w:val="28"/>
          <w:szCs w:val="28"/>
        </w:rPr>
      </w:pPr>
    </w:p>
    <w:p w:rsidR="006D494D" w:rsidRDefault="00A4593B" w:rsidP="0062385C">
      <w:pPr>
        <w:ind w:left="-709" w:firstLine="720"/>
        <w:jc w:val="center"/>
        <w:rPr>
          <w:rFonts w:ascii="Times New Roman CYR" w:hAnsi="Times New Roman CYR" w:cs="Times New Roman CYR"/>
          <w:b/>
          <w:bCs/>
          <w:sz w:val="28"/>
          <w:szCs w:val="28"/>
        </w:rPr>
      </w:pPr>
      <w:r>
        <w:rPr>
          <w:rFonts w:ascii="Times New Roman CYR" w:hAnsi="Times New Roman CYR" w:cs="Times New Roman CYR"/>
          <w:b/>
          <w:bCs/>
          <w:noProof/>
          <w:sz w:val="28"/>
          <w:szCs w:val="28"/>
        </w:rPr>
        <w:drawing>
          <wp:inline distT="0" distB="0" distL="0" distR="0">
            <wp:extent cx="6238875" cy="4143375"/>
            <wp:effectExtent l="19050" t="0" r="9525" b="0"/>
            <wp:docPr id="2"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D2ED8" w:rsidRDefault="006D2ED8" w:rsidP="006D2ED8">
      <w:pPr>
        <w:ind w:firstLine="720"/>
        <w:jc w:val="right"/>
        <w:rPr>
          <w:rFonts w:ascii="Times New Roman CYR" w:hAnsi="Times New Roman CYR" w:cs="Times New Roman CYR"/>
          <w:sz w:val="28"/>
          <w:szCs w:val="28"/>
        </w:rPr>
      </w:pPr>
      <w:r>
        <w:rPr>
          <w:rFonts w:ascii="Times New Roman CYR" w:hAnsi="Times New Roman CYR" w:cs="Times New Roman CYR"/>
          <w:sz w:val="28"/>
          <w:szCs w:val="28"/>
        </w:rPr>
        <w:t>Таблица 6</w:t>
      </w:r>
    </w:p>
    <w:tbl>
      <w:tblPr>
        <w:tblW w:w="1002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977"/>
        <w:gridCol w:w="824"/>
        <w:gridCol w:w="17"/>
        <w:gridCol w:w="976"/>
        <w:gridCol w:w="16"/>
        <w:gridCol w:w="836"/>
        <w:gridCol w:w="869"/>
        <w:gridCol w:w="837"/>
        <w:gridCol w:w="7"/>
        <w:gridCol w:w="856"/>
        <w:gridCol w:w="967"/>
        <w:gridCol w:w="1016"/>
        <w:gridCol w:w="827"/>
      </w:tblGrid>
      <w:tr w:rsidR="006D494D" w:rsidTr="005F6826">
        <w:trPr>
          <w:trHeight w:val="345"/>
          <w:jc w:val="center"/>
        </w:trPr>
        <w:tc>
          <w:tcPr>
            <w:tcW w:w="1977" w:type="dxa"/>
            <w:vMerge w:val="restart"/>
            <w:tcBorders>
              <w:top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Показатель</w:t>
            </w:r>
          </w:p>
        </w:tc>
        <w:tc>
          <w:tcPr>
            <w:tcW w:w="841" w:type="dxa"/>
            <w:gridSpan w:val="2"/>
            <w:vMerge w:val="restart"/>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6"/>
                <w:szCs w:val="16"/>
              </w:rPr>
            </w:pPr>
          </w:p>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Отчет</w:t>
            </w:r>
          </w:p>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2017</w:t>
            </w:r>
          </w:p>
        </w:tc>
        <w:tc>
          <w:tcPr>
            <w:tcW w:w="992" w:type="dxa"/>
            <w:gridSpan w:val="2"/>
            <w:vMerge w:val="restart"/>
            <w:tcBorders>
              <w:top w:val="single" w:sz="4" w:space="0" w:color="auto"/>
              <w:left w:val="single" w:sz="4" w:space="0" w:color="auto"/>
              <w:bottom w:val="nil"/>
              <w:right w:val="single" w:sz="4" w:space="0" w:color="auto"/>
            </w:tcBorders>
          </w:tcPr>
          <w:p w:rsidR="006D494D" w:rsidRDefault="006D494D" w:rsidP="00DF4DB1">
            <w:pPr>
              <w:rPr>
                <w:rFonts w:ascii="Times New Roman CYR" w:hAnsi="Times New Roman CYR" w:cs="Times New Roman CYR"/>
                <w:b/>
                <w:bCs/>
                <w:sz w:val="16"/>
                <w:szCs w:val="16"/>
              </w:rPr>
            </w:pPr>
          </w:p>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Отчет 2018</w:t>
            </w:r>
          </w:p>
        </w:tc>
        <w:tc>
          <w:tcPr>
            <w:tcW w:w="836" w:type="dxa"/>
            <w:vMerge w:val="restart"/>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6"/>
                <w:szCs w:val="16"/>
              </w:rPr>
            </w:pPr>
          </w:p>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Оценка</w:t>
            </w:r>
          </w:p>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2019</w:t>
            </w:r>
          </w:p>
        </w:tc>
        <w:tc>
          <w:tcPr>
            <w:tcW w:w="1713" w:type="dxa"/>
            <w:gridSpan w:val="3"/>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прогноз</w:t>
            </w:r>
          </w:p>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2020</w:t>
            </w:r>
          </w:p>
        </w:tc>
        <w:tc>
          <w:tcPr>
            <w:tcW w:w="1823" w:type="dxa"/>
            <w:gridSpan w:val="2"/>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прогноз</w:t>
            </w:r>
          </w:p>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2021</w:t>
            </w:r>
          </w:p>
        </w:tc>
        <w:tc>
          <w:tcPr>
            <w:tcW w:w="1843" w:type="dxa"/>
            <w:gridSpan w:val="2"/>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прогноз</w:t>
            </w:r>
          </w:p>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2022</w:t>
            </w:r>
          </w:p>
        </w:tc>
      </w:tr>
      <w:tr w:rsidR="006D494D" w:rsidTr="005F6826">
        <w:trPr>
          <w:trHeight w:val="240"/>
          <w:jc w:val="center"/>
        </w:trPr>
        <w:tc>
          <w:tcPr>
            <w:tcW w:w="1977" w:type="dxa"/>
            <w:vMerge/>
            <w:tcBorders>
              <w:top w:val="single" w:sz="4" w:space="0" w:color="auto"/>
              <w:bottom w:val="single" w:sz="4" w:space="0" w:color="auto"/>
              <w:right w:val="single" w:sz="4" w:space="0" w:color="auto"/>
            </w:tcBorders>
          </w:tcPr>
          <w:p w:rsidR="006D494D" w:rsidRDefault="006D494D" w:rsidP="00DF4DB1">
            <w:pPr>
              <w:rPr>
                <w:rFonts w:ascii="Times New Roman CYR" w:hAnsi="Times New Roman CYR" w:cs="Times New Roman CYR"/>
                <w:sz w:val="16"/>
                <w:szCs w:val="16"/>
              </w:rPr>
            </w:pPr>
          </w:p>
        </w:tc>
        <w:tc>
          <w:tcPr>
            <w:tcW w:w="841" w:type="dxa"/>
            <w:gridSpan w:val="2"/>
            <w:vMerge/>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p>
        </w:tc>
        <w:tc>
          <w:tcPr>
            <w:tcW w:w="992" w:type="dxa"/>
            <w:gridSpan w:val="2"/>
            <w:vMerge/>
            <w:tcBorders>
              <w:top w:val="nil"/>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p>
        </w:tc>
        <w:tc>
          <w:tcPr>
            <w:tcW w:w="836" w:type="dxa"/>
            <w:vMerge/>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p>
        </w:tc>
        <w:tc>
          <w:tcPr>
            <w:tcW w:w="869" w:type="dxa"/>
            <w:tcBorders>
              <w:top w:val="single" w:sz="4" w:space="0" w:color="auto"/>
              <w:left w:val="single" w:sz="4" w:space="0" w:color="auto"/>
              <w:bottom w:val="single" w:sz="4" w:space="0" w:color="auto"/>
              <w:right w:val="single" w:sz="4" w:space="0" w:color="auto"/>
            </w:tcBorders>
          </w:tcPr>
          <w:p w:rsidR="006D494D" w:rsidRDefault="006D494D" w:rsidP="005F6826">
            <w:pPr>
              <w:rPr>
                <w:rFonts w:ascii="Times New Roman CYR" w:hAnsi="Times New Roman CYR" w:cs="Times New Roman CYR"/>
                <w:sz w:val="16"/>
                <w:szCs w:val="16"/>
              </w:rPr>
            </w:pPr>
            <w:r>
              <w:rPr>
                <w:rFonts w:ascii="Times New Roman CYR" w:hAnsi="Times New Roman CYR" w:cs="Times New Roman CYR"/>
                <w:sz w:val="16"/>
                <w:szCs w:val="16"/>
              </w:rPr>
              <w:t>вар. 1</w:t>
            </w:r>
          </w:p>
        </w:tc>
        <w:tc>
          <w:tcPr>
            <w:tcW w:w="844" w:type="dxa"/>
            <w:gridSpan w:val="2"/>
            <w:tcBorders>
              <w:top w:val="single" w:sz="4" w:space="0" w:color="auto"/>
              <w:left w:val="single" w:sz="4" w:space="0" w:color="auto"/>
              <w:bottom w:val="single" w:sz="4" w:space="0" w:color="auto"/>
              <w:right w:val="single" w:sz="4" w:space="0" w:color="auto"/>
            </w:tcBorders>
          </w:tcPr>
          <w:p w:rsidR="006D494D" w:rsidRDefault="006D494D" w:rsidP="005F6826">
            <w:pPr>
              <w:rPr>
                <w:rFonts w:ascii="Times New Roman CYR" w:hAnsi="Times New Roman CYR" w:cs="Times New Roman CYR"/>
                <w:sz w:val="16"/>
                <w:szCs w:val="16"/>
              </w:rPr>
            </w:pPr>
            <w:r>
              <w:rPr>
                <w:rFonts w:ascii="Times New Roman CYR" w:hAnsi="Times New Roman CYR" w:cs="Times New Roman CYR"/>
                <w:sz w:val="16"/>
                <w:szCs w:val="16"/>
              </w:rPr>
              <w:t>вар. 2</w:t>
            </w:r>
          </w:p>
        </w:tc>
        <w:tc>
          <w:tcPr>
            <w:tcW w:w="856" w:type="dxa"/>
            <w:tcBorders>
              <w:top w:val="single" w:sz="4" w:space="0" w:color="auto"/>
              <w:left w:val="single" w:sz="4" w:space="0" w:color="auto"/>
              <w:bottom w:val="single" w:sz="4" w:space="0" w:color="auto"/>
              <w:right w:val="single" w:sz="4" w:space="0" w:color="auto"/>
            </w:tcBorders>
          </w:tcPr>
          <w:p w:rsidR="006D494D" w:rsidRDefault="006D494D" w:rsidP="005F6826">
            <w:pPr>
              <w:rPr>
                <w:rFonts w:ascii="Times New Roman CYR" w:hAnsi="Times New Roman CYR" w:cs="Times New Roman CYR"/>
                <w:sz w:val="16"/>
                <w:szCs w:val="16"/>
              </w:rPr>
            </w:pPr>
            <w:r>
              <w:rPr>
                <w:rFonts w:ascii="Times New Roman CYR" w:hAnsi="Times New Roman CYR" w:cs="Times New Roman CYR"/>
                <w:sz w:val="16"/>
                <w:szCs w:val="16"/>
              </w:rPr>
              <w:t>вар. 1</w:t>
            </w:r>
          </w:p>
        </w:tc>
        <w:tc>
          <w:tcPr>
            <w:tcW w:w="967" w:type="dxa"/>
            <w:tcBorders>
              <w:top w:val="single" w:sz="4" w:space="0" w:color="auto"/>
              <w:left w:val="single" w:sz="4" w:space="0" w:color="auto"/>
              <w:bottom w:val="single" w:sz="4" w:space="0" w:color="auto"/>
              <w:right w:val="single" w:sz="4" w:space="0" w:color="auto"/>
            </w:tcBorders>
          </w:tcPr>
          <w:p w:rsidR="006D494D" w:rsidRDefault="006D494D" w:rsidP="005F6826">
            <w:pPr>
              <w:rPr>
                <w:rFonts w:ascii="Times New Roman CYR" w:hAnsi="Times New Roman CYR" w:cs="Times New Roman CYR"/>
                <w:sz w:val="16"/>
                <w:szCs w:val="16"/>
              </w:rPr>
            </w:pPr>
            <w:r>
              <w:rPr>
                <w:rFonts w:ascii="Times New Roman CYR" w:hAnsi="Times New Roman CYR" w:cs="Times New Roman CYR"/>
                <w:sz w:val="16"/>
                <w:szCs w:val="16"/>
              </w:rPr>
              <w:t>вар. 2</w:t>
            </w:r>
          </w:p>
        </w:tc>
        <w:tc>
          <w:tcPr>
            <w:tcW w:w="1016" w:type="dxa"/>
            <w:tcBorders>
              <w:top w:val="single" w:sz="4" w:space="0" w:color="auto"/>
              <w:left w:val="single" w:sz="4" w:space="0" w:color="auto"/>
              <w:bottom w:val="single" w:sz="4" w:space="0" w:color="auto"/>
              <w:right w:val="single" w:sz="4" w:space="0" w:color="auto"/>
            </w:tcBorders>
          </w:tcPr>
          <w:p w:rsidR="006D494D" w:rsidRDefault="006D494D" w:rsidP="005F6826">
            <w:pPr>
              <w:rPr>
                <w:rFonts w:ascii="Times New Roman CYR" w:hAnsi="Times New Roman CYR" w:cs="Times New Roman CYR"/>
                <w:sz w:val="16"/>
                <w:szCs w:val="16"/>
              </w:rPr>
            </w:pPr>
            <w:r>
              <w:rPr>
                <w:rFonts w:ascii="Times New Roman CYR" w:hAnsi="Times New Roman CYR" w:cs="Times New Roman CYR"/>
                <w:sz w:val="16"/>
                <w:szCs w:val="16"/>
              </w:rPr>
              <w:t>вар. 1</w:t>
            </w:r>
          </w:p>
        </w:tc>
        <w:tc>
          <w:tcPr>
            <w:tcW w:w="822" w:type="dxa"/>
            <w:tcBorders>
              <w:top w:val="single" w:sz="4" w:space="0" w:color="auto"/>
              <w:left w:val="single" w:sz="4" w:space="0" w:color="auto"/>
              <w:bottom w:val="single" w:sz="4" w:space="0" w:color="auto"/>
            </w:tcBorders>
          </w:tcPr>
          <w:p w:rsidR="006D494D" w:rsidRDefault="006D494D" w:rsidP="005F6826">
            <w:pPr>
              <w:ind w:right="-109"/>
              <w:rPr>
                <w:rFonts w:ascii="Times New Roman CYR" w:hAnsi="Times New Roman CYR" w:cs="Times New Roman CYR"/>
                <w:sz w:val="16"/>
                <w:szCs w:val="16"/>
              </w:rPr>
            </w:pPr>
            <w:r>
              <w:rPr>
                <w:rFonts w:ascii="Times New Roman CYR" w:hAnsi="Times New Roman CYR" w:cs="Times New Roman CYR"/>
                <w:sz w:val="16"/>
                <w:szCs w:val="16"/>
              </w:rPr>
              <w:t>вар. 2</w:t>
            </w:r>
          </w:p>
        </w:tc>
      </w:tr>
      <w:tr w:rsidR="006D494D" w:rsidTr="005F6826">
        <w:trPr>
          <w:trHeight w:val="1785"/>
          <w:jc w:val="center"/>
        </w:trPr>
        <w:tc>
          <w:tcPr>
            <w:tcW w:w="1977" w:type="dxa"/>
            <w:tcBorders>
              <w:top w:val="single" w:sz="4" w:space="0" w:color="auto"/>
              <w:bottom w:val="single" w:sz="4" w:space="0" w:color="auto"/>
              <w:right w:val="single" w:sz="4" w:space="0" w:color="auto"/>
            </w:tcBorders>
          </w:tcPr>
          <w:p w:rsidR="006D494D" w:rsidRDefault="006D494D" w:rsidP="00DF4DB1">
            <w:pPr>
              <w:rPr>
                <w:rFonts w:ascii="Times New Roman CYR" w:hAnsi="Times New Roman CYR" w:cs="Times New Roman CYR"/>
                <w:b/>
                <w:bCs/>
                <w:sz w:val="16"/>
                <w:szCs w:val="16"/>
              </w:rPr>
            </w:pPr>
            <w:r>
              <w:rPr>
                <w:rFonts w:ascii="Times New Roman CYR" w:hAnsi="Times New Roman CYR" w:cs="Times New Roman CYR"/>
                <w:b/>
                <w:bCs/>
                <w:sz w:val="16"/>
                <w:szCs w:val="16"/>
              </w:rPr>
              <w:t xml:space="preserve">Объем инвестиций в основной капитал за счет всех источников финансирования по полному кругу хозяйствующих субъектов), млн. руб. </w:t>
            </w:r>
          </w:p>
        </w:tc>
        <w:tc>
          <w:tcPr>
            <w:tcW w:w="824"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b/>
                <w:bCs/>
                <w:sz w:val="16"/>
                <w:szCs w:val="16"/>
              </w:rPr>
            </w:pPr>
          </w:p>
          <w:p w:rsidR="006D494D" w:rsidRDefault="006D494D" w:rsidP="00DF4DB1">
            <w:pPr>
              <w:jc w:val="right"/>
              <w:rPr>
                <w:rFonts w:ascii="Times New Roman CYR" w:hAnsi="Times New Roman CYR" w:cs="Times New Roman CYR"/>
                <w:b/>
                <w:bCs/>
                <w:sz w:val="16"/>
                <w:szCs w:val="16"/>
              </w:rPr>
            </w:pPr>
            <w:r>
              <w:rPr>
                <w:rFonts w:ascii="Times New Roman CYR" w:hAnsi="Times New Roman CYR" w:cs="Times New Roman CYR"/>
                <w:b/>
                <w:bCs/>
                <w:sz w:val="16"/>
                <w:szCs w:val="16"/>
              </w:rPr>
              <w:t>11230,74</w:t>
            </w:r>
          </w:p>
        </w:tc>
        <w:tc>
          <w:tcPr>
            <w:tcW w:w="993" w:type="dxa"/>
            <w:gridSpan w:val="2"/>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b/>
                <w:bCs/>
                <w:sz w:val="16"/>
                <w:szCs w:val="16"/>
              </w:rPr>
            </w:pPr>
          </w:p>
          <w:p w:rsidR="006D494D" w:rsidRDefault="006D494D" w:rsidP="00DF4DB1">
            <w:pPr>
              <w:jc w:val="right"/>
              <w:rPr>
                <w:rFonts w:ascii="Times New Roman CYR" w:hAnsi="Times New Roman CYR" w:cs="Times New Roman CYR"/>
                <w:b/>
                <w:bCs/>
                <w:sz w:val="16"/>
                <w:szCs w:val="16"/>
              </w:rPr>
            </w:pPr>
            <w:r>
              <w:rPr>
                <w:rFonts w:ascii="Times New Roman CYR" w:hAnsi="Times New Roman CYR" w:cs="Times New Roman CYR"/>
                <w:b/>
                <w:bCs/>
                <w:sz w:val="16"/>
                <w:szCs w:val="16"/>
              </w:rPr>
              <w:t>15528,04</w:t>
            </w:r>
          </w:p>
        </w:tc>
        <w:tc>
          <w:tcPr>
            <w:tcW w:w="852" w:type="dxa"/>
            <w:gridSpan w:val="2"/>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b/>
                <w:bCs/>
                <w:sz w:val="16"/>
                <w:szCs w:val="16"/>
              </w:rPr>
            </w:pPr>
          </w:p>
          <w:p w:rsidR="006D494D" w:rsidRDefault="006D494D" w:rsidP="00DF4DB1">
            <w:pPr>
              <w:jc w:val="right"/>
              <w:rPr>
                <w:rFonts w:ascii="Times New Roman CYR" w:hAnsi="Times New Roman CYR" w:cs="Times New Roman CYR"/>
                <w:b/>
                <w:bCs/>
                <w:sz w:val="16"/>
                <w:szCs w:val="16"/>
              </w:rPr>
            </w:pPr>
            <w:r>
              <w:rPr>
                <w:rFonts w:ascii="Times New Roman CYR" w:hAnsi="Times New Roman CYR" w:cs="Times New Roman CYR"/>
                <w:b/>
                <w:bCs/>
                <w:sz w:val="16"/>
                <w:szCs w:val="16"/>
              </w:rPr>
              <w:t>12730,18</w:t>
            </w:r>
          </w:p>
        </w:tc>
        <w:tc>
          <w:tcPr>
            <w:tcW w:w="869"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b/>
                <w:bCs/>
                <w:sz w:val="16"/>
                <w:szCs w:val="16"/>
              </w:rPr>
            </w:pPr>
          </w:p>
          <w:p w:rsidR="006D494D" w:rsidRDefault="006D494D" w:rsidP="00DF4DB1">
            <w:pPr>
              <w:jc w:val="right"/>
              <w:rPr>
                <w:rFonts w:ascii="Times New Roman CYR" w:hAnsi="Times New Roman CYR" w:cs="Times New Roman CYR"/>
                <w:b/>
                <w:bCs/>
                <w:sz w:val="16"/>
                <w:szCs w:val="16"/>
              </w:rPr>
            </w:pPr>
            <w:r>
              <w:rPr>
                <w:rFonts w:ascii="Times New Roman CYR" w:hAnsi="Times New Roman CYR" w:cs="Times New Roman CYR"/>
                <w:b/>
                <w:bCs/>
                <w:sz w:val="16"/>
                <w:szCs w:val="16"/>
              </w:rPr>
              <w:t>38668,68</w:t>
            </w:r>
          </w:p>
        </w:tc>
        <w:tc>
          <w:tcPr>
            <w:tcW w:w="837" w:type="dxa"/>
            <w:tcBorders>
              <w:top w:val="single" w:sz="4" w:space="0" w:color="auto"/>
              <w:left w:val="single" w:sz="4" w:space="0" w:color="auto"/>
              <w:bottom w:val="single" w:sz="4" w:space="0" w:color="auto"/>
              <w:right w:val="single" w:sz="4" w:space="0" w:color="auto"/>
            </w:tcBorders>
          </w:tcPr>
          <w:p w:rsidR="006D494D" w:rsidRDefault="006D494D" w:rsidP="00DF4DB1">
            <w:pPr>
              <w:rPr>
                <w:rFonts w:ascii="Times New Roman CYR" w:hAnsi="Times New Roman CYR" w:cs="Times New Roman CYR"/>
                <w:b/>
                <w:bCs/>
                <w:sz w:val="16"/>
                <w:szCs w:val="16"/>
              </w:rPr>
            </w:pPr>
          </w:p>
          <w:p w:rsidR="006D494D" w:rsidRDefault="006D494D" w:rsidP="00DF4DB1">
            <w:pPr>
              <w:rPr>
                <w:rFonts w:ascii="Times New Roman CYR" w:hAnsi="Times New Roman CYR" w:cs="Times New Roman CYR"/>
                <w:b/>
                <w:bCs/>
                <w:sz w:val="16"/>
                <w:szCs w:val="16"/>
              </w:rPr>
            </w:pPr>
            <w:r>
              <w:rPr>
                <w:rFonts w:ascii="Times New Roman CYR" w:hAnsi="Times New Roman CYR" w:cs="Times New Roman CYR"/>
                <w:b/>
                <w:bCs/>
                <w:sz w:val="16"/>
                <w:szCs w:val="16"/>
              </w:rPr>
              <w:t>38685,25</w:t>
            </w:r>
          </w:p>
        </w:tc>
        <w:tc>
          <w:tcPr>
            <w:tcW w:w="863" w:type="dxa"/>
            <w:gridSpan w:val="2"/>
            <w:tcBorders>
              <w:top w:val="single" w:sz="4" w:space="0" w:color="auto"/>
              <w:left w:val="single" w:sz="4" w:space="0" w:color="auto"/>
              <w:bottom w:val="single" w:sz="4" w:space="0" w:color="auto"/>
              <w:right w:val="single" w:sz="4" w:space="0" w:color="auto"/>
            </w:tcBorders>
          </w:tcPr>
          <w:p w:rsidR="005F6826" w:rsidRDefault="005F6826" w:rsidP="00DF4DB1">
            <w:pPr>
              <w:jc w:val="right"/>
              <w:rPr>
                <w:rFonts w:ascii="Times New Roman CYR" w:hAnsi="Times New Roman CYR" w:cs="Times New Roman CYR"/>
                <w:b/>
                <w:bCs/>
                <w:sz w:val="16"/>
                <w:szCs w:val="16"/>
              </w:rPr>
            </w:pPr>
          </w:p>
          <w:p w:rsidR="006D494D" w:rsidRDefault="006D494D" w:rsidP="00DF4DB1">
            <w:pPr>
              <w:jc w:val="right"/>
              <w:rPr>
                <w:rFonts w:ascii="Times New Roman CYR" w:hAnsi="Times New Roman CYR" w:cs="Times New Roman CYR"/>
                <w:b/>
                <w:bCs/>
                <w:sz w:val="16"/>
                <w:szCs w:val="16"/>
              </w:rPr>
            </w:pPr>
            <w:r>
              <w:rPr>
                <w:rFonts w:ascii="Times New Roman CYR" w:hAnsi="Times New Roman CYR" w:cs="Times New Roman CYR"/>
                <w:b/>
                <w:bCs/>
                <w:sz w:val="16"/>
                <w:szCs w:val="16"/>
              </w:rPr>
              <w:t>39557,38</w:t>
            </w:r>
          </w:p>
        </w:tc>
        <w:tc>
          <w:tcPr>
            <w:tcW w:w="96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6"/>
                <w:szCs w:val="16"/>
              </w:rPr>
            </w:pPr>
          </w:p>
          <w:p w:rsidR="006D494D" w:rsidRDefault="006D494D" w:rsidP="005F6826">
            <w:pPr>
              <w:ind w:right="-108"/>
              <w:jc w:val="center"/>
              <w:rPr>
                <w:rFonts w:ascii="Times New Roman CYR" w:hAnsi="Times New Roman CYR" w:cs="Times New Roman CYR"/>
                <w:b/>
                <w:bCs/>
                <w:sz w:val="16"/>
                <w:szCs w:val="16"/>
              </w:rPr>
            </w:pPr>
            <w:r>
              <w:rPr>
                <w:rFonts w:ascii="Times New Roman CYR" w:hAnsi="Times New Roman CYR" w:cs="Times New Roman CYR"/>
                <w:b/>
                <w:bCs/>
                <w:sz w:val="16"/>
                <w:szCs w:val="16"/>
              </w:rPr>
              <w:t>39585,98</w:t>
            </w:r>
          </w:p>
        </w:tc>
        <w:tc>
          <w:tcPr>
            <w:tcW w:w="101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6"/>
                <w:szCs w:val="16"/>
              </w:rPr>
            </w:pPr>
          </w:p>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39822,69</w:t>
            </w:r>
          </w:p>
        </w:tc>
        <w:tc>
          <w:tcPr>
            <w:tcW w:w="827" w:type="dxa"/>
            <w:tcBorders>
              <w:top w:val="single" w:sz="4" w:space="0" w:color="auto"/>
              <w:left w:val="single" w:sz="4" w:space="0" w:color="auto"/>
              <w:bottom w:val="single" w:sz="4" w:space="0" w:color="auto"/>
            </w:tcBorders>
          </w:tcPr>
          <w:p w:rsidR="006D494D" w:rsidRDefault="006D494D" w:rsidP="00DF4DB1">
            <w:pPr>
              <w:jc w:val="right"/>
              <w:rPr>
                <w:rFonts w:ascii="Times New Roman CYR" w:hAnsi="Times New Roman CYR" w:cs="Times New Roman CYR"/>
                <w:b/>
                <w:bCs/>
                <w:sz w:val="16"/>
                <w:szCs w:val="16"/>
              </w:rPr>
            </w:pPr>
          </w:p>
          <w:p w:rsidR="006D494D" w:rsidRDefault="006D494D" w:rsidP="00DF4DB1">
            <w:pPr>
              <w:jc w:val="right"/>
              <w:rPr>
                <w:rFonts w:ascii="Times New Roman CYR" w:hAnsi="Times New Roman CYR" w:cs="Times New Roman CYR"/>
                <w:b/>
                <w:bCs/>
                <w:sz w:val="16"/>
                <w:szCs w:val="16"/>
              </w:rPr>
            </w:pPr>
            <w:r>
              <w:rPr>
                <w:rFonts w:ascii="Times New Roman CYR" w:hAnsi="Times New Roman CYR" w:cs="Times New Roman CYR"/>
                <w:b/>
                <w:bCs/>
                <w:sz w:val="16"/>
                <w:szCs w:val="16"/>
              </w:rPr>
              <w:t>39831,59</w:t>
            </w:r>
          </w:p>
        </w:tc>
      </w:tr>
      <w:tr w:rsidR="006D494D" w:rsidTr="005F6826">
        <w:trPr>
          <w:jc w:val="center"/>
        </w:trPr>
        <w:tc>
          <w:tcPr>
            <w:tcW w:w="1977" w:type="dxa"/>
            <w:tcBorders>
              <w:top w:val="single" w:sz="4" w:space="0" w:color="auto"/>
              <w:bottom w:val="single" w:sz="4" w:space="0" w:color="auto"/>
              <w:right w:val="single" w:sz="4" w:space="0" w:color="auto"/>
            </w:tcBorders>
          </w:tcPr>
          <w:p w:rsidR="006D494D" w:rsidRDefault="006D494D" w:rsidP="00DF4DB1">
            <w:pPr>
              <w:rPr>
                <w:rFonts w:ascii="Times New Roman CYR" w:hAnsi="Times New Roman CYR" w:cs="Times New Roman CYR"/>
                <w:b/>
                <w:bCs/>
                <w:sz w:val="16"/>
                <w:szCs w:val="16"/>
              </w:rPr>
            </w:pPr>
            <w:r>
              <w:rPr>
                <w:rFonts w:ascii="Times New Roman CYR" w:hAnsi="Times New Roman CYR" w:cs="Times New Roman CYR"/>
                <w:b/>
                <w:bCs/>
                <w:sz w:val="16"/>
                <w:szCs w:val="16"/>
              </w:rPr>
              <w:t>Теп роста объема инвестиций по МО, % в сопоставимых ценах</w:t>
            </w:r>
          </w:p>
        </w:tc>
        <w:tc>
          <w:tcPr>
            <w:tcW w:w="824"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b/>
                <w:bCs/>
                <w:sz w:val="16"/>
                <w:szCs w:val="16"/>
              </w:rPr>
            </w:pPr>
          </w:p>
          <w:p w:rsidR="006D494D" w:rsidRDefault="006D494D" w:rsidP="00DF4DB1">
            <w:pPr>
              <w:jc w:val="right"/>
              <w:rPr>
                <w:rFonts w:ascii="Times New Roman CYR" w:hAnsi="Times New Roman CYR" w:cs="Times New Roman CYR"/>
                <w:b/>
                <w:bCs/>
                <w:sz w:val="16"/>
                <w:szCs w:val="16"/>
              </w:rPr>
            </w:pPr>
            <w:r>
              <w:rPr>
                <w:rFonts w:ascii="Times New Roman CYR" w:hAnsi="Times New Roman CYR" w:cs="Times New Roman CYR"/>
                <w:b/>
                <w:bCs/>
                <w:sz w:val="16"/>
                <w:szCs w:val="16"/>
              </w:rPr>
              <w:t>31,79</w:t>
            </w:r>
          </w:p>
        </w:tc>
        <w:tc>
          <w:tcPr>
            <w:tcW w:w="993" w:type="dxa"/>
            <w:gridSpan w:val="2"/>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b/>
                <w:bCs/>
                <w:sz w:val="16"/>
                <w:szCs w:val="16"/>
              </w:rPr>
            </w:pPr>
          </w:p>
          <w:p w:rsidR="006D494D" w:rsidRDefault="006D494D" w:rsidP="00DF4DB1">
            <w:pPr>
              <w:jc w:val="right"/>
              <w:rPr>
                <w:rFonts w:ascii="Times New Roman CYR" w:hAnsi="Times New Roman CYR" w:cs="Times New Roman CYR"/>
                <w:b/>
                <w:bCs/>
                <w:sz w:val="16"/>
                <w:szCs w:val="16"/>
              </w:rPr>
            </w:pPr>
            <w:r>
              <w:rPr>
                <w:rFonts w:ascii="Times New Roman CYR" w:hAnsi="Times New Roman CYR" w:cs="Times New Roman CYR"/>
                <w:b/>
                <w:bCs/>
                <w:sz w:val="16"/>
                <w:szCs w:val="16"/>
              </w:rPr>
              <w:t>135,29</w:t>
            </w:r>
          </w:p>
        </w:tc>
        <w:tc>
          <w:tcPr>
            <w:tcW w:w="852" w:type="dxa"/>
            <w:gridSpan w:val="2"/>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b/>
                <w:bCs/>
                <w:sz w:val="16"/>
                <w:szCs w:val="16"/>
              </w:rPr>
            </w:pPr>
          </w:p>
          <w:p w:rsidR="006D494D" w:rsidRDefault="006D494D" w:rsidP="00DF4DB1">
            <w:pPr>
              <w:jc w:val="right"/>
              <w:rPr>
                <w:rFonts w:ascii="Times New Roman CYR" w:hAnsi="Times New Roman CYR" w:cs="Times New Roman CYR"/>
                <w:b/>
                <w:bCs/>
                <w:sz w:val="16"/>
                <w:szCs w:val="16"/>
              </w:rPr>
            </w:pPr>
            <w:r>
              <w:rPr>
                <w:rFonts w:ascii="Times New Roman CYR" w:hAnsi="Times New Roman CYR" w:cs="Times New Roman CYR"/>
                <w:b/>
                <w:bCs/>
                <w:sz w:val="16"/>
                <w:szCs w:val="16"/>
              </w:rPr>
              <w:t>78,53</w:t>
            </w:r>
          </w:p>
        </w:tc>
        <w:tc>
          <w:tcPr>
            <w:tcW w:w="869"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b/>
                <w:bCs/>
                <w:sz w:val="16"/>
                <w:szCs w:val="16"/>
              </w:rPr>
            </w:pPr>
          </w:p>
          <w:p w:rsidR="006D494D" w:rsidRDefault="006D494D" w:rsidP="00DF4DB1">
            <w:pPr>
              <w:jc w:val="right"/>
              <w:rPr>
                <w:rFonts w:ascii="Times New Roman CYR" w:hAnsi="Times New Roman CYR" w:cs="Times New Roman CYR"/>
                <w:b/>
                <w:bCs/>
                <w:sz w:val="16"/>
                <w:szCs w:val="16"/>
              </w:rPr>
            </w:pPr>
            <w:r>
              <w:rPr>
                <w:rFonts w:ascii="Times New Roman CYR" w:hAnsi="Times New Roman CYR" w:cs="Times New Roman CYR"/>
                <w:b/>
                <w:bCs/>
                <w:sz w:val="16"/>
                <w:szCs w:val="16"/>
              </w:rPr>
              <w:t>292,35</w:t>
            </w:r>
          </w:p>
        </w:tc>
        <w:tc>
          <w:tcPr>
            <w:tcW w:w="837"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b/>
                <w:bCs/>
                <w:sz w:val="16"/>
                <w:szCs w:val="16"/>
              </w:rPr>
            </w:pPr>
          </w:p>
          <w:p w:rsidR="006D494D" w:rsidRDefault="006D494D" w:rsidP="00DF4DB1">
            <w:pPr>
              <w:jc w:val="right"/>
              <w:rPr>
                <w:rFonts w:ascii="Times New Roman CYR" w:hAnsi="Times New Roman CYR" w:cs="Times New Roman CYR"/>
                <w:b/>
                <w:bCs/>
                <w:sz w:val="16"/>
                <w:szCs w:val="16"/>
              </w:rPr>
            </w:pPr>
            <w:r>
              <w:rPr>
                <w:rFonts w:ascii="Times New Roman CYR" w:hAnsi="Times New Roman CYR" w:cs="Times New Roman CYR"/>
                <w:b/>
                <w:bCs/>
                <w:sz w:val="16"/>
                <w:szCs w:val="16"/>
              </w:rPr>
              <w:t>277,89</w:t>
            </w:r>
          </w:p>
        </w:tc>
        <w:tc>
          <w:tcPr>
            <w:tcW w:w="863" w:type="dxa"/>
            <w:gridSpan w:val="2"/>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b/>
                <w:bCs/>
                <w:sz w:val="16"/>
                <w:szCs w:val="16"/>
              </w:rPr>
            </w:pPr>
          </w:p>
          <w:p w:rsidR="006D494D" w:rsidRDefault="006D494D" w:rsidP="00DF4DB1">
            <w:pPr>
              <w:jc w:val="right"/>
              <w:rPr>
                <w:rFonts w:ascii="Times New Roman CYR" w:hAnsi="Times New Roman CYR" w:cs="Times New Roman CYR"/>
                <w:b/>
                <w:bCs/>
                <w:sz w:val="16"/>
                <w:szCs w:val="16"/>
              </w:rPr>
            </w:pPr>
            <w:r>
              <w:rPr>
                <w:rFonts w:ascii="Times New Roman CYR" w:hAnsi="Times New Roman CYR" w:cs="Times New Roman CYR"/>
                <w:b/>
                <w:bCs/>
                <w:sz w:val="16"/>
                <w:szCs w:val="16"/>
              </w:rPr>
              <w:t>98,36</w:t>
            </w:r>
          </w:p>
        </w:tc>
        <w:tc>
          <w:tcPr>
            <w:tcW w:w="967"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b/>
                <w:bCs/>
                <w:sz w:val="16"/>
                <w:szCs w:val="16"/>
              </w:rPr>
            </w:pPr>
          </w:p>
          <w:p w:rsidR="006D494D" w:rsidRDefault="006D494D" w:rsidP="00DF4DB1">
            <w:pPr>
              <w:jc w:val="right"/>
              <w:rPr>
                <w:rFonts w:ascii="Times New Roman CYR" w:hAnsi="Times New Roman CYR" w:cs="Times New Roman CYR"/>
                <w:b/>
                <w:bCs/>
                <w:sz w:val="16"/>
                <w:szCs w:val="16"/>
              </w:rPr>
            </w:pPr>
            <w:r>
              <w:rPr>
                <w:rFonts w:ascii="Times New Roman CYR" w:hAnsi="Times New Roman CYR" w:cs="Times New Roman CYR"/>
                <w:b/>
                <w:bCs/>
                <w:sz w:val="16"/>
                <w:szCs w:val="16"/>
              </w:rPr>
              <w:t>103,86</w:t>
            </w:r>
          </w:p>
        </w:tc>
        <w:tc>
          <w:tcPr>
            <w:tcW w:w="101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6"/>
                <w:szCs w:val="16"/>
              </w:rPr>
            </w:pPr>
          </w:p>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96,89</w:t>
            </w:r>
          </w:p>
        </w:tc>
        <w:tc>
          <w:tcPr>
            <w:tcW w:w="827"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b/>
                <w:bCs/>
                <w:sz w:val="16"/>
                <w:szCs w:val="16"/>
              </w:rPr>
            </w:pPr>
          </w:p>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96,94</w:t>
            </w:r>
          </w:p>
        </w:tc>
      </w:tr>
      <w:tr w:rsidR="006D494D" w:rsidTr="005F6826">
        <w:trPr>
          <w:jc w:val="center"/>
        </w:trPr>
        <w:tc>
          <w:tcPr>
            <w:tcW w:w="1977" w:type="dxa"/>
            <w:tcBorders>
              <w:top w:val="single" w:sz="4" w:space="0" w:color="auto"/>
              <w:bottom w:val="single" w:sz="4" w:space="0" w:color="auto"/>
              <w:right w:val="single" w:sz="4" w:space="0" w:color="auto"/>
            </w:tcBorders>
          </w:tcPr>
          <w:p w:rsidR="006D494D" w:rsidRDefault="006D494D" w:rsidP="00DF4DB1">
            <w:pPr>
              <w:rPr>
                <w:rFonts w:ascii="Times New Roman CYR" w:hAnsi="Times New Roman CYR" w:cs="Times New Roman CYR"/>
                <w:sz w:val="16"/>
                <w:szCs w:val="16"/>
              </w:rPr>
            </w:pPr>
            <w:r>
              <w:rPr>
                <w:rFonts w:ascii="Times New Roman CYR" w:hAnsi="Times New Roman CYR" w:cs="Times New Roman CYR"/>
                <w:sz w:val="16"/>
                <w:szCs w:val="16"/>
              </w:rPr>
              <w:t>в том числе:</w:t>
            </w:r>
          </w:p>
        </w:tc>
        <w:tc>
          <w:tcPr>
            <w:tcW w:w="824"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sz w:val="16"/>
                <w:szCs w:val="16"/>
              </w:rPr>
            </w:pPr>
          </w:p>
        </w:tc>
        <w:tc>
          <w:tcPr>
            <w:tcW w:w="993" w:type="dxa"/>
            <w:gridSpan w:val="2"/>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sz w:val="16"/>
                <w:szCs w:val="16"/>
              </w:rPr>
            </w:pPr>
          </w:p>
        </w:tc>
        <w:tc>
          <w:tcPr>
            <w:tcW w:w="852" w:type="dxa"/>
            <w:gridSpan w:val="2"/>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sz w:val="16"/>
                <w:szCs w:val="16"/>
              </w:rPr>
            </w:pPr>
          </w:p>
        </w:tc>
        <w:tc>
          <w:tcPr>
            <w:tcW w:w="869"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sz w:val="16"/>
                <w:szCs w:val="16"/>
              </w:rPr>
            </w:pPr>
          </w:p>
        </w:tc>
        <w:tc>
          <w:tcPr>
            <w:tcW w:w="837"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sz w:val="16"/>
                <w:szCs w:val="16"/>
              </w:rPr>
            </w:pPr>
          </w:p>
        </w:tc>
        <w:tc>
          <w:tcPr>
            <w:tcW w:w="863" w:type="dxa"/>
            <w:gridSpan w:val="2"/>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sz w:val="16"/>
                <w:szCs w:val="16"/>
              </w:rPr>
            </w:pPr>
          </w:p>
        </w:tc>
        <w:tc>
          <w:tcPr>
            <w:tcW w:w="967"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sz w:val="16"/>
                <w:szCs w:val="16"/>
              </w:rPr>
            </w:pPr>
          </w:p>
        </w:tc>
        <w:tc>
          <w:tcPr>
            <w:tcW w:w="1016"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sz w:val="16"/>
                <w:szCs w:val="16"/>
              </w:rPr>
            </w:pPr>
          </w:p>
        </w:tc>
        <w:tc>
          <w:tcPr>
            <w:tcW w:w="827" w:type="dxa"/>
            <w:tcBorders>
              <w:top w:val="single" w:sz="4" w:space="0" w:color="auto"/>
              <w:left w:val="single" w:sz="4" w:space="0" w:color="auto"/>
              <w:bottom w:val="single" w:sz="4" w:space="0" w:color="auto"/>
            </w:tcBorders>
          </w:tcPr>
          <w:p w:rsidR="006D494D" w:rsidRDefault="006D494D" w:rsidP="00DF4DB1">
            <w:pPr>
              <w:jc w:val="right"/>
              <w:rPr>
                <w:rFonts w:ascii="Times New Roman CYR" w:hAnsi="Times New Roman CYR" w:cs="Times New Roman CYR"/>
                <w:sz w:val="16"/>
                <w:szCs w:val="16"/>
              </w:rPr>
            </w:pPr>
          </w:p>
        </w:tc>
      </w:tr>
      <w:tr w:rsidR="006D494D" w:rsidTr="005F6826">
        <w:trPr>
          <w:trHeight w:val="1028"/>
          <w:jc w:val="center"/>
        </w:trPr>
        <w:tc>
          <w:tcPr>
            <w:tcW w:w="1977" w:type="dxa"/>
            <w:tcBorders>
              <w:top w:val="single" w:sz="4" w:space="0" w:color="auto"/>
              <w:bottom w:val="single" w:sz="4" w:space="0" w:color="auto"/>
              <w:right w:val="single" w:sz="4" w:space="0" w:color="auto"/>
            </w:tcBorders>
          </w:tcPr>
          <w:p w:rsidR="006D494D" w:rsidRDefault="006D494D" w:rsidP="00DF4DB1">
            <w:pPr>
              <w:rPr>
                <w:rFonts w:ascii="Times New Roman CYR" w:hAnsi="Times New Roman CYR" w:cs="Times New Roman CYR"/>
                <w:sz w:val="16"/>
                <w:szCs w:val="16"/>
              </w:rPr>
            </w:pPr>
            <w:r>
              <w:rPr>
                <w:rFonts w:ascii="Times New Roman CYR" w:hAnsi="Times New Roman CYR" w:cs="Times New Roman CYR"/>
                <w:sz w:val="16"/>
                <w:szCs w:val="16"/>
              </w:rPr>
              <w:t>Объем инвестиций в основной капитал по МО всего (без субъектов малого предпринимательства ), млн. руб.</w:t>
            </w:r>
          </w:p>
        </w:tc>
        <w:tc>
          <w:tcPr>
            <w:tcW w:w="824"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sz w:val="16"/>
                <w:szCs w:val="16"/>
              </w:rPr>
            </w:pPr>
          </w:p>
          <w:p w:rsidR="006D494D" w:rsidRDefault="006D494D" w:rsidP="00DF4DB1">
            <w:pPr>
              <w:jc w:val="right"/>
              <w:rPr>
                <w:rFonts w:ascii="Times New Roman CYR" w:hAnsi="Times New Roman CYR" w:cs="Times New Roman CYR"/>
                <w:sz w:val="16"/>
                <w:szCs w:val="16"/>
              </w:rPr>
            </w:pPr>
            <w:r>
              <w:rPr>
                <w:rFonts w:ascii="Times New Roman CYR" w:hAnsi="Times New Roman CYR" w:cs="Times New Roman CYR"/>
                <w:sz w:val="16"/>
                <w:szCs w:val="16"/>
              </w:rPr>
              <w:t>11187,98</w:t>
            </w:r>
          </w:p>
        </w:tc>
        <w:tc>
          <w:tcPr>
            <w:tcW w:w="993" w:type="dxa"/>
            <w:gridSpan w:val="2"/>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i/>
                <w:iCs/>
                <w:color w:val="000000"/>
                <w:sz w:val="16"/>
                <w:szCs w:val="16"/>
              </w:rPr>
            </w:pPr>
          </w:p>
          <w:p w:rsidR="006D494D" w:rsidRDefault="006D494D" w:rsidP="00DF4DB1">
            <w:pPr>
              <w:jc w:val="right"/>
              <w:rPr>
                <w:rFonts w:ascii="Times New Roman CYR" w:hAnsi="Times New Roman CYR" w:cs="Times New Roman CYR"/>
                <w:sz w:val="16"/>
                <w:szCs w:val="16"/>
              </w:rPr>
            </w:pPr>
            <w:r>
              <w:rPr>
                <w:rFonts w:ascii="Times New Roman CYR" w:hAnsi="Times New Roman CYR" w:cs="Times New Roman CYR"/>
                <w:color w:val="000000"/>
                <w:sz w:val="16"/>
                <w:szCs w:val="16"/>
              </w:rPr>
              <w:t>15468,81</w:t>
            </w:r>
          </w:p>
        </w:tc>
        <w:tc>
          <w:tcPr>
            <w:tcW w:w="852" w:type="dxa"/>
            <w:gridSpan w:val="2"/>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sz w:val="16"/>
                <w:szCs w:val="16"/>
              </w:rPr>
            </w:pPr>
          </w:p>
          <w:p w:rsidR="006D494D" w:rsidRDefault="006D494D" w:rsidP="00DF4DB1">
            <w:pPr>
              <w:jc w:val="right"/>
              <w:rPr>
                <w:rFonts w:ascii="Times New Roman CYR" w:hAnsi="Times New Roman CYR" w:cs="Times New Roman CYR"/>
                <w:sz w:val="16"/>
                <w:szCs w:val="16"/>
              </w:rPr>
            </w:pPr>
            <w:r>
              <w:rPr>
                <w:rFonts w:ascii="Times New Roman CYR" w:hAnsi="Times New Roman CYR" w:cs="Times New Roman CYR"/>
                <w:sz w:val="16"/>
                <w:szCs w:val="16"/>
              </w:rPr>
              <w:t>12687,01</w:t>
            </w:r>
          </w:p>
        </w:tc>
        <w:tc>
          <w:tcPr>
            <w:tcW w:w="869"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sz w:val="16"/>
                <w:szCs w:val="16"/>
              </w:rPr>
            </w:pPr>
          </w:p>
          <w:p w:rsidR="006D494D" w:rsidRDefault="006D494D" w:rsidP="00DF4DB1">
            <w:pPr>
              <w:jc w:val="right"/>
              <w:rPr>
                <w:rFonts w:ascii="Times New Roman CYR" w:hAnsi="Times New Roman CYR" w:cs="Times New Roman CYR"/>
                <w:sz w:val="16"/>
                <w:szCs w:val="16"/>
              </w:rPr>
            </w:pPr>
            <w:r>
              <w:rPr>
                <w:rFonts w:ascii="Times New Roman CYR" w:hAnsi="Times New Roman CYR" w:cs="Times New Roman CYR"/>
                <w:sz w:val="16"/>
                <w:szCs w:val="16"/>
              </w:rPr>
              <w:t>38623,99</w:t>
            </w:r>
          </w:p>
        </w:tc>
        <w:tc>
          <w:tcPr>
            <w:tcW w:w="837"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sz w:val="16"/>
                <w:szCs w:val="16"/>
              </w:rPr>
            </w:pPr>
          </w:p>
          <w:p w:rsidR="006D494D" w:rsidRDefault="006D494D" w:rsidP="00DF4DB1">
            <w:pPr>
              <w:jc w:val="right"/>
              <w:rPr>
                <w:rFonts w:ascii="Times New Roman CYR" w:hAnsi="Times New Roman CYR" w:cs="Times New Roman CYR"/>
                <w:sz w:val="16"/>
                <w:szCs w:val="16"/>
              </w:rPr>
            </w:pPr>
            <w:r>
              <w:rPr>
                <w:rFonts w:ascii="Times New Roman CYR" w:hAnsi="Times New Roman CYR" w:cs="Times New Roman CYR"/>
                <w:sz w:val="16"/>
                <w:szCs w:val="16"/>
              </w:rPr>
              <w:t>38640,57</w:t>
            </w:r>
          </w:p>
        </w:tc>
        <w:tc>
          <w:tcPr>
            <w:tcW w:w="863" w:type="dxa"/>
            <w:gridSpan w:val="2"/>
            <w:tcBorders>
              <w:top w:val="single" w:sz="4" w:space="0" w:color="auto"/>
              <w:left w:val="single" w:sz="4" w:space="0" w:color="auto"/>
              <w:bottom w:val="single" w:sz="4" w:space="0" w:color="auto"/>
              <w:right w:val="single" w:sz="4" w:space="0" w:color="auto"/>
            </w:tcBorders>
          </w:tcPr>
          <w:p w:rsidR="006D494D" w:rsidRDefault="006D494D" w:rsidP="00DF4DB1">
            <w:pPr>
              <w:rPr>
                <w:rFonts w:ascii="Times New Roman CYR" w:hAnsi="Times New Roman CYR" w:cs="Times New Roman CYR"/>
                <w:sz w:val="16"/>
                <w:szCs w:val="16"/>
              </w:rPr>
            </w:pPr>
          </w:p>
          <w:p w:rsidR="006D494D" w:rsidRDefault="006D494D" w:rsidP="00DF4DB1">
            <w:pPr>
              <w:rPr>
                <w:rFonts w:ascii="Times New Roman CYR" w:hAnsi="Times New Roman CYR" w:cs="Times New Roman CYR"/>
                <w:sz w:val="16"/>
                <w:szCs w:val="16"/>
              </w:rPr>
            </w:pPr>
            <w:r>
              <w:rPr>
                <w:rFonts w:ascii="Times New Roman CYR" w:hAnsi="Times New Roman CYR" w:cs="Times New Roman CYR"/>
                <w:sz w:val="16"/>
                <w:szCs w:val="16"/>
              </w:rPr>
              <w:t>39511,69</w:t>
            </w:r>
          </w:p>
        </w:tc>
        <w:tc>
          <w:tcPr>
            <w:tcW w:w="967"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sz w:val="16"/>
                <w:szCs w:val="16"/>
              </w:rPr>
            </w:pPr>
          </w:p>
          <w:p w:rsidR="006D494D" w:rsidRDefault="006D494D" w:rsidP="00DF4DB1">
            <w:pPr>
              <w:jc w:val="right"/>
              <w:rPr>
                <w:rFonts w:ascii="Times New Roman CYR" w:hAnsi="Times New Roman CYR" w:cs="Times New Roman CYR"/>
                <w:sz w:val="16"/>
                <w:szCs w:val="16"/>
              </w:rPr>
            </w:pPr>
            <w:r>
              <w:rPr>
                <w:rFonts w:ascii="Times New Roman CYR" w:hAnsi="Times New Roman CYR" w:cs="Times New Roman CYR"/>
                <w:sz w:val="16"/>
                <w:szCs w:val="16"/>
              </w:rPr>
              <w:t>39540,29</w:t>
            </w:r>
          </w:p>
        </w:tc>
        <w:tc>
          <w:tcPr>
            <w:tcW w:w="1016" w:type="dxa"/>
            <w:tcBorders>
              <w:top w:val="single" w:sz="4" w:space="0" w:color="auto"/>
              <w:left w:val="single" w:sz="4" w:space="0" w:color="auto"/>
              <w:bottom w:val="single" w:sz="4" w:space="0" w:color="auto"/>
              <w:right w:val="single" w:sz="4" w:space="0" w:color="auto"/>
            </w:tcBorders>
          </w:tcPr>
          <w:p w:rsidR="006D494D" w:rsidRDefault="006D494D" w:rsidP="00DF4DB1">
            <w:pPr>
              <w:rPr>
                <w:rFonts w:ascii="Times New Roman CYR" w:hAnsi="Times New Roman CYR" w:cs="Times New Roman CYR"/>
                <w:sz w:val="16"/>
                <w:szCs w:val="16"/>
              </w:rPr>
            </w:pPr>
          </w:p>
          <w:p w:rsidR="006D494D" w:rsidRDefault="006D494D" w:rsidP="00DF4DB1">
            <w:pPr>
              <w:rPr>
                <w:rFonts w:ascii="Times New Roman CYR" w:hAnsi="Times New Roman CYR" w:cs="Times New Roman CYR"/>
                <w:sz w:val="16"/>
                <w:szCs w:val="16"/>
              </w:rPr>
            </w:pPr>
            <w:r>
              <w:rPr>
                <w:rFonts w:ascii="Times New Roman CYR" w:hAnsi="Times New Roman CYR" w:cs="Times New Roman CYR"/>
                <w:sz w:val="16"/>
                <w:szCs w:val="16"/>
              </w:rPr>
              <w:t>39776,81</w:t>
            </w:r>
          </w:p>
        </w:tc>
        <w:tc>
          <w:tcPr>
            <w:tcW w:w="827" w:type="dxa"/>
            <w:tcBorders>
              <w:top w:val="single" w:sz="4" w:space="0" w:color="auto"/>
              <w:left w:val="single" w:sz="4" w:space="0" w:color="auto"/>
              <w:bottom w:val="single" w:sz="4" w:space="0" w:color="auto"/>
            </w:tcBorders>
          </w:tcPr>
          <w:p w:rsidR="006D494D" w:rsidRDefault="006D494D" w:rsidP="00DF4DB1">
            <w:pPr>
              <w:jc w:val="right"/>
              <w:rPr>
                <w:rFonts w:ascii="Times New Roman CYR" w:hAnsi="Times New Roman CYR" w:cs="Times New Roman CYR"/>
                <w:sz w:val="16"/>
                <w:szCs w:val="16"/>
              </w:rPr>
            </w:pPr>
          </w:p>
          <w:p w:rsidR="006D494D" w:rsidRDefault="006D494D" w:rsidP="00DF4DB1">
            <w:pPr>
              <w:jc w:val="right"/>
              <w:rPr>
                <w:rFonts w:ascii="Times New Roman CYR" w:hAnsi="Times New Roman CYR" w:cs="Times New Roman CYR"/>
                <w:sz w:val="16"/>
                <w:szCs w:val="16"/>
              </w:rPr>
            </w:pPr>
            <w:r>
              <w:rPr>
                <w:rFonts w:ascii="Times New Roman CYR" w:hAnsi="Times New Roman CYR" w:cs="Times New Roman CYR"/>
                <w:sz w:val="16"/>
                <w:szCs w:val="16"/>
              </w:rPr>
              <w:t>39785,69</w:t>
            </w:r>
          </w:p>
        </w:tc>
      </w:tr>
      <w:tr w:rsidR="006D494D" w:rsidTr="005F6826">
        <w:trPr>
          <w:trHeight w:val="1058"/>
          <w:jc w:val="center"/>
        </w:trPr>
        <w:tc>
          <w:tcPr>
            <w:tcW w:w="1977" w:type="dxa"/>
            <w:tcBorders>
              <w:top w:val="single" w:sz="4" w:space="0" w:color="auto"/>
              <w:bottom w:val="single" w:sz="4" w:space="0" w:color="auto"/>
              <w:right w:val="single" w:sz="4" w:space="0" w:color="auto"/>
            </w:tcBorders>
          </w:tcPr>
          <w:p w:rsidR="006D494D" w:rsidRDefault="006D494D" w:rsidP="00DF4DB1">
            <w:pPr>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t>Объем инвестиций в основной капитал организаций малого бизнеса (юридических лиц), млн. руб.</w:t>
            </w:r>
          </w:p>
        </w:tc>
        <w:tc>
          <w:tcPr>
            <w:tcW w:w="824"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b/>
                <w:bCs/>
                <w:sz w:val="16"/>
                <w:szCs w:val="16"/>
              </w:rPr>
            </w:pPr>
            <w:r>
              <w:rPr>
                <w:rFonts w:ascii="Times New Roman CYR" w:hAnsi="Times New Roman CYR" w:cs="Times New Roman CYR"/>
                <w:b/>
                <w:bCs/>
                <w:sz w:val="16"/>
                <w:szCs w:val="16"/>
              </w:rPr>
              <w:t>42,75</w:t>
            </w:r>
          </w:p>
        </w:tc>
        <w:tc>
          <w:tcPr>
            <w:tcW w:w="993" w:type="dxa"/>
            <w:gridSpan w:val="2"/>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b/>
                <w:bCs/>
                <w:sz w:val="16"/>
                <w:szCs w:val="16"/>
              </w:rPr>
            </w:pPr>
            <w:r>
              <w:rPr>
                <w:rFonts w:ascii="Times New Roman CYR" w:hAnsi="Times New Roman CYR" w:cs="Times New Roman CYR"/>
                <w:b/>
                <w:bCs/>
                <w:sz w:val="16"/>
                <w:szCs w:val="16"/>
              </w:rPr>
              <w:t>59,23</w:t>
            </w:r>
          </w:p>
        </w:tc>
        <w:tc>
          <w:tcPr>
            <w:tcW w:w="852" w:type="dxa"/>
            <w:gridSpan w:val="2"/>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b/>
                <w:bCs/>
                <w:sz w:val="16"/>
                <w:szCs w:val="16"/>
              </w:rPr>
            </w:pPr>
            <w:r>
              <w:rPr>
                <w:rFonts w:ascii="Times New Roman CYR" w:hAnsi="Times New Roman CYR" w:cs="Times New Roman CYR"/>
                <w:b/>
                <w:bCs/>
                <w:sz w:val="16"/>
                <w:szCs w:val="16"/>
              </w:rPr>
              <w:t>43,18</w:t>
            </w:r>
          </w:p>
        </w:tc>
        <w:tc>
          <w:tcPr>
            <w:tcW w:w="869"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b/>
                <w:bCs/>
                <w:sz w:val="16"/>
                <w:szCs w:val="16"/>
              </w:rPr>
            </w:pPr>
            <w:r>
              <w:rPr>
                <w:rFonts w:ascii="Times New Roman CYR" w:hAnsi="Times New Roman CYR" w:cs="Times New Roman CYR"/>
                <w:b/>
                <w:bCs/>
                <w:sz w:val="16"/>
                <w:szCs w:val="16"/>
              </w:rPr>
              <w:t>44,68</w:t>
            </w:r>
          </w:p>
        </w:tc>
        <w:tc>
          <w:tcPr>
            <w:tcW w:w="837"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b/>
                <w:bCs/>
                <w:sz w:val="16"/>
                <w:szCs w:val="16"/>
              </w:rPr>
            </w:pPr>
            <w:r>
              <w:rPr>
                <w:rFonts w:ascii="Times New Roman CYR" w:hAnsi="Times New Roman CYR" w:cs="Times New Roman CYR"/>
                <w:b/>
                <w:bCs/>
                <w:sz w:val="16"/>
                <w:szCs w:val="16"/>
              </w:rPr>
              <w:t>44,68</w:t>
            </w:r>
          </w:p>
        </w:tc>
        <w:tc>
          <w:tcPr>
            <w:tcW w:w="863" w:type="dxa"/>
            <w:gridSpan w:val="2"/>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b/>
                <w:bCs/>
                <w:sz w:val="16"/>
                <w:szCs w:val="16"/>
              </w:rPr>
            </w:pPr>
            <w:r>
              <w:rPr>
                <w:rFonts w:ascii="Times New Roman CYR" w:hAnsi="Times New Roman CYR" w:cs="Times New Roman CYR"/>
                <w:b/>
                <w:bCs/>
                <w:sz w:val="16"/>
                <w:szCs w:val="16"/>
              </w:rPr>
              <w:t>45,69</w:t>
            </w:r>
          </w:p>
        </w:tc>
        <w:tc>
          <w:tcPr>
            <w:tcW w:w="967"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b/>
                <w:bCs/>
                <w:sz w:val="16"/>
                <w:szCs w:val="16"/>
              </w:rPr>
            </w:pPr>
            <w:r>
              <w:rPr>
                <w:rFonts w:ascii="Times New Roman CYR" w:hAnsi="Times New Roman CYR" w:cs="Times New Roman CYR"/>
                <w:b/>
                <w:bCs/>
                <w:sz w:val="16"/>
                <w:szCs w:val="16"/>
              </w:rPr>
              <w:t>45,69</w:t>
            </w:r>
          </w:p>
        </w:tc>
        <w:tc>
          <w:tcPr>
            <w:tcW w:w="1016"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b/>
                <w:bCs/>
                <w:sz w:val="16"/>
                <w:szCs w:val="16"/>
              </w:rPr>
            </w:pPr>
            <w:r>
              <w:rPr>
                <w:rFonts w:ascii="Times New Roman CYR" w:hAnsi="Times New Roman CYR" w:cs="Times New Roman CYR"/>
                <w:b/>
                <w:bCs/>
                <w:sz w:val="16"/>
                <w:szCs w:val="16"/>
              </w:rPr>
              <w:t>45,89</w:t>
            </w:r>
          </w:p>
        </w:tc>
        <w:tc>
          <w:tcPr>
            <w:tcW w:w="827" w:type="dxa"/>
            <w:tcBorders>
              <w:top w:val="single" w:sz="4" w:space="0" w:color="auto"/>
              <w:left w:val="single" w:sz="4" w:space="0" w:color="auto"/>
              <w:bottom w:val="single" w:sz="4" w:space="0" w:color="auto"/>
            </w:tcBorders>
          </w:tcPr>
          <w:p w:rsidR="006D494D" w:rsidRDefault="006D494D" w:rsidP="00DF4DB1">
            <w:pPr>
              <w:jc w:val="right"/>
              <w:rPr>
                <w:rFonts w:ascii="Times New Roman CYR" w:hAnsi="Times New Roman CYR" w:cs="Times New Roman CYR"/>
                <w:b/>
                <w:bCs/>
                <w:sz w:val="16"/>
                <w:szCs w:val="16"/>
              </w:rPr>
            </w:pPr>
            <w:r>
              <w:rPr>
                <w:rFonts w:ascii="Times New Roman CYR" w:hAnsi="Times New Roman CYR" w:cs="Times New Roman CYR"/>
                <w:b/>
                <w:bCs/>
                <w:sz w:val="16"/>
                <w:szCs w:val="16"/>
              </w:rPr>
              <w:t>45,89</w:t>
            </w:r>
          </w:p>
        </w:tc>
      </w:tr>
    </w:tbl>
    <w:p w:rsidR="006D494D" w:rsidRDefault="006D494D" w:rsidP="006D494D">
      <w:pPr>
        <w:ind w:firstLine="709"/>
        <w:jc w:val="both"/>
        <w:rPr>
          <w:rFonts w:ascii="Times New Roman CYR" w:hAnsi="Times New Roman CYR" w:cs="Times New Roman CYR"/>
          <w:sz w:val="28"/>
          <w:szCs w:val="28"/>
        </w:rPr>
      </w:pP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 муниципальному району объем инвестиций в основной капитал за счет всех источников финансирования</w:t>
      </w:r>
      <w:r>
        <w:rPr>
          <w:rFonts w:ascii="Times New Roman CYR" w:hAnsi="Times New Roman CYR" w:cs="Times New Roman CYR"/>
          <w:b/>
          <w:bCs/>
          <w:sz w:val="18"/>
          <w:szCs w:val="18"/>
        </w:rPr>
        <w:t xml:space="preserve"> </w:t>
      </w:r>
      <w:r>
        <w:rPr>
          <w:rFonts w:ascii="Times New Roman CYR" w:hAnsi="Times New Roman CYR" w:cs="Times New Roman CYR"/>
          <w:sz w:val="28"/>
          <w:szCs w:val="28"/>
        </w:rPr>
        <w:t xml:space="preserve">с учетом субъектов малого предпринимательства и параметров неформальной деятельности в 2018  году составил 15,5 млн. рублей, темп роста в сопоставимых ценах составил  135,29  %.     </w:t>
      </w:r>
      <w:r>
        <w:rPr>
          <w:rFonts w:ascii="Times New Roman CYR" w:hAnsi="Times New Roman CYR" w:cs="Times New Roman CYR"/>
          <w:sz w:val="28"/>
          <w:szCs w:val="28"/>
          <w:highlight w:val="white"/>
        </w:rPr>
        <w:t xml:space="preserve">В прогнозном периоде </w:t>
      </w:r>
      <w:r>
        <w:rPr>
          <w:rFonts w:ascii="Times New Roman CYR" w:hAnsi="Times New Roman CYR" w:cs="Times New Roman CYR"/>
          <w:sz w:val="28"/>
          <w:szCs w:val="28"/>
        </w:rPr>
        <w:t>темпы роста объема инвестиций в сопоставимых ценах   планируются в 2019 году – 78,53 %, по второму  варианту прогноза: в 2020 году – 277,89 % (увеличение объема инвестиций по АО «Краслесинвест»   строительство завода по производству топливных гранул); в 2021 году  –    103,86</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  в 2022 году – 96,94 %.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Темпы роста инвестиций в основной капитал в действующих ценах в 2018 году увеличились по сравнению с 2017 годом в следующих видах деятельности:</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Раздел D: Обеспечение электрической энергией, газом и паром; кондиционирование воздуха    на   – 496,64 %;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Раздел A: Сельское, лесное хозяйство, охота, рыболовство и рыбоводство на   – 382,23 %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Подраздел C-24: Производство металлургическое на – 191,75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Подраздел C-16: Обработка древесины и производство изделий из дерева и пробки, кроме мебели, производство изделий из соломки и материалов для плетения на  –  176,89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В 2018  году основная доля инвестиции в основной капитал вкладывалась в следующие виды экономической деятельности:</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Подраздел C-24: Производство металлургическое      –   79,54%</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Подраздел C-16: Обработка древесины и производство изделий из дерева и пробки, кроме мебели, производство изделий из соломки и материалов для плетения   – 8,3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Раздел L:   Деятельность по операциям с недвижимым имуществом на     – 4,3 %;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Раздел D: Обеспечение электрической энергией, газом и паром; кондиционирование воздуха  – 2,9 %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Раздел Q: Деятельность в области здравоохранения и социальных услуг   – 2,78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в прочие виды экономической деятельности –  2,18 %.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прогнозном периоде объемы инвестиции в основной капитал по видам экономической деятельности и в разрезе крупных инвестиционных проектов представлены в таблице 7.</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8E187A" w:rsidRDefault="006E5D48" w:rsidP="008F1CB2">
      <w:pPr>
        <w:ind w:left="-284" w:firstLine="709"/>
        <w:jc w:val="both"/>
        <w:rPr>
          <w:rFonts w:ascii="Times New Roman CYR" w:hAnsi="Times New Roman CYR" w:cs="Times New Roman CYR"/>
          <w:sz w:val="28"/>
          <w:szCs w:val="28"/>
        </w:rPr>
      </w:pPr>
      <w:r>
        <w:object w:dxaOrig="7179" w:dyaOrig="53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pt;height:362.25pt" o:ole="">
            <v:imagedata r:id="rId10" o:title=""/>
          </v:shape>
          <o:OLEObject Type="Embed" ProgID="PowerPoint.Slide.12" ShapeID="_x0000_i1025" DrawAspect="Content" ObjectID="_1640704383" r:id="rId11"/>
        </w:object>
      </w:r>
    </w:p>
    <w:p w:rsidR="008E187A" w:rsidRDefault="008E187A" w:rsidP="006D494D">
      <w:pPr>
        <w:ind w:firstLine="709"/>
        <w:jc w:val="both"/>
        <w:rPr>
          <w:rFonts w:ascii="Times New Roman CYR" w:hAnsi="Times New Roman CYR" w:cs="Times New Roman CYR"/>
          <w:sz w:val="28"/>
          <w:szCs w:val="28"/>
        </w:rPr>
      </w:pPr>
    </w:p>
    <w:p w:rsidR="008E187A" w:rsidRDefault="008E187A" w:rsidP="006D494D">
      <w:pPr>
        <w:ind w:firstLine="709"/>
        <w:jc w:val="both"/>
        <w:rPr>
          <w:rFonts w:ascii="Times New Roman CYR" w:hAnsi="Times New Roman CYR" w:cs="Times New Roman CYR"/>
          <w:sz w:val="28"/>
          <w:szCs w:val="28"/>
        </w:rPr>
      </w:pPr>
    </w:p>
    <w:p w:rsidR="006D494D" w:rsidRDefault="006D494D" w:rsidP="006D494D">
      <w:pPr>
        <w:jc w:val="center"/>
        <w:rPr>
          <w:rFonts w:ascii="Times New Roman CYR" w:hAnsi="Times New Roman CYR" w:cs="Times New Roman CYR"/>
          <w:b/>
          <w:bCs/>
          <w:sz w:val="28"/>
          <w:szCs w:val="28"/>
        </w:rPr>
      </w:pPr>
      <w:r>
        <w:rPr>
          <w:rFonts w:ascii="Times New Roman CYR" w:hAnsi="Times New Roman CYR" w:cs="Times New Roman CYR"/>
          <w:b/>
          <w:bCs/>
          <w:sz w:val="28"/>
          <w:szCs w:val="28"/>
        </w:rPr>
        <w:t>Динамика объема инвестиций в основной капитал</w:t>
      </w:r>
    </w:p>
    <w:p w:rsidR="006D494D" w:rsidRDefault="006D494D" w:rsidP="006D494D">
      <w:pPr>
        <w:jc w:val="center"/>
        <w:rPr>
          <w:rFonts w:ascii="Times New Roman CYR" w:hAnsi="Times New Roman CYR" w:cs="Times New Roman CYR"/>
        </w:rPr>
      </w:pPr>
      <w:r>
        <w:rPr>
          <w:rFonts w:ascii="Times New Roman CYR" w:hAnsi="Times New Roman CYR" w:cs="Times New Roman CYR"/>
          <w:b/>
          <w:bCs/>
          <w:sz w:val="28"/>
          <w:szCs w:val="28"/>
        </w:rPr>
        <w:t>по видам экономической деятельности</w:t>
      </w:r>
    </w:p>
    <w:p w:rsidR="00FE70C4" w:rsidRDefault="00FE70C4" w:rsidP="00FE70C4">
      <w:pPr>
        <w:jc w:val="right"/>
        <w:rPr>
          <w:rFonts w:ascii="Times New Roman CYR" w:hAnsi="Times New Roman CYR" w:cs="Times New Roman CYR"/>
          <w:sz w:val="28"/>
          <w:szCs w:val="28"/>
        </w:rPr>
      </w:pPr>
      <w:r>
        <w:rPr>
          <w:rFonts w:ascii="Times New Roman CYR" w:hAnsi="Times New Roman CYR" w:cs="Times New Roman CYR"/>
          <w:sz w:val="28"/>
          <w:szCs w:val="28"/>
        </w:rPr>
        <w:t>Таблица 7</w:t>
      </w:r>
    </w:p>
    <w:p w:rsidR="006D494D" w:rsidRDefault="006D494D" w:rsidP="006D494D">
      <w:pPr>
        <w:jc w:val="right"/>
        <w:rPr>
          <w:rFonts w:ascii="Times New Roman CYR" w:hAnsi="Times New Roman CYR" w:cs="Times New Roman CYR"/>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4583"/>
        <w:gridCol w:w="1258"/>
        <w:gridCol w:w="1024"/>
        <w:gridCol w:w="1527"/>
        <w:gridCol w:w="1418"/>
      </w:tblGrid>
      <w:tr w:rsidR="006D494D" w:rsidTr="00DF4DB1">
        <w:trPr>
          <w:trHeight w:val="640"/>
          <w:jc w:val="center"/>
        </w:trPr>
        <w:tc>
          <w:tcPr>
            <w:tcW w:w="4583" w:type="dxa"/>
            <w:tcBorders>
              <w:top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Наименование видов экономической деятельности и реализуемых (планируемых к реализации инвестиционных проектов), тыс. рублей</w:t>
            </w:r>
          </w:p>
        </w:tc>
        <w:tc>
          <w:tcPr>
            <w:tcW w:w="12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оценка</w:t>
            </w:r>
          </w:p>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2019</w:t>
            </w:r>
          </w:p>
        </w:tc>
        <w:tc>
          <w:tcPr>
            <w:tcW w:w="102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прогноз</w:t>
            </w:r>
          </w:p>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2020</w:t>
            </w:r>
          </w:p>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 вариант</w:t>
            </w:r>
          </w:p>
        </w:tc>
        <w:tc>
          <w:tcPr>
            <w:tcW w:w="152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прогноз</w:t>
            </w:r>
          </w:p>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2021</w:t>
            </w:r>
          </w:p>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 вариант</w:t>
            </w:r>
          </w:p>
        </w:tc>
        <w:tc>
          <w:tcPr>
            <w:tcW w:w="1418"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прогноз</w:t>
            </w:r>
          </w:p>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2022</w:t>
            </w:r>
          </w:p>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 вариант</w:t>
            </w:r>
          </w:p>
        </w:tc>
      </w:tr>
      <w:tr w:rsidR="006D494D" w:rsidTr="00DF4DB1">
        <w:trPr>
          <w:jc w:val="center"/>
        </w:trPr>
        <w:tc>
          <w:tcPr>
            <w:tcW w:w="4583" w:type="dxa"/>
            <w:tcBorders>
              <w:top w:val="single" w:sz="4" w:space="0" w:color="auto"/>
              <w:bottom w:val="single" w:sz="4" w:space="0" w:color="auto"/>
              <w:right w:val="single" w:sz="4" w:space="0" w:color="auto"/>
            </w:tcBorders>
          </w:tcPr>
          <w:p w:rsidR="006D494D" w:rsidRDefault="006D494D" w:rsidP="00DF4DB1">
            <w:pPr>
              <w:ind w:firstLine="180"/>
              <w:rPr>
                <w:rFonts w:ascii="Times New Roman CYR" w:hAnsi="Times New Roman CYR" w:cs="Times New Roman CYR"/>
                <w:b/>
                <w:bCs/>
                <w:sz w:val="16"/>
                <w:szCs w:val="16"/>
              </w:rPr>
            </w:pPr>
            <w:r>
              <w:rPr>
                <w:rFonts w:ascii="Times New Roman CYR" w:hAnsi="Times New Roman CYR" w:cs="Times New Roman CYR"/>
                <w:b/>
                <w:bCs/>
                <w:sz w:val="16"/>
                <w:szCs w:val="16"/>
              </w:rPr>
              <w:t>Подраздел A-02: Лесоводство и лесозаготовки</w:t>
            </w:r>
          </w:p>
        </w:tc>
        <w:tc>
          <w:tcPr>
            <w:tcW w:w="12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36,81</w:t>
            </w:r>
          </w:p>
        </w:tc>
        <w:tc>
          <w:tcPr>
            <w:tcW w:w="102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39,48</w:t>
            </w:r>
          </w:p>
        </w:tc>
        <w:tc>
          <w:tcPr>
            <w:tcW w:w="152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39,49</w:t>
            </w:r>
          </w:p>
        </w:tc>
        <w:tc>
          <w:tcPr>
            <w:tcW w:w="1418"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39,90</w:t>
            </w:r>
          </w:p>
        </w:tc>
      </w:tr>
      <w:tr w:rsidR="006D494D" w:rsidTr="00DF4DB1">
        <w:trPr>
          <w:jc w:val="center"/>
        </w:trPr>
        <w:tc>
          <w:tcPr>
            <w:tcW w:w="4583" w:type="dxa"/>
            <w:tcBorders>
              <w:top w:val="single" w:sz="4" w:space="0" w:color="auto"/>
              <w:bottom w:val="single" w:sz="4" w:space="0" w:color="auto"/>
              <w:right w:val="single" w:sz="4" w:space="0" w:color="auto"/>
            </w:tcBorders>
          </w:tcPr>
          <w:p w:rsidR="006D494D" w:rsidRDefault="006D494D" w:rsidP="00DF4DB1">
            <w:pPr>
              <w:ind w:firstLine="180"/>
              <w:rPr>
                <w:rFonts w:ascii="Times New Roman CYR" w:hAnsi="Times New Roman CYR" w:cs="Times New Roman CYR"/>
                <w:sz w:val="16"/>
                <w:szCs w:val="16"/>
              </w:rPr>
            </w:pPr>
            <w:r>
              <w:rPr>
                <w:rFonts w:ascii="Times New Roman CYR" w:hAnsi="Times New Roman CYR" w:cs="Times New Roman CYR"/>
                <w:sz w:val="16"/>
                <w:szCs w:val="16"/>
              </w:rPr>
              <w:t>В том числе за счет реализации инвестиционных проектов:</w:t>
            </w:r>
          </w:p>
        </w:tc>
        <w:tc>
          <w:tcPr>
            <w:tcW w:w="12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p>
        </w:tc>
        <w:tc>
          <w:tcPr>
            <w:tcW w:w="102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p>
        </w:tc>
        <w:tc>
          <w:tcPr>
            <w:tcW w:w="152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p>
        </w:tc>
        <w:tc>
          <w:tcPr>
            <w:tcW w:w="1418"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sz w:val="16"/>
                <w:szCs w:val="16"/>
              </w:rPr>
            </w:pPr>
          </w:p>
        </w:tc>
      </w:tr>
      <w:tr w:rsidR="006D494D" w:rsidTr="00DF4DB1">
        <w:trPr>
          <w:jc w:val="center"/>
        </w:trPr>
        <w:tc>
          <w:tcPr>
            <w:tcW w:w="4583" w:type="dxa"/>
            <w:tcBorders>
              <w:top w:val="single" w:sz="4" w:space="0" w:color="auto"/>
              <w:bottom w:val="single" w:sz="4" w:space="0" w:color="auto"/>
              <w:right w:val="single" w:sz="4" w:space="0" w:color="auto"/>
            </w:tcBorders>
          </w:tcPr>
          <w:p w:rsidR="006D494D" w:rsidRDefault="006D494D" w:rsidP="00DF4DB1">
            <w:pPr>
              <w:ind w:firstLine="180"/>
              <w:rPr>
                <w:rFonts w:ascii="Times New Roman CYR" w:hAnsi="Times New Roman CYR" w:cs="Times New Roman CYR"/>
                <w:sz w:val="16"/>
                <w:szCs w:val="16"/>
              </w:rPr>
            </w:pPr>
            <w:r>
              <w:rPr>
                <w:rFonts w:ascii="Times New Roman CYR" w:hAnsi="Times New Roman CYR" w:cs="Times New Roman CYR"/>
                <w:sz w:val="16"/>
                <w:szCs w:val="16"/>
              </w:rPr>
              <w:t>1. Развитие лесоперерабатывающей отрасли: ООО «Каймира»</w:t>
            </w:r>
          </w:p>
        </w:tc>
        <w:tc>
          <w:tcPr>
            <w:tcW w:w="12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36,4</w:t>
            </w:r>
          </w:p>
        </w:tc>
        <w:tc>
          <w:tcPr>
            <w:tcW w:w="102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15,8</w:t>
            </w:r>
          </w:p>
        </w:tc>
        <w:tc>
          <w:tcPr>
            <w:tcW w:w="152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15,9</w:t>
            </w:r>
          </w:p>
        </w:tc>
        <w:tc>
          <w:tcPr>
            <w:tcW w:w="1418"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8,1</w:t>
            </w:r>
          </w:p>
        </w:tc>
      </w:tr>
      <w:tr w:rsidR="006D494D" w:rsidTr="00DF4DB1">
        <w:trPr>
          <w:jc w:val="center"/>
        </w:trPr>
        <w:tc>
          <w:tcPr>
            <w:tcW w:w="4583" w:type="dxa"/>
            <w:tcBorders>
              <w:top w:val="single" w:sz="4" w:space="0" w:color="auto"/>
              <w:bottom w:val="single" w:sz="4" w:space="0" w:color="auto"/>
              <w:right w:val="single" w:sz="4" w:space="0" w:color="auto"/>
            </w:tcBorders>
          </w:tcPr>
          <w:p w:rsidR="006D494D" w:rsidRDefault="006D494D" w:rsidP="00DF4DB1">
            <w:pPr>
              <w:ind w:firstLine="180"/>
              <w:rPr>
                <w:rFonts w:ascii="Times New Roman CYR" w:hAnsi="Times New Roman CYR" w:cs="Times New Roman CYR"/>
                <w:sz w:val="16"/>
                <w:szCs w:val="16"/>
              </w:rPr>
            </w:pPr>
            <w:r>
              <w:rPr>
                <w:rFonts w:ascii="Times New Roman CYR" w:hAnsi="Times New Roman CYR" w:cs="Times New Roman CYR"/>
                <w:sz w:val="16"/>
                <w:szCs w:val="16"/>
              </w:rPr>
              <w:t>2.  Развитие лесоперерабатывающей отрасли: ООО "Невонский ХЛХ"</w:t>
            </w:r>
          </w:p>
        </w:tc>
        <w:tc>
          <w:tcPr>
            <w:tcW w:w="12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0,41</w:t>
            </w:r>
          </w:p>
        </w:tc>
        <w:tc>
          <w:tcPr>
            <w:tcW w:w="102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23,68</w:t>
            </w:r>
          </w:p>
        </w:tc>
        <w:tc>
          <w:tcPr>
            <w:tcW w:w="152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23,59</w:t>
            </w:r>
          </w:p>
        </w:tc>
        <w:tc>
          <w:tcPr>
            <w:tcW w:w="1418"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31,1</w:t>
            </w:r>
          </w:p>
        </w:tc>
      </w:tr>
      <w:tr w:rsidR="006D494D" w:rsidTr="00DF4DB1">
        <w:trPr>
          <w:trHeight w:val="228"/>
          <w:jc w:val="center"/>
        </w:trPr>
        <w:tc>
          <w:tcPr>
            <w:tcW w:w="4583" w:type="dxa"/>
            <w:tcBorders>
              <w:top w:val="single" w:sz="4" w:space="0" w:color="auto"/>
              <w:bottom w:val="single" w:sz="4" w:space="0" w:color="auto"/>
              <w:right w:val="single" w:sz="4" w:space="0" w:color="auto"/>
            </w:tcBorders>
          </w:tcPr>
          <w:p w:rsidR="006D494D" w:rsidRDefault="006D494D" w:rsidP="00DF4DB1">
            <w:pPr>
              <w:ind w:firstLine="180"/>
              <w:rPr>
                <w:rFonts w:ascii="Times New Roman CYR" w:hAnsi="Times New Roman CYR" w:cs="Times New Roman CYR"/>
                <w:b/>
                <w:bCs/>
                <w:sz w:val="16"/>
                <w:szCs w:val="16"/>
              </w:rPr>
            </w:pPr>
            <w:r>
              <w:rPr>
                <w:rFonts w:ascii="Times New Roman CYR" w:hAnsi="Times New Roman CYR" w:cs="Times New Roman CYR"/>
                <w:b/>
                <w:bCs/>
                <w:sz w:val="16"/>
                <w:szCs w:val="16"/>
              </w:rPr>
              <w:t>Раздел С: Обрабатывающие производства,</w:t>
            </w:r>
          </w:p>
        </w:tc>
        <w:tc>
          <w:tcPr>
            <w:tcW w:w="12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11089,93</w:t>
            </w:r>
          </w:p>
        </w:tc>
        <w:tc>
          <w:tcPr>
            <w:tcW w:w="102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36779,61</w:t>
            </w:r>
          </w:p>
        </w:tc>
        <w:tc>
          <w:tcPr>
            <w:tcW w:w="152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37622,62</w:t>
            </w:r>
          </w:p>
        </w:tc>
        <w:tc>
          <w:tcPr>
            <w:tcW w:w="1418"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37823,13</w:t>
            </w:r>
          </w:p>
        </w:tc>
      </w:tr>
      <w:tr w:rsidR="006D494D" w:rsidTr="00DF4DB1">
        <w:trPr>
          <w:trHeight w:val="273"/>
          <w:jc w:val="center"/>
        </w:trPr>
        <w:tc>
          <w:tcPr>
            <w:tcW w:w="4583" w:type="dxa"/>
            <w:tcBorders>
              <w:top w:val="single" w:sz="4" w:space="0" w:color="auto"/>
              <w:bottom w:val="single" w:sz="4" w:space="0" w:color="auto"/>
              <w:right w:val="single" w:sz="4" w:space="0" w:color="auto"/>
            </w:tcBorders>
          </w:tcPr>
          <w:p w:rsidR="006D494D" w:rsidRDefault="006D494D" w:rsidP="00DF4DB1">
            <w:pPr>
              <w:ind w:firstLine="180"/>
              <w:rPr>
                <w:rFonts w:ascii="Times New Roman CYR" w:hAnsi="Times New Roman CYR" w:cs="Times New Roman CYR"/>
                <w:sz w:val="16"/>
                <w:szCs w:val="16"/>
                <w:highlight w:val="white"/>
              </w:rPr>
            </w:pPr>
            <w:r>
              <w:rPr>
                <w:rFonts w:ascii="Times New Roman CYR" w:hAnsi="Times New Roman CYR" w:cs="Times New Roman CYR"/>
                <w:sz w:val="16"/>
                <w:szCs w:val="16"/>
                <w:highlight w:val="white"/>
              </w:rPr>
              <w:t>в том числе за счет реализации инвестиционных проектов</w:t>
            </w:r>
          </w:p>
        </w:tc>
        <w:tc>
          <w:tcPr>
            <w:tcW w:w="12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highlight w:val="white"/>
              </w:rPr>
            </w:pPr>
          </w:p>
        </w:tc>
        <w:tc>
          <w:tcPr>
            <w:tcW w:w="102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highlight w:val="white"/>
              </w:rPr>
            </w:pPr>
          </w:p>
        </w:tc>
        <w:tc>
          <w:tcPr>
            <w:tcW w:w="152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highlight w:val="white"/>
              </w:rPr>
            </w:pPr>
          </w:p>
        </w:tc>
        <w:tc>
          <w:tcPr>
            <w:tcW w:w="1418"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sz w:val="16"/>
                <w:szCs w:val="16"/>
                <w:highlight w:val="white"/>
              </w:rPr>
            </w:pPr>
          </w:p>
        </w:tc>
      </w:tr>
      <w:tr w:rsidR="006D494D" w:rsidTr="00DF4DB1">
        <w:trPr>
          <w:trHeight w:val="375"/>
          <w:jc w:val="center"/>
        </w:trPr>
        <w:tc>
          <w:tcPr>
            <w:tcW w:w="4583" w:type="dxa"/>
            <w:tcBorders>
              <w:top w:val="single" w:sz="4" w:space="0" w:color="auto"/>
              <w:bottom w:val="single" w:sz="4" w:space="0" w:color="auto"/>
              <w:right w:val="single" w:sz="4" w:space="0" w:color="auto"/>
            </w:tcBorders>
          </w:tcPr>
          <w:p w:rsidR="006D494D" w:rsidRDefault="006D494D" w:rsidP="00DF4DB1">
            <w:pPr>
              <w:ind w:firstLine="180"/>
              <w:rPr>
                <w:rFonts w:ascii="Times New Roman CYR" w:hAnsi="Times New Roman CYR" w:cs="Times New Roman CYR"/>
                <w:sz w:val="16"/>
                <w:szCs w:val="16"/>
              </w:rPr>
            </w:pPr>
            <w:r>
              <w:rPr>
                <w:rFonts w:ascii="Times New Roman CYR" w:hAnsi="Times New Roman CYR" w:cs="Times New Roman CYR"/>
                <w:sz w:val="16"/>
                <w:szCs w:val="16"/>
              </w:rPr>
              <w:t>1. Строительство лесоперерабатывающего комплекса  (АО «Краслесинвест)</w:t>
            </w:r>
          </w:p>
        </w:tc>
        <w:tc>
          <w:tcPr>
            <w:tcW w:w="12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1312,0</w:t>
            </w:r>
          </w:p>
        </w:tc>
        <w:tc>
          <w:tcPr>
            <w:tcW w:w="102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26981,73</w:t>
            </w:r>
          </w:p>
        </w:tc>
        <w:tc>
          <w:tcPr>
            <w:tcW w:w="152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27628,5</w:t>
            </w:r>
          </w:p>
        </w:tc>
        <w:tc>
          <w:tcPr>
            <w:tcW w:w="1418"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27629,36</w:t>
            </w:r>
          </w:p>
        </w:tc>
      </w:tr>
      <w:tr w:rsidR="006D494D" w:rsidTr="00DF4DB1">
        <w:trPr>
          <w:jc w:val="center"/>
        </w:trPr>
        <w:tc>
          <w:tcPr>
            <w:tcW w:w="4583" w:type="dxa"/>
            <w:tcBorders>
              <w:top w:val="single" w:sz="4" w:space="0" w:color="auto"/>
              <w:bottom w:val="single" w:sz="4" w:space="0" w:color="auto"/>
              <w:right w:val="single" w:sz="4" w:space="0" w:color="auto"/>
            </w:tcBorders>
          </w:tcPr>
          <w:p w:rsidR="006D494D" w:rsidRDefault="006D494D" w:rsidP="00DF4DB1">
            <w:pPr>
              <w:ind w:firstLine="180"/>
              <w:rPr>
                <w:rFonts w:ascii="Times New Roman CYR" w:hAnsi="Times New Roman CYR" w:cs="Times New Roman CYR"/>
                <w:sz w:val="16"/>
                <w:szCs w:val="16"/>
              </w:rPr>
            </w:pPr>
            <w:r>
              <w:rPr>
                <w:rFonts w:ascii="Times New Roman CYR" w:hAnsi="Times New Roman CYR" w:cs="Times New Roman CYR"/>
                <w:sz w:val="16"/>
                <w:szCs w:val="16"/>
              </w:rPr>
              <w:t>2. Развитие лесоперерабатывающей промышленности (ООО «Богучанский ЛПК»)</w:t>
            </w:r>
          </w:p>
        </w:tc>
        <w:tc>
          <w:tcPr>
            <w:tcW w:w="12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26,1</w:t>
            </w:r>
          </w:p>
        </w:tc>
        <w:tc>
          <w:tcPr>
            <w:tcW w:w="102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21,0</w:t>
            </w:r>
          </w:p>
        </w:tc>
        <w:tc>
          <w:tcPr>
            <w:tcW w:w="152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21,7</w:t>
            </w:r>
          </w:p>
        </w:tc>
        <w:tc>
          <w:tcPr>
            <w:tcW w:w="1418"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21,9</w:t>
            </w:r>
          </w:p>
        </w:tc>
      </w:tr>
      <w:tr w:rsidR="006D494D" w:rsidTr="00DF4DB1">
        <w:trPr>
          <w:trHeight w:val="480"/>
          <w:jc w:val="center"/>
        </w:trPr>
        <w:tc>
          <w:tcPr>
            <w:tcW w:w="4583" w:type="dxa"/>
            <w:tcBorders>
              <w:top w:val="single" w:sz="4" w:space="0" w:color="auto"/>
              <w:bottom w:val="single" w:sz="4" w:space="0" w:color="auto"/>
              <w:right w:val="single" w:sz="4" w:space="0" w:color="auto"/>
            </w:tcBorders>
          </w:tcPr>
          <w:p w:rsidR="006D494D" w:rsidRDefault="006D494D" w:rsidP="00DF4DB1">
            <w:pPr>
              <w:ind w:firstLine="180"/>
              <w:rPr>
                <w:rFonts w:ascii="Times New Roman CYR" w:hAnsi="Times New Roman CYR" w:cs="Times New Roman CYR"/>
                <w:sz w:val="16"/>
                <w:szCs w:val="16"/>
              </w:rPr>
            </w:pPr>
            <w:r>
              <w:rPr>
                <w:rFonts w:ascii="Times New Roman CYR" w:hAnsi="Times New Roman CYR" w:cs="Times New Roman CYR"/>
                <w:sz w:val="16"/>
                <w:szCs w:val="16"/>
              </w:rPr>
              <w:t>4. Строительство Богучанского алюминиевого завода  (БоАЗ)</w:t>
            </w:r>
          </w:p>
        </w:tc>
        <w:tc>
          <w:tcPr>
            <w:tcW w:w="12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9680,08</w:t>
            </w:r>
          </w:p>
        </w:tc>
        <w:tc>
          <w:tcPr>
            <w:tcW w:w="102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9776,88</w:t>
            </w:r>
          </w:p>
        </w:tc>
        <w:tc>
          <w:tcPr>
            <w:tcW w:w="152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9972,42</w:t>
            </w:r>
          </w:p>
        </w:tc>
        <w:tc>
          <w:tcPr>
            <w:tcW w:w="1418"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10171,87</w:t>
            </w:r>
          </w:p>
        </w:tc>
      </w:tr>
      <w:tr w:rsidR="006D494D" w:rsidTr="00DF4DB1">
        <w:trPr>
          <w:jc w:val="center"/>
        </w:trPr>
        <w:tc>
          <w:tcPr>
            <w:tcW w:w="4583" w:type="dxa"/>
            <w:tcBorders>
              <w:top w:val="single" w:sz="4" w:space="0" w:color="auto"/>
              <w:bottom w:val="single" w:sz="4" w:space="0" w:color="auto"/>
              <w:right w:val="single" w:sz="4" w:space="0" w:color="auto"/>
            </w:tcBorders>
          </w:tcPr>
          <w:p w:rsidR="006D494D" w:rsidRDefault="006D494D" w:rsidP="00DF4DB1">
            <w:pPr>
              <w:ind w:firstLine="180"/>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Раздел H: Транспортировка и хранение</w:t>
            </w:r>
            <w:r>
              <w:rPr>
                <w:rFonts w:ascii="Times New Roman CYR" w:hAnsi="Times New Roman CYR" w:cs="Times New Roman CYR"/>
                <w:color w:val="000000"/>
                <w:sz w:val="28"/>
                <w:szCs w:val="28"/>
              </w:rPr>
              <w:t xml:space="preserve"> </w:t>
            </w:r>
            <w:r>
              <w:rPr>
                <w:rFonts w:ascii="Times New Roman CYR" w:hAnsi="Times New Roman CYR" w:cs="Times New Roman CYR"/>
                <w:b/>
                <w:bCs/>
                <w:color w:val="000000"/>
                <w:sz w:val="16"/>
                <w:szCs w:val="16"/>
              </w:rPr>
              <w:t>(ООО "Транснефть-Восток"),</w:t>
            </w:r>
          </w:p>
        </w:tc>
        <w:tc>
          <w:tcPr>
            <w:tcW w:w="12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600,0</w:t>
            </w:r>
          </w:p>
        </w:tc>
        <w:tc>
          <w:tcPr>
            <w:tcW w:w="102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900,0</w:t>
            </w:r>
          </w:p>
        </w:tc>
        <w:tc>
          <w:tcPr>
            <w:tcW w:w="152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950,0</w:t>
            </w:r>
          </w:p>
        </w:tc>
        <w:tc>
          <w:tcPr>
            <w:tcW w:w="1418"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990,0</w:t>
            </w:r>
          </w:p>
        </w:tc>
      </w:tr>
      <w:tr w:rsidR="006D494D" w:rsidTr="00DF4DB1">
        <w:trPr>
          <w:trHeight w:val="273"/>
          <w:jc w:val="center"/>
        </w:trPr>
        <w:tc>
          <w:tcPr>
            <w:tcW w:w="4583" w:type="dxa"/>
            <w:tcBorders>
              <w:top w:val="single" w:sz="4" w:space="0" w:color="auto"/>
              <w:bottom w:val="single" w:sz="4" w:space="0" w:color="auto"/>
              <w:right w:val="single" w:sz="4" w:space="0" w:color="auto"/>
            </w:tcBorders>
          </w:tcPr>
          <w:p w:rsidR="006D494D" w:rsidRDefault="006D494D" w:rsidP="00DF4DB1">
            <w:pPr>
              <w:ind w:firstLine="180"/>
              <w:rPr>
                <w:rFonts w:ascii="Times New Roman CYR" w:hAnsi="Times New Roman CYR" w:cs="Times New Roman CYR"/>
                <w:color w:val="000000"/>
                <w:sz w:val="16"/>
                <w:szCs w:val="16"/>
                <w:highlight w:val="white"/>
              </w:rPr>
            </w:pPr>
            <w:r>
              <w:rPr>
                <w:rFonts w:ascii="Times New Roman CYR" w:hAnsi="Times New Roman CYR" w:cs="Times New Roman CYR"/>
                <w:color w:val="000000"/>
                <w:sz w:val="16"/>
                <w:szCs w:val="16"/>
                <w:highlight w:val="white"/>
              </w:rPr>
              <w:t>в том числе за счет реализации инвестиционных проектов</w:t>
            </w:r>
          </w:p>
        </w:tc>
        <w:tc>
          <w:tcPr>
            <w:tcW w:w="12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color w:val="000000"/>
                <w:sz w:val="16"/>
                <w:szCs w:val="16"/>
                <w:highlight w:val="white"/>
              </w:rPr>
            </w:pPr>
          </w:p>
        </w:tc>
        <w:tc>
          <w:tcPr>
            <w:tcW w:w="102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color w:val="000000"/>
                <w:sz w:val="16"/>
                <w:szCs w:val="16"/>
                <w:highlight w:val="white"/>
              </w:rPr>
            </w:pPr>
          </w:p>
        </w:tc>
        <w:tc>
          <w:tcPr>
            <w:tcW w:w="152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color w:val="000000"/>
                <w:sz w:val="16"/>
                <w:szCs w:val="16"/>
                <w:highlight w:val="white"/>
              </w:rPr>
            </w:pPr>
          </w:p>
        </w:tc>
        <w:tc>
          <w:tcPr>
            <w:tcW w:w="1418"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color w:val="000000"/>
                <w:sz w:val="16"/>
                <w:szCs w:val="16"/>
                <w:highlight w:val="white"/>
              </w:rPr>
            </w:pPr>
          </w:p>
        </w:tc>
      </w:tr>
      <w:tr w:rsidR="006D494D" w:rsidTr="00DF4DB1">
        <w:trPr>
          <w:jc w:val="center"/>
        </w:trPr>
        <w:tc>
          <w:tcPr>
            <w:tcW w:w="4583" w:type="dxa"/>
            <w:tcBorders>
              <w:top w:val="single" w:sz="4" w:space="0" w:color="auto"/>
              <w:bottom w:val="single" w:sz="4" w:space="0" w:color="auto"/>
              <w:right w:val="single" w:sz="4" w:space="0" w:color="auto"/>
            </w:tcBorders>
          </w:tcPr>
          <w:p w:rsidR="006D494D" w:rsidRDefault="006D494D" w:rsidP="00DF4DB1">
            <w:pPr>
              <w:ind w:firstLine="180"/>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t xml:space="preserve">Строительство магистрального  нефтепровода  </w:t>
            </w:r>
            <w:r>
              <w:rPr>
                <w:rFonts w:ascii="Times New Roman CYR" w:hAnsi="Times New Roman CYR" w:cs="Times New Roman CYR"/>
                <w:color w:val="000000"/>
                <w:sz w:val="16"/>
                <w:szCs w:val="16"/>
              </w:rPr>
              <w:lastRenderedPageBreak/>
              <w:t>«Куюмба-Тайшет»</w:t>
            </w:r>
          </w:p>
        </w:tc>
        <w:tc>
          <w:tcPr>
            <w:tcW w:w="12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lastRenderedPageBreak/>
              <w:t>600,0</w:t>
            </w:r>
          </w:p>
        </w:tc>
        <w:tc>
          <w:tcPr>
            <w:tcW w:w="102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t>900,0</w:t>
            </w:r>
          </w:p>
        </w:tc>
        <w:tc>
          <w:tcPr>
            <w:tcW w:w="152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t>950,0</w:t>
            </w:r>
          </w:p>
        </w:tc>
        <w:tc>
          <w:tcPr>
            <w:tcW w:w="1418"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t>990,0</w:t>
            </w:r>
          </w:p>
        </w:tc>
      </w:tr>
      <w:tr w:rsidR="006D494D" w:rsidTr="00DF4DB1">
        <w:trPr>
          <w:trHeight w:val="200"/>
          <w:jc w:val="center"/>
        </w:trPr>
        <w:tc>
          <w:tcPr>
            <w:tcW w:w="4583" w:type="dxa"/>
            <w:tcBorders>
              <w:top w:val="single" w:sz="4" w:space="0" w:color="auto"/>
              <w:bottom w:val="single" w:sz="4" w:space="0" w:color="auto"/>
              <w:right w:val="single" w:sz="4" w:space="0" w:color="auto"/>
            </w:tcBorders>
          </w:tcPr>
          <w:p w:rsidR="006D494D" w:rsidRDefault="006D494D" w:rsidP="00DF4DB1">
            <w:pPr>
              <w:ind w:firstLine="180"/>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lastRenderedPageBreak/>
              <w:t>Раздел D: Обеспечение электрической энергией, газом и паром; кондиционирование воздуха</w:t>
            </w:r>
          </w:p>
        </w:tc>
        <w:tc>
          <w:tcPr>
            <w:tcW w:w="12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100,0</w:t>
            </w:r>
          </w:p>
        </w:tc>
        <w:tc>
          <w:tcPr>
            <w:tcW w:w="102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101,1</w:t>
            </w:r>
          </w:p>
        </w:tc>
        <w:tc>
          <w:tcPr>
            <w:tcW w:w="152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102,0</w:t>
            </w:r>
          </w:p>
        </w:tc>
        <w:tc>
          <w:tcPr>
            <w:tcW w:w="1418"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102,1</w:t>
            </w:r>
          </w:p>
        </w:tc>
      </w:tr>
      <w:tr w:rsidR="006D494D" w:rsidTr="00DF4DB1">
        <w:trPr>
          <w:trHeight w:val="200"/>
          <w:jc w:val="center"/>
        </w:trPr>
        <w:tc>
          <w:tcPr>
            <w:tcW w:w="4583" w:type="dxa"/>
            <w:tcBorders>
              <w:top w:val="single" w:sz="4" w:space="0" w:color="auto"/>
              <w:bottom w:val="single" w:sz="4" w:space="0" w:color="auto"/>
              <w:right w:val="single" w:sz="4" w:space="0" w:color="auto"/>
            </w:tcBorders>
          </w:tcPr>
          <w:p w:rsidR="006D494D" w:rsidRDefault="006D494D" w:rsidP="00DF4DB1">
            <w:pPr>
              <w:ind w:firstLine="180"/>
              <w:rPr>
                <w:rFonts w:ascii="Times New Roman CYR" w:hAnsi="Times New Roman CYR" w:cs="Times New Roman CYR"/>
                <w:b/>
                <w:bCs/>
                <w:color w:val="000000"/>
                <w:sz w:val="16"/>
                <w:szCs w:val="16"/>
              </w:rPr>
            </w:pPr>
            <w:r>
              <w:rPr>
                <w:rFonts w:ascii="Times New Roman CYR" w:hAnsi="Times New Roman CYR" w:cs="Times New Roman CYR"/>
                <w:color w:val="000000"/>
                <w:sz w:val="16"/>
                <w:szCs w:val="16"/>
                <w:highlight w:val="white"/>
              </w:rPr>
              <w:t>в том числе за счет реализации инвестиционных проектов</w:t>
            </w:r>
          </w:p>
        </w:tc>
        <w:tc>
          <w:tcPr>
            <w:tcW w:w="12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color w:val="000000"/>
                <w:sz w:val="16"/>
                <w:szCs w:val="16"/>
              </w:rPr>
            </w:pPr>
          </w:p>
        </w:tc>
        <w:tc>
          <w:tcPr>
            <w:tcW w:w="102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color w:val="000000"/>
                <w:sz w:val="16"/>
                <w:szCs w:val="16"/>
              </w:rPr>
            </w:pPr>
          </w:p>
        </w:tc>
        <w:tc>
          <w:tcPr>
            <w:tcW w:w="152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color w:val="000000"/>
                <w:sz w:val="16"/>
                <w:szCs w:val="16"/>
              </w:rPr>
            </w:pPr>
          </w:p>
        </w:tc>
        <w:tc>
          <w:tcPr>
            <w:tcW w:w="1418"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color w:val="000000"/>
                <w:sz w:val="16"/>
                <w:szCs w:val="16"/>
              </w:rPr>
            </w:pPr>
          </w:p>
        </w:tc>
      </w:tr>
      <w:tr w:rsidR="006D494D" w:rsidTr="00DF4DB1">
        <w:trPr>
          <w:trHeight w:val="200"/>
          <w:jc w:val="center"/>
        </w:trPr>
        <w:tc>
          <w:tcPr>
            <w:tcW w:w="4583" w:type="dxa"/>
            <w:tcBorders>
              <w:top w:val="single" w:sz="4" w:space="0" w:color="auto"/>
              <w:bottom w:val="single" w:sz="4" w:space="0" w:color="auto"/>
              <w:right w:val="single" w:sz="4" w:space="0" w:color="auto"/>
            </w:tcBorders>
          </w:tcPr>
          <w:p w:rsidR="006D494D" w:rsidRDefault="006D494D" w:rsidP="00DF4DB1">
            <w:pPr>
              <w:ind w:firstLine="180"/>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АО «Красноярская  региональная энергетическая компания»</w:t>
            </w:r>
          </w:p>
        </w:tc>
        <w:tc>
          <w:tcPr>
            <w:tcW w:w="12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t>100,0</w:t>
            </w:r>
          </w:p>
        </w:tc>
        <w:tc>
          <w:tcPr>
            <w:tcW w:w="102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t>101,1</w:t>
            </w:r>
          </w:p>
        </w:tc>
        <w:tc>
          <w:tcPr>
            <w:tcW w:w="152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t>102,0</w:t>
            </w:r>
          </w:p>
        </w:tc>
        <w:tc>
          <w:tcPr>
            <w:tcW w:w="1418"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t>102,1</w:t>
            </w:r>
          </w:p>
        </w:tc>
      </w:tr>
      <w:tr w:rsidR="006D494D" w:rsidTr="00DF4DB1">
        <w:trPr>
          <w:trHeight w:val="200"/>
          <w:jc w:val="center"/>
        </w:trPr>
        <w:tc>
          <w:tcPr>
            <w:tcW w:w="4583" w:type="dxa"/>
            <w:tcBorders>
              <w:top w:val="single" w:sz="4" w:space="0" w:color="auto"/>
              <w:bottom w:val="single" w:sz="4" w:space="0" w:color="auto"/>
              <w:right w:val="single" w:sz="4" w:space="0" w:color="auto"/>
            </w:tcBorders>
          </w:tcPr>
          <w:p w:rsidR="006D494D" w:rsidRDefault="006D494D" w:rsidP="00DF4DB1">
            <w:pPr>
              <w:ind w:firstLine="180"/>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Раздел O: Деятельность органов государственного управления по обеспечению военной безопасности, обязательному социальному обеспечению</w:t>
            </w:r>
          </w:p>
        </w:tc>
        <w:tc>
          <w:tcPr>
            <w:tcW w:w="12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49,95</w:t>
            </w:r>
          </w:p>
        </w:tc>
        <w:tc>
          <w:tcPr>
            <w:tcW w:w="102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w:t>
            </w:r>
          </w:p>
        </w:tc>
        <w:tc>
          <w:tcPr>
            <w:tcW w:w="152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w:t>
            </w:r>
          </w:p>
        </w:tc>
        <w:tc>
          <w:tcPr>
            <w:tcW w:w="1418"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w:t>
            </w:r>
          </w:p>
        </w:tc>
      </w:tr>
      <w:tr w:rsidR="006D494D" w:rsidTr="00DF4DB1">
        <w:trPr>
          <w:trHeight w:val="200"/>
          <w:jc w:val="center"/>
        </w:trPr>
        <w:tc>
          <w:tcPr>
            <w:tcW w:w="4583" w:type="dxa"/>
            <w:tcBorders>
              <w:top w:val="single" w:sz="4" w:space="0" w:color="auto"/>
              <w:bottom w:val="single" w:sz="4" w:space="0" w:color="auto"/>
              <w:right w:val="single" w:sz="4" w:space="0" w:color="auto"/>
            </w:tcBorders>
          </w:tcPr>
          <w:p w:rsidR="006D494D" w:rsidRDefault="006D494D" w:rsidP="00DF4DB1">
            <w:pPr>
              <w:ind w:firstLine="180"/>
              <w:rPr>
                <w:rFonts w:ascii="Times New Roman CYR" w:hAnsi="Times New Roman CYR" w:cs="Times New Roman CYR"/>
                <w:b/>
                <w:bCs/>
                <w:color w:val="000000"/>
                <w:sz w:val="16"/>
                <w:szCs w:val="16"/>
              </w:rPr>
            </w:pPr>
            <w:r>
              <w:rPr>
                <w:rFonts w:ascii="Times New Roman CYR" w:hAnsi="Times New Roman CYR" w:cs="Times New Roman CYR"/>
                <w:color w:val="000000"/>
                <w:sz w:val="16"/>
                <w:szCs w:val="16"/>
                <w:highlight w:val="white"/>
              </w:rPr>
              <w:t>в том числе за счет реализации инвестиционных проектов</w:t>
            </w:r>
          </w:p>
        </w:tc>
        <w:tc>
          <w:tcPr>
            <w:tcW w:w="12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6"/>
                <w:szCs w:val="16"/>
              </w:rPr>
            </w:pPr>
          </w:p>
        </w:tc>
        <w:tc>
          <w:tcPr>
            <w:tcW w:w="102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6"/>
                <w:szCs w:val="16"/>
              </w:rPr>
            </w:pPr>
          </w:p>
        </w:tc>
        <w:tc>
          <w:tcPr>
            <w:tcW w:w="152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6"/>
                <w:szCs w:val="16"/>
              </w:rPr>
            </w:pPr>
          </w:p>
        </w:tc>
        <w:tc>
          <w:tcPr>
            <w:tcW w:w="1418"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b/>
                <w:bCs/>
                <w:color w:val="000000"/>
                <w:sz w:val="16"/>
                <w:szCs w:val="16"/>
              </w:rPr>
            </w:pPr>
          </w:p>
        </w:tc>
      </w:tr>
      <w:tr w:rsidR="006D494D" w:rsidTr="00DF4DB1">
        <w:trPr>
          <w:trHeight w:val="200"/>
          <w:jc w:val="center"/>
        </w:trPr>
        <w:tc>
          <w:tcPr>
            <w:tcW w:w="4583" w:type="dxa"/>
            <w:tcBorders>
              <w:top w:val="single" w:sz="4" w:space="0" w:color="auto"/>
              <w:bottom w:val="single" w:sz="4" w:space="0" w:color="auto"/>
              <w:right w:val="single" w:sz="4" w:space="0" w:color="auto"/>
            </w:tcBorders>
          </w:tcPr>
          <w:p w:rsidR="006D494D" w:rsidRDefault="006D494D" w:rsidP="00DF4DB1">
            <w:pPr>
              <w:ind w:firstLine="180"/>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Капитальный  Ремонт  котельной  № 34  п. Таежный  1, 2 этап (  в том числе   22,3 млн. руб  краевой бюджет)</w:t>
            </w:r>
          </w:p>
        </w:tc>
        <w:tc>
          <w:tcPr>
            <w:tcW w:w="12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49,95</w:t>
            </w:r>
          </w:p>
        </w:tc>
        <w:tc>
          <w:tcPr>
            <w:tcW w:w="102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0,0</w:t>
            </w:r>
          </w:p>
        </w:tc>
        <w:tc>
          <w:tcPr>
            <w:tcW w:w="152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0,0</w:t>
            </w:r>
          </w:p>
        </w:tc>
        <w:tc>
          <w:tcPr>
            <w:tcW w:w="1418"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0,0</w:t>
            </w:r>
          </w:p>
        </w:tc>
      </w:tr>
      <w:tr w:rsidR="006D494D" w:rsidTr="00DF4DB1">
        <w:trPr>
          <w:trHeight w:val="200"/>
          <w:jc w:val="center"/>
        </w:trPr>
        <w:tc>
          <w:tcPr>
            <w:tcW w:w="4583" w:type="dxa"/>
            <w:tcBorders>
              <w:top w:val="single" w:sz="4" w:space="0" w:color="auto"/>
              <w:bottom w:val="single" w:sz="4" w:space="0" w:color="auto"/>
              <w:right w:val="single" w:sz="4" w:space="0" w:color="auto"/>
            </w:tcBorders>
          </w:tcPr>
          <w:p w:rsidR="006D494D" w:rsidRDefault="006D494D" w:rsidP="00DF4DB1">
            <w:pPr>
              <w:ind w:firstLine="180"/>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Раздел P: Образование</w:t>
            </w:r>
          </w:p>
        </w:tc>
        <w:tc>
          <w:tcPr>
            <w:tcW w:w="12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16,0</w:t>
            </w:r>
          </w:p>
        </w:tc>
        <w:tc>
          <w:tcPr>
            <w:tcW w:w="102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10,5</w:t>
            </w:r>
          </w:p>
        </w:tc>
        <w:tc>
          <w:tcPr>
            <w:tcW w:w="152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10,6</w:t>
            </w:r>
          </w:p>
        </w:tc>
        <w:tc>
          <w:tcPr>
            <w:tcW w:w="1418"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10,7</w:t>
            </w:r>
          </w:p>
        </w:tc>
      </w:tr>
      <w:tr w:rsidR="006D494D" w:rsidTr="00DF4DB1">
        <w:trPr>
          <w:trHeight w:val="200"/>
          <w:jc w:val="center"/>
        </w:trPr>
        <w:tc>
          <w:tcPr>
            <w:tcW w:w="4583" w:type="dxa"/>
            <w:tcBorders>
              <w:top w:val="single" w:sz="4" w:space="0" w:color="auto"/>
              <w:bottom w:val="single" w:sz="4" w:space="0" w:color="auto"/>
              <w:right w:val="single" w:sz="4" w:space="0" w:color="auto"/>
            </w:tcBorders>
          </w:tcPr>
          <w:p w:rsidR="006D494D" w:rsidRDefault="006D494D" w:rsidP="00DF4DB1">
            <w:pPr>
              <w:ind w:firstLine="180"/>
              <w:rPr>
                <w:rFonts w:ascii="Times New Roman CYR" w:hAnsi="Times New Roman CYR" w:cs="Times New Roman CYR"/>
                <w:b/>
                <w:bCs/>
                <w:color w:val="000000"/>
                <w:sz w:val="16"/>
                <w:szCs w:val="16"/>
              </w:rPr>
            </w:pPr>
            <w:r>
              <w:rPr>
                <w:rFonts w:ascii="Times New Roman CYR" w:hAnsi="Times New Roman CYR" w:cs="Times New Roman CYR"/>
                <w:color w:val="000000"/>
                <w:sz w:val="16"/>
                <w:szCs w:val="16"/>
              </w:rPr>
              <w:t>в том числе за счет реализации инвестиционных проектов:</w:t>
            </w:r>
          </w:p>
        </w:tc>
        <w:tc>
          <w:tcPr>
            <w:tcW w:w="12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6"/>
                <w:szCs w:val="16"/>
              </w:rPr>
            </w:pPr>
          </w:p>
        </w:tc>
        <w:tc>
          <w:tcPr>
            <w:tcW w:w="102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6"/>
                <w:szCs w:val="16"/>
              </w:rPr>
            </w:pPr>
          </w:p>
        </w:tc>
        <w:tc>
          <w:tcPr>
            <w:tcW w:w="152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6"/>
                <w:szCs w:val="16"/>
              </w:rPr>
            </w:pPr>
          </w:p>
        </w:tc>
        <w:tc>
          <w:tcPr>
            <w:tcW w:w="1418"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b/>
                <w:bCs/>
                <w:color w:val="000000"/>
                <w:sz w:val="16"/>
                <w:szCs w:val="16"/>
              </w:rPr>
            </w:pPr>
          </w:p>
        </w:tc>
      </w:tr>
      <w:tr w:rsidR="006D494D" w:rsidTr="00DF4DB1">
        <w:trPr>
          <w:trHeight w:val="158"/>
          <w:jc w:val="center"/>
        </w:trPr>
        <w:tc>
          <w:tcPr>
            <w:tcW w:w="4583" w:type="dxa"/>
            <w:tcBorders>
              <w:top w:val="single" w:sz="4" w:space="0" w:color="auto"/>
              <w:bottom w:val="single" w:sz="4" w:space="0" w:color="auto"/>
              <w:right w:val="single" w:sz="4" w:space="0" w:color="auto"/>
            </w:tcBorders>
          </w:tcPr>
          <w:p w:rsidR="006D494D" w:rsidRDefault="006D494D" w:rsidP="00DF4DB1">
            <w:pPr>
              <w:ind w:firstLine="237"/>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t>Содержание объектов образования (районный бюджет)</w:t>
            </w:r>
          </w:p>
        </w:tc>
        <w:tc>
          <w:tcPr>
            <w:tcW w:w="12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t>10,0</w:t>
            </w:r>
          </w:p>
        </w:tc>
        <w:tc>
          <w:tcPr>
            <w:tcW w:w="102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t>10,5</w:t>
            </w:r>
          </w:p>
        </w:tc>
        <w:tc>
          <w:tcPr>
            <w:tcW w:w="152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t>10,6</w:t>
            </w:r>
          </w:p>
        </w:tc>
        <w:tc>
          <w:tcPr>
            <w:tcW w:w="1418"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t>10,7</w:t>
            </w:r>
          </w:p>
        </w:tc>
      </w:tr>
      <w:tr w:rsidR="006D494D" w:rsidTr="00DF4DB1">
        <w:trPr>
          <w:jc w:val="center"/>
        </w:trPr>
        <w:tc>
          <w:tcPr>
            <w:tcW w:w="4583" w:type="dxa"/>
            <w:tcBorders>
              <w:top w:val="single" w:sz="4" w:space="0" w:color="auto"/>
              <w:bottom w:val="single" w:sz="4" w:space="0" w:color="auto"/>
              <w:right w:val="single" w:sz="4" w:space="0" w:color="auto"/>
            </w:tcBorders>
          </w:tcPr>
          <w:p w:rsidR="006D494D" w:rsidRDefault="006D494D" w:rsidP="00DF4DB1">
            <w:pPr>
              <w:ind w:firstLine="180"/>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Строительство пристройки к зданию МОУ «Осиновская СОШ № 4 (КАИП)</w:t>
            </w:r>
          </w:p>
        </w:tc>
        <w:tc>
          <w:tcPr>
            <w:tcW w:w="12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6,0</w:t>
            </w:r>
          </w:p>
        </w:tc>
        <w:tc>
          <w:tcPr>
            <w:tcW w:w="102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w:t>
            </w:r>
          </w:p>
        </w:tc>
        <w:tc>
          <w:tcPr>
            <w:tcW w:w="152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w:t>
            </w:r>
          </w:p>
        </w:tc>
        <w:tc>
          <w:tcPr>
            <w:tcW w:w="1418"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w:t>
            </w:r>
          </w:p>
        </w:tc>
      </w:tr>
      <w:tr w:rsidR="006D494D" w:rsidTr="00DF4DB1">
        <w:trPr>
          <w:jc w:val="center"/>
        </w:trPr>
        <w:tc>
          <w:tcPr>
            <w:tcW w:w="4583" w:type="dxa"/>
            <w:tcBorders>
              <w:top w:val="single" w:sz="4" w:space="0" w:color="auto"/>
              <w:bottom w:val="single" w:sz="4" w:space="0" w:color="auto"/>
              <w:right w:val="single" w:sz="4" w:space="0" w:color="auto"/>
            </w:tcBorders>
          </w:tcPr>
          <w:p w:rsidR="006D494D" w:rsidRDefault="006D494D" w:rsidP="00DF4DB1">
            <w:pPr>
              <w:ind w:firstLine="180"/>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Раздел Q: Деятельность в области здравоохранения и социальных услуг</w:t>
            </w:r>
          </w:p>
        </w:tc>
        <w:tc>
          <w:tcPr>
            <w:tcW w:w="12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19,49</w:t>
            </w:r>
          </w:p>
        </w:tc>
        <w:tc>
          <w:tcPr>
            <w:tcW w:w="102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11,0</w:t>
            </w:r>
          </w:p>
        </w:tc>
        <w:tc>
          <w:tcPr>
            <w:tcW w:w="152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11,1</w:t>
            </w:r>
          </w:p>
        </w:tc>
        <w:tc>
          <w:tcPr>
            <w:tcW w:w="1418"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11,3</w:t>
            </w:r>
          </w:p>
        </w:tc>
      </w:tr>
      <w:tr w:rsidR="006D494D" w:rsidTr="00DF4DB1">
        <w:trPr>
          <w:jc w:val="center"/>
        </w:trPr>
        <w:tc>
          <w:tcPr>
            <w:tcW w:w="4583" w:type="dxa"/>
            <w:tcBorders>
              <w:top w:val="single" w:sz="4" w:space="0" w:color="auto"/>
              <w:bottom w:val="single" w:sz="4" w:space="0" w:color="auto"/>
              <w:right w:val="single" w:sz="4" w:space="0" w:color="auto"/>
            </w:tcBorders>
          </w:tcPr>
          <w:p w:rsidR="006D494D" w:rsidRDefault="006D494D" w:rsidP="00DF4DB1">
            <w:pPr>
              <w:ind w:firstLine="180"/>
              <w:rPr>
                <w:rFonts w:ascii="Times New Roman CYR" w:hAnsi="Times New Roman CYR" w:cs="Times New Roman CYR"/>
                <w:b/>
                <w:bCs/>
                <w:color w:val="000000"/>
                <w:sz w:val="16"/>
                <w:szCs w:val="16"/>
              </w:rPr>
            </w:pPr>
            <w:r>
              <w:rPr>
                <w:rFonts w:ascii="Times New Roman CYR" w:hAnsi="Times New Roman CYR" w:cs="Times New Roman CYR"/>
                <w:color w:val="000000"/>
                <w:sz w:val="16"/>
                <w:szCs w:val="16"/>
              </w:rPr>
              <w:t xml:space="preserve"> в том числе за счет реализации инвестиционных проектов:</w:t>
            </w:r>
          </w:p>
        </w:tc>
        <w:tc>
          <w:tcPr>
            <w:tcW w:w="12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6"/>
                <w:szCs w:val="16"/>
              </w:rPr>
            </w:pPr>
          </w:p>
        </w:tc>
        <w:tc>
          <w:tcPr>
            <w:tcW w:w="102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6"/>
                <w:szCs w:val="16"/>
              </w:rPr>
            </w:pPr>
          </w:p>
        </w:tc>
        <w:tc>
          <w:tcPr>
            <w:tcW w:w="152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color w:val="000000"/>
                <w:sz w:val="16"/>
                <w:szCs w:val="16"/>
              </w:rPr>
            </w:pPr>
          </w:p>
        </w:tc>
        <w:tc>
          <w:tcPr>
            <w:tcW w:w="1418"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b/>
                <w:bCs/>
                <w:color w:val="000000"/>
                <w:sz w:val="16"/>
                <w:szCs w:val="16"/>
              </w:rPr>
            </w:pPr>
          </w:p>
        </w:tc>
      </w:tr>
      <w:tr w:rsidR="006D494D" w:rsidTr="00DF4DB1">
        <w:trPr>
          <w:trHeight w:val="313"/>
          <w:jc w:val="center"/>
        </w:trPr>
        <w:tc>
          <w:tcPr>
            <w:tcW w:w="4583" w:type="dxa"/>
            <w:tcBorders>
              <w:top w:val="single" w:sz="4" w:space="0" w:color="auto"/>
              <w:bottom w:val="single" w:sz="4" w:space="0" w:color="auto"/>
              <w:right w:val="single" w:sz="4" w:space="0" w:color="auto"/>
            </w:tcBorders>
          </w:tcPr>
          <w:p w:rsidR="006D494D" w:rsidRDefault="006D494D" w:rsidP="00DF4DB1">
            <w:pPr>
              <w:ind w:firstLine="180"/>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t xml:space="preserve"> Приобретение флюрограф  (краевой бюджет)</w:t>
            </w:r>
          </w:p>
        </w:tc>
        <w:tc>
          <w:tcPr>
            <w:tcW w:w="12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t>16,49</w:t>
            </w:r>
          </w:p>
        </w:tc>
        <w:tc>
          <w:tcPr>
            <w:tcW w:w="102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color w:val="000000"/>
                <w:sz w:val="16"/>
                <w:szCs w:val="16"/>
              </w:rPr>
            </w:pPr>
          </w:p>
        </w:tc>
        <w:tc>
          <w:tcPr>
            <w:tcW w:w="152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color w:val="000000"/>
                <w:sz w:val="16"/>
                <w:szCs w:val="16"/>
              </w:rPr>
            </w:pPr>
          </w:p>
        </w:tc>
        <w:tc>
          <w:tcPr>
            <w:tcW w:w="1418"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color w:val="000000"/>
                <w:sz w:val="16"/>
                <w:szCs w:val="16"/>
              </w:rPr>
            </w:pPr>
          </w:p>
        </w:tc>
      </w:tr>
      <w:tr w:rsidR="006D494D" w:rsidTr="00DF4DB1">
        <w:trPr>
          <w:trHeight w:val="630"/>
          <w:jc w:val="center"/>
        </w:trPr>
        <w:tc>
          <w:tcPr>
            <w:tcW w:w="4583" w:type="dxa"/>
            <w:tcBorders>
              <w:top w:val="single" w:sz="4" w:space="0" w:color="auto"/>
              <w:bottom w:val="single" w:sz="4" w:space="0" w:color="auto"/>
              <w:right w:val="single" w:sz="4" w:space="0" w:color="auto"/>
            </w:tcBorders>
          </w:tcPr>
          <w:p w:rsidR="006D494D" w:rsidRDefault="006D494D" w:rsidP="00DF4DB1">
            <w:pPr>
              <w:ind w:firstLine="180"/>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t xml:space="preserve">Содержание объектов здравоохранения  (краевой  бюджет) Реконструкция  Богучанская ЦРБ   (КАИП  3002,8 тыс.рублей) </w:t>
            </w:r>
          </w:p>
        </w:tc>
        <w:tc>
          <w:tcPr>
            <w:tcW w:w="12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t>3,0</w:t>
            </w:r>
          </w:p>
        </w:tc>
        <w:tc>
          <w:tcPr>
            <w:tcW w:w="102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t>11,0</w:t>
            </w:r>
          </w:p>
        </w:tc>
        <w:tc>
          <w:tcPr>
            <w:tcW w:w="152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t>11,1</w:t>
            </w:r>
          </w:p>
        </w:tc>
        <w:tc>
          <w:tcPr>
            <w:tcW w:w="1418"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t>11,3</w:t>
            </w:r>
          </w:p>
        </w:tc>
      </w:tr>
      <w:tr w:rsidR="006D494D" w:rsidTr="00DF4DB1">
        <w:trPr>
          <w:trHeight w:val="313"/>
          <w:jc w:val="center"/>
        </w:trPr>
        <w:tc>
          <w:tcPr>
            <w:tcW w:w="4583" w:type="dxa"/>
            <w:tcBorders>
              <w:top w:val="single" w:sz="4" w:space="0" w:color="auto"/>
              <w:bottom w:val="single" w:sz="4" w:space="0" w:color="auto"/>
              <w:right w:val="single" w:sz="4" w:space="0" w:color="auto"/>
            </w:tcBorders>
          </w:tcPr>
          <w:p w:rsidR="006D494D" w:rsidRDefault="006D494D" w:rsidP="00DF4DB1">
            <w:pPr>
              <w:ind w:firstLine="180"/>
              <w:rPr>
                <w:rFonts w:ascii="Times New Roman CYR" w:hAnsi="Times New Roman CYR" w:cs="Times New Roman CYR"/>
                <w:b/>
                <w:bCs/>
                <w:color w:val="000000"/>
                <w:sz w:val="16"/>
                <w:szCs w:val="16"/>
              </w:rPr>
            </w:pPr>
            <w:r>
              <w:rPr>
                <w:rFonts w:ascii="Times New Roman CYR" w:hAnsi="Times New Roman CYR" w:cs="Times New Roman CYR"/>
                <w:b/>
                <w:bCs/>
                <w:color w:val="000000"/>
                <w:sz w:val="16"/>
                <w:szCs w:val="16"/>
              </w:rPr>
              <w:t>Раздел R: Деятельность в области культуры, спорта, организации досуга и развлечений</w:t>
            </w:r>
          </w:p>
        </w:tc>
        <w:tc>
          <w:tcPr>
            <w:tcW w:w="12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t>3,3</w:t>
            </w:r>
          </w:p>
        </w:tc>
        <w:tc>
          <w:tcPr>
            <w:tcW w:w="102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t>3,8</w:t>
            </w:r>
          </w:p>
        </w:tc>
        <w:tc>
          <w:tcPr>
            <w:tcW w:w="152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t>4,5</w:t>
            </w:r>
          </w:p>
        </w:tc>
        <w:tc>
          <w:tcPr>
            <w:tcW w:w="1418"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t>4,6</w:t>
            </w:r>
          </w:p>
        </w:tc>
      </w:tr>
      <w:tr w:rsidR="006D494D" w:rsidTr="00DF4DB1">
        <w:trPr>
          <w:trHeight w:val="313"/>
          <w:jc w:val="center"/>
        </w:trPr>
        <w:tc>
          <w:tcPr>
            <w:tcW w:w="4583" w:type="dxa"/>
            <w:tcBorders>
              <w:top w:val="single" w:sz="4" w:space="0" w:color="auto"/>
              <w:bottom w:val="single" w:sz="4" w:space="0" w:color="auto"/>
              <w:right w:val="single" w:sz="4" w:space="0" w:color="auto"/>
            </w:tcBorders>
          </w:tcPr>
          <w:p w:rsidR="006D494D" w:rsidRDefault="006D494D" w:rsidP="00DF4DB1">
            <w:pPr>
              <w:ind w:firstLine="180"/>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t>в том числе за счет реализации инвестиционных проектов</w:t>
            </w:r>
          </w:p>
        </w:tc>
        <w:tc>
          <w:tcPr>
            <w:tcW w:w="12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color w:val="000000"/>
                <w:sz w:val="16"/>
                <w:szCs w:val="16"/>
              </w:rPr>
            </w:pPr>
          </w:p>
        </w:tc>
        <w:tc>
          <w:tcPr>
            <w:tcW w:w="102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color w:val="000000"/>
                <w:sz w:val="16"/>
                <w:szCs w:val="16"/>
              </w:rPr>
            </w:pPr>
          </w:p>
        </w:tc>
        <w:tc>
          <w:tcPr>
            <w:tcW w:w="152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color w:val="000000"/>
                <w:sz w:val="16"/>
                <w:szCs w:val="16"/>
              </w:rPr>
            </w:pPr>
          </w:p>
        </w:tc>
        <w:tc>
          <w:tcPr>
            <w:tcW w:w="1418"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color w:val="000000"/>
                <w:sz w:val="16"/>
                <w:szCs w:val="16"/>
              </w:rPr>
            </w:pPr>
          </w:p>
        </w:tc>
      </w:tr>
      <w:tr w:rsidR="006D494D" w:rsidTr="00DF4DB1">
        <w:trPr>
          <w:trHeight w:val="313"/>
          <w:jc w:val="center"/>
        </w:trPr>
        <w:tc>
          <w:tcPr>
            <w:tcW w:w="4583" w:type="dxa"/>
            <w:tcBorders>
              <w:top w:val="single" w:sz="4" w:space="0" w:color="auto"/>
              <w:bottom w:val="single" w:sz="4" w:space="0" w:color="auto"/>
              <w:right w:val="single" w:sz="4" w:space="0" w:color="auto"/>
            </w:tcBorders>
          </w:tcPr>
          <w:p w:rsidR="006D494D" w:rsidRDefault="006D494D" w:rsidP="00DF4DB1">
            <w:pPr>
              <w:ind w:firstLine="180"/>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t>Приобретение   оборудования  спорт площадка  в рамках национального проекта  ( в том числе за счет федеральных средств 3,1 млн.руб)</w:t>
            </w:r>
          </w:p>
        </w:tc>
        <w:tc>
          <w:tcPr>
            <w:tcW w:w="12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t>3,3</w:t>
            </w:r>
          </w:p>
        </w:tc>
        <w:tc>
          <w:tcPr>
            <w:tcW w:w="102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t>3,8</w:t>
            </w:r>
          </w:p>
        </w:tc>
        <w:tc>
          <w:tcPr>
            <w:tcW w:w="152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t>4,5</w:t>
            </w:r>
          </w:p>
        </w:tc>
        <w:tc>
          <w:tcPr>
            <w:tcW w:w="1418"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color w:val="000000"/>
                <w:sz w:val="16"/>
                <w:szCs w:val="16"/>
              </w:rPr>
            </w:pPr>
            <w:r>
              <w:rPr>
                <w:rFonts w:ascii="Times New Roman CYR" w:hAnsi="Times New Roman CYR" w:cs="Times New Roman CYR"/>
                <w:color w:val="000000"/>
                <w:sz w:val="16"/>
                <w:szCs w:val="16"/>
              </w:rPr>
              <w:t>4,6</w:t>
            </w:r>
          </w:p>
        </w:tc>
      </w:tr>
    </w:tbl>
    <w:p w:rsidR="006D494D" w:rsidRDefault="006D494D" w:rsidP="006D494D">
      <w:pPr>
        <w:ind w:firstLine="709"/>
        <w:jc w:val="both"/>
        <w:rPr>
          <w:rFonts w:ascii="Times New Roman CYR" w:hAnsi="Times New Roman CYR" w:cs="Times New Roman CYR"/>
          <w:sz w:val="28"/>
          <w:szCs w:val="28"/>
        </w:rPr>
      </w:pP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прогнозном периоде инвестиции будут направляться в основном:</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Раздел С: Обрабатывающие производства в 2018 году – 87,85 %; в 2019 году 87,41%;  в 2020 году – 95,18  %; 2021 году – 95,15 %,2022 году – 95,07 %,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Структура инвестиций в основной капитал по видам экономической деятельности будет выглядеть в соответствии с таблицей 8:</w:t>
      </w:r>
    </w:p>
    <w:p w:rsidR="00BD022F" w:rsidRDefault="00BD022F" w:rsidP="006D494D">
      <w:pPr>
        <w:ind w:firstLine="720"/>
        <w:jc w:val="center"/>
        <w:rPr>
          <w:rFonts w:ascii="Times New Roman CYR" w:hAnsi="Times New Roman CYR" w:cs="Times New Roman CYR"/>
          <w:b/>
          <w:bCs/>
          <w:sz w:val="28"/>
          <w:szCs w:val="28"/>
        </w:rPr>
      </w:pPr>
    </w:p>
    <w:p w:rsidR="006D494D" w:rsidRDefault="006D494D" w:rsidP="006D494D">
      <w:pPr>
        <w:ind w:firstLine="720"/>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Структура инвестиций в основной капитал </w:t>
      </w:r>
    </w:p>
    <w:p w:rsidR="006D494D" w:rsidRDefault="006D494D" w:rsidP="006D494D">
      <w:pPr>
        <w:ind w:firstLine="720"/>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по видам </w:t>
      </w:r>
    </w:p>
    <w:p w:rsidR="006D494D" w:rsidRDefault="006D494D" w:rsidP="006D494D">
      <w:pPr>
        <w:ind w:firstLine="720"/>
        <w:jc w:val="center"/>
        <w:rPr>
          <w:rFonts w:ascii="Times New Roman CYR" w:hAnsi="Times New Roman CYR" w:cs="Times New Roman CYR"/>
          <w:b/>
          <w:bCs/>
          <w:sz w:val="28"/>
          <w:szCs w:val="28"/>
        </w:rPr>
      </w:pPr>
      <w:r>
        <w:rPr>
          <w:rFonts w:ascii="Times New Roman CYR" w:hAnsi="Times New Roman CYR" w:cs="Times New Roman CYR"/>
          <w:b/>
          <w:bCs/>
          <w:sz w:val="28"/>
          <w:szCs w:val="28"/>
        </w:rPr>
        <w:t>экономической деятельности</w:t>
      </w:r>
    </w:p>
    <w:p w:rsidR="00BD022F" w:rsidRDefault="00BD022F" w:rsidP="00BD022F">
      <w:pPr>
        <w:ind w:firstLine="720"/>
        <w:jc w:val="right"/>
        <w:rPr>
          <w:rFonts w:ascii="Times New Roman CYR" w:hAnsi="Times New Roman CYR" w:cs="Times New Roman CYR"/>
          <w:sz w:val="28"/>
          <w:szCs w:val="28"/>
        </w:rPr>
      </w:pPr>
      <w:r>
        <w:rPr>
          <w:rFonts w:ascii="Times New Roman CYR" w:hAnsi="Times New Roman CYR" w:cs="Times New Roman CYR"/>
          <w:sz w:val="28"/>
          <w:szCs w:val="28"/>
        </w:rPr>
        <w:t>Таблица 8</w:t>
      </w:r>
    </w:p>
    <w:p w:rsidR="00BD022F" w:rsidRDefault="00BD022F" w:rsidP="006D494D">
      <w:pPr>
        <w:ind w:firstLine="720"/>
        <w:jc w:val="center"/>
        <w:rPr>
          <w:rFonts w:ascii="Times New Roman CYR" w:hAnsi="Times New Roman CYR" w:cs="Times New Roman CYR"/>
          <w:b/>
          <w:bCs/>
          <w:sz w:val="28"/>
          <w:szCs w:val="28"/>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3894"/>
        <w:gridCol w:w="1259"/>
        <w:gridCol w:w="1078"/>
        <w:gridCol w:w="1259"/>
        <w:gridCol w:w="1079"/>
        <w:gridCol w:w="1074"/>
      </w:tblGrid>
      <w:tr w:rsidR="006D494D" w:rsidTr="00DF4DB1">
        <w:trPr>
          <w:trHeight w:val="640"/>
          <w:jc w:val="center"/>
        </w:trPr>
        <w:tc>
          <w:tcPr>
            <w:tcW w:w="3894" w:type="dxa"/>
            <w:tcBorders>
              <w:top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Показатель</w:t>
            </w:r>
          </w:p>
        </w:tc>
        <w:tc>
          <w:tcPr>
            <w:tcW w:w="125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отчет</w:t>
            </w:r>
            <w:r>
              <w:rPr>
                <w:rFonts w:ascii="Times New Roman CYR" w:hAnsi="Times New Roman CYR" w:cs="Times New Roman CYR"/>
                <w:b/>
                <w:bCs/>
                <w:sz w:val="16"/>
                <w:szCs w:val="16"/>
              </w:rPr>
              <w:br/>
              <w:t xml:space="preserve"> 2017</w:t>
            </w:r>
          </w:p>
        </w:tc>
        <w:tc>
          <w:tcPr>
            <w:tcW w:w="107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оценка 2018</w:t>
            </w:r>
          </w:p>
        </w:tc>
        <w:tc>
          <w:tcPr>
            <w:tcW w:w="125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прогноз</w:t>
            </w:r>
          </w:p>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2019</w:t>
            </w:r>
          </w:p>
        </w:tc>
        <w:tc>
          <w:tcPr>
            <w:tcW w:w="107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прогноз</w:t>
            </w:r>
          </w:p>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2020</w:t>
            </w:r>
          </w:p>
        </w:tc>
        <w:tc>
          <w:tcPr>
            <w:tcW w:w="1074"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прогноз</w:t>
            </w:r>
          </w:p>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2021</w:t>
            </w:r>
          </w:p>
        </w:tc>
      </w:tr>
      <w:tr w:rsidR="006D494D" w:rsidTr="00DF4DB1">
        <w:trPr>
          <w:jc w:val="center"/>
        </w:trPr>
        <w:tc>
          <w:tcPr>
            <w:tcW w:w="3894" w:type="dxa"/>
            <w:tcBorders>
              <w:top w:val="single" w:sz="4" w:space="0" w:color="auto"/>
              <w:bottom w:val="single" w:sz="4" w:space="0" w:color="auto"/>
              <w:right w:val="single" w:sz="4" w:space="0" w:color="auto"/>
            </w:tcBorders>
          </w:tcPr>
          <w:p w:rsidR="006D494D" w:rsidRDefault="006D494D" w:rsidP="00DF4DB1">
            <w:pPr>
              <w:rPr>
                <w:rFonts w:ascii="Times New Roman CYR" w:hAnsi="Times New Roman CYR" w:cs="Times New Roman CYR"/>
                <w:sz w:val="18"/>
                <w:szCs w:val="18"/>
              </w:rPr>
            </w:pPr>
            <w:r>
              <w:rPr>
                <w:rFonts w:ascii="Times New Roman CYR" w:hAnsi="Times New Roman CYR" w:cs="Times New Roman CYR"/>
                <w:sz w:val="18"/>
                <w:szCs w:val="18"/>
              </w:rPr>
              <w:t>Объем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 в том числе:</w:t>
            </w:r>
          </w:p>
        </w:tc>
        <w:tc>
          <w:tcPr>
            <w:tcW w:w="125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100,0</w:t>
            </w:r>
          </w:p>
        </w:tc>
        <w:tc>
          <w:tcPr>
            <w:tcW w:w="107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100,0</w:t>
            </w:r>
          </w:p>
        </w:tc>
        <w:tc>
          <w:tcPr>
            <w:tcW w:w="125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100,0</w:t>
            </w:r>
          </w:p>
        </w:tc>
        <w:tc>
          <w:tcPr>
            <w:tcW w:w="107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100,0</w:t>
            </w:r>
          </w:p>
        </w:tc>
        <w:tc>
          <w:tcPr>
            <w:tcW w:w="1074"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100,0</w:t>
            </w:r>
          </w:p>
        </w:tc>
      </w:tr>
      <w:tr w:rsidR="006D494D" w:rsidTr="00DF4DB1">
        <w:trPr>
          <w:trHeight w:val="443"/>
          <w:jc w:val="center"/>
        </w:trPr>
        <w:tc>
          <w:tcPr>
            <w:tcW w:w="3894" w:type="dxa"/>
            <w:tcBorders>
              <w:top w:val="single" w:sz="4" w:space="0" w:color="auto"/>
              <w:bottom w:val="single" w:sz="4" w:space="0" w:color="auto"/>
              <w:right w:val="single" w:sz="4" w:space="0" w:color="auto"/>
            </w:tcBorders>
          </w:tcPr>
          <w:p w:rsidR="006D494D" w:rsidRDefault="006D494D" w:rsidP="00DF4DB1">
            <w:pPr>
              <w:rPr>
                <w:rFonts w:ascii="Times New Roman CYR" w:hAnsi="Times New Roman CYR" w:cs="Times New Roman CYR"/>
                <w:sz w:val="18"/>
                <w:szCs w:val="18"/>
              </w:rPr>
            </w:pPr>
          </w:p>
          <w:p w:rsidR="006D494D" w:rsidRDefault="006D494D" w:rsidP="00DF4DB1">
            <w:pPr>
              <w:ind w:firstLine="180"/>
              <w:jc w:val="center"/>
              <w:rPr>
                <w:rFonts w:ascii="Times New Roman CYR" w:hAnsi="Times New Roman CYR" w:cs="Times New Roman CYR"/>
                <w:sz w:val="18"/>
                <w:szCs w:val="18"/>
              </w:rPr>
            </w:pPr>
            <w:r>
              <w:rPr>
                <w:rFonts w:ascii="Times New Roman CYR" w:hAnsi="Times New Roman CYR" w:cs="Times New Roman CYR"/>
                <w:sz w:val="18"/>
                <w:szCs w:val="18"/>
              </w:rPr>
              <w:t>Раздел A: Сельское, лесное хозяйство, охота, рыболовство и рыбоводство</w:t>
            </w:r>
          </w:p>
        </w:tc>
        <w:tc>
          <w:tcPr>
            <w:tcW w:w="125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p>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0,24</w:t>
            </w:r>
          </w:p>
        </w:tc>
        <w:tc>
          <w:tcPr>
            <w:tcW w:w="107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p>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0,29</w:t>
            </w:r>
          </w:p>
        </w:tc>
        <w:tc>
          <w:tcPr>
            <w:tcW w:w="125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p>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0,10</w:t>
            </w:r>
          </w:p>
        </w:tc>
        <w:tc>
          <w:tcPr>
            <w:tcW w:w="107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p>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0,10</w:t>
            </w:r>
          </w:p>
        </w:tc>
        <w:tc>
          <w:tcPr>
            <w:tcW w:w="1074"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sz w:val="18"/>
                <w:szCs w:val="18"/>
              </w:rPr>
            </w:pPr>
          </w:p>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0,10</w:t>
            </w:r>
          </w:p>
        </w:tc>
      </w:tr>
      <w:tr w:rsidR="006D494D" w:rsidTr="00DF4DB1">
        <w:trPr>
          <w:trHeight w:val="465"/>
          <w:jc w:val="center"/>
        </w:trPr>
        <w:tc>
          <w:tcPr>
            <w:tcW w:w="3894" w:type="dxa"/>
            <w:tcBorders>
              <w:top w:val="single" w:sz="4" w:space="0" w:color="auto"/>
              <w:bottom w:val="single" w:sz="4" w:space="0" w:color="auto"/>
              <w:right w:val="single" w:sz="4" w:space="0" w:color="auto"/>
            </w:tcBorders>
          </w:tcPr>
          <w:p w:rsidR="006D494D" w:rsidRDefault="006D494D" w:rsidP="00DF4DB1">
            <w:pPr>
              <w:ind w:firstLine="180"/>
              <w:jc w:val="center"/>
              <w:rPr>
                <w:rFonts w:ascii="Times New Roman CYR" w:hAnsi="Times New Roman CYR" w:cs="Times New Roman CYR"/>
                <w:sz w:val="18"/>
                <w:szCs w:val="18"/>
              </w:rPr>
            </w:pPr>
          </w:p>
          <w:p w:rsidR="006D494D" w:rsidRDefault="006D494D" w:rsidP="00DF4DB1">
            <w:pPr>
              <w:ind w:firstLine="180"/>
              <w:jc w:val="center"/>
              <w:rPr>
                <w:rFonts w:ascii="Times New Roman CYR" w:hAnsi="Times New Roman CYR" w:cs="Times New Roman CYR"/>
                <w:sz w:val="18"/>
                <w:szCs w:val="18"/>
              </w:rPr>
            </w:pPr>
            <w:r>
              <w:rPr>
                <w:rFonts w:ascii="Times New Roman CYR" w:hAnsi="Times New Roman CYR" w:cs="Times New Roman CYR"/>
                <w:sz w:val="18"/>
                <w:szCs w:val="18"/>
              </w:rPr>
              <w:t>Раздел  С: Обрабатывающие производства</w:t>
            </w:r>
          </w:p>
          <w:p w:rsidR="006D494D" w:rsidRDefault="006D494D" w:rsidP="00DF4DB1">
            <w:pPr>
              <w:ind w:firstLine="180"/>
              <w:jc w:val="center"/>
              <w:rPr>
                <w:rFonts w:ascii="Times New Roman CYR" w:hAnsi="Times New Roman CYR" w:cs="Times New Roman CYR"/>
                <w:sz w:val="18"/>
                <w:szCs w:val="18"/>
              </w:rPr>
            </w:pPr>
          </w:p>
        </w:tc>
        <w:tc>
          <w:tcPr>
            <w:tcW w:w="125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p>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87,85</w:t>
            </w:r>
          </w:p>
        </w:tc>
        <w:tc>
          <w:tcPr>
            <w:tcW w:w="107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p>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87,41</w:t>
            </w:r>
          </w:p>
        </w:tc>
        <w:tc>
          <w:tcPr>
            <w:tcW w:w="125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p>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95,18</w:t>
            </w:r>
          </w:p>
        </w:tc>
        <w:tc>
          <w:tcPr>
            <w:tcW w:w="107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p>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95,15</w:t>
            </w:r>
          </w:p>
        </w:tc>
        <w:tc>
          <w:tcPr>
            <w:tcW w:w="1074"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sz w:val="18"/>
                <w:szCs w:val="18"/>
              </w:rPr>
            </w:pPr>
          </w:p>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95,07</w:t>
            </w:r>
          </w:p>
        </w:tc>
      </w:tr>
      <w:tr w:rsidR="006D494D" w:rsidTr="00DF4DB1">
        <w:trPr>
          <w:trHeight w:val="341"/>
          <w:jc w:val="center"/>
        </w:trPr>
        <w:tc>
          <w:tcPr>
            <w:tcW w:w="3894" w:type="dxa"/>
            <w:tcBorders>
              <w:top w:val="single" w:sz="4" w:space="0" w:color="auto"/>
              <w:bottom w:val="single" w:sz="4" w:space="0" w:color="auto"/>
              <w:right w:val="single" w:sz="4" w:space="0" w:color="auto"/>
            </w:tcBorders>
          </w:tcPr>
          <w:p w:rsidR="006D494D" w:rsidRDefault="006D494D" w:rsidP="00DF4DB1">
            <w:pPr>
              <w:ind w:firstLine="180"/>
              <w:jc w:val="center"/>
              <w:rPr>
                <w:rFonts w:ascii="Times New Roman CYR" w:hAnsi="Times New Roman CYR" w:cs="Times New Roman CYR"/>
                <w:sz w:val="18"/>
                <w:szCs w:val="18"/>
              </w:rPr>
            </w:pPr>
            <w:r>
              <w:rPr>
                <w:rFonts w:ascii="Times New Roman CYR" w:hAnsi="Times New Roman CYR" w:cs="Times New Roman CYR"/>
                <w:color w:val="000000"/>
                <w:sz w:val="18"/>
                <w:szCs w:val="18"/>
              </w:rPr>
              <w:t>Раздел H: Транспортировка и хранение</w:t>
            </w:r>
          </w:p>
        </w:tc>
        <w:tc>
          <w:tcPr>
            <w:tcW w:w="125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p>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0,42</w:t>
            </w:r>
          </w:p>
        </w:tc>
        <w:tc>
          <w:tcPr>
            <w:tcW w:w="107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p>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4,73</w:t>
            </w:r>
          </w:p>
        </w:tc>
        <w:tc>
          <w:tcPr>
            <w:tcW w:w="125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p>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2,33</w:t>
            </w:r>
          </w:p>
        </w:tc>
        <w:tc>
          <w:tcPr>
            <w:tcW w:w="107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p>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2,40</w:t>
            </w:r>
          </w:p>
        </w:tc>
        <w:tc>
          <w:tcPr>
            <w:tcW w:w="1074"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sz w:val="18"/>
                <w:szCs w:val="18"/>
              </w:rPr>
            </w:pPr>
          </w:p>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2,49</w:t>
            </w:r>
          </w:p>
        </w:tc>
      </w:tr>
      <w:tr w:rsidR="006D494D" w:rsidTr="00DF4DB1">
        <w:trPr>
          <w:trHeight w:val="273"/>
          <w:jc w:val="center"/>
        </w:trPr>
        <w:tc>
          <w:tcPr>
            <w:tcW w:w="3894" w:type="dxa"/>
            <w:tcBorders>
              <w:top w:val="single" w:sz="4" w:space="0" w:color="auto"/>
              <w:bottom w:val="single" w:sz="4" w:space="0" w:color="auto"/>
              <w:right w:val="single" w:sz="4" w:space="0" w:color="auto"/>
            </w:tcBorders>
          </w:tcPr>
          <w:p w:rsidR="006D494D" w:rsidRDefault="006D494D" w:rsidP="00DF4DB1">
            <w:pPr>
              <w:ind w:firstLine="180"/>
              <w:jc w:val="center"/>
              <w:rPr>
                <w:rFonts w:ascii="Times New Roman CYR" w:hAnsi="Times New Roman CYR" w:cs="Times New Roman CYR"/>
                <w:sz w:val="18"/>
                <w:szCs w:val="18"/>
              </w:rPr>
            </w:pPr>
            <w:r>
              <w:rPr>
                <w:rFonts w:ascii="Times New Roman CYR" w:hAnsi="Times New Roman CYR" w:cs="Times New Roman CYR"/>
                <w:sz w:val="18"/>
                <w:szCs w:val="18"/>
              </w:rPr>
              <w:lastRenderedPageBreak/>
              <w:t>Раздел D: Обеспечение электрической энергией, газом и паром; кондиционирование воздуха</w:t>
            </w:r>
          </w:p>
        </w:tc>
        <w:tc>
          <w:tcPr>
            <w:tcW w:w="125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p>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2,9</w:t>
            </w:r>
          </w:p>
        </w:tc>
        <w:tc>
          <w:tcPr>
            <w:tcW w:w="107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p>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0,79</w:t>
            </w:r>
          </w:p>
        </w:tc>
        <w:tc>
          <w:tcPr>
            <w:tcW w:w="125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p>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0,26</w:t>
            </w:r>
          </w:p>
        </w:tc>
        <w:tc>
          <w:tcPr>
            <w:tcW w:w="107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p>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0,26</w:t>
            </w:r>
          </w:p>
        </w:tc>
        <w:tc>
          <w:tcPr>
            <w:tcW w:w="1074"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sz w:val="18"/>
                <w:szCs w:val="18"/>
              </w:rPr>
            </w:pPr>
          </w:p>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0,26</w:t>
            </w:r>
          </w:p>
        </w:tc>
      </w:tr>
      <w:tr w:rsidR="006D494D" w:rsidTr="00DF4DB1">
        <w:trPr>
          <w:trHeight w:val="273"/>
          <w:jc w:val="center"/>
        </w:trPr>
        <w:tc>
          <w:tcPr>
            <w:tcW w:w="3894" w:type="dxa"/>
            <w:tcBorders>
              <w:top w:val="single" w:sz="4" w:space="0" w:color="auto"/>
              <w:bottom w:val="single" w:sz="4" w:space="0" w:color="auto"/>
              <w:right w:val="single" w:sz="4" w:space="0" w:color="auto"/>
            </w:tcBorders>
          </w:tcPr>
          <w:p w:rsidR="006D494D" w:rsidRDefault="006D494D" w:rsidP="00DF4DB1">
            <w:pPr>
              <w:ind w:firstLine="180"/>
              <w:jc w:val="center"/>
              <w:rPr>
                <w:rFonts w:ascii="Times New Roman CYR" w:hAnsi="Times New Roman CYR" w:cs="Times New Roman CYR"/>
                <w:sz w:val="18"/>
                <w:szCs w:val="18"/>
              </w:rPr>
            </w:pPr>
            <w:r>
              <w:rPr>
                <w:rFonts w:ascii="Times New Roman CYR" w:hAnsi="Times New Roman CYR" w:cs="Times New Roman CYR"/>
                <w:sz w:val="18"/>
                <w:szCs w:val="18"/>
              </w:rPr>
              <w:t>Раздел Q: Деятельность в области здравоохранения и социальных услуг</w:t>
            </w:r>
          </w:p>
        </w:tc>
        <w:tc>
          <w:tcPr>
            <w:tcW w:w="125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2,78</w:t>
            </w:r>
          </w:p>
        </w:tc>
        <w:tc>
          <w:tcPr>
            <w:tcW w:w="107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0,15</w:t>
            </w:r>
          </w:p>
        </w:tc>
        <w:tc>
          <w:tcPr>
            <w:tcW w:w="125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0,03</w:t>
            </w:r>
          </w:p>
        </w:tc>
        <w:tc>
          <w:tcPr>
            <w:tcW w:w="107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0,03</w:t>
            </w:r>
          </w:p>
        </w:tc>
        <w:tc>
          <w:tcPr>
            <w:tcW w:w="1074"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0,03</w:t>
            </w:r>
          </w:p>
        </w:tc>
      </w:tr>
      <w:tr w:rsidR="006D494D" w:rsidTr="00DF4DB1">
        <w:trPr>
          <w:jc w:val="center"/>
        </w:trPr>
        <w:tc>
          <w:tcPr>
            <w:tcW w:w="3894" w:type="dxa"/>
            <w:tcBorders>
              <w:top w:val="single" w:sz="4" w:space="0" w:color="auto"/>
              <w:bottom w:val="single" w:sz="4" w:space="0" w:color="auto"/>
              <w:right w:val="single" w:sz="4" w:space="0" w:color="auto"/>
            </w:tcBorders>
          </w:tcPr>
          <w:p w:rsidR="006D494D" w:rsidRDefault="006D494D" w:rsidP="00DF4DB1">
            <w:pPr>
              <w:ind w:firstLine="180"/>
              <w:jc w:val="center"/>
              <w:rPr>
                <w:rFonts w:ascii="Times New Roman CYR" w:hAnsi="Times New Roman CYR" w:cs="Times New Roman CYR"/>
                <w:sz w:val="18"/>
                <w:szCs w:val="18"/>
              </w:rPr>
            </w:pPr>
          </w:p>
          <w:p w:rsidR="006D494D" w:rsidRDefault="006D494D" w:rsidP="00DF4DB1">
            <w:pPr>
              <w:ind w:firstLine="180"/>
              <w:jc w:val="center"/>
              <w:rPr>
                <w:rFonts w:ascii="Times New Roman CYR" w:hAnsi="Times New Roman CYR" w:cs="Times New Roman CYR"/>
                <w:sz w:val="18"/>
                <w:szCs w:val="18"/>
              </w:rPr>
            </w:pPr>
            <w:r>
              <w:rPr>
                <w:rFonts w:ascii="Times New Roman CYR" w:hAnsi="Times New Roman CYR" w:cs="Times New Roman CYR"/>
                <w:sz w:val="18"/>
                <w:szCs w:val="18"/>
              </w:rPr>
              <w:t>Прочие отрасли</w:t>
            </w:r>
          </w:p>
        </w:tc>
        <w:tc>
          <w:tcPr>
            <w:tcW w:w="125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p>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5,81</w:t>
            </w:r>
          </w:p>
        </w:tc>
        <w:tc>
          <w:tcPr>
            <w:tcW w:w="107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p>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6,0</w:t>
            </w:r>
          </w:p>
        </w:tc>
        <w:tc>
          <w:tcPr>
            <w:tcW w:w="125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p>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2,1</w:t>
            </w:r>
          </w:p>
        </w:tc>
        <w:tc>
          <w:tcPr>
            <w:tcW w:w="107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p>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2,06</w:t>
            </w:r>
          </w:p>
        </w:tc>
        <w:tc>
          <w:tcPr>
            <w:tcW w:w="1074"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sz w:val="18"/>
                <w:szCs w:val="18"/>
              </w:rPr>
            </w:pPr>
          </w:p>
          <w:p w:rsidR="006D494D" w:rsidRDefault="006D494D" w:rsidP="00DF4DB1">
            <w:pPr>
              <w:rPr>
                <w:rFonts w:ascii="Times New Roman CYR" w:hAnsi="Times New Roman CYR" w:cs="Times New Roman CYR"/>
                <w:sz w:val="18"/>
                <w:szCs w:val="18"/>
              </w:rPr>
            </w:pPr>
            <w:r>
              <w:rPr>
                <w:rFonts w:ascii="Times New Roman CYR" w:hAnsi="Times New Roman CYR" w:cs="Times New Roman CYR"/>
                <w:sz w:val="18"/>
                <w:szCs w:val="18"/>
              </w:rPr>
              <w:t>2,05</w:t>
            </w:r>
          </w:p>
          <w:p w:rsidR="006D494D" w:rsidRDefault="006D494D" w:rsidP="00DF4DB1">
            <w:pPr>
              <w:jc w:val="center"/>
              <w:rPr>
                <w:rFonts w:ascii="Times New Roman CYR" w:hAnsi="Times New Roman CYR" w:cs="Times New Roman CYR"/>
                <w:sz w:val="18"/>
                <w:szCs w:val="18"/>
              </w:rPr>
            </w:pPr>
          </w:p>
        </w:tc>
      </w:tr>
    </w:tbl>
    <w:p w:rsidR="006D494D" w:rsidRDefault="006D494D" w:rsidP="006D494D">
      <w:pPr>
        <w:ind w:firstLine="709"/>
        <w:jc w:val="center"/>
        <w:rPr>
          <w:rFonts w:ascii="Times New Roman CYR" w:hAnsi="Times New Roman CYR" w:cs="Times New Roman CYR"/>
          <w:sz w:val="28"/>
          <w:szCs w:val="28"/>
        </w:rPr>
      </w:pP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разделе 11 прогноза социально-экономического развития Богучанского района  сведения об инвестициях по некоторым видам деятельности отсутствуют  ввиду не осуществления  деятельности, в том числе по следующим разделам  и подразделам: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Подраздел A-01: Растениеводство и животноводство, охота и предоставление услуг в этих областях;</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Подраздел A-03: Рыболовство и рыбоводство;</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Подраздел C-10: Производство пищевых продуктов;</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Подраздел C-11: Производство напитков;</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Подраздел C-12: Производство табака;</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Подраздел C-13: Производство текстильных изделий;</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Подраздел C-14: Производство одежды</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Подраздел C-15: Производство кожи, изделий из кожи и производство обуви;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Подраздел C-18: Деятельность полиграфическая и копирование носителей информации;</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Подраздел C-19: Производство кокса, нефтепродуктов;</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Подраздел C-20: Производство химических веществ и химических продуктов;</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Подраздел C-21: Производство лекарственных средств и материалов, применяемых в медицинских целях;</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Подраздел C-22: Производство резиновых и пластмассовых изделий;</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Подраздел C-23: Производство прочей неметаллической минеральной продукции;</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Подраздел C-25: Производство готовых металлических изделий, кроме машин и оборудования;</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Подраздел C-26: Производство компьютеров, электронных и оптических изделий;</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Подраздел C-27: Производство электрического оборудования;</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Подраздел C-29: Производство автотранспортных средств, прицепов и полуприцепов;</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Подраздел C-30: Производство прочих транспортных средств и оборудования;</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Подраздел C-31: Производство мебели;</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Подраздел C-32: Производство прочих готовых изделий;</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Раздел E: Водоснабжение; водоотведение, организация сбора и утилизации отходов, деятельность по ликвидации загрязнений;</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Раздел K: Деятельность финансовая и страховая;</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Раздел N: Деятельность административная и сопутствующие дополнительные услуги;</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Инвестиции в основной капитал будут обеспечены следующими источниками, таблица 9:</w:t>
      </w:r>
    </w:p>
    <w:p w:rsidR="00C74E53" w:rsidRDefault="00C74E53" w:rsidP="006D494D">
      <w:pPr>
        <w:ind w:firstLine="720"/>
        <w:jc w:val="center"/>
        <w:rPr>
          <w:rFonts w:ascii="Times New Roman CYR" w:hAnsi="Times New Roman CYR" w:cs="Times New Roman CYR"/>
          <w:b/>
          <w:bCs/>
          <w:sz w:val="28"/>
          <w:szCs w:val="28"/>
        </w:rPr>
      </w:pPr>
    </w:p>
    <w:p w:rsidR="0073080D" w:rsidRDefault="0073080D" w:rsidP="006D494D">
      <w:pPr>
        <w:ind w:firstLine="720"/>
        <w:jc w:val="center"/>
        <w:rPr>
          <w:rFonts w:ascii="Times New Roman CYR" w:hAnsi="Times New Roman CYR" w:cs="Times New Roman CYR"/>
          <w:b/>
          <w:bCs/>
          <w:sz w:val="28"/>
          <w:szCs w:val="28"/>
        </w:rPr>
      </w:pPr>
    </w:p>
    <w:p w:rsidR="006D494D" w:rsidRDefault="006D494D" w:rsidP="006D494D">
      <w:pPr>
        <w:ind w:firstLine="720"/>
        <w:jc w:val="center"/>
        <w:rPr>
          <w:rFonts w:ascii="Times New Roman CYR" w:hAnsi="Times New Roman CYR" w:cs="Times New Roman CYR"/>
          <w:b/>
          <w:bCs/>
          <w:sz w:val="28"/>
          <w:szCs w:val="28"/>
        </w:rPr>
      </w:pPr>
      <w:r>
        <w:rPr>
          <w:rFonts w:ascii="Times New Roman CYR" w:hAnsi="Times New Roman CYR" w:cs="Times New Roman CYR"/>
          <w:b/>
          <w:bCs/>
          <w:sz w:val="28"/>
          <w:szCs w:val="28"/>
        </w:rPr>
        <w:t>Источники инвестиций в основной капитал</w:t>
      </w:r>
    </w:p>
    <w:p w:rsidR="0073080D" w:rsidRDefault="0073080D" w:rsidP="00C74E53">
      <w:pPr>
        <w:ind w:firstLine="720"/>
        <w:jc w:val="right"/>
        <w:rPr>
          <w:rFonts w:ascii="Times New Roman CYR" w:hAnsi="Times New Roman CYR" w:cs="Times New Roman CYR"/>
          <w:sz w:val="28"/>
          <w:szCs w:val="28"/>
        </w:rPr>
      </w:pPr>
    </w:p>
    <w:p w:rsidR="0073080D" w:rsidRDefault="0073080D" w:rsidP="00C74E53">
      <w:pPr>
        <w:ind w:firstLine="720"/>
        <w:jc w:val="right"/>
        <w:rPr>
          <w:rFonts w:ascii="Times New Roman CYR" w:hAnsi="Times New Roman CYR" w:cs="Times New Roman CYR"/>
          <w:sz w:val="28"/>
          <w:szCs w:val="28"/>
        </w:rPr>
      </w:pPr>
    </w:p>
    <w:p w:rsidR="00C74E53" w:rsidRDefault="00C74E53" w:rsidP="00C74E53">
      <w:pPr>
        <w:ind w:firstLine="720"/>
        <w:jc w:val="right"/>
        <w:rPr>
          <w:rFonts w:ascii="Times New Roman CYR" w:hAnsi="Times New Roman CYR" w:cs="Times New Roman CYR"/>
          <w:sz w:val="28"/>
          <w:szCs w:val="28"/>
        </w:rPr>
      </w:pPr>
      <w:r>
        <w:rPr>
          <w:rFonts w:ascii="Times New Roman CYR" w:hAnsi="Times New Roman CYR" w:cs="Times New Roman CYR"/>
          <w:sz w:val="28"/>
          <w:szCs w:val="28"/>
        </w:rPr>
        <w:t>Таблица 9</w:t>
      </w:r>
    </w:p>
    <w:p w:rsidR="00C74E53" w:rsidRDefault="00C74E53" w:rsidP="006D494D">
      <w:pPr>
        <w:ind w:firstLine="720"/>
        <w:jc w:val="center"/>
        <w:rPr>
          <w:rFonts w:ascii="Times New Roman CYR" w:hAnsi="Times New Roman CYR" w:cs="Times New Roman CYR"/>
          <w:sz w:val="28"/>
          <w:szCs w:val="28"/>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4463"/>
        <w:gridCol w:w="895"/>
        <w:gridCol w:w="1058"/>
        <w:gridCol w:w="1261"/>
        <w:gridCol w:w="1059"/>
        <w:gridCol w:w="1130"/>
      </w:tblGrid>
      <w:tr w:rsidR="006D494D" w:rsidTr="00DF4DB1">
        <w:trPr>
          <w:trHeight w:val="640"/>
          <w:jc w:val="center"/>
        </w:trPr>
        <w:tc>
          <w:tcPr>
            <w:tcW w:w="4463" w:type="dxa"/>
            <w:tcBorders>
              <w:top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Показатель</w:t>
            </w:r>
          </w:p>
        </w:tc>
        <w:tc>
          <w:tcPr>
            <w:tcW w:w="895"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отчет 2018</w:t>
            </w:r>
          </w:p>
        </w:tc>
        <w:tc>
          <w:tcPr>
            <w:tcW w:w="10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оценка</w:t>
            </w:r>
          </w:p>
          <w:p w:rsidR="006D494D" w:rsidRDefault="006D494D" w:rsidP="00DF4DB1">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2019</w:t>
            </w:r>
          </w:p>
        </w:tc>
        <w:tc>
          <w:tcPr>
            <w:tcW w:w="1261"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прогноз</w:t>
            </w:r>
          </w:p>
          <w:p w:rsidR="006D494D" w:rsidRDefault="006D494D" w:rsidP="00DF4DB1">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2020</w:t>
            </w:r>
          </w:p>
          <w:p w:rsidR="006D494D" w:rsidRDefault="006D494D" w:rsidP="00DF4DB1">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вариант 2</w:t>
            </w:r>
          </w:p>
        </w:tc>
        <w:tc>
          <w:tcPr>
            <w:tcW w:w="105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прогноз</w:t>
            </w:r>
          </w:p>
          <w:p w:rsidR="006D494D" w:rsidRDefault="006D494D" w:rsidP="00DF4DB1">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2021 вариант 2</w:t>
            </w:r>
          </w:p>
        </w:tc>
        <w:tc>
          <w:tcPr>
            <w:tcW w:w="1130"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прогноз</w:t>
            </w:r>
          </w:p>
          <w:p w:rsidR="006D494D" w:rsidRDefault="006D494D" w:rsidP="00DF4DB1">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2022 вариант 2</w:t>
            </w:r>
          </w:p>
        </w:tc>
      </w:tr>
      <w:tr w:rsidR="006D494D" w:rsidTr="00DF4DB1">
        <w:trPr>
          <w:trHeight w:val="1080"/>
          <w:jc w:val="center"/>
        </w:trPr>
        <w:tc>
          <w:tcPr>
            <w:tcW w:w="4463" w:type="dxa"/>
            <w:tcBorders>
              <w:top w:val="single" w:sz="4" w:space="0" w:color="auto"/>
              <w:bottom w:val="single" w:sz="4" w:space="0" w:color="auto"/>
              <w:right w:val="single" w:sz="4" w:space="0" w:color="auto"/>
            </w:tcBorders>
          </w:tcPr>
          <w:p w:rsidR="006D494D" w:rsidRDefault="006D494D" w:rsidP="00DF4DB1">
            <w:pPr>
              <w:rPr>
                <w:rFonts w:ascii="Times New Roman CYR" w:hAnsi="Times New Roman CYR" w:cs="Times New Roman CYR"/>
                <w:sz w:val="18"/>
                <w:szCs w:val="18"/>
              </w:rPr>
            </w:pPr>
            <w:r>
              <w:rPr>
                <w:rFonts w:ascii="Times New Roman CYR" w:hAnsi="Times New Roman CYR" w:cs="Times New Roman CYR"/>
                <w:b/>
                <w:bCs/>
                <w:sz w:val="18"/>
                <w:szCs w:val="18"/>
              </w:rPr>
              <w:t>Объем инвестиций</w:t>
            </w:r>
            <w:r>
              <w:rPr>
                <w:rFonts w:ascii="Times New Roman CYR" w:hAnsi="Times New Roman CYR" w:cs="Times New Roman CYR"/>
                <w:sz w:val="18"/>
                <w:szCs w:val="18"/>
              </w:rPr>
              <w:t xml:space="preserve"> в основной капитал за счет всех источников финансирования (без субъектов малого предпринимательства   и параметров неформальной  деятельности), млн. рублей</w:t>
            </w:r>
          </w:p>
          <w:p w:rsidR="006D494D" w:rsidRDefault="006D494D" w:rsidP="00DF4DB1">
            <w:pPr>
              <w:ind w:firstLine="180"/>
              <w:rPr>
                <w:rFonts w:ascii="Times New Roman CYR" w:hAnsi="Times New Roman CYR" w:cs="Times New Roman CYR"/>
                <w:sz w:val="18"/>
                <w:szCs w:val="18"/>
              </w:rPr>
            </w:pPr>
            <w:r>
              <w:rPr>
                <w:rFonts w:ascii="Times New Roman CYR" w:hAnsi="Times New Roman CYR" w:cs="Times New Roman CYR"/>
                <w:sz w:val="18"/>
                <w:szCs w:val="18"/>
              </w:rPr>
              <w:t>в том числе:</w:t>
            </w:r>
          </w:p>
        </w:tc>
        <w:tc>
          <w:tcPr>
            <w:tcW w:w="895"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b/>
                <w:bCs/>
                <w:sz w:val="16"/>
                <w:szCs w:val="16"/>
              </w:rPr>
            </w:pPr>
            <w:r>
              <w:rPr>
                <w:rFonts w:ascii="Times New Roman CYR" w:hAnsi="Times New Roman CYR" w:cs="Times New Roman CYR"/>
                <w:b/>
                <w:bCs/>
                <w:sz w:val="16"/>
                <w:szCs w:val="16"/>
              </w:rPr>
              <w:t>15468,81</w:t>
            </w:r>
          </w:p>
        </w:tc>
        <w:tc>
          <w:tcPr>
            <w:tcW w:w="1058"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b/>
                <w:bCs/>
                <w:sz w:val="16"/>
                <w:szCs w:val="16"/>
              </w:rPr>
            </w:pPr>
            <w:r>
              <w:rPr>
                <w:rFonts w:ascii="Times New Roman CYR" w:hAnsi="Times New Roman CYR" w:cs="Times New Roman CYR"/>
                <w:b/>
                <w:bCs/>
                <w:sz w:val="16"/>
                <w:szCs w:val="16"/>
              </w:rPr>
              <w:t>12687,01</w:t>
            </w:r>
          </w:p>
        </w:tc>
        <w:tc>
          <w:tcPr>
            <w:tcW w:w="1261"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38640,58</w:t>
            </w:r>
          </w:p>
        </w:tc>
        <w:tc>
          <w:tcPr>
            <w:tcW w:w="105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39540,29</w:t>
            </w:r>
          </w:p>
        </w:tc>
        <w:tc>
          <w:tcPr>
            <w:tcW w:w="1130" w:type="dxa"/>
            <w:tcBorders>
              <w:top w:val="single" w:sz="4" w:space="0" w:color="auto"/>
              <w:left w:val="single" w:sz="4" w:space="0" w:color="auto"/>
              <w:bottom w:val="single" w:sz="4" w:space="0" w:color="auto"/>
            </w:tcBorders>
          </w:tcPr>
          <w:p w:rsidR="006D494D" w:rsidRDefault="006D494D" w:rsidP="00DF4DB1">
            <w:pPr>
              <w:jc w:val="right"/>
              <w:rPr>
                <w:rFonts w:ascii="Times New Roman CYR" w:hAnsi="Times New Roman CYR" w:cs="Times New Roman CYR"/>
                <w:b/>
                <w:bCs/>
                <w:sz w:val="16"/>
                <w:szCs w:val="16"/>
              </w:rPr>
            </w:pPr>
            <w:r>
              <w:rPr>
                <w:rFonts w:ascii="Times New Roman CYR" w:hAnsi="Times New Roman CYR" w:cs="Times New Roman CYR"/>
                <w:b/>
                <w:bCs/>
                <w:sz w:val="16"/>
                <w:szCs w:val="16"/>
              </w:rPr>
              <w:t>39785,69</w:t>
            </w:r>
          </w:p>
        </w:tc>
      </w:tr>
      <w:tr w:rsidR="006D494D" w:rsidTr="00DF4DB1">
        <w:trPr>
          <w:trHeight w:val="369"/>
          <w:jc w:val="center"/>
        </w:trPr>
        <w:tc>
          <w:tcPr>
            <w:tcW w:w="4463" w:type="dxa"/>
            <w:tcBorders>
              <w:top w:val="single" w:sz="4" w:space="0" w:color="auto"/>
              <w:bottom w:val="single" w:sz="4" w:space="0" w:color="auto"/>
              <w:right w:val="single" w:sz="4" w:space="0" w:color="auto"/>
            </w:tcBorders>
          </w:tcPr>
          <w:p w:rsidR="006D494D" w:rsidRDefault="006D494D" w:rsidP="00DF4DB1">
            <w:pPr>
              <w:keepLines/>
              <w:rPr>
                <w:rFonts w:ascii="Times New Roman CYR" w:hAnsi="Times New Roman CYR" w:cs="Times New Roman CYR"/>
                <w:sz w:val="18"/>
                <w:szCs w:val="18"/>
              </w:rPr>
            </w:pPr>
            <w:r>
              <w:rPr>
                <w:rFonts w:ascii="Times New Roman CYR" w:hAnsi="Times New Roman CYR" w:cs="Times New Roman CYR"/>
                <w:sz w:val="18"/>
                <w:szCs w:val="18"/>
              </w:rPr>
              <w:t xml:space="preserve">   собственные средства</w:t>
            </w:r>
          </w:p>
        </w:tc>
        <w:tc>
          <w:tcPr>
            <w:tcW w:w="895"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1103,58</w:t>
            </w:r>
          </w:p>
        </w:tc>
        <w:tc>
          <w:tcPr>
            <w:tcW w:w="10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1637,51</w:t>
            </w:r>
          </w:p>
        </w:tc>
        <w:tc>
          <w:tcPr>
            <w:tcW w:w="1261"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27234,89</w:t>
            </w:r>
          </w:p>
          <w:p w:rsidR="006D494D" w:rsidRDefault="006D494D" w:rsidP="00DF4DB1">
            <w:pPr>
              <w:jc w:val="center"/>
              <w:rPr>
                <w:rFonts w:ascii="Times New Roman CYR" w:hAnsi="Times New Roman CYR" w:cs="Times New Roman CYR"/>
                <w:sz w:val="16"/>
                <w:szCs w:val="16"/>
              </w:rPr>
            </w:pPr>
          </w:p>
        </w:tc>
        <w:tc>
          <w:tcPr>
            <w:tcW w:w="105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27883,62</w:t>
            </w:r>
          </w:p>
        </w:tc>
        <w:tc>
          <w:tcPr>
            <w:tcW w:w="1130"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27886,08</w:t>
            </w:r>
          </w:p>
        </w:tc>
      </w:tr>
      <w:tr w:rsidR="006D494D" w:rsidTr="00DF4DB1">
        <w:trPr>
          <w:trHeight w:val="200"/>
          <w:jc w:val="center"/>
        </w:trPr>
        <w:tc>
          <w:tcPr>
            <w:tcW w:w="4463" w:type="dxa"/>
            <w:tcBorders>
              <w:top w:val="single" w:sz="4" w:space="0" w:color="auto"/>
              <w:bottom w:val="single" w:sz="4" w:space="0" w:color="auto"/>
              <w:right w:val="single" w:sz="4" w:space="0" w:color="auto"/>
            </w:tcBorders>
          </w:tcPr>
          <w:p w:rsidR="006D494D" w:rsidRDefault="006D494D" w:rsidP="00DF4DB1">
            <w:pPr>
              <w:keepLines/>
              <w:rPr>
                <w:rFonts w:ascii="Times New Roman CYR" w:hAnsi="Times New Roman CYR" w:cs="Times New Roman CYR"/>
                <w:sz w:val="18"/>
                <w:szCs w:val="18"/>
              </w:rPr>
            </w:pPr>
            <w:r>
              <w:rPr>
                <w:rFonts w:ascii="Times New Roman CYR" w:hAnsi="Times New Roman CYR" w:cs="Times New Roman CYR"/>
                <w:sz w:val="18"/>
                <w:szCs w:val="18"/>
              </w:rPr>
              <w:t xml:space="preserve">   привлеченные средства, из них </w:t>
            </w:r>
          </w:p>
        </w:tc>
        <w:tc>
          <w:tcPr>
            <w:tcW w:w="895"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14365,23</w:t>
            </w:r>
          </w:p>
        </w:tc>
        <w:tc>
          <w:tcPr>
            <w:tcW w:w="10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11049,50</w:t>
            </w:r>
          </w:p>
        </w:tc>
        <w:tc>
          <w:tcPr>
            <w:tcW w:w="1261"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11405,68</w:t>
            </w:r>
          </w:p>
        </w:tc>
        <w:tc>
          <w:tcPr>
            <w:tcW w:w="105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11656,67</w:t>
            </w:r>
          </w:p>
        </w:tc>
        <w:tc>
          <w:tcPr>
            <w:tcW w:w="1130"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11899,78</w:t>
            </w:r>
          </w:p>
        </w:tc>
      </w:tr>
      <w:tr w:rsidR="006D494D" w:rsidTr="00DF4DB1">
        <w:trPr>
          <w:trHeight w:val="285"/>
          <w:jc w:val="center"/>
        </w:trPr>
        <w:tc>
          <w:tcPr>
            <w:tcW w:w="4463" w:type="dxa"/>
            <w:tcBorders>
              <w:top w:val="single" w:sz="4" w:space="0" w:color="auto"/>
              <w:bottom w:val="single" w:sz="4" w:space="0" w:color="auto"/>
              <w:right w:val="single" w:sz="4" w:space="0" w:color="auto"/>
            </w:tcBorders>
          </w:tcPr>
          <w:p w:rsidR="006D494D" w:rsidRDefault="006D494D" w:rsidP="00DF4DB1">
            <w:pPr>
              <w:keepLines/>
              <w:rPr>
                <w:rFonts w:ascii="Times New Roman CYR" w:hAnsi="Times New Roman CYR" w:cs="Times New Roman CYR"/>
                <w:sz w:val="18"/>
                <w:szCs w:val="18"/>
              </w:rPr>
            </w:pPr>
            <w:r>
              <w:rPr>
                <w:rFonts w:ascii="Times New Roman CYR" w:hAnsi="Times New Roman CYR" w:cs="Times New Roman CYR"/>
                <w:sz w:val="18"/>
                <w:szCs w:val="18"/>
              </w:rPr>
              <w:t xml:space="preserve">   за  чет средств бюджетов всех уровней</w:t>
            </w:r>
          </w:p>
        </w:tc>
        <w:tc>
          <w:tcPr>
            <w:tcW w:w="895"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463,06</w:t>
            </w:r>
          </w:p>
        </w:tc>
        <w:tc>
          <w:tcPr>
            <w:tcW w:w="1058" w:type="dxa"/>
            <w:tcBorders>
              <w:top w:val="single" w:sz="4" w:space="0" w:color="auto"/>
              <w:left w:val="single" w:sz="4" w:space="0" w:color="auto"/>
              <w:bottom w:val="single" w:sz="4" w:space="0" w:color="auto"/>
              <w:right w:val="single" w:sz="4" w:space="0" w:color="auto"/>
            </w:tcBorders>
          </w:tcPr>
          <w:p w:rsidR="006D494D" w:rsidRDefault="006D494D" w:rsidP="00DF4DB1">
            <w:pPr>
              <w:rPr>
                <w:rFonts w:ascii="Times New Roman CYR" w:hAnsi="Times New Roman CYR" w:cs="Times New Roman CYR"/>
                <w:sz w:val="16"/>
                <w:szCs w:val="16"/>
              </w:rPr>
            </w:pPr>
            <w:r>
              <w:rPr>
                <w:rFonts w:ascii="Times New Roman CYR" w:hAnsi="Times New Roman CYR" w:cs="Times New Roman CYR"/>
                <w:sz w:val="16"/>
                <w:szCs w:val="16"/>
              </w:rPr>
              <w:t>85,78</w:t>
            </w:r>
          </w:p>
        </w:tc>
        <w:tc>
          <w:tcPr>
            <w:tcW w:w="1261"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20,0</w:t>
            </w:r>
          </w:p>
        </w:tc>
        <w:tc>
          <w:tcPr>
            <w:tcW w:w="105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20,0</w:t>
            </w:r>
          </w:p>
        </w:tc>
        <w:tc>
          <w:tcPr>
            <w:tcW w:w="1130"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20,0</w:t>
            </w:r>
          </w:p>
        </w:tc>
      </w:tr>
      <w:tr w:rsidR="006D494D" w:rsidTr="00DF4DB1">
        <w:trPr>
          <w:jc w:val="center"/>
        </w:trPr>
        <w:tc>
          <w:tcPr>
            <w:tcW w:w="4463" w:type="dxa"/>
            <w:tcBorders>
              <w:top w:val="single" w:sz="4" w:space="0" w:color="auto"/>
              <w:bottom w:val="single" w:sz="4" w:space="0" w:color="auto"/>
              <w:right w:val="single" w:sz="4" w:space="0" w:color="auto"/>
            </w:tcBorders>
          </w:tcPr>
          <w:p w:rsidR="006D494D" w:rsidRDefault="006D494D" w:rsidP="00DF4DB1">
            <w:pPr>
              <w:rPr>
                <w:rFonts w:ascii="Times New Roman CYR" w:hAnsi="Times New Roman CYR" w:cs="Times New Roman CYR"/>
                <w:sz w:val="18"/>
                <w:szCs w:val="18"/>
              </w:rPr>
            </w:pPr>
            <w:r>
              <w:rPr>
                <w:rFonts w:ascii="Times New Roman CYR" w:hAnsi="Times New Roman CYR" w:cs="Times New Roman CYR"/>
                <w:b/>
                <w:bCs/>
                <w:sz w:val="18"/>
                <w:szCs w:val="18"/>
              </w:rPr>
              <w:t xml:space="preserve">Структура </w:t>
            </w:r>
            <w:r>
              <w:rPr>
                <w:rFonts w:ascii="Times New Roman CYR" w:hAnsi="Times New Roman CYR" w:cs="Times New Roman CYR"/>
                <w:sz w:val="18"/>
                <w:szCs w:val="18"/>
              </w:rPr>
              <w:t>объема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w:t>
            </w:r>
          </w:p>
          <w:p w:rsidR="006D494D" w:rsidRDefault="006D494D" w:rsidP="00DF4DB1">
            <w:pPr>
              <w:ind w:firstLine="180"/>
              <w:rPr>
                <w:rFonts w:ascii="Times New Roman CYR" w:hAnsi="Times New Roman CYR" w:cs="Times New Roman CYR"/>
                <w:sz w:val="18"/>
                <w:szCs w:val="18"/>
              </w:rPr>
            </w:pPr>
            <w:r>
              <w:rPr>
                <w:rFonts w:ascii="Times New Roman CYR" w:hAnsi="Times New Roman CYR" w:cs="Times New Roman CYR"/>
                <w:sz w:val="18"/>
                <w:szCs w:val="18"/>
              </w:rPr>
              <w:t>в том числе:</w:t>
            </w:r>
          </w:p>
        </w:tc>
        <w:tc>
          <w:tcPr>
            <w:tcW w:w="895"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100,0</w:t>
            </w:r>
          </w:p>
        </w:tc>
        <w:tc>
          <w:tcPr>
            <w:tcW w:w="10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100,0</w:t>
            </w:r>
          </w:p>
        </w:tc>
        <w:tc>
          <w:tcPr>
            <w:tcW w:w="1261"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100,0</w:t>
            </w:r>
          </w:p>
        </w:tc>
        <w:tc>
          <w:tcPr>
            <w:tcW w:w="105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100,0</w:t>
            </w:r>
          </w:p>
        </w:tc>
        <w:tc>
          <w:tcPr>
            <w:tcW w:w="1130"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100,0</w:t>
            </w:r>
          </w:p>
        </w:tc>
      </w:tr>
      <w:tr w:rsidR="006D494D" w:rsidTr="00DF4DB1">
        <w:trPr>
          <w:trHeight w:val="200"/>
          <w:jc w:val="center"/>
        </w:trPr>
        <w:tc>
          <w:tcPr>
            <w:tcW w:w="4463" w:type="dxa"/>
            <w:tcBorders>
              <w:top w:val="single" w:sz="4" w:space="0" w:color="auto"/>
              <w:bottom w:val="single" w:sz="4" w:space="0" w:color="auto"/>
              <w:right w:val="single" w:sz="4" w:space="0" w:color="auto"/>
            </w:tcBorders>
          </w:tcPr>
          <w:p w:rsidR="006D494D" w:rsidRDefault="006D494D" w:rsidP="00DF4DB1">
            <w:pPr>
              <w:keepLines/>
              <w:rPr>
                <w:rFonts w:ascii="Times New Roman CYR" w:hAnsi="Times New Roman CYR" w:cs="Times New Roman CYR"/>
                <w:sz w:val="18"/>
                <w:szCs w:val="18"/>
              </w:rPr>
            </w:pPr>
            <w:r>
              <w:rPr>
                <w:rFonts w:ascii="Times New Roman CYR" w:hAnsi="Times New Roman CYR" w:cs="Times New Roman CYR"/>
                <w:sz w:val="18"/>
                <w:szCs w:val="18"/>
              </w:rPr>
              <w:t xml:space="preserve">   собственные средства</w:t>
            </w:r>
          </w:p>
          <w:p w:rsidR="006D494D" w:rsidRDefault="006D494D" w:rsidP="00DF4DB1">
            <w:pPr>
              <w:keepLines/>
              <w:rPr>
                <w:rFonts w:ascii="Times New Roman CYR" w:hAnsi="Times New Roman CYR" w:cs="Times New Roman CYR"/>
                <w:sz w:val="18"/>
                <w:szCs w:val="18"/>
              </w:rPr>
            </w:pPr>
          </w:p>
        </w:tc>
        <w:tc>
          <w:tcPr>
            <w:tcW w:w="895"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7,13</w:t>
            </w:r>
          </w:p>
        </w:tc>
        <w:tc>
          <w:tcPr>
            <w:tcW w:w="10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12,91</w:t>
            </w:r>
          </w:p>
        </w:tc>
        <w:tc>
          <w:tcPr>
            <w:tcW w:w="1261"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70,48</w:t>
            </w:r>
          </w:p>
        </w:tc>
        <w:tc>
          <w:tcPr>
            <w:tcW w:w="105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7052</w:t>
            </w:r>
          </w:p>
        </w:tc>
        <w:tc>
          <w:tcPr>
            <w:tcW w:w="1130"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70,01</w:t>
            </w:r>
          </w:p>
        </w:tc>
      </w:tr>
      <w:tr w:rsidR="006D494D" w:rsidTr="00DF4DB1">
        <w:trPr>
          <w:trHeight w:val="397"/>
          <w:jc w:val="center"/>
        </w:trPr>
        <w:tc>
          <w:tcPr>
            <w:tcW w:w="4463" w:type="dxa"/>
            <w:tcBorders>
              <w:top w:val="single" w:sz="4" w:space="0" w:color="auto"/>
              <w:bottom w:val="single" w:sz="4" w:space="0" w:color="auto"/>
              <w:right w:val="single" w:sz="4" w:space="0" w:color="auto"/>
            </w:tcBorders>
          </w:tcPr>
          <w:p w:rsidR="006D494D" w:rsidRDefault="006D494D" w:rsidP="00DF4DB1">
            <w:pPr>
              <w:keepLines/>
              <w:rPr>
                <w:rFonts w:ascii="Times New Roman CYR" w:hAnsi="Times New Roman CYR" w:cs="Times New Roman CYR"/>
                <w:sz w:val="18"/>
                <w:szCs w:val="18"/>
              </w:rPr>
            </w:pPr>
            <w:r>
              <w:rPr>
                <w:rFonts w:ascii="Times New Roman CYR" w:hAnsi="Times New Roman CYR" w:cs="Times New Roman CYR"/>
                <w:sz w:val="18"/>
                <w:szCs w:val="18"/>
              </w:rPr>
              <w:t xml:space="preserve">   привлеченные средства, из них</w:t>
            </w:r>
          </w:p>
        </w:tc>
        <w:tc>
          <w:tcPr>
            <w:tcW w:w="895"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p>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92,86</w:t>
            </w:r>
          </w:p>
        </w:tc>
        <w:tc>
          <w:tcPr>
            <w:tcW w:w="1058"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p>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87,09</w:t>
            </w:r>
          </w:p>
        </w:tc>
        <w:tc>
          <w:tcPr>
            <w:tcW w:w="1261"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p>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29,52</w:t>
            </w:r>
          </w:p>
        </w:tc>
        <w:tc>
          <w:tcPr>
            <w:tcW w:w="105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6"/>
                <w:szCs w:val="16"/>
              </w:rPr>
            </w:pPr>
          </w:p>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29,48</w:t>
            </w:r>
          </w:p>
        </w:tc>
        <w:tc>
          <w:tcPr>
            <w:tcW w:w="1130"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sz w:val="16"/>
                <w:szCs w:val="16"/>
              </w:rPr>
            </w:pPr>
          </w:p>
          <w:p w:rsidR="006D494D" w:rsidRDefault="006D494D" w:rsidP="00DF4DB1">
            <w:pPr>
              <w:jc w:val="center"/>
              <w:rPr>
                <w:rFonts w:ascii="Times New Roman CYR" w:hAnsi="Times New Roman CYR" w:cs="Times New Roman CYR"/>
                <w:sz w:val="16"/>
                <w:szCs w:val="16"/>
              </w:rPr>
            </w:pPr>
            <w:r>
              <w:rPr>
                <w:rFonts w:ascii="Times New Roman CYR" w:hAnsi="Times New Roman CYR" w:cs="Times New Roman CYR"/>
                <w:sz w:val="16"/>
                <w:szCs w:val="16"/>
              </w:rPr>
              <w:t>29,91</w:t>
            </w:r>
          </w:p>
          <w:p w:rsidR="006D494D" w:rsidRDefault="006D494D" w:rsidP="00DF4DB1">
            <w:pPr>
              <w:jc w:val="center"/>
              <w:rPr>
                <w:rFonts w:ascii="Times New Roman CYR" w:hAnsi="Times New Roman CYR" w:cs="Times New Roman CYR"/>
                <w:sz w:val="16"/>
                <w:szCs w:val="16"/>
              </w:rPr>
            </w:pPr>
          </w:p>
        </w:tc>
      </w:tr>
    </w:tbl>
    <w:p w:rsidR="006D494D" w:rsidRDefault="006D494D" w:rsidP="006D494D">
      <w:pPr>
        <w:ind w:firstLine="720"/>
        <w:jc w:val="both"/>
        <w:rPr>
          <w:rFonts w:ascii="Times New Roman CYR" w:hAnsi="Times New Roman CYR" w:cs="Times New Roman CYR"/>
          <w:sz w:val="28"/>
          <w:szCs w:val="28"/>
        </w:rPr>
      </w:pPr>
    </w:p>
    <w:p w:rsidR="0073080D" w:rsidRDefault="0073080D" w:rsidP="006D494D">
      <w:pPr>
        <w:ind w:firstLine="720"/>
        <w:jc w:val="both"/>
        <w:rPr>
          <w:rFonts w:ascii="Times New Roman CYR" w:hAnsi="Times New Roman CYR" w:cs="Times New Roman CYR"/>
          <w:sz w:val="28"/>
          <w:szCs w:val="28"/>
        </w:rPr>
      </w:pP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В соответствии со структурой объемов производства в основной капитал (таблица 8) и при реализации проектов (таблица 7)   доля привлеченных инвестиций в основной капитал составит в 2018 году 92,86 %; в 2019 году   87,09%; в 2020 году 29,52 %; в 2021 году 29,48 %, в 2022 году 29,91 %   основном это средства собственные  (реализация проекта АО «Краслесинвест»),  российских кредитных организаций. </w:t>
      </w:r>
    </w:p>
    <w:p w:rsidR="006D494D" w:rsidRDefault="006D494D" w:rsidP="006D494D">
      <w:pPr>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Объем инвестиций в основной капитал (за исключением бюджетных средств) в расчете на 1 жителя  в 2018 году составил 330574,21 рублей,  по оценке в 2019 году  данный показатель составит 277602,87 рублей, в прогнозном периоде  в 2020 году – 847555,79 рублей, в 2021 году – 868591,22 рублей, в 2022 году – 869043,61  рублей рост показателя связан с реализацией инвестиционного </w:t>
      </w:r>
      <w:r>
        <w:rPr>
          <w:rFonts w:ascii="Times New Roman CYR" w:hAnsi="Times New Roman CYR" w:cs="Times New Roman CYR"/>
          <w:sz w:val="28"/>
          <w:szCs w:val="28"/>
        </w:rPr>
        <w:lastRenderedPageBreak/>
        <w:t xml:space="preserve">проекта: модернизация оборудования  и расширение  производства по выпуску продукции  АО «Краслесинвест».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Расчет объема инвестиций (без бюджетных средств) на 1 жителя по оценке 2019 года и в прогнозном периоде приведен в таблице 10.</w:t>
      </w:r>
    </w:p>
    <w:p w:rsidR="006D494D" w:rsidRDefault="006D494D" w:rsidP="006D494D">
      <w:pPr>
        <w:ind w:firstLine="720"/>
        <w:jc w:val="right"/>
        <w:rPr>
          <w:rFonts w:ascii="Times New Roman CYR" w:hAnsi="Times New Roman CYR" w:cs="Times New Roman CYR"/>
          <w:sz w:val="28"/>
          <w:szCs w:val="28"/>
        </w:rPr>
      </w:pPr>
    </w:p>
    <w:p w:rsidR="0073080D" w:rsidRDefault="0073080D" w:rsidP="006D494D">
      <w:pPr>
        <w:ind w:firstLine="720"/>
        <w:jc w:val="right"/>
        <w:rPr>
          <w:rFonts w:ascii="Times New Roman CYR" w:hAnsi="Times New Roman CYR" w:cs="Times New Roman CYR"/>
          <w:sz w:val="28"/>
          <w:szCs w:val="28"/>
        </w:rPr>
      </w:pPr>
    </w:p>
    <w:p w:rsidR="0073080D" w:rsidRDefault="0073080D" w:rsidP="006D494D">
      <w:pPr>
        <w:ind w:firstLine="720"/>
        <w:jc w:val="right"/>
        <w:rPr>
          <w:rFonts w:ascii="Times New Roman CYR" w:hAnsi="Times New Roman CYR" w:cs="Times New Roman CYR"/>
          <w:sz w:val="28"/>
          <w:szCs w:val="28"/>
        </w:rPr>
      </w:pPr>
    </w:p>
    <w:p w:rsidR="006D494D" w:rsidRDefault="006D494D" w:rsidP="006D494D">
      <w:pPr>
        <w:ind w:firstLine="720"/>
        <w:jc w:val="right"/>
        <w:rPr>
          <w:rFonts w:ascii="Times New Roman CYR" w:hAnsi="Times New Roman CYR" w:cs="Times New Roman CYR"/>
          <w:sz w:val="28"/>
          <w:szCs w:val="28"/>
        </w:rPr>
      </w:pPr>
    </w:p>
    <w:p w:rsidR="006D494D" w:rsidRDefault="006D494D" w:rsidP="006D494D">
      <w:pPr>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Объем инвестиций (без бюджетных средств) на 1 жителя, рублей</w:t>
      </w:r>
    </w:p>
    <w:p w:rsidR="0073080D" w:rsidRDefault="0073080D" w:rsidP="0073080D">
      <w:pPr>
        <w:ind w:firstLine="720"/>
        <w:jc w:val="right"/>
        <w:rPr>
          <w:rFonts w:ascii="Times New Roman CYR" w:hAnsi="Times New Roman CYR" w:cs="Times New Roman CYR"/>
          <w:sz w:val="28"/>
          <w:szCs w:val="28"/>
        </w:rPr>
      </w:pPr>
      <w:r>
        <w:rPr>
          <w:rFonts w:ascii="Times New Roman CYR" w:hAnsi="Times New Roman CYR" w:cs="Times New Roman CYR"/>
          <w:sz w:val="28"/>
          <w:szCs w:val="28"/>
        </w:rPr>
        <w:t>Таблица 10</w:t>
      </w:r>
    </w:p>
    <w:p w:rsidR="006D494D" w:rsidRDefault="006D494D" w:rsidP="006D494D">
      <w:pPr>
        <w:ind w:firstLine="720"/>
        <w:jc w:val="both"/>
        <w:rPr>
          <w:rFonts w:ascii="Times New Roman CYR" w:hAnsi="Times New Roman CYR" w:cs="Times New Roman CYR"/>
          <w:sz w:val="28"/>
          <w:szCs w:val="28"/>
        </w:rPr>
      </w:pPr>
    </w:p>
    <w:tbl>
      <w:tblPr>
        <w:tblW w:w="0" w:type="auto"/>
        <w:tblInd w:w="671" w:type="dxa"/>
        <w:tblLayout w:type="fixed"/>
        <w:tblLook w:val="0000"/>
      </w:tblPr>
      <w:tblGrid>
        <w:gridCol w:w="3832"/>
        <w:gridCol w:w="1275"/>
        <w:gridCol w:w="1276"/>
        <w:gridCol w:w="1559"/>
        <w:gridCol w:w="1276"/>
      </w:tblGrid>
      <w:tr w:rsidR="006D494D" w:rsidTr="00DF4DB1">
        <w:trPr>
          <w:trHeight w:val="570"/>
        </w:trPr>
        <w:tc>
          <w:tcPr>
            <w:tcW w:w="3832" w:type="dxa"/>
            <w:tcBorders>
              <w:top w:val="single" w:sz="4" w:space="0" w:color="auto"/>
              <w:left w:val="single" w:sz="4" w:space="0" w:color="auto"/>
              <w:bottom w:val="single" w:sz="4" w:space="0" w:color="auto"/>
              <w:right w:val="single" w:sz="4" w:space="0" w:color="000000"/>
            </w:tcBorders>
            <w:vAlign w:val="bottom"/>
          </w:tcPr>
          <w:p w:rsidR="006D494D" w:rsidRDefault="006D494D" w:rsidP="00DF4DB1">
            <w:pP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Наименование показателя</w:t>
            </w:r>
          </w:p>
        </w:tc>
        <w:tc>
          <w:tcPr>
            <w:tcW w:w="1275" w:type="dxa"/>
            <w:tcBorders>
              <w:top w:val="single" w:sz="4" w:space="0" w:color="auto"/>
              <w:left w:val="nil"/>
              <w:bottom w:val="single" w:sz="4" w:space="0" w:color="auto"/>
              <w:right w:val="single" w:sz="4" w:space="0" w:color="auto"/>
            </w:tcBorders>
            <w:vAlign w:val="bottom"/>
          </w:tcPr>
          <w:p w:rsidR="006D494D" w:rsidRDefault="006D494D" w:rsidP="00DF4DB1">
            <w:pPr>
              <w:jc w:val="cente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2019 оценка</w:t>
            </w:r>
          </w:p>
        </w:tc>
        <w:tc>
          <w:tcPr>
            <w:tcW w:w="1276" w:type="dxa"/>
            <w:tcBorders>
              <w:top w:val="single" w:sz="4" w:space="0" w:color="auto"/>
              <w:left w:val="nil"/>
              <w:bottom w:val="single" w:sz="4" w:space="0" w:color="auto"/>
              <w:right w:val="single" w:sz="4" w:space="0" w:color="auto"/>
            </w:tcBorders>
            <w:vAlign w:val="bottom"/>
          </w:tcPr>
          <w:p w:rsidR="006D494D" w:rsidRDefault="006D494D" w:rsidP="00DF4DB1">
            <w:pPr>
              <w:jc w:val="cente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2020 прогноз</w:t>
            </w:r>
          </w:p>
        </w:tc>
        <w:tc>
          <w:tcPr>
            <w:tcW w:w="1559" w:type="dxa"/>
            <w:tcBorders>
              <w:top w:val="single" w:sz="4" w:space="0" w:color="auto"/>
              <w:left w:val="nil"/>
              <w:bottom w:val="single" w:sz="4" w:space="0" w:color="auto"/>
              <w:right w:val="single" w:sz="4" w:space="0" w:color="auto"/>
            </w:tcBorders>
            <w:vAlign w:val="bottom"/>
          </w:tcPr>
          <w:p w:rsidR="006D494D" w:rsidRDefault="006D494D" w:rsidP="00DF4DB1">
            <w:pPr>
              <w:jc w:val="cente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2021 прогноз</w:t>
            </w:r>
          </w:p>
        </w:tc>
        <w:tc>
          <w:tcPr>
            <w:tcW w:w="1276" w:type="dxa"/>
            <w:tcBorders>
              <w:top w:val="single" w:sz="4" w:space="0" w:color="auto"/>
              <w:left w:val="nil"/>
              <w:bottom w:val="single" w:sz="4" w:space="0" w:color="auto"/>
              <w:right w:val="single" w:sz="4" w:space="0" w:color="auto"/>
            </w:tcBorders>
            <w:vAlign w:val="bottom"/>
          </w:tcPr>
          <w:p w:rsidR="006D494D" w:rsidRDefault="006D494D" w:rsidP="00DF4DB1">
            <w:pPr>
              <w:jc w:val="cente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2022 прогноз</w:t>
            </w:r>
          </w:p>
        </w:tc>
      </w:tr>
      <w:tr w:rsidR="006D494D" w:rsidTr="00DF4DB1">
        <w:trPr>
          <w:trHeight w:val="300"/>
        </w:trPr>
        <w:tc>
          <w:tcPr>
            <w:tcW w:w="3832" w:type="dxa"/>
            <w:tcBorders>
              <w:top w:val="single" w:sz="4" w:space="0" w:color="auto"/>
              <w:left w:val="single" w:sz="4" w:space="0" w:color="auto"/>
              <w:bottom w:val="single" w:sz="4" w:space="0" w:color="auto"/>
              <w:right w:val="single" w:sz="4" w:space="0" w:color="000000"/>
            </w:tcBorders>
            <w:vAlign w:val="center"/>
          </w:tcPr>
          <w:p w:rsidR="006D494D" w:rsidRDefault="006D494D" w:rsidP="00DF4DB1">
            <w:pP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Объем инвестиций в основной капитал -всего, тыс. рублей*</w:t>
            </w:r>
          </w:p>
        </w:tc>
        <w:tc>
          <w:tcPr>
            <w:tcW w:w="1275" w:type="dxa"/>
            <w:tcBorders>
              <w:top w:val="single" w:sz="4" w:space="0" w:color="808080"/>
              <w:left w:val="single" w:sz="4" w:space="0" w:color="808080"/>
              <w:bottom w:val="single" w:sz="4" w:space="0" w:color="808080"/>
              <w:right w:val="single" w:sz="4" w:space="0" w:color="808080"/>
            </w:tcBorders>
          </w:tcPr>
          <w:p w:rsidR="006D494D" w:rsidRDefault="006D494D" w:rsidP="00DF4DB1">
            <w:pPr>
              <w:jc w:val="center"/>
              <w:rPr>
                <w:rFonts w:ascii="Times New Roman CYR" w:hAnsi="Times New Roman CYR" w:cs="Times New Roman CYR"/>
                <w:b/>
                <w:bCs/>
                <w:color w:val="000000"/>
                <w:sz w:val="18"/>
                <w:szCs w:val="18"/>
              </w:rPr>
            </w:pPr>
            <w:r>
              <w:rPr>
                <w:rFonts w:ascii="Times New Roman CYR" w:hAnsi="Times New Roman CYR" w:cs="Times New Roman CYR"/>
                <w:b/>
                <w:bCs/>
                <w:color w:val="000000"/>
                <w:sz w:val="18"/>
                <w:szCs w:val="18"/>
              </w:rPr>
              <w:t>12687009,08</w:t>
            </w:r>
          </w:p>
        </w:tc>
        <w:tc>
          <w:tcPr>
            <w:tcW w:w="1276" w:type="dxa"/>
            <w:tcBorders>
              <w:top w:val="single" w:sz="4" w:space="0" w:color="808080"/>
              <w:left w:val="nil"/>
              <w:bottom w:val="single" w:sz="4" w:space="0" w:color="808080"/>
              <w:right w:val="single" w:sz="4" w:space="0" w:color="808080"/>
            </w:tcBorders>
          </w:tcPr>
          <w:p w:rsidR="006D494D" w:rsidRDefault="006D494D" w:rsidP="00DF4DB1">
            <w:pPr>
              <w:jc w:val="center"/>
              <w:rPr>
                <w:rFonts w:ascii="Times New Roman CYR" w:hAnsi="Times New Roman CYR" w:cs="Times New Roman CYR"/>
                <w:b/>
                <w:bCs/>
                <w:color w:val="000000"/>
                <w:sz w:val="18"/>
                <w:szCs w:val="18"/>
              </w:rPr>
            </w:pPr>
            <w:r>
              <w:rPr>
                <w:rFonts w:ascii="Times New Roman CYR" w:hAnsi="Times New Roman CYR" w:cs="Times New Roman CYR"/>
                <w:b/>
                <w:bCs/>
                <w:color w:val="000000"/>
                <w:sz w:val="18"/>
                <w:szCs w:val="18"/>
              </w:rPr>
              <w:t>38640574,8</w:t>
            </w:r>
          </w:p>
        </w:tc>
        <w:tc>
          <w:tcPr>
            <w:tcW w:w="1559" w:type="dxa"/>
            <w:tcBorders>
              <w:top w:val="single" w:sz="4" w:space="0" w:color="808080"/>
              <w:left w:val="nil"/>
              <w:bottom w:val="single" w:sz="4" w:space="0" w:color="808080"/>
              <w:right w:val="single" w:sz="4" w:space="0" w:color="808080"/>
            </w:tcBorders>
          </w:tcPr>
          <w:p w:rsidR="006D494D" w:rsidRDefault="006D494D" w:rsidP="00DF4DB1">
            <w:pPr>
              <w:jc w:val="center"/>
              <w:rPr>
                <w:rFonts w:ascii="Times New Roman CYR" w:hAnsi="Times New Roman CYR" w:cs="Times New Roman CYR"/>
                <w:b/>
                <w:bCs/>
                <w:color w:val="000000"/>
                <w:sz w:val="18"/>
                <w:szCs w:val="18"/>
              </w:rPr>
            </w:pPr>
            <w:r>
              <w:rPr>
                <w:rFonts w:ascii="Times New Roman CYR" w:hAnsi="Times New Roman CYR" w:cs="Times New Roman CYR"/>
                <w:b/>
                <w:bCs/>
                <w:color w:val="000000"/>
                <w:sz w:val="18"/>
                <w:szCs w:val="18"/>
              </w:rPr>
              <w:t>39540298,2</w:t>
            </w:r>
          </w:p>
          <w:p w:rsidR="006D494D" w:rsidRDefault="006D494D" w:rsidP="00DF4DB1">
            <w:pPr>
              <w:jc w:val="center"/>
              <w:rPr>
                <w:rFonts w:ascii="Times New Roman CYR" w:hAnsi="Times New Roman CYR" w:cs="Times New Roman CYR"/>
                <w:b/>
                <w:bCs/>
                <w:color w:val="000000"/>
                <w:sz w:val="18"/>
                <w:szCs w:val="18"/>
              </w:rPr>
            </w:pPr>
          </w:p>
        </w:tc>
        <w:tc>
          <w:tcPr>
            <w:tcW w:w="1276" w:type="dxa"/>
            <w:tcBorders>
              <w:top w:val="single" w:sz="4" w:space="0" w:color="808080"/>
              <w:left w:val="nil"/>
              <w:bottom w:val="single" w:sz="4" w:space="0" w:color="808080"/>
              <w:right w:val="single" w:sz="4" w:space="0" w:color="808080"/>
            </w:tcBorders>
          </w:tcPr>
          <w:p w:rsidR="006D494D" w:rsidRDefault="006D494D" w:rsidP="00DF4DB1">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39785697,73</w:t>
            </w:r>
          </w:p>
        </w:tc>
      </w:tr>
      <w:tr w:rsidR="006D494D" w:rsidTr="00DF4DB1">
        <w:trPr>
          <w:trHeight w:val="300"/>
        </w:trPr>
        <w:tc>
          <w:tcPr>
            <w:tcW w:w="3832" w:type="dxa"/>
            <w:tcBorders>
              <w:top w:val="single" w:sz="4" w:space="0" w:color="auto"/>
              <w:left w:val="single" w:sz="4" w:space="0" w:color="auto"/>
              <w:bottom w:val="single" w:sz="4" w:space="0" w:color="auto"/>
              <w:right w:val="single" w:sz="4" w:space="0" w:color="000000"/>
            </w:tcBorders>
            <w:vAlign w:val="center"/>
          </w:tcPr>
          <w:p w:rsidR="006D494D" w:rsidRDefault="006D494D" w:rsidP="00DF4DB1">
            <w:pP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Из них бюджетные средства, в том числе:</w:t>
            </w:r>
          </w:p>
        </w:tc>
        <w:tc>
          <w:tcPr>
            <w:tcW w:w="1275" w:type="dxa"/>
            <w:tcBorders>
              <w:top w:val="single" w:sz="4" w:space="0" w:color="auto"/>
              <w:left w:val="nil"/>
              <w:bottom w:val="single" w:sz="4" w:space="0" w:color="auto"/>
              <w:right w:val="single" w:sz="4" w:space="0" w:color="auto"/>
            </w:tcBorders>
            <w:vAlign w:val="bottom"/>
          </w:tcPr>
          <w:p w:rsidR="006D494D" w:rsidRDefault="006D494D" w:rsidP="00DF4DB1">
            <w:pPr>
              <w:jc w:val="cente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85781,9</w:t>
            </w:r>
          </w:p>
        </w:tc>
        <w:tc>
          <w:tcPr>
            <w:tcW w:w="1276" w:type="dxa"/>
            <w:tcBorders>
              <w:top w:val="single" w:sz="4" w:space="0" w:color="auto"/>
              <w:left w:val="nil"/>
              <w:bottom w:val="single" w:sz="4" w:space="0" w:color="auto"/>
              <w:right w:val="single" w:sz="4" w:space="0" w:color="auto"/>
            </w:tcBorders>
            <w:vAlign w:val="bottom"/>
          </w:tcPr>
          <w:p w:rsidR="006D494D" w:rsidRDefault="006D494D" w:rsidP="00DF4DB1">
            <w:pPr>
              <w:jc w:val="cente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20000,0</w:t>
            </w:r>
          </w:p>
        </w:tc>
        <w:tc>
          <w:tcPr>
            <w:tcW w:w="1559" w:type="dxa"/>
            <w:tcBorders>
              <w:top w:val="single" w:sz="4" w:space="0" w:color="auto"/>
              <w:left w:val="nil"/>
              <w:bottom w:val="single" w:sz="4" w:space="0" w:color="auto"/>
              <w:right w:val="single" w:sz="4" w:space="0" w:color="auto"/>
            </w:tcBorders>
            <w:vAlign w:val="bottom"/>
          </w:tcPr>
          <w:p w:rsidR="006D494D" w:rsidRDefault="006D494D" w:rsidP="00DF4DB1">
            <w:pPr>
              <w:jc w:val="cente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20000,0</w:t>
            </w:r>
          </w:p>
        </w:tc>
        <w:tc>
          <w:tcPr>
            <w:tcW w:w="1276" w:type="dxa"/>
            <w:tcBorders>
              <w:top w:val="single" w:sz="4" w:space="0" w:color="auto"/>
              <w:left w:val="nil"/>
              <w:bottom w:val="single" w:sz="4" w:space="0" w:color="auto"/>
              <w:right w:val="single" w:sz="4" w:space="0" w:color="auto"/>
            </w:tcBorders>
            <w:vAlign w:val="bottom"/>
          </w:tcPr>
          <w:p w:rsidR="006D494D" w:rsidRDefault="006D494D" w:rsidP="00DF4DB1">
            <w:pPr>
              <w:jc w:val="cente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20000,0</w:t>
            </w:r>
          </w:p>
        </w:tc>
      </w:tr>
      <w:tr w:rsidR="006D494D" w:rsidTr="00DF4DB1">
        <w:trPr>
          <w:trHeight w:val="300"/>
        </w:trPr>
        <w:tc>
          <w:tcPr>
            <w:tcW w:w="3832" w:type="dxa"/>
            <w:tcBorders>
              <w:top w:val="single" w:sz="4" w:space="0" w:color="auto"/>
              <w:left w:val="single" w:sz="4" w:space="0" w:color="auto"/>
              <w:bottom w:val="single" w:sz="4" w:space="0" w:color="auto"/>
              <w:right w:val="single" w:sz="4" w:space="0" w:color="000000"/>
            </w:tcBorders>
            <w:vAlign w:val="center"/>
          </w:tcPr>
          <w:p w:rsidR="006D494D" w:rsidRDefault="006D494D" w:rsidP="00DF4DB1">
            <w:pP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-федеральный бюджет</w:t>
            </w:r>
          </w:p>
        </w:tc>
        <w:tc>
          <w:tcPr>
            <w:tcW w:w="1275" w:type="dxa"/>
            <w:tcBorders>
              <w:top w:val="nil"/>
              <w:left w:val="nil"/>
              <w:bottom w:val="single" w:sz="4" w:space="0" w:color="auto"/>
              <w:right w:val="single" w:sz="4" w:space="0" w:color="auto"/>
            </w:tcBorders>
            <w:vAlign w:val="bottom"/>
          </w:tcPr>
          <w:p w:rsidR="006D494D" w:rsidRDefault="006D494D" w:rsidP="00DF4DB1">
            <w:pPr>
              <w:jc w:val="cente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3134,9</w:t>
            </w:r>
          </w:p>
        </w:tc>
        <w:tc>
          <w:tcPr>
            <w:tcW w:w="1276" w:type="dxa"/>
            <w:tcBorders>
              <w:top w:val="nil"/>
              <w:left w:val="nil"/>
              <w:bottom w:val="single" w:sz="4" w:space="0" w:color="auto"/>
              <w:right w:val="single" w:sz="4" w:space="0" w:color="auto"/>
            </w:tcBorders>
            <w:vAlign w:val="bottom"/>
          </w:tcPr>
          <w:p w:rsidR="006D494D" w:rsidRDefault="006D494D" w:rsidP="00DF4DB1">
            <w:pPr>
              <w:jc w:val="cente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w:t>
            </w:r>
          </w:p>
        </w:tc>
        <w:tc>
          <w:tcPr>
            <w:tcW w:w="1559" w:type="dxa"/>
            <w:tcBorders>
              <w:top w:val="nil"/>
              <w:left w:val="nil"/>
              <w:bottom w:val="single" w:sz="4" w:space="0" w:color="auto"/>
              <w:right w:val="single" w:sz="4" w:space="0" w:color="auto"/>
            </w:tcBorders>
            <w:vAlign w:val="bottom"/>
          </w:tcPr>
          <w:p w:rsidR="006D494D" w:rsidRDefault="006D494D" w:rsidP="00DF4DB1">
            <w:pPr>
              <w:jc w:val="cente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w:t>
            </w:r>
          </w:p>
        </w:tc>
        <w:tc>
          <w:tcPr>
            <w:tcW w:w="1276" w:type="dxa"/>
            <w:tcBorders>
              <w:top w:val="nil"/>
              <w:left w:val="nil"/>
              <w:bottom w:val="single" w:sz="4" w:space="0" w:color="auto"/>
              <w:right w:val="single" w:sz="4" w:space="0" w:color="auto"/>
            </w:tcBorders>
            <w:vAlign w:val="bottom"/>
          </w:tcPr>
          <w:p w:rsidR="006D494D" w:rsidRDefault="006D494D" w:rsidP="00DF4DB1">
            <w:pPr>
              <w:jc w:val="cente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w:t>
            </w:r>
          </w:p>
        </w:tc>
      </w:tr>
      <w:tr w:rsidR="006D494D" w:rsidTr="00DF4DB1">
        <w:trPr>
          <w:trHeight w:val="300"/>
        </w:trPr>
        <w:tc>
          <w:tcPr>
            <w:tcW w:w="3832" w:type="dxa"/>
            <w:tcBorders>
              <w:top w:val="single" w:sz="4" w:space="0" w:color="auto"/>
              <w:left w:val="single" w:sz="4" w:space="0" w:color="auto"/>
              <w:bottom w:val="single" w:sz="4" w:space="0" w:color="auto"/>
              <w:right w:val="single" w:sz="4" w:space="0" w:color="000000"/>
            </w:tcBorders>
            <w:vAlign w:val="center"/>
          </w:tcPr>
          <w:p w:rsidR="006D494D" w:rsidRDefault="006D494D" w:rsidP="00DF4DB1">
            <w:pP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-краевой бюджет</w:t>
            </w:r>
          </w:p>
        </w:tc>
        <w:tc>
          <w:tcPr>
            <w:tcW w:w="1275" w:type="dxa"/>
            <w:tcBorders>
              <w:top w:val="nil"/>
              <w:left w:val="nil"/>
              <w:bottom w:val="single" w:sz="4" w:space="0" w:color="auto"/>
              <w:right w:val="single" w:sz="4" w:space="0" w:color="auto"/>
            </w:tcBorders>
            <w:vAlign w:val="bottom"/>
          </w:tcPr>
          <w:p w:rsidR="006D494D" w:rsidRDefault="006D494D" w:rsidP="00DF4DB1">
            <w:pPr>
              <w:jc w:val="cente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38963,0</w:t>
            </w:r>
          </w:p>
        </w:tc>
        <w:tc>
          <w:tcPr>
            <w:tcW w:w="1276" w:type="dxa"/>
            <w:tcBorders>
              <w:top w:val="nil"/>
              <w:left w:val="nil"/>
              <w:bottom w:val="single" w:sz="4" w:space="0" w:color="auto"/>
              <w:right w:val="single" w:sz="4" w:space="0" w:color="auto"/>
            </w:tcBorders>
            <w:vAlign w:val="bottom"/>
          </w:tcPr>
          <w:p w:rsidR="006D494D" w:rsidRDefault="006D494D" w:rsidP="00DF4DB1">
            <w:pPr>
              <w:jc w:val="cente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10000,0</w:t>
            </w:r>
          </w:p>
        </w:tc>
        <w:tc>
          <w:tcPr>
            <w:tcW w:w="1559" w:type="dxa"/>
            <w:tcBorders>
              <w:top w:val="nil"/>
              <w:left w:val="nil"/>
              <w:bottom w:val="single" w:sz="4" w:space="0" w:color="auto"/>
              <w:right w:val="single" w:sz="4" w:space="0" w:color="auto"/>
            </w:tcBorders>
            <w:vAlign w:val="bottom"/>
          </w:tcPr>
          <w:p w:rsidR="006D494D" w:rsidRDefault="006D494D" w:rsidP="00DF4DB1">
            <w:pPr>
              <w:jc w:val="cente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10000,0</w:t>
            </w:r>
          </w:p>
        </w:tc>
        <w:tc>
          <w:tcPr>
            <w:tcW w:w="1276" w:type="dxa"/>
            <w:tcBorders>
              <w:top w:val="nil"/>
              <w:left w:val="nil"/>
              <w:bottom w:val="single" w:sz="4" w:space="0" w:color="auto"/>
              <w:right w:val="single" w:sz="4" w:space="0" w:color="auto"/>
            </w:tcBorders>
            <w:vAlign w:val="bottom"/>
          </w:tcPr>
          <w:p w:rsidR="006D494D" w:rsidRDefault="006D494D" w:rsidP="00DF4DB1">
            <w:pPr>
              <w:jc w:val="cente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10000,0</w:t>
            </w:r>
          </w:p>
        </w:tc>
      </w:tr>
      <w:tr w:rsidR="006D494D" w:rsidTr="00DF4DB1">
        <w:trPr>
          <w:trHeight w:val="300"/>
        </w:trPr>
        <w:tc>
          <w:tcPr>
            <w:tcW w:w="3832" w:type="dxa"/>
            <w:tcBorders>
              <w:top w:val="single" w:sz="4" w:space="0" w:color="auto"/>
              <w:left w:val="single" w:sz="4" w:space="0" w:color="auto"/>
              <w:bottom w:val="single" w:sz="4" w:space="0" w:color="auto"/>
              <w:right w:val="single" w:sz="4" w:space="0" w:color="000000"/>
            </w:tcBorders>
            <w:vAlign w:val="center"/>
          </w:tcPr>
          <w:p w:rsidR="006D494D" w:rsidRDefault="006D494D" w:rsidP="00DF4DB1">
            <w:pP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-муниципальный бюджет</w:t>
            </w:r>
          </w:p>
        </w:tc>
        <w:tc>
          <w:tcPr>
            <w:tcW w:w="1275" w:type="dxa"/>
            <w:tcBorders>
              <w:top w:val="nil"/>
              <w:left w:val="nil"/>
              <w:bottom w:val="single" w:sz="4" w:space="0" w:color="auto"/>
              <w:right w:val="nil"/>
            </w:tcBorders>
            <w:vAlign w:val="bottom"/>
          </w:tcPr>
          <w:p w:rsidR="006D494D" w:rsidRDefault="006D494D" w:rsidP="00DF4DB1">
            <w:pPr>
              <w:jc w:val="cente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43684,0</w:t>
            </w:r>
          </w:p>
        </w:tc>
        <w:tc>
          <w:tcPr>
            <w:tcW w:w="1276" w:type="dxa"/>
            <w:tcBorders>
              <w:top w:val="nil"/>
              <w:left w:val="single" w:sz="4" w:space="0" w:color="auto"/>
              <w:bottom w:val="single" w:sz="4" w:space="0" w:color="auto"/>
              <w:right w:val="single" w:sz="4" w:space="0" w:color="auto"/>
            </w:tcBorders>
            <w:vAlign w:val="bottom"/>
          </w:tcPr>
          <w:p w:rsidR="006D494D" w:rsidRDefault="006D494D" w:rsidP="00DF4DB1">
            <w:pPr>
              <w:jc w:val="cente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10000,0</w:t>
            </w:r>
          </w:p>
        </w:tc>
        <w:tc>
          <w:tcPr>
            <w:tcW w:w="1559" w:type="dxa"/>
            <w:tcBorders>
              <w:top w:val="nil"/>
              <w:left w:val="nil"/>
              <w:bottom w:val="single" w:sz="4" w:space="0" w:color="auto"/>
              <w:right w:val="single" w:sz="4" w:space="0" w:color="auto"/>
            </w:tcBorders>
            <w:vAlign w:val="bottom"/>
          </w:tcPr>
          <w:p w:rsidR="006D494D" w:rsidRDefault="006D494D" w:rsidP="00DF4DB1">
            <w:pPr>
              <w:jc w:val="cente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10000,0</w:t>
            </w:r>
          </w:p>
        </w:tc>
        <w:tc>
          <w:tcPr>
            <w:tcW w:w="1276" w:type="dxa"/>
            <w:tcBorders>
              <w:top w:val="nil"/>
              <w:left w:val="nil"/>
              <w:bottom w:val="single" w:sz="4" w:space="0" w:color="auto"/>
              <w:right w:val="single" w:sz="4" w:space="0" w:color="auto"/>
            </w:tcBorders>
            <w:vAlign w:val="bottom"/>
          </w:tcPr>
          <w:p w:rsidR="006D494D" w:rsidRDefault="006D494D" w:rsidP="00DF4DB1">
            <w:pPr>
              <w:jc w:val="cente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10000,0</w:t>
            </w:r>
          </w:p>
        </w:tc>
      </w:tr>
      <w:tr w:rsidR="006D494D" w:rsidTr="00DF4DB1">
        <w:trPr>
          <w:trHeight w:val="300"/>
        </w:trPr>
        <w:tc>
          <w:tcPr>
            <w:tcW w:w="3832"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Объем инвестиций без бюджетных средств, тыс. рублей</w:t>
            </w:r>
          </w:p>
        </w:tc>
        <w:tc>
          <w:tcPr>
            <w:tcW w:w="1275"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8"/>
                <w:szCs w:val="18"/>
              </w:rPr>
            </w:pPr>
            <w:r>
              <w:rPr>
                <w:rFonts w:ascii="Times New Roman CYR" w:hAnsi="Times New Roman CYR" w:cs="Times New Roman CYR"/>
                <w:b/>
                <w:bCs/>
                <w:color w:val="000000"/>
                <w:sz w:val="18"/>
                <w:szCs w:val="18"/>
              </w:rPr>
              <w:t>12601227,18</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8"/>
                <w:szCs w:val="18"/>
              </w:rPr>
            </w:pPr>
            <w:r>
              <w:rPr>
                <w:rFonts w:ascii="Times New Roman CYR" w:hAnsi="Times New Roman CYR" w:cs="Times New Roman CYR"/>
                <w:b/>
                <w:bCs/>
                <w:color w:val="000000"/>
                <w:sz w:val="18"/>
                <w:szCs w:val="18"/>
              </w:rPr>
              <w:t>38620574,8</w:t>
            </w:r>
          </w:p>
        </w:tc>
        <w:tc>
          <w:tcPr>
            <w:tcW w:w="1559"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color w:val="000000"/>
                <w:sz w:val="18"/>
                <w:szCs w:val="18"/>
              </w:rPr>
            </w:pPr>
            <w:r>
              <w:rPr>
                <w:rFonts w:ascii="Times New Roman CYR" w:hAnsi="Times New Roman CYR" w:cs="Times New Roman CYR"/>
                <w:b/>
                <w:bCs/>
                <w:color w:val="000000"/>
                <w:sz w:val="18"/>
                <w:szCs w:val="18"/>
              </w:rPr>
              <w:t>39520298,2</w:t>
            </w:r>
          </w:p>
        </w:tc>
        <w:tc>
          <w:tcPr>
            <w:tcW w:w="1276"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39765697,73</w:t>
            </w:r>
          </w:p>
        </w:tc>
      </w:tr>
      <w:tr w:rsidR="006D494D" w:rsidTr="00DF4DB1">
        <w:trPr>
          <w:trHeight w:val="300"/>
        </w:trPr>
        <w:tc>
          <w:tcPr>
            <w:tcW w:w="3832"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Среднегодовая численность населения, чел.</w:t>
            </w:r>
          </w:p>
        </w:tc>
        <w:tc>
          <w:tcPr>
            <w:tcW w:w="1275"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45393</w:t>
            </w:r>
          </w:p>
        </w:tc>
        <w:tc>
          <w:tcPr>
            <w:tcW w:w="1276"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45567</w:t>
            </w:r>
          </w:p>
        </w:tc>
        <w:tc>
          <w:tcPr>
            <w:tcW w:w="1559"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45657</w:t>
            </w:r>
          </w:p>
        </w:tc>
        <w:tc>
          <w:tcPr>
            <w:tcW w:w="1276"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cente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45758</w:t>
            </w:r>
          </w:p>
        </w:tc>
      </w:tr>
      <w:tr w:rsidR="006D494D" w:rsidTr="00DF4DB1">
        <w:trPr>
          <w:trHeight w:val="465"/>
        </w:trPr>
        <w:tc>
          <w:tcPr>
            <w:tcW w:w="3832"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Объем инвестиций (без бюджетных средств) на 1 жителя, рублей</w:t>
            </w:r>
          </w:p>
        </w:tc>
        <w:tc>
          <w:tcPr>
            <w:tcW w:w="1275"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jc w:val="cente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277602,87</w:t>
            </w:r>
          </w:p>
        </w:tc>
        <w:tc>
          <w:tcPr>
            <w:tcW w:w="1276"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jc w:val="cente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847555,79</w:t>
            </w:r>
          </w:p>
        </w:tc>
        <w:tc>
          <w:tcPr>
            <w:tcW w:w="1559"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jc w:val="cente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865591,22</w:t>
            </w:r>
          </w:p>
        </w:tc>
        <w:tc>
          <w:tcPr>
            <w:tcW w:w="1276" w:type="dxa"/>
            <w:tcBorders>
              <w:top w:val="single" w:sz="4" w:space="0" w:color="auto"/>
              <w:left w:val="single" w:sz="4" w:space="0" w:color="auto"/>
              <w:bottom w:val="single" w:sz="4" w:space="0" w:color="auto"/>
              <w:right w:val="single" w:sz="4" w:space="0" w:color="auto"/>
            </w:tcBorders>
            <w:vAlign w:val="bottom"/>
          </w:tcPr>
          <w:p w:rsidR="006D494D" w:rsidRDefault="006D494D" w:rsidP="00DF4DB1">
            <w:pPr>
              <w:jc w:val="center"/>
              <w:rPr>
                <w:rFonts w:ascii="Times New Roman CYR" w:hAnsi="Times New Roman CYR" w:cs="Times New Roman CYR"/>
                <w:color w:val="000000"/>
                <w:sz w:val="18"/>
                <w:szCs w:val="18"/>
              </w:rPr>
            </w:pPr>
            <w:r>
              <w:rPr>
                <w:rFonts w:ascii="Times New Roman CYR" w:hAnsi="Times New Roman CYR" w:cs="Times New Roman CYR"/>
                <w:color w:val="000000"/>
                <w:sz w:val="18"/>
                <w:szCs w:val="18"/>
              </w:rPr>
              <w:t>869043,61</w:t>
            </w:r>
          </w:p>
        </w:tc>
      </w:tr>
    </w:tbl>
    <w:p w:rsidR="006D494D" w:rsidRDefault="006D494D" w:rsidP="006D494D">
      <w:pPr>
        <w:ind w:firstLine="709"/>
        <w:jc w:val="both"/>
        <w:rPr>
          <w:rFonts w:ascii="Times New Roman CYR" w:hAnsi="Times New Roman CYR" w:cs="Times New Roman CYR"/>
          <w:sz w:val="28"/>
          <w:szCs w:val="28"/>
        </w:rPr>
      </w:pP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прогнозном периоде объем инвестиций (без бюджетных средств) на 1 жителя будет увеличиваться   в связи с  модернизацией производства  лесоперерабатывающего комплекса (АО "Краслесинвест").</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В результате проведенных мероприятий по инвестиционной деятельности в прогнозном периоде увеличатся занятость населения района, уровень зарегистрированной безработицы (к трудоспособному населению в трудоспособном возрасте) к 2022 году составит 0,5 %.</w:t>
      </w:r>
    </w:p>
    <w:p w:rsidR="006D494D" w:rsidRDefault="006D494D" w:rsidP="006D494D">
      <w:pPr>
        <w:rPr>
          <w:rFonts w:ascii="Arial CYR" w:hAnsi="Arial CYR" w:cs="Arial CYR"/>
          <w:sz w:val="16"/>
          <w:szCs w:val="16"/>
        </w:rPr>
      </w:pPr>
    </w:p>
    <w:p w:rsidR="006D494D" w:rsidRDefault="006D494D" w:rsidP="006D494D">
      <w:pPr>
        <w:rPr>
          <w:rFonts w:ascii="Calibri" w:hAnsi="Calibri" w:cs="Calibri"/>
        </w:rPr>
      </w:pPr>
    </w:p>
    <w:p w:rsidR="006D494D" w:rsidRDefault="006D494D" w:rsidP="006D494D">
      <w:pPr>
        <w:rPr>
          <w:rFonts w:ascii="Times New Roman CYR" w:hAnsi="Times New Roman CYR" w:cs="Times New Roman CYR"/>
        </w:rPr>
      </w:pPr>
    </w:p>
    <w:p w:rsidR="006D494D" w:rsidRDefault="006D494D" w:rsidP="006D494D">
      <w:pPr>
        <w:rPr>
          <w:rFonts w:ascii="Times New Roman CYR" w:hAnsi="Times New Roman CYR" w:cs="Times New Roman CYR"/>
        </w:rPr>
      </w:pPr>
    </w:p>
    <w:p w:rsidR="006D494D" w:rsidRDefault="006D494D" w:rsidP="006D494D">
      <w:pPr>
        <w:rPr>
          <w:rFonts w:ascii="Times New Roman CYR" w:hAnsi="Times New Roman CYR" w:cs="Times New Roman CYR"/>
          <w:color w:val="000000"/>
          <w:sz w:val="12"/>
          <w:szCs w:val="12"/>
        </w:rPr>
      </w:pPr>
    </w:p>
    <w:p w:rsidR="006D494D" w:rsidRDefault="006D494D" w:rsidP="006D494D">
      <w:pPr>
        <w:rPr>
          <w:rFonts w:ascii="Times New Roman CYR" w:hAnsi="Times New Roman CYR" w:cs="Times New Roman CYR"/>
          <w:color w:val="000000"/>
          <w:sz w:val="12"/>
          <w:szCs w:val="12"/>
        </w:rPr>
      </w:pPr>
      <w:r>
        <w:rPr>
          <w:rFonts w:ascii="Times New Roman CYR" w:hAnsi="Times New Roman CYR" w:cs="Times New Roman CYR"/>
          <w:b/>
          <w:bCs/>
          <w:color w:val="000000"/>
          <w:sz w:val="28"/>
          <w:szCs w:val="28"/>
        </w:rPr>
        <w:t>6. Транспорт и связь</w:t>
      </w:r>
    </w:p>
    <w:p w:rsidR="006D494D" w:rsidRDefault="006D494D" w:rsidP="006D494D">
      <w:pPr>
        <w:rPr>
          <w:rFonts w:ascii="Times New Roman CYR" w:hAnsi="Times New Roman CYR" w:cs="Times New Roman CYR"/>
        </w:rPr>
      </w:pPr>
    </w:p>
    <w:p w:rsidR="006D494D" w:rsidRDefault="006D494D" w:rsidP="006D494D">
      <w:pPr>
        <w:tabs>
          <w:tab w:val="left" w:pos="540"/>
        </w:tabs>
        <w:ind w:firstLine="720"/>
        <w:jc w:val="both"/>
        <w:rPr>
          <w:rFonts w:ascii="Times New Roman CYR" w:hAnsi="Times New Roman CYR" w:cs="Times New Roman CYR"/>
          <w:sz w:val="28"/>
          <w:szCs w:val="28"/>
        </w:rPr>
      </w:pPr>
    </w:p>
    <w:p w:rsidR="006D494D" w:rsidRDefault="006D494D" w:rsidP="006D494D">
      <w:pPr>
        <w:tabs>
          <w:tab w:val="left" w:pos="540"/>
        </w:tabs>
        <w:ind w:firstLine="720"/>
        <w:jc w:val="both"/>
        <w:rPr>
          <w:rFonts w:ascii="Times New Roman CYR" w:hAnsi="Times New Roman CYR" w:cs="Times New Roman CYR"/>
          <w:sz w:val="28"/>
          <w:szCs w:val="28"/>
        </w:rPr>
      </w:pPr>
      <w:r>
        <w:rPr>
          <w:rFonts w:ascii="Times New Roman CYR" w:hAnsi="Times New Roman CYR" w:cs="Times New Roman CYR"/>
          <w:sz w:val="28"/>
          <w:szCs w:val="28"/>
        </w:rPr>
        <w:t>В районе протяженность автомобильных дорог составляет 1056,61 км, в том числе: регионального значения 650,41 км, дорог местного значения 405,2 км, в том числе протяженность улично-дорожной сети поселений 399,7 км. Удельный вес автомобильных дорог общего пользования местного значения с твердым покрытием 100,0 %.</w:t>
      </w:r>
    </w:p>
    <w:p w:rsidR="006D494D" w:rsidRDefault="006D494D" w:rsidP="006D494D">
      <w:pPr>
        <w:shd w:val="clear" w:color="auto" w:fill="FFFFFF"/>
        <w:tabs>
          <w:tab w:val="left" w:pos="540"/>
        </w:tabs>
        <w:ind w:firstLine="72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Отрасль «Дорожное хозяйство и транспорт» представлена следующими предприятиями: БМУП «Районное АТП, ООО «Одиссей», Богучанским филиалом Край ДЭО.</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Основной вид транспорта для перевозки населения по району – автомобильный. </w:t>
      </w:r>
    </w:p>
    <w:p w:rsidR="006D494D" w:rsidRDefault="006D494D" w:rsidP="006D494D">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Созданная транспортная схема смогла удовлетворить все потребности населения, все 26 маршрута составлены с учетом пожеланий жителей поселков. Численность населения, проживающего в населенных пунктах, имеющих регулярное автобусное и (или) железнодорожное сообщение с административным центром  составляет 45393 человек. Показатель «Доля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  составляет до 0,1 % (из 29 населенных пунктов, не имеют регулярного сообщения только 2 населенных пункта -  д. Прилуки (поселок староверов, находящийся в лесном массиве, без присутствующей дорожной сети) и д. Заимка (постоянно никто не проживает).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Количество автобусных маршрутов  на сегодняшний день   26 единиц, протяженность их составляет 2111,95 км.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На территории района осуществляют перевозку пассажиров два перевозчика:</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БМУП «Районное АТП» осуществляет пассажирские перевозки в городском, пригородном и междугородном внутрирайонном сообщении по 26 маршрутам, в том числе:</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6 маршрутов городского сообщения;</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7 маршрутов пригородного сообщения;</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13 маршрутов междугородного внутрирайонного сообщения.</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ООО «Одиссей» осуществляет городские пассажирские перевозки в с. Богучаны по маршруту микрорайон «Западный» - микрорайон «Восточный.</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Количество автобусных маршрутов в городском и пригородном сообщении, на которых представляется проезд по единым социальным проездным билетам, составляет 26 единиц.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Количество перевезенных (отправленных) пассажиров автомобильным транспортом в 2018 году перевезено 469  тыс. человек. </w:t>
      </w:r>
    </w:p>
    <w:p w:rsidR="006D494D" w:rsidRDefault="006D494D" w:rsidP="006D494D">
      <w:pPr>
        <w:shd w:val="clear" w:color="auto" w:fill="FFFFFF"/>
        <w:tabs>
          <w:tab w:val="left" w:pos="540"/>
        </w:tabs>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Основной объем грузов осуществляется по железной дороге до ст. Карабула и   автомобильным транспортом по технологической дороге «Канск – Абан – Богучаны». Объем услуг транспорта  всех видов, оказанных всем категориям пользователей, по чистым видам деятельности перевезенных составил в 2018 году 353,7 млн. руб., на  35,36 %  выше,  чем в  2017 году. </w:t>
      </w:r>
    </w:p>
    <w:p w:rsidR="006D494D" w:rsidRDefault="006D494D" w:rsidP="006D494D">
      <w:pPr>
        <w:tabs>
          <w:tab w:val="left" w:pos="3402"/>
        </w:tabs>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территории района действуют на постоянной основе 25 учреждений почты, телеграфа и телефона, имеется телефонно-телеграфная связь со всеми регионами  России с выходом на международные каналы связи. </w:t>
      </w:r>
    </w:p>
    <w:p w:rsidR="006D494D" w:rsidRDefault="006D494D" w:rsidP="006D494D">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Планомерно улучшается телефонизация всей территории Богучанского </w:t>
      </w:r>
      <w:r>
        <w:rPr>
          <w:rFonts w:ascii="Times New Roman CYR" w:hAnsi="Times New Roman CYR" w:cs="Times New Roman CYR"/>
          <w:sz w:val="28"/>
          <w:szCs w:val="28"/>
        </w:rPr>
        <w:lastRenderedPageBreak/>
        <w:t>района. В настоящее время</w:t>
      </w:r>
      <w:r>
        <w:rPr>
          <w:rFonts w:ascii="Times New Roman CYR" w:hAnsi="Times New Roman CYR" w:cs="Times New Roman CYR"/>
          <w:sz w:val="20"/>
          <w:szCs w:val="20"/>
        </w:rPr>
        <w:t xml:space="preserve"> </w:t>
      </w:r>
      <w:r>
        <w:rPr>
          <w:rFonts w:ascii="Times New Roman CYR" w:hAnsi="Times New Roman CYR" w:cs="Times New Roman CYR"/>
          <w:sz w:val="28"/>
          <w:szCs w:val="28"/>
        </w:rPr>
        <w:t>29</w:t>
      </w:r>
      <w:r>
        <w:rPr>
          <w:rFonts w:ascii="Times New Roman CYR" w:hAnsi="Times New Roman CYR" w:cs="Times New Roman CYR"/>
          <w:sz w:val="20"/>
          <w:szCs w:val="20"/>
        </w:rPr>
        <w:t xml:space="preserve"> </w:t>
      </w:r>
      <w:r>
        <w:rPr>
          <w:rFonts w:ascii="Times New Roman CYR" w:hAnsi="Times New Roman CYR" w:cs="Times New Roman CYR"/>
          <w:sz w:val="28"/>
          <w:szCs w:val="28"/>
        </w:rPr>
        <w:t xml:space="preserve">телефонизированных сельских населенных пунктов.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районе действуют 3 оператора стационарной связи – это «Сибирьтелеком», «Альфаком» и ЗАО «Искра», а также 4 оператора сотовой связи: «Теле 2», «Билайн», «МТС» и «Мегафон». Компания «Сибирьтелеком» в рамках расширения и улучшения связи провела замену на цифровые АТС в ряде населенных пунктов.</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Стабильной сотовой связью охвачено 26 населенных пунктов (90 %).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каждом населенном пункте предоставлена услуга спутниковой связи (таксофон), за исключением д. Заимка.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 2015 года в Богучанском районе началась трансляция цифрового эфирного телерадиовещания в с. Богучаны, п. Гремучий, п. Красногорьевский, п. Ангарский, п. Манзя, п. Нижнетерянский, п. Пинчуга, п. Новохайский.  В эфире транслируются десять общедоступных, федеральных каналов первого мультиплекса: Первый канал, Россия 1, Россия 2, НТВ, 5 канал, Россия-Культура, Россия 24, Карусель, ОТР, ТВЦ.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С  3 июля 2019 года в Богучанском районе отключено аналоговое вещание федеральных каналов и осуществлен переход на цифровое эфирное вещание  20-ти федеральных каналов</w:t>
      </w:r>
      <w:r>
        <w:rPr>
          <w:rFonts w:ascii="Times New Roman CYR" w:hAnsi="Times New Roman CYR" w:cs="Times New Roman CYR"/>
          <w:color w:val="333333"/>
          <w:sz w:val="28"/>
          <w:szCs w:val="28"/>
        </w:rPr>
        <w:t xml:space="preserve">. </w:t>
      </w:r>
      <w:r>
        <w:rPr>
          <w:rFonts w:ascii="Times New Roman CYR" w:hAnsi="Times New Roman CYR" w:cs="Times New Roman CYR"/>
          <w:sz w:val="28"/>
          <w:szCs w:val="28"/>
        </w:rPr>
        <w:t xml:space="preserve">На территории района, где доступно вещание в формате цифрового  ТВ  по наземной линии подключено 100 % населения.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населенных пунктах п. Красногорьевский, Гремучий, с. Богучаны население принимает трансляцию местного телеканала «Спектр», и эфир «Дорожного» радио.</w:t>
      </w:r>
    </w:p>
    <w:p w:rsidR="006D494D" w:rsidRDefault="006D494D" w:rsidP="006D494D">
      <w:pPr>
        <w:jc w:val="both"/>
        <w:rPr>
          <w:rFonts w:ascii="Times New Roman CYR" w:hAnsi="Times New Roman CYR" w:cs="Times New Roman CYR"/>
          <w:sz w:val="28"/>
          <w:szCs w:val="28"/>
        </w:rPr>
      </w:pPr>
      <w:r>
        <w:rPr>
          <w:rFonts w:ascii="Times New Roman CYR" w:hAnsi="Times New Roman CYR" w:cs="Times New Roman CYR"/>
          <w:sz w:val="28"/>
          <w:szCs w:val="28"/>
        </w:rPr>
        <w:t xml:space="preserve">Богучанский район Красноярского края (Сибирский ФО) обслуживается 117 операторами связи. В телефонных номерах встречаются 42 кода. Суммарная ёмкость, выделенная данным операторам, составляет 14 050 567 телефонных номеров. Присутствуют операторы МТС, Теле2, Мегафон, Билайн, ГлобалТел. </w:t>
      </w:r>
    </w:p>
    <w:p w:rsidR="006D494D" w:rsidRDefault="006D494D" w:rsidP="006D494D">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Продолжается работа по обеспечению доступа населения к услугам Интернет, которым в настоящее время могут воспользоваться 93 % жителей в 27 населенных пунктах. </w:t>
      </w:r>
    </w:p>
    <w:p w:rsidR="006D494D" w:rsidRDefault="006D494D" w:rsidP="006D494D">
      <w:pPr>
        <w:tabs>
          <w:tab w:val="left" w:pos="3402"/>
        </w:tabs>
        <w:ind w:firstLine="720"/>
        <w:jc w:val="both"/>
        <w:rPr>
          <w:rFonts w:ascii="Times New Roman CYR" w:hAnsi="Times New Roman CYR" w:cs="Times New Roman CYR"/>
          <w:sz w:val="28"/>
          <w:szCs w:val="28"/>
        </w:rPr>
      </w:pPr>
      <w:r>
        <w:rPr>
          <w:rFonts w:ascii="Times New Roman CYR" w:hAnsi="Times New Roman CYR" w:cs="Times New Roman CYR"/>
          <w:sz w:val="28"/>
          <w:szCs w:val="28"/>
        </w:rPr>
        <w:t>Диалог власти с населением обеспечивают СМИ района: газета «Ангарская правда» и телекомпания «Спектр», информация размещается на Официальном сайте Богучанского района и Официальный вестник Богучанского района.</w:t>
      </w:r>
    </w:p>
    <w:p w:rsidR="006D494D" w:rsidRDefault="006D494D" w:rsidP="006D494D">
      <w:pPr>
        <w:tabs>
          <w:tab w:val="left" w:pos="3402"/>
        </w:tabs>
        <w:ind w:firstLine="720"/>
        <w:jc w:val="both"/>
        <w:rPr>
          <w:rFonts w:ascii="Times New Roman CYR" w:hAnsi="Times New Roman CYR" w:cs="Times New Roman CYR"/>
          <w:b/>
          <w:bCs/>
          <w:sz w:val="28"/>
          <w:szCs w:val="28"/>
        </w:rPr>
      </w:pPr>
      <w:r>
        <w:rPr>
          <w:rFonts w:ascii="Times New Roman CYR" w:hAnsi="Times New Roman CYR" w:cs="Times New Roman CYR"/>
          <w:sz w:val="28"/>
          <w:szCs w:val="28"/>
        </w:rPr>
        <w:t>На территории Богучанского района с апреля  2016 года в с. Богучанах открыт многофункциональный центр для предоставления услуг по принципу «одно окно», также начали работу от данного центра удаленные рабочие места в 10 поселках района (</w:t>
      </w:r>
      <w:r>
        <w:rPr>
          <w:rFonts w:ascii="Times New Roman CYR" w:hAnsi="Times New Roman CYR" w:cs="Times New Roman CYR"/>
          <w:i/>
          <w:iCs/>
          <w:sz w:val="28"/>
          <w:szCs w:val="28"/>
        </w:rPr>
        <w:t>Ангарский, Манзя, Невонка, Осиновый Мыс, Пинчуга, Хребтовый, Чунояр, Гремучий, Октябрьский, Таежный</w:t>
      </w:r>
      <w:r>
        <w:rPr>
          <w:rFonts w:ascii="Times New Roman CYR" w:hAnsi="Times New Roman CYR" w:cs="Times New Roman CYR"/>
          <w:sz w:val="28"/>
          <w:szCs w:val="28"/>
        </w:rPr>
        <w:t xml:space="preserve">), в которых за 2018 год было оказано  45 тысяч  909 услуги.  </w:t>
      </w:r>
    </w:p>
    <w:p w:rsidR="006D494D" w:rsidRDefault="006D494D" w:rsidP="006D494D">
      <w:pPr>
        <w:rPr>
          <w:rFonts w:ascii="Arial CYR" w:hAnsi="Arial CYR" w:cs="Arial CYR"/>
          <w:sz w:val="16"/>
          <w:szCs w:val="16"/>
        </w:rPr>
      </w:pPr>
    </w:p>
    <w:p w:rsidR="006D494D" w:rsidRDefault="006D494D" w:rsidP="006D494D">
      <w:pPr>
        <w:rPr>
          <w:rFonts w:ascii="Times New Roman CYR" w:hAnsi="Times New Roman CYR" w:cs="Times New Roman CYR"/>
          <w:b/>
          <w:bCs/>
          <w:color w:val="000000"/>
          <w:sz w:val="28"/>
          <w:szCs w:val="28"/>
          <w:highlight w:val="yellow"/>
        </w:rPr>
      </w:pPr>
    </w:p>
    <w:p w:rsidR="006D494D" w:rsidRDefault="006D494D" w:rsidP="006D494D">
      <w:pPr>
        <w:rPr>
          <w:rFonts w:ascii="Arial CYR" w:hAnsi="Arial CYR" w:cs="Arial CYR"/>
          <w:sz w:val="16"/>
          <w:szCs w:val="16"/>
        </w:rPr>
      </w:pPr>
    </w:p>
    <w:p w:rsidR="006D494D" w:rsidRDefault="006D494D" w:rsidP="006D494D">
      <w:pPr>
        <w:rPr>
          <w:rFonts w:ascii="Times New Roman CYR" w:hAnsi="Times New Roman CYR" w:cs="Times New Roman CYR"/>
        </w:rPr>
      </w:pPr>
    </w:p>
    <w:p w:rsidR="006D494D" w:rsidRDefault="006D494D" w:rsidP="006D494D">
      <w:pPr>
        <w:rPr>
          <w:rFonts w:ascii="Times New Roman CYR" w:hAnsi="Times New Roman CYR" w:cs="Times New Roman CYR"/>
          <w:color w:val="000000"/>
          <w:sz w:val="12"/>
          <w:szCs w:val="12"/>
        </w:rPr>
      </w:pPr>
    </w:p>
    <w:p w:rsidR="006D494D" w:rsidRDefault="006D494D" w:rsidP="006D494D">
      <w:pPr>
        <w:rPr>
          <w:rFonts w:ascii="Times New Roman CYR" w:hAnsi="Times New Roman CYR" w:cs="Times New Roman CYR"/>
          <w:color w:val="000000"/>
          <w:sz w:val="12"/>
          <w:szCs w:val="12"/>
        </w:rPr>
      </w:pPr>
      <w:r>
        <w:rPr>
          <w:rFonts w:ascii="Times New Roman CYR" w:hAnsi="Times New Roman CYR" w:cs="Times New Roman CYR"/>
          <w:b/>
          <w:bCs/>
          <w:color w:val="000000"/>
          <w:sz w:val="28"/>
          <w:szCs w:val="28"/>
        </w:rPr>
        <w:t>7. Малое и среднее предпринимательство</w:t>
      </w:r>
    </w:p>
    <w:p w:rsidR="006D494D" w:rsidRDefault="006D494D" w:rsidP="006D494D">
      <w:pPr>
        <w:rPr>
          <w:rFonts w:ascii="Times New Roman CYR" w:hAnsi="Times New Roman CYR" w:cs="Times New Roman CYR"/>
        </w:rPr>
      </w:pPr>
    </w:p>
    <w:p w:rsidR="006D494D" w:rsidRDefault="006D494D" w:rsidP="006D494D">
      <w:pPr>
        <w:ind w:firstLine="709"/>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Малый и средний бизнес присутствует во многих отраслях экономики Богучанского района, в деятельность малых и средних предприятий вовлечены все социальные группы населения. Развитие предпринимательства оказывает непосредственное влияние на общее состояние экономики района, способствует насыщению рынка товарами и услугами, развитию экономически оправданной конкуренции, созданию новых рабочих мест и новых производств, а также формированию налоговой базы.  </w:t>
      </w:r>
    </w:p>
    <w:p w:rsidR="006D494D" w:rsidRDefault="006D494D" w:rsidP="006D494D">
      <w:pPr>
        <w:ind w:firstLine="709"/>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Число субъектов малого и среднего предпринимательства единиц на 10 тыс.  человек населения  составило в 2018 году   313,07 единиц (2017 году - 300,93</w:t>
      </w:r>
      <w:r>
        <w:rPr>
          <w:rFonts w:ascii="Times New Roman CYR" w:hAnsi="Times New Roman CYR" w:cs="Times New Roman CYR"/>
          <w:sz w:val="20"/>
          <w:szCs w:val="20"/>
          <w:highlight w:val="white"/>
        </w:rPr>
        <w:t xml:space="preserve"> </w:t>
      </w:r>
      <w:r>
        <w:rPr>
          <w:rFonts w:ascii="Times New Roman CYR" w:hAnsi="Times New Roman CYR" w:cs="Times New Roman CYR"/>
          <w:sz w:val="28"/>
          <w:szCs w:val="28"/>
          <w:highlight w:val="white"/>
        </w:rPr>
        <w:t xml:space="preserve"> единиц), показатель увеличился по сравнению с 2017 годом на 104,03 %. К 2022 году данный показатель увеличится и  составит 332,02 единиц на 10 тыс.  человек населения.  </w:t>
      </w:r>
    </w:p>
    <w:p w:rsidR="006D494D" w:rsidRDefault="006D494D" w:rsidP="006D494D">
      <w:pPr>
        <w:ind w:left="20" w:firstLine="689"/>
        <w:jc w:val="both"/>
        <w:rPr>
          <w:rFonts w:ascii="Times New Roman CYR" w:hAnsi="Times New Roman CYR" w:cs="Times New Roman CYR"/>
          <w:i/>
          <w:iCs/>
          <w:sz w:val="28"/>
          <w:szCs w:val="28"/>
          <w:highlight w:val="white"/>
        </w:rPr>
      </w:pPr>
      <w:r>
        <w:rPr>
          <w:rFonts w:ascii="Times New Roman CYR" w:hAnsi="Times New Roman CYR" w:cs="Times New Roman CYR"/>
          <w:sz w:val="28"/>
          <w:szCs w:val="28"/>
          <w:highlight w:val="white"/>
        </w:rPr>
        <w:t xml:space="preserve">На территории Богучанского района постановлением администрации Богучанского района от 01.11.2013 года № 1389-п утверждена и реализуется  муниципальная программа «Развитие инвестиционной   деятельности, малого и среднего предпринимательства на  территории  Богучанского района».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соответствии  с постановлением  Правительства Красноярского края  от 24.05.2019 № 266-п «Об утверждении распределения  субсидий  бюджетам   муниципальных образований  Красноярского края,  для реализации  мероприятий,  предусмотренных муниципальными  программами развития субъектов малого и среднего предпринимательства» Богучанскому  району  распределены  субсидии в сумме  15 388 040,0 рублей,  в том числе  за счет средств  краевого бюджета 15 388 040,0  рублей,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 мероприятиям:</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субсидии субъектам малого и среднего предпринимательства на возмещение части затрат на уплату первого взноса (аванса) при заключении договоров лизинга оборудования  15 388 040,0 рублей.</w:t>
      </w:r>
    </w:p>
    <w:p w:rsidR="006D494D" w:rsidRDefault="006D494D" w:rsidP="006D494D">
      <w:pPr>
        <w:tabs>
          <w:tab w:val="left" w:pos="709"/>
        </w:tabs>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районном бюджете  на мероприятия подпрограмм  в  2019  году предусмотрены средства   в сумме  822 896,87 рублей.  </w:t>
      </w:r>
    </w:p>
    <w:p w:rsidR="006D494D" w:rsidRDefault="006D494D" w:rsidP="006D494D">
      <w:pPr>
        <w:tabs>
          <w:tab w:val="left" w:pos="709"/>
        </w:tabs>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2018 году денежных средств  по мероприятиям программы    2573000,0 рублей.   Процент исполнения  составляет  - 100 %., в том числе по источникам финансирования: </w:t>
      </w:r>
    </w:p>
    <w:p w:rsidR="006D494D" w:rsidRDefault="006D494D" w:rsidP="006D494D">
      <w:pPr>
        <w:tabs>
          <w:tab w:val="left" w:pos="709"/>
        </w:tabs>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за счет средств краевого  бюджета  </w:t>
      </w:r>
      <w:r w:rsidR="0073080D">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 2 441 500,0 рублей   (100%);</w:t>
      </w:r>
    </w:p>
    <w:p w:rsidR="006D494D" w:rsidRDefault="006D494D" w:rsidP="006D494D">
      <w:pPr>
        <w:tabs>
          <w:tab w:val="left" w:pos="709"/>
        </w:tabs>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за счет районного бюджета – 131 500,0 рублей    (100 %).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2018 году: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планировалось  оказать муниципальную поддержку 2 субъектам малого предпринимательства, фактически оказано 3 субъектам.  Процент исполнения составил – 150,0 %.</w:t>
      </w:r>
    </w:p>
    <w:p w:rsidR="006D494D" w:rsidRDefault="006D494D" w:rsidP="006D494D">
      <w:pPr>
        <w:ind w:firstLine="709"/>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В 2018 году  в результате реализации  подпрограммы  планировалось  </w:t>
      </w:r>
      <w:r>
        <w:rPr>
          <w:rFonts w:ascii="Times New Roman CYR" w:hAnsi="Times New Roman CYR" w:cs="Times New Roman CYR"/>
          <w:sz w:val="28"/>
          <w:szCs w:val="28"/>
          <w:highlight w:val="white"/>
        </w:rPr>
        <w:lastRenderedPageBreak/>
        <w:t xml:space="preserve">создать   6 рабочих мест,  фактически создано  15   рабочих  мест.  </w:t>
      </w:r>
    </w:p>
    <w:p w:rsidR="006D494D" w:rsidRDefault="006D494D" w:rsidP="006D494D">
      <w:pPr>
        <w:ind w:firstLine="709"/>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В 2017 году в результате  реализации подпрограммных мероприятий запланировано   сохранить 58 рабочих мест, фактически сохранено  65 человек,   процент  исполнения   составил   112,1  %.</w:t>
      </w:r>
    </w:p>
    <w:p w:rsidR="006D494D" w:rsidRDefault="006D494D" w:rsidP="006D494D">
      <w:pPr>
        <w:ind w:firstLine="709"/>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Уровень безработицы на 01.01.2019 года  остался на уровне  2018 года  0,5  % . </w:t>
      </w:r>
    </w:p>
    <w:p w:rsidR="006D494D" w:rsidRDefault="006D494D" w:rsidP="006D494D">
      <w:pPr>
        <w:ind w:firstLine="709"/>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При Администрации Богучанского района создана рабочая груп</w:t>
      </w:r>
      <w:r w:rsidR="00953701">
        <w:rPr>
          <w:rFonts w:ascii="Times New Roman CYR" w:hAnsi="Times New Roman CYR" w:cs="Times New Roman CYR"/>
          <w:sz w:val="28"/>
          <w:szCs w:val="28"/>
          <w:highlight w:val="white"/>
        </w:rPr>
        <w:t>п</w:t>
      </w:r>
      <w:r>
        <w:rPr>
          <w:rFonts w:ascii="Times New Roman CYR" w:hAnsi="Times New Roman CYR" w:cs="Times New Roman CYR"/>
          <w:sz w:val="28"/>
          <w:szCs w:val="28"/>
          <w:highlight w:val="white"/>
        </w:rPr>
        <w:t xml:space="preserve">а по снижению  неформальной занятости, легализации заработной платы во внебюджетном секторе экономики, по сохранению и развитию занятости граждан предпенсионного возраста Богучанского района.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составила в 2018 году 29,10 % (в 2017 году -  34,74  %), показатель уменьшился по сравнению с 2017 годом  на   5,64 %, в связи с уменьшением среднесписочной численности на крупных и средних предприятиях района (было 12762 единиц стало 12269  единиц). К  2022 году данный показатель уменьшится  до 28,5 % за счет увеличения среднесписочной численности на крупных и средних предприятиях района  ( к 2022  году </w:t>
      </w:r>
      <w:r w:rsidR="00ED3434">
        <w:rPr>
          <w:rFonts w:ascii="Times New Roman CYR" w:hAnsi="Times New Roman CYR" w:cs="Times New Roman CYR"/>
          <w:sz w:val="28"/>
          <w:szCs w:val="28"/>
        </w:rPr>
        <w:t>–</w:t>
      </w:r>
      <w:r>
        <w:rPr>
          <w:rFonts w:ascii="Times New Roman CYR" w:hAnsi="Times New Roman CYR" w:cs="Times New Roman CYR"/>
          <w:sz w:val="28"/>
          <w:szCs w:val="28"/>
        </w:rPr>
        <w:t xml:space="preserve"> 12</w:t>
      </w:r>
      <w:r w:rsidR="00ED3434">
        <w:rPr>
          <w:rFonts w:ascii="Times New Roman CYR" w:hAnsi="Times New Roman CYR" w:cs="Times New Roman CYR"/>
          <w:sz w:val="28"/>
          <w:szCs w:val="28"/>
        </w:rPr>
        <w:t xml:space="preserve">277 </w:t>
      </w:r>
      <w:r>
        <w:rPr>
          <w:rFonts w:ascii="Times New Roman CYR" w:hAnsi="Times New Roman CYR" w:cs="Times New Roman CYR"/>
          <w:sz w:val="28"/>
          <w:szCs w:val="28"/>
        </w:rPr>
        <w:t xml:space="preserve"> единиц).</w:t>
      </w:r>
    </w:p>
    <w:p w:rsidR="006D494D" w:rsidRDefault="006D494D" w:rsidP="006D494D">
      <w:pPr>
        <w:rPr>
          <w:rFonts w:ascii="Arial CYR" w:hAnsi="Arial CYR" w:cs="Arial CYR"/>
          <w:sz w:val="16"/>
          <w:szCs w:val="16"/>
          <w:highlight w:val="green"/>
        </w:rPr>
      </w:pPr>
    </w:p>
    <w:p w:rsidR="006D494D" w:rsidRDefault="006D494D" w:rsidP="006D494D">
      <w:pPr>
        <w:rPr>
          <w:rFonts w:ascii="Arial" w:hAnsi="Arial" w:cs="Arial"/>
          <w:sz w:val="16"/>
          <w:szCs w:val="16"/>
        </w:rPr>
      </w:pPr>
    </w:p>
    <w:p w:rsidR="006D494D" w:rsidRDefault="006D494D" w:rsidP="006D494D">
      <w:pPr>
        <w:rPr>
          <w:rFonts w:ascii="Times New Roman CYR" w:hAnsi="Times New Roman CYR" w:cs="Times New Roman CYR"/>
        </w:rPr>
      </w:pPr>
    </w:p>
    <w:p w:rsidR="006D494D" w:rsidRDefault="006D494D" w:rsidP="006D494D">
      <w:pPr>
        <w:rPr>
          <w:rFonts w:ascii="Times New Roman CYR" w:hAnsi="Times New Roman CYR" w:cs="Times New Roman CYR"/>
          <w:color w:val="000000"/>
          <w:sz w:val="12"/>
          <w:szCs w:val="12"/>
        </w:rPr>
      </w:pPr>
    </w:p>
    <w:p w:rsidR="006D494D" w:rsidRDefault="006D494D" w:rsidP="006D494D">
      <w:pPr>
        <w:rPr>
          <w:rFonts w:ascii="Times New Roman CYR" w:hAnsi="Times New Roman CYR" w:cs="Times New Roman CYR"/>
          <w:color w:val="000000"/>
          <w:sz w:val="12"/>
          <w:szCs w:val="12"/>
        </w:rPr>
      </w:pPr>
      <w:r>
        <w:rPr>
          <w:rFonts w:ascii="Times New Roman CYR" w:hAnsi="Times New Roman CYR" w:cs="Times New Roman CYR"/>
          <w:b/>
          <w:bCs/>
          <w:color w:val="000000"/>
          <w:sz w:val="28"/>
          <w:szCs w:val="28"/>
        </w:rPr>
        <w:t>8. Результаты финансовой деятельности предприятий</w:t>
      </w:r>
    </w:p>
    <w:p w:rsidR="006D494D" w:rsidRDefault="006D494D" w:rsidP="006D494D">
      <w:pPr>
        <w:rPr>
          <w:rFonts w:ascii="Times New Roman CYR" w:hAnsi="Times New Roman CYR" w:cs="Times New Roman CYR"/>
        </w:rPr>
      </w:pP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Финансовый результат (прибыль минус убытки) по крупным и средним предприятиям района в 2018 году сложился с убытками (-) 21441,13 млн. рублей (в 2017 году – (-) 814,6 млн. рублей).</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Отрицательный финансовый результат сложился по следующим  видам деятельности:</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раздел  C : Обрабатывающие производства  – 21441,13 млн. рублей;</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Разделу D: обеспечение электрической энергией, газом и паром; кондиционирование  воздуха  - 3,5  млн. рублей.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Прибыль прибыльных организаций  по следующим видам деятельности:</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Разделу A: Сельское, лесное хозяйство, охота, рыболовство и рыбоводство – 121,3  млн. рублей;</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В прогнозном периоде прогнозируется:</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b/>
          <w:bCs/>
          <w:sz w:val="28"/>
          <w:szCs w:val="28"/>
        </w:rPr>
        <w:t>прибыль</w:t>
      </w:r>
      <w:r>
        <w:rPr>
          <w:rFonts w:ascii="Times New Roman CYR" w:hAnsi="Times New Roman CYR" w:cs="Times New Roman CYR"/>
          <w:sz w:val="28"/>
          <w:szCs w:val="28"/>
        </w:rPr>
        <w:t xml:space="preserve"> по виду деятельности:</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РАЗДЕЛ  А-02: Лесоводство и лесозаготовки: в 2019 году  64,0  млн. рублей; в 2020 году  87,3    млн. рублей; в 2021 году  92,1 млн. рублей; в 2022 году  97 млн. рублей (прибыль планируется по ООО "Каймира"; ОАО «Карабулалес»; ООО «Леспром», ООО «Ривьера»  </w:t>
      </w:r>
      <w:r>
        <w:rPr>
          <w:rFonts w:ascii="Times New Roman CYR" w:hAnsi="Times New Roman CYR" w:cs="Times New Roman CYR"/>
          <w:color w:val="000000"/>
          <w:sz w:val="28"/>
          <w:szCs w:val="28"/>
        </w:rPr>
        <w:t>ФБУ ОИУ-26 ОУХД ГУФСИН России по Красноярскому краю</w:t>
      </w:r>
      <w:r>
        <w:rPr>
          <w:rFonts w:ascii="Times New Roman CYR" w:hAnsi="Times New Roman CYR" w:cs="Times New Roman CYR"/>
          <w:sz w:val="28"/>
          <w:szCs w:val="28"/>
        </w:rPr>
        <w:t>).</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Подраздел  С – 24: производство металлургическое:  в 2019 году 4626,0 млн. рублей; в 2020  году 4677,4  млн. рублей; в 2021 году  4729,4 млн. рублей; в 2022  году 4776 ,7  млн. рублей;</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Подраздел  С-16: «Обработка древесины и производство изделий из дерева и пробки, кроме мебели, производство изделий из соломки и материалов для плетения» в том числе по следующим предприятиям: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по АО «Краслесинвест»  с   2022 года    9203,9  млн. рублей;</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убытки</w:t>
      </w:r>
      <w:r>
        <w:rPr>
          <w:rFonts w:ascii="Times New Roman CYR" w:hAnsi="Times New Roman CYR" w:cs="Times New Roman CYR"/>
          <w:sz w:val="28"/>
          <w:szCs w:val="28"/>
        </w:rPr>
        <w:t xml:space="preserve"> по виду деятельности:</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Подраздел С-16: Обработка древесины и производство изделий из дерева и пробки, кроме мебели, производство изделий из соломки и материалов для плетения» в том числе по следующим предприятиям:</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ООО «Богучанский ЛПК»: в 2019 году (-)590,7 млн. рублей; в 2020 году (-)496,6 млн. рублей; в 2021 году (-)401,6 млн. рублей; в 2022 году (-)405,6 млн. рублей;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по АО «Краслесинвест»: в 2019 году (-)972,7 млн. рублей; в 2020 году             (-)2077,0 млн. рублей; в 2021 году (-)3202,3 млн. рублей;</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Раздел D  Обеспечение электрической энергией, газом и паром; кондиционирование воздуха: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ОАО «КРАСЭКО» в 2019 году (-)40,8 млн. рублей; в 2020 году (-)58,0 млн. рублей; в 2021 году (-)75,9 млн. рублей; в 2022 году (-)94,4 млн. рублей;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итогам 2018 года  возмещено  (-) 9385,37млн. рублей налога на прибыль организаций.  Уменьшение поступлений в 2018 году  связано  с  возвратом  авансовых платежей  за 2017 год ЗАО «Богучанский Алюминиевый завод -  20,7 млн. рублей).  </w:t>
      </w:r>
    </w:p>
    <w:p w:rsidR="006D494D" w:rsidRDefault="006D494D" w:rsidP="006D494D">
      <w:pPr>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Налогооблагаемая база в 2019 году оценивается в сумме 1820,2 млн. рублей, в 2020-2022  годах прогнозируется по второму варианту: 1990,44 млн. рублей, 2886,15  млн. рублей, 3157,8  млн. рублей соответственно. Темп роста в 2019 году к уровню 2018 года составит – 137,63 %; в 2020 году к 2019 году – 109,3 %; в 2021 году к  2020 году – 145 %; в 2021 году к 2022 году 109,41%. </w:t>
      </w:r>
    </w:p>
    <w:p w:rsidR="006D494D" w:rsidRDefault="006D494D" w:rsidP="006D494D">
      <w:pPr>
        <w:rPr>
          <w:rFonts w:ascii="Arial CYR" w:hAnsi="Arial CYR" w:cs="Arial CYR"/>
          <w:sz w:val="16"/>
          <w:szCs w:val="16"/>
        </w:rPr>
      </w:pPr>
    </w:p>
    <w:p w:rsidR="006D494D" w:rsidRDefault="006D494D" w:rsidP="006D494D">
      <w:pPr>
        <w:rPr>
          <w:rFonts w:ascii="Arial CYR" w:hAnsi="Arial CYR" w:cs="Arial CYR"/>
          <w:sz w:val="16"/>
          <w:szCs w:val="16"/>
        </w:rPr>
      </w:pPr>
    </w:p>
    <w:p w:rsidR="006D494D" w:rsidRDefault="006D494D" w:rsidP="006D494D">
      <w:pPr>
        <w:rPr>
          <w:rFonts w:ascii="Calibri" w:hAnsi="Calibri" w:cs="Calibri"/>
        </w:rPr>
      </w:pPr>
    </w:p>
    <w:p w:rsidR="006D494D" w:rsidRDefault="006D494D" w:rsidP="006D494D">
      <w:pPr>
        <w:rPr>
          <w:rFonts w:ascii="Times New Roman CYR" w:hAnsi="Times New Roman CYR" w:cs="Times New Roman CYR"/>
        </w:rPr>
      </w:pPr>
    </w:p>
    <w:p w:rsidR="006D494D" w:rsidRDefault="006D494D" w:rsidP="006D494D">
      <w:pPr>
        <w:rPr>
          <w:rFonts w:ascii="Times New Roman CYR" w:hAnsi="Times New Roman CYR" w:cs="Times New Roman CYR"/>
          <w:color w:val="000000"/>
          <w:sz w:val="12"/>
          <w:szCs w:val="12"/>
        </w:rPr>
      </w:pPr>
    </w:p>
    <w:p w:rsidR="006D494D" w:rsidRDefault="006D494D" w:rsidP="006D494D">
      <w:pPr>
        <w:rPr>
          <w:rFonts w:ascii="Times New Roman CYR" w:hAnsi="Times New Roman CYR" w:cs="Times New Roman CYR"/>
          <w:color w:val="000000"/>
          <w:sz w:val="12"/>
          <w:szCs w:val="12"/>
        </w:rPr>
      </w:pPr>
      <w:r>
        <w:rPr>
          <w:rFonts w:ascii="Times New Roman CYR" w:hAnsi="Times New Roman CYR" w:cs="Times New Roman CYR"/>
          <w:b/>
          <w:bCs/>
          <w:color w:val="000000"/>
          <w:sz w:val="28"/>
          <w:szCs w:val="28"/>
        </w:rPr>
        <w:t>9. Бюджет муниципального образования</w:t>
      </w:r>
    </w:p>
    <w:p w:rsidR="006D494D" w:rsidRDefault="006D494D" w:rsidP="006D494D">
      <w:pPr>
        <w:rPr>
          <w:rFonts w:ascii="Times New Roman CYR" w:hAnsi="Times New Roman CYR" w:cs="Times New Roman CYR"/>
        </w:rPr>
      </w:pP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Доходы консолидированного бюджета Богучанского района за 2018 год составили 2 151 297,77 тыс. рублей, что на 9205,63 тыс. рублей больше, чем в 2017 году. Собственные доходы (налоговые и неналоговые доходы, безвозмездные поступления за минусом субвенций) исполнены  в сумме             1 1429</w:t>
      </w:r>
      <w:r w:rsidR="003A4228">
        <w:rPr>
          <w:rFonts w:ascii="Times New Roman CYR" w:hAnsi="Times New Roman CYR" w:cs="Times New Roman CYR"/>
          <w:sz w:val="28"/>
          <w:szCs w:val="28"/>
        </w:rPr>
        <w:t>80,5</w:t>
      </w:r>
      <w:r>
        <w:rPr>
          <w:rFonts w:ascii="Times New Roman CYR" w:hAnsi="Times New Roman CYR" w:cs="Times New Roman CYR"/>
          <w:sz w:val="28"/>
          <w:szCs w:val="28"/>
        </w:rPr>
        <w:t xml:space="preserve">  тыс. рублей, по сравнению с 2017 годом  снижение  на   45861,96  тыс. рублей, в  2019 году ожидается  увеличение данного показателя до                  1 </w:t>
      </w:r>
      <w:r w:rsidR="00B028D3">
        <w:rPr>
          <w:rFonts w:ascii="Times New Roman CYR" w:hAnsi="Times New Roman CYR" w:cs="Times New Roman CYR"/>
          <w:sz w:val="28"/>
          <w:szCs w:val="28"/>
        </w:rPr>
        <w:t>260113,6</w:t>
      </w:r>
      <w:r>
        <w:rPr>
          <w:rFonts w:ascii="Times New Roman CYR" w:hAnsi="Times New Roman CYR" w:cs="Times New Roman CYR"/>
          <w:sz w:val="28"/>
          <w:szCs w:val="28"/>
        </w:rPr>
        <w:t xml:space="preserve"> тыс. рублей, в прогнозном периоде </w:t>
      </w:r>
      <w:r w:rsidR="00057114">
        <w:rPr>
          <w:rFonts w:ascii="Times New Roman CYR" w:hAnsi="Times New Roman CYR" w:cs="Times New Roman CYR"/>
          <w:sz w:val="28"/>
          <w:szCs w:val="28"/>
        </w:rPr>
        <w:t xml:space="preserve">собственные </w:t>
      </w:r>
      <w:r>
        <w:rPr>
          <w:rFonts w:ascii="Times New Roman CYR" w:hAnsi="Times New Roman CYR" w:cs="Times New Roman CYR"/>
          <w:sz w:val="28"/>
          <w:szCs w:val="28"/>
        </w:rPr>
        <w:t xml:space="preserve">доходы </w:t>
      </w:r>
      <w:r>
        <w:rPr>
          <w:rFonts w:ascii="Times New Roman CYR" w:hAnsi="Times New Roman CYR" w:cs="Times New Roman CYR"/>
          <w:sz w:val="28"/>
          <w:szCs w:val="28"/>
        </w:rPr>
        <w:lastRenderedPageBreak/>
        <w:t xml:space="preserve">консолидированного бюджета ежегодно будут снижаться за счет уменьшения безвозмездных поступлений и  составят:  в 2020 году –  </w:t>
      </w:r>
      <w:r w:rsidR="00BD14A9">
        <w:rPr>
          <w:rFonts w:ascii="Times New Roman CYR" w:hAnsi="Times New Roman CYR" w:cs="Times New Roman CYR"/>
          <w:sz w:val="28"/>
          <w:szCs w:val="28"/>
        </w:rPr>
        <w:t>1 257 350,7</w:t>
      </w:r>
      <w:r>
        <w:rPr>
          <w:rFonts w:ascii="Times New Roman CYR" w:hAnsi="Times New Roman CYR" w:cs="Times New Roman CYR"/>
          <w:sz w:val="28"/>
          <w:szCs w:val="28"/>
        </w:rPr>
        <w:t xml:space="preserve">  тыс. рублей; в 2021 году – </w:t>
      </w:r>
      <w:r w:rsidR="00BD14A9">
        <w:rPr>
          <w:rFonts w:ascii="Times New Roman CYR" w:hAnsi="Times New Roman CYR" w:cs="Times New Roman CYR"/>
          <w:sz w:val="28"/>
          <w:szCs w:val="28"/>
        </w:rPr>
        <w:t>1 145 735,6</w:t>
      </w:r>
      <w:r>
        <w:rPr>
          <w:rFonts w:ascii="Times New Roman CYR" w:hAnsi="Times New Roman CYR" w:cs="Times New Roman CYR"/>
          <w:sz w:val="28"/>
          <w:szCs w:val="28"/>
        </w:rPr>
        <w:t xml:space="preserve">  тыс. рублей;  в 2022 году – </w:t>
      </w:r>
      <w:r w:rsidR="00BD14A9">
        <w:rPr>
          <w:rFonts w:ascii="Times New Roman CYR" w:hAnsi="Times New Roman CYR" w:cs="Times New Roman CYR"/>
          <w:sz w:val="28"/>
          <w:szCs w:val="28"/>
        </w:rPr>
        <w:t xml:space="preserve">1 141 025,4 </w:t>
      </w:r>
      <w:r>
        <w:rPr>
          <w:rFonts w:ascii="Times New Roman CYR" w:hAnsi="Times New Roman CYR" w:cs="Times New Roman CYR"/>
          <w:sz w:val="28"/>
          <w:szCs w:val="28"/>
        </w:rPr>
        <w:t xml:space="preserve"> тыс. рублей. </w:t>
      </w:r>
    </w:p>
    <w:p w:rsidR="006D494D" w:rsidRDefault="006D494D" w:rsidP="006D494D">
      <w:pPr>
        <w:ind w:firstLine="709"/>
        <w:jc w:val="both"/>
        <w:rPr>
          <w:rFonts w:ascii="Times New Roman CYR" w:hAnsi="Times New Roman CYR" w:cs="Times New Roman CYR"/>
          <w:sz w:val="28"/>
          <w:szCs w:val="28"/>
        </w:rPr>
      </w:pPr>
    </w:p>
    <w:p w:rsidR="006D494D" w:rsidRDefault="00A4593B" w:rsidP="006D494D">
      <w:pPr>
        <w:ind w:firstLine="709"/>
        <w:jc w:val="both"/>
        <w:rPr>
          <w:rFonts w:ascii="Times New Roman CYR" w:hAnsi="Times New Roman CYR" w:cs="Times New Roman CYR"/>
          <w:sz w:val="28"/>
          <w:szCs w:val="28"/>
        </w:rPr>
      </w:pPr>
      <w:r w:rsidRPr="00A4593B">
        <w:rPr>
          <w:rFonts w:ascii="Times New Roman CYR" w:hAnsi="Times New Roman CYR" w:cs="Times New Roman CYR"/>
        </w:rPr>
        <w:object w:dxaOrig="7200" w:dyaOrig="5407">
          <v:shape id="_x0000_i1026" type="#_x0000_t75" style="width:462.75pt;height:315pt" o:ole="">
            <v:imagedata r:id="rId12" o:title=""/>
          </v:shape>
          <o:OLEObject Type="Embed" ProgID="PowerPoint.Slide.12" ShapeID="_x0000_i1026" DrawAspect="Content" ObjectID="_1640704384" r:id="rId13"/>
        </w:objec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color w:val="000000"/>
          <w:sz w:val="28"/>
          <w:szCs w:val="28"/>
        </w:rPr>
        <w:t xml:space="preserve">Налоговые доходы консолидированного бюджета за 2018 год составили  372234,13  тыс. рублей (в 2017 году данный показатель составил 365630,8                 тыс. рублей), увеличение   налоговых доходов  к уровню 2017 составил  1,81 %.   К </w:t>
      </w:r>
      <w:r>
        <w:rPr>
          <w:rFonts w:ascii="Times New Roman CYR" w:hAnsi="Times New Roman CYR" w:cs="Times New Roman CYR"/>
          <w:sz w:val="28"/>
          <w:szCs w:val="28"/>
        </w:rPr>
        <w:t xml:space="preserve">2022 году прогнозируется увеличение данного показателя до </w:t>
      </w:r>
      <w:r w:rsidR="000C2F4C">
        <w:rPr>
          <w:rFonts w:ascii="Times New Roman CYR" w:hAnsi="Times New Roman CYR" w:cs="Times New Roman CYR"/>
          <w:sz w:val="28"/>
          <w:szCs w:val="28"/>
        </w:rPr>
        <w:t>533512,6</w:t>
      </w:r>
      <w:r>
        <w:rPr>
          <w:rFonts w:ascii="Times New Roman CYR" w:hAnsi="Times New Roman CYR" w:cs="Times New Roman CYR"/>
          <w:sz w:val="28"/>
          <w:szCs w:val="28"/>
        </w:rPr>
        <w:t xml:space="preserve"> тыс. рублей. </w:t>
      </w:r>
    </w:p>
    <w:p w:rsidR="006D494D" w:rsidRDefault="006D494D" w:rsidP="00A4593B">
      <w:pPr>
        <w:ind w:firstLine="540"/>
        <w:jc w:val="both"/>
        <w:rPr>
          <w:rFonts w:ascii="Times New Roman CYR" w:hAnsi="Times New Roman CYR" w:cs="Times New Roman CYR"/>
          <w:sz w:val="28"/>
          <w:szCs w:val="28"/>
        </w:rPr>
      </w:pPr>
      <w:r>
        <w:rPr>
          <w:rFonts w:ascii="Times New Roman CYR" w:hAnsi="Times New Roman CYR" w:cs="Times New Roman CYR"/>
          <w:color w:val="000000"/>
          <w:sz w:val="28"/>
          <w:szCs w:val="28"/>
        </w:rPr>
        <w:t xml:space="preserve">  Неналоговые доходы консолидированного бюджета за 2018 год составили   126540,63 тыс. рублей (в 2017 году данный показатель составил 114 054,56 тыс. рублей), увеличение  показателя составило 10,94 %, к </w:t>
      </w:r>
      <w:r>
        <w:rPr>
          <w:rFonts w:ascii="Times New Roman CYR" w:hAnsi="Times New Roman CYR" w:cs="Times New Roman CYR"/>
          <w:sz w:val="28"/>
          <w:szCs w:val="28"/>
        </w:rPr>
        <w:t xml:space="preserve">2022 году прогнозируется увеличение  данного показателя до </w:t>
      </w:r>
      <w:r w:rsidR="000C2F4C">
        <w:rPr>
          <w:rFonts w:ascii="Times New Roman CYR" w:hAnsi="Times New Roman CYR" w:cs="Times New Roman CYR"/>
          <w:sz w:val="28"/>
          <w:szCs w:val="28"/>
        </w:rPr>
        <w:t>110306,9</w:t>
      </w:r>
      <w:r>
        <w:rPr>
          <w:rFonts w:ascii="Times New Roman CYR" w:hAnsi="Times New Roman CYR" w:cs="Times New Roman CYR"/>
          <w:sz w:val="28"/>
          <w:szCs w:val="28"/>
        </w:rPr>
        <w:t xml:space="preserve"> тыс. рублей. </w:t>
      </w:r>
      <w:r w:rsidR="002C4EFE" w:rsidRPr="00A4593B">
        <w:rPr>
          <w:rFonts w:ascii="Times New Roman CYR" w:hAnsi="Times New Roman CYR" w:cs="Times New Roman CYR"/>
          <w:sz w:val="28"/>
          <w:szCs w:val="28"/>
        </w:rPr>
        <w:object w:dxaOrig="7203" w:dyaOrig="5382">
          <v:shape id="_x0000_i1027" type="#_x0000_t75" style="width:473.25pt;height:378.75pt" o:ole="">
            <v:imagedata r:id="rId14" o:title=""/>
          </v:shape>
          <o:OLEObject Type="Embed" ProgID="PowerPoint.Slide.12" ShapeID="_x0000_i1027" DrawAspect="Content" ObjectID="_1640704385" r:id="rId15"/>
        </w:object>
      </w:r>
      <w:r w:rsidR="00A4593B">
        <w:rPr>
          <w:rFonts w:ascii="Times New Roman CYR" w:hAnsi="Times New Roman CYR" w:cs="Times New Roman CYR"/>
          <w:sz w:val="28"/>
          <w:szCs w:val="28"/>
        </w:rPr>
        <w:t xml:space="preserve">    </w:t>
      </w:r>
      <w:r>
        <w:rPr>
          <w:rFonts w:ascii="Times New Roman CYR" w:hAnsi="Times New Roman CYR" w:cs="Times New Roman CYR"/>
          <w:sz w:val="28"/>
          <w:szCs w:val="28"/>
        </w:rPr>
        <w:t>Задолженность  по налогам и сборам в консолидированный бюджет края по состоянию на 01.01.2019 года составляла  182917,5   тыс. рублей, в том числе по налогам 92686,9  тыс. рублей, по  сравнению с  2017 годом недоимка  по налогам увеличилась  на    7052,4 тыс. рублей.</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За 8 месяцев  2019 года   проведено  5 межведомственных комиссий, приглашено 85 руководителей организаций-недоимщиков. Из числа приглашенных,  заслушано 24  руководителей  (общая сумма  задолженности  более 161,4 млн. рублей).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Заслушаны организации,  имеющие задолженность  в консолидированный краевой бюджет и внебюджетные фонды:  УК «Богучанжилкомхоз»,  ООО «Водные ресурсы», ООО Богучанский ЛПК, ООО «Богучанский ЛЗУ»,     ООО «Норд  Голден Групп».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 итогам проведенной совместной работы комиссии организациями произведена оплата текущей задолженности за 8 месяцев в консолидированный  краевой бюджет в сумме  3905,08 тыс. рублей, в  том числе в районный бюджет  1112,57  тыс. рублей, в том числе налога на доходы с физических лиц  1935,7  тыс. рублей.</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Также проводится работа  по привлечению  к постановке на учет  </w:t>
      </w:r>
      <w:r>
        <w:rPr>
          <w:rFonts w:ascii="Times New Roman CYR" w:hAnsi="Times New Roman CYR" w:cs="Times New Roman CYR"/>
          <w:sz w:val="28"/>
          <w:szCs w:val="28"/>
        </w:rPr>
        <w:lastRenderedPageBreak/>
        <w:t xml:space="preserve">обособленных подразделений. Данная работа продолжается  с момента  строительства  крупных объектов на территории района, за 8 месяцев 2018 года  привлечено к постановке на налоговый учет  2 обособленных подразделения подрядчиков    ЗАО «БоАЗ»  за </w:t>
      </w:r>
      <w:r w:rsidR="00246348">
        <w:rPr>
          <w:rFonts w:ascii="Times New Roman CYR" w:hAnsi="Times New Roman CYR" w:cs="Times New Roman CYR"/>
          <w:sz w:val="28"/>
          <w:szCs w:val="28"/>
        </w:rPr>
        <w:t>8</w:t>
      </w:r>
      <w:r>
        <w:rPr>
          <w:rFonts w:ascii="Times New Roman CYR" w:hAnsi="Times New Roman CYR" w:cs="Times New Roman CYR"/>
          <w:sz w:val="28"/>
          <w:szCs w:val="28"/>
        </w:rPr>
        <w:t xml:space="preserve"> месяцев 2019  года произведена уплата налога на доходы физических лиц в сумме 98743,44тыс. рублей, из них  в районный бюджет  29622,9  тыс. рублей  (норматив отчисления 30 %).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Расходы консолидированного  бюджета за 2018 год составили     2 109 519,64 тыс. рублей или 100,01 % от уточненного плана  (уточненный план 2 107 669,4   тыс. рублей). По сравнению с 2017  годом расходы увеличились  на  1850,24  тыс. рублей.</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Структура расходов консолидированного бюджета, см. таблица 11:  </w:t>
      </w:r>
    </w:p>
    <w:p w:rsidR="006D494D" w:rsidRDefault="006D494D" w:rsidP="006D494D">
      <w:pPr>
        <w:ind w:firstLine="540"/>
        <w:jc w:val="right"/>
        <w:rPr>
          <w:rFonts w:ascii="Times New Roman CYR" w:hAnsi="Times New Roman CYR" w:cs="Times New Roman CYR"/>
          <w:sz w:val="28"/>
          <w:szCs w:val="28"/>
        </w:rPr>
      </w:pPr>
    </w:p>
    <w:p w:rsidR="006D494D" w:rsidRDefault="006D494D" w:rsidP="006D494D">
      <w:pPr>
        <w:ind w:firstLine="540"/>
        <w:jc w:val="right"/>
        <w:rPr>
          <w:rFonts w:ascii="Times New Roman CYR" w:hAnsi="Times New Roman CYR" w:cs="Times New Roman CYR"/>
          <w:sz w:val="28"/>
          <w:szCs w:val="28"/>
        </w:rPr>
      </w:pPr>
      <w:r>
        <w:rPr>
          <w:rFonts w:ascii="Times New Roman CYR" w:hAnsi="Times New Roman CYR" w:cs="Times New Roman CYR"/>
          <w:sz w:val="28"/>
          <w:szCs w:val="28"/>
        </w:rPr>
        <w:t>Таблица 11</w:t>
      </w:r>
    </w:p>
    <w:p w:rsidR="0073080D" w:rsidRDefault="0073080D" w:rsidP="006D494D">
      <w:pPr>
        <w:ind w:firstLine="540"/>
        <w:jc w:val="right"/>
        <w:rPr>
          <w:rFonts w:ascii="Times New Roman CYR" w:hAnsi="Times New Roman CYR" w:cs="Times New Roman CYR"/>
          <w:sz w:val="28"/>
          <w:szCs w:val="28"/>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9"/>
        <w:gridCol w:w="3461"/>
        <w:gridCol w:w="2813"/>
        <w:gridCol w:w="2940"/>
      </w:tblGrid>
      <w:tr w:rsidR="006D494D" w:rsidTr="0073080D">
        <w:tc>
          <w:tcPr>
            <w:tcW w:w="709" w:type="dxa"/>
            <w:tcBorders>
              <w:top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28"/>
                <w:szCs w:val="28"/>
              </w:rPr>
            </w:pPr>
          </w:p>
        </w:tc>
        <w:tc>
          <w:tcPr>
            <w:tcW w:w="3461"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rPr>
            </w:pPr>
            <w:r>
              <w:rPr>
                <w:rFonts w:ascii="Times New Roman CYR" w:hAnsi="Times New Roman CYR" w:cs="Times New Roman CYR"/>
              </w:rPr>
              <w:t>Наименование разделов функциональной классификации расходов</w:t>
            </w:r>
          </w:p>
        </w:tc>
        <w:tc>
          <w:tcPr>
            <w:tcW w:w="2813" w:type="dxa"/>
            <w:tcBorders>
              <w:top w:val="single" w:sz="4" w:space="0" w:color="auto"/>
              <w:left w:val="single" w:sz="4" w:space="0" w:color="auto"/>
              <w:bottom w:val="single" w:sz="4" w:space="0" w:color="auto"/>
              <w:right w:val="single" w:sz="4" w:space="0" w:color="auto"/>
            </w:tcBorders>
          </w:tcPr>
          <w:p w:rsidR="0073080D" w:rsidRPr="0073080D" w:rsidRDefault="0073080D" w:rsidP="0073080D">
            <w:pPr>
              <w:ind w:firstLine="258"/>
              <w:jc w:val="center"/>
              <w:rPr>
                <w:rFonts w:ascii="Times New Roman CYR" w:hAnsi="Times New Roman CYR" w:cs="Times New Roman CYR"/>
              </w:rPr>
            </w:pPr>
            <w:r>
              <w:rPr>
                <w:rFonts w:ascii="Times New Roman CYR" w:hAnsi="Times New Roman CYR" w:cs="Times New Roman CYR"/>
              </w:rPr>
              <w:t>И</w:t>
            </w:r>
            <w:r w:rsidR="006D494D">
              <w:rPr>
                <w:rFonts w:ascii="Times New Roman CYR" w:hAnsi="Times New Roman CYR" w:cs="Times New Roman CYR"/>
              </w:rPr>
              <w:t>сполнено</w:t>
            </w:r>
            <w:r>
              <w:rPr>
                <w:rFonts w:ascii="Times New Roman CYR" w:hAnsi="Times New Roman CYR" w:cs="Times New Roman CYR"/>
              </w:rPr>
              <w:t xml:space="preserve">              </w:t>
            </w:r>
            <w:r>
              <w:rPr>
                <w:rFonts w:ascii="Times New Roman CYR" w:hAnsi="Times New Roman CYR" w:cs="Times New Roman CYR"/>
                <w:sz w:val="28"/>
                <w:szCs w:val="28"/>
              </w:rPr>
              <w:t xml:space="preserve"> (</w:t>
            </w:r>
            <w:r w:rsidRPr="0073080D">
              <w:rPr>
                <w:rFonts w:ascii="Times New Roman CYR" w:hAnsi="Times New Roman CYR" w:cs="Times New Roman CYR"/>
              </w:rPr>
              <w:t>тыс. рублей</w:t>
            </w:r>
            <w:r>
              <w:rPr>
                <w:rFonts w:ascii="Times New Roman CYR" w:hAnsi="Times New Roman CYR" w:cs="Times New Roman CYR"/>
              </w:rPr>
              <w:t>)</w:t>
            </w:r>
          </w:p>
          <w:p w:rsidR="006D494D" w:rsidRDefault="006D494D" w:rsidP="00DF4DB1">
            <w:pPr>
              <w:jc w:val="center"/>
              <w:rPr>
                <w:rFonts w:ascii="Times New Roman CYR" w:hAnsi="Times New Roman CYR" w:cs="Times New Roman CYR"/>
              </w:rPr>
            </w:pPr>
          </w:p>
        </w:tc>
        <w:tc>
          <w:tcPr>
            <w:tcW w:w="2940"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Доля в %</w:t>
            </w:r>
          </w:p>
        </w:tc>
      </w:tr>
      <w:tr w:rsidR="006D494D" w:rsidTr="0073080D">
        <w:tc>
          <w:tcPr>
            <w:tcW w:w="709" w:type="dxa"/>
            <w:tcBorders>
              <w:top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1</w:t>
            </w:r>
          </w:p>
        </w:tc>
        <w:tc>
          <w:tcPr>
            <w:tcW w:w="3461"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rPr>
            </w:pPr>
            <w:r>
              <w:rPr>
                <w:rFonts w:ascii="Times New Roman CYR" w:hAnsi="Times New Roman CYR" w:cs="Times New Roman CYR"/>
              </w:rPr>
              <w:t>Общегосударственные вопросы</w:t>
            </w:r>
          </w:p>
        </w:tc>
        <w:tc>
          <w:tcPr>
            <w:tcW w:w="2813"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r>
              <w:rPr>
                <w:rFonts w:ascii="Times New Roman CYR" w:hAnsi="Times New Roman CYR" w:cs="Times New Roman CYR"/>
              </w:rPr>
              <w:t>168 675,8</w:t>
            </w:r>
          </w:p>
        </w:tc>
        <w:tc>
          <w:tcPr>
            <w:tcW w:w="2940" w:type="dxa"/>
            <w:tcBorders>
              <w:top w:val="single" w:sz="4" w:space="0" w:color="auto"/>
              <w:left w:val="single" w:sz="4" w:space="0" w:color="auto"/>
              <w:bottom w:val="single" w:sz="4" w:space="0" w:color="auto"/>
            </w:tcBorders>
            <w:vAlign w:val="bottom"/>
          </w:tcPr>
          <w:p w:rsidR="006D494D" w:rsidRDefault="006D494D" w:rsidP="00DF4DB1">
            <w:pPr>
              <w:jc w:val="right"/>
              <w:rPr>
                <w:rFonts w:ascii="Times New Roman CYR" w:hAnsi="Times New Roman CYR" w:cs="Times New Roman CYR"/>
              </w:rPr>
            </w:pPr>
            <w:r>
              <w:rPr>
                <w:rFonts w:ascii="Times New Roman CYR" w:hAnsi="Times New Roman CYR" w:cs="Times New Roman CYR"/>
              </w:rPr>
              <w:t>8,0</w:t>
            </w:r>
          </w:p>
        </w:tc>
      </w:tr>
      <w:tr w:rsidR="006D494D" w:rsidTr="0073080D">
        <w:tc>
          <w:tcPr>
            <w:tcW w:w="709" w:type="dxa"/>
            <w:tcBorders>
              <w:top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 xml:space="preserve">2  </w:t>
            </w:r>
          </w:p>
        </w:tc>
        <w:tc>
          <w:tcPr>
            <w:tcW w:w="3461"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rPr>
            </w:pPr>
            <w:r>
              <w:rPr>
                <w:rFonts w:ascii="Times New Roman CYR" w:hAnsi="Times New Roman CYR" w:cs="Times New Roman CYR"/>
              </w:rPr>
              <w:t>Национальная оборона</w:t>
            </w:r>
          </w:p>
        </w:tc>
        <w:tc>
          <w:tcPr>
            <w:tcW w:w="2813"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r>
              <w:rPr>
                <w:rFonts w:ascii="Times New Roman CYR" w:hAnsi="Times New Roman CYR" w:cs="Times New Roman CYR"/>
              </w:rPr>
              <w:t>4931,13</w:t>
            </w:r>
          </w:p>
        </w:tc>
        <w:tc>
          <w:tcPr>
            <w:tcW w:w="2940" w:type="dxa"/>
            <w:tcBorders>
              <w:top w:val="single" w:sz="4" w:space="0" w:color="auto"/>
              <w:left w:val="single" w:sz="4" w:space="0" w:color="auto"/>
              <w:bottom w:val="single" w:sz="4" w:space="0" w:color="auto"/>
            </w:tcBorders>
            <w:vAlign w:val="bottom"/>
          </w:tcPr>
          <w:p w:rsidR="006D494D" w:rsidRDefault="006D494D" w:rsidP="00DF4DB1">
            <w:pPr>
              <w:jc w:val="right"/>
              <w:rPr>
                <w:rFonts w:ascii="Times New Roman CYR" w:hAnsi="Times New Roman CYR" w:cs="Times New Roman CYR"/>
              </w:rPr>
            </w:pPr>
            <w:r>
              <w:rPr>
                <w:rFonts w:ascii="Times New Roman CYR" w:hAnsi="Times New Roman CYR" w:cs="Times New Roman CYR"/>
              </w:rPr>
              <w:t>0,23</w:t>
            </w:r>
          </w:p>
        </w:tc>
      </w:tr>
      <w:tr w:rsidR="006D494D" w:rsidTr="0073080D">
        <w:tc>
          <w:tcPr>
            <w:tcW w:w="709" w:type="dxa"/>
            <w:tcBorders>
              <w:top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3</w:t>
            </w:r>
          </w:p>
        </w:tc>
        <w:tc>
          <w:tcPr>
            <w:tcW w:w="3461"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rPr>
            </w:pPr>
            <w:r>
              <w:rPr>
                <w:rFonts w:ascii="Times New Roman CYR" w:hAnsi="Times New Roman CYR" w:cs="Times New Roman CYR"/>
              </w:rPr>
              <w:t>Национальная безопасность и правоохранительная деятельность</w:t>
            </w:r>
          </w:p>
        </w:tc>
        <w:tc>
          <w:tcPr>
            <w:tcW w:w="2813"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p>
          <w:p w:rsidR="006D494D" w:rsidRDefault="006D494D" w:rsidP="00DF4DB1">
            <w:pPr>
              <w:jc w:val="right"/>
              <w:rPr>
                <w:rFonts w:ascii="Times New Roman CYR" w:hAnsi="Times New Roman CYR" w:cs="Times New Roman CYR"/>
              </w:rPr>
            </w:pPr>
            <w:r>
              <w:rPr>
                <w:rFonts w:ascii="Times New Roman CYR" w:hAnsi="Times New Roman CYR" w:cs="Times New Roman CYR"/>
              </w:rPr>
              <w:t>27222,69</w:t>
            </w:r>
          </w:p>
        </w:tc>
        <w:tc>
          <w:tcPr>
            <w:tcW w:w="2940" w:type="dxa"/>
            <w:tcBorders>
              <w:top w:val="single" w:sz="4" w:space="0" w:color="auto"/>
              <w:left w:val="single" w:sz="4" w:space="0" w:color="auto"/>
              <w:bottom w:val="single" w:sz="4" w:space="0" w:color="auto"/>
            </w:tcBorders>
            <w:vAlign w:val="bottom"/>
          </w:tcPr>
          <w:p w:rsidR="006D494D" w:rsidRDefault="006D494D" w:rsidP="00DF4DB1">
            <w:pPr>
              <w:jc w:val="right"/>
              <w:rPr>
                <w:rFonts w:ascii="Times New Roman CYR" w:hAnsi="Times New Roman CYR" w:cs="Times New Roman CYR"/>
                <w:highlight w:val="yellow"/>
              </w:rPr>
            </w:pPr>
            <w:r>
              <w:rPr>
                <w:rFonts w:ascii="Times New Roman CYR" w:hAnsi="Times New Roman CYR" w:cs="Times New Roman CYR"/>
              </w:rPr>
              <w:t>1,3</w:t>
            </w:r>
          </w:p>
        </w:tc>
      </w:tr>
      <w:tr w:rsidR="006D494D" w:rsidTr="0073080D">
        <w:tc>
          <w:tcPr>
            <w:tcW w:w="709" w:type="dxa"/>
            <w:tcBorders>
              <w:top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4</w:t>
            </w:r>
          </w:p>
        </w:tc>
        <w:tc>
          <w:tcPr>
            <w:tcW w:w="3461"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rPr>
            </w:pPr>
            <w:r>
              <w:rPr>
                <w:rFonts w:ascii="Times New Roman CYR" w:hAnsi="Times New Roman CYR" w:cs="Times New Roman CYR"/>
              </w:rPr>
              <w:t>Национальная экономика</w:t>
            </w:r>
          </w:p>
        </w:tc>
        <w:tc>
          <w:tcPr>
            <w:tcW w:w="2813"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r>
              <w:rPr>
                <w:rFonts w:ascii="Times New Roman CYR" w:hAnsi="Times New Roman CYR" w:cs="Times New Roman CYR"/>
              </w:rPr>
              <w:t>86199,58</w:t>
            </w:r>
          </w:p>
        </w:tc>
        <w:tc>
          <w:tcPr>
            <w:tcW w:w="2940" w:type="dxa"/>
            <w:tcBorders>
              <w:top w:val="single" w:sz="4" w:space="0" w:color="auto"/>
              <w:left w:val="single" w:sz="4" w:space="0" w:color="auto"/>
              <w:bottom w:val="single" w:sz="4" w:space="0" w:color="auto"/>
            </w:tcBorders>
            <w:vAlign w:val="bottom"/>
          </w:tcPr>
          <w:p w:rsidR="006D494D" w:rsidRDefault="006D494D" w:rsidP="00DF4DB1">
            <w:pPr>
              <w:jc w:val="right"/>
              <w:rPr>
                <w:rFonts w:ascii="Times New Roman CYR" w:hAnsi="Times New Roman CYR" w:cs="Times New Roman CYR"/>
              </w:rPr>
            </w:pPr>
            <w:r>
              <w:rPr>
                <w:rFonts w:ascii="Times New Roman CYR" w:hAnsi="Times New Roman CYR" w:cs="Times New Roman CYR"/>
              </w:rPr>
              <w:t>4,1</w:t>
            </w:r>
          </w:p>
        </w:tc>
      </w:tr>
      <w:tr w:rsidR="006D494D" w:rsidTr="0073080D">
        <w:tc>
          <w:tcPr>
            <w:tcW w:w="709" w:type="dxa"/>
            <w:tcBorders>
              <w:top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5</w:t>
            </w:r>
          </w:p>
        </w:tc>
        <w:tc>
          <w:tcPr>
            <w:tcW w:w="3461"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rPr>
            </w:pPr>
            <w:r>
              <w:rPr>
                <w:rFonts w:ascii="Times New Roman CYR" w:hAnsi="Times New Roman CYR" w:cs="Times New Roman CYR"/>
              </w:rPr>
              <w:t>Жилищно-коммунальное хозяйство</w:t>
            </w:r>
          </w:p>
        </w:tc>
        <w:tc>
          <w:tcPr>
            <w:tcW w:w="2813"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r>
              <w:rPr>
                <w:rFonts w:ascii="Times New Roman CYR" w:hAnsi="Times New Roman CYR" w:cs="Times New Roman CYR"/>
              </w:rPr>
              <w:t>254636,09</w:t>
            </w:r>
          </w:p>
        </w:tc>
        <w:tc>
          <w:tcPr>
            <w:tcW w:w="2940" w:type="dxa"/>
            <w:tcBorders>
              <w:top w:val="single" w:sz="4" w:space="0" w:color="auto"/>
              <w:left w:val="single" w:sz="4" w:space="0" w:color="auto"/>
              <w:bottom w:val="single" w:sz="4" w:space="0" w:color="auto"/>
            </w:tcBorders>
            <w:vAlign w:val="bottom"/>
          </w:tcPr>
          <w:p w:rsidR="006D494D" w:rsidRDefault="006D494D" w:rsidP="00DF4DB1">
            <w:pPr>
              <w:jc w:val="right"/>
              <w:rPr>
                <w:rFonts w:ascii="Times New Roman CYR" w:hAnsi="Times New Roman CYR" w:cs="Times New Roman CYR"/>
              </w:rPr>
            </w:pPr>
            <w:r>
              <w:rPr>
                <w:rFonts w:ascii="Times New Roman CYR" w:hAnsi="Times New Roman CYR" w:cs="Times New Roman CYR"/>
              </w:rPr>
              <w:t>12,07</w:t>
            </w:r>
          </w:p>
        </w:tc>
      </w:tr>
      <w:tr w:rsidR="006D494D" w:rsidTr="0073080D">
        <w:tc>
          <w:tcPr>
            <w:tcW w:w="709" w:type="dxa"/>
            <w:tcBorders>
              <w:top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6</w:t>
            </w:r>
          </w:p>
        </w:tc>
        <w:tc>
          <w:tcPr>
            <w:tcW w:w="3461"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rPr>
            </w:pPr>
            <w:r>
              <w:rPr>
                <w:rFonts w:ascii="Times New Roman CYR" w:hAnsi="Times New Roman CYR" w:cs="Times New Roman CYR"/>
              </w:rPr>
              <w:t>Охрана окружающей среды</w:t>
            </w:r>
          </w:p>
        </w:tc>
        <w:tc>
          <w:tcPr>
            <w:tcW w:w="2813"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r>
              <w:rPr>
                <w:rFonts w:ascii="Times New Roman CYR" w:hAnsi="Times New Roman CYR" w:cs="Times New Roman CYR"/>
              </w:rPr>
              <w:t>5219,96</w:t>
            </w:r>
          </w:p>
        </w:tc>
        <w:tc>
          <w:tcPr>
            <w:tcW w:w="2940" w:type="dxa"/>
            <w:tcBorders>
              <w:top w:val="single" w:sz="4" w:space="0" w:color="auto"/>
              <w:left w:val="single" w:sz="4" w:space="0" w:color="auto"/>
              <w:bottom w:val="single" w:sz="4" w:space="0" w:color="auto"/>
            </w:tcBorders>
            <w:vAlign w:val="bottom"/>
          </w:tcPr>
          <w:p w:rsidR="006D494D" w:rsidRDefault="006D494D" w:rsidP="00DF4DB1">
            <w:pPr>
              <w:jc w:val="right"/>
              <w:rPr>
                <w:rFonts w:ascii="Times New Roman CYR" w:hAnsi="Times New Roman CYR" w:cs="Times New Roman CYR"/>
              </w:rPr>
            </w:pPr>
            <w:r>
              <w:rPr>
                <w:rFonts w:ascii="Times New Roman CYR" w:hAnsi="Times New Roman CYR" w:cs="Times New Roman CYR"/>
              </w:rPr>
              <w:t>0,25</w:t>
            </w:r>
          </w:p>
        </w:tc>
      </w:tr>
      <w:tr w:rsidR="006D494D" w:rsidTr="0073080D">
        <w:tc>
          <w:tcPr>
            <w:tcW w:w="709" w:type="dxa"/>
            <w:tcBorders>
              <w:top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7</w:t>
            </w:r>
          </w:p>
        </w:tc>
        <w:tc>
          <w:tcPr>
            <w:tcW w:w="3461"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rPr>
            </w:pPr>
            <w:r>
              <w:rPr>
                <w:rFonts w:ascii="Times New Roman CYR" w:hAnsi="Times New Roman CYR" w:cs="Times New Roman CYR"/>
              </w:rPr>
              <w:t>Образование</w:t>
            </w:r>
          </w:p>
        </w:tc>
        <w:tc>
          <w:tcPr>
            <w:tcW w:w="2813"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r>
              <w:rPr>
                <w:rFonts w:ascii="Times New Roman CYR" w:hAnsi="Times New Roman CYR" w:cs="Times New Roman CYR"/>
              </w:rPr>
              <w:t>1 211 379,68</w:t>
            </w:r>
          </w:p>
        </w:tc>
        <w:tc>
          <w:tcPr>
            <w:tcW w:w="2940" w:type="dxa"/>
            <w:tcBorders>
              <w:top w:val="single" w:sz="4" w:space="0" w:color="auto"/>
              <w:left w:val="single" w:sz="4" w:space="0" w:color="auto"/>
              <w:bottom w:val="single" w:sz="4" w:space="0" w:color="auto"/>
            </w:tcBorders>
            <w:vAlign w:val="bottom"/>
          </w:tcPr>
          <w:p w:rsidR="006D494D" w:rsidRDefault="006D494D" w:rsidP="00DF4DB1">
            <w:pPr>
              <w:ind w:left="180" w:hanging="180"/>
              <w:jc w:val="right"/>
              <w:rPr>
                <w:rFonts w:ascii="Times New Roman CYR" w:hAnsi="Times New Roman CYR" w:cs="Times New Roman CYR"/>
              </w:rPr>
            </w:pPr>
            <w:r>
              <w:rPr>
                <w:rFonts w:ascii="Times New Roman CYR" w:hAnsi="Times New Roman CYR" w:cs="Times New Roman CYR"/>
              </w:rPr>
              <w:t>57,42</w:t>
            </w:r>
          </w:p>
        </w:tc>
      </w:tr>
      <w:tr w:rsidR="006D494D" w:rsidTr="0073080D">
        <w:tc>
          <w:tcPr>
            <w:tcW w:w="709" w:type="dxa"/>
            <w:tcBorders>
              <w:top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8</w:t>
            </w:r>
          </w:p>
        </w:tc>
        <w:tc>
          <w:tcPr>
            <w:tcW w:w="3461"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rPr>
            </w:pPr>
            <w:r>
              <w:rPr>
                <w:rFonts w:ascii="Times New Roman CYR" w:hAnsi="Times New Roman CYR" w:cs="Times New Roman CYR"/>
              </w:rPr>
              <w:t xml:space="preserve">Культура, кинематография </w:t>
            </w:r>
          </w:p>
        </w:tc>
        <w:tc>
          <w:tcPr>
            <w:tcW w:w="2813"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r>
              <w:rPr>
                <w:rFonts w:ascii="Times New Roman CYR" w:hAnsi="Times New Roman CYR" w:cs="Times New Roman CYR"/>
              </w:rPr>
              <w:t>202679,03</w:t>
            </w:r>
          </w:p>
        </w:tc>
        <w:tc>
          <w:tcPr>
            <w:tcW w:w="2940" w:type="dxa"/>
            <w:tcBorders>
              <w:top w:val="single" w:sz="4" w:space="0" w:color="auto"/>
              <w:left w:val="single" w:sz="4" w:space="0" w:color="auto"/>
              <w:bottom w:val="single" w:sz="4" w:space="0" w:color="auto"/>
            </w:tcBorders>
            <w:vAlign w:val="bottom"/>
          </w:tcPr>
          <w:p w:rsidR="006D494D" w:rsidRDefault="006D494D" w:rsidP="00DF4DB1">
            <w:pPr>
              <w:jc w:val="right"/>
              <w:rPr>
                <w:rFonts w:ascii="Times New Roman CYR" w:hAnsi="Times New Roman CYR" w:cs="Times New Roman CYR"/>
              </w:rPr>
            </w:pPr>
            <w:r>
              <w:rPr>
                <w:rFonts w:ascii="Times New Roman CYR" w:hAnsi="Times New Roman CYR" w:cs="Times New Roman CYR"/>
              </w:rPr>
              <w:t>9,6</w:t>
            </w:r>
          </w:p>
        </w:tc>
      </w:tr>
      <w:tr w:rsidR="006D494D" w:rsidTr="0073080D">
        <w:tc>
          <w:tcPr>
            <w:tcW w:w="709" w:type="dxa"/>
            <w:tcBorders>
              <w:top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9</w:t>
            </w:r>
          </w:p>
        </w:tc>
        <w:tc>
          <w:tcPr>
            <w:tcW w:w="3461"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rPr>
            </w:pPr>
            <w:r>
              <w:rPr>
                <w:rFonts w:ascii="Times New Roman CYR" w:hAnsi="Times New Roman CYR" w:cs="Times New Roman CYR"/>
              </w:rPr>
              <w:t xml:space="preserve">Здравоохранение </w:t>
            </w:r>
          </w:p>
        </w:tc>
        <w:tc>
          <w:tcPr>
            <w:tcW w:w="2813"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r>
              <w:rPr>
                <w:rFonts w:ascii="Times New Roman CYR" w:hAnsi="Times New Roman CYR" w:cs="Times New Roman CYR"/>
              </w:rPr>
              <w:t>125,8</w:t>
            </w:r>
          </w:p>
        </w:tc>
        <w:tc>
          <w:tcPr>
            <w:tcW w:w="2940" w:type="dxa"/>
            <w:tcBorders>
              <w:top w:val="single" w:sz="4" w:space="0" w:color="auto"/>
              <w:left w:val="single" w:sz="4" w:space="0" w:color="auto"/>
              <w:bottom w:val="single" w:sz="4" w:space="0" w:color="auto"/>
            </w:tcBorders>
            <w:vAlign w:val="bottom"/>
          </w:tcPr>
          <w:p w:rsidR="006D494D" w:rsidRDefault="006D494D" w:rsidP="00DF4DB1">
            <w:pPr>
              <w:jc w:val="right"/>
              <w:rPr>
                <w:rFonts w:ascii="Times New Roman CYR" w:hAnsi="Times New Roman CYR" w:cs="Times New Roman CYR"/>
              </w:rPr>
            </w:pPr>
            <w:r>
              <w:rPr>
                <w:rFonts w:ascii="Times New Roman CYR" w:hAnsi="Times New Roman CYR" w:cs="Times New Roman CYR"/>
              </w:rPr>
              <w:t>0,006</w:t>
            </w:r>
          </w:p>
        </w:tc>
      </w:tr>
      <w:tr w:rsidR="006D494D" w:rsidTr="0073080D">
        <w:tc>
          <w:tcPr>
            <w:tcW w:w="709" w:type="dxa"/>
            <w:tcBorders>
              <w:top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10</w:t>
            </w:r>
          </w:p>
        </w:tc>
        <w:tc>
          <w:tcPr>
            <w:tcW w:w="3461"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rPr>
            </w:pPr>
            <w:r>
              <w:rPr>
                <w:rFonts w:ascii="Times New Roman CYR" w:hAnsi="Times New Roman CYR" w:cs="Times New Roman CYR"/>
              </w:rPr>
              <w:t>Социальная политика</w:t>
            </w:r>
          </w:p>
        </w:tc>
        <w:tc>
          <w:tcPr>
            <w:tcW w:w="2813"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r>
              <w:rPr>
                <w:rFonts w:ascii="Times New Roman CYR" w:hAnsi="Times New Roman CYR" w:cs="Times New Roman CYR"/>
              </w:rPr>
              <w:t>132737,13</w:t>
            </w:r>
          </w:p>
        </w:tc>
        <w:tc>
          <w:tcPr>
            <w:tcW w:w="2940" w:type="dxa"/>
            <w:tcBorders>
              <w:top w:val="single" w:sz="4" w:space="0" w:color="auto"/>
              <w:left w:val="single" w:sz="4" w:space="0" w:color="auto"/>
              <w:bottom w:val="single" w:sz="4" w:space="0" w:color="auto"/>
            </w:tcBorders>
            <w:vAlign w:val="bottom"/>
          </w:tcPr>
          <w:p w:rsidR="006D494D" w:rsidRDefault="006D494D" w:rsidP="00DF4DB1">
            <w:pPr>
              <w:jc w:val="right"/>
              <w:rPr>
                <w:rFonts w:ascii="Times New Roman CYR" w:hAnsi="Times New Roman CYR" w:cs="Times New Roman CYR"/>
                <w:highlight w:val="yellow"/>
              </w:rPr>
            </w:pPr>
            <w:r>
              <w:rPr>
                <w:rFonts w:ascii="Times New Roman CYR" w:hAnsi="Times New Roman CYR" w:cs="Times New Roman CYR"/>
              </w:rPr>
              <w:t>6,3</w:t>
            </w:r>
          </w:p>
        </w:tc>
      </w:tr>
      <w:tr w:rsidR="006D494D" w:rsidTr="0073080D">
        <w:tc>
          <w:tcPr>
            <w:tcW w:w="709" w:type="dxa"/>
            <w:tcBorders>
              <w:top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11</w:t>
            </w:r>
          </w:p>
        </w:tc>
        <w:tc>
          <w:tcPr>
            <w:tcW w:w="3461"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rPr>
            </w:pPr>
            <w:r>
              <w:rPr>
                <w:rFonts w:ascii="Times New Roman CYR" w:hAnsi="Times New Roman CYR" w:cs="Times New Roman CYR"/>
              </w:rPr>
              <w:t>Физическая культура и спорт</w:t>
            </w:r>
          </w:p>
        </w:tc>
        <w:tc>
          <w:tcPr>
            <w:tcW w:w="2813"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r>
              <w:rPr>
                <w:rFonts w:ascii="Times New Roman CYR" w:hAnsi="Times New Roman CYR" w:cs="Times New Roman CYR"/>
              </w:rPr>
              <w:t>15672,97</w:t>
            </w:r>
          </w:p>
        </w:tc>
        <w:tc>
          <w:tcPr>
            <w:tcW w:w="2940" w:type="dxa"/>
            <w:tcBorders>
              <w:top w:val="single" w:sz="4" w:space="0" w:color="auto"/>
              <w:left w:val="single" w:sz="4" w:space="0" w:color="auto"/>
              <w:bottom w:val="single" w:sz="4" w:space="0" w:color="auto"/>
            </w:tcBorders>
            <w:vAlign w:val="bottom"/>
          </w:tcPr>
          <w:p w:rsidR="006D494D" w:rsidRDefault="006D494D" w:rsidP="00DF4DB1">
            <w:pPr>
              <w:jc w:val="right"/>
              <w:rPr>
                <w:rFonts w:ascii="Times New Roman CYR" w:hAnsi="Times New Roman CYR" w:cs="Times New Roman CYR"/>
              </w:rPr>
            </w:pPr>
            <w:r>
              <w:rPr>
                <w:rFonts w:ascii="Times New Roman CYR" w:hAnsi="Times New Roman CYR" w:cs="Times New Roman CYR"/>
              </w:rPr>
              <w:t>0,7</w:t>
            </w:r>
          </w:p>
        </w:tc>
      </w:tr>
      <w:tr w:rsidR="006D494D" w:rsidTr="0073080D">
        <w:tc>
          <w:tcPr>
            <w:tcW w:w="709" w:type="dxa"/>
            <w:tcBorders>
              <w:top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rPr>
            </w:pPr>
            <w:r>
              <w:rPr>
                <w:rFonts w:ascii="Times New Roman CYR" w:hAnsi="Times New Roman CYR" w:cs="Times New Roman CYR"/>
              </w:rPr>
              <w:t>12</w:t>
            </w:r>
          </w:p>
        </w:tc>
        <w:tc>
          <w:tcPr>
            <w:tcW w:w="3461"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rPr>
            </w:pPr>
            <w:r>
              <w:rPr>
                <w:rFonts w:ascii="Times New Roman CYR" w:hAnsi="Times New Roman CYR" w:cs="Times New Roman CYR"/>
              </w:rPr>
              <w:t>Обслуживание государственного и муниципального долга</w:t>
            </w:r>
          </w:p>
        </w:tc>
        <w:tc>
          <w:tcPr>
            <w:tcW w:w="2813"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r>
              <w:rPr>
                <w:rFonts w:ascii="Times New Roman CYR" w:hAnsi="Times New Roman CYR" w:cs="Times New Roman CYR"/>
              </w:rPr>
              <w:t>40,5</w:t>
            </w:r>
          </w:p>
        </w:tc>
        <w:tc>
          <w:tcPr>
            <w:tcW w:w="2940" w:type="dxa"/>
            <w:tcBorders>
              <w:top w:val="single" w:sz="4" w:space="0" w:color="auto"/>
              <w:left w:val="single" w:sz="4" w:space="0" w:color="auto"/>
              <w:bottom w:val="single" w:sz="4" w:space="0" w:color="auto"/>
            </w:tcBorders>
            <w:vAlign w:val="bottom"/>
          </w:tcPr>
          <w:p w:rsidR="006D494D" w:rsidRDefault="006D494D" w:rsidP="00DF4DB1">
            <w:pPr>
              <w:jc w:val="right"/>
              <w:rPr>
                <w:rFonts w:ascii="Times New Roman CYR" w:hAnsi="Times New Roman CYR" w:cs="Times New Roman CYR"/>
              </w:rPr>
            </w:pPr>
            <w:r>
              <w:rPr>
                <w:rFonts w:ascii="Times New Roman CYR" w:hAnsi="Times New Roman CYR" w:cs="Times New Roman CYR"/>
              </w:rPr>
              <w:t>0,0</w:t>
            </w:r>
          </w:p>
        </w:tc>
      </w:tr>
      <w:tr w:rsidR="006D494D" w:rsidTr="0073080D">
        <w:tc>
          <w:tcPr>
            <w:tcW w:w="709" w:type="dxa"/>
            <w:tcBorders>
              <w:top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28"/>
                <w:szCs w:val="28"/>
              </w:rPr>
            </w:pPr>
          </w:p>
        </w:tc>
        <w:tc>
          <w:tcPr>
            <w:tcW w:w="3461"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b/>
                <w:bCs/>
              </w:rPr>
            </w:pPr>
          </w:p>
        </w:tc>
        <w:tc>
          <w:tcPr>
            <w:tcW w:w="2813" w:type="dxa"/>
            <w:tcBorders>
              <w:top w:val="single" w:sz="4" w:space="0" w:color="auto"/>
              <w:left w:val="single" w:sz="4" w:space="0" w:color="auto"/>
              <w:bottom w:val="single" w:sz="4" w:space="0" w:color="auto"/>
              <w:right w:val="single" w:sz="4" w:space="0" w:color="auto"/>
            </w:tcBorders>
          </w:tcPr>
          <w:p w:rsidR="006D494D" w:rsidRDefault="006D494D" w:rsidP="00DF4DB1">
            <w:pPr>
              <w:jc w:val="right"/>
              <w:rPr>
                <w:rFonts w:ascii="Times New Roman CYR" w:hAnsi="Times New Roman CYR" w:cs="Times New Roman CYR"/>
              </w:rPr>
            </w:pPr>
            <w:r>
              <w:rPr>
                <w:rFonts w:ascii="Times New Roman CYR" w:hAnsi="Times New Roman CYR" w:cs="Times New Roman CYR"/>
              </w:rPr>
              <w:t>2 109 519,64</w:t>
            </w:r>
          </w:p>
        </w:tc>
        <w:tc>
          <w:tcPr>
            <w:tcW w:w="2940" w:type="dxa"/>
            <w:tcBorders>
              <w:top w:val="single" w:sz="4" w:space="0" w:color="auto"/>
              <w:left w:val="single" w:sz="4" w:space="0" w:color="auto"/>
              <w:bottom w:val="single" w:sz="4" w:space="0" w:color="auto"/>
            </w:tcBorders>
            <w:vAlign w:val="bottom"/>
          </w:tcPr>
          <w:p w:rsidR="006D494D" w:rsidRDefault="006D494D" w:rsidP="00DF4DB1">
            <w:pPr>
              <w:jc w:val="right"/>
              <w:rPr>
                <w:rFonts w:ascii="Times New Roman CYR" w:hAnsi="Times New Roman CYR" w:cs="Times New Roman CYR"/>
              </w:rPr>
            </w:pPr>
            <w:r>
              <w:rPr>
                <w:rFonts w:ascii="Times New Roman CYR" w:hAnsi="Times New Roman CYR" w:cs="Times New Roman CYR"/>
              </w:rPr>
              <w:t>100</w:t>
            </w:r>
          </w:p>
        </w:tc>
      </w:tr>
    </w:tbl>
    <w:p w:rsidR="0073080D" w:rsidRDefault="0073080D" w:rsidP="006D494D">
      <w:pPr>
        <w:ind w:firstLine="709"/>
        <w:jc w:val="both"/>
        <w:rPr>
          <w:rFonts w:ascii="Times New Roman CYR" w:hAnsi="Times New Roman CYR" w:cs="Times New Roman CYR"/>
          <w:sz w:val="28"/>
          <w:szCs w:val="28"/>
        </w:rPr>
      </w:pP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Наибольший удельный вес в расходах  бюджета составляют расходы на «Образование» - 57,42%, расходы на  «Жилищно-коммунальное хозяйство»     -  12,07 %, расходы на «Культуру» - 9,6 %, на «Социальную политику» - 6,3 %. Бюджет в 2018 году также как и в предыдущие годы сохраняет социальную направленность,  расходы на социально-культурные мероприятия составляют 64,5%   в общем объеме бюджета района.</w:t>
      </w:r>
    </w:p>
    <w:p w:rsidR="006D494D" w:rsidRPr="00892A0F"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Расходы на оплату труда работников бюджетной сферы составили  </w:t>
      </w:r>
      <w:r w:rsidR="001A695E">
        <w:rPr>
          <w:rFonts w:ascii="Times New Roman CYR" w:hAnsi="Times New Roman CYR" w:cs="Times New Roman CYR"/>
          <w:sz w:val="28"/>
          <w:szCs w:val="28"/>
        </w:rPr>
        <w:lastRenderedPageBreak/>
        <w:t>1 297 827,1 тыс. рублей.</w:t>
      </w:r>
    </w:p>
    <w:p w:rsidR="006D494D" w:rsidRDefault="006D494D" w:rsidP="006D494D">
      <w:pPr>
        <w:ind w:firstLine="709"/>
        <w:jc w:val="both"/>
        <w:rPr>
          <w:rFonts w:ascii="Times New Roman CYR" w:hAnsi="Times New Roman CYR" w:cs="Times New Roman CYR"/>
          <w:sz w:val="28"/>
          <w:szCs w:val="28"/>
        </w:rPr>
      </w:pPr>
      <w:r w:rsidRPr="00892A0F">
        <w:rPr>
          <w:rFonts w:ascii="Times New Roman CYR" w:hAnsi="Times New Roman CYR" w:cs="Times New Roman CYR"/>
          <w:b/>
          <w:bCs/>
          <w:i/>
          <w:iCs/>
          <w:sz w:val="28"/>
          <w:szCs w:val="28"/>
        </w:rPr>
        <w:t>В прогнозном периоде</w:t>
      </w:r>
      <w:r w:rsidRPr="00892A0F">
        <w:rPr>
          <w:rFonts w:ascii="Times New Roman CYR" w:hAnsi="Times New Roman CYR" w:cs="Times New Roman CYR"/>
          <w:sz w:val="28"/>
          <w:szCs w:val="28"/>
        </w:rPr>
        <w:t xml:space="preserve"> расходы консолидированного бюджета планируется следующим образом: </w:t>
      </w:r>
      <w:r w:rsidR="00565ABF">
        <w:rPr>
          <w:rFonts w:ascii="Times New Roman CYR" w:hAnsi="Times New Roman CYR" w:cs="Times New Roman CYR"/>
          <w:sz w:val="28"/>
          <w:szCs w:val="28"/>
        </w:rPr>
        <w:t xml:space="preserve"> увеличение </w:t>
      </w:r>
      <w:r w:rsidRPr="00892A0F">
        <w:rPr>
          <w:rFonts w:ascii="Times New Roman CYR" w:hAnsi="Times New Roman CYR" w:cs="Times New Roman CYR"/>
          <w:sz w:val="28"/>
          <w:szCs w:val="28"/>
        </w:rPr>
        <w:t xml:space="preserve">в 2019 году на </w:t>
      </w:r>
      <w:r w:rsidR="00892A0F">
        <w:rPr>
          <w:rFonts w:ascii="Times New Roman CYR" w:hAnsi="Times New Roman CYR" w:cs="Times New Roman CYR"/>
          <w:sz w:val="28"/>
          <w:szCs w:val="28"/>
        </w:rPr>
        <w:t>12,03</w:t>
      </w:r>
      <w:r w:rsidRPr="00892A0F">
        <w:rPr>
          <w:rFonts w:ascii="Times New Roman CYR" w:hAnsi="Times New Roman CYR" w:cs="Times New Roman CYR"/>
          <w:sz w:val="28"/>
          <w:szCs w:val="28"/>
        </w:rPr>
        <w:t xml:space="preserve"> %; снижение показателя -  в 2020 году </w:t>
      </w:r>
      <w:r w:rsidR="00565ABF">
        <w:rPr>
          <w:rFonts w:ascii="Times New Roman CYR" w:hAnsi="Times New Roman CYR" w:cs="Times New Roman CYR"/>
          <w:sz w:val="28"/>
          <w:szCs w:val="28"/>
        </w:rPr>
        <w:t xml:space="preserve"> на 4,4 </w:t>
      </w:r>
      <w:r w:rsidRPr="00892A0F">
        <w:rPr>
          <w:rFonts w:ascii="Times New Roman CYR" w:hAnsi="Times New Roman CYR" w:cs="Times New Roman CYR"/>
          <w:sz w:val="28"/>
          <w:szCs w:val="28"/>
        </w:rPr>
        <w:t xml:space="preserve"> %;  в 2021  году на  </w:t>
      </w:r>
      <w:r w:rsidR="00565ABF">
        <w:rPr>
          <w:rFonts w:ascii="Times New Roman CYR" w:hAnsi="Times New Roman CYR" w:cs="Times New Roman CYR"/>
          <w:sz w:val="28"/>
          <w:szCs w:val="28"/>
        </w:rPr>
        <w:t xml:space="preserve">7,3 </w:t>
      </w:r>
      <w:r w:rsidRPr="00892A0F">
        <w:rPr>
          <w:rFonts w:ascii="Times New Roman CYR" w:hAnsi="Times New Roman CYR" w:cs="Times New Roman CYR"/>
          <w:sz w:val="28"/>
          <w:szCs w:val="28"/>
        </w:rPr>
        <w:t>%,  в  2022 году</w:t>
      </w:r>
      <w:r w:rsidR="00565ABF">
        <w:rPr>
          <w:rFonts w:ascii="Times New Roman CYR" w:hAnsi="Times New Roman CYR" w:cs="Times New Roman CYR"/>
          <w:sz w:val="28"/>
          <w:szCs w:val="28"/>
        </w:rPr>
        <w:t xml:space="preserve"> увеличение  </w:t>
      </w:r>
      <w:r w:rsidRPr="00892A0F">
        <w:rPr>
          <w:rFonts w:ascii="Times New Roman CYR" w:hAnsi="Times New Roman CYR" w:cs="Times New Roman CYR"/>
          <w:sz w:val="28"/>
          <w:szCs w:val="28"/>
        </w:rPr>
        <w:t xml:space="preserve"> на  </w:t>
      </w:r>
      <w:r w:rsidR="00565ABF">
        <w:rPr>
          <w:rFonts w:ascii="Times New Roman CYR" w:hAnsi="Times New Roman CYR" w:cs="Times New Roman CYR"/>
          <w:sz w:val="28"/>
          <w:szCs w:val="28"/>
        </w:rPr>
        <w:t>0,6</w:t>
      </w:r>
      <w:r w:rsidRPr="00892A0F">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                      </w:t>
      </w:r>
    </w:p>
    <w:p w:rsidR="006D494D" w:rsidRDefault="006D494D" w:rsidP="006D494D">
      <w:pPr>
        <w:tabs>
          <w:tab w:val="center" w:pos="4677"/>
          <w:tab w:val="right" w:pos="9355"/>
          <w:tab w:val="right" w:pos="10632"/>
        </w:tabs>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Одним из приоритетных направлений бюджетной политики в области оплаты труда на ближайшую перспективу будет являться повышение размеров оплаты труда отдельным категориям работников бюджетной сферы в рамках реализации Указов Президента Российской Федерации, предусматривающих мероприятия, направленные на обеспечение достижения установленных соотношений средней заработной платы отдельных категорий работников к индикативным показателям.</w:t>
      </w:r>
    </w:p>
    <w:p w:rsidR="006D494D" w:rsidRDefault="006D494D" w:rsidP="006D494D">
      <w:pPr>
        <w:tabs>
          <w:tab w:val="center" w:pos="4677"/>
          <w:tab w:val="right" w:pos="9355"/>
          <w:tab w:val="right" w:pos="10632"/>
        </w:tabs>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Совершенствование системы оплаты труда работников учреждений ориентировано на достижение конкретных показателей качества и количества оказываемых услуг, при этом должно быть обеспечено соответствие оплаты труда конкретных работников качеству оказания ими муниципальных услуг.</w:t>
      </w:r>
    </w:p>
    <w:p w:rsidR="006D494D" w:rsidRDefault="006D494D" w:rsidP="006D494D">
      <w:pPr>
        <w:rPr>
          <w:rFonts w:ascii="Arial CYR" w:hAnsi="Arial CYR" w:cs="Arial CYR"/>
          <w:sz w:val="16"/>
          <w:szCs w:val="16"/>
        </w:rPr>
      </w:pPr>
    </w:p>
    <w:p w:rsidR="006D494D" w:rsidRDefault="006D494D" w:rsidP="006D494D">
      <w:pPr>
        <w:rPr>
          <w:rFonts w:ascii="Arial CYR" w:hAnsi="Arial CYR" w:cs="Arial CYR"/>
          <w:sz w:val="20"/>
          <w:szCs w:val="20"/>
        </w:rPr>
      </w:pPr>
    </w:p>
    <w:p w:rsidR="006D494D" w:rsidRDefault="006D494D" w:rsidP="006D494D">
      <w:pPr>
        <w:rPr>
          <w:rFonts w:ascii="Arial CYR" w:hAnsi="Arial CYR" w:cs="Arial CYR"/>
          <w:sz w:val="16"/>
          <w:szCs w:val="16"/>
        </w:rPr>
      </w:pPr>
    </w:p>
    <w:p w:rsidR="006D494D" w:rsidRDefault="006D494D" w:rsidP="006D494D">
      <w:pPr>
        <w:rPr>
          <w:rFonts w:ascii="Times New Roman CYR" w:hAnsi="Times New Roman CYR" w:cs="Times New Roman CYR"/>
          <w:color w:val="FFFFFF"/>
          <w:highlight w:val="white"/>
        </w:rPr>
      </w:pPr>
    </w:p>
    <w:p w:rsidR="006D494D" w:rsidRDefault="006D494D" w:rsidP="006D494D">
      <w:pPr>
        <w:rPr>
          <w:rFonts w:ascii="Times New Roman CYR" w:hAnsi="Times New Roman CYR" w:cs="Times New Roman CYR"/>
          <w:color w:val="000000"/>
          <w:sz w:val="12"/>
          <w:szCs w:val="12"/>
        </w:rPr>
      </w:pPr>
    </w:p>
    <w:p w:rsidR="006D494D" w:rsidRDefault="006D494D" w:rsidP="006D494D">
      <w:pPr>
        <w:rPr>
          <w:rFonts w:ascii="Times New Roman CYR" w:hAnsi="Times New Roman CYR" w:cs="Times New Roman CYR"/>
          <w:color w:val="000000"/>
          <w:sz w:val="12"/>
          <w:szCs w:val="12"/>
        </w:rPr>
      </w:pPr>
      <w:r>
        <w:rPr>
          <w:rFonts w:ascii="Times New Roman CYR" w:hAnsi="Times New Roman CYR" w:cs="Times New Roman CYR"/>
          <w:b/>
          <w:bCs/>
          <w:color w:val="000000"/>
          <w:sz w:val="28"/>
          <w:szCs w:val="28"/>
        </w:rPr>
        <w:t>10. Общественное питание</w:t>
      </w:r>
    </w:p>
    <w:p w:rsidR="006D494D" w:rsidRDefault="006D494D" w:rsidP="006D494D">
      <w:pPr>
        <w:rPr>
          <w:rFonts w:ascii="Times New Roman CYR" w:hAnsi="Times New Roman CYR" w:cs="Times New Roman CYR"/>
        </w:rPr>
      </w:pPr>
    </w:p>
    <w:p w:rsidR="006D494D" w:rsidRDefault="006D494D" w:rsidP="006D494D">
      <w:pPr>
        <w:ind w:firstLine="720"/>
        <w:jc w:val="both"/>
        <w:rPr>
          <w:rFonts w:ascii="Times New Roman CYR" w:hAnsi="Times New Roman CYR" w:cs="Times New Roman CYR"/>
          <w:b/>
          <w:bCs/>
          <w:color w:val="000000"/>
          <w:sz w:val="28"/>
          <w:szCs w:val="28"/>
        </w:rPr>
      </w:pPr>
      <w:r>
        <w:rPr>
          <w:rFonts w:ascii="Times New Roman CYR" w:hAnsi="Times New Roman CYR" w:cs="Times New Roman CYR"/>
          <w:color w:val="000000"/>
          <w:sz w:val="28"/>
          <w:szCs w:val="28"/>
        </w:rPr>
        <w:t xml:space="preserve">Оборот общественного питания в 2018 году составил 89352,2 тыс. рублей, темп роста оборота розничной торговли в сопоставимых ценах к 2017 году составил 119,3 %. Основу этого сектора экономики составляют 6 столовых закусочных, 28 столовых, находящиеся на балансе организаций, промышленных предприятий, 16 ресторанов, кафе, баров. </w:t>
      </w:r>
      <w:r>
        <w:rPr>
          <w:rFonts w:ascii="Times New Roman CYR" w:hAnsi="Times New Roman CYR" w:cs="Times New Roman CYR"/>
          <w:b/>
          <w:bCs/>
          <w:color w:val="000000"/>
          <w:sz w:val="28"/>
          <w:szCs w:val="28"/>
        </w:rPr>
        <w:t xml:space="preserve"> </w:t>
      </w:r>
    </w:p>
    <w:p w:rsidR="006D494D" w:rsidRDefault="006D494D" w:rsidP="006D494D">
      <w:pPr>
        <w:tabs>
          <w:tab w:val="left" w:pos="3402"/>
        </w:tabs>
        <w:ind w:firstLine="709"/>
        <w:jc w:val="both"/>
        <w:rPr>
          <w:rFonts w:ascii="Times New Roman CYR" w:hAnsi="Times New Roman CYR" w:cs="Times New Roman CYR"/>
          <w:sz w:val="28"/>
          <w:szCs w:val="28"/>
        </w:rPr>
      </w:pPr>
      <w:r>
        <w:rPr>
          <w:rFonts w:ascii="Times New Roman CYR" w:hAnsi="Times New Roman CYR" w:cs="Times New Roman CYR"/>
          <w:b/>
          <w:bCs/>
          <w:i/>
          <w:iCs/>
          <w:sz w:val="28"/>
          <w:szCs w:val="28"/>
        </w:rPr>
        <w:t>В прогнозируемом периоде</w:t>
      </w:r>
      <w:r>
        <w:rPr>
          <w:rFonts w:ascii="Times New Roman CYR" w:hAnsi="Times New Roman CYR" w:cs="Times New Roman CYR"/>
          <w:sz w:val="28"/>
          <w:szCs w:val="28"/>
        </w:rPr>
        <w:t xml:space="preserve"> планируется увеличение    объемов оборота общественного питания   в сопоставимых ценах: в 2019 году – на 8,4 %, в 2020 году – на 3,9 %, в 2021 году – на 3,8 %, в 2022 году - на 3,7 %.</w:t>
      </w:r>
    </w:p>
    <w:p w:rsidR="006D494D" w:rsidRDefault="006D494D" w:rsidP="006D494D">
      <w:pPr>
        <w:rPr>
          <w:rFonts w:ascii="Arial CYR" w:hAnsi="Arial CYR" w:cs="Arial CYR"/>
          <w:sz w:val="16"/>
          <w:szCs w:val="16"/>
        </w:rPr>
      </w:pPr>
    </w:p>
    <w:p w:rsidR="006D494D" w:rsidRDefault="006D494D" w:rsidP="006D494D">
      <w:pPr>
        <w:rPr>
          <w:rFonts w:ascii="MS Sans Serif" w:hAnsi="MS Sans Serif" w:cs="MS Sans Serif"/>
          <w:sz w:val="16"/>
          <w:szCs w:val="16"/>
        </w:rPr>
      </w:pPr>
    </w:p>
    <w:p w:rsidR="006D494D" w:rsidRDefault="006D494D" w:rsidP="006D494D">
      <w:pPr>
        <w:rPr>
          <w:rFonts w:ascii="Times New Roman CYR" w:hAnsi="Times New Roman CYR" w:cs="Times New Roman CYR"/>
        </w:rPr>
      </w:pPr>
    </w:p>
    <w:p w:rsidR="006D494D" w:rsidRDefault="006D494D" w:rsidP="006D494D">
      <w:pPr>
        <w:rPr>
          <w:rFonts w:ascii="Times New Roman CYR" w:hAnsi="Times New Roman CYR" w:cs="Times New Roman CYR"/>
          <w:color w:val="000000"/>
          <w:sz w:val="12"/>
          <w:szCs w:val="12"/>
        </w:rPr>
      </w:pPr>
    </w:p>
    <w:p w:rsidR="006D494D" w:rsidRDefault="006D494D" w:rsidP="006D494D">
      <w:pPr>
        <w:rPr>
          <w:rFonts w:ascii="Times New Roman CYR" w:hAnsi="Times New Roman CYR" w:cs="Times New Roman CYR"/>
          <w:color w:val="000000"/>
          <w:sz w:val="12"/>
          <w:szCs w:val="12"/>
        </w:rPr>
      </w:pPr>
      <w:r>
        <w:rPr>
          <w:rFonts w:ascii="Times New Roman CYR" w:hAnsi="Times New Roman CYR" w:cs="Times New Roman CYR"/>
          <w:b/>
          <w:bCs/>
          <w:color w:val="000000"/>
          <w:sz w:val="28"/>
          <w:szCs w:val="28"/>
        </w:rPr>
        <w:t>11. Розничная торговля</w:t>
      </w:r>
    </w:p>
    <w:p w:rsidR="006D494D" w:rsidRDefault="006D494D" w:rsidP="006D494D">
      <w:pPr>
        <w:rPr>
          <w:rFonts w:ascii="Times New Roman CYR" w:hAnsi="Times New Roman CYR" w:cs="Times New Roman CYR"/>
        </w:rPr>
      </w:pP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В настоящее время торговое обслуживание населения Богучанского района осуществляет 468 магазина с общей торговой площадью 33,57 тысячи квадратных метров,  25 предприятий  аптечной  торговли.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На территории района осуществляют деятельность  по производству хлеба и хлебобулочных изделий  15 субъектов малого  предпринимательства.</w:t>
      </w:r>
    </w:p>
    <w:p w:rsidR="006D494D" w:rsidRDefault="006D494D" w:rsidP="006D494D">
      <w:pPr>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Оборот розничной торговли в 2018 году составил 4735,12  млн. рублей, темп роста оборота розничной торговли в сопоставимых ценах к 2017 году составил 94,7 %. В сфере торговли проводятся мероприятия по упорядочению </w:t>
      </w:r>
      <w:r>
        <w:rPr>
          <w:rFonts w:ascii="Times New Roman CYR" w:hAnsi="Times New Roman CYR" w:cs="Times New Roman CYR"/>
          <w:color w:val="000000"/>
          <w:sz w:val="28"/>
          <w:szCs w:val="28"/>
        </w:rPr>
        <w:lastRenderedPageBreak/>
        <w:t xml:space="preserve">мелкорозничной сети, расширяется ассортимент реализуемых товаров. Значительно больше внимания уделяется эстетическому оформлению объектов и торговых площадей, соответствию их санитарным требованиям.  </w:t>
      </w:r>
    </w:p>
    <w:p w:rsidR="006D494D" w:rsidRDefault="006D494D" w:rsidP="006D494D">
      <w:pPr>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В  2019 году   на территории  района   Красноярская торговая компания  "Командор"  открыла   3 магазина дискаунтер   "Хороший" (в п.Богучаны 2 магазина,  1 магазин в п.Таежный).</w:t>
      </w:r>
    </w:p>
    <w:p w:rsidR="006D494D" w:rsidRDefault="006D494D" w:rsidP="006D494D">
      <w:pPr>
        <w:ind w:left="80" w:firstLine="720"/>
        <w:jc w:val="both"/>
        <w:rPr>
          <w:rFonts w:ascii="Arial CYR" w:hAnsi="Arial CYR" w:cs="Arial CYR"/>
          <w:sz w:val="16"/>
          <w:szCs w:val="16"/>
        </w:rPr>
      </w:pPr>
      <w:r>
        <w:rPr>
          <w:rFonts w:ascii="Times New Roman CYR" w:hAnsi="Times New Roman CYR" w:cs="Times New Roman CYR"/>
          <w:b/>
          <w:bCs/>
          <w:i/>
          <w:iCs/>
          <w:sz w:val="28"/>
          <w:szCs w:val="28"/>
        </w:rPr>
        <w:t>В прогнозируемом периоде</w:t>
      </w:r>
      <w:r>
        <w:rPr>
          <w:rFonts w:ascii="Times New Roman CYR" w:hAnsi="Times New Roman CYR" w:cs="Times New Roman CYR"/>
          <w:sz w:val="28"/>
          <w:szCs w:val="28"/>
        </w:rPr>
        <w:t xml:space="preserve"> планируется увеличение объемов розничного товарооборота   в сопоставимых ценах: в 2019 году - на 1,35 %, в 2020 году - на  0,8 %, в 2021 году – на 1,7%, в 2022 году – 1,8%.</w:t>
      </w:r>
    </w:p>
    <w:p w:rsidR="006D494D" w:rsidRDefault="006D494D" w:rsidP="006D494D">
      <w:pPr>
        <w:rPr>
          <w:rFonts w:ascii="Times New Roman CYR" w:hAnsi="Times New Roman CYR" w:cs="Times New Roman CYR"/>
        </w:rPr>
      </w:pPr>
    </w:p>
    <w:p w:rsidR="006D494D" w:rsidRDefault="006D494D" w:rsidP="006D494D">
      <w:pPr>
        <w:rPr>
          <w:rFonts w:ascii="Times New Roman CYR" w:hAnsi="Times New Roman CYR" w:cs="Times New Roman CYR"/>
          <w:color w:val="000000"/>
          <w:sz w:val="12"/>
          <w:szCs w:val="12"/>
        </w:rPr>
      </w:pPr>
    </w:p>
    <w:p w:rsidR="006D494D" w:rsidRDefault="006D494D" w:rsidP="006D494D">
      <w:pPr>
        <w:rPr>
          <w:rFonts w:ascii="Times New Roman CYR" w:hAnsi="Times New Roman CYR" w:cs="Times New Roman CYR"/>
          <w:color w:val="000000"/>
          <w:sz w:val="12"/>
          <w:szCs w:val="12"/>
        </w:rPr>
      </w:pPr>
      <w:r>
        <w:rPr>
          <w:rFonts w:ascii="Times New Roman CYR" w:hAnsi="Times New Roman CYR" w:cs="Times New Roman CYR"/>
          <w:b/>
          <w:bCs/>
          <w:color w:val="000000"/>
          <w:sz w:val="28"/>
          <w:szCs w:val="28"/>
        </w:rPr>
        <w:t>12. Платные услуги населению</w:t>
      </w:r>
    </w:p>
    <w:p w:rsidR="006D494D" w:rsidRDefault="006D494D" w:rsidP="006D494D">
      <w:pPr>
        <w:rPr>
          <w:rFonts w:ascii="Times New Roman CYR" w:hAnsi="Times New Roman CYR" w:cs="Times New Roman CYR"/>
        </w:rPr>
      </w:pPr>
    </w:p>
    <w:p w:rsidR="006D494D" w:rsidRDefault="006D494D" w:rsidP="006D494D">
      <w:pPr>
        <w:tabs>
          <w:tab w:val="left" w:pos="3402"/>
        </w:tabs>
        <w:ind w:firstLine="851"/>
        <w:jc w:val="both"/>
        <w:rPr>
          <w:rFonts w:ascii="Times New Roman CYR" w:hAnsi="Times New Roman CYR" w:cs="Times New Roman CYR"/>
          <w:sz w:val="28"/>
          <w:szCs w:val="28"/>
        </w:rPr>
      </w:pPr>
      <w:r>
        <w:rPr>
          <w:rFonts w:ascii="Times New Roman CYR" w:hAnsi="Times New Roman CYR" w:cs="Times New Roman CYR"/>
          <w:sz w:val="28"/>
          <w:szCs w:val="28"/>
        </w:rPr>
        <w:t>В Богучанском районе количество организаций, оказывающих услуги населению по состоянию на 01.01.2019 года составляет  81 единиц в том числе:</w:t>
      </w:r>
    </w:p>
    <w:p w:rsidR="006D494D" w:rsidRDefault="006D494D" w:rsidP="006D494D">
      <w:pPr>
        <w:tabs>
          <w:tab w:val="left" w:pos="3402"/>
        </w:tabs>
        <w:ind w:firstLine="851"/>
        <w:jc w:val="both"/>
        <w:rPr>
          <w:rFonts w:ascii="Times New Roman CYR" w:hAnsi="Times New Roman CYR" w:cs="Times New Roman CYR"/>
          <w:sz w:val="28"/>
          <w:szCs w:val="28"/>
        </w:rPr>
      </w:pPr>
      <w:r>
        <w:rPr>
          <w:rFonts w:ascii="Times New Roman CYR" w:hAnsi="Times New Roman CYR" w:cs="Times New Roman CYR"/>
          <w:sz w:val="28"/>
          <w:szCs w:val="28"/>
        </w:rPr>
        <w:t>- количество организаций бытового обслуживания населения, оказывающих услуги по ремонту и пошиву швейных, меховых и кожаных изделий, головных уборов и изделий текстильной галантереи, ремонту, пошиву и вязанию трикотажных изделий – 6 единиц;</w:t>
      </w:r>
    </w:p>
    <w:p w:rsidR="006D494D" w:rsidRDefault="006D494D" w:rsidP="006D494D">
      <w:pPr>
        <w:tabs>
          <w:tab w:val="left" w:pos="3402"/>
        </w:tabs>
        <w:ind w:firstLine="851"/>
        <w:jc w:val="both"/>
        <w:rPr>
          <w:rFonts w:ascii="Times New Roman CYR" w:hAnsi="Times New Roman CYR" w:cs="Times New Roman CYR"/>
          <w:sz w:val="28"/>
          <w:szCs w:val="28"/>
        </w:rPr>
      </w:pPr>
      <w:r>
        <w:rPr>
          <w:rFonts w:ascii="Times New Roman CYR" w:hAnsi="Times New Roman CYR" w:cs="Times New Roman CYR"/>
          <w:sz w:val="28"/>
          <w:szCs w:val="28"/>
        </w:rPr>
        <w:t>- количество организаций бытового обслуживания населения, оказывающих услуги по техническому обслуживанию и ремонту транспортных средств, машин и оборудования – 25 единиц;</w:t>
      </w:r>
    </w:p>
    <w:p w:rsidR="006D494D" w:rsidRDefault="006D494D" w:rsidP="006D494D">
      <w:pPr>
        <w:tabs>
          <w:tab w:val="left" w:pos="3402"/>
        </w:tabs>
        <w:ind w:firstLine="851"/>
        <w:jc w:val="both"/>
        <w:rPr>
          <w:rFonts w:ascii="Times New Roman CYR" w:hAnsi="Times New Roman CYR" w:cs="Times New Roman CYR"/>
          <w:sz w:val="28"/>
          <w:szCs w:val="28"/>
        </w:rPr>
      </w:pPr>
      <w:r>
        <w:rPr>
          <w:rFonts w:ascii="Times New Roman CYR" w:hAnsi="Times New Roman CYR" w:cs="Times New Roman CYR"/>
          <w:sz w:val="28"/>
          <w:szCs w:val="28"/>
        </w:rPr>
        <w:t>- количество организаций бытового обслуживания населения, оказывающих услуги парикмахерских (салонов красоты) – 29 единиц;</w:t>
      </w:r>
    </w:p>
    <w:p w:rsidR="006D494D" w:rsidRDefault="006D494D" w:rsidP="006D494D">
      <w:pPr>
        <w:tabs>
          <w:tab w:val="left" w:pos="3402"/>
        </w:tabs>
        <w:ind w:firstLine="851"/>
        <w:jc w:val="both"/>
        <w:rPr>
          <w:rFonts w:ascii="Times New Roman CYR" w:hAnsi="Times New Roman CYR" w:cs="Times New Roman CYR"/>
          <w:sz w:val="28"/>
          <w:szCs w:val="28"/>
        </w:rPr>
      </w:pPr>
      <w:r>
        <w:rPr>
          <w:rFonts w:ascii="Times New Roman CYR" w:hAnsi="Times New Roman CYR" w:cs="Times New Roman CYR"/>
          <w:sz w:val="28"/>
          <w:szCs w:val="28"/>
        </w:rPr>
        <w:t>- количество организаций бытового обслуживания населения, оказывающих ритуальные услуги – 7 единиц.</w:t>
      </w:r>
    </w:p>
    <w:p w:rsidR="006D494D" w:rsidRDefault="006D494D" w:rsidP="006D494D">
      <w:pPr>
        <w:tabs>
          <w:tab w:val="left" w:pos="3402"/>
        </w:tabs>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Объем платных услуг, оказанных населению, в 2018 году составил 474,7 млн. рублей, темп роста к уровню 2017 года составил   101,47 % в сопоставимых ценах. </w:t>
      </w:r>
    </w:p>
    <w:p w:rsidR="006D494D" w:rsidRDefault="006D494D" w:rsidP="006D494D">
      <w:pPr>
        <w:tabs>
          <w:tab w:val="left" w:pos="3402"/>
        </w:tabs>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Pr>
          <w:rFonts w:ascii="Times New Roman CYR" w:hAnsi="Times New Roman CYR" w:cs="Times New Roman CYR"/>
          <w:b/>
          <w:bCs/>
          <w:i/>
          <w:iCs/>
          <w:sz w:val="28"/>
          <w:szCs w:val="28"/>
        </w:rPr>
        <w:t xml:space="preserve">В прогнозном периоде </w:t>
      </w:r>
      <w:r>
        <w:rPr>
          <w:rFonts w:ascii="Times New Roman CYR" w:hAnsi="Times New Roman CYR" w:cs="Times New Roman CYR"/>
          <w:sz w:val="28"/>
          <w:szCs w:val="28"/>
        </w:rPr>
        <w:t>темп роста объема платных услуг, оказанных населению в сопоставимых ценах, к соответствующему периоду предыдущего составит: в 2019 году – 101,66 %, в 2020 году –100,86 %, в 2021 году – 96,78 %, в 2022 году – 104,12 %,</w:t>
      </w:r>
    </w:p>
    <w:p w:rsidR="006D494D" w:rsidRDefault="006D494D" w:rsidP="006D494D">
      <w:pPr>
        <w:tabs>
          <w:tab w:val="left" w:pos="3402"/>
        </w:tabs>
        <w:ind w:firstLine="851"/>
        <w:jc w:val="both"/>
        <w:rPr>
          <w:rFonts w:ascii="Times New Roman CYR" w:hAnsi="Times New Roman CYR" w:cs="Times New Roman CYR"/>
          <w:sz w:val="28"/>
          <w:szCs w:val="28"/>
        </w:rPr>
      </w:pPr>
    </w:p>
    <w:p w:rsidR="006D494D" w:rsidRDefault="006D494D" w:rsidP="006D494D">
      <w:pPr>
        <w:rPr>
          <w:rFonts w:ascii="Times New Roman CYR" w:hAnsi="Times New Roman CYR" w:cs="Times New Roman CYR"/>
        </w:rPr>
      </w:pPr>
    </w:p>
    <w:p w:rsidR="006D494D" w:rsidRDefault="006D494D" w:rsidP="006D494D">
      <w:pPr>
        <w:rPr>
          <w:rFonts w:ascii="Times New Roman CYR" w:hAnsi="Times New Roman CYR" w:cs="Times New Roman CYR"/>
        </w:rPr>
      </w:pPr>
    </w:p>
    <w:p w:rsidR="006D494D" w:rsidRDefault="006D494D" w:rsidP="006D494D">
      <w:pPr>
        <w:rPr>
          <w:rFonts w:ascii="Times New Roman CYR" w:hAnsi="Times New Roman CYR" w:cs="Times New Roman CYR"/>
          <w:color w:val="000000"/>
          <w:sz w:val="12"/>
          <w:szCs w:val="12"/>
        </w:rPr>
      </w:pPr>
    </w:p>
    <w:p w:rsidR="006D494D" w:rsidRDefault="006D494D" w:rsidP="006D494D">
      <w:pPr>
        <w:rPr>
          <w:rFonts w:ascii="Times New Roman CYR" w:hAnsi="Times New Roman CYR" w:cs="Times New Roman CYR"/>
          <w:color w:val="000000"/>
          <w:sz w:val="12"/>
          <w:szCs w:val="12"/>
        </w:rPr>
      </w:pPr>
      <w:r>
        <w:rPr>
          <w:rFonts w:ascii="Times New Roman CYR" w:hAnsi="Times New Roman CYR" w:cs="Times New Roman CYR"/>
          <w:b/>
          <w:bCs/>
          <w:color w:val="000000"/>
          <w:sz w:val="28"/>
          <w:szCs w:val="28"/>
        </w:rPr>
        <w:t>13. Уровень жизни населения</w:t>
      </w:r>
    </w:p>
    <w:p w:rsidR="006D494D" w:rsidRDefault="006D494D" w:rsidP="006D494D">
      <w:pPr>
        <w:rPr>
          <w:rFonts w:ascii="Times New Roman CYR" w:hAnsi="Times New Roman CYR" w:cs="Times New Roman CYR"/>
        </w:rPr>
      </w:pP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Уровень жизни населения харектеризуется,  первую очередь уровнем доходов населения, среди которых значительный вес занимает заработная плата.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Среднесписочная численность и фонд заработной платы на территории Богучанского района включает в себя предприятия промышленности, транспорта, связи, строительства, торговли и общественного  питания, ЖКХ, </w:t>
      </w:r>
      <w:r>
        <w:rPr>
          <w:rFonts w:ascii="Times New Roman CYR" w:hAnsi="Times New Roman CYR" w:cs="Times New Roman CYR"/>
          <w:sz w:val="28"/>
          <w:szCs w:val="28"/>
        </w:rPr>
        <w:lastRenderedPageBreak/>
        <w:t>образования, здравоохранения, культуры и спорта, управления.</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Согласно официально предоставленным статистическим данным бюджетные организации и предприятия района по состоянию на 1 января 2019 года задолженности по заработной плате не имели.</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i/>
          <w:iCs/>
          <w:sz w:val="28"/>
          <w:szCs w:val="28"/>
        </w:rPr>
        <w:t>Среднедушевой денежный доход</w:t>
      </w:r>
      <w:r>
        <w:rPr>
          <w:rFonts w:ascii="Times New Roman CYR" w:hAnsi="Times New Roman CYR" w:cs="Times New Roman CYR"/>
          <w:sz w:val="28"/>
          <w:szCs w:val="28"/>
        </w:rPr>
        <w:t xml:space="preserve"> по району в 2018 году составил – 22,74 тыс. рублей, в прогнозный период данный показатель составит: в 2019 году – 24,97 тыс. рублей, в 2020 году – 26,</w:t>
      </w:r>
      <w:r w:rsidR="006401AE">
        <w:rPr>
          <w:rFonts w:ascii="Times New Roman CYR" w:hAnsi="Times New Roman CYR" w:cs="Times New Roman CYR"/>
          <w:sz w:val="28"/>
          <w:szCs w:val="28"/>
        </w:rPr>
        <w:t>38</w:t>
      </w:r>
      <w:r>
        <w:rPr>
          <w:rFonts w:ascii="Times New Roman CYR" w:hAnsi="Times New Roman CYR" w:cs="Times New Roman CYR"/>
          <w:sz w:val="28"/>
          <w:szCs w:val="28"/>
        </w:rPr>
        <w:t xml:space="preserve"> тыс. рублей, в 2021 году -  2</w:t>
      </w:r>
      <w:r w:rsidR="006401AE">
        <w:rPr>
          <w:rFonts w:ascii="Times New Roman CYR" w:hAnsi="Times New Roman CYR" w:cs="Times New Roman CYR"/>
          <w:sz w:val="28"/>
          <w:szCs w:val="28"/>
        </w:rPr>
        <w:t>8</w:t>
      </w:r>
      <w:r>
        <w:rPr>
          <w:rFonts w:ascii="Times New Roman CYR" w:hAnsi="Times New Roman CYR" w:cs="Times New Roman CYR"/>
          <w:sz w:val="28"/>
          <w:szCs w:val="28"/>
        </w:rPr>
        <w:t>,</w:t>
      </w:r>
      <w:r w:rsidR="006401AE">
        <w:rPr>
          <w:rFonts w:ascii="Times New Roman CYR" w:hAnsi="Times New Roman CYR" w:cs="Times New Roman CYR"/>
          <w:sz w:val="28"/>
          <w:szCs w:val="28"/>
        </w:rPr>
        <w:t>05</w:t>
      </w:r>
      <w:r>
        <w:rPr>
          <w:rFonts w:ascii="Times New Roman CYR" w:hAnsi="Times New Roman CYR" w:cs="Times New Roman CYR"/>
          <w:sz w:val="28"/>
          <w:szCs w:val="28"/>
        </w:rPr>
        <w:t xml:space="preserve"> тыс. рублей, в 2022 году – 29,</w:t>
      </w:r>
      <w:r w:rsidR="006401AE">
        <w:rPr>
          <w:rFonts w:ascii="Times New Roman CYR" w:hAnsi="Times New Roman CYR" w:cs="Times New Roman CYR"/>
          <w:sz w:val="28"/>
          <w:szCs w:val="28"/>
        </w:rPr>
        <w:t>94</w:t>
      </w:r>
      <w:r>
        <w:rPr>
          <w:rFonts w:ascii="Times New Roman CYR" w:hAnsi="Times New Roman CYR" w:cs="Times New Roman CYR"/>
          <w:sz w:val="28"/>
          <w:szCs w:val="28"/>
        </w:rPr>
        <w:t xml:space="preserve"> тыс. рублей.</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b/>
          <w:bCs/>
          <w:i/>
          <w:iCs/>
          <w:sz w:val="28"/>
          <w:szCs w:val="28"/>
        </w:rPr>
        <w:t>В прогнозируемом периоде</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планируется увеличение доходов населения   в 2019 году на 9,8 %, в 2020 году на 5,</w:t>
      </w:r>
      <w:r w:rsidR="006401AE">
        <w:rPr>
          <w:rFonts w:ascii="Times New Roman CYR" w:hAnsi="Times New Roman CYR" w:cs="Times New Roman CYR"/>
          <w:sz w:val="28"/>
          <w:szCs w:val="28"/>
        </w:rPr>
        <w:t>6</w:t>
      </w:r>
      <w:r>
        <w:rPr>
          <w:rFonts w:ascii="Times New Roman CYR" w:hAnsi="Times New Roman CYR" w:cs="Times New Roman CYR"/>
          <w:sz w:val="28"/>
          <w:szCs w:val="28"/>
        </w:rPr>
        <w:t xml:space="preserve"> %, в 2021 году на </w:t>
      </w:r>
      <w:r w:rsidR="00CA4BFC">
        <w:rPr>
          <w:rFonts w:ascii="Times New Roman CYR" w:hAnsi="Times New Roman CYR" w:cs="Times New Roman CYR"/>
          <w:sz w:val="28"/>
          <w:szCs w:val="28"/>
        </w:rPr>
        <w:t>6,3</w:t>
      </w:r>
      <w:r>
        <w:rPr>
          <w:rFonts w:ascii="Times New Roman CYR" w:hAnsi="Times New Roman CYR" w:cs="Times New Roman CYR"/>
          <w:sz w:val="28"/>
          <w:szCs w:val="28"/>
        </w:rPr>
        <w:t xml:space="preserve"> %, в 2022 году на </w:t>
      </w:r>
      <w:r w:rsidR="00553C33">
        <w:rPr>
          <w:rFonts w:ascii="Times New Roman CYR" w:hAnsi="Times New Roman CYR" w:cs="Times New Roman CYR"/>
          <w:sz w:val="28"/>
          <w:szCs w:val="28"/>
        </w:rPr>
        <w:t xml:space="preserve"> </w:t>
      </w:r>
      <w:r w:rsidR="00CA34AB">
        <w:rPr>
          <w:rFonts w:ascii="Times New Roman CYR" w:hAnsi="Times New Roman CYR" w:cs="Times New Roman CYR"/>
          <w:sz w:val="28"/>
          <w:szCs w:val="28"/>
        </w:rPr>
        <w:t>6,7</w:t>
      </w:r>
      <w:r>
        <w:rPr>
          <w:rFonts w:ascii="Times New Roman CYR" w:hAnsi="Times New Roman CYR" w:cs="Times New Roman CYR"/>
          <w:sz w:val="28"/>
          <w:szCs w:val="28"/>
        </w:rPr>
        <w:t xml:space="preserve"> %.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Наблюдается положительная динамика роста заработной платы. с учетом планируемой индексации оплаты труда отдельных категорий работников бюджетной сферы, а так же стабилизациии темпов потребительской инфляции, с учетом прогнозируемых темпов экономического развития района.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Среднемесячная заработная плата работников списочного состава организаций и внешних совместителей по полному кругу организаций по району в 2018 году составила 43,06  тыс.  рублей, по сравнению с 2017 годом увеличилась на 9,7 %. В прогнозном периоде планируется увеличение данного показателя   в </w:t>
      </w:r>
      <w:r w:rsidR="00975D36">
        <w:rPr>
          <w:rFonts w:ascii="Times New Roman CYR" w:hAnsi="Times New Roman CYR" w:cs="Times New Roman CYR"/>
          <w:sz w:val="28"/>
          <w:szCs w:val="28"/>
        </w:rPr>
        <w:t xml:space="preserve"> </w:t>
      </w:r>
      <w:r>
        <w:rPr>
          <w:rFonts w:ascii="Times New Roman CYR" w:hAnsi="Times New Roman CYR" w:cs="Times New Roman CYR"/>
          <w:sz w:val="28"/>
          <w:szCs w:val="28"/>
        </w:rPr>
        <w:t>2019 году на 6,99 %, в 2020 году на 5,6</w:t>
      </w:r>
      <w:r w:rsidR="00975D36">
        <w:rPr>
          <w:rFonts w:ascii="Times New Roman CYR" w:hAnsi="Times New Roman CYR" w:cs="Times New Roman CYR"/>
          <w:sz w:val="28"/>
          <w:szCs w:val="28"/>
        </w:rPr>
        <w:t>7</w:t>
      </w:r>
      <w:r>
        <w:rPr>
          <w:rFonts w:ascii="Times New Roman CYR" w:hAnsi="Times New Roman CYR" w:cs="Times New Roman CYR"/>
          <w:sz w:val="28"/>
          <w:szCs w:val="28"/>
        </w:rPr>
        <w:t xml:space="preserve"> %, в 2021 году на 6,3</w:t>
      </w:r>
      <w:r w:rsidR="00975D36">
        <w:rPr>
          <w:rFonts w:ascii="Times New Roman CYR" w:hAnsi="Times New Roman CYR" w:cs="Times New Roman CYR"/>
          <w:sz w:val="28"/>
          <w:szCs w:val="28"/>
        </w:rPr>
        <w:t>3</w:t>
      </w:r>
      <w:r>
        <w:rPr>
          <w:rFonts w:ascii="Times New Roman CYR" w:hAnsi="Times New Roman CYR" w:cs="Times New Roman CYR"/>
          <w:sz w:val="28"/>
          <w:szCs w:val="28"/>
        </w:rPr>
        <w:t xml:space="preserve"> %, в 2022 году на 6,7</w:t>
      </w:r>
      <w:r w:rsidR="005A6551">
        <w:rPr>
          <w:rFonts w:ascii="Times New Roman CYR" w:hAnsi="Times New Roman CYR" w:cs="Times New Roman CYR"/>
          <w:sz w:val="28"/>
          <w:szCs w:val="28"/>
        </w:rPr>
        <w:t>3</w:t>
      </w:r>
      <w:r>
        <w:rPr>
          <w:rFonts w:ascii="Times New Roman CYR" w:hAnsi="Times New Roman CYR" w:cs="Times New Roman CYR"/>
          <w:sz w:val="28"/>
          <w:szCs w:val="28"/>
        </w:rPr>
        <w:t xml:space="preserve"> %. </w:t>
      </w:r>
    </w:p>
    <w:p w:rsidR="006D494D" w:rsidRDefault="006D494D" w:rsidP="006D494D">
      <w:pPr>
        <w:ind w:firstLine="720"/>
        <w:jc w:val="both"/>
        <w:rPr>
          <w:rFonts w:ascii="Times New Roman CYR" w:hAnsi="Times New Roman CYR" w:cs="Times New Roman CYR"/>
        </w:rPr>
      </w:pPr>
      <w:r>
        <w:rPr>
          <w:rFonts w:ascii="Times New Roman CYR" w:hAnsi="Times New Roman CYR" w:cs="Times New Roman CYR"/>
          <w:sz w:val="28"/>
          <w:szCs w:val="28"/>
        </w:rPr>
        <w:t xml:space="preserve">Рост экономики в прогнозном периоде позволит сохранить рост среднемесячной заработной платы </w:t>
      </w:r>
      <w:r>
        <w:rPr>
          <w:rFonts w:ascii="Times New Roman CYR" w:hAnsi="Times New Roman CYR" w:cs="Times New Roman CYR"/>
          <w:i/>
          <w:iCs/>
          <w:sz w:val="28"/>
          <w:szCs w:val="28"/>
        </w:rPr>
        <w:t>во внебюджетном секторе</w:t>
      </w:r>
      <w:r>
        <w:rPr>
          <w:rFonts w:ascii="Times New Roman CYR" w:hAnsi="Times New Roman CYR" w:cs="Times New Roman CYR"/>
          <w:sz w:val="28"/>
          <w:szCs w:val="28"/>
        </w:rPr>
        <w:t xml:space="preserve">, где заработная плата составит в 2019 году </w:t>
      </w:r>
      <w:r w:rsidR="005B6D74">
        <w:rPr>
          <w:rFonts w:ascii="Times New Roman CYR" w:hAnsi="Times New Roman CYR" w:cs="Times New Roman CYR"/>
          <w:sz w:val="28"/>
          <w:szCs w:val="28"/>
        </w:rPr>
        <w:t>46,07</w:t>
      </w:r>
      <w:r>
        <w:rPr>
          <w:rFonts w:ascii="Times New Roman CYR" w:hAnsi="Times New Roman CYR" w:cs="Times New Roman CYR"/>
          <w:sz w:val="28"/>
          <w:szCs w:val="28"/>
        </w:rPr>
        <w:t xml:space="preserve"> тыс. рублей, 2020 году – </w:t>
      </w:r>
      <w:r w:rsidR="00F700AF">
        <w:rPr>
          <w:rFonts w:ascii="Times New Roman CYR" w:hAnsi="Times New Roman CYR" w:cs="Times New Roman CYR"/>
          <w:sz w:val="28"/>
          <w:szCs w:val="28"/>
        </w:rPr>
        <w:t>48,68</w:t>
      </w:r>
      <w:r>
        <w:rPr>
          <w:rFonts w:ascii="Times New Roman CYR" w:hAnsi="Times New Roman CYR" w:cs="Times New Roman CYR"/>
          <w:sz w:val="28"/>
          <w:szCs w:val="28"/>
        </w:rPr>
        <w:t xml:space="preserve"> тыс. рублей, 2021 году – </w:t>
      </w:r>
      <w:r w:rsidR="00F700AF">
        <w:rPr>
          <w:rFonts w:ascii="Times New Roman CYR" w:hAnsi="Times New Roman CYR" w:cs="Times New Roman CYR"/>
          <w:sz w:val="28"/>
          <w:szCs w:val="28"/>
        </w:rPr>
        <w:t>51,76</w:t>
      </w:r>
      <w:r>
        <w:rPr>
          <w:rFonts w:ascii="Times New Roman CYR" w:hAnsi="Times New Roman CYR" w:cs="Times New Roman CYR"/>
          <w:sz w:val="28"/>
          <w:szCs w:val="28"/>
        </w:rPr>
        <w:t xml:space="preserve"> тыс. рублей, 2022 году – </w:t>
      </w:r>
      <w:r w:rsidR="00F700AF">
        <w:rPr>
          <w:rFonts w:ascii="Times New Roman CYR" w:hAnsi="Times New Roman CYR" w:cs="Times New Roman CYR"/>
          <w:sz w:val="28"/>
          <w:szCs w:val="28"/>
        </w:rPr>
        <w:t>55,24</w:t>
      </w:r>
      <w:r>
        <w:rPr>
          <w:rFonts w:ascii="Times New Roman CYR" w:hAnsi="Times New Roman CYR" w:cs="Times New Roman CYR"/>
          <w:sz w:val="28"/>
          <w:szCs w:val="28"/>
        </w:rPr>
        <w:t xml:space="preserve"> тыс. рублей.</w:t>
      </w:r>
      <w:r>
        <w:rPr>
          <w:rFonts w:ascii="Times New Roman CYR" w:hAnsi="Times New Roman CYR" w:cs="Times New Roman CYR"/>
        </w:rPr>
        <w:t xml:space="preserve">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В 2018-2022 годах рост среднемесячной заработной платы работников бюджетных учреждений района будет обеспечиваться мероприятиями по совершенствованию отраслевых систем оплаты труда, оптимизации сети бюджетных учреждений, а также за счет применения новых форм организации предоставления услуг в социальной сфере.</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Работникам бюджетных учреждений района, среднемесячная начисленная заработная плата которых ниже прожиточного минимума для трудоспособного населения, будет осуществляться доплата до минимального размера оплаты труда, установленного для организаций данной местности, пропорционально отработанному времени.</w:t>
      </w:r>
    </w:p>
    <w:p w:rsidR="006D494D" w:rsidRDefault="006D494D" w:rsidP="006D494D">
      <w:pPr>
        <w:rPr>
          <w:rFonts w:ascii="Times New Roman CYR" w:hAnsi="Times New Roman CYR" w:cs="Times New Roman CYR"/>
          <w:color w:val="000000"/>
          <w:sz w:val="12"/>
          <w:szCs w:val="12"/>
        </w:rPr>
      </w:pPr>
    </w:p>
    <w:p w:rsidR="006D494D" w:rsidRDefault="006D494D" w:rsidP="006D494D">
      <w:pPr>
        <w:rPr>
          <w:rFonts w:ascii="Times New Roman CYR" w:hAnsi="Times New Roman CYR" w:cs="Times New Roman CYR"/>
          <w:color w:val="000000"/>
          <w:sz w:val="12"/>
          <w:szCs w:val="12"/>
        </w:rPr>
      </w:pPr>
      <w:r>
        <w:rPr>
          <w:rFonts w:ascii="Times New Roman CYR" w:hAnsi="Times New Roman CYR" w:cs="Times New Roman CYR"/>
          <w:b/>
          <w:bCs/>
          <w:color w:val="000000"/>
          <w:sz w:val="28"/>
          <w:szCs w:val="28"/>
        </w:rPr>
        <w:t>14. Рынок труда</w:t>
      </w:r>
    </w:p>
    <w:p w:rsidR="006D494D" w:rsidRDefault="006D494D" w:rsidP="006D494D">
      <w:pPr>
        <w:rPr>
          <w:rFonts w:ascii="Times New Roman CYR" w:hAnsi="Times New Roman CYR" w:cs="Times New Roman CYR"/>
        </w:rPr>
      </w:pPr>
    </w:p>
    <w:p w:rsidR="003017BA" w:rsidRDefault="003017BA" w:rsidP="003017BA">
      <w:pPr>
        <w:widowControl/>
        <w:ind w:firstLine="709"/>
        <w:jc w:val="both"/>
        <w:rPr>
          <w:rFonts w:ascii="Times New Roman CYR" w:hAnsi="Times New Roman CYR" w:cs="Times New Roman CYR"/>
          <w:sz w:val="28"/>
          <w:szCs w:val="28"/>
        </w:rPr>
      </w:pPr>
      <w:r w:rsidRPr="003F4411">
        <w:rPr>
          <w:rFonts w:ascii="Times New Roman CYR" w:hAnsi="Times New Roman CYR" w:cs="Times New Roman CYR"/>
          <w:sz w:val="28"/>
          <w:szCs w:val="28"/>
        </w:rPr>
        <w:t>Численность трудовых ресурсов в</w:t>
      </w:r>
      <w:r>
        <w:rPr>
          <w:rFonts w:ascii="Times New Roman CYR" w:hAnsi="Times New Roman CYR" w:cs="Times New Roman CYR"/>
          <w:sz w:val="28"/>
          <w:szCs w:val="28"/>
        </w:rPr>
        <w:t xml:space="preserve"> 2018 году составило 28,33</w:t>
      </w:r>
      <w:r w:rsidRPr="003F4411">
        <w:rPr>
          <w:rFonts w:ascii="Times New Roman CYR" w:hAnsi="Times New Roman CYR" w:cs="Times New Roman CYR"/>
          <w:sz w:val="28"/>
          <w:szCs w:val="28"/>
        </w:rPr>
        <w:t xml:space="preserve"> тыс. человек</w:t>
      </w:r>
      <w:r>
        <w:rPr>
          <w:rFonts w:ascii="Times New Roman CYR" w:hAnsi="Times New Roman CYR" w:cs="Times New Roman CYR"/>
          <w:sz w:val="28"/>
          <w:szCs w:val="28"/>
        </w:rPr>
        <w:t xml:space="preserve"> (в 2017 году – 28,1</w:t>
      </w:r>
      <w:r w:rsidRPr="003F4411">
        <w:rPr>
          <w:rFonts w:ascii="Times New Roman CYR" w:hAnsi="Times New Roman CYR" w:cs="Times New Roman CYR"/>
          <w:sz w:val="28"/>
          <w:szCs w:val="28"/>
        </w:rPr>
        <w:t xml:space="preserve"> тыс. человек</w:t>
      </w:r>
      <w:r w:rsidR="00BB6C8F">
        <w:rPr>
          <w:rFonts w:ascii="Times New Roman CYR" w:hAnsi="Times New Roman CYR" w:cs="Times New Roman CYR"/>
          <w:sz w:val="28"/>
          <w:szCs w:val="28"/>
        </w:rPr>
        <w:t>)</w:t>
      </w:r>
    </w:p>
    <w:p w:rsidR="003017BA" w:rsidRPr="003F4411" w:rsidRDefault="003017BA" w:rsidP="003017BA">
      <w:pPr>
        <w:widowControl/>
        <w:ind w:firstLine="709"/>
        <w:jc w:val="both"/>
        <w:rPr>
          <w:rFonts w:ascii="Times New Roman CYR" w:hAnsi="Times New Roman CYR" w:cs="Times New Roman CYR"/>
          <w:sz w:val="28"/>
          <w:szCs w:val="28"/>
        </w:rPr>
      </w:pPr>
      <w:r w:rsidRPr="003F4411">
        <w:rPr>
          <w:rFonts w:ascii="Times New Roman CYR" w:hAnsi="Times New Roman CYR" w:cs="Times New Roman CYR"/>
          <w:sz w:val="28"/>
          <w:szCs w:val="28"/>
        </w:rPr>
        <w:t>В</w:t>
      </w:r>
      <w:r w:rsidRPr="003F4411">
        <w:rPr>
          <w:rFonts w:ascii="Times New Roman CYR" w:hAnsi="Times New Roman CYR" w:cs="Times New Roman CYR"/>
          <w:i/>
          <w:iCs/>
          <w:sz w:val="28"/>
          <w:szCs w:val="28"/>
        </w:rPr>
        <w:t xml:space="preserve"> </w:t>
      </w:r>
      <w:r w:rsidRPr="003F4411">
        <w:rPr>
          <w:rFonts w:ascii="Times New Roman CYR" w:hAnsi="Times New Roman CYR" w:cs="Times New Roman CYR"/>
          <w:b/>
          <w:bCs/>
          <w:i/>
          <w:iCs/>
          <w:sz w:val="28"/>
          <w:szCs w:val="28"/>
        </w:rPr>
        <w:t>прогнозном периоде</w:t>
      </w:r>
      <w:r w:rsidRPr="003F4411">
        <w:rPr>
          <w:rFonts w:ascii="Times New Roman CYR" w:hAnsi="Times New Roman CYR" w:cs="Times New Roman CYR"/>
          <w:sz w:val="28"/>
          <w:szCs w:val="28"/>
        </w:rPr>
        <w:t xml:space="preserve"> планируется численность трудовых ресурсов: в</w:t>
      </w:r>
      <w:r>
        <w:rPr>
          <w:rFonts w:ascii="Times New Roman CYR" w:hAnsi="Times New Roman CYR" w:cs="Times New Roman CYR"/>
          <w:sz w:val="28"/>
          <w:szCs w:val="28"/>
        </w:rPr>
        <w:t xml:space="preserve"> 2019</w:t>
      </w:r>
      <w:r w:rsidRPr="003F4411">
        <w:rPr>
          <w:rFonts w:ascii="Times New Roman CYR" w:hAnsi="Times New Roman CYR" w:cs="Times New Roman CYR"/>
          <w:sz w:val="28"/>
          <w:szCs w:val="28"/>
        </w:rPr>
        <w:t xml:space="preserve"> </w:t>
      </w:r>
      <w:r>
        <w:rPr>
          <w:rFonts w:ascii="Times New Roman CYR" w:hAnsi="Times New Roman CYR" w:cs="Times New Roman CYR"/>
          <w:sz w:val="28"/>
          <w:szCs w:val="28"/>
        </w:rPr>
        <w:t>году – 28,38 тыс. человек, в 2020</w:t>
      </w:r>
      <w:r w:rsidRPr="003F4411">
        <w:rPr>
          <w:rFonts w:ascii="Times New Roman CYR" w:hAnsi="Times New Roman CYR" w:cs="Times New Roman CYR"/>
          <w:sz w:val="28"/>
          <w:szCs w:val="28"/>
        </w:rPr>
        <w:t xml:space="preserve"> году – </w:t>
      </w:r>
      <w:r>
        <w:rPr>
          <w:rFonts w:ascii="Times New Roman CYR" w:hAnsi="Times New Roman CYR" w:cs="Times New Roman CYR"/>
          <w:sz w:val="28"/>
          <w:szCs w:val="28"/>
        </w:rPr>
        <w:t xml:space="preserve">30,03 </w:t>
      </w:r>
      <w:r w:rsidRPr="003F4411">
        <w:rPr>
          <w:rFonts w:ascii="Times New Roman CYR" w:hAnsi="Times New Roman CYR" w:cs="Times New Roman CYR"/>
          <w:sz w:val="28"/>
          <w:szCs w:val="28"/>
        </w:rPr>
        <w:t xml:space="preserve"> тыс. человек, в</w:t>
      </w:r>
      <w:r>
        <w:rPr>
          <w:rFonts w:ascii="Times New Roman CYR" w:hAnsi="Times New Roman CYR" w:cs="Times New Roman CYR"/>
          <w:sz w:val="28"/>
          <w:szCs w:val="28"/>
        </w:rPr>
        <w:t xml:space="preserve"> 2021</w:t>
      </w:r>
      <w:r w:rsidRPr="003F4411">
        <w:rPr>
          <w:rFonts w:ascii="Times New Roman CYR" w:hAnsi="Times New Roman CYR" w:cs="Times New Roman CYR"/>
          <w:sz w:val="28"/>
          <w:szCs w:val="28"/>
        </w:rPr>
        <w:t xml:space="preserve"> году -  </w:t>
      </w:r>
      <w:r>
        <w:rPr>
          <w:rFonts w:ascii="Times New Roman CYR" w:hAnsi="Times New Roman CYR" w:cs="Times New Roman CYR"/>
          <w:sz w:val="28"/>
          <w:szCs w:val="28"/>
        </w:rPr>
        <w:lastRenderedPageBreak/>
        <w:t>30,86 тыс. человек, в 2022 году – 32,16 тыс. рублей.  В 201</w:t>
      </w:r>
      <w:r w:rsidR="00C34B17">
        <w:rPr>
          <w:rFonts w:ascii="Times New Roman CYR" w:hAnsi="Times New Roman CYR" w:cs="Times New Roman CYR"/>
          <w:sz w:val="28"/>
          <w:szCs w:val="28"/>
        </w:rPr>
        <w:t>8</w:t>
      </w:r>
      <w:r w:rsidRPr="003F4411">
        <w:rPr>
          <w:rFonts w:ascii="Times New Roman CYR" w:hAnsi="Times New Roman CYR" w:cs="Times New Roman CYR"/>
          <w:sz w:val="28"/>
          <w:szCs w:val="28"/>
        </w:rPr>
        <w:t xml:space="preserve"> году численность занятых в экономике района составит </w:t>
      </w:r>
      <w:r>
        <w:rPr>
          <w:rFonts w:ascii="Times New Roman CYR" w:hAnsi="Times New Roman CYR" w:cs="Times New Roman CYR"/>
          <w:sz w:val="28"/>
          <w:szCs w:val="28"/>
        </w:rPr>
        <w:t xml:space="preserve"> </w:t>
      </w:r>
      <w:r w:rsidR="00C34B17">
        <w:rPr>
          <w:rFonts w:ascii="Times New Roman CYR" w:hAnsi="Times New Roman CYR" w:cs="Times New Roman CYR"/>
          <w:sz w:val="28"/>
          <w:szCs w:val="28"/>
        </w:rPr>
        <w:t>19,95</w:t>
      </w:r>
      <w:r w:rsidRPr="003F4411">
        <w:rPr>
          <w:rFonts w:ascii="Times New Roman CYR" w:hAnsi="Times New Roman CYR" w:cs="Times New Roman CYR"/>
          <w:sz w:val="28"/>
          <w:szCs w:val="28"/>
        </w:rPr>
        <w:t xml:space="preserve"> тыс. человек, в прогнозном периоде данный показатель составит: </w:t>
      </w:r>
      <w:r w:rsidR="00C34B17">
        <w:rPr>
          <w:rFonts w:ascii="Times New Roman CYR" w:hAnsi="Times New Roman CYR" w:cs="Times New Roman CYR"/>
          <w:sz w:val="28"/>
          <w:szCs w:val="28"/>
        </w:rPr>
        <w:t xml:space="preserve">в 2019 году –  19,88 тыс. человек, </w:t>
      </w:r>
      <w:r w:rsidR="00C34B17" w:rsidRPr="003F4411">
        <w:rPr>
          <w:rFonts w:ascii="Times New Roman CYR" w:hAnsi="Times New Roman CYR" w:cs="Times New Roman CYR"/>
          <w:sz w:val="28"/>
          <w:szCs w:val="28"/>
        </w:rPr>
        <w:t xml:space="preserve"> </w:t>
      </w:r>
      <w:r w:rsidRPr="003F4411">
        <w:rPr>
          <w:rFonts w:ascii="Times New Roman CYR" w:hAnsi="Times New Roman CYR" w:cs="Times New Roman CYR"/>
          <w:sz w:val="28"/>
          <w:szCs w:val="28"/>
        </w:rPr>
        <w:t>в</w:t>
      </w:r>
      <w:r>
        <w:rPr>
          <w:rFonts w:ascii="Times New Roman CYR" w:hAnsi="Times New Roman CYR" w:cs="Times New Roman CYR"/>
          <w:sz w:val="28"/>
          <w:szCs w:val="28"/>
        </w:rPr>
        <w:t xml:space="preserve"> 2020</w:t>
      </w:r>
      <w:r w:rsidRPr="003F4411">
        <w:rPr>
          <w:rFonts w:ascii="Times New Roman CYR" w:hAnsi="Times New Roman CYR" w:cs="Times New Roman CYR"/>
          <w:sz w:val="28"/>
          <w:szCs w:val="28"/>
        </w:rPr>
        <w:t xml:space="preserve"> г</w:t>
      </w:r>
      <w:r>
        <w:rPr>
          <w:rFonts w:ascii="Times New Roman CYR" w:hAnsi="Times New Roman CYR" w:cs="Times New Roman CYR"/>
          <w:sz w:val="28"/>
          <w:szCs w:val="28"/>
        </w:rPr>
        <w:t>оду – 21,53 тыс. человек, в 2021</w:t>
      </w:r>
      <w:r w:rsidRPr="003F4411">
        <w:rPr>
          <w:rFonts w:ascii="Times New Roman CYR" w:hAnsi="Times New Roman CYR" w:cs="Times New Roman CYR"/>
          <w:sz w:val="28"/>
          <w:szCs w:val="28"/>
        </w:rPr>
        <w:t xml:space="preserve"> году – </w:t>
      </w:r>
      <w:r>
        <w:rPr>
          <w:rFonts w:ascii="Times New Roman CYR" w:hAnsi="Times New Roman CYR" w:cs="Times New Roman CYR"/>
          <w:sz w:val="28"/>
          <w:szCs w:val="28"/>
        </w:rPr>
        <w:t>22,38</w:t>
      </w:r>
      <w:r w:rsidRPr="003F4411">
        <w:rPr>
          <w:rFonts w:ascii="Times New Roman CYR" w:hAnsi="Times New Roman CYR" w:cs="Times New Roman CYR"/>
          <w:sz w:val="28"/>
          <w:szCs w:val="28"/>
        </w:rPr>
        <w:t xml:space="preserve"> тыс. человек, </w:t>
      </w:r>
      <w:r>
        <w:rPr>
          <w:rFonts w:ascii="Times New Roman CYR" w:hAnsi="Times New Roman CYR" w:cs="Times New Roman CYR"/>
          <w:sz w:val="28"/>
          <w:szCs w:val="28"/>
        </w:rPr>
        <w:t>в 2022</w:t>
      </w:r>
      <w:r w:rsidRPr="003F4411">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году – 23,67 </w:t>
      </w:r>
      <w:r w:rsidRPr="003F4411">
        <w:rPr>
          <w:rFonts w:ascii="Times New Roman CYR" w:hAnsi="Times New Roman CYR" w:cs="Times New Roman CYR"/>
          <w:sz w:val="28"/>
          <w:szCs w:val="28"/>
        </w:rPr>
        <w:t xml:space="preserve"> тыс. человек.  </w:t>
      </w:r>
    </w:p>
    <w:p w:rsidR="003017BA" w:rsidRPr="001B79E8" w:rsidRDefault="003017BA" w:rsidP="003017BA">
      <w:pPr>
        <w:widowControl/>
        <w:ind w:firstLine="709"/>
        <w:jc w:val="both"/>
        <w:rPr>
          <w:rFonts w:ascii="Times New Roman CYR" w:hAnsi="Times New Roman CYR" w:cs="Times New Roman CYR"/>
          <w:color w:val="FF0000"/>
          <w:sz w:val="28"/>
          <w:szCs w:val="28"/>
        </w:rPr>
      </w:pPr>
      <w:r w:rsidRPr="001B79E8">
        <w:rPr>
          <w:rFonts w:ascii="Times New Roman CYR" w:hAnsi="Times New Roman CYR" w:cs="Times New Roman CYR"/>
          <w:sz w:val="28"/>
          <w:szCs w:val="28"/>
        </w:rPr>
        <w:t>На 01.01.20</w:t>
      </w:r>
      <w:r w:rsidR="00EE1BCA">
        <w:rPr>
          <w:rFonts w:ascii="Times New Roman CYR" w:hAnsi="Times New Roman CYR" w:cs="Times New Roman CYR"/>
          <w:sz w:val="28"/>
          <w:szCs w:val="28"/>
        </w:rPr>
        <w:t>19</w:t>
      </w:r>
      <w:r w:rsidRPr="001B79E8">
        <w:rPr>
          <w:rFonts w:ascii="Times New Roman CYR" w:hAnsi="Times New Roman CYR" w:cs="Times New Roman CYR"/>
          <w:sz w:val="28"/>
          <w:szCs w:val="28"/>
        </w:rPr>
        <w:t xml:space="preserve"> года численность граждан, имеющих ст</w:t>
      </w:r>
      <w:r>
        <w:rPr>
          <w:rFonts w:ascii="Times New Roman CYR" w:hAnsi="Times New Roman CYR" w:cs="Times New Roman CYR"/>
          <w:sz w:val="28"/>
          <w:szCs w:val="28"/>
        </w:rPr>
        <w:t>атус безработного, составит</w:t>
      </w:r>
      <w:r w:rsidRPr="001B79E8">
        <w:rPr>
          <w:rFonts w:ascii="Times New Roman CYR" w:hAnsi="Times New Roman CYR" w:cs="Times New Roman CYR"/>
          <w:sz w:val="28"/>
          <w:szCs w:val="28"/>
        </w:rPr>
        <w:t xml:space="preserve"> 1</w:t>
      </w:r>
      <w:r w:rsidR="00EE1BCA">
        <w:rPr>
          <w:rFonts w:ascii="Times New Roman CYR" w:hAnsi="Times New Roman CYR" w:cs="Times New Roman CYR"/>
          <w:sz w:val="28"/>
          <w:szCs w:val="28"/>
        </w:rPr>
        <w:t>23</w:t>
      </w:r>
      <w:r w:rsidRPr="001B79E8">
        <w:rPr>
          <w:rFonts w:ascii="Times New Roman CYR" w:hAnsi="Times New Roman CYR" w:cs="Times New Roman CYR"/>
          <w:sz w:val="28"/>
          <w:szCs w:val="28"/>
        </w:rPr>
        <w:t xml:space="preserve"> человека.  По сравнению с аналогичным периодом прошлого года численность безработных граждан сн</w:t>
      </w:r>
      <w:r>
        <w:rPr>
          <w:rFonts w:ascii="Times New Roman CYR" w:hAnsi="Times New Roman CYR" w:cs="Times New Roman CYR"/>
          <w:sz w:val="28"/>
          <w:szCs w:val="28"/>
        </w:rPr>
        <w:t>изит</w:t>
      </w:r>
      <w:r w:rsidRPr="001B79E8">
        <w:rPr>
          <w:rFonts w:ascii="Times New Roman CYR" w:hAnsi="Times New Roman CYR" w:cs="Times New Roman CYR"/>
          <w:sz w:val="28"/>
          <w:szCs w:val="28"/>
        </w:rPr>
        <w:t>ся на 27,95 % (на 01.01.201</w:t>
      </w:r>
      <w:r w:rsidR="00EE1BCA">
        <w:rPr>
          <w:rFonts w:ascii="Times New Roman CYR" w:hAnsi="Times New Roman CYR" w:cs="Times New Roman CYR"/>
          <w:sz w:val="28"/>
          <w:szCs w:val="28"/>
        </w:rPr>
        <w:t>8</w:t>
      </w:r>
      <w:r w:rsidRPr="001B79E8">
        <w:rPr>
          <w:rFonts w:ascii="Times New Roman CYR" w:hAnsi="Times New Roman CYR" w:cs="Times New Roman CYR"/>
          <w:sz w:val="28"/>
          <w:szCs w:val="28"/>
        </w:rPr>
        <w:t xml:space="preserve"> года было зарегистрировано </w:t>
      </w:r>
      <w:r w:rsidR="00EE1BCA">
        <w:rPr>
          <w:rFonts w:ascii="Times New Roman CYR" w:hAnsi="Times New Roman CYR" w:cs="Times New Roman CYR"/>
          <w:sz w:val="28"/>
          <w:szCs w:val="28"/>
        </w:rPr>
        <w:t>165</w:t>
      </w:r>
      <w:r w:rsidRPr="001B79E8">
        <w:rPr>
          <w:rFonts w:ascii="Times New Roman CYR" w:hAnsi="Times New Roman CYR" w:cs="Times New Roman CYR"/>
          <w:sz w:val="28"/>
          <w:szCs w:val="28"/>
        </w:rPr>
        <w:t xml:space="preserve"> безработных граждан). На 01.01.201</w:t>
      </w:r>
      <w:r w:rsidR="00EE1BCA">
        <w:rPr>
          <w:rFonts w:ascii="Times New Roman CYR" w:hAnsi="Times New Roman CYR" w:cs="Times New Roman CYR"/>
          <w:sz w:val="28"/>
          <w:szCs w:val="28"/>
        </w:rPr>
        <w:t>8</w:t>
      </w:r>
      <w:r w:rsidRPr="001B79E8">
        <w:rPr>
          <w:rFonts w:ascii="Times New Roman CYR" w:hAnsi="Times New Roman CYR" w:cs="Times New Roman CYR"/>
          <w:sz w:val="28"/>
          <w:szCs w:val="28"/>
        </w:rPr>
        <w:t xml:space="preserve"> года уровень безработицы составил 0,</w:t>
      </w:r>
      <w:r w:rsidR="00EE1BCA">
        <w:rPr>
          <w:rFonts w:ascii="Times New Roman CYR" w:hAnsi="Times New Roman CYR" w:cs="Times New Roman CYR"/>
          <w:sz w:val="28"/>
          <w:szCs w:val="28"/>
        </w:rPr>
        <w:t>5</w:t>
      </w:r>
      <w:r w:rsidRPr="001B79E8">
        <w:rPr>
          <w:rFonts w:ascii="Times New Roman CYR" w:hAnsi="Times New Roman CYR" w:cs="Times New Roman CYR"/>
          <w:sz w:val="28"/>
          <w:szCs w:val="28"/>
        </w:rPr>
        <w:t xml:space="preserve"> %. В прогнозном периоде уровень безработицы составит до 0,5 %.</w:t>
      </w:r>
    </w:p>
    <w:p w:rsidR="003017BA" w:rsidRPr="003F4411" w:rsidRDefault="003017BA" w:rsidP="003017BA">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Для улучшения</w:t>
      </w:r>
      <w:r w:rsidRPr="003F4411">
        <w:rPr>
          <w:rFonts w:ascii="Times New Roman CYR" w:hAnsi="Times New Roman CYR" w:cs="Times New Roman CYR"/>
          <w:sz w:val="28"/>
          <w:szCs w:val="28"/>
        </w:rPr>
        <w:t xml:space="preserve"> ситуации на рынке труда принимаются все меры   по повышению трудовой мобильности населения, содействию самозанятости безработных граждан, развитию взаимодействия с работодателями. Реализуются комплексные меры поддержки занятости в случае заявленных массовых увольнений работников. Проводятся адресные мероприятия для граждан, испытывающих особые трудности в поиске работы (инвалидов, родителей, воспитывающих детей-инвалидов, женщин, находящиеся в отпуске по уходу за ребенком в возрасте до трех лет и других). </w:t>
      </w:r>
    </w:p>
    <w:p w:rsidR="006D494D" w:rsidRDefault="006D494D" w:rsidP="006D494D">
      <w:pPr>
        <w:rPr>
          <w:rFonts w:ascii="Times New Roman CYR" w:hAnsi="Times New Roman CYR" w:cs="Times New Roman CYR"/>
        </w:rPr>
      </w:pPr>
    </w:p>
    <w:p w:rsidR="006D494D" w:rsidRDefault="006D494D" w:rsidP="006D494D">
      <w:pPr>
        <w:rPr>
          <w:rFonts w:ascii="Times New Roman CYR" w:hAnsi="Times New Roman CYR" w:cs="Times New Roman CYR"/>
          <w:color w:val="000000"/>
          <w:sz w:val="12"/>
          <w:szCs w:val="12"/>
        </w:rPr>
      </w:pPr>
    </w:p>
    <w:p w:rsidR="006D494D" w:rsidRDefault="006D494D" w:rsidP="006D494D">
      <w:pPr>
        <w:rPr>
          <w:rFonts w:ascii="Times New Roman CYR" w:hAnsi="Times New Roman CYR" w:cs="Times New Roman CYR"/>
          <w:color w:val="000000"/>
          <w:sz w:val="12"/>
          <w:szCs w:val="12"/>
        </w:rPr>
      </w:pPr>
      <w:r>
        <w:rPr>
          <w:rFonts w:ascii="Times New Roman CYR" w:hAnsi="Times New Roman CYR" w:cs="Times New Roman CYR"/>
          <w:b/>
          <w:bCs/>
          <w:color w:val="000000"/>
          <w:sz w:val="28"/>
          <w:szCs w:val="28"/>
        </w:rPr>
        <w:t>15. Демографическая ситуация</w:t>
      </w:r>
    </w:p>
    <w:p w:rsidR="006D494D" w:rsidRDefault="006D494D" w:rsidP="006D494D">
      <w:pPr>
        <w:rPr>
          <w:rFonts w:ascii="Times New Roman CYR" w:hAnsi="Times New Roman CYR" w:cs="Times New Roman CYR"/>
        </w:rPr>
      </w:pPr>
    </w:p>
    <w:p w:rsidR="003017BA" w:rsidRPr="003F4411" w:rsidRDefault="003017BA" w:rsidP="003017BA">
      <w:pPr>
        <w:widowControl/>
        <w:ind w:firstLine="708"/>
        <w:jc w:val="both"/>
        <w:rPr>
          <w:rFonts w:ascii="Times New Roman CYR" w:hAnsi="Times New Roman CYR" w:cs="Times New Roman CYR"/>
          <w:sz w:val="28"/>
          <w:szCs w:val="28"/>
        </w:rPr>
      </w:pPr>
      <w:r w:rsidRPr="003F4411">
        <w:rPr>
          <w:rFonts w:ascii="Times New Roman CYR" w:hAnsi="Times New Roman CYR" w:cs="Times New Roman CYR"/>
          <w:sz w:val="28"/>
          <w:szCs w:val="28"/>
        </w:rPr>
        <w:t>Численность населения ра</w:t>
      </w:r>
      <w:r>
        <w:rPr>
          <w:rFonts w:ascii="Times New Roman CYR" w:hAnsi="Times New Roman CYR" w:cs="Times New Roman CYR"/>
          <w:sz w:val="28"/>
          <w:szCs w:val="28"/>
        </w:rPr>
        <w:t>йона на 01 января 201</w:t>
      </w:r>
      <w:r w:rsidR="00FF131A">
        <w:rPr>
          <w:rFonts w:ascii="Times New Roman CYR" w:hAnsi="Times New Roman CYR" w:cs="Times New Roman CYR"/>
          <w:sz w:val="28"/>
          <w:szCs w:val="28"/>
        </w:rPr>
        <w:t>9</w:t>
      </w:r>
      <w:r>
        <w:rPr>
          <w:rFonts w:ascii="Times New Roman CYR" w:hAnsi="Times New Roman CYR" w:cs="Times New Roman CYR"/>
          <w:sz w:val="28"/>
          <w:szCs w:val="28"/>
        </w:rPr>
        <w:t xml:space="preserve"> года составила 45</w:t>
      </w:r>
      <w:r w:rsidR="00FF131A">
        <w:rPr>
          <w:rFonts w:ascii="Times New Roman CYR" w:hAnsi="Times New Roman CYR" w:cs="Times New Roman CYR"/>
          <w:sz w:val="28"/>
          <w:szCs w:val="28"/>
        </w:rPr>
        <w:t>261</w:t>
      </w:r>
      <w:r w:rsidRPr="003F4411">
        <w:rPr>
          <w:rFonts w:ascii="Times New Roman CYR" w:hAnsi="Times New Roman CYR" w:cs="Times New Roman CYR"/>
          <w:sz w:val="28"/>
          <w:szCs w:val="28"/>
        </w:rPr>
        <w:t xml:space="preserve"> человек, по сравнению с прошлым г</w:t>
      </w:r>
      <w:r>
        <w:rPr>
          <w:rFonts w:ascii="Times New Roman CYR" w:hAnsi="Times New Roman CYR" w:cs="Times New Roman CYR"/>
          <w:sz w:val="28"/>
          <w:szCs w:val="28"/>
        </w:rPr>
        <w:t xml:space="preserve">одом снизилась на </w:t>
      </w:r>
      <w:r w:rsidR="00FF131A">
        <w:rPr>
          <w:rFonts w:ascii="Times New Roman CYR" w:hAnsi="Times New Roman CYR" w:cs="Times New Roman CYR"/>
          <w:sz w:val="28"/>
          <w:szCs w:val="28"/>
        </w:rPr>
        <w:t>264</w:t>
      </w:r>
      <w:r>
        <w:rPr>
          <w:rFonts w:ascii="Times New Roman CYR" w:hAnsi="Times New Roman CYR" w:cs="Times New Roman CYR"/>
          <w:sz w:val="28"/>
          <w:szCs w:val="28"/>
        </w:rPr>
        <w:t xml:space="preserve"> человек или на 0,</w:t>
      </w:r>
      <w:r w:rsidR="00FF131A">
        <w:rPr>
          <w:rFonts w:ascii="Times New Roman CYR" w:hAnsi="Times New Roman CYR" w:cs="Times New Roman CYR"/>
          <w:sz w:val="28"/>
          <w:szCs w:val="28"/>
        </w:rPr>
        <w:t>5</w:t>
      </w:r>
      <w:r w:rsidRPr="003F4411">
        <w:rPr>
          <w:rFonts w:ascii="Times New Roman CYR" w:hAnsi="Times New Roman CYR" w:cs="Times New Roman CYR"/>
          <w:sz w:val="28"/>
          <w:szCs w:val="28"/>
        </w:rPr>
        <w:t>%.</w:t>
      </w:r>
    </w:p>
    <w:p w:rsidR="003017BA" w:rsidRPr="003F4411" w:rsidRDefault="003017BA" w:rsidP="003017BA">
      <w:pPr>
        <w:widowControl/>
        <w:ind w:firstLine="720"/>
        <w:jc w:val="both"/>
        <w:rPr>
          <w:rFonts w:ascii="Times New Roman CYR" w:hAnsi="Times New Roman CYR" w:cs="Times New Roman CYR"/>
          <w:sz w:val="28"/>
          <w:szCs w:val="28"/>
        </w:rPr>
      </w:pPr>
      <w:r w:rsidRPr="003F4411">
        <w:rPr>
          <w:rFonts w:ascii="Times New Roman CYR" w:hAnsi="Times New Roman CYR" w:cs="Times New Roman CYR"/>
          <w:sz w:val="28"/>
          <w:szCs w:val="28"/>
        </w:rPr>
        <w:t xml:space="preserve">Число родившихся по сравнению с прошлым годом снизилось </w:t>
      </w:r>
      <w:r>
        <w:rPr>
          <w:rFonts w:ascii="Times New Roman CYR" w:hAnsi="Times New Roman CYR" w:cs="Times New Roman CYR"/>
          <w:sz w:val="28"/>
          <w:szCs w:val="28"/>
        </w:rPr>
        <w:t xml:space="preserve">на </w:t>
      </w:r>
      <w:r w:rsidR="00FF131A">
        <w:rPr>
          <w:rFonts w:ascii="Times New Roman CYR" w:hAnsi="Times New Roman CYR" w:cs="Times New Roman CYR"/>
          <w:sz w:val="28"/>
          <w:szCs w:val="28"/>
        </w:rPr>
        <w:t>42</w:t>
      </w:r>
      <w:r w:rsidRPr="003F4411">
        <w:rPr>
          <w:rFonts w:ascii="Times New Roman CYR" w:hAnsi="Times New Roman CYR" w:cs="Times New Roman CYR"/>
          <w:sz w:val="28"/>
          <w:szCs w:val="28"/>
        </w:rPr>
        <w:t xml:space="preserve"> человек</w:t>
      </w:r>
      <w:r w:rsidR="00FF131A">
        <w:rPr>
          <w:rFonts w:ascii="Times New Roman CYR" w:hAnsi="Times New Roman CYR" w:cs="Times New Roman CYR"/>
          <w:sz w:val="28"/>
          <w:szCs w:val="28"/>
        </w:rPr>
        <w:t>а</w:t>
      </w:r>
      <w:r w:rsidRPr="003F4411">
        <w:rPr>
          <w:rFonts w:ascii="Times New Roman CYR" w:hAnsi="Times New Roman CYR" w:cs="Times New Roman CYR"/>
          <w:sz w:val="28"/>
          <w:szCs w:val="28"/>
        </w:rPr>
        <w:t xml:space="preserve"> (с</w:t>
      </w:r>
      <w:r>
        <w:rPr>
          <w:rFonts w:ascii="Times New Roman CYR" w:hAnsi="Times New Roman CYR" w:cs="Times New Roman CYR"/>
          <w:sz w:val="28"/>
          <w:szCs w:val="28"/>
        </w:rPr>
        <w:t xml:space="preserve"> 511 в 2016</w:t>
      </w:r>
      <w:r w:rsidRPr="003F4411">
        <w:rPr>
          <w:rFonts w:ascii="Times New Roman CYR" w:hAnsi="Times New Roman CYR" w:cs="Times New Roman CYR"/>
          <w:sz w:val="28"/>
          <w:szCs w:val="28"/>
        </w:rPr>
        <w:t xml:space="preserve"> году до </w:t>
      </w:r>
      <w:r>
        <w:rPr>
          <w:rFonts w:ascii="Times New Roman CYR" w:hAnsi="Times New Roman CYR" w:cs="Times New Roman CYR"/>
          <w:sz w:val="28"/>
          <w:szCs w:val="28"/>
        </w:rPr>
        <w:t>498</w:t>
      </w:r>
      <w:r w:rsidRPr="003F4411">
        <w:rPr>
          <w:rFonts w:ascii="Times New Roman CYR" w:hAnsi="Times New Roman CYR" w:cs="Times New Roman CYR"/>
          <w:sz w:val="28"/>
          <w:szCs w:val="28"/>
        </w:rPr>
        <w:t xml:space="preserve"> человек в</w:t>
      </w:r>
      <w:r>
        <w:rPr>
          <w:rFonts w:ascii="Times New Roman CYR" w:hAnsi="Times New Roman CYR" w:cs="Times New Roman CYR"/>
          <w:sz w:val="28"/>
          <w:szCs w:val="28"/>
        </w:rPr>
        <w:t xml:space="preserve"> 2017</w:t>
      </w:r>
      <w:r w:rsidRPr="003F4411">
        <w:rPr>
          <w:rFonts w:ascii="Times New Roman CYR" w:hAnsi="Times New Roman CYR" w:cs="Times New Roman CYR"/>
          <w:sz w:val="28"/>
          <w:szCs w:val="28"/>
        </w:rPr>
        <w:t xml:space="preserve"> году</w:t>
      </w:r>
      <w:r w:rsidR="00FF131A">
        <w:rPr>
          <w:rFonts w:ascii="Times New Roman CYR" w:hAnsi="Times New Roman CYR" w:cs="Times New Roman CYR"/>
          <w:sz w:val="28"/>
          <w:szCs w:val="28"/>
        </w:rPr>
        <w:t xml:space="preserve"> до  456  человек в 2018 году</w:t>
      </w:r>
      <w:r w:rsidRPr="003F4411">
        <w:rPr>
          <w:rFonts w:ascii="Times New Roman CYR" w:hAnsi="Times New Roman CYR" w:cs="Times New Roman CYR"/>
          <w:sz w:val="28"/>
          <w:szCs w:val="28"/>
        </w:rPr>
        <w:t>), число</w:t>
      </w:r>
      <w:r>
        <w:rPr>
          <w:rFonts w:ascii="Times New Roman CYR" w:hAnsi="Times New Roman CYR" w:cs="Times New Roman CYR"/>
          <w:sz w:val="28"/>
          <w:szCs w:val="28"/>
        </w:rPr>
        <w:t xml:space="preserve"> умерших </w:t>
      </w:r>
      <w:r w:rsidR="00FF131A">
        <w:rPr>
          <w:rFonts w:ascii="Times New Roman CYR" w:hAnsi="Times New Roman CYR" w:cs="Times New Roman CYR"/>
          <w:sz w:val="28"/>
          <w:szCs w:val="28"/>
        </w:rPr>
        <w:t xml:space="preserve">увеличилось </w:t>
      </w:r>
      <w:r>
        <w:rPr>
          <w:rFonts w:ascii="Times New Roman CYR" w:hAnsi="Times New Roman CYR" w:cs="Times New Roman CYR"/>
          <w:sz w:val="28"/>
          <w:szCs w:val="28"/>
        </w:rPr>
        <w:t xml:space="preserve"> на </w:t>
      </w:r>
      <w:r w:rsidR="00FF131A">
        <w:rPr>
          <w:rFonts w:ascii="Times New Roman CYR" w:hAnsi="Times New Roman CYR" w:cs="Times New Roman CYR"/>
          <w:sz w:val="28"/>
          <w:szCs w:val="28"/>
        </w:rPr>
        <w:t>5</w:t>
      </w:r>
      <w:r w:rsidRPr="003F4411">
        <w:rPr>
          <w:rFonts w:ascii="Times New Roman CYR" w:hAnsi="Times New Roman CYR" w:cs="Times New Roman CYR"/>
          <w:sz w:val="28"/>
          <w:szCs w:val="28"/>
        </w:rPr>
        <w:t xml:space="preserve"> человек (</w:t>
      </w:r>
      <w:r>
        <w:rPr>
          <w:rFonts w:ascii="Times New Roman CYR" w:hAnsi="Times New Roman CYR" w:cs="Times New Roman CYR"/>
          <w:sz w:val="28"/>
          <w:szCs w:val="28"/>
        </w:rPr>
        <w:t xml:space="preserve">с </w:t>
      </w:r>
      <w:r w:rsidR="00FF131A">
        <w:rPr>
          <w:rFonts w:ascii="Times New Roman CYR" w:hAnsi="Times New Roman CYR" w:cs="Times New Roman CYR"/>
          <w:sz w:val="28"/>
          <w:szCs w:val="28"/>
        </w:rPr>
        <w:t>576</w:t>
      </w:r>
      <w:r>
        <w:rPr>
          <w:rFonts w:ascii="Times New Roman CYR" w:hAnsi="Times New Roman CYR" w:cs="Times New Roman CYR"/>
          <w:sz w:val="28"/>
          <w:szCs w:val="28"/>
        </w:rPr>
        <w:t xml:space="preserve"> до 5</w:t>
      </w:r>
      <w:r w:rsidR="00FF131A">
        <w:rPr>
          <w:rFonts w:ascii="Times New Roman CYR" w:hAnsi="Times New Roman CYR" w:cs="Times New Roman CYR"/>
          <w:sz w:val="28"/>
          <w:szCs w:val="28"/>
        </w:rPr>
        <w:t>81</w:t>
      </w:r>
      <w:r w:rsidRPr="003F4411">
        <w:rPr>
          <w:rFonts w:ascii="Times New Roman CYR" w:hAnsi="Times New Roman CYR" w:cs="Times New Roman CYR"/>
          <w:sz w:val="28"/>
          <w:szCs w:val="28"/>
        </w:rPr>
        <w:t xml:space="preserve">). </w:t>
      </w:r>
    </w:p>
    <w:p w:rsidR="003017BA" w:rsidRPr="003F4411" w:rsidRDefault="003017BA" w:rsidP="003017BA">
      <w:pPr>
        <w:widowControl/>
        <w:ind w:firstLine="720"/>
        <w:jc w:val="both"/>
        <w:rPr>
          <w:rFonts w:ascii="Times New Roman CYR" w:hAnsi="Times New Roman CYR" w:cs="Times New Roman CYR"/>
          <w:sz w:val="28"/>
          <w:szCs w:val="28"/>
        </w:rPr>
      </w:pPr>
      <w:r w:rsidRPr="003F4411">
        <w:rPr>
          <w:rFonts w:ascii="Times New Roman CYR" w:hAnsi="Times New Roman CYR" w:cs="Times New Roman CYR"/>
          <w:sz w:val="28"/>
          <w:szCs w:val="28"/>
        </w:rPr>
        <w:t>Коэффициент естественного прироста на 1000 ч</w:t>
      </w:r>
      <w:r>
        <w:rPr>
          <w:rFonts w:ascii="Times New Roman CYR" w:hAnsi="Times New Roman CYR" w:cs="Times New Roman CYR"/>
          <w:sz w:val="28"/>
          <w:szCs w:val="28"/>
        </w:rPr>
        <w:t>еловек населения составил в 201</w:t>
      </w:r>
      <w:r w:rsidR="00BA0792">
        <w:rPr>
          <w:rFonts w:ascii="Times New Roman CYR" w:hAnsi="Times New Roman CYR" w:cs="Times New Roman CYR"/>
          <w:sz w:val="28"/>
          <w:szCs w:val="28"/>
        </w:rPr>
        <w:t>8</w:t>
      </w:r>
      <w:r w:rsidRPr="003F4411">
        <w:rPr>
          <w:rFonts w:ascii="Times New Roman CYR" w:hAnsi="Times New Roman CYR" w:cs="Times New Roman CYR"/>
          <w:sz w:val="28"/>
          <w:szCs w:val="28"/>
        </w:rPr>
        <w:t xml:space="preserve"> году - (-)</w:t>
      </w:r>
      <w:r w:rsidR="00BA0792">
        <w:rPr>
          <w:rFonts w:ascii="Times New Roman CYR" w:hAnsi="Times New Roman CYR" w:cs="Times New Roman CYR"/>
          <w:sz w:val="28"/>
          <w:szCs w:val="28"/>
        </w:rPr>
        <w:t>2,8</w:t>
      </w:r>
      <w:r w:rsidRPr="003F4411">
        <w:rPr>
          <w:rFonts w:ascii="Times New Roman CYR" w:hAnsi="Times New Roman CYR" w:cs="Times New Roman CYR"/>
          <w:sz w:val="20"/>
          <w:szCs w:val="20"/>
        </w:rPr>
        <w:t xml:space="preserve"> </w:t>
      </w:r>
      <w:r>
        <w:rPr>
          <w:rFonts w:ascii="Times New Roman CYR" w:hAnsi="Times New Roman CYR" w:cs="Times New Roman CYR"/>
          <w:sz w:val="28"/>
          <w:szCs w:val="28"/>
        </w:rPr>
        <w:t>человек (в 201</w:t>
      </w:r>
      <w:r w:rsidR="00BA0792">
        <w:rPr>
          <w:rFonts w:ascii="Times New Roman CYR" w:hAnsi="Times New Roman CYR" w:cs="Times New Roman CYR"/>
          <w:sz w:val="28"/>
          <w:szCs w:val="28"/>
        </w:rPr>
        <w:t>7</w:t>
      </w:r>
      <w:r>
        <w:rPr>
          <w:rFonts w:ascii="Times New Roman CYR" w:hAnsi="Times New Roman CYR" w:cs="Times New Roman CYR"/>
          <w:sz w:val="28"/>
          <w:szCs w:val="28"/>
        </w:rPr>
        <w:t xml:space="preserve"> году составил - (-)</w:t>
      </w:r>
      <w:r w:rsidR="00BA0792">
        <w:rPr>
          <w:rFonts w:ascii="Times New Roman CYR" w:hAnsi="Times New Roman CYR" w:cs="Times New Roman CYR"/>
          <w:sz w:val="28"/>
          <w:szCs w:val="28"/>
        </w:rPr>
        <w:t>1,7</w:t>
      </w:r>
      <w:r w:rsidRPr="003F4411">
        <w:rPr>
          <w:rFonts w:ascii="Times New Roman CYR" w:hAnsi="Times New Roman CYR" w:cs="Times New Roman CYR"/>
          <w:sz w:val="28"/>
          <w:szCs w:val="28"/>
        </w:rPr>
        <w:t xml:space="preserve"> человек), коэффициент миграционного прироста (снижения) населения на 10000 человек населения – </w:t>
      </w:r>
      <w:r w:rsidR="00BA0792">
        <w:rPr>
          <w:rFonts w:ascii="Times New Roman CYR" w:hAnsi="Times New Roman CYR" w:cs="Times New Roman CYR"/>
          <w:sz w:val="28"/>
          <w:szCs w:val="28"/>
        </w:rPr>
        <w:t xml:space="preserve"> в 2018 году</w:t>
      </w:r>
      <w:r w:rsidRPr="003F4411">
        <w:rPr>
          <w:rFonts w:ascii="Times New Roman CYR" w:hAnsi="Times New Roman CYR" w:cs="Times New Roman CYR"/>
          <w:sz w:val="28"/>
          <w:szCs w:val="28"/>
        </w:rPr>
        <w:t xml:space="preserve"> (</w:t>
      </w:r>
      <w:r w:rsidR="00BA0792">
        <w:rPr>
          <w:rFonts w:ascii="Times New Roman CYR" w:hAnsi="Times New Roman CYR" w:cs="Times New Roman CYR"/>
          <w:sz w:val="28"/>
          <w:szCs w:val="28"/>
        </w:rPr>
        <w:t>-</w:t>
      </w:r>
      <w:r w:rsidRPr="003F4411">
        <w:rPr>
          <w:rFonts w:ascii="Times New Roman CYR" w:hAnsi="Times New Roman CYR" w:cs="Times New Roman CYR"/>
          <w:sz w:val="28"/>
          <w:szCs w:val="28"/>
        </w:rPr>
        <w:t>)</w:t>
      </w:r>
      <w:r w:rsidR="00BA0792">
        <w:rPr>
          <w:rFonts w:ascii="Times New Roman CYR" w:hAnsi="Times New Roman CYR" w:cs="Times New Roman CYR"/>
          <w:sz w:val="28"/>
          <w:szCs w:val="28"/>
        </w:rPr>
        <w:t xml:space="preserve">30 </w:t>
      </w:r>
      <w:r w:rsidRPr="003F4411">
        <w:rPr>
          <w:rFonts w:ascii="Times New Roman CYR" w:hAnsi="Times New Roman CYR" w:cs="Times New Roman CYR"/>
          <w:sz w:val="28"/>
          <w:szCs w:val="28"/>
        </w:rPr>
        <w:t xml:space="preserve"> человек</w:t>
      </w:r>
      <w:r>
        <w:rPr>
          <w:rFonts w:ascii="Times New Roman CYR" w:hAnsi="Times New Roman CYR" w:cs="Times New Roman CYR"/>
          <w:sz w:val="28"/>
          <w:szCs w:val="28"/>
        </w:rPr>
        <w:t xml:space="preserve"> (в 201</w:t>
      </w:r>
      <w:r w:rsidR="00BA0792">
        <w:rPr>
          <w:rFonts w:ascii="Times New Roman CYR" w:hAnsi="Times New Roman CYR" w:cs="Times New Roman CYR"/>
          <w:sz w:val="28"/>
          <w:szCs w:val="28"/>
        </w:rPr>
        <w:t>7</w:t>
      </w:r>
      <w:r w:rsidRPr="003F4411">
        <w:rPr>
          <w:rFonts w:ascii="Times New Roman CYR" w:hAnsi="Times New Roman CYR" w:cs="Times New Roman CYR"/>
          <w:sz w:val="28"/>
          <w:szCs w:val="28"/>
        </w:rPr>
        <w:t xml:space="preserve"> году </w:t>
      </w:r>
      <w:r>
        <w:rPr>
          <w:rFonts w:ascii="Times New Roman CYR" w:hAnsi="Times New Roman CYR" w:cs="Times New Roman CYR"/>
          <w:sz w:val="28"/>
          <w:szCs w:val="28"/>
        </w:rPr>
        <w:t xml:space="preserve">составил  (+) </w:t>
      </w:r>
      <w:r w:rsidR="00BA0792">
        <w:rPr>
          <w:rFonts w:ascii="Times New Roman CYR" w:hAnsi="Times New Roman CYR" w:cs="Times New Roman CYR"/>
          <w:sz w:val="28"/>
          <w:szCs w:val="28"/>
        </w:rPr>
        <w:t>59</w:t>
      </w:r>
      <w:r w:rsidRPr="003F4411">
        <w:rPr>
          <w:rFonts w:ascii="Times New Roman CYR" w:hAnsi="Times New Roman CYR" w:cs="Times New Roman CYR"/>
          <w:sz w:val="28"/>
          <w:szCs w:val="28"/>
        </w:rPr>
        <w:t xml:space="preserve"> человек).</w:t>
      </w:r>
    </w:p>
    <w:p w:rsidR="003017BA" w:rsidRPr="003F4411" w:rsidRDefault="003017BA" w:rsidP="003017BA">
      <w:pPr>
        <w:widowControl/>
        <w:ind w:firstLine="709"/>
        <w:jc w:val="both"/>
        <w:rPr>
          <w:rFonts w:ascii="Times New Roman CYR" w:hAnsi="Times New Roman CYR" w:cs="Times New Roman CYR"/>
          <w:sz w:val="28"/>
          <w:szCs w:val="28"/>
        </w:rPr>
      </w:pPr>
      <w:r w:rsidRPr="003F4411">
        <w:rPr>
          <w:rFonts w:ascii="Times New Roman CYR" w:hAnsi="Times New Roman CYR" w:cs="Times New Roman CYR"/>
          <w:sz w:val="28"/>
          <w:szCs w:val="28"/>
        </w:rPr>
        <w:t>Среднегодовая численно</w:t>
      </w:r>
      <w:r>
        <w:rPr>
          <w:rFonts w:ascii="Times New Roman CYR" w:hAnsi="Times New Roman CYR" w:cs="Times New Roman CYR"/>
          <w:sz w:val="28"/>
          <w:szCs w:val="28"/>
        </w:rPr>
        <w:t>сть постоянного населения в 201</w:t>
      </w:r>
      <w:r w:rsidR="005C0B80">
        <w:rPr>
          <w:rFonts w:ascii="Times New Roman CYR" w:hAnsi="Times New Roman CYR" w:cs="Times New Roman CYR"/>
          <w:sz w:val="28"/>
          <w:szCs w:val="28"/>
        </w:rPr>
        <w:t>8</w:t>
      </w:r>
      <w:r>
        <w:rPr>
          <w:rFonts w:ascii="Times New Roman CYR" w:hAnsi="Times New Roman CYR" w:cs="Times New Roman CYR"/>
          <w:sz w:val="28"/>
          <w:szCs w:val="28"/>
        </w:rPr>
        <w:t xml:space="preserve"> году составила 45,</w:t>
      </w:r>
      <w:r w:rsidR="005C0B80">
        <w:rPr>
          <w:rFonts w:ascii="Times New Roman CYR" w:hAnsi="Times New Roman CYR" w:cs="Times New Roman CYR"/>
          <w:sz w:val="28"/>
          <w:szCs w:val="28"/>
        </w:rPr>
        <w:t>393</w:t>
      </w:r>
      <w:r w:rsidRPr="003F4411">
        <w:rPr>
          <w:rFonts w:ascii="Times New Roman CYR" w:hAnsi="Times New Roman CYR" w:cs="Times New Roman CYR"/>
          <w:sz w:val="28"/>
          <w:szCs w:val="28"/>
        </w:rPr>
        <w:t xml:space="preserve"> тыс. человек</w:t>
      </w:r>
      <w:r>
        <w:rPr>
          <w:rFonts w:ascii="Times New Roman CYR" w:hAnsi="Times New Roman CYR" w:cs="Times New Roman CYR"/>
          <w:sz w:val="28"/>
          <w:szCs w:val="28"/>
        </w:rPr>
        <w:t>, (</w:t>
      </w:r>
      <w:r w:rsidR="005C0B80">
        <w:rPr>
          <w:rFonts w:ascii="Times New Roman CYR" w:hAnsi="Times New Roman CYR" w:cs="Times New Roman CYR"/>
          <w:sz w:val="28"/>
          <w:szCs w:val="28"/>
        </w:rPr>
        <w:t xml:space="preserve">99,69 </w:t>
      </w:r>
      <w:r w:rsidRPr="003F4411">
        <w:rPr>
          <w:rFonts w:ascii="Times New Roman CYR" w:hAnsi="Times New Roman CYR" w:cs="Times New Roman CYR"/>
          <w:sz w:val="28"/>
          <w:szCs w:val="28"/>
        </w:rPr>
        <w:t xml:space="preserve"> % к предыдущему году). </w:t>
      </w:r>
    </w:p>
    <w:p w:rsidR="00A4593B" w:rsidRDefault="00A4593B" w:rsidP="00A4593B">
      <w:pPr>
        <w:widowControl/>
        <w:rPr>
          <w:rFonts w:ascii="Times New Roman CYR" w:hAnsi="Times New Roman CYR" w:cs="Times New Roman CYR"/>
          <w:sz w:val="28"/>
          <w:szCs w:val="28"/>
        </w:rPr>
      </w:pPr>
    </w:p>
    <w:p w:rsidR="003017BA" w:rsidRPr="003F4411" w:rsidRDefault="003017BA" w:rsidP="00A4593B">
      <w:pPr>
        <w:widowControl/>
        <w:rPr>
          <w:rFonts w:ascii="Times New Roman CYR" w:hAnsi="Times New Roman CYR" w:cs="Times New Roman CYR"/>
          <w:sz w:val="28"/>
          <w:szCs w:val="28"/>
        </w:rPr>
      </w:pPr>
      <w:r w:rsidRPr="003F4411">
        <w:rPr>
          <w:rFonts w:ascii="Times New Roman CYR" w:hAnsi="Times New Roman CYR" w:cs="Times New Roman CYR"/>
          <w:sz w:val="28"/>
          <w:szCs w:val="28"/>
        </w:rPr>
        <w:t xml:space="preserve">Прогноз численности населения (см. таблица 12).                                                                                                              </w:t>
      </w:r>
    </w:p>
    <w:p w:rsidR="00C92583" w:rsidRDefault="003017BA" w:rsidP="003017BA">
      <w:pPr>
        <w:widowControl/>
        <w:ind w:firstLine="709"/>
        <w:jc w:val="center"/>
        <w:rPr>
          <w:rFonts w:ascii="Times New Roman CYR" w:hAnsi="Times New Roman CYR" w:cs="Times New Roman CYR"/>
          <w:sz w:val="28"/>
          <w:szCs w:val="28"/>
        </w:rPr>
      </w:pPr>
      <w:r w:rsidRPr="003F4411">
        <w:rPr>
          <w:rFonts w:ascii="Times New Roman CYR" w:hAnsi="Times New Roman CYR" w:cs="Times New Roman CYR"/>
          <w:sz w:val="28"/>
          <w:szCs w:val="28"/>
        </w:rPr>
        <w:t xml:space="preserve">                                                           </w:t>
      </w:r>
    </w:p>
    <w:p w:rsidR="00C92583" w:rsidRDefault="00C92583" w:rsidP="003017BA">
      <w:pPr>
        <w:widowControl/>
        <w:ind w:firstLine="709"/>
        <w:jc w:val="center"/>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3017BA" w:rsidRDefault="003017BA" w:rsidP="003017BA">
      <w:pPr>
        <w:widowControl/>
        <w:ind w:firstLine="709"/>
        <w:jc w:val="center"/>
        <w:rPr>
          <w:rFonts w:ascii="Times New Roman CYR" w:hAnsi="Times New Roman CYR" w:cs="Times New Roman CYR"/>
          <w:sz w:val="28"/>
          <w:szCs w:val="28"/>
        </w:rPr>
      </w:pPr>
      <w:r w:rsidRPr="003F4411">
        <w:rPr>
          <w:rFonts w:ascii="Times New Roman CYR" w:hAnsi="Times New Roman CYR" w:cs="Times New Roman CYR"/>
          <w:sz w:val="28"/>
          <w:szCs w:val="28"/>
        </w:rPr>
        <w:t xml:space="preserve">       </w:t>
      </w:r>
      <w:r w:rsidR="00C92583">
        <w:rPr>
          <w:rFonts w:ascii="Times New Roman CYR" w:hAnsi="Times New Roman CYR" w:cs="Times New Roman CYR"/>
          <w:sz w:val="28"/>
          <w:szCs w:val="28"/>
        </w:rPr>
        <w:t xml:space="preserve">                                                      </w:t>
      </w:r>
      <w:r w:rsidRPr="003F4411">
        <w:rPr>
          <w:rFonts w:ascii="Times New Roman CYR" w:hAnsi="Times New Roman CYR" w:cs="Times New Roman CYR"/>
          <w:sz w:val="28"/>
          <w:szCs w:val="28"/>
        </w:rPr>
        <w:t xml:space="preserve"> Таблица </w:t>
      </w:r>
      <w:r w:rsidR="00C92583">
        <w:rPr>
          <w:rFonts w:ascii="Times New Roman CYR" w:hAnsi="Times New Roman CYR" w:cs="Times New Roman CYR"/>
          <w:sz w:val="28"/>
          <w:szCs w:val="28"/>
        </w:rPr>
        <w:t>12</w:t>
      </w:r>
    </w:p>
    <w:p w:rsidR="00C92583" w:rsidRPr="003F4411" w:rsidRDefault="00C92583" w:rsidP="003017BA">
      <w:pPr>
        <w:widowControl/>
        <w:ind w:firstLine="709"/>
        <w:jc w:val="center"/>
        <w:rPr>
          <w:rFonts w:ascii="Times New Roman CYR" w:hAnsi="Times New Roman CYR" w:cs="Times New Roman CYR"/>
          <w:sz w:val="28"/>
          <w:szCs w:val="28"/>
        </w:rPr>
      </w:pPr>
    </w:p>
    <w:tbl>
      <w:tblPr>
        <w:tblW w:w="9136" w:type="dxa"/>
        <w:tblInd w:w="753" w:type="dxa"/>
        <w:tblBorders>
          <w:top w:val="single" w:sz="4" w:space="0" w:color="auto"/>
          <w:left w:val="single" w:sz="4" w:space="0" w:color="auto"/>
          <w:bottom w:val="single" w:sz="4" w:space="0" w:color="auto"/>
          <w:right w:val="single" w:sz="4" w:space="0" w:color="auto"/>
        </w:tblBorders>
        <w:tblLayout w:type="fixed"/>
        <w:tblLook w:val="0000"/>
      </w:tblPr>
      <w:tblGrid>
        <w:gridCol w:w="1482"/>
        <w:gridCol w:w="992"/>
        <w:gridCol w:w="850"/>
        <w:gridCol w:w="851"/>
        <w:gridCol w:w="850"/>
        <w:gridCol w:w="1134"/>
        <w:gridCol w:w="993"/>
        <w:gridCol w:w="992"/>
        <w:gridCol w:w="992"/>
      </w:tblGrid>
      <w:tr w:rsidR="0034622A" w:rsidRPr="003F4411" w:rsidTr="00C92583">
        <w:trPr>
          <w:trHeight w:val="405"/>
        </w:trPr>
        <w:tc>
          <w:tcPr>
            <w:tcW w:w="1482" w:type="dxa"/>
            <w:tcBorders>
              <w:top w:val="single" w:sz="4" w:space="0" w:color="auto"/>
              <w:bottom w:val="single" w:sz="4" w:space="0" w:color="auto"/>
              <w:right w:val="single" w:sz="4" w:space="0" w:color="auto"/>
            </w:tcBorders>
          </w:tcPr>
          <w:p w:rsidR="00CA3242" w:rsidRPr="003F4411" w:rsidRDefault="00CA3242" w:rsidP="00DF4DB1">
            <w:pPr>
              <w:widowControl/>
              <w:jc w:val="both"/>
              <w:rPr>
                <w:rFonts w:ascii="Times New Roman CYR" w:hAnsi="Times New Roman CYR" w:cs="Times New Roman CYR"/>
                <w:b/>
                <w:bCs/>
              </w:rPr>
            </w:pPr>
          </w:p>
        </w:tc>
        <w:tc>
          <w:tcPr>
            <w:tcW w:w="992" w:type="dxa"/>
            <w:tcBorders>
              <w:top w:val="single" w:sz="4" w:space="0" w:color="auto"/>
              <w:left w:val="single" w:sz="4" w:space="0" w:color="auto"/>
              <w:bottom w:val="single" w:sz="4" w:space="0" w:color="auto"/>
              <w:right w:val="single" w:sz="4" w:space="0" w:color="auto"/>
            </w:tcBorders>
          </w:tcPr>
          <w:p w:rsidR="00CA3242" w:rsidRPr="003F4411" w:rsidRDefault="00CA3242" w:rsidP="00DF4DB1">
            <w:pPr>
              <w:widowControl/>
              <w:jc w:val="both"/>
              <w:rPr>
                <w:rFonts w:ascii="Times New Roman CYR" w:hAnsi="Times New Roman CYR" w:cs="Times New Roman CYR"/>
                <w:sz w:val="20"/>
                <w:szCs w:val="20"/>
              </w:rPr>
            </w:pPr>
            <w:r w:rsidRPr="003F4411">
              <w:rPr>
                <w:rFonts w:ascii="Times New Roman CYR" w:hAnsi="Times New Roman CYR" w:cs="Times New Roman CYR"/>
                <w:sz w:val="20"/>
                <w:szCs w:val="20"/>
              </w:rPr>
              <w:t>ед. измерения</w:t>
            </w:r>
          </w:p>
        </w:tc>
        <w:tc>
          <w:tcPr>
            <w:tcW w:w="850" w:type="dxa"/>
            <w:tcBorders>
              <w:top w:val="single" w:sz="4" w:space="0" w:color="auto"/>
              <w:left w:val="single" w:sz="4" w:space="0" w:color="auto"/>
              <w:bottom w:val="single" w:sz="4" w:space="0" w:color="auto"/>
              <w:right w:val="single" w:sz="4" w:space="0" w:color="auto"/>
            </w:tcBorders>
          </w:tcPr>
          <w:p w:rsidR="00CA3242" w:rsidRPr="003F4411" w:rsidRDefault="00CA3242" w:rsidP="00DF4DB1">
            <w:pPr>
              <w:widowControl/>
              <w:rPr>
                <w:rFonts w:ascii="Times New Roman CYR" w:hAnsi="Times New Roman CYR" w:cs="Times New Roman CYR"/>
                <w:sz w:val="20"/>
                <w:szCs w:val="20"/>
              </w:rPr>
            </w:pPr>
            <w:r>
              <w:rPr>
                <w:rFonts w:ascii="Times New Roman CYR" w:hAnsi="Times New Roman CYR" w:cs="Times New Roman CYR"/>
                <w:sz w:val="20"/>
                <w:szCs w:val="20"/>
              </w:rPr>
              <w:t>2016</w:t>
            </w:r>
            <w:r w:rsidRPr="003F4411">
              <w:rPr>
                <w:rFonts w:ascii="Times New Roman CYR" w:hAnsi="Times New Roman CYR" w:cs="Times New Roman CYR"/>
                <w:sz w:val="20"/>
                <w:szCs w:val="20"/>
              </w:rPr>
              <w:t xml:space="preserve"> год</w:t>
            </w:r>
          </w:p>
        </w:tc>
        <w:tc>
          <w:tcPr>
            <w:tcW w:w="851" w:type="dxa"/>
            <w:tcBorders>
              <w:top w:val="single" w:sz="4" w:space="0" w:color="auto"/>
              <w:left w:val="single" w:sz="4" w:space="0" w:color="auto"/>
              <w:bottom w:val="single" w:sz="4" w:space="0" w:color="auto"/>
              <w:right w:val="single" w:sz="4" w:space="0" w:color="auto"/>
            </w:tcBorders>
          </w:tcPr>
          <w:p w:rsidR="00CA3242" w:rsidRPr="003F4411" w:rsidRDefault="00CA3242" w:rsidP="00A23D0D">
            <w:pPr>
              <w:widowControl/>
              <w:rPr>
                <w:rFonts w:ascii="Times New Roman CYR" w:hAnsi="Times New Roman CYR" w:cs="Times New Roman CYR"/>
                <w:sz w:val="20"/>
                <w:szCs w:val="20"/>
              </w:rPr>
            </w:pPr>
            <w:r>
              <w:rPr>
                <w:rFonts w:ascii="Times New Roman CYR" w:hAnsi="Times New Roman CYR" w:cs="Times New Roman CYR"/>
                <w:sz w:val="20"/>
                <w:szCs w:val="20"/>
              </w:rPr>
              <w:t xml:space="preserve">2017  </w:t>
            </w:r>
            <w:r w:rsidRPr="003F4411">
              <w:rPr>
                <w:rFonts w:ascii="Times New Roman CYR" w:hAnsi="Times New Roman CYR" w:cs="Times New Roman CYR"/>
                <w:sz w:val="20"/>
                <w:szCs w:val="20"/>
              </w:rPr>
              <w:t xml:space="preserve"> год</w:t>
            </w:r>
          </w:p>
        </w:tc>
        <w:tc>
          <w:tcPr>
            <w:tcW w:w="850" w:type="dxa"/>
            <w:tcBorders>
              <w:top w:val="single" w:sz="4" w:space="0" w:color="auto"/>
              <w:left w:val="single" w:sz="4" w:space="0" w:color="auto"/>
              <w:bottom w:val="single" w:sz="4" w:space="0" w:color="auto"/>
              <w:right w:val="single" w:sz="4" w:space="0" w:color="auto"/>
            </w:tcBorders>
          </w:tcPr>
          <w:p w:rsidR="00CA3242" w:rsidRPr="003F4411" w:rsidRDefault="00CA3242" w:rsidP="00A23D0D">
            <w:pPr>
              <w:widowControl/>
              <w:rPr>
                <w:rFonts w:ascii="Times New Roman CYR" w:hAnsi="Times New Roman CYR" w:cs="Times New Roman CYR"/>
                <w:sz w:val="20"/>
                <w:szCs w:val="20"/>
              </w:rPr>
            </w:pPr>
            <w:r w:rsidRPr="003F4411">
              <w:rPr>
                <w:rFonts w:ascii="Times New Roman CYR" w:hAnsi="Times New Roman CYR" w:cs="Times New Roman CYR"/>
                <w:sz w:val="20"/>
                <w:szCs w:val="20"/>
              </w:rPr>
              <w:t>2</w:t>
            </w:r>
            <w:r>
              <w:rPr>
                <w:rFonts w:ascii="Times New Roman CYR" w:hAnsi="Times New Roman CYR" w:cs="Times New Roman CYR"/>
                <w:sz w:val="20"/>
                <w:szCs w:val="20"/>
              </w:rPr>
              <w:t>018</w:t>
            </w:r>
            <w:r w:rsidRPr="003F4411">
              <w:rPr>
                <w:rFonts w:ascii="Times New Roman CYR" w:hAnsi="Times New Roman CYR" w:cs="Times New Roman CYR"/>
                <w:sz w:val="20"/>
                <w:szCs w:val="20"/>
              </w:rPr>
              <w:t xml:space="preserve"> </w:t>
            </w:r>
            <w:r>
              <w:rPr>
                <w:rFonts w:ascii="Times New Roman CYR" w:hAnsi="Times New Roman CYR" w:cs="Times New Roman CYR"/>
                <w:sz w:val="20"/>
                <w:szCs w:val="20"/>
              </w:rPr>
              <w:t xml:space="preserve"> отчет</w:t>
            </w:r>
          </w:p>
        </w:tc>
        <w:tc>
          <w:tcPr>
            <w:tcW w:w="1134" w:type="dxa"/>
            <w:tcBorders>
              <w:top w:val="single" w:sz="4" w:space="0" w:color="auto"/>
              <w:left w:val="single" w:sz="4" w:space="0" w:color="auto"/>
              <w:bottom w:val="single" w:sz="4" w:space="0" w:color="auto"/>
              <w:right w:val="single" w:sz="4" w:space="0" w:color="auto"/>
            </w:tcBorders>
          </w:tcPr>
          <w:p w:rsidR="00CA3242" w:rsidRPr="003F4411" w:rsidRDefault="00CA3242" w:rsidP="00A23D0D">
            <w:pPr>
              <w:widowControl/>
              <w:rPr>
                <w:rFonts w:ascii="Times New Roman CYR" w:hAnsi="Times New Roman CYR" w:cs="Times New Roman CYR"/>
                <w:sz w:val="20"/>
                <w:szCs w:val="20"/>
              </w:rPr>
            </w:pPr>
            <w:r>
              <w:rPr>
                <w:rFonts w:ascii="Times New Roman CYR" w:hAnsi="Times New Roman CYR" w:cs="Times New Roman CYR"/>
                <w:sz w:val="20"/>
                <w:szCs w:val="20"/>
              </w:rPr>
              <w:t>2019</w:t>
            </w:r>
            <w:r w:rsidRPr="003F4411">
              <w:rPr>
                <w:rFonts w:ascii="Times New Roman CYR" w:hAnsi="Times New Roman CYR" w:cs="Times New Roman CYR"/>
                <w:sz w:val="20"/>
                <w:szCs w:val="20"/>
              </w:rPr>
              <w:t xml:space="preserve"> </w:t>
            </w:r>
            <w:r>
              <w:rPr>
                <w:rFonts w:ascii="Times New Roman CYR" w:hAnsi="Times New Roman CYR" w:cs="Times New Roman CYR"/>
                <w:sz w:val="20"/>
                <w:szCs w:val="20"/>
              </w:rPr>
              <w:t>оценка</w:t>
            </w:r>
          </w:p>
        </w:tc>
        <w:tc>
          <w:tcPr>
            <w:tcW w:w="993" w:type="dxa"/>
            <w:tcBorders>
              <w:top w:val="single" w:sz="4" w:space="0" w:color="auto"/>
              <w:left w:val="single" w:sz="4" w:space="0" w:color="auto"/>
              <w:bottom w:val="single" w:sz="4" w:space="0" w:color="auto"/>
              <w:right w:val="single" w:sz="4" w:space="0" w:color="auto"/>
            </w:tcBorders>
          </w:tcPr>
          <w:p w:rsidR="00CA3242" w:rsidRPr="003F4411" w:rsidRDefault="00CA3242" w:rsidP="00A23D0D">
            <w:pPr>
              <w:widowControl/>
              <w:rPr>
                <w:rFonts w:ascii="Times New Roman CYR" w:hAnsi="Times New Roman CYR" w:cs="Times New Roman CYR"/>
                <w:sz w:val="20"/>
                <w:szCs w:val="20"/>
              </w:rPr>
            </w:pPr>
            <w:r>
              <w:rPr>
                <w:rFonts w:ascii="Times New Roman CYR" w:hAnsi="Times New Roman CYR" w:cs="Times New Roman CYR"/>
                <w:sz w:val="20"/>
                <w:szCs w:val="20"/>
              </w:rPr>
              <w:t xml:space="preserve">2020 </w:t>
            </w:r>
            <w:r w:rsidRPr="003F4411">
              <w:rPr>
                <w:rFonts w:ascii="Times New Roman CYR" w:hAnsi="Times New Roman CYR" w:cs="Times New Roman CYR"/>
                <w:sz w:val="20"/>
                <w:szCs w:val="20"/>
              </w:rPr>
              <w:t>прогноз</w:t>
            </w:r>
          </w:p>
        </w:tc>
        <w:tc>
          <w:tcPr>
            <w:tcW w:w="992" w:type="dxa"/>
            <w:tcBorders>
              <w:top w:val="single" w:sz="4" w:space="0" w:color="auto"/>
              <w:left w:val="single" w:sz="4" w:space="0" w:color="auto"/>
              <w:bottom w:val="single" w:sz="4" w:space="0" w:color="auto"/>
              <w:right w:val="single" w:sz="4" w:space="0" w:color="auto"/>
            </w:tcBorders>
          </w:tcPr>
          <w:p w:rsidR="00CA3242" w:rsidRPr="003F4411" w:rsidRDefault="00CA3242" w:rsidP="00A23D0D">
            <w:pPr>
              <w:widowControl/>
              <w:rPr>
                <w:rFonts w:ascii="Times New Roman CYR" w:hAnsi="Times New Roman CYR" w:cs="Times New Roman CYR"/>
                <w:sz w:val="20"/>
                <w:szCs w:val="20"/>
              </w:rPr>
            </w:pPr>
            <w:r>
              <w:rPr>
                <w:rFonts w:ascii="Times New Roman CYR" w:hAnsi="Times New Roman CYR" w:cs="Times New Roman CYR"/>
                <w:sz w:val="20"/>
                <w:szCs w:val="20"/>
              </w:rPr>
              <w:t>2021</w:t>
            </w:r>
            <w:r w:rsidRPr="003F4411">
              <w:rPr>
                <w:rFonts w:ascii="Times New Roman CYR" w:hAnsi="Times New Roman CYR" w:cs="Times New Roman CYR"/>
                <w:sz w:val="20"/>
                <w:szCs w:val="20"/>
              </w:rPr>
              <w:t xml:space="preserve"> прогноз</w:t>
            </w:r>
          </w:p>
        </w:tc>
        <w:tc>
          <w:tcPr>
            <w:tcW w:w="992" w:type="dxa"/>
            <w:tcBorders>
              <w:top w:val="single" w:sz="4" w:space="0" w:color="auto"/>
              <w:left w:val="single" w:sz="4" w:space="0" w:color="auto"/>
              <w:bottom w:val="single" w:sz="4" w:space="0" w:color="auto"/>
            </w:tcBorders>
          </w:tcPr>
          <w:p w:rsidR="00CA3242" w:rsidRDefault="00CA3242" w:rsidP="00DF4DB1">
            <w:pPr>
              <w:widowControl/>
              <w:rPr>
                <w:rFonts w:ascii="Times New Roman CYR" w:hAnsi="Times New Roman CYR" w:cs="Times New Roman CYR"/>
                <w:sz w:val="20"/>
                <w:szCs w:val="20"/>
              </w:rPr>
            </w:pPr>
            <w:r>
              <w:rPr>
                <w:rFonts w:ascii="Times New Roman CYR" w:hAnsi="Times New Roman CYR" w:cs="Times New Roman CYR"/>
                <w:sz w:val="20"/>
                <w:szCs w:val="20"/>
              </w:rPr>
              <w:t xml:space="preserve">2022 </w:t>
            </w:r>
          </w:p>
          <w:p w:rsidR="00CA3242" w:rsidRPr="003F4411" w:rsidRDefault="00CA3242" w:rsidP="00DF4DB1">
            <w:pPr>
              <w:widowControl/>
              <w:rPr>
                <w:rFonts w:ascii="Times New Roman CYR" w:hAnsi="Times New Roman CYR" w:cs="Times New Roman CYR"/>
                <w:sz w:val="20"/>
                <w:szCs w:val="20"/>
              </w:rPr>
            </w:pPr>
            <w:r>
              <w:rPr>
                <w:rFonts w:ascii="Times New Roman CYR" w:hAnsi="Times New Roman CYR" w:cs="Times New Roman CYR"/>
                <w:sz w:val="20"/>
                <w:szCs w:val="20"/>
              </w:rPr>
              <w:t>прогноз</w:t>
            </w:r>
          </w:p>
        </w:tc>
      </w:tr>
      <w:tr w:rsidR="0034622A" w:rsidRPr="003F4411" w:rsidTr="00C92583">
        <w:trPr>
          <w:trHeight w:val="645"/>
        </w:trPr>
        <w:tc>
          <w:tcPr>
            <w:tcW w:w="1482" w:type="dxa"/>
            <w:tcBorders>
              <w:top w:val="single" w:sz="4" w:space="0" w:color="auto"/>
              <w:bottom w:val="single" w:sz="4" w:space="0" w:color="auto"/>
              <w:right w:val="single" w:sz="4" w:space="0" w:color="auto"/>
            </w:tcBorders>
          </w:tcPr>
          <w:p w:rsidR="00CA3242" w:rsidRPr="003F4411" w:rsidRDefault="00CA3242" w:rsidP="00DF4DB1">
            <w:pPr>
              <w:widowControl/>
              <w:jc w:val="both"/>
              <w:rPr>
                <w:rFonts w:ascii="Times New Roman CYR" w:hAnsi="Times New Roman CYR" w:cs="Times New Roman CYR"/>
                <w:sz w:val="18"/>
                <w:szCs w:val="18"/>
              </w:rPr>
            </w:pPr>
            <w:r w:rsidRPr="003F4411">
              <w:rPr>
                <w:rFonts w:ascii="Times New Roman CYR" w:hAnsi="Times New Roman CYR" w:cs="Times New Roman CYR"/>
                <w:sz w:val="18"/>
                <w:szCs w:val="18"/>
              </w:rPr>
              <w:lastRenderedPageBreak/>
              <w:t>Численность</w:t>
            </w:r>
          </w:p>
          <w:p w:rsidR="00CA3242" w:rsidRPr="003F4411" w:rsidRDefault="00CA3242" w:rsidP="00DF4DB1">
            <w:pPr>
              <w:widowControl/>
              <w:jc w:val="both"/>
              <w:rPr>
                <w:rFonts w:ascii="Times New Roman CYR" w:hAnsi="Times New Roman CYR" w:cs="Times New Roman CYR"/>
                <w:sz w:val="18"/>
                <w:szCs w:val="18"/>
              </w:rPr>
            </w:pPr>
            <w:r w:rsidRPr="003F4411">
              <w:rPr>
                <w:rFonts w:ascii="Times New Roman CYR" w:hAnsi="Times New Roman CYR" w:cs="Times New Roman CYR"/>
                <w:sz w:val="18"/>
                <w:szCs w:val="18"/>
              </w:rPr>
              <w:t>постоянного населения района (среднегодовая)</w:t>
            </w:r>
          </w:p>
        </w:tc>
        <w:tc>
          <w:tcPr>
            <w:tcW w:w="992" w:type="dxa"/>
            <w:tcBorders>
              <w:top w:val="single" w:sz="4" w:space="0" w:color="auto"/>
              <w:left w:val="single" w:sz="4" w:space="0" w:color="auto"/>
              <w:bottom w:val="single" w:sz="4" w:space="0" w:color="auto"/>
              <w:right w:val="single" w:sz="4" w:space="0" w:color="auto"/>
            </w:tcBorders>
          </w:tcPr>
          <w:p w:rsidR="00CA3242" w:rsidRPr="003F4411" w:rsidRDefault="00CA3242" w:rsidP="00DF4DB1">
            <w:pPr>
              <w:widowControl/>
              <w:jc w:val="both"/>
              <w:rPr>
                <w:rFonts w:ascii="Times New Roman CYR" w:hAnsi="Times New Roman CYR" w:cs="Times New Roman CYR"/>
                <w:sz w:val="18"/>
                <w:szCs w:val="18"/>
              </w:rPr>
            </w:pPr>
            <w:r w:rsidRPr="003F4411">
              <w:rPr>
                <w:rFonts w:ascii="Times New Roman CYR" w:hAnsi="Times New Roman CYR" w:cs="Times New Roman CYR"/>
                <w:sz w:val="18"/>
                <w:szCs w:val="18"/>
              </w:rPr>
              <w:t>тыс. человек</w:t>
            </w:r>
          </w:p>
        </w:tc>
        <w:tc>
          <w:tcPr>
            <w:tcW w:w="850" w:type="dxa"/>
            <w:tcBorders>
              <w:top w:val="single" w:sz="4" w:space="0" w:color="auto"/>
              <w:left w:val="single" w:sz="4" w:space="0" w:color="auto"/>
              <w:bottom w:val="single" w:sz="4" w:space="0" w:color="auto"/>
              <w:right w:val="single" w:sz="4" w:space="0" w:color="auto"/>
            </w:tcBorders>
          </w:tcPr>
          <w:p w:rsidR="00CA3242" w:rsidRPr="003F4411" w:rsidRDefault="00CA3242" w:rsidP="00DF4DB1">
            <w:pPr>
              <w:widowControl/>
              <w:rPr>
                <w:rFonts w:ascii="Times New Roman CYR" w:hAnsi="Times New Roman CYR" w:cs="Times New Roman CYR"/>
                <w:sz w:val="18"/>
                <w:szCs w:val="18"/>
              </w:rPr>
            </w:pPr>
            <w:r>
              <w:rPr>
                <w:rFonts w:ascii="Times New Roman CYR" w:hAnsi="Times New Roman CYR" w:cs="Times New Roman CYR"/>
                <w:sz w:val="18"/>
                <w:szCs w:val="18"/>
              </w:rPr>
              <w:t>45,458</w:t>
            </w:r>
          </w:p>
        </w:tc>
        <w:tc>
          <w:tcPr>
            <w:tcW w:w="851" w:type="dxa"/>
            <w:tcBorders>
              <w:top w:val="single" w:sz="4" w:space="0" w:color="auto"/>
              <w:left w:val="single" w:sz="4" w:space="0" w:color="auto"/>
              <w:bottom w:val="single" w:sz="4" w:space="0" w:color="auto"/>
              <w:right w:val="single" w:sz="4" w:space="0" w:color="auto"/>
            </w:tcBorders>
          </w:tcPr>
          <w:p w:rsidR="00CA3242" w:rsidRPr="003F4411" w:rsidRDefault="00CA3242" w:rsidP="00A23D0D">
            <w:pPr>
              <w:widowControl/>
              <w:rPr>
                <w:rFonts w:ascii="Times New Roman CYR" w:hAnsi="Times New Roman CYR" w:cs="Times New Roman CYR"/>
                <w:sz w:val="18"/>
                <w:szCs w:val="18"/>
              </w:rPr>
            </w:pPr>
            <w:r w:rsidRPr="003F4411">
              <w:rPr>
                <w:rFonts w:ascii="Times New Roman CYR" w:hAnsi="Times New Roman CYR" w:cs="Times New Roman CYR"/>
                <w:sz w:val="18"/>
                <w:szCs w:val="18"/>
              </w:rPr>
              <w:t>45,</w:t>
            </w:r>
            <w:r>
              <w:rPr>
                <w:rFonts w:ascii="Times New Roman CYR" w:hAnsi="Times New Roman CYR" w:cs="Times New Roman CYR"/>
                <w:sz w:val="18"/>
                <w:szCs w:val="18"/>
              </w:rPr>
              <w:t>534</w:t>
            </w:r>
          </w:p>
        </w:tc>
        <w:tc>
          <w:tcPr>
            <w:tcW w:w="850" w:type="dxa"/>
            <w:tcBorders>
              <w:top w:val="single" w:sz="4" w:space="0" w:color="auto"/>
              <w:left w:val="single" w:sz="4" w:space="0" w:color="auto"/>
              <w:bottom w:val="single" w:sz="4" w:space="0" w:color="auto"/>
              <w:right w:val="single" w:sz="4" w:space="0" w:color="auto"/>
            </w:tcBorders>
          </w:tcPr>
          <w:p w:rsidR="00CA3242" w:rsidRDefault="00CA3242" w:rsidP="00A23D0D">
            <w:pPr>
              <w:widowControl/>
              <w:rPr>
                <w:rFonts w:ascii="Times New Roman CYR" w:hAnsi="Times New Roman CYR" w:cs="Times New Roman CYR"/>
                <w:sz w:val="18"/>
                <w:szCs w:val="18"/>
              </w:rPr>
            </w:pPr>
            <w:r>
              <w:rPr>
                <w:rFonts w:ascii="Times New Roman CYR" w:hAnsi="Times New Roman CYR" w:cs="Times New Roman CYR"/>
                <w:sz w:val="18"/>
                <w:szCs w:val="18"/>
              </w:rPr>
              <w:t>45,393</w:t>
            </w:r>
          </w:p>
          <w:p w:rsidR="00CA3242" w:rsidRPr="003F4411" w:rsidRDefault="00CA3242" w:rsidP="00A23D0D">
            <w:pPr>
              <w:widowControl/>
              <w:rPr>
                <w:rFonts w:ascii="Times New Roman CYR" w:hAnsi="Times New Roman CYR" w:cs="Times New Roman CYR"/>
                <w:sz w:val="18"/>
                <w:szCs w:val="18"/>
              </w:rPr>
            </w:pPr>
          </w:p>
        </w:tc>
        <w:tc>
          <w:tcPr>
            <w:tcW w:w="1134" w:type="dxa"/>
            <w:tcBorders>
              <w:top w:val="single" w:sz="4" w:space="0" w:color="auto"/>
              <w:left w:val="single" w:sz="4" w:space="0" w:color="auto"/>
              <w:bottom w:val="single" w:sz="4" w:space="0" w:color="auto"/>
              <w:right w:val="single" w:sz="4" w:space="0" w:color="auto"/>
            </w:tcBorders>
          </w:tcPr>
          <w:p w:rsidR="00CA3242" w:rsidRPr="003F4411" w:rsidRDefault="00CA3242" w:rsidP="00B101EC">
            <w:pPr>
              <w:widowControl/>
              <w:rPr>
                <w:rFonts w:ascii="Times New Roman CYR" w:hAnsi="Times New Roman CYR" w:cs="Times New Roman CYR"/>
                <w:sz w:val="18"/>
                <w:szCs w:val="18"/>
              </w:rPr>
            </w:pPr>
            <w:r w:rsidRPr="003F4411">
              <w:rPr>
                <w:rFonts w:ascii="Times New Roman CYR" w:hAnsi="Times New Roman CYR" w:cs="Times New Roman CYR"/>
                <w:sz w:val="18"/>
                <w:szCs w:val="18"/>
              </w:rPr>
              <w:t>45,</w:t>
            </w:r>
            <w:r w:rsidR="00B101EC">
              <w:rPr>
                <w:rFonts w:ascii="Times New Roman CYR" w:hAnsi="Times New Roman CYR" w:cs="Times New Roman CYR"/>
                <w:sz w:val="18"/>
                <w:szCs w:val="18"/>
              </w:rPr>
              <w:t>393</w:t>
            </w:r>
          </w:p>
        </w:tc>
        <w:tc>
          <w:tcPr>
            <w:tcW w:w="993" w:type="dxa"/>
            <w:tcBorders>
              <w:top w:val="single" w:sz="4" w:space="0" w:color="auto"/>
              <w:left w:val="single" w:sz="4" w:space="0" w:color="auto"/>
              <w:bottom w:val="single" w:sz="4" w:space="0" w:color="auto"/>
              <w:right w:val="single" w:sz="4" w:space="0" w:color="auto"/>
            </w:tcBorders>
          </w:tcPr>
          <w:p w:rsidR="00CA3242" w:rsidRPr="003F4411" w:rsidRDefault="00CA3242" w:rsidP="00A23D0D">
            <w:pPr>
              <w:widowControl/>
              <w:rPr>
                <w:rFonts w:ascii="Times New Roman CYR" w:hAnsi="Times New Roman CYR" w:cs="Times New Roman CYR"/>
                <w:sz w:val="18"/>
                <w:szCs w:val="18"/>
              </w:rPr>
            </w:pPr>
            <w:r w:rsidRPr="003F4411">
              <w:rPr>
                <w:rFonts w:ascii="Times New Roman CYR" w:hAnsi="Times New Roman CYR" w:cs="Times New Roman CYR"/>
                <w:sz w:val="18"/>
                <w:szCs w:val="18"/>
              </w:rPr>
              <w:t>45,</w:t>
            </w:r>
            <w:r>
              <w:rPr>
                <w:rFonts w:ascii="Times New Roman CYR" w:hAnsi="Times New Roman CYR" w:cs="Times New Roman CYR"/>
                <w:sz w:val="18"/>
                <w:szCs w:val="18"/>
              </w:rPr>
              <w:t>567</w:t>
            </w:r>
          </w:p>
        </w:tc>
        <w:tc>
          <w:tcPr>
            <w:tcW w:w="992" w:type="dxa"/>
            <w:tcBorders>
              <w:top w:val="single" w:sz="4" w:space="0" w:color="auto"/>
              <w:left w:val="single" w:sz="4" w:space="0" w:color="auto"/>
              <w:bottom w:val="single" w:sz="4" w:space="0" w:color="auto"/>
              <w:right w:val="single" w:sz="4" w:space="0" w:color="auto"/>
            </w:tcBorders>
          </w:tcPr>
          <w:p w:rsidR="00CA3242" w:rsidRPr="003F4411" w:rsidRDefault="00CA3242" w:rsidP="00A23D0D">
            <w:pPr>
              <w:widowControl/>
              <w:rPr>
                <w:rFonts w:ascii="Times New Roman CYR" w:hAnsi="Times New Roman CYR" w:cs="Times New Roman CYR"/>
                <w:sz w:val="18"/>
                <w:szCs w:val="18"/>
              </w:rPr>
            </w:pPr>
            <w:r w:rsidRPr="003F4411">
              <w:rPr>
                <w:rFonts w:ascii="Times New Roman CYR" w:hAnsi="Times New Roman CYR" w:cs="Times New Roman CYR"/>
                <w:sz w:val="18"/>
                <w:szCs w:val="18"/>
              </w:rPr>
              <w:t>45,</w:t>
            </w:r>
            <w:r>
              <w:rPr>
                <w:rFonts w:ascii="Times New Roman CYR" w:hAnsi="Times New Roman CYR" w:cs="Times New Roman CYR"/>
                <w:sz w:val="18"/>
                <w:szCs w:val="18"/>
              </w:rPr>
              <w:t>657</w:t>
            </w:r>
          </w:p>
        </w:tc>
        <w:tc>
          <w:tcPr>
            <w:tcW w:w="992" w:type="dxa"/>
            <w:tcBorders>
              <w:top w:val="single" w:sz="4" w:space="0" w:color="auto"/>
              <w:left w:val="single" w:sz="4" w:space="0" w:color="auto"/>
              <w:bottom w:val="single" w:sz="4" w:space="0" w:color="auto"/>
            </w:tcBorders>
          </w:tcPr>
          <w:p w:rsidR="00CA3242" w:rsidRPr="003F4411" w:rsidRDefault="00CA3242" w:rsidP="00DF4DB1">
            <w:pPr>
              <w:widowControl/>
              <w:rPr>
                <w:rFonts w:ascii="Times New Roman CYR" w:hAnsi="Times New Roman CYR" w:cs="Times New Roman CYR"/>
                <w:sz w:val="18"/>
                <w:szCs w:val="18"/>
              </w:rPr>
            </w:pPr>
            <w:r>
              <w:rPr>
                <w:rFonts w:ascii="Times New Roman CYR" w:hAnsi="Times New Roman CYR" w:cs="Times New Roman CYR"/>
                <w:sz w:val="18"/>
                <w:szCs w:val="18"/>
              </w:rPr>
              <w:t>45,758</w:t>
            </w:r>
          </w:p>
        </w:tc>
      </w:tr>
    </w:tbl>
    <w:p w:rsidR="003017BA" w:rsidRPr="003F4411" w:rsidRDefault="003017BA" w:rsidP="003017BA">
      <w:pPr>
        <w:widowControl/>
        <w:ind w:firstLine="720"/>
        <w:jc w:val="both"/>
        <w:rPr>
          <w:rFonts w:ascii="Times New Roman CYR" w:hAnsi="Times New Roman CYR" w:cs="Times New Roman CYR"/>
          <w:b/>
          <w:bCs/>
          <w:i/>
          <w:iCs/>
          <w:sz w:val="28"/>
          <w:szCs w:val="28"/>
        </w:rPr>
      </w:pPr>
    </w:p>
    <w:p w:rsidR="003017BA" w:rsidRPr="003F4411" w:rsidRDefault="003017BA" w:rsidP="003017BA">
      <w:pPr>
        <w:ind w:firstLine="709"/>
        <w:jc w:val="both"/>
        <w:rPr>
          <w:rFonts w:ascii="Arial" w:hAnsi="Arial" w:cs="Arial"/>
          <w:sz w:val="16"/>
          <w:szCs w:val="16"/>
        </w:rPr>
      </w:pPr>
      <w:r w:rsidRPr="003F4411">
        <w:rPr>
          <w:rFonts w:ascii="Times New Roman CYR" w:hAnsi="Times New Roman CYR" w:cs="Times New Roman CYR"/>
          <w:b/>
          <w:bCs/>
          <w:i/>
          <w:iCs/>
          <w:sz w:val="28"/>
          <w:szCs w:val="28"/>
        </w:rPr>
        <w:t>В прогнозируемом периоде</w:t>
      </w:r>
      <w:r>
        <w:rPr>
          <w:rFonts w:ascii="Times New Roman CYR" w:hAnsi="Times New Roman CYR" w:cs="Times New Roman CYR"/>
          <w:sz w:val="28"/>
          <w:szCs w:val="28"/>
        </w:rPr>
        <w:t xml:space="preserve"> планируется увеличение</w:t>
      </w:r>
      <w:r w:rsidRPr="003F4411">
        <w:rPr>
          <w:rFonts w:ascii="Times New Roman CYR" w:hAnsi="Times New Roman CYR" w:cs="Times New Roman CYR"/>
          <w:sz w:val="28"/>
          <w:szCs w:val="28"/>
        </w:rPr>
        <w:t xml:space="preserve"> численности населения</w:t>
      </w:r>
      <w:r w:rsidR="00B101EC">
        <w:rPr>
          <w:rFonts w:ascii="Times New Roman CYR" w:hAnsi="Times New Roman CYR" w:cs="Times New Roman CYR"/>
          <w:sz w:val="28"/>
          <w:szCs w:val="28"/>
        </w:rPr>
        <w:t xml:space="preserve">   в 2020</w:t>
      </w:r>
      <w:r w:rsidRPr="003F4411">
        <w:rPr>
          <w:rFonts w:ascii="Times New Roman CYR" w:hAnsi="Times New Roman CYR" w:cs="Times New Roman CYR"/>
          <w:sz w:val="28"/>
          <w:szCs w:val="28"/>
        </w:rPr>
        <w:t xml:space="preserve"> году на 0</w:t>
      </w:r>
      <w:r>
        <w:rPr>
          <w:rFonts w:ascii="Times New Roman CYR" w:hAnsi="Times New Roman CYR" w:cs="Times New Roman CYR"/>
          <w:sz w:val="28"/>
          <w:szCs w:val="28"/>
        </w:rPr>
        <w:t>,</w:t>
      </w:r>
      <w:r w:rsidR="00B101EC">
        <w:rPr>
          <w:rFonts w:ascii="Times New Roman CYR" w:hAnsi="Times New Roman CYR" w:cs="Times New Roman CYR"/>
          <w:sz w:val="28"/>
          <w:szCs w:val="28"/>
        </w:rPr>
        <w:t>4</w:t>
      </w:r>
      <w:r w:rsidRPr="003F4411">
        <w:rPr>
          <w:rFonts w:ascii="Times New Roman CYR" w:hAnsi="Times New Roman CYR" w:cs="Times New Roman CYR"/>
          <w:sz w:val="28"/>
          <w:szCs w:val="28"/>
        </w:rPr>
        <w:t xml:space="preserve"> </w:t>
      </w:r>
      <w:r>
        <w:rPr>
          <w:rFonts w:ascii="Times New Roman CYR" w:hAnsi="Times New Roman CYR" w:cs="Times New Roman CYR"/>
          <w:sz w:val="28"/>
          <w:szCs w:val="28"/>
        </w:rPr>
        <w:t>%, в 20</w:t>
      </w:r>
      <w:r w:rsidR="00B101EC">
        <w:rPr>
          <w:rFonts w:ascii="Times New Roman CYR" w:hAnsi="Times New Roman CYR" w:cs="Times New Roman CYR"/>
          <w:sz w:val="28"/>
          <w:szCs w:val="28"/>
        </w:rPr>
        <w:t>21 на 0,19</w:t>
      </w:r>
      <w:r>
        <w:rPr>
          <w:rFonts w:ascii="Times New Roman CYR" w:hAnsi="Times New Roman CYR" w:cs="Times New Roman CYR"/>
          <w:sz w:val="28"/>
          <w:szCs w:val="28"/>
        </w:rPr>
        <w:t>%, в 202</w:t>
      </w:r>
      <w:r w:rsidR="00B101EC">
        <w:rPr>
          <w:rFonts w:ascii="Times New Roman CYR" w:hAnsi="Times New Roman CYR" w:cs="Times New Roman CYR"/>
          <w:sz w:val="28"/>
          <w:szCs w:val="28"/>
        </w:rPr>
        <w:t>2</w:t>
      </w:r>
      <w:r>
        <w:rPr>
          <w:rFonts w:ascii="Times New Roman CYR" w:hAnsi="Times New Roman CYR" w:cs="Times New Roman CYR"/>
          <w:sz w:val="28"/>
          <w:szCs w:val="28"/>
        </w:rPr>
        <w:t xml:space="preserve"> году 0,</w:t>
      </w:r>
      <w:r w:rsidR="00B101EC">
        <w:rPr>
          <w:rFonts w:ascii="Times New Roman CYR" w:hAnsi="Times New Roman CYR" w:cs="Times New Roman CYR"/>
          <w:sz w:val="28"/>
          <w:szCs w:val="28"/>
        </w:rPr>
        <w:t>22</w:t>
      </w:r>
      <w:r>
        <w:rPr>
          <w:rFonts w:ascii="Times New Roman CYR" w:hAnsi="Times New Roman CYR" w:cs="Times New Roman CYR"/>
          <w:sz w:val="28"/>
          <w:szCs w:val="28"/>
        </w:rPr>
        <w:t xml:space="preserve"> % .</w:t>
      </w:r>
      <w:r w:rsidRPr="003F4411">
        <w:rPr>
          <w:rFonts w:ascii="Times New Roman CYR" w:hAnsi="Times New Roman CYR" w:cs="Times New Roman CYR"/>
          <w:sz w:val="28"/>
          <w:szCs w:val="28"/>
        </w:rPr>
        <w:t xml:space="preserve"> Изменение численности населения к 201</w:t>
      </w:r>
      <w:r w:rsidR="00B101EC">
        <w:rPr>
          <w:rFonts w:ascii="Times New Roman CYR" w:hAnsi="Times New Roman CYR" w:cs="Times New Roman CYR"/>
          <w:sz w:val="28"/>
          <w:szCs w:val="28"/>
        </w:rPr>
        <w:t>9</w:t>
      </w:r>
      <w:r w:rsidRPr="003F4411">
        <w:rPr>
          <w:rFonts w:ascii="Times New Roman CYR" w:hAnsi="Times New Roman CYR" w:cs="Times New Roman CYR"/>
          <w:sz w:val="28"/>
          <w:szCs w:val="28"/>
        </w:rPr>
        <w:t xml:space="preserve"> году произойдет за счет увеличения миграции населения</w:t>
      </w:r>
      <w:r>
        <w:rPr>
          <w:rFonts w:ascii="Times New Roman CYR" w:hAnsi="Times New Roman CYR" w:cs="Times New Roman CYR"/>
          <w:sz w:val="28"/>
          <w:szCs w:val="28"/>
        </w:rPr>
        <w:t xml:space="preserve">.  </w:t>
      </w:r>
    </w:p>
    <w:p w:rsidR="007F7F60" w:rsidRDefault="007F7F60" w:rsidP="006D494D">
      <w:pPr>
        <w:rPr>
          <w:rFonts w:ascii="Times New Roman CYR" w:hAnsi="Times New Roman CYR" w:cs="Times New Roman CYR"/>
        </w:rPr>
      </w:pPr>
    </w:p>
    <w:p w:rsidR="007F7F60" w:rsidRPr="003F4411" w:rsidRDefault="007F7F60" w:rsidP="007F7F60">
      <w:pPr>
        <w:rPr>
          <w:rFonts w:ascii="Times New Roman CYR" w:hAnsi="Times New Roman CYR" w:cs="Times New Roman CYR"/>
          <w:b/>
          <w:bCs/>
          <w:color w:val="000000"/>
          <w:sz w:val="28"/>
          <w:szCs w:val="28"/>
        </w:rPr>
      </w:pPr>
      <w:r w:rsidRPr="006C3C2F">
        <w:rPr>
          <w:b/>
          <w:bCs/>
          <w:color w:val="000000"/>
          <w:sz w:val="28"/>
          <w:szCs w:val="28"/>
        </w:rPr>
        <w:t xml:space="preserve">16. </w:t>
      </w:r>
      <w:r w:rsidRPr="006C3C2F">
        <w:rPr>
          <w:rFonts w:ascii="Times New Roman CYR" w:hAnsi="Times New Roman CYR" w:cs="Times New Roman CYR"/>
          <w:b/>
          <w:bCs/>
          <w:color w:val="000000"/>
          <w:sz w:val="28"/>
          <w:szCs w:val="28"/>
        </w:rPr>
        <w:t>Здравоохранение</w:t>
      </w:r>
    </w:p>
    <w:p w:rsidR="007F7F60" w:rsidRPr="003F4411" w:rsidRDefault="007F7F60" w:rsidP="007F7F60">
      <w:pPr>
        <w:rPr>
          <w:rFonts w:ascii="Times New Roman CYR" w:hAnsi="Times New Roman CYR" w:cs="Times New Roman CYR"/>
          <w:b/>
          <w:bCs/>
          <w:color w:val="000000"/>
          <w:sz w:val="28"/>
          <w:szCs w:val="28"/>
        </w:rPr>
      </w:pPr>
    </w:p>
    <w:p w:rsidR="007F7F60" w:rsidRPr="003F4411" w:rsidRDefault="007F7F60" w:rsidP="007F7F60">
      <w:pPr>
        <w:ind w:firstLine="709"/>
        <w:jc w:val="both"/>
        <w:rPr>
          <w:rFonts w:ascii="Times New Roman CYR" w:hAnsi="Times New Roman CYR" w:cs="Times New Roman CYR"/>
          <w:sz w:val="28"/>
          <w:szCs w:val="28"/>
        </w:rPr>
      </w:pPr>
      <w:r w:rsidRPr="003F4411">
        <w:rPr>
          <w:rFonts w:ascii="Times New Roman CYR" w:hAnsi="Times New Roman CYR" w:cs="Times New Roman CYR"/>
          <w:sz w:val="28"/>
          <w:szCs w:val="28"/>
        </w:rPr>
        <w:t xml:space="preserve">Система здравоохранения района  состоит из </w:t>
      </w:r>
      <w:r>
        <w:rPr>
          <w:rFonts w:ascii="Times New Roman CYR" w:hAnsi="Times New Roman CYR" w:cs="Times New Roman CYR"/>
          <w:sz w:val="28"/>
          <w:szCs w:val="28"/>
        </w:rPr>
        <w:t>2</w:t>
      </w:r>
      <w:r w:rsidRPr="003F4411">
        <w:rPr>
          <w:rFonts w:ascii="Times New Roman CYR" w:hAnsi="Times New Roman CYR" w:cs="Times New Roman CYR"/>
          <w:sz w:val="28"/>
          <w:szCs w:val="28"/>
        </w:rPr>
        <w:t xml:space="preserve">-х больничных учреждений – </w:t>
      </w:r>
      <w:r>
        <w:rPr>
          <w:rFonts w:ascii="Times New Roman CYR" w:hAnsi="Times New Roman CYR" w:cs="Times New Roman CYR"/>
          <w:sz w:val="28"/>
          <w:szCs w:val="28"/>
        </w:rPr>
        <w:t>самостоятельных юридических лиц</w:t>
      </w:r>
      <w:r w:rsidRPr="003F4411">
        <w:rPr>
          <w:rFonts w:ascii="Times New Roman CYR" w:hAnsi="Times New Roman CYR" w:cs="Times New Roman CYR"/>
          <w:sz w:val="28"/>
          <w:szCs w:val="28"/>
        </w:rPr>
        <w:t>:  КГБУЗ «Богучанская РБ и КГБУЗ «Чуноярская участковая больница». В состав этих учрежд</w:t>
      </w:r>
      <w:r>
        <w:rPr>
          <w:rFonts w:ascii="Times New Roman CYR" w:hAnsi="Times New Roman CYR" w:cs="Times New Roman CYR"/>
          <w:sz w:val="28"/>
          <w:szCs w:val="28"/>
        </w:rPr>
        <w:t xml:space="preserve">ений  по состоянию на 01.01.2018 </w:t>
      </w:r>
      <w:r w:rsidRPr="003F4411">
        <w:rPr>
          <w:rFonts w:ascii="Times New Roman CYR" w:hAnsi="Times New Roman CYR" w:cs="Times New Roman CYR"/>
          <w:sz w:val="28"/>
          <w:szCs w:val="28"/>
        </w:rPr>
        <w:t xml:space="preserve">года входят: амбулаторно-поликлинические учреждения – 14 единиц, фельдшерско-акушерских пунктов – 9 единиц. </w:t>
      </w:r>
    </w:p>
    <w:p w:rsidR="007F7F60" w:rsidRPr="003F4411" w:rsidRDefault="007F7F60" w:rsidP="007F7F60">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По состоянию на 01.01.2019</w:t>
      </w:r>
      <w:r w:rsidRPr="003F4411">
        <w:rPr>
          <w:rFonts w:ascii="Times New Roman CYR" w:hAnsi="Times New Roman CYR" w:cs="Times New Roman CYR"/>
          <w:sz w:val="28"/>
          <w:szCs w:val="28"/>
        </w:rPr>
        <w:t xml:space="preserve"> года </w:t>
      </w:r>
      <w:r>
        <w:rPr>
          <w:rFonts w:ascii="Times New Roman CYR" w:hAnsi="Times New Roman CYR" w:cs="Times New Roman CYR"/>
          <w:sz w:val="28"/>
          <w:szCs w:val="28"/>
        </w:rPr>
        <w:t>в учреждениях района работают 8</w:t>
      </w:r>
      <w:r w:rsidR="00CD60C7">
        <w:rPr>
          <w:rFonts w:ascii="Times New Roman CYR" w:hAnsi="Times New Roman CYR" w:cs="Times New Roman CYR"/>
          <w:sz w:val="28"/>
          <w:szCs w:val="28"/>
        </w:rPr>
        <w:t>0</w:t>
      </w:r>
      <w:r w:rsidRPr="003F4411">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врачей и </w:t>
      </w:r>
      <w:r w:rsidR="00CD60C7">
        <w:rPr>
          <w:rFonts w:ascii="Times New Roman CYR" w:hAnsi="Times New Roman CYR" w:cs="Times New Roman CYR"/>
          <w:sz w:val="28"/>
          <w:szCs w:val="28"/>
        </w:rPr>
        <w:t xml:space="preserve">365 </w:t>
      </w:r>
      <w:r w:rsidRPr="003F4411">
        <w:rPr>
          <w:rFonts w:ascii="Times New Roman CYR" w:hAnsi="Times New Roman CYR" w:cs="Times New Roman CYR"/>
          <w:sz w:val="28"/>
          <w:szCs w:val="28"/>
        </w:rPr>
        <w:t xml:space="preserve"> средних медработников. </w:t>
      </w:r>
    </w:p>
    <w:p w:rsidR="007F7F60" w:rsidRDefault="007F7F60" w:rsidP="007F7F60">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Обеспеченность  кадрами  в 2018 году составила: по  врачам </w:t>
      </w:r>
      <w:r w:rsidR="00CD60C7">
        <w:rPr>
          <w:rFonts w:ascii="Times New Roman CYR" w:hAnsi="Times New Roman CYR" w:cs="Times New Roman CYR"/>
          <w:sz w:val="28"/>
          <w:szCs w:val="28"/>
        </w:rPr>
        <w:t>72</w:t>
      </w:r>
      <w:r>
        <w:rPr>
          <w:rFonts w:ascii="Times New Roman CYR" w:hAnsi="Times New Roman CYR" w:cs="Times New Roman CYR"/>
          <w:sz w:val="28"/>
          <w:szCs w:val="28"/>
        </w:rPr>
        <w:t xml:space="preserve"> %, среднему персоналу </w:t>
      </w:r>
      <w:r w:rsidR="00CD60C7">
        <w:rPr>
          <w:rFonts w:ascii="Times New Roman CYR" w:hAnsi="Times New Roman CYR" w:cs="Times New Roman CYR"/>
          <w:sz w:val="28"/>
          <w:szCs w:val="28"/>
        </w:rPr>
        <w:t>91</w:t>
      </w:r>
      <w:r w:rsidRPr="003F4411">
        <w:rPr>
          <w:rFonts w:ascii="Times New Roman CYR" w:hAnsi="Times New Roman CYR" w:cs="Times New Roman CYR"/>
          <w:sz w:val="28"/>
          <w:szCs w:val="28"/>
        </w:rPr>
        <w:t xml:space="preserve"> %. </w:t>
      </w:r>
    </w:p>
    <w:p w:rsidR="007F7F60" w:rsidRPr="003F4411" w:rsidRDefault="007F7F60" w:rsidP="007F7F60">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На сегодняшний день с</w:t>
      </w:r>
      <w:r w:rsidRPr="003F4411">
        <w:rPr>
          <w:rFonts w:ascii="Times New Roman CYR" w:hAnsi="Times New Roman CYR" w:cs="Times New Roman CYR"/>
          <w:sz w:val="28"/>
          <w:szCs w:val="28"/>
        </w:rPr>
        <w:t xml:space="preserve">охраняется потребность </w:t>
      </w:r>
      <w:r w:rsidR="00CD60C7">
        <w:rPr>
          <w:rFonts w:ascii="Times New Roman CYR" w:hAnsi="Times New Roman CYR" w:cs="Times New Roman CYR"/>
          <w:sz w:val="28"/>
          <w:szCs w:val="28"/>
        </w:rPr>
        <w:t>двух врачей анестезиологов</w:t>
      </w:r>
      <w:r w:rsidRPr="003F4411">
        <w:rPr>
          <w:rFonts w:ascii="Times New Roman CYR" w:hAnsi="Times New Roman CYR" w:cs="Times New Roman CYR"/>
          <w:sz w:val="28"/>
          <w:szCs w:val="28"/>
        </w:rPr>
        <w:t xml:space="preserve">. </w:t>
      </w:r>
    </w:p>
    <w:p w:rsidR="007F7F60" w:rsidRPr="003F4411" w:rsidRDefault="007F7F60" w:rsidP="007F7F60">
      <w:pPr>
        <w:ind w:firstLine="708"/>
        <w:jc w:val="both"/>
        <w:rPr>
          <w:rFonts w:ascii="Times New Roman CYR" w:hAnsi="Times New Roman CYR" w:cs="Times New Roman CYR"/>
          <w:sz w:val="28"/>
          <w:szCs w:val="28"/>
        </w:rPr>
      </w:pPr>
      <w:r w:rsidRPr="003F4411">
        <w:rPr>
          <w:rFonts w:ascii="Times New Roman CYR" w:hAnsi="Times New Roman CYR" w:cs="Times New Roman CYR"/>
          <w:sz w:val="28"/>
          <w:szCs w:val="28"/>
        </w:rPr>
        <w:t>Мощность амбулаторно-поликлинических учреждений района состав</w:t>
      </w:r>
      <w:r>
        <w:rPr>
          <w:rFonts w:ascii="Times New Roman CYR" w:hAnsi="Times New Roman CYR" w:cs="Times New Roman CYR"/>
          <w:sz w:val="28"/>
          <w:szCs w:val="28"/>
        </w:rPr>
        <w:t>ляет по состоянию на 01.01.201</w:t>
      </w:r>
      <w:r w:rsidR="007C50AF">
        <w:rPr>
          <w:rFonts w:ascii="Times New Roman CYR" w:hAnsi="Times New Roman CYR" w:cs="Times New Roman CYR"/>
          <w:sz w:val="28"/>
          <w:szCs w:val="28"/>
        </w:rPr>
        <w:t>9</w:t>
      </w:r>
      <w:r w:rsidRPr="003F4411">
        <w:rPr>
          <w:rFonts w:ascii="Times New Roman CYR" w:hAnsi="Times New Roman CYR" w:cs="Times New Roman CYR"/>
          <w:sz w:val="28"/>
          <w:szCs w:val="28"/>
        </w:rPr>
        <w:t xml:space="preserve"> года  </w:t>
      </w:r>
      <w:r w:rsidR="007C50AF">
        <w:rPr>
          <w:rFonts w:ascii="Times New Roman CYR" w:hAnsi="Times New Roman CYR" w:cs="Times New Roman CYR"/>
          <w:sz w:val="28"/>
          <w:szCs w:val="28"/>
        </w:rPr>
        <w:t>2051</w:t>
      </w:r>
      <w:r w:rsidRPr="003F4411">
        <w:rPr>
          <w:rFonts w:ascii="Times New Roman CYR" w:hAnsi="Times New Roman CYR" w:cs="Times New Roman CYR"/>
          <w:sz w:val="28"/>
          <w:szCs w:val="28"/>
        </w:rPr>
        <w:t xml:space="preserve"> посещений в смену, в том числе 600 посещений во взрослой и детской поликлини</w:t>
      </w:r>
      <w:r>
        <w:rPr>
          <w:rFonts w:ascii="Times New Roman CYR" w:hAnsi="Times New Roman CYR" w:cs="Times New Roman CYR"/>
          <w:sz w:val="28"/>
          <w:szCs w:val="28"/>
        </w:rPr>
        <w:t>ке центральной районной больницы</w:t>
      </w:r>
      <w:r w:rsidRPr="003F4411">
        <w:rPr>
          <w:rFonts w:ascii="Times New Roman CYR" w:hAnsi="Times New Roman CYR" w:cs="Times New Roman CYR"/>
          <w:sz w:val="28"/>
          <w:szCs w:val="28"/>
        </w:rPr>
        <w:t>.</w:t>
      </w:r>
    </w:p>
    <w:p w:rsidR="007F7F60" w:rsidRPr="003F4411" w:rsidRDefault="007F7F60" w:rsidP="007F7F60">
      <w:pPr>
        <w:jc w:val="both"/>
        <w:rPr>
          <w:rFonts w:ascii="Times New Roman CYR" w:hAnsi="Times New Roman CYR" w:cs="Times New Roman CYR"/>
          <w:sz w:val="28"/>
          <w:szCs w:val="28"/>
        </w:rPr>
      </w:pPr>
      <w:r w:rsidRPr="003F4411">
        <w:rPr>
          <w:rFonts w:ascii="Times New Roman CYR" w:hAnsi="Times New Roman CYR" w:cs="Times New Roman CYR"/>
          <w:sz w:val="28"/>
          <w:szCs w:val="28"/>
        </w:rPr>
        <w:tab/>
        <w:t>Число посещений в амбулаторно-поликлин</w:t>
      </w:r>
      <w:r>
        <w:rPr>
          <w:rFonts w:ascii="Times New Roman CYR" w:hAnsi="Times New Roman CYR" w:cs="Times New Roman CYR"/>
          <w:sz w:val="28"/>
          <w:szCs w:val="28"/>
        </w:rPr>
        <w:t>ические учреждения района в 201</w:t>
      </w:r>
      <w:r w:rsidR="00F94BF4">
        <w:rPr>
          <w:rFonts w:ascii="Times New Roman CYR" w:hAnsi="Times New Roman CYR" w:cs="Times New Roman CYR"/>
          <w:sz w:val="28"/>
          <w:szCs w:val="28"/>
        </w:rPr>
        <w:t>8</w:t>
      </w:r>
      <w:r>
        <w:rPr>
          <w:rFonts w:ascii="Times New Roman CYR" w:hAnsi="Times New Roman CYR" w:cs="Times New Roman CYR"/>
          <w:sz w:val="28"/>
          <w:szCs w:val="28"/>
        </w:rPr>
        <w:t xml:space="preserve"> году составило </w:t>
      </w:r>
      <w:r w:rsidR="005A5331">
        <w:rPr>
          <w:rFonts w:ascii="Times New Roman CYR" w:hAnsi="Times New Roman CYR" w:cs="Times New Roman CYR"/>
          <w:sz w:val="28"/>
          <w:szCs w:val="28"/>
        </w:rPr>
        <w:t xml:space="preserve"> 3</w:t>
      </w:r>
      <w:r w:rsidR="00686361">
        <w:rPr>
          <w:rFonts w:ascii="Times New Roman CYR" w:hAnsi="Times New Roman CYR" w:cs="Times New Roman CYR"/>
          <w:sz w:val="28"/>
          <w:szCs w:val="28"/>
        </w:rPr>
        <w:t>16825</w:t>
      </w:r>
      <w:r w:rsidR="005A5331">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 посещений,</w:t>
      </w:r>
      <w:r w:rsidR="000F3549">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 в 201</w:t>
      </w:r>
      <w:r w:rsidR="00F94BF4">
        <w:rPr>
          <w:rFonts w:ascii="Times New Roman CYR" w:hAnsi="Times New Roman CYR" w:cs="Times New Roman CYR"/>
          <w:sz w:val="28"/>
          <w:szCs w:val="28"/>
        </w:rPr>
        <w:t>7</w:t>
      </w:r>
      <w:r w:rsidRPr="003F4411">
        <w:rPr>
          <w:rFonts w:ascii="Times New Roman CYR" w:hAnsi="Times New Roman CYR" w:cs="Times New Roman CYR"/>
          <w:sz w:val="28"/>
          <w:szCs w:val="28"/>
        </w:rPr>
        <w:t xml:space="preserve"> году</w:t>
      </w:r>
      <w:r>
        <w:rPr>
          <w:rFonts w:ascii="Times New Roman CYR" w:hAnsi="Times New Roman CYR" w:cs="Times New Roman CYR"/>
          <w:sz w:val="28"/>
          <w:szCs w:val="28"/>
        </w:rPr>
        <w:t xml:space="preserve">  </w:t>
      </w:r>
      <w:r w:rsidR="00F94BF4">
        <w:rPr>
          <w:rFonts w:ascii="Times New Roman CYR" w:hAnsi="Times New Roman CYR" w:cs="Times New Roman CYR"/>
          <w:sz w:val="28"/>
          <w:szCs w:val="28"/>
        </w:rPr>
        <w:t xml:space="preserve">312800 </w:t>
      </w:r>
      <w:r w:rsidRPr="003F4411">
        <w:rPr>
          <w:rFonts w:ascii="Times New Roman CYR" w:hAnsi="Times New Roman CYR" w:cs="Times New Roman CYR"/>
          <w:sz w:val="28"/>
          <w:szCs w:val="28"/>
        </w:rPr>
        <w:t xml:space="preserve"> посещений. </w:t>
      </w:r>
    </w:p>
    <w:p w:rsidR="007F7F60" w:rsidRPr="003F4411" w:rsidRDefault="007F7F60" w:rsidP="007F7F60">
      <w:pPr>
        <w:ind w:firstLine="708"/>
        <w:jc w:val="both"/>
        <w:rPr>
          <w:rFonts w:ascii="Times New Roman CYR" w:hAnsi="Times New Roman CYR" w:cs="Times New Roman CYR"/>
          <w:sz w:val="28"/>
          <w:szCs w:val="28"/>
        </w:rPr>
      </w:pPr>
      <w:r w:rsidRPr="003F4411">
        <w:rPr>
          <w:rFonts w:ascii="Times New Roman CYR" w:hAnsi="Times New Roman CYR" w:cs="Times New Roman CYR"/>
          <w:sz w:val="28"/>
          <w:szCs w:val="28"/>
        </w:rPr>
        <w:t xml:space="preserve">Показатель числа посещений  на одного жителя в течение трех лет стабилен с некоторым ростом  с 6,5 </w:t>
      </w:r>
      <w:r>
        <w:rPr>
          <w:rFonts w:ascii="Times New Roman CYR" w:hAnsi="Times New Roman CYR" w:cs="Times New Roman CYR"/>
          <w:sz w:val="28"/>
          <w:szCs w:val="28"/>
        </w:rPr>
        <w:t>тыс. посещений в 201</w:t>
      </w:r>
      <w:r w:rsidR="00F94BF4">
        <w:rPr>
          <w:rFonts w:ascii="Times New Roman CYR" w:hAnsi="Times New Roman CYR" w:cs="Times New Roman CYR"/>
          <w:sz w:val="28"/>
          <w:szCs w:val="28"/>
        </w:rPr>
        <w:t>5</w:t>
      </w:r>
      <w:r>
        <w:rPr>
          <w:rFonts w:ascii="Times New Roman CYR" w:hAnsi="Times New Roman CYR" w:cs="Times New Roman CYR"/>
          <w:sz w:val="28"/>
          <w:szCs w:val="28"/>
        </w:rPr>
        <w:t xml:space="preserve"> году  до 6,</w:t>
      </w:r>
      <w:r w:rsidR="005A5331">
        <w:rPr>
          <w:rFonts w:ascii="Times New Roman CYR" w:hAnsi="Times New Roman CYR" w:cs="Times New Roman CYR"/>
          <w:sz w:val="28"/>
          <w:szCs w:val="28"/>
        </w:rPr>
        <w:t>8</w:t>
      </w:r>
      <w:r>
        <w:rPr>
          <w:rFonts w:ascii="Times New Roman CYR" w:hAnsi="Times New Roman CYR" w:cs="Times New Roman CYR"/>
          <w:sz w:val="28"/>
          <w:szCs w:val="28"/>
        </w:rPr>
        <w:t xml:space="preserve"> тыс.</w:t>
      </w:r>
      <w:r w:rsidRPr="003F4411">
        <w:rPr>
          <w:rFonts w:ascii="Times New Roman CYR" w:hAnsi="Times New Roman CYR" w:cs="Times New Roman CYR"/>
          <w:sz w:val="28"/>
          <w:szCs w:val="28"/>
        </w:rPr>
        <w:t xml:space="preserve"> посещений в 201</w:t>
      </w:r>
      <w:r w:rsidR="00F94BF4">
        <w:rPr>
          <w:rFonts w:ascii="Times New Roman CYR" w:hAnsi="Times New Roman CYR" w:cs="Times New Roman CYR"/>
          <w:sz w:val="28"/>
          <w:szCs w:val="28"/>
        </w:rPr>
        <w:t>8</w:t>
      </w:r>
      <w:r w:rsidRPr="003F4411">
        <w:rPr>
          <w:rFonts w:ascii="Times New Roman CYR" w:hAnsi="Times New Roman CYR" w:cs="Times New Roman CYR"/>
          <w:sz w:val="28"/>
          <w:szCs w:val="28"/>
        </w:rPr>
        <w:t xml:space="preserve"> году.  </w:t>
      </w:r>
    </w:p>
    <w:p w:rsidR="007F7F60" w:rsidRPr="003F4411" w:rsidRDefault="007F7F60" w:rsidP="007F7F60">
      <w:pPr>
        <w:ind w:firstLine="708"/>
        <w:jc w:val="both"/>
        <w:rPr>
          <w:rFonts w:ascii="Times New Roman CYR" w:hAnsi="Times New Roman CYR" w:cs="Times New Roman CYR"/>
          <w:sz w:val="28"/>
          <w:szCs w:val="28"/>
        </w:rPr>
      </w:pPr>
      <w:r w:rsidRPr="003F4411">
        <w:rPr>
          <w:rFonts w:ascii="Times New Roman CYR" w:hAnsi="Times New Roman CYR" w:cs="Times New Roman CYR"/>
          <w:sz w:val="28"/>
          <w:szCs w:val="28"/>
        </w:rPr>
        <w:t>Показатель посещений на 1 занятую должность соста</w:t>
      </w:r>
      <w:r>
        <w:rPr>
          <w:rFonts w:ascii="Times New Roman CYR" w:hAnsi="Times New Roman CYR" w:cs="Times New Roman CYR"/>
          <w:sz w:val="28"/>
          <w:szCs w:val="28"/>
        </w:rPr>
        <w:t>вляет по состоянию на 01.01.201</w:t>
      </w:r>
      <w:r w:rsidR="00F94BF4">
        <w:rPr>
          <w:rFonts w:ascii="Times New Roman CYR" w:hAnsi="Times New Roman CYR" w:cs="Times New Roman CYR"/>
          <w:sz w:val="28"/>
          <w:szCs w:val="28"/>
        </w:rPr>
        <w:t>9</w:t>
      </w:r>
      <w:r w:rsidRPr="003F4411">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года  </w:t>
      </w:r>
      <w:r w:rsidR="00F94BF4">
        <w:rPr>
          <w:rFonts w:ascii="Times New Roman CYR" w:hAnsi="Times New Roman CYR" w:cs="Times New Roman CYR"/>
          <w:sz w:val="28"/>
          <w:szCs w:val="28"/>
        </w:rPr>
        <w:t>3</w:t>
      </w:r>
      <w:r w:rsidR="00686361">
        <w:rPr>
          <w:rFonts w:ascii="Times New Roman CYR" w:hAnsi="Times New Roman CYR" w:cs="Times New Roman CYR"/>
          <w:sz w:val="28"/>
          <w:szCs w:val="28"/>
        </w:rPr>
        <w:t>960</w:t>
      </w:r>
      <w:r w:rsidRPr="003F4411">
        <w:rPr>
          <w:rFonts w:ascii="Times New Roman CYR" w:hAnsi="Times New Roman CYR" w:cs="Times New Roman CYR"/>
          <w:sz w:val="28"/>
          <w:szCs w:val="28"/>
        </w:rPr>
        <w:t xml:space="preserve"> человек</w:t>
      </w:r>
      <w:r w:rsidR="00F94BF4">
        <w:rPr>
          <w:rFonts w:ascii="Times New Roman CYR" w:hAnsi="Times New Roman CYR" w:cs="Times New Roman CYR"/>
          <w:sz w:val="28"/>
          <w:szCs w:val="28"/>
        </w:rPr>
        <w:t>а</w:t>
      </w:r>
      <w:r w:rsidRPr="003F4411">
        <w:rPr>
          <w:rFonts w:ascii="Times New Roman CYR" w:hAnsi="Times New Roman CYR" w:cs="Times New Roman CYR"/>
          <w:sz w:val="28"/>
          <w:szCs w:val="28"/>
        </w:rPr>
        <w:t xml:space="preserve">. </w:t>
      </w:r>
    </w:p>
    <w:p w:rsidR="007F7F60" w:rsidRPr="00F31A05" w:rsidRDefault="007F7F60" w:rsidP="007F7F60">
      <w:pPr>
        <w:ind w:firstLine="709"/>
        <w:jc w:val="both"/>
        <w:rPr>
          <w:rFonts w:ascii="Times New Roman CYR" w:hAnsi="Times New Roman CYR" w:cs="Times New Roman CYR"/>
          <w:sz w:val="28"/>
          <w:szCs w:val="28"/>
        </w:rPr>
      </w:pPr>
      <w:r w:rsidRPr="003F4411">
        <w:rPr>
          <w:rFonts w:ascii="Times New Roman CYR" w:hAnsi="Times New Roman CYR" w:cs="Times New Roman CYR"/>
          <w:sz w:val="28"/>
          <w:szCs w:val="28"/>
        </w:rPr>
        <w:t xml:space="preserve">В </w:t>
      </w:r>
      <w:r w:rsidR="00B942A3">
        <w:rPr>
          <w:rFonts w:ascii="Times New Roman CYR" w:hAnsi="Times New Roman CYR" w:cs="Times New Roman CYR"/>
          <w:sz w:val="28"/>
          <w:szCs w:val="28"/>
        </w:rPr>
        <w:t xml:space="preserve">2018 году </w:t>
      </w:r>
      <w:r w:rsidRPr="003F4411">
        <w:rPr>
          <w:rFonts w:ascii="Times New Roman CYR" w:hAnsi="Times New Roman CYR" w:cs="Times New Roman CYR"/>
          <w:sz w:val="28"/>
          <w:szCs w:val="28"/>
        </w:rPr>
        <w:t>в больничных учре</w:t>
      </w:r>
      <w:r w:rsidR="005A5331">
        <w:rPr>
          <w:rFonts w:ascii="Times New Roman CYR" w:hAnsi="Times New Roman CYR" w:cs="Times New Roman CYR"/>
          <w:sz w:val="28"/>
          <w:szCs w:val="28"/>
        </w:rPr>
        <w:t xml:space="preserve">ждениях района функционируют 350 </w:t>
      </w:r>
      <w:r>
        <w:rPr>
          <w:rFonts w:ascii="Times New Roman CYR" w:hAnsi="Times New Roman CYR" w:cs="Times New Roman CYR"/>
          <w:sz w:val="28"/>
          <w:szCs w:val="28"/>
        </w:rPr>
        <w:t>коек</w:t>
      </w:r>
      <w:r w:rsidRPr="003F4411">
        <w:rPr>
          <w:rFonts w:ascii="Times New Roman CYR" w:hAnsi="Times New Roman CYR" w:cs="Times New Roman CYR"/>
          <w:sz w:val="28"/>
          <w:szCs w:val="28"/>
        </w:rPr>
        <w:t xml:space="preserve"> круглосуточного пребывания. Показатель обеспеченности койками на 1</w:t>
      </w:r>
      <w:r>
        <w:rPr>
          <w:rFonts w:ascii="Times New Roman CYR" w:hAnsi="Times New Roman CYR" w:cs="Times New Roman CYR"/>
          <w:sz w:val="28"/>
          <w:szCs w:val="28"/>
        </w:rPr>
        <w:t xml:space="preserve">0 тыс. населения составляет </w:t>
      </w:r>
      <w:r w:rsidR="00392447">
        <w:rPr>
          <w:rFonts w:ascii="Times New Roman CYR" w:hAnsi="Times New Roman CYR" w:cs="Times New Roman CYR"/>
          <w:sz w:val="28"/>
          <w:szCs w:val="28"/>
        </w:rPr>
        <w:t xml:space="preserve">77,10 </w:t>
      </w:r>
      <w:r>
        <w:rPr>
          <w:rFonts w:ascii="Times New Roman CYR" w:hAnsi="Times New Roman CYR" w:cs="Times New Roman CYR"/>
          <w:sz w:val="28"/>
          <w:szCs w:val="28"/>
        </w:rPr>
        <w:t xml:space="preserve"> койки</w:t>
      </w:r>
      <w:r w:rsidRPr="003F4411">
        <w:rPr>
          <w:rFonts w:ascii="Times New Roman CYR" w:hAnsi="Times New Roman CYR" w:cs="Times New Roman CYR"/>
          <w:sz w:val="28"/>
          <w:szCs w:val="28"/>
        </w:rPr>
        <w:t xml:space="preserve">. </w:t>
      </w:r>
      <w:r w:rsidRPr="00F31A05">
        <w:rPr>
          <w:rFonts w:ascii="Times New Roman CYR" w:hAnsi="Times New Roman CYR" w:cs="Times New Roman CYR"/>
          <w:sz w:val="28"/>
          <w:szCs w:val="28"/>
        </w:rPr>
        <w:t>Уровень госпитализаций на 100 тыс. человек населения составляет 1</w:t>
      </w:r>
      <w:r w:rsidR="00686361" w:rsidRPr="00F31A05">
        <w:rPr>
          <w:rFonts w:ascii="Times New Roman CYR" w:hAnsi="Times New Roman CYR" w:cs="Times New Roman CYR"/>
          <w:sz w:val="28"/>
          <w:szCs w:val="28"/>
        </w:rPr>
        <w:t>8</w:t>
      </w:r>
      <w:r w:rsidRPr="00F31A05">
        <w:rPr>
          <w:rFonts w:ascii="Times New Roman CYR" w:hAnsi="Times New Roman CYR" w:cs="Times New Roman CYR"/>
          <w:sz w:val="28"/>
          <w:szCs w:val="28"/>
        </w:rPr>
        <w:t>,</w:t>
      </w:r>
      <w:r w:rsidR="00686361" w:rsidRPr="00F31A05">
        <w:rPr>
          <w:rFonts w:ascii="Times New Roman CYR" w:hAnsi="Times New Roman CYR" w:cs="Times New Roman CYR"/>
          <w:sz w:val="28"/>
          <w:szCs w:val="28"/>
        </w:rPr>
        <w:t>9</w:t>
      </w:r>
      <w:r w:rsidRPr="00F31A05">
        <w:rPr>
          <w:rFonts w:ascii="Times New Roman CYR" w:hAnsi="Times New Roman CYR" w:cs="Times New Roman CYR"/>
          <w:sz w:val="28"/>
          <w:szCs w:val="28"/>
        </w:rPr>
        <w:t xml:space="preserve"> человек. Занятость койки в 201</w:t>
      </w:r>
      <w:r w:rsidR="00686361" w:rsidRPr="00F31A05">
        <w:rPr>
          <w:rFonts w:ascii="Times New Roman CYR" w:hAnsi="Times New Roman CYR" w:cs="Times New Roman CYR"/>
          <w:sz w:val="28"/>
          <w:szCs w:val="28"/>
        </w:rPr>
        <w:t>8</w:t>
      </w:r>
      <w:r w:rsidRPr="00F31A05">
        <w:rPr>
          <w:rFonts w:ascii="Times New Roman CYR" w:hAnsi="Times New Roman CYR" w:cs="Times New Roman CYR"/>
          <w:sz w:val="28"/>
          <w:szCs w:val="28"/>
        </w:rPr>
        <w:t xml:space="preserve"> году составила </w:t>
      </w:r>
      <w:r w:rsidR="00686361" w:rsidRPr="00F31A05">
        <w:rPr>
          <w:rFonts w:ascii="Times New Roman CYR" w:hAnsi="Times New Roman CYR" w:cs="Times New Roman CYR"/>
          <w:sz w:val="28"/>
          <w:szCs w:val="28"/>
        </w:rPr>
        <w:t>310,8</w:t>
      </w:r>
      <w:r w:rsidRPr="00F31A05">
        <w:rPr>
          <w:rFonts w:ascii="Times New Roman CYR" w:hAnsi="Times New Roman CYR" w:cs="Times New Roman CYR"/>
          <w:sz w:val="28"/>
          <w:szCs w:val="28"/>
        </w:rPr>
        <w:t xml:space="preserve">  дней.</w:t>
      </w:r>
    </w:p>
    <w:p w:rsidR="007F7F60" w:rsidRPr="00F31A05" w:rsidRDefault="007F7F60" w:rsidP="007F7F60">
      <w:pPr>
        <w:ind w:firstLine="708"/>
        <w:jc w:val="both"/>
        <w:rPr>
          <w:rFonts w:ascii="Times New Roman CYR" w:hAnsi="Times New Roman CYR" w:cs="Times New Roman CYR"/>
          <w:sz w:val="28"/>
          <w:szCs w:val="28"/>
        </w:rPr>
      </w:pPr>
      <w:r w:rsidRPr="00F31A05">
        <w:rPr>
          <w:rFonts w:ascii="Times New Roman CYR" w:hAnsi="Times New Roman CYR" w:cs="Times New Roman CYR"/>
          <w:sz w:val="28"/>
          <w:szCs w:val="28"/>
        </w:rPr>
        <w:t>Среднее пребывание больного на койке составляет до 1</w:t>
      </w:r>
      <w:r w:rsidR="00CE4FA8" w:rsidRPr="00F31A05">
        <w:rPr>
          <w:rFonts w:ascii="Times New Roman CYR" w:hAnsi="Times New Roman CYR" w:cs="Times New Roman CYR"/>
          <w:sz w:val="28"/>
          <w:szCs w:val="28"/>
        </w:rPr>
        <w:t>2</w:t>
      </w:r>
      <w:r w:rsidRPr="00F31A05">
        <w:rPr>
          <w:rFonts w:ascii="Times New Roman CYR" w:hAnsi="Times New Roman CYR" w:cs="Times New Roman CYR"/>
          <w:sz w:val="28"/>
          <w:szCs w:val="28"/>
        </w:rPr>
        <w:t>,</w:t>
      </w:r>
      <w:r w:rsidR="00CE4FA8" w:rsidRPr="00F31A05">
        <w:rPr>
          <w:rFonts w:ascii="Times New Roman CYR" w:hAnsi="Times New Roman CYR" w:cs="Times New Roman CYR"/>
          <w:sz w:val="28"/>
          <w:szCs w:val="28"/>
        </w:rPr>
        <w:t>1</w:t>
      </w:r>
      <w:r w:rsidRPr="00F31A05">
        <w:rPr>
          <w:rFonts w:ascii="Times New Roman CYR" w:hAnsi="Times New Roman CYR" w:cs="Times New Roman CYR"/>
          <w:sz w:val="28"/>
          <w:szCs w:val="28"/>
        </w:rPr>
        <w:t xml:space="preserve"> дней, </w:t>
      </w:r>
      <w:r w:rsidR="00CE4FA8" w:rsidRPr="00F31A05">
        <w:rPr>
          <w:rFonts w:ascii="Times New Roman CYR" w:hAnsi="Times New Roman CYR" w:cs="Times New Roman CYR"/>
          <w:sz w:val="28"/>
          <w:szCs w:val="28"/>
        </w:rPr>
        <w:t>по краю пребывание больного  на койке   составляет 11,2 %, что на 8 %  больше краевого.</w:t>
      </w:r>
    </w:p>
    <w:p w:rsidR="007F7F60" w:rsidRPr="00F31A05" w:rsidRDefault="007F7F60" w:rsidP="007F7F60">
      <w:pPr>
        <w:ind w:firstLine="720"/>
        <w:jc w:val="both"/>
        <w:rPr>
          <w:rFonts w:ascii="Times New Roman CYR" w:hAnsi="Times New Roman CYR" w:cs="Times New Roman CYR"/>
          <w:sz w:val="28"/>
          <w:szCs w:val="28"/>
        </w:rPr>
      </w:pPr>
      <w:r w:rsidRPr="00F31A05">
        <w:rPr>
          <w:rFonts w:ascii="Times New Roman CYR" w:hAnsi="Times New Roman CYR" w:cs="Times New Roman CYR"/>
          <w:sz w:val="28"/>
          <w:szCs w:val="28"/>
        </w:rPr>
        <w:t xml:space="preserve">Младенческая смертность, как основной показатель социального </w:t>
      </w:r>
      <w:r w:rsidRPr="00F31A05">
        <w:rPr>
          <w:rFonts w:ascii="Times New Roman CYR" w:hAnsi="Times New Roman CYR" w:cs="Times New Roman CYR"/>
          <w:sz w:val="28"/>
          <w:szCs w:val="28"/>
        </w:rPr>
        <w:lastRenderedPageBreak/>
        <w:t>благополучия общества и уровня медицинской помощи детей на 1000 родившихся составляла:  в 2014 году -  10,4; в 2015 году – 11,0; в 2016 году – 5,</w:t>
      </w:r>
      <w:r w:rsidR="00E87ECE" w:rsidRPr="00F31A05">
        <w:rPr>
          <w:rFonts w:ascii="Times New Roman CYR" w:hAnsi="Times New Roman CYR" w:cs="Times New Roman CYR"/>
          <w:sz w:val="28"/>
          <w:szCs w:val="28"/>
        </w:rPr>
        <w:t>8</w:t>
      </w:r>
      <w:r w:rsidRPr="00F31A05">
        <w:rPr>
          <w:rFonts w:ascii="Times New Roman CYR" w:hAnsi="Times New Roman CYR" w:cs="Times New Roman CYR"/>
          <w:sz w:val="28"/>
          <w:szCs w:val="28"/>
        </w:rPr>
        <w:t>,</w:t>
      </w:r>
      <w:r w:rsidR="00E87ECE" w:rsidRPr="00F31A05">
        <w:rPr>
          <w:rFonts w:ascii="Times New Roman CYR" w:hAnsi="Times New Roman CYR" w:cs="Times New Roman CYR"/>
          <w:sz w:val="28"/>
          <w:szCs w:val="28"/>
        </w:rPr>
        <w:t xml:space="preserve"> </w:t>
      </w:r>
      <w:r w:rsidRPr="00F31A05">
        <w:rPr>
          <w:rFonts w:ascii="Times New Roman CYR" w:hAnsi="Times New Roman CYR" w:cs="Times New Roman CYR"/>
          <w:sz w:val="28"/>
          <w:szCs w:val="28"/>
        </w:rPr>
        <w:t xml:space="preserve"> в 2017 году – 1</w:t>
      </w:r>
      <w:r w:rsidR="00E87ECE" w:rsidRPr="00F31A05">
        <w:rPr>
          <w:rFonts w:ascii="Times New Roman CYR" w:hAnsi="Times New Roman CYR" w:cs="Times New Roman CYR"/>
          <w:sz w:val="28"/>
          <w:szCs w:val="28"/>
        </w:rPr>
        <w:t>1</w:t>
      </w:r>
      <w:r w:rsidRPr="00F31A05">
        <w:rPr>
          <w:rFonts w:ascii="Times New Roman CYR" w:hAnsi="Times New Roman CYR" w:cs="Times New Roman CYR"/>
          <w:sz w:val="28"/>
          <w:szCs w:val="28"/>
        </w:rPr>
        <w:t>,</w:t>
      </w:r>
      <w:r w:rsidR="00E87ECE" w:rsidRPr="00F31A05">
        <w:rPr>
          <w:rFonts w:ascii="Times New Roman CYR" w:hAnsi="Times New Roman CYR" w:cs="Times New Roman CYR"/>
          <w:sz w:val="28"/>
          <w:szCs w:val="28"/>
        </w:rPr>
        <w:t xml:space="preserve">9, в 2018 году –13,8 </w:t>
      </w:r>
      <w:r w:rsidRPr="00F31A05">
        <w:rPr>
          <w:rFonts w:ascii="Times New Roman CYR" w:hAnsi="Times New Roman CYR" w:cs="Times New Roman CYR"/>
          <w:sz w:val="28"/>
          <w:szCs w:val="28"/>
        </w:rPr>
        <w:t>.</w:t>
      </w:r>
    </w:p>
    <w:p w:rsidR="007F7F60" w:rsidRPr="00567F0D" w:rsidRDefault="007F7F60" w:rsidP="007F7F60">
      <w:pPr>
        <w:ind w:firstLine="720"/>
        <w:jc w:val="both"/>
        <w:rPr>
          <w:rFonts w:ascii="Times New Roman CYR" w:hAnsi="Times New Roman CYR" w:cs="Times New Roman CYR"/>
          <w:sz w:val="28"/>
          <w:szCs w:val="28"/>
        </w:rPr>
      </w:pPr>
      <w:r w:rsidRPr="00567F0D">
        <w:rPr>
          <w:rFonts w:ascii="Times New Roman CYR" w:hAnsi="Times New Roman CYR" w:cs="Times New Roman CYR"/>
          <w:sz w:val="28"/>
          <w:szCs w:val="28"/>
        </w:rPr>
        <w:t>Общая заболеваемость  незначительно уменьшилась  с 1053,6  в 2013 году на 1000 населения до 9</w:t>
      </w:r>
      <w:r w:rsidR="00452BB5" w:rsidRPr="00567F0D">
        <w:rPr>
          <w:rFonts w:ascii="Times New Roman CYR" w:hAnsi="Times New Roman CYR" w:cs="Times New Roman CYR"/>
          <w:sz w:val="28"/>
          <w:szCs w:val="28"/>
        </w:rPr>
        <w:t xml:space="preserve">32 </w:t>
      </w:r>
      <w:r w:rsidRPr="00567F0D">
        <w:rPr>
          <w:rFonts w:ascii="Times New Roman CYR" w:hAnsi="Times New Roman CYR" w:cs="Times New Roman CYR"/>
          <w:sz w:val="28"/>
          <w:szCs w:val="28"/>
        </w:rPr>
        <w:t xml:space="preserve"> в 201</w:t>
      </w:r>
      <w:r w:rsidR="00452BB5" w:rsidRPr="00567F0D">
        <w:rPr>
          <w:rFonts w:ascii="Times New Roman CYR" w:hAnsi="Times New Roman CYR" w:cs="Times New Roman CYR"/>
          <w:sz w:val="28"/>
          <w:szCs w:val="28"/>
        </w:rPr>
        <w:t>8</w:t>
      </w:r>
      <w:r w:rsidRPr="00567F0D">
        <w:rPr>
          <w:rFonts w:ascii="Times New Roman CYR" w:hAnsi="Times New Roman CYR" w:cs="Times New Roman CYR"/>
          <w:sz w:val="28"/>
          <w:szCs w:val="28"/>
        </w:rPr>
        <w:t xml:space="preserve"> году  – на </w:t>
      </w:r>
      <w:r w:rsidR="00452BB5" w:rsidRPr="00567F0D">
        <w:rPr>
          <w:rFonts w:ascii="Times New Roman CYR" w:hAnsi="Times New Roman CYR" w:cs="Times New Roman CYR"/>
          <w:sz w:val="28"/>
          <w:szCs w:val="28"/>
        </w:rPr>
        <w:t>11</w:t>
      </w:r>
      <w:r w:rsidRPr="00567F0D">
        <w:rPr>
          <w:rFonts w:ascii="Times New Roman CYR" w:hAnsi="Times New Roman CYR" w:cs="Times New Roman CYR"/>
          <w:sz w:val="28"/>
          <w:szCs w:val="28"/>
        </w:rPr>
        <w:t>,</w:t>
      </w:r>
      <w:r w:rsidR="00452BB5" w:rsidRPr="00567F0D">
        <w:rPr>
          <w:rFonts w:ascii="Times New Roman CYR" w:hAnsi="Times New Roman CYR" w:cs="Times New Roman CYR"/>
          <w:sz w:val="28"/>
          <w:szCs w:val="28"/>
        </w:rPr>
        <w:t>5</w:t>
      </w:r>
      <w:r w:rsidRPr="00567F0D">
        <w:rPr>
          <w:rFonts w:ascii="Times New Roman CYR" w:hAnsi="Times New Roman CYR" w:cs="Times New Roman CYR"/>
          <w:sz w:val="28"/>
          <w:szCs w:val="28"/>
        </w:rPr>
        <w:t>7 %, первичная уменьшилась  с 520,3 до 4</w:t>
      </w:r>
      <w:r w:rsidR="00452BB5" w:rsidRPr="00567F0D">
        <w:rPr>
          <w:rFonts w:ascii="Times New Roman CYR" w:hAnsi="Times New Roman CYR" w:cs="Times New Roman CYR"/>
          <w:sz w:val="28"/>
          <w:szCs w:val="28"/>
        </w:rPr>
        <w:t>19,6</w:t>
      </w:r>
      <w:r w:rsidRPr="00567F0D">
        <w:rPr>
          <w:rFonts w:ascii="Times New Roman CYR" w:hAnsi="Times New Roman CYR" w:cs="Times New Roman CYR"/>
          <w:sz w:val="28"/>
          <w:szCs w:val="28"/>
        </w:rPr>
        <w:t xml:space="preserve"> на 1000 населения, снижение составило </w:t>
      </w:r>
      <w:r w:rsidR="00452BB5" w:rsidRPr="00567F0D">
        <w:rPr>
          <w:rFonts w:ascii="Times New Roman CYR" w:hAnsi="Times New Roman CYR" w:cs="Times New Roman CYR"/>
          <w:sz w:val="28"/>
          <w:szCs w:val="28"/>
        </w:rPr>
        <w:t>19,4</w:t>
      </w:r>
      <w:r w:rsidRPr="00567F0D">
        <w:rPr>
          <w:rFonts w:ascii="Times New Roman CYR" w:hAnsi="Times New Roman CYR" w:cs="Times New Roman CYR"/>
          <w:sz w:val="28"/>
          <w:szCs w:val="28"/>
        </w:rPr>
        <w:t xml:space="preserve"> %. </w:t>
      </w:r>
    </w:p>
    <w:p w:rsidR="007F7F60" w:rsidRPr="003F4411" w:rsidRDefault="007F7F60" w:rsidP="007F7F60">
      <w:pPr>
        <w:ind w:firstLine="708"/>
        <w:jc w:val="both"/>
        <w:rPr>
          <w:rFonts w:ascii="Times New Roman CYR" w:hAnsi="Times New Roman CYR" w:cs="Times New Roman CYR"/>
          <w:sz w:val="28"/>
          <w:szCs w:val="28"/>
        </w:rPr>
      </w:pPr>
      <w:r w:rsidRPr="00567F0D">
        <w:rPr>
          <w:rFonts w:ascii="Times New Roman CYR" w:hAnsi="Times New Roman CYR" w:cs="Times New Roman CYR"/>
          <w:sz w:val="28"/>
          <w:szCs w:val="28"/>
        </w:rPr>
        <w:t>На первом месте заболевания органов дыхания (</w:t>
      </w:r>
      <w:r w:rsidR="000F5787" w:rsidRPr="00567F0D">
        <w:rPr>
          <w:rFonts w:ascii="Times New Roman CYR" w:hAnsi="Times New Roman CYR" w:cs="Times New Roman CYR"/>
          <w:sz w:val="28"/>
          <w:szCs w:val="28"/>
        </w:rPr>
        <w:t>27,3</w:t>
      </w:r>
      <w:r w:rsidRPr="00567F0D">
        <w:rPr>
          <w:rFonts w:ascii="Times New Roman CYR" w:hAnsi="Times New Roman CYR" w:cs="Times New Roman CYR"/>
          <w:sz w:val="28"/>
          <w:szCs w:val="28"/>
        </w:rPr>
        <w:t xml:space="preserve"> %), на втором болезни органов кровообращения (</w:t>
      </w:r>
      <w:r w:rsidR="000F5787" w:rsidRPr="00567F0D">
        <w:rPr>
          <w:rFonts w:ascii="Times New Roman CYR" w:hAnsi="Times New Roman CYR" w:cs="Times New Roman CYR"/>
          <w:sz w:val="28"/>
          <w:szCs w:val="28"/>
        </w:rPr>
        <w:t>21,1</w:t>
      </w:r>
      <w:r w:rsidRPr="00567F0D">
        <w:rPr>
          <w:rFonts w:ascii="Times New Roman CYR" w:hAnsi="Times New Roman CYR" w:cs="Times New Roman CYR"/>
          <w:sz w:val="28"/>
          <w:szCs w:val="28"/>
        </w:rPr>
        <w:t xml:space="preserve"> %), болезни костно-мышечной системы 6,</w:t>
      </w:r>
      <w:r w:rsidR="000F5787" w:rsidRPr="00567F0D">
        <w:rPr>
          <w:rFonts w:ascii="Times New Roman CYR" w:hAnsi="Times New Roman CYR" w:cs="Times New Roman CYR"/>
          <w:sz w:val="28"/>
          <w:szCs w:val="28"/>
        </w:rPr>
        <w:t>4</w:t>
      </w:r>
      <w:r w:rsidRPr="00567F0D">
        <w:rPr>
          <w:rFonts w:ascii="Times New Roman CYR" w:hAnsi="Times New Roman CYR" w:cs="Times New Roman CYR"/>
          <w:sz w:val="28"/>
          <w:szCs w:val="28"/>
        </w:rPr>
        <w:t xml:space="preserve"> % на третьем месте.</w:t>
      </w:r>
      <w:r w:rsidRPr="003F4411">
        <w:rPr>
          <w:rFonts w:ascii="Times New Roman CYR" w:hAnsi="Times New Roman CYR" w:cs="Times New Roman CYR"/>
          <w:sz w:val="28"/>
          <w:szCs w:val="28"/>
        </w:rPr>
        <w:t xml:space="preserve"> </w:t>
      </w:r>
    </w:p>
    <w:p w:rsidR="007F7F60" w:rsidRDefault="007F7F60" w:rsidP="00392447">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В настоящее время </w:t>
      </w:r>
      <w:r w:rsidR="00392447">
        <w:rPr>
          <w:rFonts w:ascii="Times New Roman CYR" w:hAnsi="Times New Roman CYR" w:cs="Times New Roman CYR"/>
          <w:sz w:val="28"/>
          <w:szCs w:val="28"/>
        </w:rPr>
        <w:t xml:space="preserve">строительство и ввод новой </w:t>
      </w:r>
      <w:r w:rsidRPr="003F4411">
        <w:rPr>
          <w:rFonts w:ascii="Times New Roman CYR" w:hAnsi="Times New Roman CYR" w:cs="Times New Roman CYR"/>
          <w:sz w:val="28"/>
          <w:szCs w:val="28"/>
        </w:rPr>
        <w:t xml:space="preserve">  районной больницы  в  с. Богучаны</w:t>
      </w:r>
      <w:r w:rsidR="00392447">
        <w:rPr>
          <w:rFonts w:ascii="Times New Roman CYR" w:hAnsi="Times New Roman CYR" w:cs="Times New Roman CYR"/>
          <w:sz w:val="28"/>
          <w:szCs w:val="28"/>
        </w:rPr>
        <w:t xml:space="preserve"> завершено</w:t>
      </w:r>
      <w:r w:rsidRPr="003F4411">
        <w:rPr>
          <w:rFonts w:ascii="Times New Roman CYR" w:hAnsi="Times New Roman CYR" w:cs="Times New Roman CYR"/>
          <w:sz w:val="28"/>
          <w:szCs w:val="28"/>
        </w:rPr>
        <w:t xml:space="preserve">. </w:t>
      </w:r>
      <w:r w:rsidR="00392447">
        <w:rPr>
          <w:rFonts w:ascii="Times New Roman CYR" w:hAnsi="Times New Roman CYR" w:cs="Times New Roman CYR"/>
          <w:sz w:val="28"/>
          <w:szCs w:val="28"/>
        </w:rPr>
        <w:t xml:space="preserve"> Общая площадь  нового медицинского  объекта около  250 тыс.кв.м</w:t>
      </w:r>
    </w:p>
    <w:p w:rsidR="00392447" w:rsidRPr="00392447" w:rsidRDefault="00392447" w:rsidP="009B58EB">
      <w:pPr>
        <w:pStyle w:val="aa"/>
        <w:spacing w:before="0" w:beforeAutospacing="0" w:after="0" w:afterAutospacing="0"/>
        <w:ind w:firstLine="709"/>
        <w:jc w:val="both"/>
        <w:rPr>
          <w:sz w:val="28"/>
          <w:szCs w:val="28"/>
        </w:rPr>
      </w:pPr>
      <w:r w:rsidRPr="00392447">
        <w:rPr>
          <w:sz w:val="28"/>
          <w:szCs w:val="28"/>
        </w:rPr>
        <w:t>В комплексе имеется детская поликлиника на 50 посещений в смену, поликлиника для взрослых на 200 посещений в смену с женской консультацией, дневной стационар на 10 коек, круглосуточный стационар на 174 койки. Сред</w:t>
      </w:r>
      <w:r w:rsidR="00EF40B0">
        <w:rPr>
          <w:sz w:val="28"/>
          <w:szCs w:val="28"/>
        </w:rPr>
        <w:t>и</w:t>
      </w:r>
      <w:r w:rsidRPr="00392447">
        <w:rPr>
          <w:sz w:val="28"/>
          <w:szCs w:val="28"/>
        </w:rPr>
        <w:t xml:space="preserve"> них инфекционное отделение с боксами для взрослых  и для детей, педиатрическое отделение,  гинекологическое отделение,  хирургия, терапия, реанимация. Есть родильное отделение на 15 коек с  собственной операционной, оперблок на</w:t>
      </w:r>
      <w:r w:rsidR="00EF40B0">
        <w:rPr>
          <w:sz w:val="28"/>
          <w:szCs w:val="28"/>
        </w:rPr>
        <w:t xml:space="preserve"> </w:t>
      </w:r>
      <w:r w:rsidRPr="00392447">
        <w:rPr>
          <w:sz w:val="28"/>
          <w:szCs w:val="28"/>
        </w:rPr>
        <w:t xml:space="preserve"> две операционные.</w:t>
      </w:r>
    </w:p>
    <w:p w:rsidR="009B58EB" w:rsidRPr="009B58EB" w:rsidRDefault="009B58EB" w:rsidP="009B58EB">
      <w:pPr>
        <w:pStyle w:val="aa"/>
        <w:spacing w:before="0" w:beforeAutospacing="0" w:after="0" w:afterAutospacing="0"/>
        <w:ind w:firstLine="709"/>
        <w:jc w:val="both"/>
        <w:rPr>
          <w:sz w:val="28"/>
          <w:szCs w:val="28"/>
        </w:rPr>
      </w:pPr>
      <w:r w:rsidRPr="009B58EB">
        <w:rPr>
          <w:sz w:val="28"/>
          <w:szCs w:val="28"/>
        </w:rPr>
        <w:t>Для больницы приобретено новое цифровое оборудование – аппарат КТ, маммограф, рентгенаппрат на 3 рабочих места, флюорограф. Закуплено эндоскопическое оборудование и три аппарата УЗИ (ультразвуковой диагностики). На сегодня это одно из самых, хорошо оснащенных учреж</w:t>
      </w:r>
      <w:r>
        <w:rPr>
          <w:sz w:val="28"/>
          <w:szCs w:val="28"/>
        </w:rPr>
        <w:t>дений здравоохранения в районах края,</w:t>
      </w:r>
      <w:r w:rsidRPr="009B58EB">
        <w:rPr>
          <w:sz w:val="28"/>
          <w:szCs w:val="28"/>
        </w:rPr>
        <w:t xml:space="preserve">  Подобная больница поднимает здравоохранение в отдаленных территориях на новый уровень, здесь внедряются современные стандарты диагностики и лечения, это реальное повышение</w:t>
      </w:r>
      <w:r w:rsidR="000F7329">
        <w:rPr>
          <w:sz w:val="28"/>
          <w:szCs w:val="28"/>
        </w:rPr>
        <w:t xml:space="preserve"> </w:t>
      </w:r>
      <w:r w:rsidRPr="009B58EB">
        <w:rPr>
          <w:sz w:val="28"/>
          <w:szCs w:val="28"/>
        </w:rPr>
        <w:t xml:space="preserve"> доступности и качества медицинской</w:t>
      </w:r>
      <w:r w:rsidR="000F7329">
        <w:rPr>
          <w:sz w:val="28"/>
          <w:szCs w:val="28"/>
        </w:rPr>
        <w:t xml:space="preserve"> </w:t>
      </w:r>
      <w:r w:rsidRPr="009B58EB">
        <w:rPr>
          <w:sz w:val="28"/>
          <w:szCs w:val="28"/>
        </w:rPr>
        <w:t xml:space="preserve"> помощи</w:t>
      </w:r>
      <w:r w:rsidR="000F7329">
        <w:rPr>
          <w:sz w:val="28"/>
          <w:szCs w:val="28"/>
        </w:rPr>
        <w:t xml:space="preserve"> </w:t>
      </w:r>
      <w:r w:rsidRPr="009B58EB">
        <w:rPr>
          <w:sz w:val="28"/>
          <w:szCs w:val="28"/>
        </w:rPr>
        <w:t xml:space="preserve"> жителям края.</w:t>
      </w:r>
    </w:p>
    <w:p w:rsidR="009B58EB" w:rsidRPr="009B58EB" w:rsidRDefault="009B58EB" w:rsidP="009B58EB">
      <w:pPr>
        <w:pStyle w:val="aa"/>
        <w:spacing w:before="0" w:beforeAutospacing="0" w:after="0" w:afterAutospacing="0"/>
        <w:jc w:val="both"/>
        <w:rPr>
          <w:sz w:val="28"/>
          <w:szCs w:val="28"/>
        </w:rPr>
      </w:pPr>
      <w:r>
        <w:t xml:space="preserve">     </w:t>
      </w:r>
      <w:r w:rsidRPr="009B58EB">
        <w:rPr>
          <w:sz w:val="28"/>
          <w:szCs w:val="28"/>
        </w:rPr>
        <w:t>Больница вышла на полную мощность. С начала работы амбулаторно принято 6,5 тыс пациентов, проведено 60 операций, состоялось 25 родов, более тысяч флюорографических исследований, в клинико-диагностической лаборатории проведено почти 50 тыс. исследований.</w:t>
      </w:r>
    </w:p>
    <w:p w:rsidR="007F7F60" w:rsidRPr="003F4411" w:rsidRDefault="007F7F60" w:rsidP="007F7F60">
      <w:pPr>
        <w:ind w:firstLine="709"/>
        <w:jc w:val="both"/>
        <w:rPr>
          <w:rFonts w:ascii="Times New Roman CYR" w:hAnsi="Times New Roman CYR" w:cs="Times New Roman CYR"/>
          <w:sz w:val="28"/>
          <w:szCs w:val="28"/>
        </w:rPr>
      </w:pPr>
      <w:r w:rsidRPr="003F4411">
        <w:rPr>
          <w:rFonts w:ascii="Times New Roman CYR" w:hAnsi="Times New Roman CYR" w:cs="Times New Roman CYR"/>
          <w:sz w:val="28"/>
          <w:szCs w:val="28"/>
        </w:rPr>
        <w:t>С 01 января 2014 года муниципальные учреждения</w:t>
      </w:r>
      <w:r>
        <w:rPr>
          <w:rFonts w:ascii="Times New Roman CYR" w:hAnsi="Times New Roman CYR" w:cs="Times New Roman CYR"/>
          <w:sz w:val="28"/>
          <w:szCs w:val="28"/>
        </w:rPr>
        <w:t xml:space="preserve"> здравоохранения</w:t>
      </w:r>
      <w:r w:rsidRPr="003F4411">
        <w:rPr>
          <w:rFonts w:ascii="Times New Roman CYR" w:hAnsi="Times New Roman CYR" w:cs="Times New Roman CYR"/>
          <w:sz w:val="28"/>
          <w:szCs w:val="28"/>
        </w:rPr>
        <w:t xml:space="preserve"> Богучанского района переведены на краевой уровень под ведомство министерства здравоохранения Красноярского края.</w:t>
      </w:r>
    </w:p>
    <w:p w:rsidR="007F7F60" w:rsidRPr="003F4411" w:rsidRDefault="007F7F60" w:rsidP="007F7F60">
      <w:pPr>
        <w:ind w:firstLine="709"/>
        <w:jc w:val="both"/>
        <w:rPr>
          <w:rFonts w:ascii="Times New Roman CYR" w:hAnsi="Times New Roman CYR" w:cs="Times New Roman CYR"/>
          <w:sz w:val="28"/>
          <w:szCs w:val="28"/>
        </w:rPr>
      </w:pPr>
    </w:p>
    <w:p w:rsidR="006D494D" w:rsidRPr="007F7F60" w:rsidRDefault="006D494D" w:rsidP="006D494D">
      <w:pPr>
        <w:rPr>
          <w:rFonts w:ascii="Times New Roman CYR" w:hAnsi="Times New Roman CYR" w:cs="Times New Roman CYR"/>
          <w:b/>
        </w:rPr>
      </w:pPr>
    </w:p>
    <w:p w:rsidR="006D494D" w:rsidRDefault="006D494D" w:rsidP="006D494D">
      <w:pPr>
        <w:rPr>
          <w:rFonts w:ascii="Times New Roman CYR" w:hAnsi="Times New Roman CYR" w:cs="Times New Roman CYR"/>
          <w:color w:val="000000"/>
          <w:sz w:val="12"/>
          <w:szCs w:val="12"/>
        </w:rPr>
      </w:pPr>
    </w:p>
    <w:p w:rsidR="006D494D" w:rsidRDefault="006D494D" w:rsidP="006D494D">
      <w:pPr>
        <w:rPr>
          <w:rFonts w:ascii="Times New Roman CYR" w:hAnsi="Times New Roman CYR" w:cs="Times New Roman CYR"/>
          <w:color w:val="000000"/>
          <w:sz w:val="12"/>
          <w:szCs w:val="12"/>
        </w:rPr>
      </w:pPr>
      <w:r>
        <w:rPr>
          <w:rFonts w:ascii="Times New Roman CYR" w:hAnsi="Times New Roman CYR" w:cs="Times New Roman CYR"/>
          <w:b/>
          <w:bCs/>
          <w:color w:val="000000"/>
          <w:sz w:val="28"/>
          <w:szCs w:val="28"/>
        </w:rPr>
        <w:t>1</w:t>
      </w:r>
      <w:r w:rsidR="007F7F60">
        <w:rPr>
          <w:rFonts w:ascii="Times New Roman CYR" w:hAnsi="Times New Roman CYR" w:cs="Times New Roman CYR"/>
          <w:b/>
          <w:bCs/>
          <w:color w:val="000000"/>
          <w:sz w:val="28"/>
          <w:szCs w:val="28"/>
        </w:rPr>
        <w:t>7</w:t>
      </w:r>
      <w:r>
        <w:rPr>
          <w:rFonts w:ascii="Times New Roman CYR" w:hAnsi="Times New Roman CYR" w:cs="Times New Roman CYR"/>
          <w:b/>
          <w:bCs/>
          <w:color w:val="000000"/>
          <w:sz w:val="28"/>
          <w:szCs w:val="28"/>
        </w:rPr>
        <w:t>. Образование</w:t>
      </w:r>
    </w:p>
    <w:p w:rsidR="006D494D" w:rsidRDefault="006D494D" w:rsidP="006D494D">
      <w:pPr>
        <w:rPr>
          <w:rFonts w:ascii="Times New Roman CYR" w:hAnsi="Times New Roman CYR" w:cs="Times New Roman CYR"/>
        </w:rPr>
      </w:pP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Всего на территории Богучанского района находится 30 муниципальных казённых дошкольных образовательных учреждений.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Численность детей, посещающих дошкольные образовательные организации, включая посещающих начальные школы-детские сады, филиалы </w:t>
      </w:r>
      <w:r>
        <w:rPr>
          <w:rFonts w:ascii="Times New Roman CYR" w:hAnsi="Times New Roman CYR" w:cs="Times New Roman CYR"/>
          <w:sz w:val="28"/>
          <w:szCs w:val="28"/>
        </w:rPr>
        <w:lastRenderedPageBreak/>
        <w:t>дошкольных и общеобразовательных учреждений, группы дошкольного образования при школах и т.д. , составляет 2334  человек.</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 01.01.2019  года очередность составляет 532 человек:</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от 0-3 лет – 437 человек (</w:t>
      </w:r>
      <w:r>
        <w:rPr>
          <w:rFonts w:ascii="Times New Roman CYR" w:hAnsi="Times New Roman CYR" w:cs="Times New Roman CYR"/>
          <w:i/>
          <w:iCs/>
          <w:sz w:val="28"/>
          <w:szCs w:val="28"/>
        </w:rPr>
        <w:t>с. Богучаны-180  человек,    п. Таежный – 212 человек,  с. Чунояр- 35 человек, с. Карабула – 10  человек</w:t>
      </w:r>
      <w:r>
        <w:rPr>
          <w:rFonts w:ascii="Times New Roman CYR" w:hAnsi="Times New Roman CYR" w:cs="Times New Roman CYR"/>
          <w:sz w:val="28"/>
          <w:szCs w:val="28"/>
        </w:rPr>
        <w:t>).</w:t>
      </w:r>
    </w:p>
    <w:p w:rsidR="006D494D" w:rsidRDefault="006D494D" w:rsidP="006D494D">
      <w:pPr>
        <w:ind w:firstLine="709"/>
        <w:jc w:val="both"/>
        <w:rPr>
          <w:rFonts w:ascii="Times New Roman CYR" w:hAnsi="Times New Roman CYR" w:cs="Times New Roman CYR"/>
          <w:i/>
          <w:iCs/>
          <w:sz w:val="28"/>
          <w:szCs w:val="28"/>
        </w:rPr>
      </w:pPr>
      <w:r>
        <w:rPr>
          <w:rFonts w:ascii="Times New Roman CYR" w:hAnsi="Times New Roman CYR" w:cs="Times New Roman CYR"/>
          <w:i/>
          <w:iCs/>
          <w:sz w:val="28"/>
          <w:szCs w:val="28"/>
        </w:rPr>
        <w:t>- от 3-7 лет- 95 человек (п. Таежный).</w:t>
      </w:r>
    </w:p>
    <w:p w:rsidR="006D494D" w:rsidRDefault="006D494D" w:rsidP="006D494D">
      <w:pPr>
        <w:ind w:firstLine="709"/>
        <w:jc w:val="both"/>
        <w:rPr>
          <w:rFonts w:ascii="Arial CYR" w:hAnsi="Arial CYR" w:cs="Arial CYR"/>
          <w:sz w:val="16"/>
          <w:szCs w:val="16"/>
        </w:rPr>
      </w:pPr>
      <w:r>
        <w:rPr>
          <w:rFonts w:ascii="Times New Roman CYR" w:hAnsi="Times New Roman CYR" w:cs="Times New Roman CYR"/>
          <w:sz w:val="28"/>
          <w:szCs w:val="28"/>
        </w:rPr>
        <w:t>Доля детей в возрасте от 1 до 6 лет, стоящих на учете для определения в муниципальные дошкольные образовательные учреждения, в  общей  численности детей в возрасте от 1 до 6 лет,  составила в 2018 году 14,1 %,  расчет показателя производился по актуальной очередности,   в прогнозном периоде 2019- 2022 году он составит    5,7 %</w:t>
      </w:r>
    </w:p>
    <w:p w:rsidR="006D494D" w:rsidRDefault="006D494D" w:rsidP="006D494D">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 за 2018 год составила 60,6 %, в 2020 году – 66,0 %, к  2022 году  показатель останется на уровне  2018 года.</w:t>
      </w:r>
    </w:p>
    <w:p w:rsidR="006D494D" w:rsidRDefault="006D494D" w:rsidP="006D494D">
      <w:pPr>
        <w:ind w:firstLine="709"/>
        <w:jc w:val="both"/>
        <w:rPr>
          <w:rFonts w:ascii="Times New Roman CYR" w:hAnsi="Times New Roman CYR" w:cs="Times New Roman CYR"/>
          <w:sz w:val="20"/>
          <w:szCs w:val="20"/>
        </w:rPr>
      </w:pPr>
      <w:r>
        <w:rPr>
          <w:rFonts w:ascii="Times New Roman CYR" w:hAnsi="Times New Roman CYR" w:cs="Times New Roman CYR"/>
          <w:sz w:val="28"/>
          <w:szCs w:val="28"/>
        </w:rPr>
        <w:t xml:space="preserve">Доля муниципальных </w:t>
      </w:r>
      <w:r>
        <w:rPr>
          <w:rFonts w:ascii="Times New Roman CYR" w:hAnsi="Times New Roman CYR" w:cs="Times New Roman CYR"/>
          <w:color w:val="000000"/>
          <w:sz w:val="28"/>
          <w:szCs w:val="28"/>
        </w:rPr>
        <w:t xml:space="preserve">дошкольных образовательных </w:t>
      </w:r>
      <w:r>
        <w:rPr>
          <w:rFonts w:ascii="Times New Roman CYR" w:hAnsi="Times New Roman CYR" w:cs="Times New Roman CYR"/>
          <w:sz w:val="28"/>
          <w:szCs w:val="28"/>
        </w:rPr>
        <w:t>учреждений, здания которых</w:t>
      </w:r>
      <w:r>
        <w:rPr>
          <w:rFonts w:ascii="Times New Roman CYR" w:hAnsi="Times New Roman CYR" w:cs="Times New Roman CYR"/>
          <w:b/>
          <w:bCs/>
          <w:color w:val="000000"/>
          <w:sz w:val="28"/>
          <w:szCs w:val="28"/>
        </w:rPr>
        <w:t xml:space="preserve"> </w:t>
      </w:r>
      <w:r>
        <w:rPr>
          <w:rFonts w:ascii="Times New Roman CYR" w:hAnsi="Times New Roman CYR" w:cs="Times New Roman CYR"/>
          <w:sz w:val="28"/>
          <w:szCs w:val="28"/>
        </w:rPr>
        <w:t xml:space="preserve"> требуют капитального ремонта, в общем количестве муниципальных учреждений  в 2018 году составила 53,3% (16 единиц из 30 учреждений дошкольного образования),  к  2022 году  показатель останется на уровне 2018года</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районе отсутствуют детские дошкольные учреждения, находящиеся в аварийном состоянии.  </w:t>
      </w:r>
    </w:p>
    <w:p w:rsidR="006D494D" w:rsidRDefault="006D494D" w:rsidP="006D494D">
      <w:pPr>
        <w:ind w:firstLine="708"/>
        <w:jc w:val="both"/>
        <w:rPr>
          <w:rFonts w:ascii="Arial CYR" w:hAnsi="Arial CYR" w:cs="Arial CYR"/>
          <w:sz w:val="28"/>
          <w:szCs w:val="28"/>
        </w:rPr>
      </w:pPr>
      <w:r>
        <w:rPr>
          <w:rFonts w:ascii="Times New Roman CYR" w:hAnsi="Times New Roman CYR" w:cs="Times New Roman CYR"/>
          <w:sz w:val="28"/>
          <w:szCs w:val="28"/>
        </w:rPr>
        <w:t>В 29</w:t>
      </w:r>
      <w:r>
        <w:rPr>
          <w:rFonts w:ascii="Arial CYR" w:hAnsi="Arial CYR" w:cs="Arial CYR"/>
          <w:sz w:val="28"/>
          <w:szCs w:val="28"/>
        </w:rPr>
        <w:t xml:space="preserve"> </w:t>
      </w:r>
      <w:r>
        <w:rPr>
          <w:rFonts w:ascii="Times New Roman CYR" w:hAnsi="Times New Roman CYR" w:cs="Times New Roman CYR"/>
          <w:sz w:val="28"/>
          <w:szCs w:val="28"/>
        </w:rPr>
        <w:t>дошкольных</w:t>
      </w:r>
      <w:r>
        <w:rPr>
          <w:rFonts w:ascii="Arial CYR" w:hAnsi="Arial CYR" w:cs="Arial CYR"/>
          <w:sz w:val="28"/>
          <w:szCs w:val="28"/>
        </w:rPr>
        <w:t xml:space="preserve"> </w:t>
      </w:r>
      <w:r>
        <w:rPr>
          <w:rFonts w:ascii="Times New Roman CYR" w:hAnsi="Times New Roman CYR" w:cs="Times New Roman CYR"/>
          <w:sz w:val="28"/>
          <w:szCs w:val="28"/>
        </w:rPr>
        <w:t>учреждениях</w:t>
      </w:r>
      <w:r>
        <w:rPr>
          <w:rFonts w:ascii="Arial CYR" w:hAnsi="Arial CYR" w:cs="Arial CYR"/>
          <w:sz w:val="28"/>
          <w:szCs w:val="28"/>
        </w:rPr>
        <w:t xml:space="preserve"> </w:t>
      </w:r>
      <w:r>
        <w:rPr>
          <w:rFonts w:ascii="Times New Roman CYR" w:hAnsi="Times New Roman CYR" w:cs="Times New Roman CYR"/>
          <w:sz w:val="28"/>
          <w:szCs w:val="28"/>
        </w:rPr>
        <w:t>имеются</w:t>
      </w:r>
      <w:r>
        <w:rPr>
          <w:rFonts w:ascii="Arial CYR" w:hAnsi="Arial CYR" w:cs="Arial CYR"/>
          <w:sz w:val="28"/>
          <w:szCs w:val="28"/>
        </w:rPr>
        <w:t xml:space="preserve"> </w:t>
      </w:r>
      <w:r>
        <w:rPr>
          <w:rFonts w:ascii="Times New Roman CYR" w:hAnsi="Times New Roman CYR" w:cs="Times New Roman CYR"/>
          <w:sz w:val="28"/>
          <w:szCs w:val="28"/>
        </w:rPr>
        <w:t>кнопки</w:t>
      </w:r>
      <w:r>
        <w:rPr>
          <w:rFonts w:ascii="Arial CYR" w:hAnsi="Arial CYR" w:cs="Arial CYR"/>
          <w:sz w:val="28"/>
          <w:szCs w:val="28"/>
        </w:rPr>
        <w:t xml:space="preserve"> </w:t>
      </w:r>
      <w:r>
        <w:rPr>
          <w:rFonts w:ascii="Times New Roman CYR" w:hAnsi="Times New Roman CYR" w:cs="Times New Roman CYR"/>
          <w:sz w:val="28"/>
          <w:szCs w:val="28"/>
        </w:rPr>
        <w:t>тревожного</w:t>
      </w:r>
      <w:r>
        <w:rPr>
          <w:rFonts w:ascii="Arial CYR" w:hAnsi="Arial CYR" w:cs="Arial CYR"/>
          <w:sz w:val="28"/>
          <w:szCs w:val="28"/>
        </w:rPr>
        <w:t xml:space="preserve"> </w:t>
      </w:r>
      <w:r>
        <w:rPr>
          <w:rFonts w:ascii="Times New Roman CYR" w:hAnsi="Times New Roman CYR" w:cs="Times New Roman CYR"/>
          <w:sz w:val="28"/>
          <w:szCs w:val="28"/>
        </w:rPr>
        <w:t>вызова</w:t>
      </w:r>
      <w:r>
        <w:rPr>
          <w:rFonts w:ascii="Arial CYR" w:hAnsi="Arial CYR" w:cs="Arial CYR"/>
          <w:sz w:val="28"/>
          <w:szCs w:val="28"/>
        </w:rPr>
        <w:t xml:space="preserve">, </w:t>
      </w:r>
      <w:r>
        <w:rPr>
          <w:rFonts w:ascii="Times New Roman CYR" w:hAnsi="Times New Roman CYR" w:cs="Times New Roman CYR"/>
          <w:sz w:val="28"/>
          <w:szCs w:val="28"/>
        </w:rPr>
        <w:t>кроме</w:t>
      </w:r>
      <w:r>
        <w:rPr>
          <w:rFonts w:ascii="Arial CYR" w:hAnsi="Arial CYR" w:cs="Arial CYR"/>
          <w:sz w:val="28"/>
          <w:szCs w:val="28"/>
        </w:rPr>
        <w:t xml:space="preserve"> </w:t>
      </w:r>
      <w:r>
        <w:rPr>
          <w:rFonts w:ascii="Times New Roman CYR" w:hAnsi="Times New Roman CYR" w:cs="Times New Roman CYR"/>
          <w:sz w:val="28"/>
          <w:szCs w:val="28"/>
        </w:rPr>
        <w:t>МКДОУ</w:t>
      </w:r>
      <w:r>
        <w:rPr>
          <w:rFonts w:ascii="Arial CYR" w:hAnsi="Arial CYR" w:cs="Arial CYR"/>
          <w:sz w:val="28"/>
          <w:szCs w:val="28"/>
        </w:rPr>
        <w:t xml:space="preserve">  </w:t>
      </w:r>
      <w:r>
        <w:rPr>
          <w:rFonts w:ascii="Times New Roman CYR" w:hAnsi="Times New Roman CYR" w:cs="Times New Roman CYR"/>
          <w:sz w:val="28"/>
          <w:szCs w:val="28"/>
        </w:rPr>
        <w:t>д</w:t>
      </w:r>
      <w:r>
        <w:rPr>
          <w:rFonts w:ascii="Arial CYR" w:hAnsi="Arial CYR" w:cs="Arial CYR"/>
          <w:sz w:val="28"/>
          <w:szCs w:val="28"/>
        </w:rPr>
        <w:t>/</w:t>
      </w:r>
      <w:r>
        <w:rPr>
          <w:rFonts w:ascii="Times New Roman CYR" w:hAnsi="Times New Roman CYR" w:cs="Times New Roman CYR"/>
          <w:sz w:val="28"/>
          <w:szCs w:val="28"/>
        </w:rPr>
        <w:t>с</w:t>
      </w:r>
      <w:r>
        <w:rPr>
          <w:rFonts w:ascii="Arial CYR" w:hAnsi="Arial CYR" w:cs="Arial CYR"/>
          <w:sz w:val="28"/>
          <w:szCs w:val="28"/>
        </w:rPr>
        <w:t xml:space="preserve"> «</w:t>
      </w:r>
      <w:r>
        <w:rPr>
          <w:rFonts w:ascii="Times New Roman CYR" w:hAnsi="Times New Roman CYR" w:cs="Times New Roman CYR"/>
          <w:sz w:val="28"/>
          <w:szCs w:val="28"/>
        </w:rPr>
        <w:t>Чебурашка</w:t>
      </w:r>
      <w:r>
        <w:rPr>
          <w:rFonts w:ascii="Arial CYR" w:hAnsi="Arial CYR" w:cs="Arial CYR"/>
          <w:sz w:val="28"/>
          <w:szCs w:val="28"/>
        </w:rPr>
        <w:t xml:space="preserve">» </w:t>
      </w:r>
      <w:r>
        <w:rPr>
          <w:rFonts w:ascii="Times New Roman CYR" w:hAnsi="Times New Roman CYR" w:cs="Times New Roman CYR"/>
          <w:sz w:val="28"/>
          <w:szCs w:val="28"/>
        </w:rPr>
        <w:t>п</w:t>
      </w:r>
      <w:r>
        <w:rPr>
          <w:rFonts w:ascii="Arial CYR" w:hAnsi="Arial CYR" w:cs="Arial CYR"/>
          <w:sz w:val="28"/>
          <w:szCs w:val="28"/>
        </w:rPr>
        <w:t xml:space="preserve">. </w:t>
      </w:r>
      <w:r>
        <w:rPr>
          <w:rFonts w:ascii="Times New Roman CYR" w:hAnsi="Times New Roman CYR" w:cs="Times New Roman CYR"/>
          <w:sz w:val="28"/>
          <w:szCs w:val="28"/>
        </w:rPr>
        <w:t>Беляки</w:t>
      </w:r>
      <w:r>
        <w:rPr>
          <w:rFonts w:ascii="Arial CYR" w:hAnsi="Arial CYR" w:cs="Arial CYR"/>
          <w:sz w:val="28"/>
          <w:szCs w:val="28"/>
        </w:rPr>
        <w:t xml:space="preserve"> (</w:t>
      </w:r>
      <w:r>
        <w:rPr>
          <w:rFonts w:ascii="Times New Roman CYR" w:hAnsi="Times New Roman CYR" w:cs="Times New Roman CYR"/>
          <w:sz w:val="28"/>
          <w:szCs w:val="28"/>
        </w:rPr>
        <w:t>из</w:t>
      </w:r>
      <w:r>
        <w:rPr>
          <w:rFonts w:ascii="Arial CYR" w:hAnsi="Arial CYR" w:cs="Arial CYR"/>
          <w:sz w:val="28"/>
          <w:szCs w:val="28"/>
        </w:rPr>
        <w:t>-</w:t>
      </w:r>
      <w:r>
        <w:rPr>
          <w:rFonts w:ascii="Times New Roman CYR" w:hAnsi="Times New Roman CYR" w:cs="Times New Roman CYR"/>
          <w:sz w:val="28"/>
          <w:szCs w:val="28"/>
        </w:rPr>
        <w:t>за</w:t>
      </w:r>
      <w:r>
        <w:rPr>
          <w:rFonts w:ascii="Arial CYR" w:hAnsi="Arial CYR" w:cs="Arial CYR"/>
          <w:sz w:val="28"/>
          <w:szCs w:val="28"/>
        </w:rPr>
        <w:t xml:space="preserve"> </w:t>
      </w:r>
      <w:r>
        <w:rPr>
          <w:rFonts w:ascii="Times New Roman CYR" w:hAnsi="Times New Roman CYR" w:cs="Times New Roman CYR"/>
          <w:sz w:val="28"/>
          <w:szCs w:val="28"/>
        </w:rPr>
        <w:t>отсутствия</w:t>
      </w:r>
      <w:r>
        <w:rPr>
          <w:rFonts w:ascii="Arial CYR" w:hAnsi="Arial CYR" w:cs="Arial CYR"/>
          <w:sz w:val="28"/>
          <w:szCs w:val="28"/>
        </w:rPr>
        <w:t xml:space="preserve"> </w:t>
      </w:r>
      <w:r>
        <w:rPr>
          <w:rFonts w:ascii="Times New Roman CYR" w:hAnsi="Times New Roman CYR" w:cs="Times New Roman CYR"/>
          <w:sz w:val="28"/>
          <w:szCs w:val="28"/>
        </w:rPr>
        <w:t>устойчивой</w:t>
      </w:r>
      <w:r>
        <w:rPr>
          <w:rFonts w:ascii="Arial CYR" w:hAnsi="Arial CYR" w:cs="Arial CYR"/>
          <w:sz w:val="28"/>
          <w:szCs w:val="28"/>
        </w:rPr>
        <w:t xml:space="preserve"> </w:t>
      </w:r>
      <w:r>
        <w:rPr>
          <w:rFonts w:ascii="Times New Roman CYR" w:hAnsi="Times New Roman CYR" w:cs="Times New Roman CYR"/>
          <w:sz w:val="28"/>
          <w:szCs w:val="28"/>
        </w:rPr>
        <w:t>мобильной</w:t>
      </w:r>
      <w:r>
        <w:rPr>
          <w:rFonts w:ascii="Arial CYR" w:hAnsi="Arial CYR" w:cs="Arial CYR"/>
          <w:sz w:val="28"/>
          <w:szCs w:val="28"/>
        </w:rPr>
        <w:t xml:space="preserve"> </w:t>
      </w:r>
      <w:r>
        <w:rPr>
          <w:rFonts w:ascii="Times New Roman CYR" w:hAnsi="Times New Roman CYR" w:cs="Times New Roman CYR"/>
          <w:sz w:val="28"/>
          <w:szCs w:val="28"/>
        </w:rPr>
        <w:t>связи</w:t>
      </w:r>
      <w:r>
        <w:rPr>
          <w:rFonts w:ascii="Arial CYR" w:hAnsi="Arial CYR" w:cs="Arial CYR"/>
          <w:sz w:val="28"/>
          <w:szCs w:val="28"/>
        </w:rPr>
        <w:t xml:space="preserve">). </w:t>
      </w:r>
      <w:r>
        <w:rPr>
          <w:rFonts w:ascii="Times New Roman CYR" w:hAnsi="Times New Roman CYR" w:cs="Times New Roman CYR"/>
          <w:sz w:val="28"/>
          <w:szCs w:val="28"/>
        </w:rPr>
        <w:t>Все</w:t>
      </w:r>
      <w:r>
        <w:rPr>
          <w:rFonts w:ascii="Arial CYR" w:hAnsi="Arial CYR" w:cs="Arial CYR"/>
          <w:sz w:val="28"/>
          <w:szCs w:val="28"/>
        </w:rPr>
        <w:t xml:space="preserve">  </w:t>
      </w:r>
      <w:r>
        <w:rPr>
          <w:rFonts w:ascii="Times New Roman CYR" w:hAnsi="Times New Roman CYR" w:cs="Times New Roman CYR"/>
          <w:sz w:val="28"/>
          <w:szCs w:val="28"/>
        </w:rPr>
        <w:t>дошкольные</w:t>
      </w:r>
      <w:r>
        <w:rPr>
          <w:rFonts w:ascii="Arial CYR" w:hAnsi="Arial CYR" w:cs="Arial CYR"/>
          <w:sz w:val="28"/>
          <w:szCs w:val="28"/>
        </w:rPr>
        <w:t xml:space="preserve"> </w:t>
      </w:r>
      <w:r>
        <w:rPr>
          <w:rFonts w:ascii="Times New Roman CYR" w:hAnsi="Times New Roman CYR" w:cs="Times New Roman CYR"/>
          <w:sz w:val="28"/>
          <w:szCs w:val="28"/>
        </w:rPr>
        <w:t>учреждения</w:t>
      </w:r>
      <w:r>
        <w:rPr>
          <w:rFonts w:ascii="Arial CYR" w:hAnsi="Arial CYR" w:cs="Arial CYR"/>
          <w:sz w:val="28"/>
          <w:szCs w:val="28"/>
        </w:rPr>
        <w:t xml:space="preserve"> </w:t>
      </w:r>
      <w:r>
        <w:rPr>
          <w:rFonts w:ascii="Times New Roman CYR" w:hAnsi="Times New Roman CYR" w:cs="Times New Roman CYR"/>
          <w:sz w:val="28"/>
          <w:szCs w:val="28"/>
        </w:rPr>
        <w:t>имеют</w:t>
      </w:r>
      <w:r>
        <w:rPr>
          <w:rFonts w:ascii="Arial CYR" w:hAnsi="Arial CYR" w:cs="Arial CYR"/>
          <w:sz w:val="28"/>
          <w:szCs w:val="28"/>
        </w:rPr>
        <w:t xml:space="preserve"> </w:t>
      </w:r>
      <w:r>
        <w:rPr>
          <w:rFonts w:ascii="Times New Roman CYR" w:hAnsi="Times New Roman CYR" w:cs="Times New Roman CYR"/>
          <w:sz w:val="28"/>
          <w:szCs w:val="28"/>
        </w:rPr>
        <w:t>паспорта</w:t>
      </w:r>
      <w:r>
        <w:rPr>
          <w:rFonts w:ascii="Arial CYR" w:hAnsi="Arial CYR" w:cs="Arial CYR"/>
          <w:sz w:val="28"/>
          <w:szCs w:val="28"/>
        </w:rPr>
        <w:t xml:space="preserve"> </w:t>
      </w:r>
      <w:r>
        <w:rPr>
          <w:rFonts w:ascii="Times New Roman CYR" w:hAnsi="Times New Roman CYR" w:cs="Times New Roman CYR"/>
          <w:sz w:val="28"/>
          <w:szCs w:val="28"/>
        </w:rPr>
        <w:t>антитеррористической</w:t>
      </w:r>
      <w:r>
        <w:rPr>
          <w:rFonts w:ascii="Arial CYR" w:hAnsi="Arial CYR" w:cs="Arial CYR"/>
          <w:sz w:val="28"/>
          <w:szCs w:val="28"/>
        </w:rPr>
        <w:t xml:space="preserve"> </w:t>
      </w:r>
      <w:r>
        <w:rPr>
          <w:rFonts w:ascii="Times New Roman CYR" w:hAnsi="Times New Roman CYR" w:cs="Times New Roman CYR"/>
          <w:sz w:val="28"/>
          <w:szCs w:val="28"/>
        </w:rPr>
        <w:t>защищенности</w:t>
      </w:r>
      <w:r>
        <w:rPr>
          <w:rFonts w:ascii="Arial CYR" w:hAnsi="Arial CYR" w:cs="Arial CYR"/>
          <w:sz w:val="28"/>
          <w:szCs w:val="28"/>
        </w:rPr>
        <w:t>.</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b/>
          <w:bCs/>
          <w:i/>
          <w:iCs/>
          <w:sz w:val="28"/>
          <w:szCs w:val="28"/>
        </w:rPr>
        <w:t>В прогнозном  периоде</w:t>
      </w:r>
      <w:r>
        <w:rPr>
          <w:rFonts w:ascii="Times New Roman CYR" w:hAnsi="Times New Roman CYR" w:cs="Times New Roman CYR"/>
          <w:sz w:val="28"/>
          <w:szCs w:val="28"/>
        </w:rPr>
        <w:t xml:space="preserve"> завершается строительство двух детских садов на 250 мест каждый в п. Таежный. Закрытому акционерному обществу «Богучанский Алюминиевый Завод»   администрацией  Богучанского    района   выдано  разрешение от 07.11.2016 года на строительство  двух  дошкольных образовательных  учреждений   в п. Таежный.</w:t>
      </w:r>
    </w:p>
    <w:p w:rsidR="006D494D" w:rsidRDefault="006D494D" w:rsidP="006D494D">
      <w:pPr>
        <w:ind w:firstLine="709"/>
        <w:jc w:val="both"/>
        <w:rPr>
          <w:rFonts w:ascii="Times New Roman CYR" w:hAnsi="Times New Roman CYR" w:cs="Times New Roman CYR"/>
          <w:sz w:val="28"/>
          <w:szCs w:val="28"/>
        </w:rPr>
      </w:pPr>
    </w:p>
    <w:p w:rsidR="006D494D" w:rsidRDefault="006D494D" w:rsidP="006D494D">
      <w:pPr>
        <w:rPr>
          <w:rFonts w:ascii="Times New Roman CYR" w:hAnsi="Times New Roman CYR" w:cs="Times New Roman CYR"/>
          <w:b/>
          <w:bCs/>
          <w:i/>
          <w:iCs/>
          <w:sz w:val="28"/>
          <w:szCs w:val="28"/>
        </w:rPr>
      </w:pPr>
      <w:r>
        <w:rPr>
          <w:rFonts w:ascii="Times New Roman CYR" w:hAnsi="Times New Roman CYR" w:cs="Times New Roman CYR"/>
          <w:b/>
          <w:bCs/>
          <w:i/>
          <w:iCs/>
          <w:sz w:val="28"/>
          <w:szCs w:val="28"/>
        </w:rPr>
        <w:t>17.2</w:t>
      </w:r>
      <w:r>
        <w:rPr>
          <w:rFonts w:ascii="Times New Roman CYR" w:hAnsi="Times New Roman CYR" w:cs="Times New Roman CYR"/>
          <w:b/>
          <w:bCs/>
          <w:i/>
          <w:iCs/>
          <w:sz w:val="28"/>
          <w:szCs w:val="28"/>
        </w:rPr>
        <w:tab/>
        <w:t xml:space="preserve">Общее  и дополнительное  </w:t>
      </w:r>
      <w:r>
        <w:rPr>
          <w:rFonts w:ascii="Times New Roman CYR" w:hAnsi="Times New Roman CYR" w:cs="Times New Roman CYR"/>
          <w:b/>
          <w:bCs/>
          <w:sz w:val="28"/>
          <w:szCs w:val="28"/>
        </w:rPr>
        <w:t xml:space="preserve"> образование</w:t>
      </w:r>
      <w:r>
        <w:rPr>
          <w:rFonts w:ascii="Times New Roman CYR" w:hAnsi="Times New Roman CYR" w:cs="Times New Roman CYR"/>
          <w:b/>
          <w:bCs/>
          <w:i/>
          <w:iCs/>
          <w:sz w:val="28"/>
          <w:szCs w:val="28"/>
        </w:rPr>
        <w:t xml:space="preserve">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целях реализации полномочий органов местного самоуправления по организации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в районе создана сеть общеобразовательных учреждений, способная в полном объёме обеспечивать государственные гарантии граждан на общее образование. Она включает 26 образовательных учреждений, среди них:  23 средние школы, 1 основная  (п. Кежек), 1 вечерняя (сменная) общеобразовательная школа, 1 Таежнинская общеобразовательная </w:t>
      </w:r>
      <w:r>
        <w:rPr>
          <w:rFonts w:ascii="Times New Roman CYR" w:hAnsi="Times New Roman CYR" w:cs="Times New Roman CYR"/>
          <w:sz w:val="28"/>
          <w:szCs w:val="28"/>
        </w:rPr>
        <w:lastRenderedPageBreak/>
        <w:t xml:space="preserve">школа-интернат.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Общее количество обучающихся в школах составляет </w:t>
      </w:r>
      <w:r w:rsidRPr="00496DEB">
        <w:rPr>
          <w:rFonts w:ascii="Times New Roman CYR" w:hAnsi="Times New Roman CYR" w:cs="Times New Roman CYR"/>
          <w:sz w:val="28"/>
          <w:szCs w:val="28"/>
        </w:rPr>
        <w:t>5688 человека (5457</w:t>
      </w:r>
      <w:r>
        <w:rPr>
          <w:rFonts w:ascii="Times New Roman CYR" w:hAnsi="Times New Roman CYR" w:cs="Times New Roman CYR"/>
          <w:sz w:val="28"/>
          <w:szCs w:val="28"/>
        </w:rPr>
        <w:t xml:space="preserve"> – в общеобразовательных классах, 76 – в классах для обучающихся с ОВЗ), обучающихся вечерних школ – 43 человека (37 – в Богучанской вечерней (сменной) школе и 6 человек в учебно-консультационных пунктах – УКП при четырех ОУ). Количество первоклассников – 594человека. </w:t>
      </w:r>
    </w:p>
    <w:p w:rsidR="006D494D" w:rsidRDefault="006D494D" w:rsidP="006D494D">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В начале 2018-2019 учебного года были сформированы 341 классов – комплектов (17/18 – 339, 16/17 – 335). Средняя наполняемость классов в районе составляет 16,68 единиц. </w:t>
      </w:r>
    </w:p>
    <w:p w:rsidR="006D494D" w:rsidRDefault="006D494D" w:rsidP="006D494D">
      <w:pPr>
        <w:ind w:firstLine="709"/>
        <w:jc w:val="both"/>
        <w:rPr>
          <w:rFonts w:ascii="Times New Roman CYR" w:hAnsi="Times New Roman CYR" w:cs="Times New Roman CYR"/>
          <w:color w:val="000000"/>
          <w:sz w:val="28"/>
          <w:szCs w:val="28"/>
        </w:rPr>
      </w:pPr>
      <w:r>
        <w:rPr>
          <w:rFonts w:ascii="Times New Roman CYR" w:hAnsi="Times New Roman CYR" w:cs="Times New Roman CYR"/>
          <w:sz w:val="28"/>
          <w:szCs w:val="28"/>
        </w:rPr>
        <w:t xml:space="preserve">В 2018 году в шести образовательных учреждениях 9 % от общей численности  занимаются во 2-ую смену, </w:t>
      </w:r>
      <w:r>
        <w:rPr>
          <w:rFonts w:ascii="Times New Roman CYR" w:hAnsi="Times New Roman CYR" w:cs="Times New Roman CYR"/>
          <w:color w:val="000000"/>
          <w:sz w:val="28"/>
          <w:szCs w:val="28"/>
        </w:rPr>
        <w:t xml:space="preserve"> что составляет 516 учащихся. Учреждения в которых есть вторая смена:</w:t>
      </w:r>
    </w:p>
    <w:p w:rsidR="006D494D" w:rsidRDefault="006D494D" w:rsidP="006D494D">
      <w:pPr>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МКОУ Богучанская школа № 1;</w:t>
      </w:r>
    </w:p>
    <w:p w:rsidR="006D494D" w:rsidRDefault="006D494D" w:rsidP="006D494D">
      <w:pPr>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МКОУ Богучанская школа № 2;</w:t>
      </w:r>
    </w:p>
    <w:p w:rsidR="006D494D" w:rsidRDefault="006D494D" w:rsidP="006D494D">
      <w:pPr>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МКОУ Богучанская школа № 3;</w:t>
      </w:r>
    </w:p>
    <w:p w:rsidR="006D494D" w:rsidRDefault="006D494D" w:rsidP="006D494D">
      <w:pPr>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МКОУ Пинчугская школа;</w:t>
      </w:r>
    </w:p>
    <w:p w:rsidR="006D494D" w:rsidRDefault="006D494D" w:rsidP="006D494D">
      <w:pPr>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МКОУ Осиновская шкла;</w:t>
      </w:r>
    </w:p>
    <w:p w:rsidR="006D494D" w:rsidRDefault="006D494D" w:rsidP="006D494D">
      <w:pPr>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МКОУ Октябрьская школа № 9.</w:t>
      </w:r>
    </w:p>
    <w:p w:rsidR="006D494D" w:rsidRDefault="006D494D" w:rsidP="006D494D">
      <w:pPr>
        <w:ind w:firstLine="708"/>
        <w:jc w:val="both"/>
        <w:rPr>
          <w:rFonts w:ascii="Times New Roman CYR" w:hAnsi="Times New Roman CYR" w:cs="Times New Roman CYR"/>
          <w:sz w:val="28"/>
          <w:szCs w:val="28"/>
        </w:rPr>
      </w:pP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Все школы работают в режиме пятидневной учебной недели за исключением   учащихся  9, 10, 11 классов  школ  № 1, № 2, № 4 села Богучаны.</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Все муниципальные образовательные учреждения, реализующие программы общего образования, имеют лицензии на образовательную деятельность и аккредитацию по программам начального общего, основного общего и среднего общего образования.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Школы района обеспечивают население разнообразными услугами, в том числе услугой общего образования повышенного уровня (профильное обучение), услугой общего образования, осуществляемого по очно-заочной и заочной форме обучения, услугой коррекционного образования. Потребности населения на получение образования повышенного уровня удовлетворяются за счёт реализации модели профильного обучения по индивидуальным учебным планам на базе общеобразовательной подготовки с учетом потребностей, склонностей, способностей и познавательных интересов обучающихся (10 – 11 классы -  Богучанская СОШ № 2, Богучанская СОШ № 4, Таежнинская СОШ № 20, Октябрьская СОШ № 9, 10 класс - Пинчугская СОШ). Сотрудничая с Сибирским Федеральным Университетом, Богучанская СОШ № 2 выполняет программы профильного обучения по математике, физике, химии, информатике в Роснефть – классах.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общеобразовательных учреждениях района работают 1071 человек, из них 75 – руководящий состав (директора школ и их заместители);                          509 педагогических работников, из которых 447 человека учителя-предметники; </w:t>
      </w:r>
      <w:r>
        <w:rPr>
          <w:rFonts w:ascii="Times New Roman CYR" w:hAnsi="Times New Roman CYR" w:cs="Times New Roman CYR"/>
          <w:sz w:val="28"/>
          <w:szCs w:val="28"/>
        </w:rPr>
        <w:lastRenderedPageBreak/>
        <w:t xml:space="preserve">64 человека – учебно-вспомогательный персонал, обслуживающий персонал – 423 человека.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Из общей численности педагогических работников имеют высшее профессиональное образование – 439 (86,2%).  На 01.01.2019 года из числа педагогических работников высшую квалификационную категорию имели – 84, первую – 246,  не имеют категорий – 179  педагогов.</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результатам ЕГЭ в 2018 году получили аттестат 281 выпускника из 286 </w:t>
      </w:r>
      <w:r>
        <w:rPr>
          <w:rFonts w:ascii="Times New Roman CYR" w:hAnsi="Times New Roman CYR" w:cs="Times New Roman CYR"/>
          <w:i/>
          <w:iCs/>
        </w:rPr>
        <w:t>(98,3 %),</w:t>
      </w:r>
      <w:r>
        <w:rPr>
          <w:rFonts w:ascii="Times New Roman CYR" w:hAnsi="Times New Roman CYR" w:cs="Times New Roman CYR"/>
          <w:sz w:val="28"/>
          <w:szCs w:val="28"/>
        </w:rPr>
        <w:t xml:space="preserve"> из которых 23 награждены медалями «За особые успехи в учении», в 2017 году были награждены 16 выпускников.</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Удельный вес обучающихся района, окончивших учебный год на «4» и «5», составил 44,18 %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за 2018 год составила 1,75 %.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Доля общеобразовательных организаций всех форм собственности, соответствующих санитарно-гигиеническим правилам и нормативам составляет 100 %.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в 2017 году  составил              84,00 %, по сравнению с 2016 годом данный показатель  не изменился. В районе во всех общеобразовательных учреждениях ведется активная  работа по созданию комфортных и безопасных условий для пребывания детей. Общеобразовательные учреждения района   имеют все виды благоустройства. Ежегодно решаются вопросы, связанные с ремонтом отдельных конструкций зданий общеобразовательных учреждений.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23 школах района действуют медицинские пункты, что составляет     92,0 % от общего необходимого количества. Средний процент оснащенности медицинских пунктов образовательных учреждений необходимым оборудованием в соответствии с требованиями СанПиН на 01 сентября 2018 года составляет 91 %. 14 образовательных учреждений получили лицензию на медицинскую деятельность.</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Во всех школах района  установлены софиты (обеспеченность 100 %), но существует проблема с системами электроснабжения,  часть школ требует капитального ремонта электрических сетей.</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сегодняшний день электронная почта и доступ к сети Интернет имеется во всех образовательных учреждениях района, однако скорость каналов связи в ряде школ (5 учреждений) крайне низкая – 128 Кбит/с.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24-х общеобразовательных учреждениях организовано горячее питание (за счет краевых субвенций и родительской платы) соответствующее энергозатратам учащихся разных возрастных групп.  Приготовление блюд </w:t>
      </w:r>
      <w:r>
        <w:rPr>
          <w:rFonts w:ascii="Times New Roman CYR" w:hAnsi="Times New Roman CYR" w:cs="Times New Roman CYR"/>
          <w:sz w:val="28"/>
          <w:szCs w:val="28"/>
        </w:rPr>
        <w:lastRenderedPageBreak/>
        <w:t xml:space="preserve">соответствует технологии и утвержденному Роспотребнадзором цикличному меню. Во всех школах соблюдаются все необходимые требования к качеству приготовления пищи, составлению меню, санитарному состоянию пищеблоков, хранению и реализации продуктов.  Все школьные столовые укомплектованы штатами.  По данным Управления Федеральной службы по надзору в сфере защиты прав потребителей и благополучия человека в Богучанском районе по Красноярскому краю, в течение пяти последних лет  снизилось число школьников, имеющих хронические заболевания и состоящих на диспансерном учете по классу «Болезни органов пищеварения».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Доля детей первой и второй групп здоровья в общей численности, обучающихся в муниципальных общеобразовательных учреждениях составила в 2018 году 83,92 %, по сравнению  с 2017 годом увеличилась   на 1,57 %, к 2021 году данный показатель составит 84,0 %.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Все образовательные учреждения подключены к системе противопожарного мониторинга  Красноярского края.</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Для обеспечения пожарной безопасности и антитеррористической защищенности муниципальных образовательных учреждений выполнены следующие мероприятия:</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установлены дублирующие сигналы на пульт пожарной сигнализации;</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установлены системы наружного видеонаблюдения в 10-ти образовательных учреждениях, 13 учреждений имеют систему внутреннего наблюдения;</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установлены кнопки тревожного вызова (кроме МКОУ Белякинская школа и МКОУ Кежекская школа из-за отсутствия устойчивой мобильной связи;</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все учреждения имеют паспорта антитеррористической защищенности и безопасности дорожного движения.</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Для организации подвоза детей действуют 12 школьных маршрутов, которые обслуживают 11 автобусов. Все школьные автобусы допущены ГИБДД к перевозке детей, оснащены системой ГЛОНАСС и тахографами.                                        По федеральной  программе получили 2 новых школьных автобуса (МКОУ Богучанская школа № 2, МКОУ Октябрьская школа № 9).</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в 2018 году, составила  90,0 %.</w:t>
      </w:r>
    </w:p>
    <w:p w:rsidR="006D494D" w:rsidRDefault="006D494D" w:rsidP="006D494D">
      <w:pPr>
        <w:rPr>
          <w:rFonts w:ascii="Arial CYR" w:hAnsi="Arial CYR" w:cs="Arial CYR"/>
          <w:sz w:val="20"/>
          <w:szCs w:val="20"/>
        </w:rPr>
      </w:pPr>
    </w:p>
    <w:p w:rsidR="006D494D" w:rsidRDefault="006D494D" w:rsidP="006D494D">
      <w:pPr>
        <w:rPr>
          <w:rFonts w:ascii="Arial CYR" w:hAnsi="Arial CYR" w:cs="Arial CYR"/>
          <w:sz w:val="16"/>
          <w:szCs w:val="16"/>
        </w:rPr>
      </w:pPr>
    </w:p>
    <w:p w:rsidR="006D494D" w:rsidRDefault="006D494D" w:rsidP="006D494D">
      <w:pPr>
        <w:rPr>
          <w:rFonts w:ascii="Times New Roman CYR" w:hAnsi="Times New Roman CYR" w:cs="Times New Roman CYR"/>
          <w:color w:val="000000"/>
          <w:sz w:val="12"/>
          <w:szCs w:val="12"/>
        </w:rPr>
      </w:pPr>
    </w:p>
    <w:p w:rsidR="006D494D" w:rsidRDefault="006D494D" w:rsidP="006D494D">
      <w:pPr>
        <w:rPr>
          <w:rFonts w:ascii="Times New Roman CYR" w:hAnsi="Times New Roman CYR" w:cs="Times New Roman CYR"/>
          <w:color w:val="000000"/>
          <w:sz w:val="12"/>
          <w:szCs w:val="12"/>
        </w:rPr>
      </w:pPr>
      <w:r>
        <w:rPr>
          <w:rFonts w:ascii="Times New Roman CYR" w:hAnsi="Times New Roman CYR" w:cs="Times New Roman CYR"/>
          <w:b/>
          <w:bCs/>
          <w:color w:val="000000"/>
          <w:sz w:val="28"/>
          <w:szCs w:val="28"/>
        </w:rPr>
        <w:t>17. Культура</w:t>
      </w:r>
    </w:p>
    <w:p w:rsidR="006D494D" w:rsidRDefault="006D494D" w:rsidP="006D494D">
      <w:pPr>
        <w:rPr>
          <w:rFonts w:ascii="Times New Roman CYR" w:hAnsi="Times New Roman CYR" w:cs="Times New Roman CYR"/>
        </w:rPr>
      </w:pPr>
    </w:p>
    <w:p w:rsidR="006D494D" w:rsidRDefault="006D494D" w:rsidP="006D494D">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В соответствии с постановлением администрации Богучанского района от 01.08.2017 года № 862-п «О реализации реструктуризации сети учреждений отрасли культура» проведены мероприятия по реструктуризации сети </w:t>
      </w:r>
      <w:r>
        <w:rPr>
          <w:rFonts w:ascii="Times New Roman CYR" w:hAnsi="Times New Roman CYR" w:cs="Times New Roman CYR"/>
          <w:sz w:val="28"/>
          <w:szCs w:val="28"/>
        </w:rPr>
        <w:lastRenderedPageBreak/>
        <w:t>муниципальных учреждений культуры, внесены изменения в  структуру МКУ «Управление культуры Богучанского района». На сегодняшний день сеть учреждений культуры выглядит следующим образом:</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 Сеть клубных учреждений</w:t>
      </w:r>
      <w:r>
        <w:rPr>
          <w:rFonts w:ascii="Times New Roman CYR" w:hAnsi="Times New Roman CYR" w:cs="Times New Roman CYR"/>
          <w:sz w:val="28"/>
          <w:szCs w:val="28"/>
        </w:rPr>
        <w:t xml:space="preserve"> Богучанского района составляет 29 учреждений культуры клубного типа, из которых – 8 сельских клубов, 19 сельских Домов культуры, 1 Автоклуб, 1 районный Дом культуры «Янтарь». В ходе проведенных мероприятий по реструктуризации, 4 бюджетных учреждения были ликвидированы, а количество юридических лиц сократилось до 1, таким образом, в  районе вся клубная сеть централизована на базе МБУК БМ РДК «Янтарь» (со статусом юридического лица)  в составе которого 28 – филиалов;</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Pr>
          <w:rFonts w:ascii="Times New Roman CYR" w:hAnsi="Times New Roman CYR" w:cs="Times New Roman CYR"/>
          <w:i/>
          <w:iCs/>
          <w:sz w:val="28"/>
          <w:szCs w:val="28"/>
        </w:rPr>
        <w:t>Сеть  учреждений культуры</w:t>
      </w:r>
      <w:r>
        <w:rPr>
          <w:rFonts w:ascii="Times New Roman CYR" w:hAnsi="Times New Roman CYR" w:cs="Times New Roman CYR"/>
          <w:sz w:val="28"/>
          <w:szCs w:val="28"/>
        </w:rPr>
        <w:t xml:space="preserve"> библиотечного типа состоит из 25 учреждений;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ходе проведенных мероприятий по реструктуризации, 1 бюджетное учреждение было ликвидировано, а количество юридических лиц сократилось до 1 единицы, таким образом, в  районе вся библиотечная сеть централизована на базе МБУК БМ Центральная районная библиотека (со статусом юридического лица)  в составе которой 24 – филиала;</w:t>
      </w:r>
    </w:p>
    <w:p w:rsidR="006D494D" w:rsidRDefault="006D494D" w:rsidP="006D494D">
      <w:pPr>
        <w:ind w:firstLine="709"/>
        <w:jc w:val="both"/>
        <w:rPr>
          <w:rFonts w:ascii="Times New Roman CYR" w:hAnsi="Times New Roman CYR" w:cs="Times New Roman CYR"/>
          <w:i/>
          <w:iCs/>
          <w:sz w:val="28"/>
          <w:szCs w:val="28"/>
        </w:rPr>
      </w:pPr>
      <w:r>
        <w:rPr>
          <w:rFonts w:ascii="Times New Roman CYR" w:hAnsi="Times New Roman CYR" w:cs="Times New Roman CYR"/>
          <w:sz w:val="28"/>
          <w:szCs w:val="28"/>
        </w:rPr>
        <w:t xml:space="preserve">- </w:t>
      </w:r>
      <w:r>
        <w:rPr>
          <w:rFonts w:ascii="Times New Roman CYR" w:hAnsi="Times New Roman CYR" w:cs="Times New Roman CYR"/>
          <w:i/>
          <w:iCs/>
          <w:sz w:val="28"/>
          <w:szCs w:val="28"/>
        </w:rPr>
        <w:t>Шесть муниципальных бюджетных учреждений дополнительного образования детских школ искусств;</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Pr>
          <w:rFonts w:ascii="Times New Roman CYR" w:hAnsi="Times New Roman CYR" w:cs="Times New Roman CYR"/>
          <w:i/>
          <w:iCs/>
          <w:sz w:val="28"/>
          <w:szCs w:val="28"/>
        </w:rPr>
        <w:t xml:space="preserve"> МБУК «Богучанский краеведческий музей им. Д.М.Андона</w:t>
      </w:r>
      <w:r>
        <w:rPr>
          <w:rFonts w:ascii="Times New Roman CYR" w:hAnsi="Times New Roman CYR" w:cs="Times New Roman CYR"/>
          <w:sz w:val="28"/>
          <w:szCs w:val="28"/>
        </w:rPr>
        <w:t>.</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прогнозном периоде будут сохранены и выполнены к 2022 году  следующие показатели:</w:t>
      </w:r>
    </w:p>
    <w:p w:rsidR="006D494D" w:rsidRDefault="006D494D" w:rsidP="006D494D">
      <w:pPr>
        <w:ind w:left="109" w:firstLine="600"/>
        <w:jc w:val="both"/>
        <w:rPr>
          <w:rFonts w:ascii="Times New Roman CYR" w:hAnsi="Times New Roman CYR" w:cs="Times New Roman CYR"/>
          <w:sz w:val="28"/>
          <w:szCs w:val="28"/>
        </w:rPr>
      </w:pPr>
      <w:r>
        <w:rPr>
          <w:rFonts w:ascii="Times New Roman CYR" w:hAnsi="Times New Roman CYR" w:cs="Times New Roman CYR"/>
          <w:sz w:val="28"/>
          <w:szCs w:val="28"/>
        </w:rPr>
        <w:t>Уровень фактической обеспеченности в муниципальном районе клубами и учреждениями клубного типа от нормативной потребности составит100 %;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Уровень фактической обеспеченности муниципальном районе библиотеками  составит 55,07 % (в районе есть населенные пункты с населением до 30 человек, поэтому нет потребности в развитии сети библиотек, для обслуживания населения библиотечными услугами в этих населенных пунктах используется передвижная библиотека);</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Библиотечный фонд общедоступных библиотек всех форм собственности  составит 237,78 тыс. экземпляров;</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Количество посещений общедоступных библиотек муниципальной формы собственности составит 183,15 тыс. человек;</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Численность посетителей на платных мероприятиях учреждений культурно-досугового типа всех форм собственности составит 110,07 тыс. человек;</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Численность пользователей общедоступных библиотек всех форм собственности составит 22169 человек;</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К сети Интернет подключено 100 % сельских  библиотек - филиалов, оборудованы автоматизированные рабочие места для читателей.</w:t>
      </w:r>
    </w:p>
    <w:p w:rsidR="006D494D" w:rsidRDefault="006D494D" w:rsidP="006D494D">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Доля муниципальных учреждений культуры, здания которых</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 xml:space="preserve">находятся в аварийном состоянии или требуют капитального ремонта, в общем количестве </w:t>
      </w:r>
      <w:r>
        <w:rPr>
          <w:rFonts w:ascii="Times New Roman CYR" w:hAnsi="Times New Roman CYR" w:cs="Times New Roman CYR"/>
          <w:sz w:val="28"/>
          <w:szCs w:val="28"/>
        </w:rPr>
        <w:lastRenderedPageBreak/>
        <w:t>муниципальных учреждений культуры в 2018 году составила 31,7 % (19 единиц зданий и помещений учреждений культуры) по сравнению с 2017 годом показатель увеличился.</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прогнозном периоде требуют капитального ремонта 8</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Домов культуры; 10 библиотек, 1 детская школа искусств:</w:t>
      </w:r>
    </w:p>
    <w:p w:rsidR="006D494D" w:rsidRDefault="006D494D" w:rsidP="006D494D">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СДК п. Новохайский – филиал МБУК БМ РДК «Янтарь»;</w:t>
      </w:r>
    </w:p>
    <w:p w:rsidR="006D494D" w:rsidRDefault="006D494D" w:rsidP="006D494D">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СДК п. Пинчуга - филиал МБУК БМ РДК «Янтарь»;</w:t>
      </w:r>
    </w:p>
    <w:p w:rsidR="006D494D" w:rsidRDefault="006D494D" w:rsidP="006D494D">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СК с. Карабула - филиал МБУК БМ РДК «Янтарь»;</w:t>
      </w:r>
    </w:p>
    <w:p w:rsidR="006D494D" w:rsidRDefault="006D494D" w:rsidP="006D494D">
      <w:pPr>
        <w:ind w:firstLine="708"/>
        <w:jc w:val="both"/>
        <w:rPr>
          <w:rFonts w:ascii="Times New Roman CYR" w:hAnsi="Times New Roman CYR" w:cs="Times New Roman CYR"/>
          <w:b/>
          <w:bCs/>
          <w:sz w:val="28"/>
          <w:szCs w:val="28"/>
        </w:rPr>
      </w:pPr>
      <w:r>
        <w:rPr>
          <w:rFonts w:ascii="Times New Roman CYR" w:hAnsi="Times New Roman CYR" w:cs="Times New Roman CYR"/>
          <w:sz w:val="28"/>
          <w:szCs w:val="28"/>
        </w:rPr>
        <w:t xml:space="preserve">СДК п. Красногорьевский - филиал МБУК БМ РДК «Янтарь»; </w:t>
      </w:r>
    </w:p>
    <w:p w:rsidR="006D494D" w:rsidRDefault="006D494D" w:rsidP="006D494D">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СДК с. Богучаны - филиал МБУК БМ РДК «Янтарь»;</w:t>
      </w:r>
    </w:p>
    <w:p w:rsidR="006D494D" w:rsidRDefault="006D494D" w:rsidP="006D494D">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СДК п. Шиверский - филиал МБУК БМ РДК «Янтарь»;</w:t>
      </w:r>
    </w:p>
    <w:p w:rsidR="006D494D" w:rsidRDefault="006D494D" w:rsidP="006D494D">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СДК п. Такучет - филиал МБУК БМ РДК «Янтарь»</w:t>
      </w:r>
    </w:p>
    <w:p w:rsidR="006D494D" w:rsidRDefault="006D494D" w:rsidP="006D494D">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РДК «Янтарь» с. Богучаны.</w:t>
      </w:r>
    </w:p>
    <w:p w:rsidR="006D494D" w:rsidRDefault="006D494D" w:rsidP="006D494D">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Октябрьская библиотека – филиал МБУК БМ ЦРБ;</w:t>
      </w:r>
    </w:p>
    <w:p w:rsidR="006D494D" w:rsidRDefault="006D494D" w:rsidP="006D494D">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Невонская библиотека - филиал МБУК БМ ЦРБ;</w:t>
      </w:r>
    </w:p>
    <w:p w:rsidR="006D494D" w:rsidRDefault="006D494D" w:rsidP="006D494D">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Гремучинская библиотека - филиал МБУК БМ ЦРБ;</w:t>
      </w:r>
    </w:p>
    <w:p w:rsidR="006D494D" w:rsidRDefault="006D494D" w:rsidP="006D494D">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Манзенская библиотека - филиал МБУК БМ ЦРБ;</w:t>
      </w:r>
    </w:p>
    <w:p w:rsidR="006D494D" w:rsidRDefault="006D494D" w:rsidP="006D494D">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Артюгинская библиотека - филиал МБУК БМ ЦРБ;</w:t>
      </w:r>
    </w:p>
    <w:p w:rsidR="006D494D" w:rsidRDefault="006D494D" w:rsidP="006D494D">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Нижнетерянская библиотека - филиал МБУК БМ ЦРБ;</w:t>
      </w:r>
    </w:p>
    <w:p w:rsidR="006D494D" w:rsidRDefault="006D494D" w:rsidP="006D494D">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Новохайская библиотека - филиал МБУК БМ ЦРБ;</w:t>
      </w:r>
    </w:p>
    <w:p w:rsidR="006D494D" w:rsidRDefault="006D494D" w:rsidP="006D494D">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Ангарская библиотека - филиал МБУК БМ ЦРБ;</w:t>
      </w:r>
    </w:p>
    <w:p w:rsidR="006D494D" w:rsidRDefault="006D494D" w:rsidP="006D494D">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Такучетская библиотека – филиал МБУК БМ ЦРБ;</w:t>
      </w:r>
    </w:p>
    <w:p w:rsidR="006D494D" w:rsidRDefault="006D494D" w:rsidP="006D494D">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МБУК БМ Центральная районная библиотека.</w:t>
      </w:r>
    </w:p>
    <w:p w:rsidR="006D494D" w:rsidRDefault="006D494D" w:rsidP="006D494D">
      <w:pPr>
        <w:jc w:val="both"/>
        <w:rPr>
          <w:rFonts w:ascii="Times New Roman CYR" w:hAnsi="Times New Roman CYR" w:cs="Times New Roman CYR"/>
          <w:sz w:val="28"/>
          <w:szCs w:val="28"/>
        </w:rPr>
      </w:pPr>
      <w:r>
        <w:rPr>
          <w:rFonts w:ascii="Times New Roman CYR" w:hAnsi="Times New Roman CYR" w:cs="Times New Roman CYR"/>
          <w:sz w:val="28"/>
          <w:szCs w:val="28"/>
        </w:rPr>
        <w:tab/>
        <w:t>МБУ ДО «Таежнинская ДШИ».</w:t>
      </w:r>
    </w:p>
    <w:p w:rsidR="006D494D" w:rsidRDefault="006D494D" w:rsidP="006D494D">
      <w:pPr>
        <w:rPr>
          <w:rFonts w:ascii="Arial CYR" w:hAnsi="Arial CYR" w:cs="Arial CYR"/>
          <w:sz w:val="16"/>
          <w:szCs w:val="16"/>
        </w:rPr>
      </w:pPr>
    </w:p>
    <w:p w:rsidR="006D494D" w:rsidRDefault="006D494D" w:rsidP="006D494D">
      <w:pPr>
        <w:rPr>
          <w:rFonts w:ascii="Calibri" w:hAnsi="Calibri" w:cs="Calibri"/>
        </w:rPr>
      </w:pPr>
    </w:p>
    <w:p w:rsidR="006D494D" w:rsidRDefault="006D494D" w:rsidP="006D494D">
      <w:pPr>
        <w:rPr>
          <w:rFonts w:ascii="Times New Roman CYR" w:hAnsi="Times New Roman CYR" w:cs="Times New Roman CYR"/>
          <w:color w:val="000000"/>
          <w:sz w:val="12"/>
          <w:szCs w:val="12"/>
        </w:rPr>
      </w:pPr>
    </w:p>
    <w:p w:rsidR="006D494D" w:rsidRDefault="006D494D" w:rsidP="006D494D">
      <w:pPr>
        <w:rPr>
          <w:rFonts w:ascii="Times New Roman CYR" w:hAnsi="Times New Roman CYR" w:cs="Times New Roman CYR"/>
          <w:color w:val="000000"/>
          <w:sz w:val="12"/>
          <w:szCs w:val="12"/>
        </w:rPr>
      </w:pPr>
      <w:r>
        <w:rPr>
          <w:rFonts w:ascii="Times New Roman CYR" w:hAnsi="Times New Roman CYR" w:cs="Times New Roman CYR"/>
          <w:b/>
          <w:bCs/>
          <w:color w:val="000000"/>
          <w:sz w:val="28"/>
          <w:szCs w:val="28"/>
        </w:rPr>
        <w:t>28. Физическая культура и спорт</w:t>
      </w:r>
    </w:p>
    <w:p w:rsidR="006D494D" w:rsidRDefault="006D494D" w:rsidP="006D494D">
      <w:pPr>
        <w:rPr>
          <w:rFonts w:ascii="Times New Roman CYR" w:hAnsi="Times New Roman CYR" w:cs="Times New Roman CYR"/>
        </w:rPr>
      </w:pPr>
    </w:p>
    <w:p w:rsidR="006D494D" w:rsidRDefault="006D494D" w:rsidP="006D494D">
      <w:pPr>
        <w:ind w:right="125"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сегодня в районе действует 87 объектов спортивного и оздоровительного назначения, которые находятся в рабочем состоянии и на которых проводится учебно-тренировочная и оздоровительная деятельность. </w:t>
      </w:r>
    </w:p>
    <w:p w:rsidR="006D494D" w:rsidRDefault="006D494D" w:rsidP="006D494D">
      <w:pPr>
        <w:ind w:right="125" w:firstLine="709"/>
        <w:jc w:val="both"/>
        <w:rPr>
          <w:rFonts w:ascii="Times New Roman CYR" w:hAnsi="Times New Roman CYR" w:cs="Times New Roman CYR"/>
          <w:sz w:val="28"/>
          <w:szCs w:val="28"/>
        </w:rPr>
      </w:pPr>
      <w:r>
        <w:rPr>
          <w:rFonts w:ascii="Times New Roman CYR" w:hAnsi="Times New Roman CYR" w:cs="Times New Roman CYR"/>
          <w:sz w:val="28"/>
          <w:szCs w:val="28"/>
        </w:rPr>
        <w:t>Ежегодно проводится более 60 спортивных мероприятий, в них приняло участие более 5000 человек. Общая численность занимающихся в спортивных секциях, кружках, группах здоровья среди населения в возрасте от 3-79 лет  насчитывает 14199 человек.</w:t>
      </w:r>
    </w:p>
    <w:p w:rsidR="006D494D" w:rsidRDefault="006D494D" w:rsidP="006D494D">
      <w:pPr>
        <w:ind w:left="80" w:firstLine="709"/>
        <w:jc w:val="both"/>
        <w:rPr>
          <w:rFonts w:ascii="Times New Roman CYR" w:hAnsi="Times New Roman CYR" w:cs="Times New Roman CYR"/>
          <w:sz w:val="28"/>
          <w:szCs w:val="28"/>
          <w:highlight w:val="white"/>
        </w:rPr>
      </w:pPr>
      <w:r>
        <w:rPr>
          <w:rFonts w:ascii="Times New Roman CYR" w:hAnsi="Times New Roman CYR" w:cs="Times New Roman CYR"/>
          <w:sz w:val="28"/>
          <w:szCs w:val="28"/>
        </w:rPr>
        <w:t xml:space="preserve">Большинство администраций сельсоветов  имеют  ставки инструкторов по спорту, руководителей клубов по работе с населением. </w:t>
      </w:r>
      <w:r>
        <w:rPr>
          <w:rFonts w:ascii="Times New Roman CYR" w:hAnsi="Times New Roman CYR" w:cs="Times New Roman CYR"/>
          <w:sz w:val="28"/>
          <w:szCs w:val="28"/>
          <w:highlight w:val="white"/>
        </w:rPr>
        <w:t>Это дает положительные результаты в плане содержания спортивных объектов, способствует росту числа жителей, систематически занимающихся физической культурой и спортом,  с 14,58 в  2017  году до  21,47  % в 2018 году,   рост  составил  6,89 %. К 2022 году данный показатель составит 18,82 %.</w:t>
      </w:r>
    </w:p>
    <w:p w:rsidR="006D494D" w:rsidRDefault="006D494D" w:rsidP="006D494D">
      <w:pPr>
        <w:ind w:left="20" w:firstLine="709"/>
        <w:jc w:val="both"/>
        <w:rPr>
          <w:rFonts w:ascii="Arial CYR" w:hAnsi="Arial CYR" w:cs="Arial CYR"/>
          <w:sz w:val="16"/>
          <w:szCs w:val="16"/>
          <w:highlight w:val="white"/>
        </w:rPr>
      </w:pPr>
      <w:r>
        <w:rPr>
          <w:rFonts w:ascii="Times New Roman CYR" w:hAnsi="Times New Roman CYR" w:cs="Times New Roman CYR"/>
          <w:sz w:val="28"/>
          <w:szCs w:val="28"/>
          <w:highlight w:val="white"/>
        </w:rPr>
        <w:t xml:space="preserve">Доля обучающихся, систематически занимающихся физической культурой </w:t>
      </w:r>
      <w:r>
        <w:rPr>
          <w:rFonts w:ascii="Times New Roman CYR" w:hAnsi="Times New Roman CYR" w:cs="Times New Roman CYR"/>
          <w:sz w:val="28"/>
          <w:szCs w:val="28"/>
          <w:highlight w:val="white"/>
        </w:rPr>
        <w:lastRenderedPageBreak/>
        <w:t>и спортом, в общей численности обучающихся и студентов, в 2018 году составила 67,56  %. К  2022  данный  показатель   составит 68,45 %.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Уровень фактической обеспеченности учреждениями физической культуры и спорта в городском округе (муниципальном районе) от нормативной потребности:</w:t>
      </w:r>
      <w:r>
        <w:rPr>
          <w:rFonts w:ascii="Times New Roman CYR" w:hAnsi="Times New Roman CYR" w:cs="Times New Roman CYR"/>
          <w:sz w:val="28"/>
          <w:szCs w:val="28"/>
        </w:rPr>
        <w:tab/>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«спортивными залами»  составляет  43,08 %;</w:t>
      </w:r>
    </w:p>
    <w:p w:rsidR="006D494D" w:rsidRDefault="006D494D" w:rsidP="006D494D">
      <w:pPr>
        <w:rPr>
          <w:rFonts w:ascii="Arial" w:hAnsi="Arial" w:cs="Arial"/>
          <w:sz w:val="16"/>
          <w:szCs w:val="16"/>
        </w:rPr>
      </w:pPr>
      <w:r>
        <w:rPr>
          <w:rFonts w:ascii="Times New Roman CYR" w:hAnsi="Times New Roman CYR" w:cs="Times New Roman CYR"/>
          <w:sz w:val="28"/>
          <w:szCs w:val="28"/>
        </w:rPr>
        <w:t>«плоскостными спортивными сооружениями» -  87,01 %.</w:t>
      </w:r>
    </w:p>
    <w:p w:rsidR="006D494D" w:rsidRDefault="006D494D" w:rsidP="006D494D">
      <w:pPr>
        <w:rPr>
          <w:rFonts w:ascii="Times New Roman CYR" w:hAnsi="Times New Roman CYR" w:cs="Times New Roman CYR"/>
        </w:rPr>
      </w:pPr>
    </w:p>
    <w:p w:rsidR="006D494D" w:rsidRDefault="006D494D" w:rsidP="006D494D">
      <w:pPr>
        <w:rPr>
          <w:rFonts w:ascii="Times New Roman CYR" w:hAnsi="Times New Roman CYR" w:cs="Times New Roman CYR"/>
          <w:color w:val="000000"/>
          <w:sz w:val="12"/>
          <w:szCs w:val="12"/>
        </w:rPr>
      </w:pPr>
    </w:p>
    <w:p w:rsidR="006D494D" w:rsidRDefault="006D494D" w:rsidP="006D494D">
      <w:pPr>
        <w:rPr>
          <w:rFonts w:ascii="Times New Roman CYR" w:hAnsi="Times New Roman CYR" w:cs="Times New Roman CYR"/>
          <w:color w:val="000000"/>
          <w:sz w:val="12"/>
          <w:szCs w:val="12"/>
        </w:rPr>
      </w:pPr>
      <w:r>
        <w:rPr>
          <w:rFonts w:ascii="Times New Roman CYR" w:hAnsi="Times New Roman CYR" w:cs="Times New Roman CYR"/>
          <w:b/>
          <w:bCs/>
          <w:color w:val="000000"/>
          <w:sz w:val="28"/>
          <w:szCs w:val="28"/>
        </w:rPr>
        <w:t>19. Социальная защита населения</w:t>
      </w:r>
    </w:p>
    <w:p w:rsidR="006D494D" w:rsidRDefault="006D494D" w:rsidP="006D494D">
      <w:pPr>
        <w:rPr>
          <w:rFonts w:ascii="Times New Roman CYR" w:hAnsi="Times New Roman CYR" w:cs="Times New Roman CYR"/>
        </w:rPr>
      </w:pP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Количество  организаций социального обслуживания всех форм собственности в Богучанском районе - 3 единицы, в том числе:</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количество организаций социального обслуживания формы собственности субъекта Российской Федерации - 2 единицы;</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количество организаций социального обслуживания муниципальной формы собственности - 1 единица.</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Численность населения, состоящего на учете в органах социальной защиты населения, по состоянию на 01.01.2019  года составляет  21669 человек.</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Численность отдельных категорий граждан, имеющих право на меры социальной поддержки в соответствии законодательством Российской Федерации и субъекта Российской Федерации, по состоянию на 01.01.2019 года составляет  12927 человек, к 2022 году данный показатель составит 13050 человек.</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Численность получателей социальных услуг в организациях социального обслуживания муниципальной формы собственности составляет 2435  человек, к 2022 году данный показатель увеличится до 2800 человек.</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Количество получателей социальных услуг в учреждениях социального обслуживания всех форм составляет  3502  человек.</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Количество мест в учреждениях социального обслуживания всех форм собственности  59  единиц.</w:t>
      </w:r>
    </w:p>
    <w:p w:rsidR="006D494D" w:rsidRDefault="006D494D" w:rsidP="006D494D">
      <w:pPr>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том числе:</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дом-интернат на 51 мест в п. Пинчуга для одиноких пенсионеров и инвалидов;</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отделение сестринского ухода на 15 мест в п. Осиновый Мыс;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социально-реабилитационный центр «Надежда» на 8 мест  для несовершеннолетних.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Количество получателей социальных услуг в нестационарных учреждениях социального обслуживания муниципальной формы собственности составляет 3440 человек.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Социальная защита граждан осуществляется по двум основным направлениям:</w:t>
      </w:r>
    </w:p>
    <w:p w:rsidR="006D494D" w:rsidRDefault="006D494D" w:rsidP="006D494D">
      <w:pPr>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1) социальная поддержка (предоставление льгот, социальные выплаты, </w:t>
      </w:r>
      <w:r>
        <w:rPr>
          <w:rFonts w:ascii="Times New Roman CYR" w:hAnsi="Times New Roman CYR" w:cs="Times New Roman CYR"/>
          <w:sz w:val="28"/>
          <w:szCs w:val="28"/>
        </w:rPr>
        <w:lastRenderedPageBreak/>
        <w:t>субсидии, компенсации, пособия);</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2) социальное обслуживание (предоставление населению услуг с целью реализации гарантированных государством прав).</w:t>
      </w:r>
    </w:p>
    <w:p w:rsidR="006D494D" w:rsidRDefault="006D494D" w:rsidP="006D494D">
      <w:pPr>
        <w:ind w:firstLine="709"/>
        <w:jc w:val="both"/>
        <w:rPr>
          <w:rFonts w:ascii="Times New Roman CYR" w:hAnsi="Times New Roman CYR" w:cs="Times New Roman CYR"/>
          <w:b/>
          <w:bCs/>
          <w:i/>
          <w:iCs/>
          <w:sz w:val="28"/>
          <w:szCs w:val="28"/>
          <w:u w:val="single"/>
        </w:rPr>
      </w:pPr>
      <w:r>
        <w:rPr>
          <w:rFonts w:ascii="Times New Roman CYR" w:hAnsi="Times New Roman CYR" w:cs="Times New Roman CYR"/>
          <w:sz w:val="28"/>
          <w:szCs w:val="28"/>
        </w:rPr>
        <w:t xml:space="preserve">Социальные учреждения района находятся на финансировании краевого бюджета. </w:t>
      </w:r>
    </w:p>
    <w:p w:rsidR="006D494D" w:rsidRDefault="006D494D" w:rsidP="006D494D">
      <w:pPr>
        <w:ind w:firstLine="709"/>
        <w:jc w:val="both"/>
        <w:rPr>
          <w:rFonts w:ascii="Arial CYR" w:hAnsi="Arial CYR" w:cs="Arial CYR"/>
          <w:sz w:val="16"/>
          <w:szCs w:val="16"/>
        </w:rPr>
      </w:pPr>
      <w:r>
        <w:rPr>
          <w:rFonts w:ascii="Times New Roman CYR" w:hAnsi="Times New Roman CYR" w:cs="Times New Roman CYR"/>
          <w:b/>
          <w:bCs/>
          <w:i/>
          <w:iCs/>
          <w:sz w:val="28"/>
          <w:szCs w:val="28"/>
        </w:rPr>
        <w:t>В прогнозном периоде</w:t>
      </w:r>
      <w:r>
        <w:rPr>
          <w:rFonts w:ascii="Times New Roman CYR" w:hAnsi="Times New Roman CYR" w:cs="Times New Roman CYR"/>
          <w:sz w:val="28"/>
          <w:szCs w:val="28"/>
        </w:rPr>
        <w:t xml:space="preserve"> сеть учреждений и количество мест в социальных учреждениях планируется на уровне 2018  года.</w:t>
      </w:r>
    </w:p>
    <w:p w:rsidR="006D494D" w:rsidRDefault="006D494D" w:rsidP="006D494D">
      <w:pPr>
        <w:rPr>
          <w:rFonts w:ascii="Arial CYR" w:hAnsi="Arial CYR" w:cs="Arial CYR"/>
          <w:sz w:val="16"/>
          <w:szCs w:val="16"/>
        </w:rPr>
      </w:pPr>
    </w:p>
    <w:p w:rsidR="006D494D" w:rsidRDefault="006D494D" w:rsidP="006D494D">
      <w:pPr>
        <w:rPr>
          <w:rFonts w:ascii="Arial CYR" w:hAnsi="Arial CYR" w:cs="Arial CYR"/>
          <w:sz w:val="16"/>
          <w:szCs w:val="16"/>
        </w:rPr>
      </w:pPr>
    </w:p>
    <w:p w:rsidR="006D494D" w:rsidRDefault="006D494D" w:rsidP="006D494D">
      <w:pPr>
        <w:rPr>
          <w:rFonts w:ascii="Calibri" w:hAnsi="Calibri" w:cs="Calibri"/>
        </w:rPr>
      </w:pPr>
    </w:p>
    <w:p w:rsidR="006D494D" w:rsidRDefault="006D494D" w:rsidP="006D494D">
      <w:pPr>
        <w:rPr>
          <w:rFonts w:ascii="Times New Roman CYR" w:hAnsi="Times New Roman CYR" w:cs="Times New Roman CYR"/>
        </w:rPr>
      </w:pPr>
    </w:p>
    <w:p w:rsidR="006D494D" w:rsidRDefault="006D494D" w:rsidP="006D494D">
      <w:pPr>
        <w:rPr>
          <w:rFonts w:ascii="Times New Roman CYR" w:hAnsi="Times New Roman CYR" w:cs="Times New Roman CYR"/>
          <w:color w:val="000000"/>
          <w:sz w:val="12"/>
          <w:szCs w:val="12"/>
        </w:rPr>
      </w:pPr>
    </w:p>
    <w:p w:rsidR="006D494D" w:rsidRDefault="006D494D" w:rsidP="006D494D">
      <w:pPr>
        <w:rPr>
          <w:rFonts w:ascii="Times New Roman CYR" w:hAnsi="Times New Roman CYR" w:cs="Times New Roman CYR"/>
          <w:color w:val="000000"/>
          <w:sz w:val="12"/>
          <w:szCs w:val="12"/>
        </w:rPr>
      </w:pPr>
      <w:r>
        <w:rPr>
          <w:rFonts w:ascii="Times New Roman CYR" w:hAnsi="Times New Roman CYR" w:cs="Times New Roman CYR"/>
          <w:b/>
          <w:bCs/>
          <w:color w:val="000000"/>
          <w:sz w:val="28"/>
          <w:szCs w:val="28"/>
        </w:rPr>
        <w:t>20. Жилищно-коммунальное хозяйство</w:t>
      </w:r>
    </w:p>
    <w:p w:rsidR="006D494D" w:rsidRDefault="006D494D" w:rsidP="006D494D">
      <w:pPr>
        <w:rPr>
          <w:rFonts w:ascii="Times New Roman CYR" w:hAnsi="Times New Roman CYR" w:cs="Times New Roman CYR"/>
        </w:rPr>
      </w:pPr>
    </w:p>
    <w:p w:rsidR="006D494D" w:rsidRDefault="006D494D" w:rsidP="006D494D">
      <w:pPr>
        <w:ind w:firstLine="709"/>
        <w:jc w:val="both"/>
        <w:rPr>
          <w:rFonts w:ascii="Times New Roman CYR" w:hAnsi="Times New Roman CYR" w:cs="Times New Roman CYR"/>
          <w:sz w:val="28"/>
          <w:szCs w:val="28"/>
        </w:rPr>
      </w:pPr>
    </w:p>
    <w:p w:rsidR="006D494D" w:rsidRDefault="006D494D" w:rsidP="006D494D">
      <w:pPr>
        <w:tabs>
          <w:tab w:val="left" w:pos="3402"/>
        </w:tabs>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Отрасль «Жилищно-коммунальное хозяйство» представлена следующими  предприятиями: Ангарский филиал АО «КрасЭко», ООО «Водные ресурсы», ООО «Жилье».</w:t>
      </w:r>
    </w:p>
    <w:p w:rsidR="006D494D" w:rsidRDefault="006D494D" w:rsidP="006D494D">
      <w:pPr>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Муниципальное хозяйство в районе –  43 котельных, 152,38 километров теплотрасс, 191 километр водопроводных сетей передано предприятиям жилищно-коммунального хозяйства. </w:t>
      </w:r>
    </w:p>
    <w:p w:rsidR="006D494D" w:rsidRDefault="006D494D" w:rsidP="006D494D">
      <w:pPr>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Объемы отпуска коммунальных ресурсов составляет:</w:t>
      </w:r>
    </w:p>
    <w:p w:rsidR="006D494D" w:rsidRDefault="006D494D" w:rsidP="006D494D">
      <w:pPr>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холодной воды 1279,02 тыс. куб.метров, по сравнению с 2017 годом показатель  увеличился на 1,15 %; </w:t>
      </w:r>
    </w:p>
    <w:p w:rsidR="006D494D" w:rsidRDefault="006D494D" w:rsidP="006D494D">
      <w:pPr>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горячей воды 54,26 тыс. куб.метров, по сравнению с 2017 годом уменьшился   на 34,16 %;</w:t>
      </w:r>
    </w:p>
    <w:p w:rsidR="006D494D" w:rsidRDefault="006D494D" w:rsidP="006D494D">
      <w:pPr>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 тепловой энергии 156,71 тыс. Гкал, по сравнению с 2017 годом уменьшился   на 3,01 %.</w:t>
      </w:r>
    </w:p>
    <w:p w:rsidR="006D494D" w:rsidRDefault="006D494D" w:rsidP="006D494D">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За 2018 год расходы на капитальный ремонт муниципальных объектов жилищно-коммунального хозяйства составили 10822, 09 тыс. рублей, за 2017 год расходы составили 20257,07  тыс. рублей.  </w:t>
      </w:r>
    </w:p>
    <w:p w:rsidR="006D494D" w:rsidRDefault="006D494D" w:rsidP="006D494D">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Уровень износа коммунальной инфраструктуры составляет 40,10 %, в прогнозном периоде данный показатель  к 2022 году составит 41,4 %.</w:t>
      </w:r>
    </w:p>
    <w:p w:rsidR="006D494D" w:rsidRDefault="006D494D" w:rsidP="006D494D">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Общая площадь жилищного фонда всех форм собственности в 2018 году составила  1087,4 тыс.кв.м,  по сравнению с 2017 годом увеличилась  на 0,81 %. </w:t>
      </w:r>
    </w:p>
    <w:p w:rsidR="006D494D" w:rsidRDefault="006D494D" w:rsidP="006D494D">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В прогнозном периоде общая площадь жилищного фонда всех форм собственности  составит: в 2019 году – 1089,9 тыс. кв.м.;   в 2020 году – 1112,4 тыс.кв.м.; в  2021 году -1112,647 тыс.кв.м.;  в 2022 году – 1112,894 тыс.кв.м.</w:t>
      </w:r>
    </w:p>
    <w:p w:rsidR="006D494D" w:rsidRDefault="006D494D" w:rsidP="006D494D">
      <w:pPr>
        <w:ind w:left="60" w:firstLine="649"/>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Общая площадь жилых  помещений, приходящаяся в среднем на одного  жителя,  в  2018 году составила 24,0 кв. метров, что на 1,3 % выше, чем в 2017 году,  К 2022 году  планируется увеличение данного показателя до 24,3 кв. метров на одного жителя. </w:t>
      </w:r>
    </w:p>
    <w:p w:rsidR="006D494D" w:rsidRDefault="006D494D" w:rsidP="006D494D">
      <w:pPr>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 выполнена  на 100%.</w:t>
      </w:r>
    </w:p>
    <w:p w:rsidR="006D494D" w:rsidRDefault="006D494D" w:rsidP="006D494D">
      <w:pPr>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муниципального района, выполнена на 100 %.</w:t>
      </w:r>
    </w:p>
    <w:p w:rsidR="006D494D" w:rsidRDefault="006D494D" w:rsidP="006D494D">
      <w:pPr>
        <w:ind w:firstLine="680"/>
        <w:jc w:val="both"/>
        <w:rPr>
          <w:rFonts w:ascii="Times New Roman CYR" w:hAnsi="Times New Roman CYR" w:cs="Times New Roman CYR"/>
          <w:sz w:val="28"/>
          <w:szCs w:val="28"/>
        </w:rPr>
      </w:pPr>
      <w:r>
        <w:rPr>
          <w:rFonts w:ascii="Times New Roman CYR" w:hAnsi="Times New Roman CYR" w:cs="Times New Roman CYR"/>
          <w:sz w:val="28"/>
          <w:szCs w:val="28"/>
        </w:rPr>
        <w:t>Доля многоквартирных домов, расположенных на земельных участках, в отношении которых осуществлен государственный кадастровый учет увеличился на 2,45 % (71,2 % в 2018 году,  69,5 % в 2017 году). К 2022 году данный показатель составит  71,2 %.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Уровень собираемости платежей за предоставленные жилищно-коммунальные услуги в 2018 году составил 93,9 %, по сравнению с 2017 годом показатель увеличился на 10,99 %, к 2022 году показатель составит    94,0 %.</w:t>
      </w:r>
    </w:p>
    <w:p w:rsidR="006D494D" w:rsidRDefault="006D494D" w:rsidP="006D494D">
      <w:pPr>
        <w:rPr>
          <w:rFonts w:ascii="Arial" w:hAnsi="Arial" w:cs="Arial"/>
          <w:sz w:val="16"/>
          <w:szCs w:val="16"/>
        </w:rPr>
      </w:pPr>
    </w:p>
    <w:p w:rsidR="006D494D" w:rsidRDefault="006D494D" w:rsidP="006D494D">
      <w:pPr>
        <w:rPr>
          <w:rFonts w:ascii="Times New Roman CYR" w:hAnsi="Times New Roman CYR" w:cs="Times New Roman CYR"/>
        </w:rPr>
      </w:pPr>
    </w:p>
    <w:p w:rsidR="006D494D" w:rsidRDefault="006D494D" w:rsidP="006D494D">
      <w:pPr>
        <w:rPr>
          <w:rFonts w:ascii="Times New Roman CYR" w:hAnsi="Times New Roman CYR" w:cs="Times New Roman CYR"/>
          <w:color w:val="000000"/>
          <w:sz w:val="12"/>
          <w:szCs w:val="12"/>
        </w:rPr>
      </w:pPr>
    </w:p>
    <w:p w:rsidR="006D494D" w:rsidRDefault="006D494D" w:rsidP="006D494D">
      <w:pPr>
        <w:rPr>
          <w:rFonts w:ascii="Times New Roman CYR" w:hAnsi="Times New Roman CYR" w:cs="Times New Roman CYR"/>
          <w:color w:val="000000"/>
          <w:sz w:val="12"/>
          <w:szCs w:val="12"/>
        </w:rPr>
      </w:pPr>
      <w:r>
        <w:rPr>
          <w:rFonts w:ascii="Times New Roman CYR" w:hAnsi="Times New Roman CYR" w:cs="Times New Roman CYR"/>
          <w:b/>
          <w:bCs/>
          <w:color w:val="000000"/>
          <w:sz w:val="28"/>
          <w:szCs w:val="28"/>
        </w:rPr>
        <w:t>21. Экологическая ситуация</w:t>
      </w:r>
    </w:p>
    <w:p w:rsidR="006D494D" w:rsidRDefault="006D494D" w:rsidP="006D494D">
      <w:pPr>
        <w:rPr>
          <w:rFonts w:ascii="Times New Roman CYR" w:hAnsi="Times New Roman CYR" w:cs="Times New Roman CYR"/>
        </w:rPr>
      </w:pPr>
    </w:p>
    <w:p w:rsidR="006D494D" w:rsidRDefault="006D494D" w:rsidP="006D494D">
      <w:pPr>
        <w:ind w:firstLine="709"/>
        <w:jc w:val="both"/>
        <w:rPr>
          <w:rFonts w:ascii="Times New Roman CYR" w:hAnsi="Times New Roman CYR" w:cs="Times New Roman CYR"/>
          <w:b/>
          <w:bCs/>
          <w:sz w:val="28"/>
          <w:szCs w:val="28"/>
        </w:rPr>
      </w:pP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Экологическое состояние района относительно благополучное. </w:t>
      </w:r>
    </w:p>
    <w:p w:rsidR="006D494D" w:rsidRDefault="006D494D" w:rsidP="006D494D">
      <w:pPr>
        <w:ind w:firstLine="709"/>
        <w:jc w:val="both"/>
        <w:rPr>
          <w:rFonts w:ascii="Times New Roman CYR" w:hAnsi="Times New Roman CYR" w:cs="Times New Roman CYR"/>
          <w:b/>
          <w:bCs/>
          <w:sz w:val="28"/>
          <w:szCs w:val="28"/>
        </w:rPr>
      </w:pP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Охрана вод. </w:t>
      </w:r>
      <w:r>
        <w:rPr>
          <w:rFonts w:ascii="Times New Roman CYR" w:hAnsi="Times New Roman CYR" w:cs="Times New Roman CYR"/>
          <w:sz w:val="28"/>
          <w:szCs w:val="28"/>
        </w:rPr>
        <w:t xml:space="preserve">В соответствии с письмом Енисейского  бассейнового управления, объем водопотребления из природных источников за 2018 год составил 2799,28  тыс. куб.м,   по сравнению с 2017 годом объем водопотребления (забрано воды) из природных источников увеличился на 43,1% на 9,9 %. В прогнозном периоде планируется рост объема водопотребления (забрано воды) из природных источников за счет увеличения абонентов ООО «Водные ресурсы» ежегодно с 2020 года по 2022 год на 2,5%.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6D494D" w:rsidRDefault="006D494D" w:rsidP="006D494D">
      <w:pPr>
        <w:ind w:firstLine="709"/>
        <w:jc w:val="right"/>
        <w:rPr>
          <w:rFonts w:ascii="Times New Roman CYR" w:hAnsi="Times New Roman CYR" w:cs="Times New Roman CYR"/>
          <w:sz w:val="28"/>
          <w:szCs w:val="28"/>
        </w:rPr>
      </w:pPr>
      <w:r>
        <w:rPr>
          <w:rFonts w:ascii="Times New Roman CYR" w:hAnsi="Times New Roman CYR" w:cs="Times New Roman CYR"/>
          <w:sz w:val="28"/>
          <w:szCs w:val="28"/>
        </w:rPr>
        <w:t xml:space="preserve">Таблица </w:t>
      </w:r>
    </w:p>
    <w:tbl>
      <w:tblPr>
        <w:tblW w:w="0" w:type="auto"/>
        <w:tblInd w:w="105" w:type="dxa"/>
        <w:tblBorders>
          <w:top w:val="single" w:sz="4" w:space="0" w:color="auto"/>
          <w:left w:val="single" w:sz="4" w:space="0" w:color="auto"/>
          <w:bottom w:val="single" w:sz="4" w:space="0" w:color="auto"/>
          <w:right w:val="single" w:sz="4" w:space="0" w:color="auto"/>
        </w:tblBorders>
        <w:tblLayout w:type="fixed"/>
        <w:tblLook w:val="0000"/>
      </w:tblPr>
      <w:tblGrid>
        <w:gridCol w:w="568"/>
        <w:gridCol w:w="2837"/>
        <w:gridCol w:w="1134"/>
        <w:gridCol w:w="989"/>
        <w:gridCol w:w="997"/>
        <w:gridCol w:w="1126"/>
        <w:gridCol w:w="7"/>
        <w:gridCol w:w="984"/>
        <w:gridCol w:w="8"/>
        <w:gridCol w:w="992"/>
      </w:tblGrid>
      <w:tr w:rsidR="006D494D" w:rsidTr="00DF4DB1">
        <w:trPr>
          <w:trHeight w:val="708"/>
        </w:trPr>
        <w:tc>
          <w:tcPr>
            <w:tcW w:w="568" w:type="dxa"/>
            <w:tcBorders>
              <w:top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b/>
                <w:bCs/>
                <w:sz w:val="16"/>
                <w:szCs w:val="16"/>
              </w:rPr>
            </w:pPr>
            <w:r>
              <w:rPr>
                <w:rFonts w:ascii="Times New Roman CYR" w:hAnsi="Times New Roman CYR" w:cs="Times New Roman CYR"/>
                <w:b/>
                <w:bCs/>
                <w:sz w:val="16"/>
                <w:szCs w:val="16"/>
              </w:rPr>
              <w:t>№ п/п</w:t>
            </w:r>
          </w:p>
        </w:tc>
        <w:tc>
          <w:tcPr>
            <w:tcW w:w="2837"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b/>
                <w:bCs/>
                <w:sz w:val="16"/>
                <w:szCs w:val="16"/>
              </w:rPr>
            </w:pPr>
            <w:r>
              <w:rPr>
                <w:rFonts w:ascii="Times New Roman CYR" w:hAnsi="Times New Roman CYR" w:cs="Times New Roman CYR"/>
                <w:b/>
                <w:bCs/>
                <w:sz w:val="16"/>
                <w:szCs w:val="16"/>
              </w:rPr>
              <w:t>Показатели</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b/>
                <w:bCs/>
                <w:sz w:val="16"/>
                <w:szCs w:val="16"/>
              </w:rPr>
            </w:pPr>
            <w:r>
              <w:rPr>
                <w:rFonts w:ascii="Times New Roman CYR" w:hAnsi="Times New Roman CYR" w:cs="Times New Roman CYR"/>
                <w:b/>
                <w:bCs/>
                <w:sz w:val="16"/>
                <w:szCs w:val="16"/>
              </w:rPr>
              <w:t>ед. изм.</w:t>
            </w:r>
          </w:p>
        </w:tc>
        <w:tc>
          <w:tcPr>
            <w:tcW w:w="989"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b/>
                <w:bCs/>
                <w:sz w:val="16"/>
                <w:szCs w:val="16"/>
              </w:rPr>
            </w:pPr>
            <w:r>
              <w:rPr>
                <w:rFonts w:ascii="Times New Roman CYR" w:hAnsi="Times New Roman CYR" w:cs="Times New Roman CYR"/>
                <w:b/>
                <w:bCs/>
                <w:sz w:val="16"/>
                <w:szCs w:val="16"/>
              </w:rPr>
              <w:t>2018 год</w:t>
            </w:r>
          </w:p>
        </w:tc>
        <w:tc>
          <w:tcPr>
            <w:tcW w:w="997"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b/>
                <w:bCs/>
                <w:sz w:val="16"/>
                <w:szCs w:val="16"/>
              </w:rPr>
            </w:pPr>
            <w:r>
              <w:rPr>
                <w:rFonts w:ascii="Times New Roman CYR" w:hAnsi="Times New Roman CYR" w:cs="Times New Roman CYR"/>
                <w:b/>
                <w:bCs/>
                <w:sz w:val="16"/>
                <w:szCs w:val="16"/>
              </w:rPr>
              <w:t xml:space="preserve">2019 год </w:t>
            </w:r>
          </w:p>
          <w:p w:rsidR="006D494D" w:rsidRDefault="006D494D" w:rsidP="00DF4DB1">
            <w:pPr>
              <w:jc w:val="both"/>
              <w:rPr>
                <w:rFonts w:ascii="Times New Roman CYR" w:hAnsi="Times New Roman CYR" w:cs="Times New Roman CYR"/>
                <w:b/>
                <w:bCs/>
                <w:sz w:val="16"/>
                <w:szCs w:val="16"/>
              </w:rPr>
            </w:pPr>
            <w:r>
              <w:rPr>
                <w:rFonts w:ascii="Times New Roman CYR" w:hAnsi="Times New Roman CYR" w:cs="Times New Roman CYR"/>
                <w:b/>
                <w:bCs/>
                <w:sz w:val="16"/>
                <w:szCs w:val="16"/>
              </w:rPr>
              <w:t>(оценка)</w:t>
            </w:r>
          </w:p>
        </w:tc>
        <w:tc>
          <w:tcPr>
            <w:tcW w:w="1126"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b/>
                <w:bCs/>
                <w:sz w:val="16"/>
                <w:szCs w:val="16"/>
              </w:rPr>
            </w:pPr>
            <w:r>
              <w:rPr>
                <w:rFonts w:ascii="Times New Roman CYR" w:hAnsi="Times New Roman CYR" w:cs="Times New Roman CYR"/>
                <w:b/>
                <w:bCs/>
                <w:sz w:val="16"/>
                <w:szCs w:val="16"/>
              </w:rPr>
              <w:t xml:space="preserve">2020 год </w:t>
            </w:r>
          </w:p>
          <w:p w:rsidR="006D494D" w:rsidRDefault="006D494D" w:rsidP="00DF4DB1">
            <w:pPr>
              <w:jc w:val="both"/>
              <w:rPr>
                <w:rFonts w:ascii="Times New Roman CYR" w:hAnsi="Times New Roman CYR" w:cs="Times New Roman CYR"/>
                <w:b/>
                <w:bCs/>
                <w:sz w:val="16"/>
                <w:szCs w:val="16"/>
              </w:rPr>
            </w:pPr>
            <w:r>
              <w:rPr>
                <w:rFonts w:ascii="Times New Roman CYR" w:hAnsi="Times New Roman CYR" w:cs="Times New Roman CYR"/>
                <w:b/>
                <w:bCs/>
                <w:sz w:val="16"/>
                <w:szCs w:val="16"/>
              </w:rPr>
              <w:t>2 вариант</w:t>
            </w:r>
          </w:p>
        </w:tc>
        <w:tc>
          <w:tcPr>
            <w:tcW w:w="991" w:type="dxa"/>
            <w:gridSpan w:val="2"/>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b/>
                <w:bCs/>
                <w:sz w:val="16"/>
                <w:szCs w:val="16"/>
              </w:rPr>
            </w:pPr>
            <w:r>
              <w:rPr>
                <w:rFonts w:ascii="Times New Roman CYR" w:hAnsi="Times New Roman CYR" w:cs="Times New Roman CYR"/>
                <w:b/>
                <w:bCs/>
                <w:sz w:val="16"/>
                <w:szCs w:val="16"/>
              </w:rPr>
              <w:t xml:space="preserve">2021 год </w:t>
            </w:r>
          </w:p>
          <w:p w:rsidR="006D494D" w:rsidRDefault="006D494D" w:rsidP="00DF4DB1">
            <w:pPr>
              <w:jc w:val="both"/>
              <w:rPr>
                <w:rFonts w:ascii="Times New Roman CYR" w:hAnsi="Times New Roman CYR" w:cs="Times New Roman CYR"/>
                <w:b/>
                <w:bCs/>
                <w:sz w:val="16"/>
                <w:szCs w:val="16"/>
              </w:rPr>
            </w:pPr>
            <w:r>
              <w:rPr>
                <w:rFonts w:ascii="Times New Roman CYR" w:hAnsi="Times New Roman CYR" w:cs="Times New Roman CYR"/>
                <w:b/>
                <w:bCs/>
                <w:sz w:val="16"/>
                <w:szCs w:val="16"/>
              </w:rPr>
              <w:t>2 вариант</w:t>
            </w:r>
          </w:p>
        </w:tc>
        <w:tc>
          <w:tcPr>
            <w:tcW w:w="1000" w:type="dxa"/>
            <w:gridSpan w:val="2"/>
            <w:tcBorders>
              <w:top w:val="single" w:sz="4" w:space="0" w:color="auto"/>
              <w:left w:val="single" w:sz="4" w:space="0" w:color="auto"/>
              <w:bottom w:val="single" w:sz="4" w:space="0" w:color="auto"/>
            </w:tcBorders>
          </w:tcPr>
          <w:p w:rsidR="006D494D" w:rsidRDefault="006D494D" w:rsidP="00DF4DB1">
            <w:pPr>
              <w:jc w:val="both"/>
              <w:rPr>
                <w:rFonts w:ascii="Times New Roman CYR" w:hAnsi="Times New Roman CYR" w:cs="Times New Roman CYR"/>
                <w:b/>
                <w:bCs/>
                <w:sz w:val="16"/>
                <w:szCs w:val="16"/>
              </w:rPr>
            </w:pPr>
            <w:r>
              <w:rPr>
                <w:rFonts w:ascii="Times New Roman CYR" w:hAnsi="Times New Roman CYR" w:cs="Times New Roman CYR"/>
                <w:b/>
                <w:bCs/>
                <w:sz w:val="16"/>
                <w:szCs w:val="16"/>
              </w:rPr>
              <w:t xml:space="preserve">2022 год </w:t>
            </w:r>
          </w:p>
          <w:p w:rsidR="006D494D" w:rsidRDefault="006D494D" w:rsidP="00DF4DB1">
            <w:pPr>
              <w:jc w:val="both"/>
              <w:rPr>
                <w:rFonts w:ascii="Times New Roman CYR" w:hAnsi="Times New Roman CYR" w:cs="Times New Roman CYR"/>
                <w:b/>
                <w:bCs/>
                <w:sz w:val="16"/>
                <w:szCs w:val="16"/>
              </w:rPr>
            </w:pPr>
            <w:r>
              <w:rPr>
                <w:rFonts w:ascii="Times New Roman CYR" w:hAnsi="Times New Roman CYR" w:cs="Times New Roman CYR"/>
                <w:b/>
                <w:bCs/>
                <w:sz w:val="16"/>
                <w:szCs w:val="16"/>
              </w:rPr>
              <w:t>2 вариант</w:t>
            </w:r>
          </w:p>
        </w:tc>
      </w:tr>
      <w:tr w:rsidR="006D494D" w:rsidTr="00DF4DB1">
        <w:tc>
          <w:tcPr>
            <w:tcW w:w="568" w:type="dxa"/>
            <w:tcBorders>
              <w:top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1.</w:t>
            </w:r>
          </w:p>
        </w:tc>
        <w:tc>
          <w:tcPr>
            <w:tcW w:w="2837"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Объем водопотребления (забрано воды) из природных источников</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тыс. куб. метров</w:t>
            </w:r>
          </w:p>
        </w:tc>
        <w:tc>
          <w:tcPr>
            <w:tcW w:w="989"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2799,28</w:t>
            </w:r>
          </w:p>
        </w:tc>
        <w:tc>
          <w:tcPr>
            <w:tcW w:w="997"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2855,55</w:t>
            </w:r>
          </w:p>
        </w:tc>
        <w:tc>
          <w:tcPr>
            <w:tcW w:w="1126"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2926,94</w:t>
            </w:r>
          </w:p>
        </w:tc>
        <w:tc>
          <w:tcPr>
            <w:tcW w:w="991" w:type="dxa"/>
            <w:gridSpan w:val="2"/>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2224,1</w:t>
            </w:r>
          </w:p>
        </w:tc>
        <w:tc>
          <w:tcPr>
            <w:tcW w:w="1000" w:type="dxa"/>
            <w:gridSpan w:val="2"/>
            <w:tcBorders>
              <w:top w:val="single" w:sz="4" w:space="0" w:color="auto"/>
              <w:left w:val="single" w:sz="4" w:space="0" w:color="auto"/>
              <w:bottom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2279,7</w:t>
            </w:r>
          </w:p>
        </w:tc>
      </w:tr>
      <w:tr w:rsidR="006D494D" w:rsidTr="00DF4DB1">
        <w:tc>
          <w:tcPr>
            <w:tcW w:w="568" w:type="dxa"/>
            <w:tcBorders>
              <w:top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p>
        </w:tc>
        <w:tc>
          <w:tcPr>
            <w:tcW w:w="2837"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 xml:space="preserve">Темп роста объема водопотребления (забрано воды) </w:t>
            </w:r>
            <w:r>
              <w:rPr>
                <w:rFonts w:ascii="Times New Roman CYR" w:hAnsi="Times New Roman CYR" w:cs="Times New Roman CYR"/>
                <w:sz w:val="18"/>
                <w:szCs w:val="18"/>
              </w:rPr>
              <w:lastRenderedPageBreak/>
              <w:t>из природных источников</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lastRenderedPageBreak/>
              <w:t>%</w:t>
            </w:r>
          </w:p>
        </w:tc>
        <w:tc>
          <w:tcPr>
            <w:tcW w:w="989"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143,10</w:t>
            </w:r>
          </w:p>
        </w:tc>
        <w:tc>
          <w:tcPr>
            <w:tcW w:w="997"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102,01</w:t>
            </w:r>
          </w:p>
        </w:tc>
        <w:tc>
          <w:tcPr>
            <w:tcW w:w="1126"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102,5</w:t>
            </w:r>
          </w:p>
        </w:tc>
        <w:tc>
          <w:tcPr>
            <w:tcW w:w="991" w:type="dxa"/>
            <w:gridSpan w:val="2"/>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102,5</w:t>
            </w:r>
          </w:p>
        </w:tc>
        <w:tc>
          <w:tcPr>
            <w:tcW w:w="1000" w:type="dxa"/>
            <w:gridSpan w:val="2"/>
            <w:tcBorders>
              <w:top w:val="single" w:sz="4" w:space="0" w:color="auto"/>
              <w:left w:val="single" w:sz="4" w:space="0" w:color="auto"/>
              <w:bottom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102,5</w:t>
            </w:r>
          </w:p>
        </w:tc>
      </w:tr>
      <w:tr w:rsidR="006D494D" w:rsidTr="00DF4DB1">
        <w:trPr>
          <w:trHeight w:val="645"/>
        </w:trPr>
        <w:tc>
          <w:tcPr>
            <w:tcW w:w="568" w:type="dxa"/>
            <w:tcBorders>
              <w:top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lastRenderedPageBreak/>
              <w:t>2.</w:t>
            </w:r>
          </w:p>
        </w:tc>
        <w:tc>
          <w:tcPr>
            <w:tcW w:w="2837"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Объем использования воды, забранной из природных источников</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тыс.куб.метров</w:t>
            </w:r>
          </w:p>
        </w:tc>
        <w:tc>
          <w:tcPr>
            <w:tcW w:w="989"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1707,57</w:t>
            </w:r>
          </w:p>
        </w:tc>
        <w:tc>
          <w:tcPr>
            <w:tcW w:w="997"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1741,89</w:t>
            </w:r>
          </w:p>
        </w:tc>
        <w:tc>
          <w:tcPr>
            <w:tcW w:w="1126"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1768,89</w:t>
            </w:r>
          </w:p>
        </w:tc>
        <w:tc>
          <w:tcPr>
            <w:tcW w:w="991" w:type="dxa"/>
            <w:gridSpan w:val="2"/>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1813,11</w:t>
            </w:r>
          </w:p>
        </w:tc>
        <w:tc>
          <w:tcPr>
            <w:tcW w:w="1000" w:type="dxa"/>
            <w:gridSpan w:val="2"/>
            <w:tcBorders>
              <w:top w:val="single" w:sz="4" w:space="0" w:color="auto"/>
              <w:left w:val="single" w:sz="4" w:space="0" w:color="auto"/>
              <w:bottom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1858,44</w:t>
            </w:r>
          </w:p>
        </w:tc>
      </w:tr>
      <w:tr w:rsidR="006D494D" w:rsidTr="00DF4DB1">
        <w:tc>
          <w:tcPr>
            <w:tcW w:w="568" w:type="dxa"/>
            <w:tcBorders>
              <w:top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p>
        </w:tc>
        <w:tc>
          <w:tcPr>
            <w:tcW w:w="2837" w:type="dxa"/>
            <w:tcBorders>
              <w:top w:val="single" w:sz="4" w:space="0" w:color="auto"/>
              <w:left w:val="single" w:sz="4" w:space="0" w:color="auto"/>
              <w:bottom w:val="single" w:sz="4" w:space="0" w:color="auto"/>
              <w:right w:val="single" w:sz="4" w:space="0" w:color="auto"/>
            </w:tcBorders>
            <w:vAlign w:val="center"/>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Темп роста объема использования воды, забранной из природных источников</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w:t>
            </w:r>
          </w:p>
        </w:tc>
        <w:tc>
          <w:tcPr>
            <w:tcW w:w="989"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105,71</w:t>
            </w:r>
          </w:p>
        </w:tc>
        <w:tc>
          <w:tcPr>
            <w:tcW w:w="997"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102,01</w:t>
            </w:r>
          </w:p>
        </w:tc>
        <w:tc>
          <w:tcPr>
            <w:tcW w:w="1126"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101,55</w:t>
            </w:r>
          </w:p>
        </w:tc>
        <w:tc>
          <w:tcPr>
            <w:tcW w:w="991" w:type="dxa"/>
            <w:gridSpan w:val="2"/>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102,5</w:t>
            </w:r>
          </w:p>
        </w:tc>
        <w:tc>
          <w:tcPr>
            <w:tcW w:w="1000" w:type="dxa"/>
            <w:gridSpan w:val="2"/>
            <w:tcBorders>
              <w:top w:val="single" w:sz="4" w:space="0" w:color="auto"/>
              <w:left w:val="single" w:sz="4" w:space="0" w:color="auto"/>
              <w:bottom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102,5</w:t>
            </w:r>
          </w:p>
        </w:tc>
      </w:tr>
      <w:tr w:rsidR="006D494D" w:rsidTr="00DF4DB1">
        <w:tc>
          <w:tcPr>
            <w:tcW w:w="568" w:type="dxa"/>
            <w:tcBorders>
              <w:top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p>
        </w:tc>
        <w:tc>
          <w:tcPr>
            <w:tcW w:w="2837" w:type="dxa"/>
            <w:tcBorders>
              <w:top w:val="single" w:sz="4" w:space="0" w:color="auto"/>
              <w:left w:val="single" w:sz="4" w:space="0" w:color="auto"/>
              <w:bottom w:val="single" w:sz="4" w:space="0" w:color="auto"/>
              <w:right w:val="single" w:sz="4" w:space="0" w:color="auto"/>
            </w:tcBorders>
          </w:tcPr>
          <w:p w:rsidR="006D494D" w:rsidRDefault="006D494D" w:rsidP="00DF4DB1">
            <w:pPr>
              <w:ind w:firstLine="360"/>
              <w:jc w:val="both"/>
              <w:rPr>
                <w:rFonts w:ascii="Times New Roman CYR" w:hAnsi="Times New Roman CYR" w:cs="Times New Roman CYR"/>
                <w:sz w:val="18"/>
                <w:szCs w:val="18"/>
              </w:rPr>
            </w:pPr>
            <w:r>
              <w:rPr>
                <w:rFonts w:ascii="Times New Roman CYR" w:hAnsi="Times New Roman CYR" w:cs="Times New Roman CYR"/>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p>
        </w:tc>
        <w:tc>
          <w:tcPr>
            <w:tcW w:w="989"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p>
        </w:tc>
        <w:tc>
          <w:tcPr>
            <w:tcW w:w="997"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p>
        </w:tc>
        <w:tc>
          <w:tcPr>
            <w:tcW w:w="1126"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p>
        </w:tc>
        <w:tc>
          <w:tcPr>
            <w:tcW w:w="991" w:type="dxa"/>
            <w:gridSpan w:val="2"/>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p>
        </w:tc>
        <w:tc>
          <w:tcPr>
            <w:tcW w:w="1000" w:type="dxa"/>
            <w:gridSpan w:val="2"/>
            <w:tcBorders>
              <w:top w:val="single" w:sz="4" w:space="0" w:color="auto"/>
              <w:left w:val="single" w:sz="4" w:space="0" w:color="auto"/>
              <w:bottom w:val="single" w:sz="4" w:space="0" w:color="auto"/>
            </w:tcBorders>
          </w:tcPr>
          <w:p w:rsidR="006D494D" w:rsidRDefault="006D494D" w:rsidP="00DF4DB1">
            <w:pPr>
              <w:jc w:val="both"/>
              <w:rPr>
                <w:rFonts w:ascii="Times New Roman CYR" w:hAnsi="Times New Roman CYR" w:cs="Times New Roman CYR"/>
                <w:sz w:val="18"/>
                <w:szCs w:val="18"/>
              </w:rPr>
            </w:pPr>
          </w:p>
        </w:tc>
      </w:tr>
      <w:tr w:rsidR="006D494D" w:rsidTr="00DF4DB1">
        <w:trPr>
          <w:trHeight w:val="1080"/>
        </w:trPr>
        <w:tc>
          <w:tcPr>
            <w:tcW w:w="568" w:type="dxa"/>
            <w:tcBorders>
              <w:top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p>
        </w:tc>
        <w:tc>
          <w:tcPr>
            <w:tcW w:w="2837"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объем использования воды, забранной из природных источников, используемой на производственные нужды</w:t>
            </w:r>
          </w:p>
          <w:p w:rsidR="006D494D" w:rsidRDefault="006D494D" w:rsidP="00DF4DB1">
            <w:pPr>
              <w:jc w:val="both"/>
              <w:rPr>
                <w:rFonts w:ascii="Times New Roman CYR" w:hAnsi="Times New Roman CYR" w:cs="Times New Roman CYR"/>
                <w:sz w:val="18"/>
                <w:szCs w:val="18"/>
              </w:rPr>
            </w:pP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тыс.куб.метров</w:t>
            </w:r>
          </w:p>
        </w:tc>
        <w:tc>
          <w:tcPr>
            <w:tcW w:w="989"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239,92</w:t>
            </w:r>
          </w:p>
        </w:tc>
        <w:tc>
          <w:tcPr>
            <w:tcW w:w="997"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244,72</w:t>
            </w:r>
          </w:p>
        </w:tc>
        <w:tc>
          <w:tcPr>
            <w:tcW w:w="1126"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247,17</w:t>
            </w:r>
          </w:p>
        </w:tc>
        <w:tc>
          <w:tcPr>
            <w:tcW w:w="991" w:type="dxa"/>
            <w:gridSpan w:val="2"/>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249,63</w:t>
            </w:r>
          </w:p>
        </w:tc>
        <w:tc>
          <w:tcPr>
            <w:tcW w:w="1000" w:type="dxa"/>
            <w:gridSpan w:val="2"/>
            <w:tcBorders>
              <w:top w:val="single" w:sz="4" w:space="0" w:color="auto"/>
              <w:left w:val="single" w:sz="4" w:space="0" w:color="auto"/>
              <w:bottom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252,13</w:t>
            </w:r>
          </w:p>
        </w:tc>
      </w:tr>
      <w:tr w:rsidR="006D494D" w:rsidTr="00DF4DB1">
        <w:trPr>
          <w:trHeight w:val="1155"/>
        </w:trPr>
        <w:tc>
          <w:tcPr>
            <w:tcW w:w="568" w:type="dxa"/>
            <w:tcBorders>
              <w:top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p>
        </w:tc>
        <w:tc>
          <w:tcPr>
            <w:tcW w:w="2837"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объем использования воды, забранной из природных источников, используемой на хозяйственно-питьевые нужды</w:t>
            </w:r>
          </w:p>
          <w:p w:rsidR="006D494D" w:rsidRDefault="006D494D" w:rsidP="00DF4DB1">
            <w:pPr>
              <w:jc w:val="both"/>
              <w:rPr>
                <w:rFonts w:ascii="Times New Roman CYR" w:hAnsi="Times New Roman CYR" w:cs="Times New Roman CYR"/>
                <w:sz w:val="18"/>
                <w:szCs w:val="18"/>
              </w:rPr>
            </w:pP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тыс.куб.метров</w:t>
            </w:r>
          </w:p>
          <w:p w:rsidR="006D494D" w:rsidRDefault="006D494D" w:rsidP="00DF4DB1">
            <w:pPr>
              <w:rPr>
                <w:rFonts w:ascii="Times New Roman CYR" w:hAnsi="Times New Roman CYR" w:cs="Times New Roman CYR"/>
                <w:sz w:val="18"/>
                <w:szCs w:val="18"/>
              </w:rPr>
            </w:pPr>
          </w:p>
        </w:tc>
        <w:tc>
          <w:tcPr>
            <w:tcW w:w="989"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871,84</w:t>
            </w:r>
          </w:p>
        </w:tc>
        <w:tc>
          <w:tcPr>
            <w:tcW w:w="997"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880,56</w:t>
            </w:r>
          </w:p>
        </w:tc>
        <w:tc>
          <w:tcPr>
            <w:tcW w:w="1126"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898,17</w:t>
            </w:r>
          </w:p>
        </w:tc>
        <w:tc>
          <w:tcPr>
            <w:tcW w:w="991" w:type="dxa"/>
            <w:gridSpan w:val="2"/>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918,32</w:t>
            </w:r>
          </w:p>
        </w:tc>
        <w:tc>
          <w:tcPr>
            <w:tcW w:w="1000" w:type="dxa"/>
            <w:gridSpan w:val="2"/>
            <w:tcBorders>
              <w:top w:val="single" w:sz="4" w:space="0" w:color="auto"/>
              <w:left w:val="single" w:sz="4" w:space="0" w:color="auto"/>
              <w:bottom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941,27</w:t>
            </w:r>
          </w:p>
        </w:tc>
      </w:tr>
      <w:tr w:rsidR="006D494D" w:rsidTr="00DF4DB1">
        <w:trPr>
          <w:trHeight w:val="1169"/>
        </w:trPr>
        <w:tc>
          <w:tcPr>
            <w:tcW w:w="568" w:type="dxa"/>
            <w:tcBorders>
              <w:top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3.</w:t>
            </w:r>
          </w:p>
        </w:tc>
        <w:tc>
          <w:tcPr>
            <w:tcW w:w="2837"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Объем сброса загрязненных сточных вод (без очистки и недостаточно очищенных) в водные объекты, на рельеф, в подземные горизонты</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тыс.куб.метров</w:t>
            </w:r>
          </w:p>
          <w:p w:rsidR="006D494D" w:rsidRDefault="006D494D" w:rsidP="00DF4DB1">
            <w:pPr>
              <w:rPr>
                <w:rFonts w:ascii="Times New Roman CYR" w:hAnsi="Times New Roman CYR" w:cs="Times New Roman CYR"/>
                <w:sz w:val="18"/>
                <w:szCs w:val="18"/>
              </w:rPr>
            </w:pPr>
          </w:p>
        </w:tc>
        <w:tc>
          <w:tcPr>
            <w:tcW w:w="989"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224,67</w:t>
            </w:r>
          </w:p>
        </w:tc>
        <w:tc>
          <w:tcPr>
            <w:tcW w:w="997"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226,92</w:t>
            </w:r>
          </w:p>
        </w:tc>
        <w:tc>
          <w:tcPr>
            <w:tcW w:w="1126"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231,68</w:t>
            </w:r>
          </w:p>
        </w:tc>
        <w:tc>
          <w:tcPr>
            <w:tcW w:w="991" w:type="dxa"/>
            <w:gridSpan w:val="2"/>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237,47</w:t>
            </w:r>
          </w:p>
        </w:tc>
        <w:tc>
          <w:tcPr>
            <w:tcW w:w="1000" w:type="dxa"/>
            <w:gridSpan w:val="2"/>
            <w:tcBorders>
              <w:top w:val="single" w:sz="4" w:space="0" w:color="auto"/>
              <w:left w:val="single" w:sz="4" w:space="0" w:color="auto"/>
              <w:bottom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243,41</w:t>
            </w:r>
          </w:p>
        </w:tc>
      </w:tr>
      <w:tr w:rsidR="006D494D" w:rsidTr="00DF4DB1">
        <w:trPr>
          <w:trHeight w:val="1609"/>
        </w:trPr>
        <w:tc>
          <w:tcPr>
            <w:tcW w:w="568" w:type="dxa"/>
            <w:tcBorders>
              <w:top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p>
        </w:tc>
        <w:tc>
          <w:tcPr>
            <w:tcW w:w="2837"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Темп роста объема сброса загрязненных сточных вод (без очистки и недостаточно очищенных) в водные объекты, на рельеф, в подземные горизонты</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w:t>
            </w:r>
          </w:p>
        </w:tc>
        <w:tc>
          <w:tcPr>
            <w:tcW w:w="989"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67,70</w:t>
            </w:r>
          </w:p>
          <w:p w:rsidR="006D494D" w:rsidRDefault="006D494D" w:rsidP="00DF4DB1">
            <w:pPr>
              <w:jc w:val="both"/>
              <w:rPr>
                <w:rFonts w:ascii="Times New Roman CYR" w:hAnsi="Times New Roman CYR" w:cs="Times New Roman CYR"/>
                <w:sz w:val="18"/>
                <w:szCs w:val="18"/>
              </w:rPr>
            </w:pPr>
          </w:p>
        </w:tc>
        <w:tc>
          <w:tcPr>
            <w:tcW w:w="997"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101,0</w:t>
            </w:r>
          </w:p>
        </w:tc>
        <w:tc>
          <w:tcPr>
            <w:tcW w:w="1133" w:type="dxa"/>
            <w:gridSpan w:val="2"/>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102,01</w:t>
            </w:r>
          </w:p>
        </w:tc>
        <w:tc>
          <w:tcPr>
            <w:tcW w:w="992" w:type="dxa"/>
            <w:gridSpan w:val="2"/>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102,5</w:t>
            </w:r>
          </w:p>
        </w:tc>
        <w:tc>
          <w:tcPr>
            <w:tcW w:w="992" w:type="dxa"/>
            <w:tcBorders>
              <w:top w:val="single" w:sz="4" w:space="0" w:color="auto"/>
              <w:left w:val="single" w:sz="4" w:space="0" w:color="auto"/>
              <w:bottom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102,5</w:t>
            </w:r>
          </w:p>
        </w:tc>
      </w:tr>
    </w:tbl>
    <w:p w:rsidR="006D494D" w:rsidRDefault="006D494D" w:rsidP="006D494D">
      <w:pPr>
        <w:ind w:firstLine="720"/>
        <w:jc w:val="both"/>
        <w:rPr>
          <w:rFonts w:ascii="Times New Roman CYR" w:hAnsi="Times New Roman CYR" w:cs="Times New Roman CYR"/>
          <w:sz w:val="28"/>
          <w:szCs w:val="28"/>
        </w:rPr>
      </w:pP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b/>
          <w:bCs/>
          <w:sz w:val="28"/>
          <w:szCs w:val="28"/>
        </w:rPr>
        <w:t>Охрана атмосферного воздуха.</w:t>
      </w:r>
      <w:r>
        <w:rPr>
          <w:rFonts w:ascii="Times New Roman CYR" w:hAnsi="Times New Roman CYR" w:cs="Times New Roman CYR"/>
          <w:sz w:val="28"/>
          <w:szCs w:val="28"/>
        </w:rPr>
        <w:t xml:space="preserve"> Загрязнение воздушного бассейна на территории района происходит за счет стационарных (котельных) и передвижных источников.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В 2018 году объем загрязняющих веществ, отходящих  от стационарных источников загрязнения атмосферного воздуха, уменьшился на 3,5% и составил 47719 тонн,  в прогнозном периоде 2019-2022 годы   не планируется рост загрязняющих веществ, отходящих от стационарных источников, за счет планируемых природоохранных мероприятий.</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Ресурсоснабжающими организациями в целях проведения мероприятий по экологической безопасности на котельных устанавливаются золоуловители. Предприятием ООО «Лессервис» в рамках мер по утилизации отходов лесопиления в  п.Красногорьевский произведен замен котла с каменного угля, на пеллеты,  тепловая мощность 1,8 мВТ).  В прогнозном периоде планируется  замена котла в п. Ангарский.</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Объем выбросов в атмосферный воздух  загрязняющих веществ от передвижных источников  остался на уровне 2017 года.  Показатели отражены в таблице.</w:t>
      </w:r>
    </w:p>
    <w:p w:rsidR="006D494D" w:rsidRDefault="006D494D" w:rsidP="006D494D">
      <w:pPr>
        <w:ind w:firstLine="720"/>
        <w:rPr>
          <w:rFonts w:ascii="Times New Roman CYR" w:hAnsi="Times New Roman CYR" w:cs="Times New Roman CYR"/>
          <w:sz w:val="28"/>
          <w:szCs w:val="28"/>
        </w:rPr>
      </w:pPr>
      <w:r>
        <w:rPr>
          <w:rFonts w:ascii="Times New Roman CYR" w:hAnsi="Times New Roman CYR" w:cs="Times New Roman CYR"/>
          <w:sz w:val="28"/>
          <w:szCs w:val="28"/>
        </w:rPr>
        <w:t xml:space="preserve">                                                                                                           Таблица</w:t>
      </w:r>
    </w:p>
    <w:tbl>
      <w:tblPr>
        <w:tblW w:w="0" w:type="auto"/>
        <w:tblInd w:w="105" w:type="dxa"/>
        <w:tblBorders>
          <w:top w:val="single" w:sz="4" w:space="0" w:color="auto"/>
          <w:left w:val="single" w:sz="4" w:space="0" w:color="auto"/>
          <w:bottom w:val="single" w:sz="4" w:space="0" w:color="auto"/>
          <w:right w:val="single" w:sz="4" w:space="0" w:color="auto"/>
        </w:tblBorders>
        <w:tblLayout w:type="fixed"/>
        <w:tblLook w:val="0000"/>
      </w:tblPr>
      <w:tblGrid>
        <w:gridCol w:w="568"/>
        <w:gridCol w:w="2837"/>
        <w:gridCol w:w="1134"/>
        <w:gridCol w:w="989"/>
        <w:gridCol w:w="997"/>
        <w:gridCol w:w="991"/>
        <w:gridCol w:w="1134"/>
        <w:gridCol w:w="992"/>
        <w:gridCol w:w="997"/>
      </w:tblGrid>
      <w:tr w:rsidR="006D494D" w:rsidTr="00DF4DB1">
        <w:trPr>
          <w:gridAfter w:val="1"/>
          <w:wAfter w:w="997" w:type="dxa"/>
          <w:trHeight w:val="930"/>
        </w:trPr>
        <w:tc>
          <w:tcPr>
            <w:tcW w:w="568" w:type="dxa"/>
            <w:tcBorders>
              <w:top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b/>
                <w:bCs/>
                <w:sz w:val="16"/>
                <w:szCs w:val="16"/>
              </w:rPr>
            </w:pPr>
            <w:r>
              <w:rPr>
                <w:rFonts w:ascii="Times New Roman CYR" w:hAnsi="Times New Roman CYR" w:cs="Times New Roman CYR"/>
                <w:b/>
                <w:bCs/>
                <w:sz w:val="16"/>
                <w:szCs w:val="16"/>
              </w:rPr>
              <w:lastRenderedPageBreak/>
              <w:t>№ п/п</w:t>
            </w:r>
          </w:p>
        </w:tc>
        <w:tc>
          <w:tcPr>
            <w:tcW w:w="2837"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b/>
                <w:bCs/>
                <w:sz w:val="16"/>
                <w:szCs w:val="16"/>
              </w:rPr>
            </w:pPr>
            <w:r>
              <w:rPr>
                <w:rFonts w:ascii="Times New Roman CYR" w:hAnsi="Times New Roman CYR" w:cs="Times New Roman CYR"/>
                <w:b/>
                <w:bCs/>
                <w:sz w:val="16"/>
                <w:szCs w:val="16"/>
              </w:rPr>
              <w:t>Показатели</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b/>
                <w:bCs/>
                <w:sz w:val="16"/>
                <w:szCs w:val="16"/>
              </w:rPr>
            </w:pPr>
            <w:r>
              <w:rPr>
                <w:rFonts w:ascii="Times New Roman CYR" w:hAnsi="Times New Roman CYR" w:cs="Times New Roman CYR"/>
                <w:b/>
                <w:bCs/>
                <w:sz w:val="16"/>
                <w:szCs w:val="16"/>
              </w:rPr>
              <w:t>ед. изм.</w:t>
            </w:r>
          </w:p>
        </w:tc>
        <w:tc>
          <w:tcPr>
            <w:tcW w:w="989"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b/>
                <w:bCs/>
                <w:sz w:val="16"/>
                <w:szCs w:val="16"/>
              </w:rPr>
            </w:pPr>
            <w:r>
              <w:rPr>
                <w:rFonts w:ascii="Times New Roman CYR" w:hAnsi="Times New Roman CYR" w:cs="Times New Roman CYR"/>
                <w:b/>
                <w:bCs/>
                <w:sz w:val="16"/>
                <w:szCs w:val="16"/>
              </w:rPr>
              <w:t>2018 год</w:t>
            </w:r>
          </w:p>
        </w:tc>
        <w:tc>
          <w:tcPr>
            <w:tcW w:w="997"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b/>
                <w:bCs/>
                <w:sz w:val="16"/>
                <w:szCs w:val="16"/>
              </w:rPr>
            </w:pPr>
            <w:r>
              <w:rPr>
                <w:rFonts w:ascii="Times New Roman CYR" w:hAnsi="Times New Roman CYR" w:cs="Times New Roman CYR"/>
                <w:b/>
                <w:bCs/>
                <w:sz w:val="16"/>
                <w:szCs w:val="16"/>
              </w:rPr>
              <w:t xml:space="preserve">2019 год </w:t>
            </w:r>
          </w:p>
          <w:p w:rsidR="006D494D" w:rsidRDefault="006D494D" w:rsidP="00DF4DB1">
            <w:pPr>
              <w:jc w:val="both"/>
              <w:rPr>
                <w:rFonts w:ascii="Times New Roman CYR" w:hAnsi="Times New Roman CYR" w:cs="Times New Roman CYR"/>
                <w:b/>
                <w:bCs/>
                <w:sz w:val="16"/>
                <w:szCs w:val="16"/>
              </w:rPr>
            </w:pPr>
            <w:r>
              <w:rPr>
                <w:rFonts w:ascii="Times New Roman CYR" w:hAnsi="Times New Roman CYR" w:cs="Times New Roman CYR"/>
                <w:b/>
                <w:bCs/>
                <w:sz w:val="16"/>
                <w:szCs w:val="16"/>
              </w:rPr>
              <w:t>(оценка)</w:t>
            </w:r>
          </w:p>
        </w:tc>
        <w:tc>
          <w:tcPr>
            <w:tcW w:w="991"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b/>
                <w:bCs/>
                <w:sz w:val="16"/>
                <w:szCs w:val="16"/>
              </w:rPr>
            </w:pPr>
            <w:r>
              <w:rPr>
                <w:rFonts w:ascii="Times New Roman CYR" w:hAnsi="Times New Roman CYR" w:cs="Times New Roman CYR"/>
                <w:b/>
                <w:bCs/>
                <w:sz w:val="16"/>
                <w:szCs w:val="16"/>
              </w:rPr>
              <w:t xml:space="preserve">2020 год </w:t>
            </w:r>
          </w:p>
          <w:p w:rsidR="006D494D" w:rsidRDefault="006D494D" w:rsidP="00DF4DB1">
            <w:pPr>
              <w:jc w:val="both"/>
              <w:rPr>
                <w:rFonts w:ascii="Times New Roman CYR" w:hAnsi="Times New Roman CYR" w:cs="Times New Roman CYR"/>
                <w:b/>
                <w:bCs/>
                <w:sz w:val="16"/>
                <w:szCs w:val="16"/>
              </w:rPr>
            </w:pPr>
            <w:r>
              <w:rPr>
                <w:rFonts w:ascii="Times New Roman CYR" w:hAnsi="Times New Roman CYR" w:cs="Times New Roman CYR"/>
                <w:b/>
                <w:bCs/>
                <w:sz w:val="16"/>
                <w:szCs w:val="16"/>
              </w:rPr>
              <w:t>2 вариант</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b/>
                <w:bCs/>
                <w:sz w:val="16"/>
                <w:szCs w:val="16"/>
              </w:rPr>
            </w:pPr>
            <w:r>
              <w:rPr>
                <w:rFonts w:ascii="Times New Roman CYR" w:hAnsi="Times New Roman CYR" w:cs="Times New Roman CYR"/>
                <w:b/>
                <w:bCs/>
                <w:sz w:val="16"/>
                <w:szCs w:val="16"/>
              </w:rPr>
              <w:t xml:space="preserve">2021 год </w:t>
            </w:r>
          </w:p>
          <w:p w:rsidR="006D494D" w:rsidRDefault="006D494D" w:rsidP="00DF4DB1">
            <w:pPr>
              <w:jc w:val="both"/>
              <w:rPr>
                <w:rFonts w:ascii="Times New Roman CYR" w:hAnsi="Times New Roman CYR" w:cs="Times New Roman CYR"/>
                <w:b/>
                <w:bCs/>
                <w:sz w:val="16"/>
                <w:szCs w:val="16"/>
              </w:rPr>
            </w:pPr>
            <w:r>
              <w:rPr>
                <w:rFonts w:ascii="Times New Roman CYR" w:hAnsi="Times New Roman CYR" w:cs="Times New Roman CYR"/>
                <w:b/>
                <w:bCs/>
                <w:sz w:val="16"/>
                <w:szCs w:val="16"/>
              </w:rPr>
              <w:t>2 вариант</w:t>
            </w:r>
          </w:p>
        </w:tc>
        <w:tc>
          <w:tcPr>
            <w:tcW w:w="992" w:type="dxa"/>
            <w:tcBorders>
              <w:top w:val="single" w:sz="4" w:space="0" w:color="auto"/>
              <w:left w:val="single" w:sz="4" w:space="0" w:color="auto"/>
              <w:bottom w:val="single" w:sz="4" w:space="0" w:color="auto"/>
            </w:tcBorders>
          </w:tcPr>
          <w:p w:rsidR="006D494D" w:rsidRDefault="006D494D" w:rsidP="00DF4DB1">
            <w:pPr>
              <w:jc w:val="both"/>
              <w:rPr>
                <w:rFonts w:ascii="Times New Roman CYR" w:hAnsi="Times New Roman CYR" w:cs="Times New Roman CYR"/>
                <w:b/>
                <w:bCs/>
                <w:sz w:val="16"/>
                <w:szCs w:val="16"/>
              </w:rPr>
            </w:pPr>
            <w:r>
              <w:rPr>
                <w:rFonts w:ascii="Times New Roman CYR" w:hAnsi="Times New Roman CYR" w:cs="Times New Roman CYR"/>
                <w:b/>
                <w:bCs/>
                <w:sz w:val="16"/>
                <w:szCs w:val="16"/>
              </w:rPr>
              <w:t xml:space="preserve">2022 год </w:t>
            </w:r>
          </w:p>
          <w:p w:rsidR="006D494D" w:rsidRDefault="006D494D" w:rsidP="00DF4DB1">
            <w:pPr>
              <w:jc w:val="both"/>
              <w:rPr>
                <w:rFonts w:ascii="Times New Roman CYR" w:hAnsi="Times New Roman CYR" w:cs="Times New Roman CYR"/>
                <w:b/>
                <w:bCs/>
                <w:sz w:val="16"/>
                <w:szCs w:val="16"/>
              </w:rPr>
            </w:pPr>
            <w:r>
              <w:rPr>
                <w:rFonts w:ascii="Times New Roman CYR" w:hAnsi="Times New Roman CYR" w:cs="Times New Roman CYR"/>
                <w:b/>
                <w:bCs/>
                <w:sz w:val="16"/>
                <w:szCs w:val="16"/>
              </w:rPr>
              <w:t>2 вариант</w:t>
            </w:r>
          </w:p>
        </w:tc>
      </w:tr>
      <w:tr w:rsidR="006D494D" w:rsidTr="00DF4DB1">
        <w:trPr>
          <w:gridAfter w:val="1"/>
          <w:wAfter w:w="997" w:type="dxa"/>
          <w:trHeight w:val="930"/>
        </w:trPr>
        <w:tc>
          <w:tcPr>
            <w:tcW w:w="568" w:type="dxa"/>
            <w:tcBorders>
              <w:top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1</w:t>
            </w:r>
          </w:p>
        </w:tc>
        <w:tc>
          <w:tcPr>
            <w:tcW w:w="2837"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Объем загрязняющих веществ, отходящих от стационарных источников загрязнения</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тонн</w:t>
            </w:r>
          </w:p>
        </w:tc>
        <w:tc>
          <w:tcPr>
            <w:tcW w:w="989"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47719</w:t>
            </w:r>
          </w:p>
        </w:tc>
        <w:tc>
          <w:tcPr>
            <w:tcW w:w="997" w:type="dxa"/>
            <w:tcBorders>
              <w:top w:val="single" w:sz="4" w:space="0" w:color="auto"/>
              <w:left w:val="single" w:sz="4" w:space="0" w:color="auto"/>
              <w:bottom w:val="single" w:sz="4" w:space="0" w:color="auto"/>
              <w:right w:val="single" w:sz="4" w:space="0" w:color="auto"/>
            </w:tcBorders>
          </w:tcPr>
          <w:p w:rsidR="006D494D" w:rsidRDefault="006D494D" w:rsidP="00DF4DB1">
            <w:pPr>
              <w:rPr>
                <w:rFonts w:ascii="Calibri" w:hAnsi="Calibri" w:cs="Calibri"/>
              </w:rPr>
            </w:pPr>
            <w:r>
              <w:rPr>
                <w:rFonts w:ascii="Times New Roman CYR" w:hAnsi="Times New Roman CYR" w:cs="Times New Roman CYR"/>
                <w:sz w:val="18"/>
                <w:szCs w:val="18"/>
              </w:rPr>
              <w:t>47719</w:t>
            </w:r>
          </w:p>
        </w:tc>
        <w:tc>
          <w:tcPr>
            <w:tcW w:w="991" w:type="dxa"/>
            <w:tcBorders>
              <w:top w:val="single" w:sz="4" w:space="0" w:color="auto"/>
              <w:left w:val="single" w:sz="4" w:space="0" w:color="auto"/>
              <w:bottom w:val="single" w:sz="4" w:space="0" w:color="auto"/>
              <w:right w:val="single" w:sz="4" w:space="0" w:color="auto"/>
            </w:tcBorders>
          </w:tcPr>
          <w:p w:rsidR="006D494D" w:rsidRDefault="006D494D" w:rsidP="00DF4DB1">
            <w:pPr>
              <w:rPr>
                <w:rFonts w:ascii="Calibri" w:hAnsi="Calibri" w:cs="Calibri"/>
              </w:rPr>
            </w:pPr>
            <w:r>
              <w:rPr>
                <w:rFonts w:ascii="Times New Roman CYR" w:hAnsi="Times New Roman CYR" w:cs="Times New Roman CYR"/>
                <w:sz w:val="18"/>
                <w:szCs w:val="18"/>
              </w:rPr>
              <w:t>47719</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rPr>
                <w:rFonts w:ascii="Calibri" w:hAnsi="Calibri" w:cs="Calibri"/>
              </w:rPr>
            </w:pPr>
            <w:r>
              <w:rPr>
                <w:rFonts w:ascii="Times New Roman CYR" w:hAnsi="Times New Roman CYR" w:cs="Times New Roman CYR"/>
                <w:sz w:val="18"/>
                <w:szCs w:val="18"/>
              </w:rPr>
              <w:t>47719</w:t>
            </w:r>
          </w:p>
        </w:tc>
        <w:tc>
          <w:tcPr>
            <w:tcW w:w="992" w:type="dxa"/>
            <w:tcBorders>
              <w:top w:val="single" w:sz="4" w:space="0" w:color="auto"/>
              <w:left w:val="single" w:sz="4" w:space="0" w:color="auto"/>
              <w:bottom w:val="single" w:sz="4" w:space="0" w:color="auto"/>
            </w:tcBorders>
          </w:tcPr>
          <w:p w:rsidR="006D494D" w:rsidRDefault="006D494D" w:rsidP="00DF4DB1">
            <w:pPr>
              <w:rPr>
                <w:rFonts w:ascii="Calibri" w:hAnsi="Calibri" w:cs="Calibri"/>
              </w:rPr>
            </w:pPr>
            <w:r>
              <w:rPr>
                <w:rFonts w:ascii="Times New Roman CYR" w:hAnsi="Times New Roman CYR" w:cs="Times New Roman CYR"/>
                <w:sz w:val="18"/>
                <w:szCs w:val="18"/>
              </w:rPr>
              <w:t>47719</w:t>
            </w:r>
          </w:p>
        </w:tc>
      </w:tr>
      <w:tr w:rsidR="006D494D" w:rsidTr="00DF4DB1">
        <w:trPr>
          <w:trHeight w:val="930"/>
        </w:trPr>
        <w:tc>
          <w:tcPr>
            <w:tcW w:w="568" w:type="dxa"/>
            <w:tcBorders>
              <w:top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2</w:t>
            </w:r>
          </w:p>
        </w:tc>
        <w:tc>
          <w:tcPr>
            <w:tcW w:w="2837"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Темп роста объема загрязняющих веществ, отходящих от стационарных источников загрязнения атмосферного воздуха</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w:t>
            </w:r>
          </w:p>
        </w:tc>
        <w:tc>
          <w:tcPr>
            <w:tcW w:w="989"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96,46</w:t>
            </w:r>
          </w:p>
        </w:tc>
        <w:tc>
          <w:tcPr>
            <w:tcW w:w="997"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96,46</w:t>
            </w:r>
          </w:p>
        </w:tc>
        <w:tc>
          <w:tcPr>
            <w:tcW w:w="991"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96,46</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96,46</w:t>
            </w:r>
          </w:p>
        </w:tc>
        <w:tc>
          <w:tcPr>
            <w:tcW w:w="992" w:type="dxa"/>
            <w:tcBorders>
              <w:top w:val="single" w:sz="4" w:space="0" w:color="auto"/>
              <w:left w:val="single" w:sz="4" w:space="0" w:color="auto"/>
              <w:bottom w:val="single" w:sz="4" w:space="0" w:color="auto"/>
              <w:right w:val="nil"/>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96,46</w:t>
            </w:r>
          </w:p>
        </w:tc>
        <w:tc>
          <w:tcPr>
            <w:tcW w:w="997" w:type="dxa"/>
            <w:tcBorders>
              <w:top w:val="nil"/>
              <w:left w:val="nil"/>
              <w:bottom w:val="nil"/>
            </w:tcBorders>
          </w:tcPr>
          <w:p w:rsidR="006D494D" w:rsidRDefault="006D494D" w:rsidP="00DF4DB1">
            <w:pPr>
              <w:jc w:val="both"/>
              <w:rPr>
                <w:rFonts w:ascii="Times New Roman CYR" w:hAnsi="Times New Roman CYR" w:cs="Times New Roman CYR"/>
                <w:sz w:val="18"/>
                <w:szCs w:val="18"/>
              </w:rPr>
            </w:pPr>
          </w:p>
        </w:tc>
      </w:tr>
      <w:tr w:rsidR="006D494D" w:rsidTr="00DF4DB1">
        <w:trPr>
          <w:gridAfter w:val="1"/>
          <w:wAfter w:w="997" w:type="dxa"/>
        </w:trPr>
        <w:tc>
          <w:tcPr>
            <w:tcW w:w="568" w:type="dxa"/>
            <w:tcBorders>
              <w:top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3.</w:t>
            </w:r>
          </w:p>
        </w:tc>
        <w:tc>
          <w:tcPr>
            <w:tcW w:w="2837"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Выброшено в атмосферный воздух загрязняющих веществ от стационарных источников загрязнения атмосферного воздуха</w:t>
            </w:r>
          </w:p>
          <w:p w:rsidR="006D494D" w:rsidRDefault="006D494D" w:rsidP="00DF4DB1">
            <w:pPr>
              <w:jc w:val="both"/>
              <w:rPr>
                <w:rFonts w:ascii="Times New Roman CYR" w:hAnsi="Times New Roman CYR" w:cs="Times New Roman CYR"/>
                <w:sz w:val="18"/>
                <w:szCs w:val="18"/>
              </w:rPr>
            </w:pP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тонн</w:t>
            </w:r>
          </w:p>
          <w:p w:rsidR="006D494D" w:rsidRDefault="006D494D" w:rsidP="00DF4DB1">
            <w:pPr>
              <w:rPr>
                <w:rFonts w:ascii="Times New Roman CYR" w:hAnsi="Times New Roman CYR" w:cs="Times New Roman CYR"/>
                <w:sz w:val="18"/>
                <w:szCs w:val="18"/>
              </w:rPr>
            </w:pPr>
          </w:p>
        </w:tc>
        <w:tc>
          <w:tcPr>
            <w:tcW w:w="989"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13801</w:t>
            </w:r>
          </w:p>
        </w:tc>
        <w:tc>
          <w:tcPr>
            <w:tcW w:w="99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Х</w:t>
            </w:r>
          </w:p>
        </w:tc>
        <w:tc>
          <w:tcPr>
            <w:tcW w:w="991"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Х</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Х</w:t>
            </w:r>
          </w:p>
        </w:tc>
        <w:tc>
          <w:tcPr>
            <w:tcW w:w="992"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Х</w:t>
            </w:r>
          </w:p>
        </w:tc>
      </w:tr>
      <w:tr w:rsidR="006D494D" w:rsidTr="00DF4DB1">
        <w:trPr>
          <w:gridAfter w:val="1"/>
          <w:wAfter w:w="997" w:type="dxa"/>
        </w:trPr>
        <w:tc>
          <w:tcPr>
            <w:tcW w:w="568" w:type="dxa"/>
            <w:tcBorders>
              <w:top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4.</w:t>
            </w:r>
          </w:p>
        </w:tc>
        <w:tc>
          <w:tcPr>
            <w:tcW w:w="2837"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Темп роста объема выбросов  в атмосферный воздух загрязняющих веществ от стационарных источников загрязнения атмосферного воздуха</w:t>
            </w:r>
          </w:p>
          <w:p w:rsidR="006D494D" w:rsidRDefault="006D494D" w:rsidP="00DF4DB1">
            <w:pPr>
              <w:jc w:val="both"/>
              <w:rPr>
                <w:rFonts w:ascii="Times New Roman CYR" w:hAnsi="Times New Roman CYR" w:cs="Times New Roman CYR"/>
                <w:sz w:val="18"/>
                <w:szCs w:val="18"/>
              </w:rPr>
            </w:pP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p>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w:t>
            </w:r>
          </w:p>
        </w:tc>
        <w:tc>
          <w:tcPr>
            <w:tcW w:w="989"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85,59</w:t>
            </w:r>
          </w:p>
        </w:tc>
        <w:tc>
          <w:tcPr>
            <w:tcW w:w="99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Х</w:t>
            </w:r>
          </w:p>
        </w:tc>
        <w:tc>
          <w:tcPr>
            <w:tcW w:w="991"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Х</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Х</w:t>
            </w:r>
          </w:p>
        </w:tc>
        <w:tc>
          <w:tcPr>
            <w:tcW w:w="992"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Х</w:t>
            </w:r>
          </w:p>
        </w:tc>
      </w:tr>
      <w:tr w:rsidR="006D494D" w:rsidTr="00DF4DB1">
        <w:trPr>
          <w:gridAfter w:val="1"/>
          <w:wAfter w:w="997" w:type="dxa"/>
        </w:trPr>
        <w:tc>
          <w:tcPr>
            <w:tcW w:w="568" w:type="dxa"/>
            <w:tcBorders>
              <w:top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5</w:t>
            </w:r>
          </w:p>
        </w:tc>
        <w:tc>
          <w:tcPr>
            <w:tcW w:w="2837"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Объем выбросов в атмосферный воздух загрязняющих веществ от передвижных источников</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тонн</w:t>
            </w:r>
          </w:p>
          <w:p w:rsidR="006D494D" w:rsidRDefault="006D494D" w:rsidP="00DF4DB1">
            <w:pPr>
              <w:jc w:val="both"/>
              <w:rPr>
                <w:rFonts w:ascii="Times New Roman CYR" w:hAnsi="Times New Roman CYR" w:cs="Times New Roman CYR"/>
                <w:sz w:val="18"/>
                <w:szCs w:val="18"/>
              </w:rPr>
            </w:pPr>
          </w:p>
        </w:tc>
        <w:tc>
          <w:tcPr>
            <w:tcW w:w="989" w:type="dxa"/>
            <w:tcBorders>
              <w:top w:val="single" w:sz="4" w:space="0" w:color="auto"/>
              <w:left w:val="single" w:sz="4" w:space="0" w:color="auto"/>
              <w:bottom w:val="single" w:sz="4" w:space="0" w:color="auto"/>
              <w:right w:val="single" w:sz="4" w:space="0" w:color="auto"/>
            </w:tcBorders>
          </w:tcPr>
          <w:p w:rsidR="006D494D" w:rsidRDefault="006D494D" w:rsidP="00DF4DB1">
            <w:pPr>
              <w:jc w:val="both"/>
              <w:rPr>
                <w:rFonts w:ascii="Times New Roman CYR" w:hAnsi="Times New Roman CYR" w:cs="Times New Roman CYR"/>
                <w:sz w:val="18"/>
                <w:szCs w:val="18"/>
              </w:rPr>
            </w:pPr>
            <w:r>
              <w:rPr>
                <w:rFonts w:ascii="Times New Roman CYR" w:hAnsi="Times New Roman CYR" w:cs="Times New Roman CYR"/>
                <w:sz w:val="18"/>
                <w:szCs w:val="18"/>
              </w:rPr>
              <w:t>17562</w:t>
            </w:r>
          </w:p>
        </w:tc>
        <w:tc>
          <w:tcPr>
            <w:tcW w:w="997"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Х</w:t>
            </w:r>
          </w:p>
        </w:tc>
        <w:tc>
          <w:tcPr>
            <w:tcW w:w="991"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Х</w:t>
            </w:r>
          </w:p>
        </w:tc>
        <w:tc>
          <w:tcPr>
            <w:tcW w:w="1134" w:type="dxa"/>
            <w:tcBorders>
              <w:top w:val="single" w:sz="4" w:space="0" w:color="auto"/>
              <w:left w:val="single" w:sz="4" w:space="0" w:color="auto"/>
              <w:bottom w:val="single" w:sz="4" w:space="0" w:color="auto"/>
              <w:right w:val="single" w:sz="4" w:space="0" w:color="auto"/>
            </w:tcBorders>
          </w:tcPr>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Х</w:t>
            </w:r>
          </w:p>
        </w:tc>
        <w:tc>
          <w:tcPr>
            <w:tcW w:w="992" w:type="dxa"/>
            <w:tcBorders>
              <w:top w:val="single" w:sz="4" w:space="0" w:color="auto"/>
              <w:left w:val="single" w:sz="4" w:space="0" w:color="auto"/>
              <w:bottom w:val="single" w:sz="4" w:space="0" w:color="auto"/>
            </w:tcBorders>
          </w:tcPr>
          <w:p w:rsidR="006D494D" w:rsidRDefault="006D494D" w:rsidP="00DF4DB1">
            <w:pPr>
              <w:jc w:val="center"/>
              <w:rPr>
                <w:rFonts w:ascii="Times New Roman CYR" w:hAnsi="Times New Roman CYR" w:cs="Times New Roman CYR"/>
                <w:sz w:val="18"/>
                <w:szCs w:val="18"/>
              </w:rPr>
            </w:pPr>
            <w:r>
              <w:rPr>
                <w:rFonts w:ascii="Times New Roman CYR" w:hAnsi="Times New Roman CYR" w:cs="Times New Roman CYR"/>
                <w:sz w:val="18"/>
                <w:szCs w:val="18"/>
              </w:rPr>
              <w:t>Х</w:t>
            </w:r>
          </w:p>
        </w:tc>
      </w:tr>
    </w:tbl>
    <w:p w:rsidR="006D494D" w:rsidRDefault="006D494D" w:rsidP="006D494D">
      <w:pPr>
        <w:ind w:firstLine="720"/>
        <w:jc w:val="both"/>
        <w:rPr>
          <w:rFonts w:ascii="Times New Roman CYR" w:hAnsi="Times New Roman CYR" w:cs="Times New Roman CYR"/>
          <w:sz w:val="28"/>
          <w:szCs w:val="28"/>
        </w:rPr>
      </w:pPr>
    </w:p>
    <w:p w:rsidR="006D494D" w:rsidRDefault="006D494D" w:rsidP="006D494D">
      <w:pPr>
        <w:ind w:firstLine="720"/>
        <w:jc w:val="both"/>
        <w:rPr>
          <w:rFonts w:ascii="Times New Roman CYR" w:hAnsi="Times New Roman CYR" w:cs="Times New Roman CYR"/>
          <w:sz w:val="28"/>
          <w:szCs w:val="28"/>
        </w:rPr>
      </w:pP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b/>
          <w:bCs/>
          <w:sz w:val="28"/>
          <w:szCs w:val="28"/>
        </w:rPr>
        <w:t>Охрана земель.</w:t>
      </w:r>
      <w:r>
        <w:rPr>
          <w:rFonts w:ascii="Times New Roman CYR" w:hAnsi="Times New Roman CYR" w:cs="Times New Roman CYR"/>
          <w:sz w:val="28"/>
          <w:szCs w:val="28"/>
        </w:rPr>
        <w:t xml:space="preserve"> Согласно формы 2 ТП (отходы) «Сведения об образовании, использовании, обезвреживании транспортировании и размещении отходов производства и потребления» за 2018 год образование отходов производства и потребления  составило  52525,92 тонн, в основном Y класса опасности  для  окружающей природной среды – практически  неопасные.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Показатель «Образование отходов производства и потребления» сложился    в основном за счет образования промышленных отходов лесоперерабатывающих предприятий, в том числе наиболее крупных предпр</w:t>
      </w:r>
      <w:r w:rsidR="000E295A">
        <w:rPr>
          <w:rFonts w:ascii="Times New Roman CYR" w:hAnsi="Times New Roman CYR" w:cs="Times New Roman CYR"/>
          <w:sz w:val="28"/>
          <w:szCs w:val="28"/>
        </w:rPr>
        <w:t xml:space="preserve">иятий: ООО «Богучанский ЛПК» и </w:t>
      </w:r>
      <w:r>
        <w:rPr>
          <w:rFonts w:ascii="Times New Roman CYR" w:hAnsi="Times New Roman CYR" w:cs="Times New Roman CYR"/>
          <w:sz w:val="28"/>
          <w:szCs w:val="28"/>
        </w:rPr>
        <w:t>АО «Краслесинвест», незначительно отходов предприятий жилищно-коммунального хозяйства  и   здравоохранения.</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В прогнозном периоде динамика объемов образования отходов будет сохраняться также за счет увеличения промышленных отходов ООО «Богучанский ЛПК», АО «Краслесинвест».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За  2018 год  на территории Богучанского  района 2 организации, использующих отходы в качестве вторичных материальных ресурсов.</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Организаций, использующих отходы в качестве вторичных материальных ресурсов  муниципальной   формы собственности,  на территории района  нет.</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Количество отходов, используемых в качестве  вторичных материальных ресурсов за 2018 год составило 31547,32 тонн,  из них 96,61 % приходится на </w:t>
      </w:r>
      <w:r>
        <w:rPr>
          <w:rFonts w:ascii="Times New Roman CYR" w:hAnsi="Times New Roman CYR" w:cs="Times New Roman CYR"/>
          <w:sz w:val="28"/>
          <w:szCs w:val="28"/>
        </w:rPr>
        <w:lastRenderedPageBreak/>
        <w:t xml:space="preserve">вторичные материальные ресурсы V класса  опасности для окружающей природной среды - практические неопасные, </w:t>
      </w:r>
      <w:r w:rsidRPr="006D494D">
        <w:rPr>
          <w:sz w:val="28"/>
          <w:szCs w:val="28"/>
        </w:rPr>
        <w:t>3.</w:t>
      </w:r>
      <w:r>
        <w:rPr>
          <w:rFonts w:ascii="Times New Roman CYR" w:hAnsi="Times New Roman CYR" w:cs="Times New Roman CYR"/>
          <w:sz w:val="28"/>
          <w:szCs w:val="28"/>
        </w:rPr>
        <w:t xml:space="preserve">3 % </w:t>
      </w:r>
      <w:r>
        <w:rPr>
          <w:sz w:val="28"/>
          <w:szCs w:val="28"/>
          <w:lang w:val="en-US"/>
        </w:rPr>
        <w:t>II</w:t>
      </w:r>
      <w:r>
        <w:rPr>
          <w:rFonts w:ascii="Times New Roman CYR" w:hAnsi="Times New Roman CYR" w:cs="Times New Roman CYR"/>
          <w:sz w:val="28"/>
          <w:szCs w:val="28"/>
        </w:rPr>
        <w:t xml:space="preserve">  класса опасности для окружающей природной  среды.</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За  2018 год  обезврежено  отходов  на  собственном  предприятии  за 2018 год  23,19 тонн, из них  77,7 %   IV класса опасности  для окружающей  природной среды ( 2  организации).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Количество отходов, переданных для обезвреживания  за 2018 год  составило  112,87 тонн, в том числе переданных для обезвреживания – отходов I класса опасности для окружающей природной среды – 0,273 тонн, отходов II класса опасности для окружающей  природной среды – 0,662 тонн, отходов III класса опасности для окружающей  природной среды – 75,923 тонн, отходы IV класса опасности для окружающей  природной среды – 36,019 тонн.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Объектов размещения отходов, выполненных и эксплуатирующихся в соответствии с экологическими, строительными и санитарными нормами и правилами, согласно проектам, прошедшим государственную экспертизу  нет.</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Полигонов хранения твердых бытовых отходов, выполненных и эксплуатирующихся в соответствии с экологическими, строительными и санитарными нормами и правилами, согласно проектам, прошедшим государственную экспертизу нет.</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Объектов захоронения биологических отходов (биотермические ямы), выполненные и эксплуатирующиеся в соответствии с экологическими, строительными и санитарными нормами и правилами, согласно проектам, прошедшим государственную экспертизу  нет.</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Предприятий по утилизации и переработке бытовых  и промышленных отходов на территории района нет.</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Бытовые и промышленные отходы вывозятся предприятиями и населением на свалки, не обустроенные в соответствии со СниП 2.0128-85.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В 2017 году вывезено твердых коммунальных отходов 1,9 тыс.куб.м. , за 2018 год  - 4,2 тыс.куб.м.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В Богучанском районе в с. Богучаны </w:t>
      </w:r>
      <w:r>
        <w:rPr>
          <w:rFonts w:ascii="Calibri" w:hAnsi="Calibri" w:cs="Calibri"/>
          <w:sz w:val="28"/>
          <w:szCs w:val="28"/>
        </w:rPr>
        <w:t>в 2019-2020 гг..</w:t>
      </w:r>
      <w:r>
        <w:rPr>
          <w:rFonts w:ascii="Times New Roman CYR" w:hAnsi="Times New Roman CYR" w:cs="Times New Roman CYR"/>
          <w:sz w:val="28"/>
          <w:szCs w:val="28"/>
        </w:rPr>
        <w:t xml:space="preserve"> планируется строительство полигона твердых бытовых отходов (ТБО).  </w:t>
      </w:r>
    </w:p>
    <w:p w:rsidR="006D494D" w:rsidRDefault="006D494D" w:rsidP="006D494D">
      <w:pPr>
        <w:ind w:firstLine="720"/>
        <w:jc w:val="both"/>
        <w:rPr>
          <w:rFonts w:ascii="Times New Roman CYR" w:hAnsi="Times New Roman CYR" w:cs="Times New Roman CYR"/>
          <w:sz w:val="28"/>
          <w:szCs w:val="28"/>
        </w:rPr>
      </w:pPr>
      <w:r>
        <w:rPr>
          <w:rFonts w:ascii="Times New Roman CYR" w:hAnsi="Times New Roman CYR" w:cs="Times New Roman CYR"/>
          <w:sz w:val="28"/>
          <w:szCs w:val="28"/>
        </w:rPr>
        <w:t>В 2018 году</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выполнены работы по сбору исходных данных, проведены инженерные изыскания, откорректирована проектно-сметная документация.</w:t>
      </w:r>
    </w:p>
    <w:p w:rsidR="006D494D" w:rsidRDefault="006D494D" w:rsidP="006D494D">
      <w:pPr>
        <w:tabs>
          <w:tab w:val="left" w:pos="0"/>
          <w:tab w:val="left" w:pos="142"/>
        </w:tabs>
        <w:ind w:right="99" w:firstLine="426"/>
        <w:jc w:val="both"/>
        <w:rPr>
          <w:rFonts w:ascii="Times New Roman CYR" w:hAnsi="Times New Roman CYR" w:cs="Times New Roman CYR"/>
          <w:sz w:val="28"/>
          <w:szCs w:val="28"/>
        </w:rPr>
      </w:pPr>
      <w:r>
        <w:rPr>
          <w:rFonts w:ascii="Times New Roman CYR" w:hAnsi="Times New Roman CYR" w:cs="Times New Roman CYR"/>
          <w:sz w:val="28"/>
          <w:szCs w:val="28"/>
        </w:rPr>
        <w:t xml:space="preserve">    В 2019 году проектная документация сдана  на прохождение Государственной экспертизы. </w:t>
      </w:r>
    </w:p>
    <w:p w:rsidR="006D494D" w:rsidRDefault="006D494D" w:rsidP="006D494D">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Администрацией Богучанского района постоянно ведется работа по ликвидации несанкционированных свалок, ведется консультация администраций сельсоветов по временному размещению и вывозу БТО.</w:t>
      </w:r>
    </w:p>
    <w:p w:rsidR="006D494D" w:rsidRDefault="006D494D" w:rsidP="006D494D">
      <w:pPr>
        <w:jc w:val="both"/>
        <w:rPr>
          <w:rFonts w:ascii="Times New Roman CYR" w:hAnsi="Times New Roman CYR" w:cs="Times New Roman CYR"/>
          <w:sz w:val="20"/>
          <w:szCs w:val="20"/>
        </w:rPr>
      </w:pPr>
      <w:r>
        <w:rPr>
          <w:rFonts w:ascii="Times New Roman CYR" w:hAnsi="Times New Roman CYR" w:cs="Times New Roman CYR"/>
          <w:sz w:val="20"/>
          <w:szCs w:val="20"/>
        </w:rPr>
        <w:t xml:space="preserve">                 </w:t>
      </w:r>
    </w:p>
    <w:p w:rsidR="006D494D" w:rsidRDefault="006D494D" w:rsidP="006D494D">
      <w:pPr>
        <w:rPr>
          <w:rFonts w:ascii="Arial CYR" w:hAnsi="Arial CYR" w:cs="Arial CYR"/>
          <w:sz w:val="16"/>
          <w:szCs w:val="16"/>
        </w:rPr>
      </w:pPr>
    </w:p>
    <w:p w:rsidR="00B34F1B" w:rsidRDefault="00B34F1B" w:rsidP="00FC5012">
      <w:pPr>
        <w:rPr>
          <w:b/>
          <w:bCs/>
          <w:color w:val="000000"/>
          <w:sz w:val="28"/>
          <w:szCs w:val="28"/>
        </w:rPr>
      </w:pPr>
    </w:p>
    <w:p w:rsidR="00FC5012" w:rsidRPr="003F4411" w:rsidRDefault="005A779F" w:rsidP="00FC5012">
      <w:pPr>
        <w:rPr>
          <w:rFonts w:ascii="Times New Roman CYR" w:hAnsi="Times New Roman CYR" w:cs="Times New Roman CYR"/>
          <w:b/>
          <w:bCs/>
          <w:color w:val="000000"/>
          <w:sz w:val="28"/>
          <w:szCs w:val="28"/>
        </w:rPr>
      </w:pPr>
      <w:r>
        <w:rPr>
          <w:b/>
          <w:bCs/>
          <w:color w:val="000000"/>
          <w:sz w:val="28"/>
          <w:szCs w:val="28"/>
        </w:rPr>
        <w:t>2</w:t>
      </w:r>
      <w:r w:rsidR="00566624">
        <w:rPr>
          <w:b/>
          <w:bCs/>
          <w:color w:val="000000"/>
          <w:sz w:val="28"/>
          <w:szCs w:val="28"/>
        </w:rPr>
        <w:t>2</w:t>
      </w:r>
      <w:r w:rsidR="00FC5012" w:rsidRPr="003F4411">
        <w:rPr>
          <w:b/>
          <w:bCs/>
          <w:color w:val="000000"/>
          <w:sz w:val="28"/>
          <w:szCs w:val="28"/>
        </w:rPr>
        <w:t xml:space="preserve">. </w:t>
      </w:r>
      <w:r w:rsidR="00FC5012" w:rsidRPr="003F4411">
        <w:rPr>
          <w:rFonts w:ascii="Times New Roman CYR" w:hAnsi="Times New Roman CYR" w:cs="Times New Roman CYR"/>
          <w:b/>
          <w:bCs/>
          <w:color w:val="000000"/>
          <w:sz w:val="28"/>
          <w:szCs w:val="28"/>
        </w:rPr>
        <w:t xml:space="preserve">Перспективы социально-экономического развития муниципального </w:t>
      </w:r>
      <w:r w:rsidR="00FC5012" w:rsidRPr="003F4411">
        <w:rPr>
          <w:rFonts w:ascii="Times New Roman CYR" w:hAnsi="Times New Roman CYR" w:cs="Times New Roman CYR"/>
          <w:b/>
          <w:bCs/>
          <w:color w:val="000000"/>
          <w:sz w:val="28"/>
          <w:szCs w:val="28"/>
        </w:rPr>
        <w:lastRenderedPageBreak/>
        <w:t>образования</w:t>
      </w:r>
    </w:p>
    <w:p w:rsidR="00B75093" w:rsidRPr="003F4411" w:rsidRDefault="00B75093" w:rsidP="00FC5012">
      <w:pPr>
        <w:rPr>
          <w:rFonts w:ascii="Times New Roman CYR" w:hAnsi="Times New Roman CYR" w:cs="Times New Roman CYR"/>
          <w:b/>
          <w:bCs/>
          <w:color w:val="000000"/>
          <w:sz w:val="28"/>
          <w:szCs w:val="28"/>
        </w:rPr>
      </w:pPr>
    </w:p>
    <w:p w:rsidR="00FC5012" w:rsidRPr="003F4411" w:rsidRDefault="00FC5012" w:rsidP="00FC5012">
      <w:pPr>
        <w:widowControl/>
        <w:ind w:firstLine="720"/>
        <w:jc w:val="both"/>
        <w:rPr>
          <w:rFonts w:ascii="Times New Roman CYR" w:hAnsi="Times New Roman CYR" w:cs="Times New Roman CYR"/>
          <w:sz w:val="28"/>
          <w:szCs w:val="28"/>
        </w:rPr>
      </w:pPr>
      <w:r w:rsidRPr="003F4411">
        <w:rPr>
          <w:rFonts w:ascii="Times New Roman CYR" w:hAnsi="Times New Roman CYR" w:cs="Times New Roman CYR"/>
          <w:sz w:val="28"/>
          <w:szCs w:val="28"/>
        </w:rPr>
        <w:t xml:space="preserve">Основными перспективными направлениями социально-экономического развития Богучанского района   являются развитие: лесоперерабатывающего </w:t>
      </w:r>
      <w:r w:rsidR="00FF5502" w:rsidRPr="003F4411">
        <w:rPr>
          <w:rFonts w:ascii="Times New Roman CYR" w:hAnsi="Times New Roman CYR" w:cs="Times New Roman CYR"/>
          <w:sz w:val="28"/>
          <w:szCs w:val="28"/>
        </w:rPr>
        <w:t>производства, цветной</w:t>
      </w:r>
      <w:r w:rsidRPr="003F4411">
        <w:rPr>
          <w:rFonts w:ascii="Times New Roman CYR" w:hAnsi="Times New Roman CYR" w:cs="Times New Roman CYR"/>
          <w:sz w:val="28"/>
          <w:szCs w:val="28"/>
        </w:rPr>
        <w:t xml:space="preserve"> металлургии, нефтегазопереработки и транспортировки нефти, малого и среднего предпринимательства, транспортной инфраструктуры, социальной сферы.     </w:t>
      </w:r>
    </w:p>
    <w:p w:rsidR="00FC5012" w:rsidRPr="003F4411" w:rsidRDefault="00FC5012" w:rsidP="00FC5012">
      <w:pPr>
        <w:widowControl/>
        <w:ind w:firstLine="720"/>
        <w:jc w:val="both"/>
        <w:rPr>
          <w:rFonts w:ascii="Times New Roman CYR" w:hAnsi="Times New Roman CYR" w:cs="Times New Roman CYR"/>
          <w:sz w:val="28"/>
          <w:szCs w:val="28"/>
        </w:rPr>
      </w:pPr>
      <w:r w:rsidRPr="003F4411">
        <w:rPr>
          <w:rFonts w:ascii="Times New Roman CYR" w:hAnsi="Times New Roman CYR" w:cs="Times New Roman CYR"/>
          <w:sz w:val="28"/>
          <w:szCs w:val="28"/>
        </w:rPr>
        <w:t xml:space="preserve">Для развития данных отраслей экономики </w:t>
      </w:r>
      <w:r w:rsidR="00433D4C">
        <w:rPr>
          <w:rFonts w:ascii="Times New Roman CYR" w:hAnsi="Times New Roman CYR" w:cs="Times New Roman CYR"/>
          <w:sz w:val="28"/>
          <w:szCs w:val="28"/>
        </w:rPr>
        <w:t xml:space="preserve"> на территории</w:t>
      </w:r>
      <w:r w:rsidRPr="003F4411">
        <w:rPr>
          <w:rFonts w:ascii="Times New Roman CYR" w:hAnsi="Times New Roman CYR" w:cs="Times New Roman CYR"/>
          <w:sz w:val="28"/>
          <w:szCs w:val="28"/>
        </w:rPr>
        <w:t xml:space="preserve"> района реализуются следующие инвестиционные проекты:</w:t>
      </w:r>
    </w:p>
    <w:p w:rsidR="00FC5012" w:rsidRPr="003F4411" w:rsidRDefault="00FC5012" w:rsidP="00FC5012">
      <w:pPr>
        <w:widowControl/>
        <w:ind w:firstLine="709"/>
        <w:jc w:val="both"/>
        <w:rPr>
          <w:rFonts w:ascii="Times New Roman CYR" w:hAnsi="Times New Roman CYR" w:cs="Times New Roman CYR"/>
          <w:sz w:val="28"/>
          <w:szCs w:val="28"/>
        </w:rPr>
      </w:pPr>
      <w:r w:rsidRPr="003F4411">
        <w:rPr>
          <w:rFonts w:ascii="Times New Roman CYR" w:hAnsi="Times New Roman CYR" w:cs="Times New Roman CYR"/>
          <w:sz w:val="28"/>
          <w:szCs w:val="28"/>
        </w:rPr>
        <w:t xml:space="preserve">-  </w:t>
      </w:r>
      <w:r w:rsidR="00FF5502" w:rsidRPr="003F4411">
        <w:rPr>
          <w:rFonts w:ascii="Times New Roman CYR" w:hAnsi="Times New Roman CYR" w:cs="Times New Roman CYR"/>
          <w:sz w:val="28"/>
          <w:szCs w:val="28"/>
        </w:rPr>
        <w:t>осуществлен запуск</w:t>
      </w:r>
      <w:r w:rsidRPr="003F4411">
        <w:rPr>
          <w:rFonts w:ascii="Times New Roman CYR" w:hAnsi="Times New Roman CYR" w:cs="Times New Roman CYR"/>
          <w:sz w:val="28"/>
          <w:szCs w:val="28"/>
        </w:rPr>
        <w:t xml:space="preserve"> первой очереди лесоперерабатывающего комплекса по глубокой переработке древе</w:t>
      </w:r>
      <w:r w:rsidR="008741EC" w:rsidRPr="003F4411">
        <w:rPr>
          <w:rFonts w:ascii="Times New Roman CYR" w:hAnsi="Times New Roman CYR" w:cs="Times New Roman CYR"/>
          <w:sz w:val="28"/>
          <w:szCs w:val="28"/>
        </w:rPr>
        <w:t>сины (АО "Краслесинвест").</w:t>
      </w:r>
      <w:r w:rsidRPr="003F4411">
        <w:rPr>
          <w:rFonts w:ascii="Times New Roman CYR" w:hAnsi="Times New Roman CYR" w:cs="Times New Roman CYR"/>
          <w:sz w:val="28"/>
          <w:szCs w:val="28"/>
        </w:rPr>
        <w:t xml:space="preserve"> </w:t>
      </w:r>
      <w:r w:rsidR="008741EC" w:rsidRPr="003F4411">
        <w:rPr>
          <w:rFonts w:ascii="Times New Roman CYR" w:hAnsi="Times New Roman CYR" w:cs="Times New Roman CYR"/>
          <w:sz w:val="28"/>
          <w:szCs w:val="28"/>
        </w:rPr>
        <w:t>В</w:t>
      </w:r>
      <w:r w:rsidRPr="003F4411">
        <w:rPr>
          <w:rFonts w:ascii="Times New Roman CYR" w:hAnsi="Times New Roman CYR" w:cs="Times New Roman CYR"/>
          <w:sz w:val="28"/>
          <w:szCs w:val="28"/>
        </w:rPr>
        <w:t xml:space="preserve"> перспективе будет перерабатываться 800 тысяч кубометров древесины, получая 440 тысяч кубометров готовой продукции в год. Продукция будет производиться по самым современным мировым технологиям и будет конкурентной на всех мировых рынках. В будущем на предприятии будет создано около 1000 рабочих мест;</w:t>
      </w:r>
    </w:p>
    <w:p w:rsidR="00FC5012" w:rsidRPr="003F4411" w:rsidRDefault="00FC5012" w:rsidP="00FC5012">
      <w:pPr>
        <w:widowControl/>
        <w:ind w:firstLine="720"/>
        <w:jc w:val="both"/>
        <w:rPr>
          <w:rFonts w:ascii="Times New Roman CYR" w:hAnsi="Times New Roman CYR" w:cs="Times New Roman CYR"/>
          <w:sz w:val="28"/>
          <w:szCs w:val="28"/>
        </w:rPr>
      </w:pPr>
      <w:r w:rsidRPr="003F4411">
        <w:rPr>
          <w:rFonts w:ascii="Times New Roman CYR" w:hAnsi="Times New Roman CYR" w:cs="Times New Roman CYR"/>
          <w:sz w:val="28"/>
          <w:szCs w:val="28"/>
        </w:rPr>
        <w:t xml:space="preserve">- </w:t>
      </w:r>
      <w:r w:rsidR="00B060F3">
        <w:rPr>
          <w:rFonts w:ascii="Times New Roman CYR" w:hAnsi="Times New Roman CYR" w:cs="Times New Roman CYR"/>
          <w:sz w:val="28"/>
          <w:szCs w:val="28"/>
        </w:rPr>
        <w:t xml:space="preserve">в 2019 году  осуществлен запуск </w:t>
      </w:r>
      <w:r w:rsidR="00311BFA">
        <w:rPr>
          <w:rFonts w:ascii="Times New Roman CYR" w:hAnsi="Times New Roman CYR" w:cs="Times New Roman CYR"/>
          <w:sz w:val="28"/>
          <w:szCs w:val="28"/>
        </w:rPr>
        <w:t>2-</w:t>
      </w:r>
      <w:r w:rsidR="00B060F3">
        <w:rPr>
          <w:rFonts w:ascii="Times New Roman CYR" w:hAnsi="Times New Roman CYR" w:cs="Times New Roman CYR"/>
          <w:sz w:val="28"/>
          <w:szCs w:val="28"/>
        </w:rPr>
        <w:t>ой</w:t>
      </w:r>
      <w:r w:rsidR="00311BFA">
        <w:rPr>
          <w:rFonts w:ascii="Times New Roman CYR" w:hAnsi="Times New Roman CYR" w:cs="Times New Roman CYR"/>
          <w:sz w:val="28"/>
          <w:szCs w:val="28"/>
        </w:rPr>
        <w:t xml:space="preserve"> очере</w:t>
      </w:r>
      <w:r w:rsidR="00B060F3">
        <w:rPr>
          <w:rFonts w:ascii="Times New Roman CYR" w:hAnsi="Times New Roman CYR" w:cs="Times New Roman CYR"/>
          <w:sz w:val="28"/>
          <w:szCs w:val="28"/>
        </w:rPr>
        <w:t xml:space="preserve">ди </w:t>
      </w:r>
      <w:r w:rsidRPr="003F4411">
        <w:rPr>
          <w:rFonts w:ascii="Times New Roman CYR" w:hAnsi="Times New Roman CYR" w:cs="Times New Roman CYR"/>
          <w:sz w:val="28"/>
          <w:szCs w:val="28"/>
        </w:rPr>
        <w:t xml:space="preserve"> Богучанского алюминиевого завода</w:t>
      </w:r>
      <w:r w:rsidR="00F15C6B">
        <w:rPr>
          <w:rFonts w:ascii="Times New Roman CYR" w:hAnsi="Times New Roman CYR" w:cs="Times New Roman CYR"/>
          <w:sz w:val="28"/>
          <w:szCs w:val="28"/>
        </w:rPr>
        <w:t>. Ввод второй очереди позволит выйти заводу на планируемую</w:t>
      </w:r>
      <w:r w:rsidR="00B060F3">
        <w:rPr>
          <w:rFonts w:ascii="Times New Roman CYR" w:hAnsi="Times New Roman CYR" w:cs="Times New Roman CYR"/>
          <w:sz w:val="28"/>
          <w:szCs w:val="28"/>
        </w:rPr>
        <w:t xml:space="preserve"> </w:t>
      </w:r>
      <w:r w:rsidRPr="003F4411">
        <w:rPr>
          <w:rFonts w:ascii="Times New Roman CYR" w:hAnsi="Times New Roman CYR" w:cs="Times New Roman CYR"/>
          <w:sz w:val="28"/>
          <w:szCs w:val="28"/>
        </w:rPr>
        <w:t xml:space="preserve"> мощностью 600 тыс. тонн алюминия в год</w:t>
      </w:r>
      <w:r w:rsidR="00B060F3">
        <w:rPr>
          <w:rFonts w:ascii="Times New Roman CYR" w:hAnsi="Times New Roman CYR" w:cs="Times New Roman CYR"/>
          <w:sz w:val="28"/>
          <w:szCs w:val="28"/>
        </w:rPr>
        <w:t xml:space="preserve">. Первая очередь </w:t>
      </w:r>
      <w:r w:rsidR="00F15C6B">
        <w:rPr>
          <w:rFonts w:ascii="Times New Roman CYR" w:hAnsi="Times New Roman CYR" w:cs="Times New Roman CYR"/>
          <w:sz w:val="28"/>
          <w:szCs w:val="28"/>
        </w:rPr>
        <w:t xml:space="preserve"> была запущена в 2016 году</w:t>
      </w:r>
      <w:r w:rsidRPr="003F4411">
        <w:rPr>
          <w:rFonts w:ascii="Times New Roman CYR" w:hAnsi="Times New Roman CYR" w:cs="Times New Roman CYR"/>
          <w:sz w:val="28"/>
          <w:szCs w:val="28"/>
        </w:rPr>
        <w:t>;</w:t>
      </w:r>
    </w:p>
    <w:p w:rsidR="00FC5012" w:rsidRPr="003F4411" w:rsidRDefault="008741EC" w:rsidP="00FC5012">
      <w:pPr>
        <w:widowControl/>
        <w:ind w:firstLine="720"/>
        <w:jc w:val="both"/>
        <w:rPr>
          <w:rFonts w:ascii="Times New Roman CYR" w:hAnsi="Times New Roman CYR" w:cs="Times New Roman CYR"/>
          <w:sz w:val="28"/>
          <w:szCs w:val="28"/>
        </w:rPr>
      </w:pPr>
      <w:r w:rsidRPr="003F4411">
        <w:rPr>
          <w:rFonts w:ascii="Times New Roman CYR" w:hAnsi="Times New Roman CYR" w:cs="Times New Roman CYR"/>
          <w:sz w:val="28"/>
          <w:szCs w:val="28"/>
        </w:rPr>
        <w:t xml:space="preserve">- осуществлен ввод магистрального </w:t>
      </w:r>
      <w:r w:rsidR="00FC5012" w:rsidRPr="003F4411">
        <w:rPr>
          <w:rFonts w:ascii="Times New Roman CYR" w:hAnsi="Times New Roman CYR" w:cs="Times New Roman CYR"/>
          <w:sz w:val="28"/>
          <w:szCs w:val="28"/>
        </w:rPr>
        <w:t xml:space="preserve"> нефтепровода "Куюмба-Тайшет",</w:t>
      </w:r>
      <w:r w:rsidRPr="003F4411">
        <w:rPr>
          <w:rFonts w:ascii="Times New Roman CYR" w:hAnsi="Times New Roman CYR" w:cs="Times New Roman CYR"/>
          <w:sz w:val="28"/>
          <w:szCs w:val="28"/>
        </w:rPr>
        <w:t xml:space="preserve"> но работы по данному инвестиционному проекту еще продолжаются.</w:t>
      </w:r>
      <w:r w:rsidR="00FC5012" w:rsidRPr="003F4411">
        <w:rPr>
          <w:rFonts w:ascii="Times New Roman CYR" w:hAnsi="Times New Roman CYR" w:cs="Times New Roman CYR"/>
          <w:sz w:val="28"/>
          <w:szCs w:val="28"/>
        </w:rPr>
        <w:t xml:space="preserve">   </w:t>
      </w:r>
      <w:r w:rsidRPr="003F4411">
        <w:rPr>
          <w:rFonts w:ascii="Times New Roman CYR" w:hAnsi="Times New Roman CYR" w:cs="Times New Roman CYR"/>
          <w:sz w:val="28"/>
          <w:szCs w:val="28"/>
        </w:rPr>
        <w:t>В перспективе п</w:t>
      </w:r>
      <w:r w:rsidR="00FC5012" w:rsidRPr="003F4411">
        <w:rPr>
          <w:rFonts w:ascii="Times New Roman CYR" w:hAnsi="Times New Roman CYR" w:cs="Times New Roman CYR"/>
          <w:sz w:val="28"/>
          <w:szCs w:val="28"/>
        </w:rPr>
        <w:t>одготовленная до товарной кондиции нефть будет транспортироваться от Юрубченско - Тахомского месторождения  (ЮТМ)  до промежуточных насосных перекачивающих станций (НПС) и  до ж.д. станции Кучеткан. Далее товарная продукция отправится  на конечный пункт сдачи продукции (ПСП) ст. Тайшет;</w:t>
      </w:r>
    </w:p>
    <w:p w:rsidR="00FC5012" w:rsidRPr="003F4411" w:rsidRDefault="00FC5012" w:rsidP="00FC5012">
      <w:pPr>
        <w:widowControl/>
        <w:ind w:firstLine="709"/>
        <w:jc w:val="both"/>
        <w:rPr>
          <w:rFonts w:ascii="Times New Roman CYR" w:hAnsi="Times New Roman CYR" w:cs="Times New Roman CYR"/>
          <w:sz w:val="28"/>
          <w:szCs w:val="28"/>
          <w:u w:val="single"/>
        </w:rPr>
      </w:pPr>
      <w:r w:rsidRPr="003F4411">
        <w:rPr>
          <w:rFonts w:ascii="Times New Roman CYR" w:hAnsi="Times New Roman CYR" w:cs="Times New Roman CYR"/>
          <w:sz w:val="28"/>
          <w:szCs w:val="28"/>
        </w:rPr>
        <w:t>- планируется строительство Богучанского газоперерабатывающего завода (Богучанский ГПЗ). Проектная мощность – 7,8-8,0 млрд. куб. м в год. Инвестиции – 40,5 млрд. рублей.</w:t>
      </w:r>
    </w:p>
    <w:p w:rsidR="00FC5012" w:rsidRPr="003F4411" w:rsidRDefault="00FC5012" w:rsidP="00FC5012">
      <w:pPr>
        <w:widowControl/>
        <w:ind w:firstLine="709"/>
        <w:jc w:val="both"/>
        <w:rPr>
          <w:rFonts w:ascii="Times New Roman CYR" w:hAnsi="Times New Roman CYR" w:cs="Times New Roman CYR"/>
          <w:sz w:val="28"/>
          <w:szCs w:val="28"/>
        </w:rPr>
      </w:pPr>
      <w:r w:rsidRPr="003F4411">
        <w:rPr>
          <w:rFonts w:ascii="Times New Roman CYR" w:hAnsi="Times New Roman CYR" w:cs="Times New Roman CYR"/>
          <w:sz w:val="28"/>
          <w:szCs w:val="28"/>
        </w:rPr>
        <w:t xml:space="preserve">- ведется строительство </w:t>
      </w:r>
      <w:r w:rsidR="00FF5502" w:rsidRPr="003F4411">
        <w:rPr>
          <w:rFonts w:ascii="Times New Roman CYR" w:hAnsi="Times New Roman CYR" w:cs="Times New Roman CYR"/>
          <w:sz w:val="28"/>
          <w:szCs w:val="28"/>
        </w:rPr>
        <w:t>железнодорожной</w:t>
      </w:r>
      <w:r w:rsidRPr="003F4411">
        <w:rPr>
          <w:rFonts w:ascii="Times New Roman CYR" w:hAnsi="Times New Roman CYR" w:cs="Times New Roman CYR"/>
          <w:sz w:val="28"/>
          <w:szCs w:val="28"/>
        </w:rPr>
        <w:t xml:space="preserve"> линии Карабула</w:t>
      </w:r>
      <w:r w:rsidR="00433D4C">
        <w:rPr>
          <w:rFonts w:ascii="Times New Roman CYR" w:hAnsi="Times New Roman CYR" w:cs="Times New Roman CYR"/>
          <w:sz w:val="28"/>
          <w:szCs w:val="28"/>
        </w:rPr>
        <w:t xml:space="preserve"> – Ярки, протяженностью 53,5 км. Л</w:t>
      </w:r>
      <w:r w:rsidRPr="003F4411">
        <w:rPr>
          <w:rFonts w:ascii="Times New Roman CYR" w:hAnsi="Times New Roman CYR" w:cs="Times New Roman CYR"/>
          <w:sz w:val="28"/>
          <w:szCs w:val="28"/>
        </w:rPr>
        <w:t>иния свяжет строящиеся промышленные предприятия Нижнего Приангарья с сетью железных дорог страны, примкнув к ныне действующей линии Решоты — Карабула, с выходом на Транссибирскую магистраль. Ожидаемый совокупный объем грузовых перевозок на линии Ярки — Карабула — Решоты после завершения проекта «Комплексное развитие Нижнего Приангарья» превысит 4 млн. тонн в год;</w:t>
      </w:r>
    </w:p>
    <w:p w:rsidR="00FC5012" w:rsidRPr="003F4411" w:rsidRDefault="00FC5012" w:rsidP="00FC5012">
      <w:pPr>
        <w:widowControl/>
        <w:ind w:firstLine="709"/>
        <w:jc w:val="both"/>
        <w:rPr>
          <w:rFonts w:ascii="Times New Roman CYR" w:hAnsi="Times New Roman CYR" w:cs="Times New Roman CYR"/>
          <w:sz w:val="28"/>
          <w:szCs w:val="28"/>
        </w:rPr>
      </w:pPr>
      <w:r w:rsidRPr="003F4411">
        <w:rPr>
          <w:rFonts w:ascii="Times New Roman CYR" w:hAnsi="Times New Roman CYR" w:cs="Times New Roman CYR"/>
          <w:sz w:val="28"/>
          <w:szCs w:val="28"/>
        </w:rPr>
        <w:t xml:space="preserve">- предполагается строительство автодороги, обеспечивающей связь населенных пунктов по правому берегу р.Ангара (Мотыгино – Орджоникидзе - Ангарский – Шиверский – Хребтовый – Тагара) </w:t>
      </w:r>
      <w:r w:rsidR="00FF5502" w:rsidRPr="003F4411">
        <w:rPr>
          <w:rFonts w:ascii="Times New Roman CYR" w:hAnsi="Times New Roman CYR" w:cs="Times New Roman CYR"/>
          <w:sz w:val="28"/>
          <w:szCs w:val="28"/>
        </w:rPr>
        <w:t>и автодороги</w:t>
      </w:r>
      <w:r w:rsidRPr="003F4411">
        <w:rPr>
          <w:rFonts w:ascii="Times New Roman CYR" w:hAnsi="Times New Roman CYR" w:cs="Times New Roman CYR"/>
          <w:sz w:val="28"/>
          <w:szCs w:val="28"/>
        </w:rPr>
        <w:t xml:space="preserve"> от Богучан до Юрубчена и Байкита, обеспечивающей доступ к нефтегазовым месторождениям Эвенкии;</w:t>
      </w:r>
    </w:p>
    <w:p w:rsidR="0062676E" w:rsidRDefault="00433D4C" w:rsidP="00FC5012">
      <w:pPr>
        <w:widowControl/>
        <w:ind w:firstLine="72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будет осуществлят</w:t>
      </w:r>
      <w:r w:rsidR="0062676E">
        <w:rPr>
          <w:rFonts w:ascii="Times New Roman CYR" w:hAnsi="Times New Roman CYR" w:cs="Times New Roman CYR"/>
          <w:sz w:val="28"/>
          <w:szCs w:val="28"/>
        </w:rPr>
        <w:t>ь</w:t>
      </w:r>
      <w:r>
        <w:rPr>
          <w:rFonts w:ascii="Times New Roman CYR" w:hAnsi="Times New Roman CYR" w:cs="Times New Roman CYR"/>
          <w:sz w:val="28"/>
          <w:szCs w:val="28"/>
        </w:rPr>
        <w:t>ся</w:t>
      </w:r>
      <w:r w:rsidR="00FC5012" w:rsidRPr="003F4411">
        <w:rPr>
          <w:rFonts w:ascii="Times New Roman CYR" w:hAnsi="Times New Roman CYR" w:cs="Times New Roman CYR"/>
          <w:sz w:val="28"/>
          <w:szCs w:val="28"/>
        </w:rPr>
        <w:t xml:space="preserve"> строительство объектов социальной </w:t>
      </w:r>
      <w:r>
        <w:rPr>
          <w:rFonts w:ascii="Times New Roman CYR" w:hAnsi="Times New Roman CYR" w:cs="Times New Roman CYR"/>
          <w:sz w:val="28"/>
          <w:szCs w:val="28"/>
        </w:rPr>
        <w:t>сферы. В настоящее время</w:t>
      </w:r>
      <w:r w:rsidR="00CE5237">
        <w:rPr>
          <w:rFonts w:ascii="Times New Roman CYR" w:hAnsi="Times New Roman CYR" w:cs="Times New Roman CYR"/>
          <w:sz w:val="28"/>
          <w:szCs w:val="28"/>
        </w:rPr>
        <w:t>,</w:t>
      </w:r>
      <w:r>
        <w:rPr>
          <w:rFonts w:ascii="Times New Roman CYR" w:hAnsi="Times New Roman CYR" w:cs="Times New Roman CYR"/>
          <w:sz w:val="28"/>
          <w:szCs w:val="28"/>
        </w:rPr>
        <w:t xml:space="preserve"> </w:t>
      </w:r>
      <w:r w:rsidR="0062676E">
        <w:rPr>
          <w:rFonts w:ascii="Times New Roman CYR" w:hAnsi="Times New Roman CYR" w:cs="Times New Roman CYR"/>
          <w:sz w:val="28"/>
          <w:szCs w:val="28"/>
        </w:rPr>
        <w:t>продолжается возведение  объектов в новом микрорайоне территорией 18 га в п.Таежный, 4-х 5 –ти  этажных многоквартирных жилых домов и  двух детских садов  на 250   мест каждый</w:t>
      </w:r>
      <w:r w:rsidR="003B52DB">
        <w:rPr>
          <w:rFonts w:ascii="Times New Roman CYR" w:hAnsi="Times New Roman CYR" w:cs="Times New Roman CYR"/>
          <w:sz w:val="28"/>
          <w:szCs w:val="28"/>
        </w:rPr>
        <w:t xml:space="preserve"> с бассейном</w:t>
      </w:r>
      <w:r w:rsidR="0062676E">
        <w:rPr>
          <w:rFonts w:ascii="Times New Roman CYR" w:hAnsi="Times New Roman CYR" w:cs="Times New Roman CYR"/>
          <w:sz w:val="28"/>
          <w:szCs w:val="28"/>
        </w:rPr>
        <w:t xml:space="preserve">,  общеобразовательной школы на 386 учащихся, поликлиники на 100 посещений в смену с дневным стационаром на 12 койко- мест. </w:t>
      </w:r>
    </w:p>
    <w:p w:rsidR="00FC5012" w:rsidRPr="003F4411" w:rsidRDefault="00FC5012" w:rsidP="00FC5012">
      <w:pPr>
        <w:widowControl/>
        <w:ind w:firstLine="720"/>
        <w:jc w:val="both"/>
        <w:rPr>
          <w:rFonts w:ascii="Times New Roman CYR" w:hAnsi="Times New Roman CYR" w:cs="Times New Roman CYR"/>
          <w:sz w:val="28"/>
          <w:szCs w:val="28"/>
        </w:rPr>
      </w:pPr>
      <w:r w:rsidRPr="003F4411">
        <w:rPr>
          <w:rFonts w:ascii="Times New Roman CYR" w:hAnsi="Times New Roman CYR" w:cs="Times New Roman CYR"/>
          <w:sz w:val="28"/>
          <w:szCs w:val="28"/>
        </w:rPr>
        <w:t xml:space="preserve">- одновременно с реализацией инвестиционных </w:t>
      </w:r>
      <w:r w:rsidR="00FF5502" w:rsidRPr="003F4411">
        <w:rPr>
          <w:rFonts w:ascii="Times New Roman CYR" w:hAnsi="Times New Roman CYR" w:cs="Times New Roman CYR"/>
          <w:sz w:val="28"/>
          <w:szCs w:val="28"/>
        </w:rPr>
        <w:t>проектов будет</w:t>
      </w:r>
      <w:r w:rsidRPr="003F4411">
        <w:rPr>
          <w:rFonts w:ascii="Times New Roman CYR" w:hAnsi="Times New Roman CYR" w:cs="Times New Roman CYR"/>
          <w:sz w:val="28"/>
          <w:szCs w:val="28"/>
        </w:rPr>
        <w:t xml:space="preserve"> </w:t>
      </w:r>
      <w:r w:rsidR="00FF5502" w:rsidRPr="003F4411">
        <w:rPr>
          <w:rFonts w:ascii="Times New Roman CYR" w:hAnsi="Times New Roman CYR" w:cs="Times New Roman CYR"/>
          <w:sz w:val="28"/>
          <w:szCs w:val="28"/>
        </w:rPr>
        <w:t>развиваться малый</w:t>
      </w:r>
      <w:r w:rsidRPr="003F4411">
        <w:rPr>
          <w:rFonts w:ascii="Times New Roman CYR" w:hAnsi="Times New Roman CYR" w:cs="Times New Roman CYR"/>
          <w:sz w:val="28"/>
          <w:szCs w:val="28"/>
        </w:rPr>
        <w:t xml:space="preserve"> и средний бизнес, </w:t>
      </w:r>
      <w:r w:rsidR="00FF5502" w:rsidRPr="003F4411">
        <w:rPr>
          <w:rFonts w:ascii="Times New Roman CYR" w:hAnsi="Times New Roman CYR" w:cs="Times New Roman CYR"/>
          <w:sz w:val="28"/>
          <w:szCs w:val="28"/>
        </w:rPr>
        <w:t>который всегда</w:t>
      </w:r>
      <w:r w:rsidRPr="003F4411">
        <w:rPr>
          <w:rFonts w:ascii="Times New Roman CYR" w:hAnsi="Times New Roman CYR" w:cs="Times New Roman CYR"/>
          <w:sz w:val="28"/>
          <w:szCs w:val="28"/>
        </w:rPr>
        <w:t xml:space="preserve"> сосредотачивается вокруг крупных предприятий (в настоящее время субъекты малого и среднего предпринимательства уже осуществляют </w:t>
      </w:r>
      <w:r w:rsidR="00FF5502" w:rsidRPr="003F4411">
        <w:rPr>
          <w:rFonts w:ascii="Times New Roman CYR" w:hAnsi="Times New Roman CYR" w:cs="Times New Roman CYR"/>
          <w:sz w:val="28"/>
          <w:szCs w:val="28"/>
        </w:rPr>
        <w:t>различные услуги ЗАО</w:t>
      </w:r>
      <w:r w:rsidRPr="003F4411">
        <w:rPr>
          <w:rFonts w:ascii="Times New Roman CYR" w:hAnsi="Times New Roman CYR" w:cs="Times New Roman CYR"/>
          <w:sz w:val="28"/>
          <w:szCs w:val="28"/>
        </w:rPr>
        <w:t xml:space="preserve"> "Богучанский алюминиевый завод"). </w:t>
      </w:r>
    </w:p>
    <w:p w:rsidR="00FC5012" w:rsidRPr="003F4411" w:rsidRDefault="00FC5012" w:rsidP="00FC5012">
      <w:pPr>
        <w:ind w:firstLine="740"/>
        <w:jc w:val="both"/>
        <w:rPr>
          <w:sz w:val="28"/>
          <w:szCs w:val="28"/>
        </w:rPr>
      </w:pPr>
      <w:r w:rsidRPr="003F4411">
        <w:rPr>
          <w:rFonts w:ascii="Times New Roman CYR" w:hAnsi="Times New Roman CYR" w:cs="Times New Roman CYR"/>
          <w:sz w:val="28"/>
          <w:szCs w:val="28"/>
        </w:rPr>
        <w:t xml:space="preserve">Реализация вышеперечисленных проектов в Богучанском районе даст толчок к развитию в территории энергоёмких производств, позволит активно осваивать лесные ресурсы правобережья Ангары и нефтегазовые месторождения на юге Эвенкии. </w:t>
      </w:r>
      <w:r w:rsidR="00FF5502" w:rsidRPr="003F4411">
        <w:rPr>
          <w:rFonts w:ascii="Times New Roman CYR" w:hAnsi="Times New Roman CYR" w:cs="Times New Roman CYR"/>
          <w:sz w:val="28"/>
          <w:szCs w:val="28"/>
        </w:rPr>
        <w:t>Кроме того,</w:t>
      </w:r>
      <w:r w:rsidRPr="003F4411">
        <w:rPr>
          <w:rFonts w:ascii="Times New Roman CYR" w:hAnsi="Times New Roman CYR" w:cs="Times New Roman CYR"/>
          <w:sz w:val="28"/>
          <w:szCs w:val="28"/>
        </w:rPr>
        <w:t xml:space="preserve"> будут созданы новые </w:t>
      </w:r>
      <w:r w:rsidR="00433D4C">
        <w:rPr>
          <w:rFonts w:ascii="Times New Roman CYR" w:hAnsi="Times New Roman CYR" w:cs="Times New Roman CYR"/>
          <w:sz w:val="28"/>
          <w:szCs w:val="28"/>
        </w:rPr>
        <w:t>рабочие места, уменьшится отток</w:t>
      </w:r>
      <w:r w:rsidRPr="003F4411">
        <w:rPr>
          <w:rFonts w:ascii="Times New Roman CYR" w:hAnsi="Times New Roman CYR" w:cs="Times New Roman CYR"/>
          <w:sz w:val="28"/>
          <w:szCs w:val="28"/>
        </w:rPr>
        <w:t xml:space="preserve"> населения района, в том числе молодёжи, </w:t>
      </w:r>
      <w:r w:rsidR="00433D4C">
        <w:rPr>
          <w:rFonts w:ascii="Times New Roman CYR" w:hAnsi="Times New Roman CYR" w:cs="Times New Roman CYR"/>
          <w:sz w:val="28"/>
          <w:szCs w:val="28"/>
        </w:rPr>
        <w:t>увеличатся</w:t>
      </w:r>
      <w:r w:rsidR="00FF5502" w:rsidRPr="003F4411">
        <w:rPr>
          <w:rFonts w:ascii="Times New Roman CYR" w:hAnsi="Times New Roman CYR" w:cs="Times New Roman CYR"/>
          <w:sz w:val="28"/>
          <w:szCs w:val="28"/>
        </w:rPr>
        <w:t xml:space="preserve"> доходы</w:t>
      </w:r>
      <w:r w:rsidRPr="003F4411">
        <w:rPr>
          <w:rFonts w:ascii="Times New Roman CYR" w:hAnsi="Times New Roman CYR" w:cs="Times New Roman CYR"/>
          <w:sz w:val="28"/>
          <w:szCs w:val="28"/>
        </w:rPr>
        <w:t xml:space="preserve"> в бюджеты всех уровней, за счет </w:t>
      </w:r>
      <w:r w:rsidR="00433D4C">
        <w:rPr>
          <w:rFonts w:ascii="Times New Roman CYR" w:hAnsi="Times New Roman CYR" w:cs="Times New Roman CYR"/>
          <w:sz w:val="28"/>
          <w:szCs w:val="28"/>
        </w:rPr>
        <w:t xml:space="preserve">договоров социального партнерства </w:t>
      </w:r>
      <w:r w:rsidRPr="003F4411">
        <w:rPr>
          <w:rFonts w:ascii="Times New Roman CYR" w:hAnsi="Times New Roman CYR" w:cs="Times New Roman CYR"/>
          <w:sz w:val="28"/>
          <w:szCs w:val="28"/>
        </w:rPr>
        <w:t xml:space="preserve">будет </w:t>
      </w:r>
      <w:r w:rsidR="00433D4C">
        <w:rPr>
          <w:rFonts w:ascii="Times New Roman CYR" w:hAnsi="Times New Roman CYR" w:cs="Times New Roman CYR"/>
          <w:sz w:val="28"/>
          <w:szCs w:val="28"/>
        </w:rPr>
        <w:t>осуществлят</w:t>
      </w:r>
      <w:r w:rsidR="00CE5237">
        <w:rPr>
          <w:rFonts w:ascii="Times New Roman CYR" w:hAnsi="Times New Roman CYR" w:cs="Times New Roman CYR"/>
          <w:sz w:val="28"/>
          <w:szCs w:val="28"/>
        </w:rPr>
        <w:t>ь</w:t>
      </w:r>
      <w:r w:rsidR="00433D4C">
        <w:rPr>
          <w:rFonts w:ascii="Times New Roman CYR" w:hAnsi="Times New Roman CYR" w:cs="Times New Roman CYR"/>
          <w:sz w:val="28"/>
          <w:szCs w:val="28"/>
        </w:rPr>
        <w:t>ся</w:t>
      </w:r>
      <w:r w:rsidR="00FF5502" w:rsidRPr="003F4411">
        <w:rPr>
          <w:rFonts w:ascii="Times New Roman CYR" w:hAnsi="Times New Roman CYR" w:cs="Times New Roman CYR"/>
          <w:sz w:val="28"/>
          <w:szCs w:val="28"/>
        </w:rPr>
        <w:t xml:space="preserve"> строительство</w:t>
      </w:r>
      <w:r w:rsidRPr="003F4411">
        <w:rPr>
          <w:rFonts w:ascii="Times New Roman CYR" w:hAnsi="Times New Roman CYR" w:cs="Times New Roman CYR"/>
          <w:sz w:val="28"/>
          <w:szCs w:val="28"/>
        </w:rPr>
        <w:t xml:space="preserve"> жилья, дорог, детских садов, школ, спортивных сооружений.</w:t>
      </w:r>
    </w:p>
    <w:p w:rsidR="00FC5012" w:rsidRPr="003F4411" w:rsidRDefault="00FC5012" w:rsidP="00FC5012">
      <w:pPr>
        <w:rPr>
          <w:rFonts w:ascii="Arial" w:hAnsi="Arial" w:cs="Arial"/>
          <w:sz w:val="16"/>
          <w:szCs w:val="16"/>
        </w:rPr>
      </w:pPr>
    </w:p>
    <w:p w:rsidR="00FC5012" w:rsidRPr="003F4411" w:rsidRDefault="00FC5012" w:rsidP="00FC5012">
      <w:pPr>
        <w:rPr>
          <w:rFonts w:ascii="Arial" w:hAnsi="Arial" w:cs="Arial"/>
          <w:sz w:val="20"/>
          <w:szCs w:val="20"/>
        </w:rPr>
      </w:pPr>
    </w:p>
    <w:p w:rsidR="00B75093" w:rsidRPr="003F4411" w:rsidRDefault="00B75093" w:rsidP="00FC5012">
      <w:pPr>
        <w:rPr>
          <w:rFonts w:ascii="Arial" w:hAnsi="Arial" w:cs="Arial"/>
          <w:sz w:val="16"/>
          <w:szCs w:val="16"/>
        </w:rPr>
      </w:pPr>
    </w:p>
    <w:p w:rsidR="00B75093" w:rsidRPr="003F4411" w:rsidRDefault="00B75093" w:rsidP="00FC5012">
      <w:pPr>
        <w:rPr>
          <w:rFonts w:ascii="Arial" w:hAnsi="Arial" w:cs="Arial"/>
          <w:sz w:val="16"/>
          <w:szCs w:val="16"/>
        </w:rPr>
      </w:pPr>
    </w:p>
    <w:p w:rsidR="00B75093" w:rsidRPr="003F4411" w:rsidRDefault="00B75093" w:rsidP="00FC5012">
      <w:pPr>
        <w:rPr>
          <w:rFonts w:ascii="Arial" w:hAnsi="Arial" w:cs="Arial"/>
          <w:sz w:val="16"/>
          <w:szCs w:val="16"/>
        </w:rPr>
      </w:pPr>
    </w:p>
    <w:p w:rsidR="00B75093" w:rsidRPr="003F4411" w:rsidRDefault="00B75093" w:rsidP="00FC5012">
      <w:pPr>
        <w:rPr>
          <w:rFonts w:ascii="Arial" w:hAnsi="Arial" w:cs="Arial"/>
          <w:sz w:val="16"/>
          <w:szCs w:val="16"/>
        </w:rPr>
      </w:pPr>
    </w:p>
    <w:p w:rsidR="00B75093" w:rsidRPr="003F4411" w:rsidRDefault="00B75093" w:rsidP="00FC5012">
      <w:pPr>
        <w:rPr>
          <w:rFonts w:ascii="Arial" w:hAnsi="Arial" w:cs="Arial"/>
          <w:sz w:val="16"/>
          <w:szCs w:val="16"/>
        </w:rPr>
      </w:pPr>
    </w:p>
    <w:p w:rsidR="00B75093" w:rsidRPr="003F4411" w:rsidRDefault="00B75093" w:rsidP="00FC5012">
      <w:pPr>
        <w:rPr>
          <w:rFonts w:ascii="Arial" w:hAnsi="Arial" w:cs="Arial"/>
          <w:sz w:val="16"/>
          <w:szCs w:val="16"/>
        </w:rPr>
      </w:pPr>
    </w:p>
    <w:p w:rsidR="00B75093" w:rsidRPr="003F4411" w:rsidRDefault="00B75093" w:rsidP="00FC5012">
      <w:pPr>
        <w:rPr>
          <w:rFonts w:ascii="Arial" w:hAnsi="Arial" w:cs="Arial"/>
          <w:sz w:val="16"/>
          <w:szCs w:val="16"/>
        </w:rPr>
      </w:pPr>
    </w:p>
    <w:p w:rsidR="00B75093" w:rsidRDefault="00B75093" w:rsidP="00FC5012">
      <w:pPr>
        <w:rPr>
          <w:rFonts w:ascii="Arial" w:hAnsi="Arial" w:cs="Arial"/>
          <w:sz w:val="16"/>
          <w:szCs w:val="16"/>
        </w:rPr>
      </w:pPr>
    </w:p>
    <w:p w:rsidR="009A476F" w:rsidRPr="003F4411" w:rsidRDefault="009A476F" w:rsidP="00FC5012">
      <w:pPr>
        <w:rPr>
          <w:rFonts w:ascii="Arial" w:hAnsi="Arial" w:cs="Arial"/>
          <w:sz w:val="16"/>
          <w:szCs w:val="16"/>
        </w:rPr>
      </w:pPr>
    </w:p>
    <w:p w:rsidR="00B75093" w:rsidRPr="003F4411" w:rsidRDefault="00B75093" w:rsidP="00FC5012">
      <w:pPr>
        <w:rPr>
          <w:rFonts w:ascii="Arial" w:hAnsi="Arial" w:cs="Arial"/>
          <w:sz w:val="16"/>
          <w:szCs w:val="16"/>
        </w:rPr>
      </w:pPr>
    </w:p>
    <w:p w:rsidR="00B75093" w:rsidRPr="003F4411" w:rsidRDefault="00B75093" w:rsidP="00FC5012">
      <w:pPr>
        <w:rPr>
          <w:rFonts w:ascii="Arial" w:hAnsi="Arial" w:cs="Arial"/>
          <w:sz w:val="16"/>
          <w:szCs w:val="16"/>
        </w:rPr>
      </w:pPr>
    </w:p>
    <w:p w:rsidR="00B75093" w:rsidRPr="003F4411" w:rsidRDefault="00B75093" w:rsidP="00FC5012">
      <w:pPr>
        <w:rPr>
          <w:rFonts w:ascii="Arial" w:hAnsi="Arial" w:cs="Arial"/>
          <w:sz w:val="16"/>
          <w:szCs w:val="16"/>
        </w:rPr>
      </w:pPr>
    </w:p>
    <w:p w:rsidR="00B34F1B" w:rsidRDefault="00B34F1B" w:rsidP="00FC5012">
      <w:pPr>
        <w:rPr>
          <w:rFonts w:ascii="Arial" w:hAnsi="Arial" w:cs="Arial"/>
          <w:sz w:val="16"/>
          <w:szCs w:val="16"/>
        </w:rPr>
      </w:pPr>
    </w:p>
    <w:p w:rsidR="00B34F1B" w:rsidRDefault="00B34F1B" w:rsidP="00FC5012">
      <w:pPr>
        <w:rPr>
          <w:rFonts w:ascii="Arial" w:hAnsi="Arial" w:cs="Arial"/>
          <w:sz w:val="16"/>
          <w:szCs w:val="16"/>
        </w:rPr>
      </w:pPr>
    </w:p>
    <w:p w:rsidR="00B34F1B" w:rsidRPr="003F4411" w:rsidRDefault="00B34F1B" w:rsidP="00FC5012">
      <w:pPr>
        <w:rPr>
          <w:rFonts w:ascii="Arial" w:hAnsi="Arial" w:cs="Arial"/>
          <w:sz w:val="16"/>
          <w:szCs w:val="16"/>
        </w:rPr>
      </w:pPr>
    </w:p>
    <w:p w:rsidR="00FC5012" w:rsidRPr="00CE5237" w:rsidRDefault="00FC5012" w:rsidP="00FC5012">
      <w:pPr>
        <w:rPr>
          <w:sz w:val="16"/>
          <w:szCs w:val="16"/>
        </w:rPr>
      </w:pPr>
      <w:r w:rsidRPr="00CE5237">
        <w:rPr>
          <w:sz w:val="16"/>
          <w:szCs w:val="16"/>
        </w:rPr>
        <w:t xml:space="preserve">Исп. </w:t>
      </w:r>
      <w:r w:rsidR="00CE5237">
        <w:rPr>
          <w:sz w:val="16"/>
          <w:szCs w:val="16"/>
        </w:rPr>
        <w:t>Арсеньева Альфия Сагитовна</w:t>
      </w:r>
    </w:p>
    <w:p w:rsidR="00FC5012" w:rsidRPr="00CE5237" w:rsidRDefault="00FC5012" w:rsidP="00FC5012">
      <w:pPr>
        <w:rPr>
          <w:sz w:val="16"/>
          <w:szCs w:val="16"/>
        </w:rPr>
      </w:pPr>
      <w:r w:rsidRPr="00CE5237">
        <w:rPr>
          <w:sz w:val="16"/>
          <w:szCs w:val="16"/>
        </w:rPr>
        <w:t>8-39162 тел. 22-016</w:t>
      </w:r>
    </w:p>
    <w:sectPr w:rsidR="00FC5012" w:rsidRPr="00CE5237" w:rsidSect="00F658B4">
      <w:pgSz w:w="12240" w:h="15840"/>
      <w:pgMar w:top="1134" w:right="850" w:bottom="1134" w:left="1701"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708" w:rsidRDefault="004D6708" w:rsidP="006A3381">
      <w:r>
        <w:separator/>
      </w:r>
    </w:p>
  </w:endnote>
  <w:endnote w:type="continuationSeparator" w:id="1">
    <w:p w:rsidR="004D6708" w:rsidRDefault="004D6708" w:rsidP="006A338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MS Sans Serif">
    <w:panose1 w:val="00000000000000000000"/>
    <w:charset w:val="CC"/>
    <w:family w:val="auto"/>
    <w:notTrueType/>
    <w:pitch w:val="variable"/>
    <w:sig w:usb0="00000201" w:usb1="00000000" w:usb2="00000000" w:usb3="00000000" w:csb0="00000004"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708" w:rsidRDefault="004D6708" w:rsidP="006A3381">
      <w:r>
        <w:separator/>
      </w:r>
    </w:p>
  </w:footnote>
  <w:footnote w:type="continuationSeparator" w:id="1">
    <w:p w:rsidR="004D6708" w:rsidRDefault="004D6708" w:rsidP="006A338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E3BAC"/>
    <w:rsid w:val="00000296"/>
    <w:rsid w:val="0000045F"/>
    <w:rsid w:val="00002B7E"/>
    <w:rsid w:val="00011289"/>
    <w:rsid w:val="00013A89"/>
    <w:rsid w:val="00021384"/>
    <w:rsid w:val="00022A1B"/>
    <w:rsid w:val="000242A4"/>
    <w:rsid w:val="0003093B"/>
    <w:rsid w:val="000315E6"/>
    <w:rsid w:val="00032610"/>
    <w:rsid w:val="00033006"/>
    <w:rsid w:val="00033D0F"/>
    <w:rsid w:val="0003460D"/>
    <w:rsid w:val="0003618C"/>
    <w:rsid w:val="00040796"/>
    <w:rsid w:val="00041979"/>
    <w:rsid w:val="00044335"/>
    <w:rsid w:val="000542BB"/>
    <w:rsid w:val="0005550E"/>
    <w:rsid w:val="00056A2C"/>
    <w:rsid w:val="00057114"/>
    <w:rsid w:val="0006170B"/>
    <w:rsid w:val="00063F3B"/>
    <w:rsid w:val="000640DC"/>
    <w:rsid w:val="000658E5"/>
    <w:rsid w:val="00065E2B"/>
    <w:rsid w:val="000725B3"/>
    <w:rsid w:val="00073DBA"/>
    <w:rsid w:val="0007425A"/>
    <w:rsid w:val="00081CA4"/>
    <w:rsid w:val="000839F2"/>
    <w:rsid w:val="000867CC"/>
    <w:rsid w:val="000869E6"/>
    <w:rsid w:val="00087A0D"/>
    <w:rsid w:val="0009177C"/>
    <w:rsid w:val="00094CC4"/>
    <w:rsid w:val="000968C1"/>
    <w:rsid w:val="000970F7"/>
    <w:rsid w:val="00097C00"/>
    <w:rsid w:val="000A1961"/>
    <w:rsid w:val="000B3696"/>
    <w:rsid w:val="000B3E69"/>
    <w:rsid w:val="000B4173"/>
    <w:rsid w:val="000B43DF"/>
    <w:rsid w:val="000C198F"/>
    <w:rsid w:val="000C1DD6"/>
    <w:rsid w:val="000C2F4C"/>
    <w:rsid w:val="000C438D"/>
    <w:rsid w:val="000D1B11"/>
    <w:rsid w:val="000D1D49"/>
    <w:rsid w:val="000D29BF"/>
    <w:rsid w:val="000D426F"/>
    <w:rsid w:val="000E0882"/>
    <w:rsid w:val="000E206A"/>
    <w:rsid w:val="000E295A"/>
    <w:rsid w:val="000E7F75"/>
    <w:rsid w:val="000F26B7"/>
    <w:rsid w:val="000F3549"/>
    <w:rsid w:val="000F5787"/>
    <w:rsid w:val="000F6596"/>
    <w:rsid w:val="000F7329"/>
    <w:rsid w:val="00101EC1"/>
    <w:rsid w:val="00104D05"/>
    <w:rsid w:val="001062EA"/>
    <w:rsid w:val="00111893"/>
    <w:rsid w:val="00124B8B"/>
    <w:rsid w:val="0013048C"/>
    <w:rsid w:val="0013143A"/>
    <w:rsid w:val="00131CCF"/>
    <w:rsid w:val="0013280E"/>
    <w:rsid w:val="00136860"/>
    <w:rsid w:val="00146BCE"/>
    <w:rsid w:val="00151353"/>
    <w:rsid w:val="00151A5F"/>
    <w:rsid w:val="001521BE"/>
    <w:rsid w:val="0015543B"/>
    <w:rsid w:val="001554A8"/>
    <w:rsid w:val="00155787"/>
    <w:rsid w:val="00156AC7"/>
    <w:rsid w:val="0017010F"/>
    <w:rsid w:val="00172FDC"/>
    <w:rsid w:val="00173357"/>
    <w:rsid w:val="001736B5"/>
    <w:rsid w:val="00174D7B"/>
    <w:rsid w:val="00182A64"/>
    <w:rsid w:val="00182ED8"/>
    <w:rsid w:val="00183D07"/>
    <w:rsid w:val="00183DD3"/>
    <w:rsid w:val="00185C86"/>
    <w:rsid w:val="00191378"/>
    <w:rsid w:val="0019628B"/>
    <w:rsid w:val="001A00D2"/>
    <w:rsid w:val="001A2165"/>
    <w:rsid w:val="001A674B"/>
    <w:rsid w:val="001A695E"/>
    <w:rsid w:val="001B30A6"/>
    <w:rsid w:val="001B348A"/>
    <w:rsid w:val="001B457B"/>
    <w:rsid w:val="001B70A2"/>
    <w:rsid w:val="001B79E8"/>
    <w:rsid w:val="001C0C9F"/>
    <w:rsid w:val="001C7BE1"/>
    <w:rsid w:val="001D00AB"/>
    <w:rsid w:val="001D3664"/>
    <w:rsid w:val="001E127D"/>
    <w:rsid w:val="001E1D08"/>
    <w:rsid w:val="001E29CA"/>
    <w:rsid w:val="001E389B"/>
    <w:rsid w:val="001F2AC5"/>
    <w:rsid w:val="001F3165"/>
    <w:rsid w:val="001F471F"/>
    <w:rsid w:val="001F6AA9"/>
    <w:rsid w:val="00200102"/>
    <w:rsid w:val="00200E13"/>
    <w:rsid w:val="00203FAF"/>
    <w:rsid w:val="00207EEC"/>
    <w:rsid w:val="002144CB"/>
    <w:rsid w:val="00216900"/>
    <w:rsid w:val="00217D82"/>
    <w:rsid w:val="00221542"/>
    <w:rsid w:val="00223A9E"/>
    <w:rsid w:val="00230DC4"/>
    <w:rsid w:val="0023588C"/>
    <w:rsid w:val="00241575"/>
    <w:rsid w:val="002426BD"/>
    <w:rsid w:val="00244AF3"/>
    <w:rsid w:val="00246348"/>
    <w:rsid w:val="0025204F"/>
    <w:rsid w:val="002573CF"/>
    <w:rsid w:val="00260060"/>
    <w:rsid w:val="00260243"/>
    <w:rsid w:val="0026102F"/>
    <w:rsid w:val="002647D2"/>
    <w:rsid w:val="00265EB2"/>
    <w:rsid w:val="00266A14"/>
    <w:rsid w:val="002674B0"/>
    <w:rsid w:val="00276077"/>
    <w:rsid w:val="002764C3"/>
    <w:rsid w:val="0027696C"/>
    <w:rsid w:val="00280921"/>
    <w:rsid w:val="002822EA"/>
    <w:rsid w:val="002837F0"/>
    <w:rsid w:val="00283C7C"/>
    <w:rsid w:val="0028417E"/>
    <w:rsid w:val="00285A7D"/>
    <w:rsid w:val="00287F59"/>
    <w:rsid w:val="0029262C"/>
    <w:rsid w:val="00294F27"/>
    <w:rsid w:val="002958C7"/>
    <w:rsid w:val="00295BBD"/>
    <w:rsid w:val="00296B5A"/>
    <w:rsid w:val="00297B6D"/>
    <w:rsid w:val="002A4073"/>
    <w:rsid w:val="002A485C"/>
    <w:rsid w:val="002B4C7B"/>
    <w:rsid w:val="002B70E3"/>
    <w:rsid w:val="002C2754"/>
    <w:rsid w:val="002C348E"/>
    <w:rsid w:val="002C3751"/>
    <w:rsid w:val="002C4EFE"/>
    <w:rsid w:val="002C5353"/>
    <w:rsid w:val="002C6BC3"/>
    <w:rsid w:val="002C6EEF"/>
    <w:rsid w:val="002C7EA0"/>
    <w:rsid w:val="002D0A71"/>
    <w:rsid w:val="002D124B"/>
    <w:rsid w:val="002D133C"/>
    <w:rsid w:val="002D1671"/>
    <w:rsid w:val="002D26EE"/>
    <w:rsid w:val="002D6884"/>
    <w:rsid w:val="002D71C8"/>
    <w:rsid w:val="002E0187"/>
    <w:rsid w:val="002E5BCB"/>
    <w:rsid w:val="002F0AB1"/>
    <w:rsid w:val="002F19CA"/>
    <w:rsid w:val="002F30DD"/>
    <w:rsid w:val="002F5AE1"/>
    <w:rsid w:val="00300AD8"/>
    <w:rsid w:val="003017BA"/>
    <w:rsid w:val="00304607"/>
    <w:rsid w:val="003052E9"/>
    <w:rsid w:val="003059C0"/>
    <w:rsid w:val="00307904"/>
    <w:rsid w:val="00310D69"/>
    <w:rsid w:val="00311BFA"/>
    <w:rsid w:val="00312BC7"/>
    <w:rsid w:val="00313190"/>
    <w:rsid w:val="0031332D"/>
    <w:rsid w:val="00313A5A"/>
    <w:rsid w:val="00322C66"/>
    <w:rsid w:val="003267DD"/>
    <w:rsid w:val="00326B1B"/>
    <w:rsid w:val="00334718"/>
    <w:rsid w:val="00334E03"/>
    <w:rsid w:val="0034505A"/>
    <w:rsid w:val="0034622A"/>
    <w:rsid w:val="0034655C"/>
    <w:rsid w:val="00346A03"/>
    <w:rsid w:val="003479D9"/>
    <w:rsid w:val="00347E4C"/>
    <w:rsid w:val="00352567"/>
    <w:rsid w:val="0036688B"/>
    <w:rsid w:val="0036714C"/>
    <w:rsid w:val="00367914"/>
    <w:rsid w:val="0037050C"/>
    <w:rsid w:val="00376CC5"/>
    <w:rsid w:val="0038189B"/>
    <w:rsid w:val="0038307F"/>
    <w:rsid w:val="00383BD5"/>
    <w:rsid w:val="00392447"/>
    <w:rsid w:val="00394D2E"/>
    <w:rsid w:val="003956B3"/>
    <w:rsid w:val="003A0DE0"/>
    <w:rsid w:val="003A3C57"/>
    <w:rsid w:val="003A4228"/>
    <w:rsid w:val="003B372B"/>
    <w:rsid w:val="003B38AE"/>
    <w:rsid w:val="003B52DB"/>
    <w:rsid w:val="003B56F8"/>
    <w:rsid w:val="003C0370"/>
    <w:rsid w:val="003C0470"/>
    <w:rsid w:val="003C2669"/>
    <w:rsid w:val="003D0DF5"/>
    <w:rsid w:val="003D1376"/>
    <w:rsid w:val="003D3E85"/>
    <w:rsid w:val="003D4939"/>
    <w:rsid w:val="003D7AFB"/>
    <w:rsid w:val="003E0DE9"/>
    <w:rsid w:val="003E1845"/>
    <w:rsid w:val="003E2E83"/>
    <w:rsid w:val="003F0979"/>
    <w:rsid w:val="003F1E5F"/>
    <w:rsid w:val="003F265F"/>
    <w:rsid w:val="003F4411"/>
    <w:rsid w:val="004028BF"/>
    <w:rsid w:val="00404901"/>
    <w:rsid w:val="00407225"/>
    <w:rsid w:val="00407727"/>
    <w:rsid w:val="00416CBF"/>
    <w:rsid w:val="004209F9"/>
    <w:rsid w:val="0042484A"/>
    <w:rsid w:val="00432A96"/>
    <w:rsid w:val="00432AA3"/>
    <w:rsid w:val="00433D4C"/>
    <w:rsid w:val="004342CA"/>
    <w:rsid w:val="00435132"/>
    <w:rsid w:val="00440DA2"/>
    <w:rsid w:val="0044320F"/>
    <w:rsid w:val="00443A80"/>
    <w:rsid w:val="004479AE"/>
    <w:rsid w:val="00447A9E"/>
    <w:rsid w:val="0045014F"/>
    <w:rsid w:val="00451A63"/>
    <w:rsid w:val="00451F22"/>
    <w:rsid w:val="004521A3"/>
    <w:rsid w:val="00452BB5"/>
    <w:rsid w:val="00454C62"/>
    <w:rsid w:val="00463F37"/>
    <w:rsid w:val="004643D7"/>
    <w:rsid w:val="004654A6"/>
    <w:rsid w:val="0046737F"/>
    <w:rsid w:val="00470FDB"/>
    <w:rsid w:val="004716EF"/>
    <w:rsid w:val="00471B07"/>
    <w:rsid w:val="004764E1"/>
    <w:rsid w:val="00480280"/>
    <w:rsid w:val="00493DB4"/>
    <w:rsid w:val="0049618C"/>
    <w:rsid w:val="00496DEB"/>
    <w:rsid w:val="00497CAA"/>
    <w:rsid w:val="004A4B0B"/>
    <w:rsid w:val="004B08BA"/>
    <w:rsid w:val="004B1947"/>
    <w:rsid w:val="004B20A3"/>
    <w:rsid w:val="004B3E75"/>
    <w:rsid w:val="004B3ECA"/>
    <w:rsid w:val="004B7313"/>
    <w:rsid w:val="004C27BE"/>
    <w:rsid w:val="004C2991"/>
    <w:rsid w:val="004C2E39"/>
    <w:rsid w:val="004C7730"/>
    <w:rsid w:val="004D6708"/>
    <w:rsid w:val="004E0089"/>
    <w:rsid w:val="004E2741"/>
    <w:rsid w:val="004E6497"/>
    <w:rsid w:val="004E68F4"/>
    <w:rsid w:val="004E7B60"/>
    <w:rsid w:val="004F030E"/>
    <w:rsid w:val="004F054C"/>
    <w:rsid w:val="004F2EF3"/>
    <w:rsid w:val="00500E87"/>
    <w:rsid w:val="005011F3"/>
    <w:rsid w:val="00502A80"/>
    <w:rsid w:val="005046B0"/>
    <w:rsid w:val="00505320"/>
    <w:rsid w:val="00507480"/>
    <w:rsid w:val="00507539"/>
    <w:rsid w:val="0051450F"/>
    <w:rsid w:val="005200A2"/>
    <w:rsid w:val="00520A16"/>
    <w:rsid w:val="005224D7"/>
    <w:rsid w:val="00522B70"/>
    <w:rsid w:val="00522C42"/>
    <w:rsid w:val="0052542D"/>
    <w:rsid w:val="00525EF6"/>
    <w:rsid w:val="00526AC9"/>
    <w:rsid w:val="0052736F"/>
    <w:rsid w:val="0052762E"/>
    <w:rsid w:val="00532156"/>
    <w:rsid w:val="00534EB9"/>
    <w:rsid w:val="00535D3C"/>
    <w:rsid w:val="005377F7"/>
    <w:rsid w:val="0054049F"/>
    <w:rsid w:val="00540BD2"/>
    <w:rsid w:val="00540EDF"/>
    <w:rsid w:val="00541EAE"/>
    <w:rsid w:val="00543E9E"/>
    <w:rsid w:val="0055040E"/>
    <w:rsid w:val="00550595"/>
    <w:rsid w:val="00550991"/>
    <w:rsid w:val="00550DF8"/>
    <w:rsid w:val="00551F16"/>
    <w:rsid w:val="00552C7F"/>
    <w:rsid w:val="00553C33"/>
    <w:rsid w:val="005548AC"/>
    <w:rsid w:val="00554D77"/>
    <w:rsid w:val="005562E1"/>
    <w:rsid w:val="0056125A"/>
    <w:rsid w:val="00561E91"/>
    <w:rsid w:val="00565ABF"/>
    <w:rsid w:val="00566121"/>
    <w:rsid w:val="00566624"/>
    <w:rsid w:val="00567F0D"/>
    <w:rsid w:val="005702E5"/>
    <w:rsid w:val="005708C1"/>
    <w:rsid w:val="00571323"/>
    <w:rsid w:val="005721E8"/>
    <w:rsid w:val="00573472"/>
    <w:rsid w:val="005738FE"/>
    <w:rsid w:val="005739A8"/>
    <w:rsid w:val="005758B6"/>
    <w:rsid w:val="00576375"/>
    <w:rsid w:val="00576D86"/>
    <w:rsid w:val="0057792B"/>
    <w:rsid w:val="00591B95"/>
    <w:rsid w:val="00597A1E"/>
    <w:rsid w:val="00597A78"/>
    <w:rsid w:val="005A52D4"/>
    <w:rsid w:val="005A5331"/>
    <w:rsid w:val="005A6551"/>
    <w:rsid w:val="005A739D"/>
    <w:rsid w:val="005A779F"/>
    <w:rsid w:val="005B671E"/>
    <w:rsid w:val="005B6D74"/>
    <w:rsid w:val="005C0B80"/>
    <w:rsid w:val="005D0A50"/>
    <w:rsid w:val="005D1909"/>
    <w:rsid w:val="005D246D"/>
    <w:rsid w:val="005D39B3"/>
    <w:rsid w:val="005D7684"/>
    <w:rsid w:val="005D7AD0"/>
    <w:rsid w:val="005E0705"/>
    <w:rsid w:val="005E0B8E"/>
    <w:rsid w:val="005E19F9"/>
    <w:rsid w:val="005E20EA"/>
    <w:rsid w:val="005E22CE"/>
    <w:rsid w:val="005E2D2D"/>
    <w:rsid w:val="005E38A5"/>
    <w:rsid w:val="005E3EBF"/>
    <w:rsid w:val="005E455B"/>
    <w:rsid w:val="005E5171"/>
    <w:rsid w:val="005F04E5"/>
    <w:rsid w:val="005F5174"/>
    <w:rsid w:val="005F51D1"/>
    <w:rsid w:val="005F6826"/>
    <w:rsid w:val="00602E35"/>
    <w:rsid w:val="00603142"/>
    <w:rsid w:val="00604485"/>
    <w:rsid w:val="00605F13"/>
    <w:rsid w:val="006067FD"/>
    <w:rsid w:val="00606B00"/>
    <w:rsid w:val="00606C98"/>
    <w:rsid w:val="006115DC"/>
    <w:rsid w:val="006142F9"/>
    <w:rsid w:val="006146DD"/>
    <w:rsid w:val="006165C0"/>
    <w:rsid w:val="00620E3D"/>
    <w:rsid w:val="006215F4"/>
    <w:rsid w:val="0062385C"/>
    <w:rsid w:val="006258F9"/>
    <w:rsid w:val="00625FF1"/>
    <w:rsid w:val="0062676E"/>
    <w:rsid w:val="0062706D"/>
    <w:rsid w:val="00627FF7"/>
    <w:rsid w:val="006324E3"/>
    <w:rsid w:val="00633BA2"/>
    <w:rsid w:val="00634481"/>
    <w:rsid w:val="0063530E"/>
    <w:rsid w:val="00636B91"/>
    <w:rsid w:val="00637C91"/>
    <w:rsid w:val="00637DC7"/>
    <w:rsid w:val="006401AE"/>
    <w:rsid w:val="00645531"/>
    <w:rsid w:val="00645811"/>
    <w:rsid w:val="00652FB8"/>
    <w:rsid w:val="00660606"/>
    <w:rsid w:val="00660F94"/>
    <w:rsid w:val="00661347"/>
    <w:rsid w:val="00663F62"/>
    <w:rsid w:val="00666C1C"/>
    <w:rsid w:val="006706FD"/>
    <w:rsid w:val="00673098"/>
    <w:rsid w:val="00681661"/>
    <w:rsid w:val="00681C77"/>
    <w:rsid w:val="006820C8"/>
    <w:rsid w:val="00686361"/>
    <w:rsid w:val="00690C73"/>
    <w:rsid w:val="006915EB"/>
    <w:rsid w:val="00691AFA"/>
    <w:rsid w:val="006930F2"/>
    <w:rsid w:val="00693B9F"/>
    <w:rsid w:val="00695450"/>
    <w:rsid w:val="006A0D42"/>
    <w:rsid w:val="006A3381"/>
    <w:rsid w:val="006A37AF"/>
    <w:rsid w:val="006A48BD"/>
    <w:rsid w:val="006B2361"/>
    <w:rsid w:val="006B2756"/>
    <w:rsid w:val="006B447E"/>
    <w:rsid w:val="006B5013"/>
    <w:rsid w:val="006B56DF"/>
    <w:rsid w:val="006B5B14"/>
    <w:rsid w:val="006C22AA"/>
    <w:rsid w:val="006C3C2F"/>
    <w:rsid w:val="006C716A"/>
    <w:rsid w:val="006D024E"/>
    <w:rsid w:val="006D08EA"/>
    <w:rsid w:val="006D1348"/>
    <w:rsid w:val="006D2034"/>
    <w:rsid w:val="006D2ED8"/>
    <w:rsid w:val="006D494D"/>
    <w:rsid w:val="006E0F95"/>
    <w:rsid w:val="006E398B"/>
    <w:rsid w:val="006E3D89"/>
    <w:rsid w:val="006E52A3"/>
    <w:rsid w:val="006E5D48"/>
    <w:rsid w:val="006E6F8E"/>
    <w:rsid w:val="006F03EC"/>
    <w:rsid w:val="006F1EC8"/>
    <w:rsid w:val="006F5865"/>
    <w:rsid w:val="006F72D3"/>
    <w:rsid w:val="00701F79"/>
    <w:rsid w:val="00706004"/>
    <w:rsid w:val="00707D7E"/>
    <w:rsid w:val="00710B7F"/>
    <w:rsid w:val="00720D87"/>
    <w:rsid w:val="0072646D"/>
    <w:rsid w:val="007270D7"/>
    <w:rsid w:val="00727314"/>
    <w:rsid w:val="0073080D"/>
    <w:rsid w:val="00731B36"/>
    <w:rsid w:val="007330BD"/>
    <w:rsid w:val="00735F63"/>
    <w:rsid w:val="00736F79"/>
    <w:rsid w:val="00743659"/>
    <w:rsid w:val="00743CE9"/>
    <w:rsid w:val="007465A3"/>
    <w:rsid w:val="0075001F"/>
    <w:rsid w:val="00753DF3"/>
    <w:rsid w:val="007667FD"/>
    <w:rsid w:val="00766FB5"/>
    <w:rsid w:val="007704AD"/>
    <w:rsid w:val="007755E5"/>
    <w:rsid w:val="00777E65"/>
    <w:rsid w:val="00780654"/>
    <w:rsid w:val="00780E4F"/>
    <w:rsid w:val="007814D7"/>
    <w:rsid w:val="00782EA3"/>
    <w:rsid w:val="00787B3D"/>
    <w:rsid w:val="00790734"/>
    <w:rsid w:val="00791E7C"/>
    <w:rsid w:val="00794276"/>
    <w:rsid w:val="007A16DD"/>
    <w:rsid w:val="007A3D5B"/>
    <w:rsid w:val="007B42CA"/>
    <w:rsid w:val="007C4146"/>
    <w:rsid w:val="007C50AF"/>
    <w:rsid w:val="007C5AE2"/>
    <w:rsid w:val="007C6FC6"/>
    <w:rsid w:val="007D3132"/>
    <w:rsid w:val="007D736C"/>
    <w:rsid w:val="007D7979"/>
    <w:rsid w:val="007E514D"/>
    <w:rsid w:val="007E57EC"/>
    <w:rsid w:val="007E6333"/>
    <w:rsid w:val="007F1E78"/>
    <w:rsid w:val="007F2406"/>
    <w:rsid w:val="007F4550"/>
    <w:rsid w:val="007F7F60"/>
    <w:rsid w:val="00800263"/>
    <w:rsid w:val="00804A1C"/>
    <w:rsid w:val="0080661F"/>
    <w:rsid w:val="00811579"/>
    <w:rsid w:val="00812999"/>
    <w:rsid w:val="00813D1D"/>
    <w:rsid w:val="00814CC1"/>
    <w:rsid w:val="00815A20"/>
    <w:rsid w:val="00817D20"/>
    <w:rsid w:val="00821D57"/>
    <w:rsid w:val="008244CA"/>
    <w:rsid w:val="00824F85"/>
    <w:rsid w:val="00825337"/>
    <w:rsid w:val="00825E2E"/>
    <w:rsid w:val="0083187E"/>
    <w:rsid w:val="00832BA6"/>
    <w:rsid w:val="00832D5F"/>
    <w:rsid w:val="00834337"/>
    <w:rsid w:val="00836339"/>
    <w:rsid w:val="00837E90"/>
    <w:rsid w:val="00842138"/>
    <w:rsid w:val="008456DF"/>
    <w:rsid w:val="00850ABA"/>
    <w:rsid w:val="00850D22"/>
    <w:rsid w:val="0085363F"/>
    <w:rsid w:val="00854807"/>
    <w:rsid w:val="008556D4"/>
    <w:rsid w:val="0085572A"/>
    <w:rsid w:val="00856468"/>
    <w:rsid w:val="00856F49"/>
    <w:rsid w:val="00857238"/>
    <w:rsid w:val="00857B3D"/>
    <w:rsid w:val="00857F19"/>
    <w:rsid w:val="00860032"/>
    <w:rsid w:val="00860A76"/>
    <w:rsid w:val="00860C1B"/>
    <w:rsid w:val="00864141"/>
    <w:rsid w:val="0086493F"/>
    <w:rsid w:val="008741EC"/>
    <w:rsid w:val="0087613A"/>
    <w:rsid w:val="00877089"/>
    <w:rsid w:val="00877C23"/>
    <w:rsid w:val="008800D5"/>
    <w:rsid w:val="00880A42"/>
    <w:rsid w:val="00884BFC"/>
    <w:rsid w:val="00885811"/>
    <w:rsid w:val="00892A0F"/>
    <w:rsid w:val="00896B51"/>
    <w:rsid w:val="008A51FB"/>
    <w:rsid w:val="008A5FF9"/>
    <w:rsid w:val="008B02BB"/>
    <w:rsid w:val="008C478A"/>
    <w:rsid w:val="008C7EF1"/>
    <w:rsid w:val="008D3515"/>
    <w:rsid w:val="008D5476"/>
    <w:rsid w:val="008E187A"/>
    <w:rsid w:val="008E1B8F"/>
    <w:rsid w:val="008E2518"/>
    <w:rsid w:val="008E26CE"/>
    <w:rsid w:val="008E3DBD"/>
    <w:rsid w:val="008E59AC"/>
    <w:rsid w:val="008E5C81"/>
    <w:rsid w:val="008F1CB2"/>
    <w:rsid w:val="008F4F75"/>
    <w:rsid w:val="008F5CA2"/>
    <w:rsid w:val="00900369"/>
    <w:rsid w:val="00900D9E"/>
    <w:rsid w:val="00903C58"/>
    <w:rsid w:val="0090642F"/>
    <w:rsid w:val="0090779B"/>
    <w:rsid w:val="00920D52"/>
    <w:rsid w:val="00922A41"/>
    <w:rsid w:val="00924564"/>
    <w:rsid w:val="00931C77"/>
    <w:rsid w:val="00942105"/>
    <w:rsid w:val="00942635"/>
    <w:rsid w:val="00942C50"/>
    <w:rsid w:val="009479E2"/>
    <w:rsid w:val="00950247"/>
    <w:rsid w:val="0095132A"/>
    <w:rsid w:val="00951391"/>
    <w:rsid w:val="00952CC6"/>
    <w:rsid w:val="00953701"/>
    <w:rsid w:val="00961CD9"/>
    <w:rsid w:val="00970B24"/>
    <w:rsid w:val="009744DB"/>
    <w:rsid w:val="00975D36"/>
    <w:rsid w:val="00975EDB"/>
    <w:rsid w:val="009762B1"/>
    <w:rsid w:val="00976F67"/>
    <w:rsid w:val="0098069D"/>
    <w:rsid w:val="00980888"/>
    <w:rsid w:val="00982B9D"/>
    <w:rsid w:val="00982DD5"/>
    <w:rsid w:val="009841BC"/>
    <w:rsid w:val="00984843"/>
    <w:rsid w:val="00991EA2"/>
    <w:rsid w:val="0099484A"/>
    <w:rsid w:val="00995F9B"/>
    <w:rsid w:val="00996C0E"/>
    <w:rsid w:val="00996D75"/>
    <w:rsid w:val="00997CC9"/>
    <w:rsid w:val="009A050A"/>
    <w:rsid w:val="009A14D1"/>
    <w:rsid w:val="009A17F2"/>
    <w:rsid w:val="009A1D66"/>
    <w:rsid w:val="009A476F"/>
    <w:rsid w:val="009A6C69"/>
    <w:rsid w:val="009B05DA"/>
    <w:rsid w:val="009B0A74"/>
    <w:rsid w:val="009B275F"/>
    <w:rsid w:val="009B3684"/>
    <w:rsid w:val="009B58EB"/>
    <w:rsid w:val="009C4F4A"/>
    <w:rsid w:val="009C578F"/>
    <w:rsid w:val="009C5D1E"/>
    <w:rsid w:val="009D519F"/>
    <w:rsid w:val="009D6D96"/>
    <w:rsid w:val="009E28F6"/>
    <w:rsid w:val="009F5846"/>
    <w:rsid w:val="009F6FFE"/>
    <w:rsid w:val="00A00495"/>
    <w:rsid w:val="00A00B34"/>
    <w:rsid w:val="00A01D51"/>
    <w:rsid w:val="00A029B4"/>
    <w:rsid w:val="00A060BB"/>
    <w:rsid w:val="00A1033E"/>
    <w:rsid w:val="00A13C33"/>
    <w:rsid w:val="00A2112F"/>
    <w:rsid w:val="00A234CF"/>
    <w:rsid w:val="00A23D0D"/>
    <w:rsid w:val="00A245E7"/>
    <w:rsid w:val="00A3025F"/>
    <w:rsid w:val="00A308A4"/>
    <w:rsid w:val="00A3332B"/>
    <w:rsid w:val="00A40C81"/>
    <w:rsid w:val="00A4472D"/>
    <w:rsid w:val="00A4593B"/>
    <w:rsid w:val="00A52765"/>
    <w:rsid w:val="00A53E76"/>
    <w:rsid w:val="00A5405A"/>
    <w:rsid w:val="00A606A7"/>
    <w:rsid w:val="00A62B92"/>
    <w:rsid w:val="00A756DA"/>
    <w:rsid w:val="00A81C4F"/>
    <w:rsid w:val="00A84978"/>
    <w:rsid w:val="00A87703"/>
    <w:rsid w:val="00A91D7B"/>
    <w:rsid w:val="00A9426A"/>
    <w:rsid w:val="00A94BA4"/>
    <w:rsid w:val="00AA13DD"/>
    <w:rsid w:val="00AA265B"/>
    <w:rsid w:val="00AA45F6"/>
    <w:rsid w:val="00AA5B8A"/>
    <w:rsid w:val="00AB00BE"/>
    <w:rsid w:val="00AB05BE"/>
    <w:rsid w:val="00AB22B9"/>
    <w:rsid w:val="00AB32AE"/>
    <w:rsid w:val="00AB55F8"/>
    <w:rsid w:val="00AB5C79"/>
    <w:rsid w:val="00AC0093"/>
    <w:rsid w:val="00AC10CD"/>
    <w:rsid w:val="00AC45C2"/>
    <w:rsid w:val="00AC66C6"/>
    <w:rsid w:val="00AD4682"/>
    <w:rsid w:val="00AD52C5"/>
    <w:rsid w:val="00AD58F3"/>
    <w:rsid w:val="00AE3CF2"/>
    <w:rsid w:val="00AE6EC0"/>
    <w:rsid w:val="00AE72A9"/>
    <w:rsid w:val="00AF7AB4"/>
    <w:rsid w:val="00AF7D1C"/>
    <w:rsid w:val="00B0171C"/>
    <w:rsid w:val="00B01D53"/>
    <w:rsid w:val="00B028D3"/>
    <w:rsid w:val="00B039E2"/>
    <w:rsid w:val="00B05D4E"/>
    <w:rsid w:val="00B060F3"/>
    <w:rsid w:val="00B06600"/>
    <w:rsid w:val="00B069D5"/>
    <w:rsid w:val="00B0712F"/>
    <w:rsid w:val="00B101EC"/>
    <w:rsid w:val="00B11352"/>
    <w:rsid w:val="00B13F8E"/>
    <w:rsid w:val="00B157E3"/>
    <w:rsid w:val="00B2447A"/>
    <w:rsid w:val="00B26C0B"/>
    <w:rsid w:val="00B317AC"/>
    <w:rsid w:val="00B326EE"/>
    <w:rsid w:val="00B32C1B"/>
    <w:rsid w:val="00B34F1B"/>
    <w:rsid w:val="00B35E93"/>
    <w:rsid w:val="00B36FF7"/>
    <w:rsid w:val="00B4382E"/>
    <w:rsid w:val="00B47247"/>
    <w:rsid w:val="00B518EA"/>
    <w:rsid w:val="00B60008"/>
    <w:rsid w:val="00B60738"/>
    <w:rsid w:val="00B62118"/>
    <w:rsid w:val="00B6401F"/>
    <w:rsid w:val="00B661C0"/>
    <w:rsid w:val="00B6638D"/>
    <w:rsid w:val="00B67152"/>
    <w:rsid w:val="00B72B1B"/>
    <w:rsid w:val="00B73706"/>
    <w:rsid w:val="00B738E8"/>
    <w:rsid w:val="00B75093"/>
    <w:rsid w:val="00B754DF"/>
    <w:rsid w:val="00B83174"/>
    <w:rsid w:val="00B832FE"/>
    <w:rsid w:val="00B847B8"/>
    <w:rsid w:val="00B848BB"/>
    <w:rsid w:val="00B84BB1"/>
    <w:rsid w:val="00B85877"/>
    <w:rsid w:val="00B87923"/>
    <w:rsid w:val="00B9059C"/>
    <w:rsid w:val="00B926C6"/>
    <w:rsid w:val="00B92AA2"/>
    <w:rsid w:val="00B93CE0"/>
    <w:rsid w:val="00B942A3"/>
    <w:rsid w:val="00BA0792"/>
    <w:rsid w:val="00BA6090"/>
    <w:rsid w:val="00BA6611"/>
    <w:rsid w:val="00BA6A01"/>
    <w:rsid w:val="00BA78B3"/>
    <w:rsid w:val="00BB1B47"/>
    <w:rsid w:val="00BB2C01"/>
    <w:rsid w:val="00BB3BE7"/>
    <w:rsid w:val="00BB668B"/>
    <w:rsid w:val="00BB6C8F"/>
    <w:rsid w:val="00BC0964"/>
    <w:rsid w:val="00BC1142"/>
    <w:rsid w:val="00BC2532"/>
    <w:rsid w:val="00BC55A3"/>
    <w:rsid w:val="00BC58CA"/>
    <w:rsid w:val="00BC72FA"/>
    <w:rsid w:val="00BD022F"/>
    <w:rsid w:val="00BD0A14"/>
    <w:rsid w:val="00BD14A9"/>
    <w:rsid w:val="00BD1DBD"/>
    <w:rsid w:val="00BD2705"/>
    <w:rsid w:val="00BD5CB7"/>
    <w:rsid w:val="00BE3BAC"/>
    <w:rsid w:val="00BE426A"/>
    <w:rsid w:val="00BE7570"/>
    <w:rsid w:val="00BF1C42"/>
    <w:rsid w:val="00BF280C"/>
    <w:rsid w:val="00BF571C"/>
    <w:rsid w:val="00C02FC2"/>
    <w:rsid w:val="00C05B35"/>
    <w:rsid w:val="00C05C09"/>
    <w:rsid w:val="00C104F8"/>
    <w:rsid w:val="00C11527"/>
    <w:rsid w:val="00C116EA"/>
    <w:rsid w:val="00C131C1"/>
    <w:rsid w:val="00C1398D"/>
    <w:rsid w:val="00C13A8E"/>
    <w:rsid w:val="00C142C6"/>
    <w:rsid w:val="00C1451A"/>
    <w:rsid w:val="00C1604F"/>
    <w:rsid w:val="00C2069D"/>
    <w:rsid w:val="00C254AE"/>
    <w:rsid w:val="00C27451"/>
    <w:rsid w:val="00C303B3"/>
    <w:rsid w:val="00C3301E"/>
    <w:rsid w:val="00C34B17"/>
    <w:rsid w:val="00C37AA5"/>
    <w:rsid w:val="00C40541"/>
    <w:rsid w:val="00C41D02"/>
    <w:rsid w:val="00C4215D"/>
    <w:rsid w:val="00C427C1"/>
    <w:rsid w:val="00C42E7A"/>
    <w:rsid w:val="00C516E5"/>
    <w:rsid w:val="00C528DD"/>
    <w:rsid w:val="00C56A07"/>
    <w:rsid w:val="00C56DBE"/>
    <w:rsid w:val="00C67A00"/>
    <w:rsid w:val="00C67E28"/>
    <w:rsid w:val="00C67FF4"/>
    <w:rsid w:val="00C71732"/>
    <w:rsid w:val="00C74E53"/>
    <w:rsid w:val="00C75913"/>
    <w:rsid w:val="00C763A4"/>
    <w:rsid w:val="00C8459D"/>
    <w:rsid w:val="00C92583"/>
    <w:rsid w:val="00C96EC4"/>
    <w:rsid w:val="00C97EC7"/>
    <w:rsid w:val="00CA3242"/>
    <w:rsid w:val="00CA34AB"/>
    <w:rsid w:val="00CA4BFC"/>
    <w:rsid w:val="00CA4E5F"/>
    <w:rsid w:val="00CA6573"/>
    <w:rsid w:val="00CA69DB"/>
    <w:rsid w:val="00CB0185"/>
    <w:rsid w:val="00CB25D1"/>
    <w:rsid w:val="00CB29E1"/>
    <w:rsid w:val="00CB6809"/>
    <w:rsid w:val="00CC05AF"/>
    <w:rsid w:val="00CC1BFD"/>
    <w:rsid w:val="00CC5429"/>
    <w:rsid w:val="00CD19F9"/>
    <w:rsid w:val="00CD60C7"/>
    <w:rsid w:val="00CD6757"/>
    <w:rsid w:val="00CE0FC6"/>
    <w:rsid w:val="00CE4DBE"/>
    <w:rsid w:val="00CE4FA8"/>
    <w:rsid w:val="00CE5237"/>
    <w:rsid w:val="00CE5B55"/>
    <w:rsid w:val="00CE796E"/>
    <w:rsid w:val="00CF00C8"/>
    <w:rsid w:val="00CF00EA"/>
    <w:rsid w:val="00CF31A9"/>
    <w:rsid w:val="00CF4733"/>
    <w:rsid w:val="00CF5CF6"/>
    <w:rsid w:val="00D01F65"/>
    <w:rsid w:val="00D06FA0"/>
    <w:rsid w:val="00D10404"/>
    <w:rsid w:val="00D135B3"/>
    <w:rsid w:val="00D15000"/>
    <w:rsid w:val="00D15FE2"/>
    <w:rsid w:val="00D16542"/>
    <w:rsid w:val="00D165A4"/>
    <w:rsid w:val="00D22DB9"/>
    <w:rsid w:val="00D24B4E"/>
    <w:rsid w:val="00D25601"/>
    <w:rsid w:val="00D25E2C"/>
    <w:rsid w:val="00D27573"/>
    <w:rsid w:val="00D30A65"/>
    <w:rsid w:val="00D310EA"/>
    <w:rsid w:val="00D31B03"/>
    <w:rsid w:val="00D32FA2"/>
    <w:rsid w:val="00D33918"/>
    <w:rsid w:val="00D40AE2"/>
    <w:rsid w:val="00D40FFE"/>
    <w:rsid w:val="00D44B05"/>
    <w:rsid w:val="00D52EAE"/>
    <w:rsid w:val="00D52FB5"/>
    <w:rsid w:val="00D61BDC"/>
    <w:rsid w:val="00D63CD9"/>
    <w:rsid w:val="00D678DA"/>
    <w:rsid w:val="00D74A2B"/>
    <w:rsid w:val="00D75AA2"/>
    <w:rsid w:val="00D75AAC"/>
    <w:rsid w:val="00D76159"/>
    <w:rsid w:val="00D8019B"/>
    <w:rsid w:val="00D864B8"/>
    <w:rsid w:val="00D8766A"/>
    <w:rsid w:val="00D87D88"/>
    <w:rsid w:val="00D91E08"/>
    <w:rsid w:val="00D92C65"/>
    <w:rsid w:val="00D92EEA"/>
    <w:rsid w:val="00D96E00"/>
    <w:rsid w:val="00D976BB"/>
    <w:rsid w:val="00DA5509"/>
    <w:rsid w:val="00DA607A"/>
    <w:rsid w:val="00DB3165"/>
    <w:rsid w:val="00DB429C"/>
    <w:rsid w:val="00DB6CA0"/>
    <w:rsid w:val="00DB720F"/>
    <w:rsid w:val="00DB766B"/>
    <w:rsid w:val="00DC13C7"/>
    <w:rsid w:val="00DC2DC3"/>
    <w:rsid w:val="00DD133C"/>
    <w:rsid w:val="00DD3752"/>
    <w:rsid w:val="00DD408F"/>
    <w:rsid w:val="00DE0458"/>
    <w:rsid w:val="00DE0BBC"/>
    <w:rsid w:val="00DE3452"/>
    <w:rsid w:val="00DE40A2"/>
    <w:rsid w:val="00DE6F37"/>
    <w:rsid w:val="00DF0FF6"/>
    <w:rsid w:val="00DF41BF"/>
    <w:rsid w:val="00DF4DB1"/>
    <w:rsid w:val="00DF4DC8"/>
    <w:rsid w:val="00E06A8F"/>
    <w:rsid w:val="00E06E8C"/>
    <w:rsid w:val="00E10AC4"/>
    <w:rsid w:val="00E123E2"/>
    <w:rsid w:val="00E15088"/>
    <w:rsid w:val="00E26D0C"/>
    <w:rsid w:val="00E3194F"/>
    <w:rsid w:val="00E32EBE"/>
    <w:rsid w:val="00E35484"/>
    <w:rsid w:val="00E364E7"/>
    <w:rsid w:val="00E434BC"/>
    <w:rsid w:val="00E4506D"/>
    <w:rsid w:val="00E529D9"/>
    <w:rsid w:val="00E56A5F"/>
    <w:rsid w:val="00E6029C"/>
    <w:rsid w:val="00E6318E"/>
    <w:rsid w:val="00E64A11"/>
    <w:rsid w:val="00E65C64"/>
    <w:rsid w:val="00E66C32"/>
    <w:rsid w:val="00E74A68"/>
    <w:rsid w:val="00E757AE"/>
    <w:rsid w:val="00E76B04"/>
    <w:rsid w:val="00E76E87"/>
    <w:rsid w:val="00E81FAC"/>
    <w:rsid w:val="00E83DAA"/>
    <w:rsid w:val="00E87341"/>
    <w:rsid w:val="00E87ECE"/>
    <w:rsid w:val="00E9174F"/>
    <w:rsid w:val="00E938E4"/>
    <w:rsid w:val="00E9595C"/>
    <w:rsid w:val="00E95D29"/>
    <w:rsid w:val="00EA060B"/>
    <w:rsid w:val="00EA71B2"/>
    <w:rsid w:val="00EC0DF0"/>
    <w:rsid w:val="00EC1691"/>
    <w:rsid w:val="00EC1ED2"/>
    <w:rsid w:val="00ED1BC5"/>
    <w:rsid w:val="00ED3434"/>
    <w:rsid w:val="00ED5DFB"/>
    <w:rsid w:val="00ED7EFB"/>
    <w:rsid w:val="00EE07A8"/>
    <w:rsid w:val="00EE1BCA"/>
    <w:rsid w:val="00EE34A4"/>
    <w:rsid w:val="00EE7010"/>
    <w:rsid w:val="00EF0AD1"/>
    <w:rsid w:val="00EF0F96"/>
    <w:rsid w:val="00EF2896"/>
    <w:rsid w:val="00EF40B0"/>
    <w:rsid w:val="00EF4CEF"/>
    <w:rsid w:val="00EF64D3"/>
    <w:rsid w:val="00EF6D7C"/>
    <w:rsid w:val="00F009E4"/>
    <w:rsid w:val="00F03904"/>
    <w:rsid w:val="00F061A1"/>
    <w:rsid w:val="00F108F5"/>
    <w:rsid w:val="00F11019"/>
    <w:rsid w:val="00F1124D"/>
    <w:rsid w:val="00F13910"/>
    <w:rsid w:val="00F15C6B"/>
    <w:rsid w:val="00F207B1"/>
    <w:rsid w:val="00F21EE7"/>
    <w:rsid w:val="00F26D17"/>
    <w:rsid w:val="00F26F4F"/>
    <w:rsid w:val="00F302D8"/>
    <w:rsid w:val="00F30739"/>
    <w:rsid w:val="00F31A05"/>
    <w:rsid w:val="00F31BAC"/>
    <w:rsid w:val="00F35780"/>
    <w:rsid w:val="00F458C1"/>
    <w:rsid w:val="00F45BC8"/>
    <w:rsid w:val="00F46A4B"/>
    <w:rsid w:val="00F52172"/>
    <w:rsid w:val="00F53E1C"/>
    <w:rsid w:val="00F5535B"/>
    <w:rsid w:val="00F5590B"/>
    <w:rsid w:val="00F56E42"/>
    <w:rsid w:val="00F57C96"/>
    <w:rsid w:val="00F61A3B"/>
    <w:rsid w:val="00F623B5"/>
    <w:rsid w:val="00F6275E"/>
    <w:rsid w:val="00F62D3E"/>
    <w:rsid w:val="00F63450"/>
    <w:rsid w:val="00F64FAE"/>
    <w:rsid w:val="00F658B4"/>
    <w:rsid w:val="00F66141"/>
    <w:rsid w:val="00F66694"/>
    <w:rsid w:val="00F6703F"/>
    <w:rsid w:val="00F700AF"/>
    <w:rsid w:val="00F700B0"/>
    <w:rsid w:val="00F71EBC"/>
    <w:rsid w:val="00F766BD"/>
    <w:rsid w:val="00F82BB3"/>
    <w:rsid w:val="00F83790"/>
    <w:rsid w:val="00F840DD"/>
    <w:rsid w:val="00F84E63"/>
    <w:rsid w:val="00F862FC"/>
    <w:rsid w:val="00F869D7"/>
    <w:rsid w:val="00F87175"/>
    <w:rsid w:val="00F90C35"/>
    <w:rsid w:val="00F92334"/>
    <w:rsid w:val="00F94BF4"/>
    <w:rsid w:val="00FA001A"/>
    <w:rsid w:val="00FA0BB0"/>
    <w:rsid w:val="00FA2FCE"/>
    <w:rsid w:val="00FA4E9B"/>
    <w:rsid w:val="00FA525F"/>
    <w:rsid w:val="00FB2427"/>
    <w:rsid w:val="00FB4B46"/>
    <w:rsid w:val="00FB4FB8"/>
    <w:rsid w:val="00FC123E"/>
    <w:rsid w:val="00FC5012"/>
    <w:rsid w:val="00FC5859"/>
    <w:rsid w:val="00FC5BF2"/>
    <w:rsid w:val="00FD03BE"/>
    <w:rsid w:val="00FD1CFD"/>
    <w:rsid w:val="00FD3874"/>
    <w:rsid w:val="00FD619F"/>
    <w:rsid w:val="00FE4505"/>
    <w:rsid w:val="00FE70C4"/>
    <w:rsid w:val="00FF05FB"/>
    <w:rsid w:val="00FF0F4A"/>
    <w:rsid w:val="00FF131A"/>
    <w:rsid w:val="00FF1BAA"/>
    <w:rsid w:val="00FF24EC"/>
    <w:rsid w:val="00FF35E8"/>
    <w:rsid w:val="00FF5016"/>
    <w:rsid w:val="00FF55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57B3D"/>
    <w:pPr>
      <w:widowControl w:val="0"/>
      <w:autoSpaceDE w:val="0"/>
      <w:autoSpaceDN w:val="0"/>
      <w:adjustRightInd w:val="0"/>
      <w:spacing w:after="0" w:line="240" w:lineRule="auto"/>
    </w:pPr>
    <w:rPr>
      <w:rFonts w:ascii="Times New Roman" w:hAnsi="Times New Roman"/>
      <w:sz w:val="24"/>
      <w:szCs w:val="24"/>
    </w:rPr>
  </w:style>
  <w:style w:type="paragraph" w:styleId="1">
    <w:name w:val="heading 1"/>
    <w:basedOn w:val="a"/>
    <w:next w:val="a"/>
    <w:link w:val="10"/>
    <w:uiPriority w:val="99"/>
    <w:qFormat/>
    <w:rsid w:val="00857B3D"/>
    <w:pPr>
      <w:outlineLvl w:val="0"/>
    </w:pPr>
  </w:style>
  <w:style w:type="paragraph" w:styleId="2">
    <w:name w:val="heading 2"/>
    <w:basedOn w:val="a"/>
    <w:next w:val="a"/>
    <w:link w:val="20"/>
    <w:uiPriority w:val="99"/>
    <w:qFormat/>
    <w:rsid w:val="00857B3D"/>
    <w:pPr>
      <w:outlineLvl w:val="1"/>
    </w:pPr>
  </w:style>
  <w:style w:type="paragraph" w:styleId="3">
    <w:name w:val="heading 3"/>
    <w:basedOn w:val="a"/>
    <w:next w:val="a"/>
    <w:link w:val="30"/>
    <w:uiPriority w:val="99"/>
    <w:qFormat/>
    <w:rsid w:val="00857B3D"/>
    <w:pPr>
      <w:outlineLvl w:val="2"/>
    </w:pPr>
  </w:style>
  <w:style w:type="paragraph" w:styleId="4">
    <w:name w:val="heading 4"/>
    <w:basedOn w:val="a"/>
    <w:next w:val="a"/>
    <w:link w:val="40"/>
    <w:uiPriority w:val="99"/>
    <w:qFormat/>
    <w:rsid w:val="00857B3D"/>
    <w:pPr>
      <w:outlineLvl w:val="3"/>
    </w:pPr>
  </w:style>
  <w:style w:type="paragraph" w:styleId="5">
    <w:name w:val="heading 5"/>
    <w:basedOn w:val="a"/>
    <w:next w:val="a"/>
    <w:link w:val="50"/>
    <w:uiPriority w:val="99"/>
    <w:qFormat/>
    <w:rsid w:val="00857B3D"/>
    <w:pPr>
      <w:outlineLvl w:val="4"/>
    </w:pPr>
  </w:style>
  <w:style w:type="paragraph" w:styleId="6">
    <w:name w:val="heading 6"/>
    <w:basedOn w:val="a"/>
    <w:next w:val="a"/>
    <w:link w:val="60"/>
    <w:uiPriority w:val="99"/>
    <w:qFormat/>
    <w:rsid w:val="00857B3D"/>
    <w:pPr>
      <w:outlineLvl w:val="5"/>
    </w:pPr>
  </w:style>
  <w:style w:type="paragraph" w:styleId="7">
    <w:name w:val="heading 7"/>
    <w:basedOn w:val="a"/>
    <w:next w:val="a"/>
    <w:link w:val="70"/>
    <w:uiPriority w:val="99"/>
    <w:qFormat/>
    <w:rsid w:val="00857B3D"/>
    <w:pPr>
      <w:outlineLvl w:val="6"/>
    </w:pPr>
  </w:style>
  <w:style w:type="paragraph" w:styleId="8">
    <w:name w:val="heading 8"/>
    <w:basedOn w:val="a"/>
    <w:next w:val="a"/>
    <w:link w:val="80"/>
    <w:uiPriority w:val="99"/>
    <w:qFormat/>
    <w:rsid w:val="00857B3D"/>
    <w:pPr>
      <w:outlineLvl w:val="7"/>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857B3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sid w:val="00857B3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sid w:val="00857B3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sid w:val="00857B3D"/>
    <w:rPr>
      <w:rFonts w:cs="Times New Roman"/>
      <w:b/>
      <w:bCs/>
      <w:sz w:val="28"/>
      <w:szCs w:val="28"/>
    </w:rPr>
  </w:style>
  <w:style w:type="character" w:customStyle="1" w:styleId="50">
    <w:name w:val="Заголовок 5 Знак"/>
    <w:basedOn w:val="a0"/>
    <w:link w:val="5"/>
    <w:uiPriority w:val="9"/>
    <w:semiHidden/>
    <w:locked/>
    <w:rsid w:val="00857B3D"/>
    <w:rPr>
      <w:rFonts w:cs="Times New Roman"/>
      <w:b/>
      <w:bCs/>
      <w:i/>
      <w:iCs/>
      <w:sz w:val="26"/>
      <w:szCs w:val="26"/>
    </w:rPr>
  </w:style>
  <w:style w:type="character" w:customStyle="1" w:styleId="60">
    <w:name w:val="Заголовок 6 Знак"/>
    <w:basedOn w:val="a0"/>
    <w:link w:val="6"/>
    <w:uiPriority w:val="9"/>
    <w:semiHidden/>
    <w:locked/>
    <w:rsid w:val="00857B3D"/>
    <w:rPr>
      <w:rFonts w:cs="Times New Roman"/>
      <w:b/>
      <w:bCs/>
    </w:rPr>
  </w:style>
  <w:style w:type="character" w:customStyle="1" w:styleId="70">
    <w:name w:val="Заголовок 7 Знак"/>
    <w:basedOn w:val="a0"/>
    <w:link w:val="7"/>
    <w:uiPriority w:val="9"/>
    <w:semiHidden/>
    <w:locked/>
    <w:rsid w:val="00857B3D"/>
    <w:rPr>
      <w:rFonts w:cs="Times New Roman"/>
      <w:sz w:val="24"/>
      <w:szCs w:val="24"/>
    </w:rPr>
  </w:style>
  <w:style w:type="character" w:customStyle="1" w:styleId="80">
    <w:name w:val="Заголовок 8 Знак"/>
    <w:basedOn w:val="a0"/>
    <w:link w:val="8"/>
    <w:uiPriority w:val="9"/>
    <w:semiHidden/>
    <w:locked/>
    <w:rsid w:val="00857B3D"/>
    <w:rPr>
      <w:rFonts w:cs="Times New Roman"/>
      <w:i/>
      <w:iCs/>
      <w:sz w:val="24"/>
      <w:szCs w:val="24"/>
    </w:rPr>
  </w:style>
  <w:style w:type="paragraph" w:styleId="a3">
    <w:name w:val="header"/>
    <w:aliases w:val="ВерхКолонтитул"/>
    <w:basedOn w:val="a"/>
    <w:link w:val="a4"/>
    <w:uiPriority w:val="99"/>
    <w:unhideWhenUsed/>
    <w:rsid w:val="00A91D7B"/>
    <w:pPr>
      <w:tabs>
        <w:tab w:val="center" w:pos="4677"/>
        <w:tab w:val="right" w:pos="9355"/>
      </w:tabs>
    </w:pPr>
  </w:style>
  <w:style w:type="character" w:customStyle="1" w:styleId="a4">
    <w:name w:val="Верхний колонтитул Знак"/>
    <w:aliases w:val="ВерхКолонтитул Знак"/>
    <w:basedOn w:val="a0"/>
    <w:link w:val="a3"/>
    <w:uiPriority w:val="99"/>
    <w:locked/>
    <w:rsid w:val="00A91D7B"/>
    <w:rPr>
      <w:rFonts w:ascii="Times New Roman" w:hAnsi="Times New Roman" w:cs="Times New Roman"/>
      <w:sz w:val="24"/>
      <w:szCs w:val="24"/>
    </w:rPr>
  </w:style>
  <w:style w:type="paragraph" w:styleId="a5">
    <w:name w:val="Body Text"/>
    <w:basedOn w:val="a"/>
    <w:link w:val="a6"/>
    <w:uiPriority w:val="99"/>
    <w:rsid w:val="007A16DD"/>
    <w:pPr>
      <w:framePr w:hSpace="180" w:wrap="notBeside" w:vAnchor="text" w:hAnchor="margin" w:xAlign="center" w:y="-718"/>
      <w:widowControl/>
      <w:autoSpaceDE/>
      <w:autoSpaceDN/>
      <w:adjustRightInd/>
    </w:pPr>
    <w:rPr>
      <w:rFonts w:ascii="Calibri" w:hAnsi="Calibri"/>
      <w:b/>
      <w:i/>
      <w:sz w:val="28"/>
    </w:rPr>
  </w:style>
  <w:style w:type="character" w:customStyle="1" w:styleId="a6">
    <w:name w:val="Основной текст Знак"/>
    <w:basedOn w:val="a0"/>
    <w:link w:val="a5"/>
    <w:uiPriority w:val="99"/>
    <w:locked/>
    <w:rsid w:val="007A16DD"/>
    <w:rPr>
      <w:rFonts w:ascii="Calibri" w:hAnsi="Calibri" w:cs="Times New Roman"/>
      <w:b/>
      <w:i/>
      <w:sz w:val="24"/>
      <w:szCs w:val="24"/>
    </w:rPr>
  </w:style>
  <w:style w:type="paragraph" w:customStyle="1" w:styleId="fd">
    <w:name w:val="Обычfd"/>
    <w:rsid w:val="007A16DD"/>
    <w:pPr>
      <w:widowControl w:val="0"/>
      <w:spacing w:after="0" w:line="240" w:lineRule="auto"/>
    </w:pPr>
    <w:rPr>
      <w:rFonts w:ascii="Times New Roman" w:hAnsi="Times New Roman"/>
      <w:sz w:val="20"/>
      <w:szCs w:val="20"/>
    </w:rPr>
  </w:style>
  <w:style w:type="paragraph" w:styleId="a7">
    <w:name w:val="footer"/>
    <w:basedOn w:val="a"/>
    <w:link w:val="a8"/>
    <w:uiPriority w:val="99"/>
    <w:semiHidden/>
    <w:unhideWhenUsed/>
    <w:rsid w:val="006A3381"/>
    <w:pPr>
      <w:tabs>
        <w:tab w:val="center" w:pos="4677"/>
        <w:tab w:val="right" w:pos="9355"/>
      </w:tabs>
    </w:pPr>
  </w:style>
  <w:style w:type="character" w:customStyle="1" w:styleId="a8">
    <w:name w:val="Нижний колонтитул Знак"/>
    <w:basedOn w:val="a0"/>
    <w:link w:val="a7"/>
    <w:uiPriority w:val="99"/>
    <w:semiHidden/>
    <w:locked/>
    <w:rsid w:val="006A3381"/>
    <w:rPr>
      <w:rFonts w:ascii="Times New Roman" w:hAnsi="Times New Roman" w:cs="Times New Roman"/>
      <w:sz w:val="24"/>
      <w:szCs w:val="24"/>
    </w:rPr>
  </w:style>
  <w:style w:type="paragraph" w:styleId="a9">
    <w:name w:val="No Spacing"/>
    <w:uiPriority w:val="1"/>
    <w:qFormat/>
    <w:rsid w:val="0003460D"/>
    <w:pPr>
      <w:spacing w:after="0" w:line="240" w:lineRule="auto"/>
    </w:pPr>
    <w:rPr>
      <w:rFonts w:ascii="Calibri" w:hAnsi="Calibri"/>
      <w:lang w:eastAsia="en-US"/>
    </w:rPr>
  </w:style>
  <w:style w:type="paragraph" w:customStyle="1" w:styleId="14">
    <w:name w:val="Обычный + 14 пт"/>
    <w:aliases w:val="Темно-голубой,По ширине,Первая строка:  0,63 см"/>
    <w:basedOn w:val="a"/>
    <w:next w:val="a3"/>
    <w:uiPriority w:val="99"/>
    <w:rsid w:val="003479D9"/>
    <w:pPr>
      <w:widowControl/>
      <w:autoSpaceDE/>
      <w:autoSpaceDN/>
      <w:adjustRightInd/>
      <w:spacing w:after="120" w:line="312" w:lineRule="auto"/>
      <w:ind w:firstLine="709"/>
      <w:jc w:val="both"/>
    </w:pPr>
    <w:rPr>
      <w:color w:val="FF0000"/>
      <w:sz w:val="28"/>
      <w:szCs w:val="28"/>
    </w:rPr>
  </w:style>
  <w:style w:type="paragraph" w:styleId="21">
    <w:name w:val="Body Text 2"/>
    <w:basedOn w:val="a"/>
    <w:link w:val="22"/>
    <w:uiPriority w:val="99"/>
    <w:rsid w:val="003479D9"/>
    <w:pPr>
      <w:spacing w:after="120" w:line="480" w:lineRule="auto"/>
    </w:pPr>
  </w:style>
  <w:style w:type="character" w:customStyle="1" w:styleId="22">
    <w:name w:val="Основной текст 2 Знак"/>
    <w:basedOn w:val="a0"/>
    <w:link w:val="21"/>
    <w:uiPriority w:val="99"/>
    <w:locked/>
    <w:rsid w:val="003479D9"/>
    <w:rPr>
      <w:rFonts w:ascii="Times New Roman" w:hAnsi="Times New Roman" w:cs="Times New Roman"/>
      <w:sz w:val="24"/>
      <w:szCs w:val="24"/>
    </w:rPr>
  </w:style>
  <w:style w:type="paragraph" w:styleId="aa">
    <w:name w:val="Normal (Web)"/>
    <w:basedOn w:val="a"/>
    <w:uiPriority w:val="99"/>
    <w:unhideWhenUsed/>
    <w:rsid w:val="00392447"/>
    <w:pPr>
      <w:widowControl/>
      <w:autoSpaceDE/>
      <w:autoSpaceDN/>
      <w:adjustRightInd/>
      <w:spacing w:before="100" w:beforeAutospacing="1" w:after="100" w:afterAutospacing="1"/>
    </w:pPr>
  </w:style>
  <w:style w:type="paragraph" w:styleId="ab">
    <w:name w:val="Balloon Text"/>
    <w:basedOn w:val="a"/>
    <w:link w:val="ac"/>
    <w:uiPriority w:val="99"/>
    <w:rsid w:val="00953701"/>
    <w:rPr>
      <w:rFonts w:ascii="Tahoma" w:hAnsi="Tahoma" w:cs="Tahoma"/>
      <w:sz w:val="16"/>
      <w:szCs w:val="16"/>
    </w:rPr>
  </w:style>
  <w:style w:type="character" w:customStyle="1" w:styleId="ac">
    <w:name w:val="Текст выноски Знак"/>
    <w:basedOn w:val="a0"/>
    <w:link w:val="ab"/>
    <w:uiPriority w:val="99"/>
    <w:rsid w:val="009537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75608441">
      <w:marLeft w:val="0"/>
      <w:marRight w:val="0"/>
      <w:marTop w:val="0"/>
      <w:marBottom w:val="0"/>
      <w:divBdr>
        <w:top w:val="none" w:sz="0" w:space="0" w:color="auto"/>
        <w:left w:val="none" w:sz="0" w:space="0" w:color="auto"/>
        <w:bottom w:val="none" w:sz="0" w:space="0" w:color="auto"/>
        <w:right w:val="none" w:sz="0" w:space="0" w:color="auto"/>
      </w:divBdr>
    </w:div>
    <w:div w:id="4756084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bis.ru/dokumenty/kody-okved-2015-s-rasshifrovkoj" TargetMode="External"/><Relationship Id="rId13" Type="http://schemas.openxmlformats.org/officeDocument/2006/relationships/package" Target="embeddings/______Microsoft_Office_PowerPoint3.sldx"/><Relationship Id="rId3" Type="http://schemas.openxmlformats.org/officeDocument/2006/relationships/settings" Target="settings.xml"/><Relationship Id="rId7" Type="http://schemas.openxmlformats.org/officeDocument/2006/relationships/hyperlink" Target="http://tbis.ru/dokumenty/kody-okved-2015-s-rasshifrovkoj" TargetMode="Externa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package" Target="embeddings/______Microsoft_Office_PowerPoint2.sldx"/><Relationship Id="rId5" Type="http://schemas.openxmlformats.org/officeDocument/2006/relationships/footnotes" Target="footnotes.xml"/><Relationship Id="rId15" Type="http://schemas.openxmlformats.org/officeDocument/2006/relationships/package" Target="embeddings/______Microsoft_Office_PowerPoint4.sldx"/><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image" Target="media/image3.emf"/></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depthPercent val="100"/>
      <c:rAngAx val="1"/>
    </c:view3D>
    <c:plotArea>
      <c:layout>
        <c:manualLayout>
          <c:layoutTarget val="inner"/>
          <c:xMode val="edge"/>
          <c:yMode val="edge"/>
          <c:x val="9.8871432022635264E-2"/>
          <c:y val="0"/>
          <c:w val="0.56169081529385989"/>
          <c:h val="0.60444186412182499"/>
        </c:manualLayout>
      </c:layout>
      <c:bar3DChart>
        <c:barDir val="col"/>
        <c:grouping val="clustered"/>
        <c:ser>
          <c:idx val="0"/>
          <c:order val="0"/>
          <c:tx>
            <c:strRef>
              <c:f>Лист1!$B$1</c:f>
              <c:strCache>
                <c:ptCount val="1"/>
                <c:pt idx="0">
                  <c:v>объем инвестиций в основной капитал за счет всех источников финансирования по полному кругу хозяйствующих субъектов</c:v>
                </c:pt>
              </c:strCache>
            </c:strRef>
          </c:tx>
          <c:dLbls>
            <c:dLbl>
              <c:idx val="0"/>
              <c:layout>
                <c:manualLayout>
                  <c:x val="-3.0864197530864443E-3"/>
                  <c:y val="-1.0157117410079058E-2"/>
                </c:manualLayout>
              </c:layout>
              <c:showVal val="1"/>
            </c:dLbl>
            <c:dLbl>
              <c:idx val="3"/>
              <c:layout>
                <c:manualLayout>
                  <c:x val="-1.8518518518518563E-2"/>
                  <c:y val="2.5392793525197592E-3"/>
                </c:manualLayout>
              </c:layout>
              <c:showVal val="1"/>
            </c:dLbl>
            <c:dLbl>
              <c:idx val="4"/>
              <c:layout>
                <c:manualLayout>
                  <c:x val="-1.3888888888888963E-2"/>
                  <c:y val="2.5392793525197592E-3"/>
                </c:manualLayout>
              </c:layout>
              <c:showVal val="1"/>
            </c:dLbl>
            <c:dLbl>
              <c:idx val="5"/>
              <c:layout>
                <c:manualLayout>
                  <c:x val="-1.5432098765432162E-2"/>
                  <c:y val="2.5392793525197592E-3"/>
                </c:manualLayout>
              </c:layout>
              <c:showVal val="1"/>
            </c:dLbl>
            <c:dLbl>
              <c:idx val="6"/>
              <c:layout>
                <c:manualLayout>
                  <c:x val="-9.2592592592593316E-3"/>
                  <c:y val="2.5392793525197592E-3"/>
                </c:manualLayout>
              </c:layout>
              <c:showVal val="1"/>
            </c:dLbl>
            <c:dLbl>
              <c:idx val="7"/>
              <c:layout>
                <c:manualLayout>
                  <c:x val="-1.2345679012345723E-2"/>
                  <c:y val="2.5392793525197592E-3"/>
                </c:manualLayout>
              </c:layout>
              <c:showVal val="1"/>
            </c:dLbl>
            <c:dLbl>
              <c:idx val="8"/>
              <c:layout>
                <c:manualLayout>
                  <c:x val="-1.3888888888888963E-2"/>
                  <c:y val="2.5392793525197592E-3"/>
                </c:manualLayout>
              </c:layout>
              <c:showVal val="1"/>
            </c:dLbl>
            <c:txPr>
              <a:bodyPr rot="-5400000" vert="horz" anchor="t" anchorCtr="0"/>
              <a:lstStyle/>
              <a:p>
                <a:pPr>
                  <a:defRPr sz="748" b="1"/>
                </a:pPr>
                <a:endParaRPr lang="ru-RU"/>
              </a:p>
            </c:txPr>
            <c:showVal val="1"/>
          </c:dLbls>
          <c:cat>
            <c:strRef>
              <c:f>Лист1!$A$2:$A$10</c:f>
              <c:strCache>
                <c:ptCount val="9"/>
                <c:pt idx="0">
                  <c:v>отчет 2017</c:v>
                </c:pt>
                <c:pt idx="1">
                  <c:v>отчет 2018</c:v>
                </c:pt>
                <c:pt idx="2">
                  <c:v>оценка 2019</c:v>
                </c:pt>
                <c:pt idx="3">
                  <c:v>прогноз 2020 вар.1</c:v>
                </c:pt>
                <c:pt idx="4">
                  <c:v>прогноз 2020 вар.2</c:v>
                </c:pt>
                <c:pt idx="5">
                  <c:v>прогноз 2021 вар.1</c:v>
                </c:pt>
                <c:pt idx="6">
                  <c:v>прогноз 2021 вар.2</c:v>
                </c:pt>
                <c:pt idx="7">
                  <c:v>прогноз 2022 вар.1</c:v>
                </c:pt>
                <c:pt idx="8">
                  <c:v>прогноз 2022 вар.2</c:v>
                </c:pt>
              </c:strCache>
            </c:strRef>
          </c:cat>
          <c:val>
            <c:numRef>
              <c:f>Лист1!$B$2:$B$10</c:f>
              <c:numCache>
                <c:formatCode>#,##0.00</c:formatCode>
                <c:ptCount val="9"/>
                <c:pt idx="0">
                  <c:v>11230.740000000014</c:v>
                </c:pt>
                <c:pt idx="1">
                  <c:v>15528.04</c:v>
                </c:pt>
                <c:pt idx="2">
                  <c:v>12730.18</c:v>
                </c:pt>
                <c:pt idx="3">
                  <c:v>38668.68</c:v>
                </c:pt>
                <c:pt idx="4">
                  <c:v>38685.25</c:v>
                </c:pt>
                <c:pt idx="5">
                  <c:v>39557.380000000012</c:v>
                </c:pt>
                <c:pt idx="6">
                  <c:v>39585.980000000003</c:v>
                </c:pt>
                <c:pt idx="7">
                  <c:v>39822.69</c:v>
                </c:pt>
                <c:pt idx="8">
                  <c:v>39831.590000000004</c:v>
                </c:pt>
              </c:numCache>
            </c:numRef>
          </c:val>
        </c:ser>
        <c:ser>
          <c:idx val="1"/>
          <c:order val="1"/>
          <c:tx>
            <c:strRef>
              <c:f>Лист1!$C$1</c:f>
              <c:strCache>
                <c:ptCount val="1"/>
                <c:pt idx="0">
                  <c:v>Объем инвестиций в основной капитал по МО всего (без субъектов малого предпринисмательства</c:v>
                </c:pt>
              </c:strCache>
            </c:strRef>
          </c:tx>
          <c:dLbls>
            <c:dLbl>
              <c:idx val="3"/>
              <c:layout>
                <c:manualLayout>
                  <c:x val="1.8518518518518583E-2"/>
                  <c:y val="2.5392793525197592E-3"/>
                </c:manualLayout>
              </c:layout>
              <c:showVal val="1"/>
            </c:dLbl>
            <c:dLbl>
              <c:idx val="4"/>
              <c:layout>
                <c:manualLayout>
                  <c:x val="1.5432098765432162E-2"/>
                  <c:y val="5.0785587050395436E-3"/>
                </c:manualLayout>
              </c:layout>
              <c:showVal val="1"/>
            </c:dLbl>
            <c:dLbl>
              <c:idx val="5"/>
              <c:layout>
                <c:manualLayout>
                  <c:x val="2.0061728395061741E-2"/>
                  <c:y val="2.5392793525197592E-3"/>
                </c:manualLayout>
              </c:layout>
              <c:showVal val="1"/>
            </c:dLbl>
            <c:dLbl>
              <c:idx val="6"/>
              <c:layout>
                <c:manualLayout>
                  <c:x val="1.8518518518518625E-2"/>
                  <c:y val="2.5392793525197592E-3"/>
                </c:manualLayout>
              </c:layout>
              <c:showVal val="1"/>
            </c:dLbl>
            <c:dLbl>
              <c:idx val="7"/>
              <c:layout>
                <c:manualLayout>
                  <c:x val="1.6975308641975391E-2"/>
                  <c:y val="2.5392793525197592E-3"/>
                </c:manualLayout>
              </c:layout>
              <c:showVal val="1"/>
            </c:dLbl>
            <c:dLbl>
              <c:idx val="8"/>
              <c:layout>
                <c:manualLayout>
                  <c:x val="2.3148148148148147E-2"/>
                  <c:y val="2.5392793525197592E-3"/>
                </c:manualLayout>
              </c:layout>
              <c:showVal val="1"/>
            </c:dLbl>
            <c:txPr>
              <a:bodyPr rot="-5400000" vert="horz" anchor="b" anchorCtr="0"/>
              <a:lstStyle/>
              <a:p>
                <a:pPr>
                  <a:defRPr sz="748" b="1"/>
                </a:pPr>
                <a:endParaRPr lang="ru-RU"/>
              </a:p>
            </c:txPr>
            <c:showVal val="1"/>
          </c:dLbls>
          <c:cat>
            <c:strRef>
              <c:f>Лист1!$A$2:$A$10</c:f>
              <c:strCache>
                <c:ptCount val="9"/>
                <c:pt idx="0">
                  <c:v>отчет 2017</c:v>
                </c:pt>
                <c:pt idx="1">
                  <c:v>отчет 2018</c:v>
                </c:pt>
                <c:pt idx="2">
                  <c:v>оценка 2019</c:v>
                </c:pt>
                <c:pt idx="3">
                  <c:v>прогноз 2020 вар.1</c:v>
                </c:pt>
                <c:pt idx="4">
                  <c:v>прогноз 2020 вар.2</c:v>
                </c:pt>
                <c:pt idx="5">
                  <c:v>прогноз 2021 вар.1</c:v>
                </c:pt>
                <c:pt idx="6">
                  <c:v>прогноз 2021 вар.2</c:v>
                </c:pt>
                <c:pt idx="7">
                  <c:v>прогноз 2022 вар.1</c:v>
                </c:pt>
                <c:pt idx="8">
                  <c:v>прогноз 2022 вар.2</c:v>
                </c:pt>
              </c:strCache>
            </c:strRef>
          </c:cat>
          <c:val>
            <c:numRef>
              <c:f>Лист1!$C$2:$C$10</c:f>
              <c:numCache>
                <c:formatCode>#,##0.00</c:formatCode>
                <c:ptCount val="9"/>
                <c:pt idx="0">
                  <c:v>11187.98</c:v>
                </c:pt>
                <c:pt idx="1">
                  <c:v>15468.81</c:v>
                </c:pt>
                <c:pt idx="2">
                  <c:v>12687.01</c:v>
                </c:pt>
                <c:pt idx="3">
                  <c:v>38623.99</c:v>
                </c:pt>
                <c:pt idx="4">
                  <c:v>38640.57</c:v>
                </c:pt>
                <c:pt idx="5">
                  <c:v>39511.69</c:v>
                </c:pt>
                <c:pt idx="6">
                  <c:v>39540.29</c:v>
                </c:pt>
                <c:pt idx="7">
                  <c:v>39776.810000000012</c:v>
                </c:pt>
                <c:pt idx="8">
                  <c:v>39785.69</c:v>
                </c:pt>
              </c:numCache>
            </c:numRef>
          </c:val>
        </c:ser>
        <c:ser>
          <c:idx val="2"/>
          <c:order val="2"/>
          <c:tx>
            <c:strRef>
              <c:f>Лист1!$D$1</c:f>
              <c:strCache>
                <c:ptCount val="1"/>
                <c:pt idx="0">
                  <c:v>Объем инвестиций в основной капитал организаций малого бизнеса</c:v>
                </c:pt>
              </c:strCache>
            </c:strRef>
          </c:tx>
          <c:dLbls>
            <c:dLbl>
              <c:idx val="0"/>
              <c:layout>
                <c:manualLayout>
                  <c:x val="6.1728395061728487E-3"/>
                  <c:y val="-2.5392793525197592E-3"/>
                </c:manualLayout>
              </c:layout>
              <c:showVal val="1"/>
            </c:dLbl>
            <c:dLbl>
              <c:idx val="1"/>
              <c:layout>
                <c:manualLayout>
                  <c:x val="1.2345679012345723E-2"/>
                  <c:y val="-1.7774955467638343E-2"/>
                </c:manualLayout>
              </c:layout>
              <c:showVal val="1"/>
            </c:dLbl>
            <c:dLbl>
              <c:idx val="2"/>
              <c:layout>
                <c:manualLayout>
                  <c:x val="1.0802469135802531E-2"/>
                  <c:y val="-1.7774955467638343E-2"/>
                </c:manualLayout>
              </c:layout>
              <c:showVal val="1"/>
            </c:dLbl>
            <c:dLbl>
              <c:idx val="3"/>
              <c:layout>
                <c:manualLayout>
                  <c:x val="7.7160493827160975E-3"/>
                  <c:y val="-1.7774955467638343E-2"/>
                </c:manualLayout>
              </c:layout>
              <c:showVal val="1"/>
            </c:dLbl>
            <c:dLbl>
              <c:idx val="4"/>
              <c:layout>
                <c:manualLayout>
                  <c:x val="4.6296296296296537E-3"/>
                  <c:y val="-2.5392793525197592E-3"/>
                </c:manualLayout>
              </c:layout>
              <c:showVal val="1"/>
            </c:dLbl>
            <c:dLbl>
              <c:idx val="5"/>
              <c:layout>
                <c:manualLayout>
                  <c:x val="1.2345679012345723E-2"/>
                  <c:y val="-2.5392793525197592E-3"/>
                </c:manualLayout>
              </c:layout>
              <c:showVal val="1"/>
            </c:dLbl>
            <c:dLbl>
              <c:idx val="6"/>
              <c:layout>
                <c:manualLayout>
                  <c:x val="9.2592592592593316E-3"/>
                  <c:y val="-2.5392793525197592E-3"/>
                </c:manualLayout>
              </c:layout>
              <c:showVal val="1"/>
            </c:dLbl>
            <c:dLbl>
              <c:idx val="7"/>
              <c:layout>
                <c:manualLayout>
                  <c:x val="7.7160493827160975E-3"/>
                  <c:y val="-2.5392793525197592E-3"/>
                </c:manualLayout>
              </c:layout>
              <c:showVal val="1"/>
            </c:dLbl>
            <c:dLbl>
              <c:idx val="8"/>
              <c:layout>
                <c:manualLayout>
                  <c:x val="4.6296296296296537E-3"/>
                  <c:y val="-2.5392793525197592E-3"/>
                </c:manualLayout>
              </c:layout>
              <c:showVal val="1"/>
            </c:dLbl>
            <c:txPr>
              <a:bodyPr rot="-5400000" vert="horz" anchor="b" anchorCtr="0"/>
              <a:lstStyle/>
              <a:p>
                <a:pPr>
                  <a:defRPr sz="748" b="1"/>
                </a:pPr>
                <a:endParaRPr lang="ru-RU"/>
              </a:p>
            </c:txPr>
            <c:showVal val="1"/>
          </c:dLbls>
          <c:cat>
            <c:strRef>
              <c:f>Лист1!$A$2:$A$10</c:f>
              <c:strCache>
                <c:ptCount val="9"/>
                <c:pt idx="0">
                  <c:v>отчет 2017</c:v>
                </c:pt>
                <c:pt idx="1">
                  <c:v>отчет 2018</c:v>
                </c:pt>
                <c:pt idx="2">
                  <c:v>оценка 2019</c:v>
                </c:pt>
                <c:pt idx="3">
                  <c:v>прогноз 2020 вар.1</c:v>
                </c:pt>
                <c:pt idx="4">
                  <c:v>прогноз 2020 вар.2</c:v>
                </c:pt>
                <c:pt idx="5">
                  <c:v>прогноз 2021 вар.1</c:v>
                </c:pt>
                <c:pt idx="6">
                  <c:v>прогноз 2021 вар.2</c:v>
                </c:pt>
                <c:pt idx="7">
                  <c:v>прогноз 2022 вар.1</c:v>
                </c:pt>
                <c:pt idx="8">
                  <c:v>прогноз 2022 вар.2</c:v>
                </c:pt>
              </c:strCache>
            </c:strRef>
          </c:cat>
          <c:val>
            <c:numRef>
              <c:f>Лист1!$D$2:$D$10</c:f>
              <c:numCache>
                <c:formatCode>#,##0.00</c:formatCode>
                <c:ptCount val="9"/>
                <c:pt idx="0">
                  <c:v>42.75</c:v>
                </c:pt>
                <c:pt idx="1">
                  <c:v>59.230000000000011</c:v>
                </c:pt>
                <c:pt idx="2">
                  <c:v>43.18</c:v>
                </c:pt>
                <c:pt idx="3">
                  <c:v>44.68</c:v>
                </c:pt>
                <c:pt idx="4">
                  <c:v>44.68</c:v>
                </c:pt>
                <c:pt idx="5">
                  <c:v>45.690000000000012</c:v>
                </c:pt>
                <c:pt idx="6">
                  <c:v>45.690000000000012</c:v>
                </c:pt>
                <c:pt idx="7">
                  <c:v>45.89</c:v>
                </c:pt>
                <c:pt idx="8">
                  <c:v>45.89</c:v>
                </c:pt>
              </c:numCache>
            </c:numRef>
          </c:val>
        </c:ser>
        <c:dLbls>
          <c:showVal val="1"/>
        </c:dLbls>
        <c:shape val="box"/>
        <c:axId val="105262464"/>
        <c:axId val="118894976"/>
        <c:axId val="0"/>
      </c:bar3DChart>
      <c:catAx>
        <c:axId val="105262464"/>
        <c:scaling>
          <c:orientation val="minMax"/>
        </c:scaling>
        <c:axPos val="b"/>
        <c:numFmt formatCode="General" sourceLinked="1"/>
        <c:tickLblPos val="nextTo"/>
        <c:txPr>
          <a:bodyPr/>
          <a:lstStyle/>
          <a:p>
            <a:pPr>
              <a:defRPr sz="1048" b="1"/>
            </a:pPr>
            <a:endParaRPr lang="ru-RU"/>
          </a:p>
        </c:txPr>
        <c:crossAx val="118894976"/>
        <c:crosses val="autoZero"/>
        <c:auto val="1"/>
        <c:lblAlgn val="ctr"/>
        <c:lblOffset val="100"/>
      </c:catAx>
      <c:valAx>
        <c:axId val="118894976"/>
        <c:scaling>
          <c:orientation val="minMax"/>
        </c:scaling>
        <c:delete val="1"/>
        <c:axPos val="l"/>
        <c:numFmt formatCode="#,##0.00" sourceLinked="1"/>
        <c:tickLblPos val="none"/>
        <c:crossAx val="105262464"/>
        <c:crosses val="autoZero"/>
        <c:crossBetween val="between"/>
        <c:majorUnit val="1000"/>
      </c:valAx>
      <c:spPr>
        <a:noFill/>
        <a:ln w="19011">
          <a:noFill/>
        </a:ln>
      </c:spPr>
    </c:plotArea>
    <c:legend>
      <c:legendPos val="r"/>
      <c:layout>
        <c:manualLayout>
          <c:xMode val="edge"/>
          <c:yMode val="edge"/>
          <c:x val="0.70650217109958025"/>
          <c:y val="3.8368945221339282E-2"/>
          <c:w val="0.2842385024452595"/>
          <c:h val="0.96163105477866062"/>
        </c:manualLayout>
      </c:layout>
      <c:txPr>
        <a:bodyPr/>
        <a:lstStyle/>
        <a:p>
          <a:pPr>
            <a:defRPr sz="823"/>
          </a:pPr>
          <a:endParaRPr lang="ru-RU"/>
        </a:p>
      </c:txPr>
    </c:legend>
    <c:plotVisOnly val="1"/>
    <c:dispBlanksAs val="gap"/>
  </c:chart>
  <c:txPr>
    <a:bodyPr/>
    <a:lstStyle/>
    <a:p>
      <a:pPr>
        <a:defRPr sz="1347"/>
      </a:pPr>
      <a:endParaRPr lang="ru-RU"/>
    </a:p>
  </c:tx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2ABF2-E955-4E55-B158-597FF2532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Pages>
  <Words>15396</Words>
  <Characters>87760</Characters>
  <Application>Microsoft Office Word</Application>
  <DocSecurity>0</DocSecurity>
  <Lines>731</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102951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42</cp:revision>
  <cp:lastPrinted>2019-11-08T02:09:00Z</cp:lastPrinted>
  <dcterms:created xsi:type="dcterms:W3CDTF">2019-11-12T09:43:00Z</dcterms:created>
  <dcterms:modified xsi:type="dcterms:W3CDTF">2020-01-16T11:27:00Z</dcterms:modified>
</cp:coreProperties>
</file>